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D38" w:rsidRDefault="00920D3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20D38" w:rsidRDefault="00920D3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2064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20D38" w:rsidRDefault="00920D3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20D38" w:rsidRDefault="00920D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20D38" w:rsidRDefault="00920D38">
      <w:pPr>
        <w:rPr>
          <w:lang w:val="es-ES_tradnl"/>
        </w:rPr>
      </w:pPr>
    </w:p>
    <w:p w:rsidR="00920D38" w:rsidRDefault="00920D38"/>
    <w:p w:rsidR="00920D38" w:rsidRPr="00EF6952" w:rsidRDefault="00920D38" w:rsidP="00CF740E">
      <w:pPr>
        <w:adjustRightInd w:val="0"/>
        <w:snapToGrid w:val="0"/>
        <w:spacing w:after="240"/>
        <w:ind w:left="6840"/>
        <w:rPr>
          <w:snapToGrid w:val="0"/>
        </w:rPr>
      </w:pPr>
      <w:r>
        <w:rPr>
          <w:snapToGrid w:val="0"/>
        </w:rPr>
        <w:t>Distr.</w:t>
      </w:r>
      <w:r>
        <w:rPr>
          <w:snapToGrid w:val="0"/>
        </w:rPr>
        <w:br/>
      </w:r>
      <w:r w:rsidRPr="00EF6952">
        <w:rPr>
          <w:snapToGrid w:val="0"/>
        </w:rPr>
        <w:t>GENERAL</w:t>
      </w:r>
    </w:p>
    <w:p w:rsidR="00920D38" w:rsidRPr="00EF6952" w:rsidRDefault="00920D38" w:rsidP="00CF740E">
      <w:pPr>
        <w:adjustRightInd w:val="0"/>
        <w:snapToGrid w:val="0"/>
        <w:spacing w:after="240"/>
        <w:ind w:left="6840"/>
        <w:rPr>
          <w:snapToGrid w:val="0"/>
        </w:rPr>
      </w:pPr>
      <w:r w:rsidRPr="00EF6952">
        <w:rPr>
          <w:snapToGrid w:val="0"/>
        </w:rPr>
        <w:t>CAT/C/PHL/2</w:t>
      </w:r>
      <w:r>
        <w:rPr>
          <w:snapToGrid w:val="0"/>
        </w:rPr>
        <w:br/>
      </w:r>
      <w:r w:rsidRPr="00EF6952">
        <w:rPr>
          <w:snapToGrid w:val="0"/>
        </w:rPr>
        <w:t>9 de septiembre de 2008</w:t>
      </w:r>
    </w:p>
    <w:p w:rsidR="00920D38" w:rsidRPr="00EF6952" w:rsidRDefault="00920D38" w:rsidP="00CF740E">
      <w:pPr>
        <w:adjustRightInd w:val="0"/>
        <w:snapToGrid w:val="0"/>
        <w:spacing w:after="600"/>
        <w:ind w:left="6838"/>
        <w:rPr>
          <w:snapToGrid w:val="0"/>
        </w:rPr>
      </w:pPr>
      <w:r w:rsidRPr="00EF6952">
        <w:rPr>
          <w:snapToGrid w:val="0"/>
        </w:rPr>
        <w:t>ESPAÑOL</w:t>
      </w:r>
      <w:r>
        <w:rPr>
          <w:snapToGrid w:val="0"/>
        </w:rPr>
        <w:br/>
      </w:r>
      <w:r w:rsidRPr="00EF6952">
        <w:rPr>
          <w:snapToGrid w:val="0"/>
        </w:rPr>
        <w:t>Original:  INGLÉS</w:t>
      </w:r>
    </w:p>
    <w:p w:rsidR="00920D38" w:rsidRPr="00EF6952" w:rsidRDefault="00920D38" w:rsidP="00CF740E">
      <w:pPr>
        <w:adjustRightInd w:val="0"/>
        <w:snapToGrid w:val="0"/>
        <w:spacing w:after="1080"/>
        <w:rPr>
          <w:snapToGrid w:val="0"/>
        </w:rPr>
      </w:pPr>
      <w:r w:rsidRPr="00EF6952">
        <w:rPr>
          <w:snapToGrid w:val="0"/>
        </w:rPr>
        <w:t>COMITÉ CONTRA LA TORTURA</w:t>
      </w:r>
    </w:p>
    <w:p w:rsidR="00920D38" w:rsidRPr="00EF6952" w:rsidRDefault="00920D38" w:rsidP="00CF740E">
      <w:pPr>
        <w:adjustRightInd w:val="0"/>
        <w:snapToGrid w:val="0"/>
        <w:spacing w:after="240"/>
        <w:jc w:val="center"/>
        <w:rPr>
          <w:b/>
          <w:snapToGrid w:val="0"/>
        </w:rPr>
      </w:pPr>
      <w:r w:rsidRPr="00EF6952">
        <w:rPr>
          <w:b/>
          <w:snapToGrid w:val="0"/>
        </w:rPr>
        <w:t>EXAMEN DE LOS INFORMES PRESENTADOS POR LOS ESTADOS PARTES</w:t>
      </w:r>
      <w:r>
        <w:rPr>
          <w:b/>
          <w:snapToGrid w:val="0"/>
        </w:rPr>
        <w:br/>
      </w:r>
      <w:r w:rsidRPr="00EF6952">
        <w:rPr>
          <w:b/>
          <w:snapToGrid w:val="0"/>
        </w:rPr>
        <w:t>CON ARREGLO AL ARTÍCULO 19 DE LA CONVENCIÓN</w:t>
      </w:r>
    </w:p>
    <w:p w:rsidR="00920D38" w:rsidRPr="00EF6952" w:rsidRDefault="00920D38" w:rsidP="00CF740E">
      <w:pPr>
        <w:adjustRightInd w:val="0"/>
        <w:snapToGrid w:val="0"/>
        <w:spacing w:after="240"/>
        <w:jc w:val="center"/>
        <w:rPr>
          <w:b/>
          <w:snapToGrid w:val="0"/>
        </w:rPr>
      </w:pPr>
      <w:r w:rsidRPr="00EF6952">
        <w:rPr>
          <w:b/>
          <w:snapToGrid w:val="0"/>
        </w:rPr>
        <w:t>FILIPINAS</w:t>
      </w:r>
      <w:r w:rsidRPr="00EF6952">
        <w:rPr>
          <w:rStyle w:val="FootnoteReference"/>
          <w:snapToGrid w:val="0"/>
        </w:rPr>
        <w:footnoteReference w:customMarkFollows="1" w:id="1"/>
        <w:t>*</w:t>
      </w:r>
      <w:r>
        <w:rPr>
          <w:snapToGrid w:val="0"/>
        </w:rPr>
        <w:t xml:space="preserve"> </w:t>
      </w:r>
      <w:r w:rsidRPr="00EF6952">
        <w:rPr>
          <w:b/>
          <w:vertAlign w:val="superscript"/>
        </w:rPr>
        <w:t>**</w:t>
      </w:r>
    </w:p>
    <w:p w:rsidR="00920D38" w:rsidRDefault="00920D38" w:rsidP="00CF740E">
      <w:pPr>
        <w:adjustRightInd w:val="0"/>
        <w:snapToGrid w:val="0"/>
        <w:spacing w:after="240"/>
        <w:jc w:val="right"/>
        <w:rPr>
          <w:snapToGrid w:val="0"/>
        </w:rPr>
      </w:pPr>
      <w:r w:rsidRPr="00EF6952">
        <w:rPr>
          <w:snapToGrid w:val="0"/>
        </w:rPr>
        <w:t>[30 de septiembre de 2007]</w:t>
      </w:r>
    </w:p>
    <w:p w:rsidR="00920D38" w:rsidRPr="00EF6952" w:rsidRDefault="00920D38" w:rsidP="00CF740E">
      <w:pPr>
        <w:adjustRightInd w:val="0"/>
        <w:snapToGrid w:val="0"/>
        <w:spacing w:after="240"/>
        <w:jc w:val="right"/>
        <w:rPr>
          <w:snapToGrid w:val="0"/>
        </w:rPr>
      </w:pPr>
    </w:p>
    <w:p w:rsidR="00396E4F" w:rsidRDefault="00920D38" w:rsidP="00396E4F">
      <w:pPr>
        <w:adjustRightInd w:val="0"/>
        <w:snapToGrid w:val="0"/>
        <w:spacing w:after="240"/>
        <w:jc w:val="center"/>
        <w:rPr>
          <w:snapToGrid w:val="0"/>
        </w:rPr>
      </w:pPr>
      <w:r w:rsidRPr="008D67DF">
        <w:rPr>
          <w:snapToGrid w:val="0"/>
        </w:rPr>
        <w:br w:type="page"/>
      </w:r>
      <w:r w:rsidR="00396E4F">
        <w:rPr>
          <w:b/>
          <w:snapToGrid w:val="0"/>
        </w:rPr>
        <w:t>ÍNDICE</w:t>
      </w:r>
    </w:p>
    <w:p w:rsidR="00396E4F" w:rsidRDefault="00396E4F" w:rsidP="00396E4F">
      <w:pPr>
        <w:adjustRightInd w:val="0"/>
        <w:snapToGrid w:val="0"/>
        <w:spacing w:after="240"/>
        <w:jc w:val="right"/>
        <w:rPr>
          <w:i/>
          <w:snapToGrid w:val="0"/>
        </w:rPr>
      </w:pPr>
      <w:r>
        <w:rPr>
          <w:i/>
          <w:snapToGrid w:val="0"/>
        </w:rPr>
        <w:t>Párrafos     Página</w:t>
      </w:r>
    </w:p>
    <w:p w:rsidR="00396E4F" w:rsidRPr="000B524F" w:rsidRDefault="00396E4F" w:rsidP="00396E4F">
      <w:pPr>
        <w:tabs>
          <w:tab w:val="right" w:pos="567"/>
          <w:tab w:val="left" w:pos="850"/>
          <w:tab w:val="left" w:pos="1304"/>
          <w:tab w:val="left" w:pos="1701"/>
          <w:tab w:val="right" w:leader="dot" w:pos="8280"/>
          <w:tab w:val="right" w:pos="9099"/>
        </w:tabs>
        <w:adjustRightInd w:val="0"/>
        <w:snapToGrid w:val="0"/>
        <w:spacing w:after="240"/>
        <w:rPr>
          <w:snapToGrid w:val="0"/>
        </w:rPr>
      </w:pPr>
      <w:r w:rsidRPr="000B524F">
        <w:rPr>
          <w:snapToGrid w:val="0"/>
        </w:rPr>
        <w:t>RECOMENDACIONES DEL COMITÉ</w:t>
      </w:r>
      <w:r>
        <w:rPr>
          <w:snapToGrid w:val="0"/>
        </w:rPr>
        <w:tab/>
      </w:r>
      <w:r>
        <w:rPr>
          <w:snapToGrid w:val="0"/>
        </w:rPr>
        <w:tab/>
      </w:r>
      <w:r w:rsidR="00BC2E59">
        <w:rPr>
          <w:snapToGrid w:val="0"/>
        </w:rPr>
        <w:t>4</w:t>
      </w:r>
    </w:p>
    <w:p w:rsidR="00396E4F" w:rsidRPr="000B524F" w:rsidRDefault="00396E4F" w:rsidP="00396E4F">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rPr>
          <w:snapToGrid w:val="0"/>
        </w:rPr>
      </w:pPr>
      <w:r w:rsidRPr="000B524F">
        <w:rPr>
          <w:snapToGrid w:val="0"/>
        </w:rPr>
        <w:t>INTRODUCCIÓN</w:t>
      </w:r>
      <w:r>
        <w:rPr>
          <w:snapToGrid w:val="0"/>
        </w:rPr>
        <w:tab/>
      </w:r>
      <w:r>
        <w:rPr>
          <w:snapToGrid w:val="0"/>
        </w:rPr>
        <w:tab/>
        <w:t>1</w:t>
      </w:r>
      <w:r>
        <w:rPr>
          <w:snapToGrid w:val="0"/>
        </w:rPr>
        <w:tab/>
        <w:t>-</w:t>
      </w:r>
      <w:r>
        <w:rPr>
          <w:snapToGrid w:val="0"/>
        </w:rPr>
        <w:tab/>
        <w:t>10</w:t>
      </w:r>
      <w:r>
        <w:rPr>
          <w:snapToGrid w:val="0"/>
        </w:rPr>
        <w:tab/>
      </w:r>
      <w:r w:rsidR="00BC2E59">
        <w:rPr>
          <w:snapToGrid w:val="0"/>
        </w:rPr>
        <w:t>5</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sidRPr="000B524F">
        <w:rPr>
          <w:snapToGrid w:val="0"/>
        </w:rPr>
        <w:t>I.</w:t>
      </w:r>
      <w:r>
        <w:rPr>
          <w:snapToGrid w:val="0"/>
        </w:rPr>
        <w:tab/>
      </w:r>
      <w:r w:rsidRPr="000B524F">
        <w:rPr>
          <w:snapToGrid w:val="0"/>
        </w:rPr>
        <w:t>ESTATUTO JURÍDICO Y APLICACIÓN DE LA</w:t>
      </w:r>
      <w:r>
        <w:rPr>
          <w:snapToGrid w:val="0"/>
        </w:rPr>
        <w:br/>
      </w:r>
      <w:r>
        <w:rPr>
          <w:snapToGrid w:val="0"/>
        </w:rPr>
        <w:tab/>
      </w:r>
      <w:r>
        <w:rPr>
          <w:snapToGrid w:val="0"/>
        </w:rPr>
        <w:tab/>
      </w:r>
      <w:r w:rsidRPr="000B524F">
        <w:rPr>
          <w:snapToGrid w:val="0"/>
        </w:rPr>
        <w:t>CONVENCIÓN</w:t>
      </w:r>
      <w:r>
        <w:rPr>
          <w:snapToGrid w:val="0"/>
        </w:rPr>
        <w:t xml:space="preserve"> </w:t>
      </w:r>
      <w:r w:rsidRPr="000B524F">
        <w:rPr>
          <w:snapToGrid w:val="0"/>
        </w:rPr>
        <w:t>EN FILIPINAS</w:t>
      </w:r>
      <w:r>
        <w:rPr>
          <w:snapToGrid w:val="0"/>
        </w:rPr>
        <w:tab/>
      </w:r>
      <w:r>
        <w:rPr>
          <w:snapToGrid w:val="0"/>
        </w:rPr>
        <w:tab/>
        <w:t>11</w:t>
      </w:r>
      <w:r>
        <w:rPr>
          <w:snapToGrid w:val="0"/>
        </w:rPr>
        <w:tab/>
        <w:t>-</w:t>
      </w:r>
      <w:r>
        <w:rPr>
          <w:snapToGrid w:val="0"/>
        </w:rPr>
        <w:tab/>
        <w:t>30</w:t>
      </w:r>
      <w:r>
        <w:rPr>
          <w:snapToGrid w:val="0"/>
        </w:rPr>
        <w:tab/>
      </w:r>
      <w:r w:rsidR="00BC2E59">
        <w:rPr>
          <w:snapToGrid w:val="0"/>
        </w:rPr>
        <w:t>7</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1 - Definición de tortura</w:t>
      </w:r>
      <w:r>
        <w:rPr>
          <w:snapToGrid w:val="0"/>
        </w:rPr>
        <w:tab/>
      </w:r>
      <w:r>
        <w:rPr>
          <w:snapToGrid w:val="0"/>
        </w:rPr>
        <w:tab/>
        <w:t>11</w:t>
      </w:r>
      <w:r>
        <w:rPr>
          <w:snapToGrid w:val="0"/>
        </w:rPr>
        <w:tab/>
        <w:t>-</w:t>
      </w:r>
      <w:r>
        <w:rPr>
          <w:snapToGrid w:val="0"/>
        </w:rPr>
        <w:tab/>
        <w:t>13</w:t>
      </w:r>
      <w:r>
        <w:rPr>
          <w:snapToGrid w:val="0"/>
        </w:rPr>
        <w:tab/>
      </w:r>
      <w:r w:rsidR="00BC2E59">
        <w:rPr>
          <w:snapToGrid w:val="0"/>
        </w:rPr>
        <w:t>7</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2 - Prohibición de la tortura</w:t>
      </w:r>
      <w:r>
        <w:rPr>
          <w:snapToGrid w:val="0"/>
        </w:rPr>
        <w:tab/>
      </w:r>
      <w:r>
        <w:rPr>
          <w:snapToGrid w:val="0"/>
        </w:rPr>
        <w:tab/>
        <w:t>14</w:t>
      </w:r>
      <w:r>
        <w:rPr>
          <w:snapToGrid w:val="0"/>
        </w:rPr>
        <w:tab/>
        <w:t>-</w:t>
      </w:r>
      <w:r>
        <w:rPr>
          <w:snapToGrid w:val="0"/>
        </w:rPr>
        <w:tab/>
        <w:t>30</w:t>
      </w:r>
      <w:r>
        <w:rPr>
          <w:snapToGrid w:val="0"/>
        </w:rPr>
        <w:tab/>
      </w:r>
      <w:r w:rsidR="00BC2E59">
        <w:rPr>
          <w:snapToGrid w:val="0"/>
        </w:rPr>
        <w:t>9</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sidRPr="000B524F">
        <w:rPr>
          <w:snapToGrid w:val="0"/>
        </w:rPr>
        <w:t>II.</w:t>
      </w:r>
      <w:r>
        <w:rPr>
          <w:snapToGrid w:val="0"/>
        </w:rPr>
        <w:tab/>
      </w:r>
      <w:r w:rsidRPr="000B524F">
        <w:rPr>
          <w:snapToGrid w:val="0"/>
        </w:rPr>
        <w:t>DELITOS SANCIONABLES POR LEY, EXPULSIÓN Y</w:t>
      </w:r>
      <w:r>
        <w:rPr>
          <w:snapToGrid w:val="0"/>
        </w:rPr>
        <w:br/>
      </w:r>
      <w:r>
        <w:rPr>
          <w:snapToGrid w:val="0"/>
        </w:rPr>
        <w:tab/>
      </w:r>
      <w:r>
        <w:rPr>
          <w:snapToGrid w:val="0"/>
        </w:rPr>
        <w:tab/>
      </w:r>
      <w:r w:rsidRPr="000B524F">
        <w:rPr>
          <w:snapToGrid w:val="0"/>
        </w:rPr>
        <w:t>EXTRADICIÓN</w:t>
      </w:r>
      <w:r>
        <w:rPr>
          <w:snapToGrid w:val="0"/>
        </w:rPr>
        <w:tab/>
      </w:r>
      <w:r>
        <w:rPr>
          <w:snapToGrid w:val="0"/>
        </w:rPr>
        <w:tab/>
        <w:t>31</w:t>
      </w:r>
      <w:r>
        <w:rPr>
          <w:snapToGrid w:val="0"/>
        </w:rPr>
        <w:tab/>
        <w:t>-</w:t>
      </w:r>
      <w:r>
        <w:rPr>
          <w:snapToGrid w:val="0"/>
        </w:rPr>
        <w:tab/>
        <w:t>48</w:t>
      </w:r>
      <w:r w:rsidR="00BC2E59">
        <w:rPr>
          <w:snapToGrid w:val="0"/>
        </w:rPr>
        <w:tab/>
        <w:t>13</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3 - Prohibición de la devolución</w:t>
      </w:r>
      <w:r>
        <w:rPr>
          <w:snapToGrid w:val="0"/>
        </w:rPr>
        <w:tab/>
      </w:r>
      <w:r>
        <w:rPr>
          <w:snapToGrid w:val="0"/>
        </w:rPr>
        <w:tab/>
        <w:t>31</w:t>
      </w:r>
      <w:r>
        <w:rPr>
          <w:snapToGrid w:val="0"/>
        </w:rPr>
        <w:tab/>
        <w:t>-</w:t>
      </w:r>
      <w:r>
        <w:rPr>
          <w:snapToGrid w:val="0"/>
        </w:rPr>
        <w:tab/>
        <w:t>34</w:t>
      </w:r>
      <w:r w:rsidR="00BC2E59">
        <w:rPr>
          <w:snapToGrid w:val="0"/>
        </w:rPr>
        <w:tab/>
        <w:t>13</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4 - La tortura como delito penal</w:t>
      </w:r>
      <w:r>
        <w:rPr>
          <w:snapToGrid w:val="0"/>
        </w:rPr>
        <w:tab/>
      </w:r>
      <w:r>
        <w:rPr>
          <w:snapToGrid w:val="0"/>
        </w:rPr>
        <w:tab/>
        <w:t>35</w:t>
      </w:r>
      <w:r>
        <w:rPr>
          <w:snapToGrid w:val="0"/>
        </w:rPr>
        <w:tab/>
        <w:t>-</w:t>
      </w:r>
      <w:r>
        <w:rPr>
          <w:snapToGrid w:val="0"/>
        </w:rPr>
        <w:tab/>
        <w:t>38</w:t>
      </w:r>
      <w:r w:rsidR="00BC2E59">
        <w:rPr>
          <w:snapToGrid w:val="0"/>
        </w:rPr>
        <w:tab/>
        <w:t>13</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5 - Jurisdicción</w:t>
      </w:r>
      <w:r>
        <w:rPr>
          <w:snapToGrid w:val="0"/>
        </w:rPr>
        <w:tab/>
      </w:r>
      <w:r>
        <w:rPr>
          <w:snapToGrid w:val="0"/>
        </w:rPr>
        <w:tab/>
      </w:r>
      <w:r>
        <w:rPr>
          <w:snapToGrid w:val="0"/>
        </w:rPr>
        <w:tab/>
        <w:t>39</w:t>
      </w:r>
      <w:r>
        <w:rPr>
          <w:snapToGrid w:val="0"/>
        </w:rPr>
        <w:tab/>
      </w:r>
      <w:r>
        <w:rPr>
          <w:snapToGrid w:val="0"/>
        </w:rPr>
        <w:tab/>
      </w:r>
      <w:r w:rsidR="00BC2E59">
        <w:rPr>
          <w:snapToGrid w:val="0"/>
        </w:rPr>
        <w:t>14</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6 - Arresto y detención</w:t>
      </w:r>
      <w:r>
        <w:rPr>
          <w:snapToGrid w:val="0"/>
        </w:rPr>
        <w:tab/>
      </w:r>
      <w:r>
        <w:rPr>
          <w:snapToGrid w:val="0"/>
        </w:rPr>
        <w:tab/>
        <w:t>40</w:t>
      </w:r>
      <w:r>
        <w:rPr>
          <w:snapToGrid w:val="0"/>
        </w:rPr>
        <w:tab/>
        <w:t>-</w:t>
      </w:r>
      <w:r>
        <w:rPr>
          <w:snapToGrid w:val="0"/>
        </w:rPr>
        <w:tab/>
        <w:t>42</w:t>
      </w:r>
      <w:r>
        <w:rPr>
          <w:snapToGrid w:val="0"/>
        </w:rPr>
        <w:tab/>
      </w:r>
      <w:r w:rsidR="00BC2E59">
        <w:rPr>
          <w:snapToGrid w:val="0"/>
        </w:rPr>
        <w:t>14</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7 - Procesamiento y extradición</w:t>
      </w:r>
      <w:r>
        <w:rPr>
          <w:snapToGrid w:val="0"/>
        </w:rPr>
        <w:tab/>
      </w:r>
      <w:r>
        <w:rPr>
          <w:snapToGrid w:val="0"/>
        </w:rPr>
        <w:tab/>
        <w:t>43</w:t>
      </w:r>
      <w:r>
        <w:rPr>
          <w:snapToGrid w:val="0"/>
        </w:rPr>
        <w:tab/>
        <w:t>-</w:t>
      </w:r>
      <w:r>
        <w:rPr>
          <w:snapToGrid w:val="0"/>
        </w:rPr>
        <w:tab/>
        <w:t>44</w:t>
      </w:r>
      <w:r w:rsidR="00BC2E59">
        <w:rPr>
          <w:snapToGrid w:val="0"/>
        </w:rPr>
        <w:tab/>
        <w:t>15</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8 - La tortura como delito extraditable</w:t>
      </w:r>
      <w:r>
        <w:rPr>
          <w:snapToGrid w:val="0"/>
        </w:rPr>
        <w:tab/>
      </w:r>
      <w:r>
        <w:rPr>
          <w:snapToGrid w:val="0"/>
        </w:rPr>
        <w:tab/>
        <w:t>45</w:t>
      </w:r>
      <w:r>
        <w:rPr>
          <w:snapToGrid w:val="0"/>
        </w:rPr>
        <w:tab/>
        <w:t>-</w:t>
      </w:r>
      <w:r>
        <w:rPr>
          <w:snapToGrid w:val="0"/>
        </w:rPr>
        <w:tab/>
        <w:t>47</w:t>
      </w:r>
      <w:r w:rsidR="00BC2E59">
        <w:rPr>
          <w:snapToGrid w:val="0"/>
        </w:rPr>
        <w:tab/>
        <w:t>15</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9 - Asistencia letrada recíproca</w:t>
      </w:r>
      <w:r>
        <w:rPr>
          <w:snapToGrid w:val="0"/>
        </w:rPr>
        <w:tab/>
      </w:r>
      <w:r>
        <w:rPr>
          <w:snapToGrid w:val="0"/>
        </w:rPr>
        <w:tab/>
      </w:r>
      <w:r>
        <w:rPr>
          <w:snapToGrid w:val="0"/>
        </w:rPr>
        <w:tab/>
        <w:t>48</w:t>
      </w:r>
      <w:r w:rsidR="00BC2E59">
        <w:rPr>
          <w:snapToGrid w:val="0"/>
        </w:rPr>
        <w:tab/>
      </w:r>
      <w:r w:rsidR="00BC2E59">
        <w:rPr>
          <w:snapToGrid w:val="0"/>
        </w:rPr>
        <w:tab/>
        <w:t>16</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sidRPr="000B524F">
        <w:rPr>
          <w:snapToGrid w:val="0"/>
        </w:rPr>
        <w:t>III.</w:t>
      </w:r>
      <w:r>
        <w:rPr>
          <w:snapToGrid w:val="0"/>
        </w:rPr>
        <w:tab/>
      </w:r>
      <w:r w:rsidRPr="000B524F">
        <w:rPr>
          <w:snapToGrid w:val="0"/>
        </w:rPr>
        <w:t>EDUCACIÓN, FORMACIÓN, OTRAS MEDIDAS DE</w:t>
      </w:r>
      <w:r>
        <w:rPr>
          <w:snapToGrid w:val="0"/>
        </w:rPr>
        <w:br/>
      </w:r>
      <w:r>
        <w:rPr>
          <w:snapToGrid w:val="0"/>
        </w:rPr>
        <w:tab/>
      </w:r>
      <w:r>
        <w:rPr>
          <w:snapToGrid w:val="0"/>
        </w:rPr>
        <w:tab/>
      </w:r>
      <w:r w:rsidRPr="000B524F">
        <w:rPr>
          <w:snapToGrid w:val="0"/>
        </w:rPr>
        <w:t>PREVENCIÓN</w:t>
      </w:r>
      <w:r>
        <w:rPr>
          <w:snapToGrid w:val="0"/>
        </w:rPr>
        <w:tab/>
      </w:r>
      <w:r>
        <w:rPr>
          <w:snapToGrid w:val="0"/>
        </w:rPr>
        <w:tab/>
        <w:t>49</w:t>
      </w:r>
      <w:r>
        <w:rPr>
          <w:snapToGrid w:val="0"/>
        </w:rPr>
        <w:tab/>
        <w:t>-</w:t>
      </w:r>
      <w:r>
        <w:rPr>
          <w:snapToGrid w:val="0"/>
        </w:rPr>
        <w:tab/>
        <w:t>60</w:t>
      </w:r>
      <w:r>
        <w:rPr>
          <w:snapToGrid w:val="0"/>
        </w:rPr>
        <w:tab/>
      </w:r>
      <w:r w:rsidR="00BC2E59">
        <w:rPr>
          <w:snapToGrid w:val="0"/>
        </w:rPr>
        <w:t>16</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10 - Educación e información</w:t>
      </w:r>
      <w:r>
        <w:rPr>
          <w:snapToGrid w:val="0"/>
        </w:rPr>
        <w:tab/>
      </w:r>
      <w:r>
        <w:rPr>
          <w:snapToGrid w:val="0"/>
        </w:rPr>
        <w:tab/>
        <w:t>49</w:t>
      </w:r>
      <w:r>
        <w:rPr>
          <w:snapToGrid w:val="0"/>
        </w:rPr>
        <w:tab/>
        <w:t>-</w:t>
      </w:r>
      <w:r>
        <w:rPr>
          <w:snapToGrid w:val="0"/>
        </w:rPr>
        <w:tab/>
        <w:t>53</w:t>
      </w:r>
      <w:r>
        <w:rPr>
          <w:snapToGrid w:val="0"/>
        </w:rPr>
        <w:tab/>
      </w:r>
      <w:r w:rsidR="00BC2E59">
        <w:rPr>
          <w:snapToGrid w:val="0"/>
        </w:rPr>
        <w:t>16</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11 - Interrogatorios y custodia</w:t>
      </w:r>
      <w:r>
        <w:rPr>
          <w:snapToGrid w:val="0"/>
        </w:rPr>
        <w:tab/>
      </w:r>
      <w:r>
        <w:rPr>
          <w:snapToGrid w:val="0"/>
        </w:rPr>
        <w:tab/>
        <w:t>54</w:t>
      </w:r>
      <w:r>
        <w:rPr>
          <w:snapToGrid w:val="0"/>
        </w:rPr>
        <w:tab/>
        <w:t>-</w:t>
      </w:r>
      <w:r>
        <w:rPr>
          <w:snapToGrid w:val="0"/>
        </w:rPr>
        <w:tab/>
        <w:t>60</w:t>
      </w:r>
      <w:r w:rsidR="00BC2E59">
        <w:rPr>
          <w:snapToGrid w:val="0"/>
        </w:rPr>
        <w:tab/>
        <w:t>17</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sidRPr="000B524F">
        <w:rPr>
          <w:snapToGrid w:val="0"/>
        </w:rPr>
        <w:t>IV.</w:t>
      </w:r>
      <w:r>
        <w:rPr>
          <w:snapToGrid w:val="0"/>
        </w:rPr>
        <w:tab/>
      </w:r>
      <w:r w:rsidRPr="000B524F">
        <w:rPr>
          <w:snapToGrid w:val="0"/>
        </w:rPr>
        <w:t>DERECHO A LAS GARANTÍAS PROCESALES</w:t>
      </w:r>
      <w:r>
        <w:rPr>
          <w:snapToGrid w:val="0"/>
        </w:rPr>
        <w:tab/>
      </w:r>
      <w:r>
        <w:rPr>
          <w:snapToGrid w:val="0"/>
        </w:rPr>
        <w:tab/>
        <w:t>61</w:t>
      </w:r>
      <w:r>
        <w:rPr>
          <w:snapToGrid w:val="0"/>
        </w:rPr>
        <w:tab/>
        <w:t>-</w:t>
      </w:r>
      <w:r>
        <w:rPr>
          <w:snapToGrid w:val="0"/>
        </w:rPr>
        <w:tab/>
        <w:t>97</w:t>
      </w:r>
      <w:r>
        <w:rPr>
          <w:snapToGrid w:val="0"/>
        </w:rPr>
        <w:tab/>
      </w:r>
      <w:r w:rsidR="00BC2E59">
        <w:rPr>
          <w:snapToGrid w:val="0"/>
        </w:rPr>
        <w:t>19</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12 - La investigación</w:t>
      </w:r>
      <w:r>
        <w:rPr>
          <w:snapToGrid w:val="0"/>
        </w:rPr>
        <w:tab/>
      </w:r>
      <w:r>
        <w:rPr>
          <w:snapToGrid w:val="0"/>
        </w:rPr>
        <w:tab/>
        <w:t>61</w:t>
      </w:r>
      <w:r>
        <w:rPr>
          <w:snapToGrid w:val="0"/>
        </w:rPr>
        <w:tab/>
        <w:t>-</w:t>
      </w:r>
      <w:r>
        <w:rPr>
          <w:snapToGrid w:val="0"/>
        </w:rPr>
        <w:tab/>
        <w:t>66</w:t>
      </w:r>
      <w:r>
        <w:rPr>
          <w:snapToGrid w:val="0"/>
        </w:rPr>
        <w:tab/>
      </w:r>
      <w:r w:rsidR="00BC2E59">
        <w:rPr>
          <w:snapToGrid w:val="0"/>
        </w:rPr>
        <w:t>19</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13 - Denuncias</w:t>
      </w:r>
      <w:r>
        <w:rPr>
          <w:snapToGrid w:val="0"/>
        </w:rPr>
        <w:tab/>
      </w:r>
      <w:r>
        <w:rPr>
          <w:snapToGrid w:val="0"/>
        </w:rPr>
        <w:tab/>
        <w:t>67</w:t>
      </w:r>
      <w:r>
        <w:rPr>
          <w:snapToGrid w:val="0"/>
        </w:rPr>
        <w:tab/>
        <w:t>-</w:t>
      </w:r>
      <w:r>
        <w:rPr>
          <w:snapToGrid w:val="0"/>
        </w:rPr>
        <w:tab/>
        <w:t>77</w:t>
      </w:r>
      <w:r w:rsidR="00BC2E59">
        <w:rPr>
          <w:snapToGrid w:val="0"/>
        </w:rPr>
        <w:tab/>
        <w:t>20</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14 - Indemnización de las víctimas</w:t>
      </w:r>
      <w:r>
        <w:rPr>
          <w:snapToGrid w:val="0"/>
        </w:rPr>
        <w:tab/>
      </w:r>
      <w:r>
        <w:rPr>
          <w:snapToGrid w:val="0"/>
        </w:rPr>
        <w:tab/>
        <w:t>78</w:t>
      </w:r>
      <w:r>
        <w:rPr>
          <w:snapToGrid w:val="0"/>
        </w:rPr>
        <w:tab/>
        <w:t>-</w:t>
      </w:r>
      <w:r>
        <w:rPr>
          <w:snapToGrid w:val="0"/>
        </w:rPr>
        <w:tab/>
        <w:t>80</w:t>
      </w:r>
      <w:r w:rsidR="00BC2E59">
        <w:rPr>
          <w:snapToGrid w:val="0"/>
        </w:rPr>
        <w:tab/>
        <w:t>23</w:t>
      </w:r>
    </w:p>
    <w:p w:rsidR="00396E4F" w:rsidRPr="000B524F" w:rsidRDefault="00396E4F" w:rsidP="002819E6">
      <w:pPr>
        <w:tabs>
          <w:tab w:val="right" w:pos="567"/>
          <w:tab w:val="left" w:pos="850"/>
          <w:tab w:val="left" w:pos="1304"/>
          <w:tab w:val="left" w:pos="1701"/>
          <w:tab w:val="right" w:leader="dot" w:pos="7285"/>
          <w:tab w:val="right" w:pos="7835"/>
          <w:tab w:val="center" w:pos="7920"/>
          <w:tab w:val="right" w:pos="8273"/>
          <w:tab w:val="right" w:pos="9099"/>
        </w:tabs>
        <w:adjustRightInd w:val="0"/>
        <w:snapToGrid w:val="0"/>
        <w:spacing w:after="240"/>
        <w:rPr>
          <w:snapToGrid w:val="0"/>
        </w:rPr>
      </w:pPr>
      <w:r>
        <w:rPr>
          <w:snapToGrid w:val="0"/>
        </w:rPr>
        <w:tab/>
      </w:r>
      <w:r>
        <w:rPr>
          <w:snapToGrid w:val="0"/>
        </w:rPr>
        <w:tab/>
      </w:r>
      <w:r w:rsidRPr="000B524F">
        <w:rPr>
          <w:snapToGrid w:val="0"/>
        </w:rPr>
        <w:t>Artículo 15 -</w:t>
      </w:r>
      <w:r w:rsidR="002819E6">
        <w:rPr>
          <w:snapToGrid w:val="0"/>
        </w:rPr>
        <w:t xml:space="preserve"> </w:t>
      </w:r>
      <w:r w:rsidRPr="000B524F">
        <w:rPr>
          <w:snapToGrid w:val="0"/>
        </w:rPr>
        <w:t>Declaraciones hechas bajo coerción</w:t>
      </w:r>
      <w:r>
        <w:rPr>
          <w:snapToGrid w:val="0"/>
        </w:rPr>
        <w:tab/>
      </w:r>
      <w:r>
        <w:rPr>
          <w:snapToGrid w:val="0"/>
        </w:rPr>
        <w:tab/>
      </w:r>
      <w:r>
        <w:rPr>
          <w:snapToGrid w:val="0"/>
        </w:rPr>
        <w:tab/>
        <w:t>81</w:t>
      </w:r>
      <w:r w:rsidR="00BC2E59">
        <w:rPr>
          <w:snapToGrid w:val="0"/>
        </w:rPr>
        <w:tab/>
      </w:r>
      <w:r w:rsidR="00BC2E59">
        <w:rPr>
          <w:snapToGrid w:val="0"/>
        </w:rPr>
        <w:tab/>
        <w:t>23</w:t>
      </w:r>
    </w:p>
    <w:p w:rsidR="00396E4F" w:rsidRPr="005D253D" w:rsidRDefault="00396E4F" w:rsidP="00396E4F">
      <w:pPr>
        <w:adjustRightInd w:val="0"/>
        <w:snapToGrid w:val="0"/>
        <w:spacing w:after="240"/>
        <w:jc w:val="center"/>
        <w:rPr>
          <w:i/>
          <w:snapToGrid w:val="0"/>
        </w:rPr>
      </w:pPr>
      <w:r>
        <w:rPr>
          <w:b/>
          <w:snapToGrid w:val="0"/>
        </w:rPr>
        <w:br w:type="page"/>
        <w:t xml:space="preserve">ÍNDICE </w:t>
      </w:r>
      <w:r>
        <w:rPr>
          <w:i/>
          <w:snapToGrid w:val="0"/>
        </w:rPr>
        <w:t>(continuación)</w:t>
      </w:r>
    </w:p>
    <w:p w:rsidR="00396E4F" w:rsidRDefault="00396E4F" w:rsidP="00396E4F">
      <w:pPr>
        <w:adjustRightInd w:val="0"/>
        <w:snapToGrid w:val="0"/>
        <w:spacing w:after="240"/>
        <w:jc w:val="right"/>
        <w:rPr>
          <w:i/>
          <w:snapToGrid w:val="0"/>
        </w:rPr>
      </w:pPr>
      <w:r>
        <w:rPr>
          <w:i/>
          <w:snapToGrid w:val="0"/>
        </w:rPr>
        <w:t>Párrafos     Página</w:t>
      </w:r>
    </w:p>
    <w:p w:rsidR="00396E4F" w:rsidRDefault="00396E4F" w:rsidP="00396E4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IV.</w:t>
      </w:r>
      <w:r>
        <w:rPr>
          <w:snapToGrid w:val="0"/>
        </w:rPr>
        <w:tab/>
      </w:r>
      <w:r>
        <w:rPr>
          <w:i/>
          <w:snapToGrid w:val="0"/>
        </w:rPr>
        <w:t>(continuación)</w:t>
      </w:r>
    </w:p>
    <w:p w:rsidR="00396E4F" w:rsidRPr="000B524F" w:rsidRDefault="00396E4F" w:rsidP="002819E6">
      <w:pPr>
        <w:tabs>
          <w:tab w:val="right" w:pos="567"/>
          <w:tab w:val="left" w:pos="850"/>
          <w:tab w:val="left" w:pos="1304"/>
          <w:tab w:val="left" w:pos="2160"/>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0B524F">
        <w:rPr>
          <w:snapToGrid w:val="0"/>
        </w:rPr>
        <w:t>Artículo 16 - Otras penas o tratos crueles, inhumanos</w:t>
      </w:r>
      <w:r w:rsidR="002819E6">
        <w:rPr>
          <w:snapToGrid w:val="0"/>
        </w:rPr>
        <w:t xml:space="preserve"> o</w:t>
      </w:r>
      <w:r>
        <w:rPr>
          <w:snapToGrid w:val="0"/>
        </w:rPr>
        <w:br/>
      </w:r>
      <w:r>
        <w:rPr>
          <w:snapToGrid w:val="0"/>
        </w:rPr>
        <w:tab/>
      </w:r>
      <w:r>
        <w:rPr>
          <w:snapToGrid w:val="0"/>
        </w:rPr>
        <w:tab/>
      </w:r>
      <w:r w:rsidR="002819E6">
        <w:rPr>
          <w:snapToGrid w:val="0"/>
        </w:rPr>
        <w:tab/>
      </w:r>
      <w:r w:rsidR="002819E6">
        <w:rPr>
          <w:snapToGrid w:val="0"/>
        </w:rPr>
        <w:tab/>
      </w:r>
      <w:r w:rsidRPr="000B524F">
        <w:rPr>
          <w:snapToGrid w:val="0"/>
        </w:rPr>
        <w:t>degradantes</w:t>
      </w:r>
      <w:r>
        <w:rPr>
          <w:snapToGrid w:val="0"/>
        </w:rPr>
        <w:tab/>
      </w:r>
      <w:r>
        <w:rPr>
          <w:snapToGrid w:val="0"/>
        </w:rPr>
        <w:tab/>
        <w:t>82</w:t>
      </w:r>
      <w:r>
        <w:rPr>
          <w:snapToGrid w:val="0"/>
        </w:rPr>
        <w:tab/>
        <w:t>-</w:t>
      </w:r>
      <w:r>
        <w:rPr>
          <w:snapToGrid w:val="0"/>
        </w:rPr>
        <w:tab/>
      </w:r>
      <w:r w:rsidR="00BC2E59">
        <w:rPr>
          <w:snapToGrid w:val="0"/>
        </w:rPr>
        <w:t>11</w:t>
      </w:r>
      <w:r>
        <w:rPr>
          <w:snapToGrid w:val="0"/>
        </w:rPr>
        <w:t>9</w:t>
      </w:r>
      <w:r>
        <w:rPr>
          <w:snapToGrid w:val="0"/>
        </w:rPr>
        <w:tab/>
      </w:r>
      <w:r w:rsidR="00BC2E59">
        <w:rPr>
          <w:snapToGrid w:val="0"/>
        </w:rPr>
        <w:t>23</w:t>
      </w:r>
    </w:p>
    <w:p w:rsidR="00396E4F" w:rsidRPr="000B524F" w:rsidRDefault="00396E4F" w:rsidP="00396E4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0B524F">
        <w:rPr>
          <w:snapToGrid w:val="0"/>
        </w:rPr>
        <w:t>V.</w:t>
      </w:r>
      <w:r>
        <w:rPr>
          <w:snapToGrid w:val="0"/>
        </w:rPr>
        <w:tab/>
      </w:r>
      <w:r w:rsidRPr="000B524F">
        <w:rPr>
          <w:snapToGrid w:val="0"/>
        </w:rPr>
        <w:t>OBSERVACIONES FINALES</w:t>
      </w:r>
      <w:r>
        <w:rPr>
          <w:snapToGrid w:val="0"/>
        </w:rPr>
        <w:tab/>
      </w:r>
      <w:r>
        <w:rPr>
          <w:snapToGrid w:val="0"/>
        </w:rPr>
        <w:tab/>
        <w:t>1</w:t>
      </w:r>
      <w:r w:rsidR="00BC2E59">
        <w:rPr>
          <w:snapToGrid w:val="0"/>
        </w:rPr>
        <w:t>20</w:t>
      </w:r>
      <w:r w:rsidR="00BC2E59">
        <w:rPr>
          <w:snapToGrid w:val="0"/>
        </w:rPr>
        <w:tab/>
        <w:t>-</w:t>
      </w:r>
      <w:r w:rsidR="00BC2E59">
        <w:rPr>
          <w:snapToGrid w:val="0"/>
        </w:rPr>
        <w:tab/>
      </w:r>
      <w:r>
        <w:rPr>
          <w:snapToGrid w:val="0"/>
        </w:rPr>
        <w:t>123</w:t>
      </w:r>
      <w:r>
        <w:rPr>
          <w:snapToGrid w:val="0"/>
        </w:rPr>
        <w:tab/>
      </w:r>
      <w:r w:rsidR="00BC2E59">
        <w:rPr>
          <w:snapToGrid w:val="0"/>
        </w:rPr>
        <w:t>28</w:t>
      </w:r>
    </w:p>
    <w:p w:rsidR="00396E4F" w:rsidRPr="005D253D" w:rsidRDefault="00396E4F" w:rsidP="00396E4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i/>
          <w:snapToGrid w:val="0"/>
        </w:rPr>
      </w:pPr>
      <w:r w:rsidRPr="005D253D">
        <w:rPr>
          <w:i/>
          <w:snapToGrid w:val="0"/>
        </w:rPr>
        <w:t>Anexos</w:t>
      </w:r>
    </w:p>
    <w:p w:rsidR="00396E4F" w:rsidRDefault="00396E4F" w:rsidP="00396E4F">
      <w:pPr>
        <w:tabs>
          <w:tab w:val="right" w:pos="567"/>
          <w:tab w:val="left" w:pos="850"/>
          <w:tab w:val="left" w:pos="1304"/>
          <w:tab w:val="left" w:pos="1701"/>
          <w:tab w:val="right" w:leader="dot" w:pos="8280"/>
          <w:tab w:val="right" w:pos="9099"/>
        </w:tabs>
        <w:adjustRightInd w:val="0"/>
        <w:snapToGrid w:val="0"/>
        <w:spacing w:after="240"/>
        <w:rPr>
          <w:snapToGrid w:val="0"/>
        </w:rPr>
      </w:pPr>
      <w:r>
        <w:rPr>
          <w:snapToGrid w:val="0"/>
        </w:rPr>
        <w:tab/>
        <w:t>I.</w:t>
      </w:r>
      <w:r>
        <w:rPr>
          <w:snapToGrid w:val="0"/>
        </w:rPr>
        <w:tab/>
        <w:t>L</w:t>
      </w:r>
      <w:r w:rsidRPr="000B524F">
        <w:rPr>
          <w:snapToGrid w:val="0"/>
        </w:rPr>
        <w:t xml:space="preserve">eyes relativas a los </w:t>
      </w:r>
      <w:r w:rsidR="002819E6">
        <w:rPr>
          <w:snapToGrid w:val="0"/>
        </w:rPr>
        <w:t>d</w:t>
      </w:r>
      <w:r w:rsidRPr="000B524F">
        <w:rPr>
          <w:snapToGrid w:val="0"/>
        </w:rPr>
        <w:t xml:space="preserve">erechos </w:t>
      </w:r>
      <w:r w:rsidR="002819E6">
        <w:rPr>
          <w:snapToGrid w:val="0"/>
        </w:rPr>
        <w:t>h</w:t>
      </w:r>
      <w:r w:rsidRPr="000B524F">
        <w:rPr>
          <w:snapToGrid w:val="0"/>
        </w:rPr>
        <w:t>umanos</w:t>
      </w:r>
      <w:r>
        <w:rPr>
          <w:snapToGrid w:val="0"/>
        </w:rPr>
        <w:tab/>
      </w:r>
      <w:r>
        <w:rPr>
          <w:snapToGrid w:val="0"/>
        </w:rPr>
        <w:tab/>
      </w:r>
      <w:r w:rsidR="00BC2E59">
        <w:rPr>
          <w:snapToGrid w:val="0"/>
        </w:rPr>
        <w:t>29</w:t>
      </w:r>
    </w:p>
    <w:p w:rsidR="00396E4F" w:rsidRPr="000B524F" w:rsidRDefault="00396E4F" w:rsidP="00396E4F">
      <w:pPr>
        <w:tabs>
          <w:tab w:val="right" w:pos="567"/>
          <w:tab w:val="left" w:pos="850"/>
          <w:tab w:val="left" w:pos="1304"/>
          <w:tab w:val="left" w:pos="1701"/>
          <w:tab w:val="right" w:leader="dot" w:pos="8280"/>
          <w:tab w:val="right" w:pos="9099"/>
        </w:tabs>
        <w:adjustRightInd w:val="0"/>
        <w:snapToGrid w:val="0"/>
        <w:spacing w:after="240"/>
        <w:rPr>
          <w:snapToGrid w:val="0"/>
        </w:rPr>
      </w:pPr>
      <w:r>
        <w:rPr>
          <w:snapToGrid w:val="0"/>
        </w:rPr>
        <w:tab/>
        <w:t>II.</w:t>
      </w:r>
      <w:r>
        <w:rPr>
          <w:snapToGrid w:val="0"/>
        </w:rPr>
        <w:tab/>
        <w:t>D</w:t>
      </w:r>
      <w:r w:rsidRPr="000B524F">
        <w:rPr>
          <w:snapToGrid w:val="0"/>
        </w:rPr>
        <w:t>ocumentos presentados por el Gobierno de Filipinas</w:t>
      </w:r>
      <w:r>
        <w:rPr>
          <w:snapToGrid w:val="0"/>
        </w:rPr>
        <w:tab/>
      </w:r>
      <w:r>
        <w:rPr>
          <w:snapToGrid w:val="0"/>
        </w:rPr>
        <w:tab/>
      </w:r>
      <w:r w:rsidR="00BC2E59">
        <w:rPr>
          <w:snapToGrid w:val="0"/>
        </w:rPr>
        <w:t>40</w:t>
      </w:r>
    </w:p>
    <w:p w:rsidR="00920D38" w:rsidRPr="00504C7C" w:rsidRDefault="00920D38" w:rsidP="00CF740E">
      <w:pPr>
        <w:adjustRightInd w:val="0"/>
        <w:snapToGrid w:val="0"/>
        <w:spacing w:after="240"/>
        <w:jc w:val="center"/>
        <w:rPr>
          <w:b/>
          <w:snapToGrid w:val="0"/>
        </w:rPr>
      </w:pPr>
      <w:r>
        <w:rPr>
          <w:snapToGrid w:val="0"/>
        </w:rPr>
        <w:br w:type="page"/>
      </w:r>
      <w:r w:rsidRPr="00504C7C">
        <w:rPr>
          <w:b/>
          <w:snapToGrid w:val="0"/>
        </w:rPr>
        <w:t>RECOMENDACIONES DEL COMITÉ</w:t>
      </w:r>
    </w:p>
    <w:p w:rsidR="00920D38" w:rsidRPr="00EF6952" w:rsidRDefault="00920D38" w:rsidP="00CF740E">
      <w:pPr>
        <w:adjustRightInd w:val="0"/>
        <w:snapToGrid w:val="0"/>
        <w:spacing w:after="240"/>
        <w:rPr>
          <w:snapToGrid w:val="0"/>
        </w:rPr>
      </w:pPr>
      <w:r>
        <w:rPr>
          <w:snapToGrid w:val="0"/>
        </w:rPr>
        <w:tab/>
        <w:t>L</w:t>
      </w:r>
      <w:r w:rsidRPr="00EF6952">
        <w:rPr>
          <w:snapToGrid w:val="0"/>
        </w:rPr>
        <w:t>as siguientes recomendaciones</w:t>
      </w:r>
      <w:r>
        <w:rPr>
          <w:snapToGrid w:val="0"/>
        </w:rPr>
        <w:t>,</w:t>
      </w:r>
      <w:r w:rsidRPr="00EF6952">
        <w:rPr>
          <w:snapToGrid w:val="0"/>
        </w:rPr>
        <w:t xml:space="preserve"> formuladas por el Comité contra la Tortura </w:t>
      </w:r>
      <w:r>
        <w:rPr>
          <w:snapToGrid w:val="0"/>
        </w:rPr>
        <w:t>tras examinar el</w:t>
      </w:r>
      <w:r w:rsidRPr="00EF6952">
        <w:rPr>
          <w:snapToGrid w:val="0"/>
        </w:rPr>
        <w:t xml:space="preserve"> informe inicial de Filipinas los días 20 y 21 de abril de 1989</w:t>
      </w:r>
      <w:r>
        <w:rPr>
          <w:rStyle w:val="FootnoteReference"/>
          <w:snapToGrid w:val="0"/>
        </w:rPr>
        <w:footnoteReference w:id="2"/>
      </w:r>
      <w:r>
        <w:rPr>
          <w:snapToGrid w:val="0"/>
        </w:rPr>
        <w:t xml:space="preserve"> </w:t>
      </w:r>
      <w:r w:rsidRPr="00EF6952">
        <w:rPr>
          <w:snapToGrid w:val="0"/>
        </w:rPr>
        <w:t>de conformidad con las disposiciones de la Convención contra la Tortura y Otros Tratos o Penas Crueles, Inhuman</w:t>
      </w:r>
      <w:r>
        <w:rPr>
          <w:snapToGrid w:val="0"/>
        </w:rPr>
        <w:t>os o Degradantes, se exponen de la siguiente manera</w:t>
      </w:r>
      <w:r w:rsidRPr="00EF6952">
        <w:rPr>
          <w:snapToGrid w:val="0"/>
        </w:rPr>
        <w:t>:</w:t>
      </w:r>
    </w:p>
    <w:p w:rsidR="00920D38" w:rsidRPr="00504C7C" w:rsidRDefault="00920D38" w:rsidP="00CF740E">
      <w:pPr>
        <w:adjustRightInd w:val="0"/>
        <w:snapToGrid w:val="0"/>
        <w:spacing w:after="240"/>
        <w:ind w:left="567"/>
        <w:rPr>
          <w:b/>
          <w:snapToGrid w:val="0"/>
        </w:rPr>
      </w:pPr>
      <w:r>
        <w:rPr>
          <w:b/>
          <w:snapToGrid w:val="0"/>
        </w:rPr>
        <w:t>Recomendación a)</w:t>
      </w:r>
    </w:p>
    <w:p w:rsidR="00920D38" w:rsidRPr="00EF6952" w:rsidRDefault="00920D38" w:rsidP="00CF740E">
      <w:pPr>
        <w:adjustRightInd w:val="0"/>
        <w:snapToGrid w:val="0"/>
        <w:spacing w:after="240"/>
        <w:ind w:left="567"/>
        <w:rPr>
          <w:snapToGrid w:val="0"/>
        </w:rPr>
      </w:pPr>
      <w:r w:rsidRPr="00EF6952">
        <w:rPr>
          <w:snapToGrid w:val="0"/>
        </w:rPr>
        <w:t>Que las disposiciones legislativas previstas en materia</w:t>
      </w:r>
      <w:r>
        <w:rPr>
          <w:snapToGrid w:val="0"/>
        </w:rPr>
        <w:t xml:space="preserve"> </w:t>
      </w:r>
      <w:r w:rsidRPr="00EF6952">
        <w:rPr>
          <w:snapToGrid w:val="0"/>
        </w:rPr>
        <w:t>de lucha</w:t>
      </w:r>
      <w:r>
        <w:rPr>
          <w:snapToGrid w:val="0"/>
        </w:rPr>
        <w:br/>
      </w:r>
      <w:r w:rsidRPr="00EF6952">
        <w:rPr>
          <w:snapToGrid w:val="0"/>
        </w:rPr>
        <w:t xml:space="preserve">contra la tortura se apliquen </w:t>
      </w:r>
      <w:r>
        <w:rPr>
          <w:snapToGrid w:val="0"/>
        </w:rPr>
        <w:t>cuanto antes</w:t>
      </w:r>
      <w:r w:rsidRPr="00EF6952">
        <w:rPr>
          <w:snapToGrid w:val="0"/>
        </w:rPr>
        <w:t>………………….……</w:t>
      </w:r>
      <w:r>
        <w:rPr>
          <w:snapToGrid w:val="0"/>
        </w:rPr>
        <w:t>..</w:t>
      </w:r>
      <w:r>
        <w:rPr>
          <w:snapToGrid w:val="0"/>
        </w:rPr>
        <w:tab/>
      </w:r>
      <w:r w:rsidRPr="00EF6952">
        <w:rPr>
          <w:snapToGrid w:val="0"/>
        </w:rPr>
        <w:t>párrafos 4 a 7 y 12</w:t>
      </w:r>
    </w:p>
    <w:p w:rsidR="00920D38" w:rsidRPr="006031F5" w:rsidRDefault="00920D38" w:rsidP="00CF740E">
      <w:pPr>
        <w:adjustRightInd w:val="0"/>
        <w:snapToGrid w:val="0"/>
        <w:spacing w:after="240"/>
        <w:ind w:left="567"/>
        <w:rPr>
          <w:b/>
          <w:snapToGrid w:val="0"/>
        </w:rPr>
      </w:pPr>
      <w:r w:rsidRPr="006031F5">
        <w:rPr>
          <w:b/>
          <w:snapToGrid w:val="0"/>
        </w:rPr>
        <w:t>Recomendación b)</w:t>
      </w:r>
    </w:p>
    <w:p w:rsidR="00920D38" w:rsidRPr="00EF6952" w:rsidRDefault="00920D38" w:rsidP="00CF740E">
      <w:pPr>
        <w:adjustRightInd w:val="0"/>
        <w:snapToGrid w:val="0"/>
        <w:spacing w:after="240"/>
        <w:ind w:left="567"/>
        <w:rPr>
          <w:snapToGrid w:val="0"/>
        </w:rPr>
      </w:pPr>
      <w:r w:rsidRPr="00EF6952">
        <w:rPr>
          <w:snapToGrid w:val="0"/>
        </w:rPr>
        <w:t xml:space="preserve">Que el Gobierno </w:t>
      </w:r>
      <w:r>
        <w:rPr>
          <w:snapToGrid w:val="0"/>
        </w:rPr>
        <w:t xml:space="preserve">haga mayor hincapié en </w:t>
      </w:r>
      <w:r w:rsidRPr="00EF6952">
        <w:rPr>
          <w:snapToGrid w:val="0"/>
        </w:rPr>
        <w:t>la capacitación, la</w:t>
      </w:r>
      <w:r>
        <w:rPr>
          <w:snapToGrid w:val="0"/>
        </w:rPr>
        <w:br/>
      </w:r>
      <w:r w:rsidRPr="00EF6952">
        <w:rPr>
          <w:snapToGrid w:val="0"/>
        </w:rPr>
        <w:t xml:space="preserve">educación </w:t>
      </w:r>
      <w:r>
        <w:rPr>
          <w:snapToGrid w:val="0"/>
        </w:rPr>
        <w:t>y la información……………………………………….</w:t>
      </w:r>
      <w:r>
        <w:rPr>
          <w:snapToGrid w:val="0"/>
        </w:rPr>
        <w:tab/>
      </w:r>
      <w:r w:rsidRPr="00EF6952">
        <w:rPr>
          <w:snapToGrid w:val="0"/>
        </w:rPr>
        <w:t>párrafos 49 a 53</w:t>
      </w:r>
    </w:p>
    <w:p w:rsidR="00920D38" w:rsidRPr="006031F5" w:rsidRDefault="00920D38" w:rsidP="00CF740E">
      <w:pPr>
        <w:adjustRightInd w:val="0"/>
        <w:snapToGrid w:val="0"/>
        <w:spacing w:after="240"/>
        <w:ind w:left="567"/>
        <w:rPr>
          <w:b/>
          <w:snapToGrid w:val="0"/>
        </w:rPr>
      </w:pPr>
      <w:r w:rsidRPr="006031F5">
        <w:rPr>
          <w:b/>
          <w:snapToGrid w:val="0"/>
        </w:rPr>
        <w:t>Recomendación c)</w:t>
      </w:r>
    </w:p>
    <w:p w:rsidR="00920D38" w:rsidRPr="00EF6952" w:rsidRDefault="00920D38" w:rsidP="00CF740E">
      <w:pPr>
        <w:adjustRightInd w:val="0"/>
        <w:snapToGrid w:val="0"/>
        <w:spacing w:after="240"/>
        <w:ind w:left="567"/>
        <w:rPr>
          <w:snapToGrid w:val="0"/>
        </w:rPr>
      </w:pPr>
      <w:r w:rsidRPr="00EF6952">
        <w:rPr>
          <w:snapToGrid w:val="0"/>
        </w:rPr>
        <w:t xml:space="preserve">Que el Gobierno </w:t>
      </w:r>
      <w:r>
        <w:rPr>
          <w:snapToGrid w:val="0"/>
        </w:rPr>
        <w:t>haga mayor hincapié en el proceso de control…</w:t>
      </w:r>
      <w:r w:rsidRPr="00EF6952">
        <w:rPr>
          <w:snapToGrid w:val="0"/>
        </w:rPr>
        <w:tab/>
        <w:t>párrafos 76 y 77</w:t>
      </w:r>
    </w:p>
    <w:p w:rsidR="00920D38" w:rsidRPr="006031F5" w:rsidRDefault="00920D38" w:rsidP="00CF740E">
      <w:pPr>
        <w:adjustRightInd w:val="0"/>
        <w:snapToGrid w:val="0"/>
        <w:spacing w:after="240"/>
        <w:ind w:left="567"/>
        <w:rPr>
          <w:b/>
          <w:snapToGrid w:val="0"/>
        </w:rPr>
      </w:pPr>
      <w:r w:rsidRPr="006031F5">
        <w:rPr>
          <w:b/>
          <w:snapToGrid w:val="0"/>
        </w:rPr>
        <w:t>Recomendación d)</w:t>
      </w:r>
    </w:p>
    <w:p w:rsidR="00920D38" w:rsidRPr="00EF6952" w:rsidRDefault="00920D38" w:rsidP="00CF740E">
      <w:pPr>
        <w:adjustRightInd w:val="0"/>
        <w:snapToGrid w:val="0"/>
        <w:spacing w:after="240"/>
        <w:ind w:left="567"/>
        <w:rPr>
          <w:snapToGrid w:val="0"/>
        </w:rPr>
      </w:pPr>
      <w:r w:rsidRPr="00EF6952">
        <w:rPr>
          <w:snapToGrid w:val="0"/>
        </w:rPr>
        <w:t>La existencia de agitación interior no justific</w:t>
      </w:r>
      <w:r>
        <w:rPr>
          <w:snapToGrid w:val="0"/>
        </w:rPr>
        <w:t>a</w:t>
      </w:r>
      <w:r w:rsidRPr="00EF6952">
        <w:rPr>
          <w:snapToGrid w:val="0"/>
        </w:rPr>
        <w:t xml:space="preserve"> el recurso a la</w:t>
      </w:r>
      <w:r>
        <w:rPr>
          <w:snapToGrid w:val="0"/>
        </w:rPr>
        <w:br/>
      </w:r>
      <w:r w:rsidRPr="00EF6952">
        <w:rPr>
          <w:snapToGrid w:val="0"/>
        </w:rPr>
        <w:t xml:space="preserve">tortura, aun si los </w:t>
      </w:r>
      <w:r>
        <w:rPr>
          <w:snapToGrid w:val="0"/>
        </w:rPr>
        <w:t xml:space="preserve">opositores han </w:t>
      </w:r>
      <w:r w:rsidRPr="00EF6952">
        <w:rPr>
          <w:snapToGrid w:val="0"/>
        </w:rPr>
        <w:t>viola</w:t>
      </w:r>
      <w:r>
        <w:rPr>
          <w:snapToGrid w:val="0"/>
        </w:rPr>
        <w:t>do</w:t>
      </w:r>
      <w:r w:rsidRPr="00EF6952">
        <w:rPr>
          <w:snapToGrid w:val="0"/>
        </w:rPr>
        <w:t xml:space="preserve"> los </w:t>
      </w:r>
      <w:r>
        <w:rPr>
          <w:snapToGrid w:val="0"/>
        </w:rPr>
        <w:t>derechos humanos…</w:t>
      </w:r>
      <w:r w:rsidRPr="00EF6952">
        <w:rPr>
          <w:snapToGrid w:val="0"/>
        </w:rPr>
        <w:tab/>
        <w:t>párrafos 15 a 17</w:t>
      </w:r>
    </w:p>
    <w:p w:rsidR="00920D38" w:rsidRPr="006031F5" w:rsidRDefault="00920D38" w:rsidP="00CF740E">
      <w:pPr>
        <w:adjustRightInd w:val="0"/>
        <w:snapToGrid w:val="0"/>
        <w:spacing w:after="240"/>
        <w:jc w:val="center"/>
        <w:rPr>
          <w:b/>
          <w:snapToGrid w:val="0"/>
        </w:rPr>
      </w:pPr>
      <w:r>
        <w:rPr>
          <w:snapToGrid w:val="0"/>
        </w:rPr>
        <w:br w:type="page"/>
      </w:r>
      <w:r w:rsidRPr="006031F5">
        <w:rPr>
          <w:b/>
          <w:snapToGrid w:val="0"/>
        </w:rPr>
        <w:t>INTRODUCCIÓN</w:t>
      </w:r>
    </w:p>
    <w:p w:rsidR="00920D38" w:rsidRPr="00EF6952" w:rsidRDefault="00920D38" w:rsidP="00CF740E">
      <w:pPr>
        <w:adjustRightInd w:val="0"/>
        <w:snapToGrid w:val="0"/>
        <w:spacing w:after="240"/>
        <w:rPr>
          <w:snapToGrid w:val="0"/>
        </w:rPr>
      </w:pPr>
      <w:r w:rsidRPr="00EF6952">
        <w:rPr>
          <w:snapToGrid w:val="0"/>
        </w:rPr>
        <w:t>1.</w:t>
      </w:r>
      <w:r w:rsidRPr="00EF6952">
        <w:rPr>
          <w:snapToGrid w:val="0"/>
        </w:rPr>
        <w:tab/>
        <w:t>El Gobierno de Filipinas se adhirió a la Convención contra la Tortura y Otros Tratos o Penas Crueles, Inhumanos o Degradantes el 18 de junio de 1986.</w:t>
      </w:r>
      <w:r>
        <w:rPr>
          <w:snapToGrid w:val="0"/>
        </w:rPr>
        <w:t xml:space="preserve">  De conformidad con el párrafo </w:t>
      </w:r>
      <w:r w:rsidRPr="00EF6952">
        <w:rPr>
          <w:snapToGrid w:val="0"/>
        </w:rPr>
        <w:t>1 del artículo 19 de la Convención, el informe inicial se presentó el 25</w:t>
      </w:r>
      <w:r>
        <w:rPr>
          <w:snapToGrid w:val="0"/>
        </w:rPr>
        <w:t xml:space="preserve"> de junio de 1988, dentro</w:t>
      </w:r>
      <w:r w:rsidRPr="00EF6952">
        <w:rPr>
          <w:snapToGrid w:val="0"/>
        </w:rPr>
        <w:t xml:space="preserve"> del año siguiente a la entrada en vigor de la Convención en el país (26 de junio de 1987).</w:t>
      </w:r>
    </w:p>
    <w:p w:rsidR="00920D38" w:rsidRPr="00EF6952" w:rsidRDefault="00920D38" w:rsidP="00CF740E">
      <w:pPr>
        <w:adjustRightInd w:val="0"/>
        <w:snapToGrid w:val="0"/>
        <w:spacing w:after="240"/>
        <w:rPr>
          <w:snapToGrid w:val="0"/>
        </w:rPr>
      </w:pPr>
      <w:r w:rsidRPr="00EF6952">
        <w:rPr>
          <w:snapToGrid w:val="0"/>
        </w:rPr>
        <w:t>2.</w:t>
      </w:r>
      <w:r w:rsidRPr="00EF6952">
        <w:rPr>
          <w:snapToGrid w:val="0"/>
        </w:rPr>
        <w:tab/>
        <w:t xml:space="preserve">El presente documento </w:t>
      </w:r>
      <w:r>
        <w:rPr>
          <w:snapToGrid w:val="0"/>
        </w:rPr>
        <w:t>consolida los informes segundo a</w:t>
      </w:r>
      <w:r w:rsidRPr="00EF6952">
        <w:rPr>
          <w:snapToGrid w:val="0"/>
        </w:rPr>
        <w:t xml:space="preserve"> quinto que Filipinas debía presen</w:t>
      </w:r>
      <w:r>
        <w:rPr>
          <w:snapToGrid w:val="0"/>
        </w:rPr>
        <w:t>tar en 1992, 1996, 2000 y 2004</w:t>
      </w:r>
      <w:r w:rsidRPr="00EF6952">
        <w:rPr>
          <w:snapToGrid w:val="0"/>
        </w:rPr>
        <w:t xml:space="preserve"> y abarca el período comprendido entre junio de 1989 y junio</w:t>
      </w:r>
      <w:r>
        <w:rPr>
          <w:snapToGrid w:val="0"/>
        </w:rPr>
        <w:t xml:space="preserve"> de</w:t>
      </w:r>
      <w:r w:rsidRPr="00EF6952">
        <w:rPr>
          <w:snapToGrid w:val="0"/>
        </w:rPr>
        <w:t xml:space="preserve"> 2007.  El informe contiene información sobre las nuevas medidas adoptadas y la evolución de la ley y la práctica en relación con las obligaciones que incumben al Gobierno de Filipinas en virtud de la Convención.</w:t>
      </w:r>
    </w:p>
    <w:p w:rsidR="00920D38" w:rsidRPr="00EF6952" w:rsidRDefault="00920D38" w:rsidP="00CF740E">
      <w:pPr>
        <w:adjustRightInd w:val="0"/>
        <w:snapToGrid w:val="0"/>
        <w:spacing w:after="240"/>
        <w:rPr>
          <w:snapToGrid w:val="0"/>
        </w:rPr>
      </w:pPr>
      <w:r w:rsidRPr="00EF6952">
        <w:rPr>
          <w:snapToGrid w:val="0"/>
        </w:rPr>
        <w:t>3.</w:t>
      </w:r>
      <w:r w:rsidRPr="00EF6952">
        <w:rPr>
          <w:snapToGrid w:val="0"/>
        </w:rPr>
        <w:tab/>
        <w:t xml:space="preserve">Como </w:t>
      </w:r>
      <w:r w:rsidR="008F4DE3">
        <w:rPr>
          <w:snapToGrid w:val="0"/>
        </w:rPr>
        <w:t>Estado parte</w:t>
      </w:r>
      <w:r w:rsidRPr="00EF6952">
        <w:rPr>
          <w:snapToGrid w:val="0"/>
        </w:rPr>
        <w:t xml:space="preserve"> en los instrumentos básicos de derechos humanos, Filipinas siempre ha sido consciente de su obligación de respetar, proteger, promover y hacer efectivos los derechos de sus ciudadanos.  El presente informe demostrará que el Gobierno de Filipinas no ha desatendido su responsabilidad de impedir la tortura en todas sus formas.  Aunque aún no se ha aprobado una ley sobre tortura en el Congreso, se han adoptado suficientes medidas legislativas, judiciales y administrativas para hacer efectivas las disposiciones de la Convención.</w:t>
      </w:r>
    </w:p>
    <w:p w:rsidR="00920D38" w:rsidRPr="00EF6952" w:rsidRDefault="00920D38" w:rsidP="00CF740E">
      <w:pPr>
        <w:adjustRightInd w:val="0"/>
        <w:snapToGrid w:val="0"/>
        <w:spacing w:after="240"/>
        <w:rPr>
          <w:snapToGrid w:val="0"/>
        </w:rPr>
      </w:pPr>
      <w:r w:rsidRPr="00EF6952">
        <w:rPr>
          <w:snapToGrid w:val="0"/>
        </w:rPr>
        <w:t>4.</w:t>
      </w:r>
      <w:r w:rsidRPr="00EF6952">
        <w:rPr>
          <w:snapToGrid w:val="0"/>
        </w:rPr>
        <w:tab/>
        <w:t>Como se menciona en el informe inicial, el Código Penal revisado garantiza que todos los actos de tortura estén tipificados como delitos</w:t>
      </w:r>
      <w:r>
        <w:rPr>
          <w:snapToGrid w:val="0"/>
        </w:rPr>
        <w:t>,</w:t>
      </w:r>
      <w:r w:rsidRPr="00EF6952">
        <w:rPr>
          <w:snapToGrid w:val="0"/>
        </w:rPr>
        <w:t xml:space="preserve"> con sus correspondientes penas</w:t>
      </w:r>
      <w:r>
        <w:rPr>
          <w:snapToGrid w:val="0"/>
        </w:rPr>
        <w:t>,</w:t>
      </w:r>
      <w:r w:rsidRPr="00EF6952">
        <w:rPr>
          <w:snapToGrid w:val="0"/>
        </w:rPr>
        <w:t xml:space="preserve"> en la legislación filipina.  Des</w:t>
      </w:r>
      <w:r>
        <w:rPr>
          <w:snapToGrid w:val="0"/>
        </w:rPr>
        <w:t>pués de su promulgación</w:t>
      </w:r>
      <w:r w:rsidRPr="00EF6952">
        <w:rPr>
          <w:snapToGrid w:val="0"/>
        </w:rPr>
        <w:t xml:space="preserve"> se han aprobado nuevas leyes que han contribuido a prevenir los actos que podrían considerarse tortura o tratos o penas crueles, inhumanos o degradantes</w:t>
      </w:r>
      <w:r>
        <w:rPr>
          <w:snapToGrid w:val="0"/>
        </w:rPr>
        <w:t>, a saber</w:t>
      </w:r>
      <w:r w:rsidRPr="00EF6952">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a)</w:t>
      </w:r>
      <w:r w:rsidRPr="00EF6952">
        <w:rPr>
          <w:snapToGrid w:val="0"/>
        </w:rPr>
        <w:tab/>
        <w:t>La Ley de la República Nº 8049, promulgada el 7 de junio de 1995, regula las novatadas y otros ritos iniciáticos</w:t>
      </w:r>
      <w:r w:rsidR="00385EC6">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b)</w:t>
      </w:r>
      <w:r w:rsidRPr="00EF6952">
        <w:rPr>
          <w:snapToGrid w:val="0"/>
        </w:rPr>
        <w:tab/>
        <w:t xml:space="preserve">La Ley de la República Nº 9344, promulgada el 23 de abril de 2006, penaliza </w:t>
      </w:r>
      <w:r>
        <w:rPr>
          <w:snapToGrid w:val="0"/>
        </w:rPr>
        <w:t xml:space="preserve">infligir </w:t>
      </w:r>
      <w:r w:rsidRPr="00EF6952">
        <w:rPr>
          <w:snapToGrid w:val="0"/>
        </w:rPr>
        <w:t xml:space="preserve">determinados tratos a </w:t>
      </w:r>
      <w:r>
        <w:rPr>
          <w:snapToGrid w:val="0"/>
        </w:rPr>
        <w:t xml:space="preserve">los </w:t>
      </w:r>
      <w:r w:rsidRPr="00EF6952">
        <w:rPr>
          <w:snapToGrid w:val="0"/>
        </w:rPr>
        <w:t>niños en conflicto con la ley</w:t>
      </w:r>
      <w:r w:rsidR="00385EC6">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c)</w:t>
      </w:r>
      <w:r w:rsidRPr="00EF6952">
        <w:rPr>
          <w:snapToGrid w:val="0"/>
        </w:rPr>
        <w:tab/>
        <w:t>La Ley de la República Nº 7877 de 1995 impone sanciones contra el hostigamiento sexual</w:t>
      </w:r>
      <w:r>
        <w:rPr>
          <w:snapToGrid w:val="0"/>
        </w:rPr>
        <w:t>.</w:t>
      </w:r>
    </w:p>
    <w:p w:rsidR="00920D38" w:rsidRPr="00EF6952" w:rsidRDefault="00920D38" w:rsidP="00385EC6">
      <w:pPr>
        <w:adjustRightInd w:val="0"/>
        <w:snapToGrid w:val="0"/>
        <w:spacing w:after="240"/>
        <w:rPr>
          <w:snapToGrid w:val="0"/>
        </w:rPr>
      </w:pPr>
      <w:r w:rsidRPr="00EF6952">
        <w:rPr>
          <w:snapToGrid w:val="0"/>
        </w:rPr>
        <w:t>5.</w:t>
      </w:r>
      <w:r w:rsidRPr="00EF6952">
        <w:rPr>
          <w:snapToGrid w:val="0"/>
        </w:rPr>
        <w:tab/>
        <w:t>Asimismo, se han aprobado las siguientes leyes con objeto de seguir perfeccionando el procedimiento de tramitación de quejas contra los funcionarios públicos, incluidos los sospechosos de cometer actos que puedan constituir tortura o penas cruel</w:t>
      </w:r>
      <w:r>
        <w:rPr>
          <w:snapToGrid w:val="0"/>
        </w:rPr>
        <w:t>es, inhumanas o degradantes</w:t>
      </w:r>
      <w:r w:rsidR="00385EC6">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a)</w:t>
      </w:r>
      <w:r w:rsidRPr="00EF6952">
        <w:rPr>
          <w:snapToGrid w:val="0"/>
        </w:rPr>
        <w:tab/>
        <w:t>La Ley de la República Nº 6770, promulgada en 1989, por la que se establece la Oficina del Defensor del Pueblo como organismo principal encargado de investigar los delitos cometidos por funcionarios y empleados públicos.  Se establece</w:t>
      </w:r>
      <w:r>
        <w:rPr>
          <w:snapToGrid w:val="0"/>
        </w:rPr>
        <w:t>, asimismo,</w:t>
      </w:r>
      <w:r w:rsidRPr="00EF6952">
        <w:rPr>
          <w:snapToGrid w:val="0"/>
        </w:rPr>
        <w:t xml:space="preserve"> una Oficina del Defensor Adjunto para los milit</w:t>
      </w:r>
      <w:r>
        <w:rPr>
          <w:snapToGrid w:val="0"/>
        </w:rPr>
        <w:t>ares y otras fuerzas del orden.</w:t>
      </w:r>
    </w:p>
    <w:p w:rsidR="00920D38" w:rsidRPr="00EF6952" w:rsidRDefault="00920D38" w:rsidP="00CF740E">
      <w:pPr>
        <w:adjustRightInd w:val="0"/>
        <w:snapToGrid w:val="0"/>
        <w:spacing w:after="240"/>
        <w:ind w:left="1134" w:hanging="567"/>
        <w:rPr>
          <w:snapToGrid w:val="0"/>
        </w:rPr>
      </w:pPr>
      <w:r w:rsidRPr="00EF6952">
        <w:rPr>
          <w:snapToGrid w:val="0"/>
        </w:rPr>
        <w:t>b)</w:t>
      </w:r>
      <w:r w:rsidRPr="00EF6952">
        <w:rPr>
          <w:snapToGrid w:val="0"/>
        </w:rPr>
        <w:tab/>
        <w:t>La Ley de la República Nº 6975, promulgada el 13 de diciembre de 1990, por la que se crea el Departamento del Interior y de Administración Local y se establece la Policía Nacional de Filipinas y la Oficina de Administración Penitenciaria y Criminolo</w:t>
      </w:r>
      <w:r>
        <w:rPr>
          <w:snapToGrid w:val="0"/>
        </w:rPr>
        <w:t>gía en ese nuevo Departamento.</w:t>
      </w:r>
    </w:p>
    <w:p w:rsidR="00920D38" w:rsidRPr="00EF6952" w:rsidRDefault="00920D38" w:rsidP="00CF740E">
      <w:pPr>
        <w:adjustRightInd w:val="0"/>
        <w:snapToGrid w:val="0"/>
        <w:spacing w:after="240"/>
        <w:ind w:left="1134" w:hanging="567"/>
        <w:rPr>
          <w:snapToGrid w:val="0"/>
        </w:rPr>
      </w:pPr>
      <w:r w:rsidRPr="00EF6952">
        <w:rPr>
          <w:snapToGrid w:val="0"/>
        </w:rPr>
        <w:t>c)</w:t>
      </w:r>
      <w:r w:rsidRPr="00EF6952">
        <w:rPr>
          <w:snapToGrid w:val="0"/>
        </w:rPr>
        <w:tab/>
        <w:t>La Ley de la República Nº 8551, promulgada el 25 de febrero de 1998, por la que se establece en la Policía Nacional de Filipinas un Servicio de Asuntos Internos encargado de investigar los delitos com</w:t>
      </w:r>
      <w:r>
        <w:rPr>
          <w:snapToGrid w:val="0"/>
        </w:rPr>
        <w:t>etidos por agentes de policía.</w:t>
      </w:r>
    </w:p>
    <w:p w:rsidR="00920D38" w:rsidRPr="00EF6952" w:rsidRDefault="00920D38" w:rsidP="00CF740E">
      <w:pPr>
        <w:adjustRightInd w:val="0"/>
        <w:snapToGrid w:val="0"/>
        <w:spacing w:after="240"/>
        <w:ind w:left="1134" w:hanging="567"/>
        <w:rPr>
          <w:snapToGrid w:val="0"/>
        </w:rPr>
      </w:pPr>
      <w:r w:rsidRPr="00EF6952">
        <w:rPr>
          <w:snapToGrid w:val="0"/>
        </w:rPr>
        <w:t>d)</w:t>
      </w:r>
      <w:r w:rsidRPr="00EF6952">
        <w:rPr>
          <w:snapToGrid w:val="0"/>
        </w:rPr>
        <w:tab/>
        <w:t>La Ley de la República Nº 7055, promulgada el 20 de junio de 1991, que prevé el enjuiciamiento de militares en tribunales civiles por deter</w:t>
      </w:r>
      <w:r>
        <w:rPr>
          <w:snapToGrid w:val="0"/>
        </w:rPr>
        <w:t>minados delitos.</w:t>
      </w:r>
    </w:p>
    <w:p w:rsidR="00920D38" w:rsidRPr="00EF6952" w:rsidRDefault="00920D38" w:rsidP="00CF740E">
      <w:pPr>
        <w:adjustRightInd w:val="0"/>
        <w:snapToGrid w:val="0"/>
        <w:spacing w:after="240"/>
        <w:ind w:left="1134" w:hanging="567"/>
        <w:rPr>
          <w:snapToGrid w:val="0"/>
        </w:rPr>
      </w:pPr>
      <w:r w:rsidRPr="00EF6952">
        <w:rPr>
          <w:snapToGrid w:val="0"/>
        </w:rPr>
        <w:t>e)</w:t>
      </w:r>
      <w:r w:rsidRPr="00EF6952">
        <w:rPr>
          <w:snapToGrid w:val="0"/>
        </w:rPr>
        <w:tab/>
        <w:t>La Ley de la República Nº 8493, Ley de juicios rápidos</w:t>
      </w:r>
      <w:r>
        <w:rPr>
          <w:snapToGrid w:val="0"/>
        </w:rPr>
        <w:t>,</w:t>
      </w:r>
      <w:r w:rsidRPr="00EF6952">
        <w:rPr>
          <w:snapToGrid w:val="0"/>
        </w:rPr>
        <w:t xml:space="preserve"> de 1998</w:t>
      </w:r>
      <w:r>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f)</w:t>
      </w:r>
      <w:r w:rsidRPr="00EF6952">
        <w:rPr>
          <w:snapToGrid w:val="0"/>
        </w:rPr>
        <w:tab/>
        <w:t>La Ley de la República Nº 9372, Ley de seguridad</w:t>
      </w:r>
      <w:r>
        <w:rPr>
          <w:snapToGrid w:val="0"/>
        </w:rPr>
        <w:t xml:space="preserve"> del ser</w:t>
      </w:r>
      <w:r w:rsidRPr="00EF6952">
        <w:rPr>
          <w:snapToGrid w:val="0"/>
        </w:rPr>
        <w:t xml:space="preserve"> human</w:t>
      </w:r>
      <w:r>
        <w:rPr>
          <w:snapToGrid w:val="0"/>
        </w:rPr>
        <w:t>o,</w:t>
      </w:r>
      <w:r w:rsidRPr="00EF6952">
        <w:rPr>
          <w:snapToGrid w:val="0"/>
        </w:rPr>
        <w:t xml:space="preserve"> de 2007</w:t>
      </w:r>
      <w:r>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g)</w:t>
      </w:r>
      <w:r w:rsidRPr="00EF6952">
        <w:rPr>
          <w:snapToGrid w:val="0"/>
        </w:rPr>
        <w:tab/>
        <w:t xml:space="preserve">La Ley de la República Nº 9165, promulgada el 4 de julio de 2002, por la que se establece un Servicio de Asuntos Internos en el Organismo </w:t>
      </w:r>
      <w:r>
        <w:rPr>
          <w:snapToGrid w:val="0"/>
        </w:rPr>
        <w:t>Filipino contra la</w:t>
      </w:r>
      <w:r w:rsidRPr="00EF6952">
        <w:rPr>
          <w:snapToGrid w:val="0"/>
        </w:rPr>
        <w:t xml:space="preserve"> </w:t>
      </w:r>
      <w:r>
        <w:rPr>
          <w:snapToGrid w:val="0"/>
        </w:rPr>
        <w:t>Droga.</w:t>
      </w:r>
    </w:p>
    <w:p w:rsidR="00920D38" w:rsidRPr="00EF6952" w:rsidRDefault="00920D38" w:rsidP="00CF740E">
      <w:pPr>
        <w:adjustRightInd w:val="0"/>
        <w:snapToGrid w:val="0"/>
        <w:spacing w:after="240"/>
        <w:ind w:left="1134" w:hanging="567"/>
        <w:rPr>
          <w:snapToGrid w:val="0"/>
        </w:rPr>
      </w:pPr>
      <w:r w:rsidRPr="00EF6952">
        <w:rPr>
          <w:snapToGrid w:val="0"/>
        </w:rPr>
        <w:t>h)</w:t>
      </w:r>
      <w:r>
        <w:rPr>
          <w:snapToGrid w:val="0"/>
        </w:rPr>
        <w:tab/>
        <w:t xml:space="preserve">El </w:t>
      </w:r>
      <w:r w:rsidRPr="00EF6952">
        <w:rPr>
          <w:snapToGrid w:val="0"/>
        </w:rPr>
        <w:t xml:space="preserve">Memorando Administrativo Nº 07-9-12SC del Tribunal Supremo, </w:t>
      </w:r>
      <w:r w:rsidR="00385EC6">
        <w:rPr>
          <w:snapToGrid w:val="0"/>
        </w:rPr>
        <w:t>n</w:t>
      </w:r>
      <w:r w:rsidRPr="00EF6952">
        <w:rPr>
          <w:snapToGrid w:val="0"/>
        </w:rPr>
        <w:t>orma relativa al recurso de amparo, que confiere a las familias de las víctimas el derecho de acceder a la in</w:t>
      </w:r>
      <w:r>
        <w:rPr>
          <w:snapToGrid w:val="0"/>
        </w:rPr>
        <w:t>formación relativa a sus casos.</w:t>
      </w:r>
    </w:p>
    <w:p w:rsidR="00920D38" w:rsidRPr="00EF6952" w:rsidRDefault="00920D38" w:rsidP="00CF740E">
      <w:pPr>
        <w:adjustRightInd w:val="0"/>
        <w:snapToGrid w:val="0"/>
        <w:spacing w:after="240"/>
        <w:rPr>
          <w:snapToGrid w:val="0"/>
        </w:rPr>
      </w:pPr>
      <w:r w:rsidRPr="00EF6952">
        <w:rPr>
          <w:snapToGrid w:val="0"/>
        </w:rPr>
        <w:t>6.</w:t>
      </w:r>
      <w:r w:rsidRPr="00EF6952">
        <w:rPr>
          <w:snapToGrid w:val="0"/>
        </w:rPr>
        <w:tab/>
        <w:t xml:space="preserve">La administración general de justicia también se vio reforzada con la promulgación de tres leyes </w:t>
      </w:r>
      <w:r>
        <w:rPr>
          <w:snapToGrid w:val="0"/>
        </w:rPr>
        <w:t>de importancia crítica</w:t>
      </w:r>
      <w:r w:rsidRPr="00EF6952">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a)</w:t>
      </w:r>
      <w:r w:rsidRPr="00EF6952">
        <w:rPr>
          <w:snapToGrid w:val="0"/>
        </w:rPr>
        <w:tab/>
        <w:t>La Ley de la República Nº 7438, promulgada el 27 de abril de 1992, que refuerza los derechos de la</w:t>
      </w:r>
      <w:r>
        <w:rPr>
          <w:snapToGrid w:val="0"/>
        </w:rPr>
        <w:t>s</w:t>
      </w:r>
      <w:r w:rsidRPr="00EF6952">
        <w:rPr>
          <w:snapToGrid w:val="0"/>
        </w:rPr>
        <w:t xml:space="preserve"> persona</w:t>
      </w:r>
      <w:r>
        <w:rPr>
          <w:snapToGrid w:val="0"/>
        </w:rPr>
        <w:t>s</w:t>
      </w:r>
      <w:r w:rsidRPr="00EF6952">
        <w:rPr>
          <w:snapToGrid w:val="0"/>
        </w:rPr>
        <w:t xml:space="preserve"> detenida</w:t>
      </w:r>
      <w:r>
        <w:rPr>
          <w:snapToGrid w:val="0"/>
        </w:rPr>
        <w:t>s,</w:t>
      </w:r>
      <w:r w:rsidRPr="00EF6952">
        <w:rPr>
          <w:snapToGrid w:val="0"/>
        </w:rPr>
        <w:t xml:space="preserve"> </w:t>
      </w:r>
      <w:r>
        <w:rPr>
          <w:snapToGrid w:val="0"/>
        </w:rPr>
        <w:t>encarceladas o en detención preventiva;</w:t>
      </w:r>
    </w:p>
    <w:p w:rsidR="00920D38" w:rsidRPr="00EF6952" w:rsidRDefault="00920D38" w:rsidP="00CF740E">
      <w:pPr>
        <w:adjustRightInd w:val="0"/>
        <w:snapToGrid w:val="0"/>
        <w:spacing w:after="240"/>
        <w:ind w:left="1134" w:hanging="567"/>
        <w:rPr>
          <w:snapToGrid w:val="0"/>
        </w:rPr>
      </w:pPr>
      <w:r w:rsidRPr="00EF6952">
        <w:rPr>
          <w:snapToGrid w:val="0"/>
        </w:rPr>
        <w:t>b)</w:t>
      </w:r>
      <w:r w:rsidRPr="00EF6952">
        <w:rPr>
          <w:snapToGrid w:val="0"/>
        </w:rPr>
        <w:tab/>
        <w:t>La Ley de la República Nº 6981, promulgada el 24 de abril de 1991, por la que se establece un Programa de protección, s</w:t>
      </w:r>
      <w:r>
        <w:rPr>
          <w:snapToGrid w:val="0"/>
        </w:rPr>
        <w:t>eguridad y atención de testigos;</w:t>
      </w:r>
    </w:p>
    <w:p w:rsidR="00920D38" w:rsidRPr="00EF6952" w:rsidRDefault="00920D38" w:rsidP="00CF740E">
      <w:pPr>
        <w:adjustRightInd w:val="0"/>
        <w:snapToGrid w:val="0"/>
        <w:spacing w:after="240"/>
        <w:ind w:left="1134" w:hanging="567"/>
        <w:rPr>
          <w:snapToGrid w:val="0"/>
        </w:rPr>
      </w:pPr>
      <w:r w:rsidRPr="00EF6952">
        <w:rPr>
          <w:snapToGrid w:val="0"/>
        </w:rPr>
        <w:t>c)</w:t>
      </w:r>
      <w:r w:rsidRPr="00EF6952">
        <w:rPr>
          <w:snapToGrid w:val="0"/>
        </w:rPr>
        <w:tab/>
        <w:t xml:space="preserve">La Ley de la República Nº 7309, promulgada el 30 de marzo de 1992, por la que se establece la Junta de Reclamaciones para las víctimas de reclusión o detención injustas y </w:t>
      </w:r>
      <w:r>
        <w:rPr>
          <w:snapToGrid w:val="0"/>
        </w:rPr>
        <w:t xml:space="preserve">para las </w:t>
      </w:r>
      <w:r w:rsidRPr="00EF6952">
        <w:rPr>
          <w:snapToGrid w:val="0"/>
        </w:rPr>
        <w:t>víctimas de delitos violentos.</w:t>
      </w:r>
    </w:p>
    <w:p w:rsidR="00920D38" w:rsidRPr="00EF6952" w:rsidRDefault="00920D38" w:rsidP="00CF740E">
      <w:pPr>
        <w:adjustRightInd w:val="0"/>
        <w:snapToGrid w:val="0"/>
        <w:spacing w:after="240"/>
        <w:rPr>
          <w:snapToGrid w:val="0"/>
        </w:rPr>
      </w:pPr>
      <w:r>
        <w:rPr>
          <w:snapToGrid w:val="0"/>
        </w:rPr>
        <w:t>7.</w:t>
      </w:r>
      <w:r w:rsidRPr="00EF6952">
        <w:rPr>
          <w:snapToGrid w:val="0"/>
        </w:rPr>
        <w:tab/>
        <w:t xml:space="preserve">El 8 de diciembre de 2006, la Presidenta promulgó la Orden </w:t>
      </w:r>
      <w:r w:rsidR="00385EC6">
        <w:rPr>
          <w:snapToGrid w:val="0"/>
        </w:rPr>
        <w:t>a</w:t>
      </w:r>
      <w:r w:rsidRPr="00EF6952">
        <w:rPr>
          <w:snapToGrid w:val="0"/>
        </w:rPr>
        <w:t xml:space="preserve">dministrativa Nº 163 por la que se fortalece el Comité Presidencial de Derechos Humanos, se aumenta el número de sus miembros y se amplían sus funciones.  En la </w:t>
      </w:r>
      <w:r w:rsidR="00385EC6" w:rsidRPr="00EF6952">
        <w:rPr>
          <w:snapToGrid w:val="0"/>
        </w:rPr>
        <w:t>o</w:t>
      </w:r>
      <w:r w:rsidRPr="00EF6952">
        <w:rPr>
          <w:snapToGrid w:val="0"/>
        </w:rPr>
        <w:t>rden se designa específicamente al Departamento del Interior y de Administración Local, que tiene jurisdicción sobre la Policía Nacional de Filipinas, a la Oficina de Administración Penitenciaria y Criminología y a las administraciones locales para que dirijan un grupo de trabajo interinstitucional y coordinen el cumplimiento y la aplicación de la Convención contra la Tortura.</w:t>
      </w:r>
    </w:p>
    <w:p w:rsidR="00920D38" w:rsidRPr="00EF6952" w:rsidRDefault="00920D38" w:rsidP="00CF740E">
      <w:pPr>
        <w:adjustRightInd w:val="0"/>
        <w:snapToGrid w:val="0"/>
        <w:spacing w:after="240"/>
        <w:rPr>
          <w:snapToGrid w:val="0"/>
        </w:rPr>
      </w:pPr>
      <w:r w:rsidRPr="00EF6952">
        <w:rPr>
          <w:snapToGrid w:val="0"/>
        </w:rPr>
        <w:t>8.</w:t>
      </w:r>
      <w:r w:rsidRPr="00EF6952">
        <w:rPr>
          <w:snapToGrid w:val="0"/>
        </w:rPr>
        <w:tab/>
        <w:t xml:space="preserve">El presente informe ha sido elaborado por un grupo de trabajo interinstitucional integrado por representantes de los siguientes organismos gubernamentales:  el Departamento de Relaciones Exteriores, el Departamento del Interior y de Administración Local, el Departamento de Justicia, el Departamento de Defensa Nacional, el Departamento de Asistencia Social y Desarrollo, el Departamento de Educación, la Comisión de Educación Superior, la Oficina de Administración Penitenciaria y Criminología, la Oficina Penitenciaria, la Oficina Nacional de Investigaciones, la Oficina de Inmigración, el Organismo </w:t>
      </w:r>
      <w:r>
        <w:rPr>
          <w:snapToGrid w:val="0"/>
        </w:rPr>
        <w:t>Filipino contra la Droga</w:t>
      </w:r>
      <w:r w:rsidRPr="00EF6952">
        <w:rPr>
          <w:snapToGrid w:val="0"/>
        </w:rPr>
        <w:t>, la Policía Nacional de Filipinas, las Fuerzas Armadas de Filipinas, la Oficina del Defensor del Pueblo y la Oficina del Asesor Preside</w:t>
      </w:r>
      <w:r>
        <w:rPr>
          <w:snapToGrid w:val="0"/>
        </w:rPr>
        <w:t>ncial sobre el Proceso de Paz.</w:t>
      </w:r>
    </w:p>
    <w:p w:rsidR="00920D38" w:rsidRPr="00EF6952" w:rsidRDefault="00920D38" w:rsidP="00CF740E">
      <w:pPr>
        <w:adjustRightInd w:val="0"/>
        <w:snapToGrid w:val="0"/>
        <w:spacing w:after="240"/>
        <w:rPr>
          <w:snapToGrid w:val="0"/>
        </w:rPr>
      </w:pPr>
      <w:r w:rsidRPr="00EF6952">
        <w:rPr>
          <w:snapToGrid w:val="0"/>
        </w:rPr>
        <w:t>9.</w:t>
      </w:r>
      <w:r w:rsidRPr="00EF6952">
        <w:rPr>
          <w:snapToGrid w:val="0"/>
        </w:rPr>
        <w:tab/>
        <w:t xml:space="preserve">Para elaborar el presente informe también se han tenido en cuenta las aportaciones de </w:t>
      </w:r>
      <w:r>
        <w:rPr>
          <w:snapToGrid w:val="0"/>
        </w:rPr>
        <w:t xml:space="preserve">diversas </w:t>
      </w:r>
      <w:r w:rsidRPr="00EF6952">
        <w:rPr>
          <w:snapToGrid w:val="0"/>
        </w:rPr>
        <w:t>organizaciones no gubernamentales</w:t>
      </w:r>
      <w:r w:rsidR="00385EC6">
        <w:rPr>
          <w:snapToGrid w:val="0"/>
        </w:rPr>
        <w:t xml:space="preserve"> (ONG)</w:t>
      </w:r>
      <w:r w:rsidRPr="00EF6952">
        <w:rPr>
          <w:snapToGrid w:val="0"/>
        </w:rPr>
        <w:t xml:space="preserve">.  La Comisión de Derechos Humanos de Filipinas, </w:t>
      </w:r>
      <w:r>
        <w:rPr>
          <w:snapToGrid w:val="0"/>
        </w:rPr>
        <w:t xml:space="preserve">reconocida como </w:t>
      </w:r>
      <w:r w:rsidRPr="00EF6952">
        <w:rPr>
          <w:snapToGrid w:val="0"/>
        </w:rPr>
        <w:t>la institución nacional de derechos human</w:t>
      </w:r>
      <w:r>
        <w:rPr>
          <w:snapToGrid w:val="0"/>
        </w:rPr>
        <w:t>os</w:t>
      </w:r>
      <w:r w:rsidRPr="00EF6952">
        <w:rPr>
          <w:snapToGrid w:val="0"/>
        </w:rPr>
        <w:t xml:space="preserve">, </w:t>
      </w:r>
      <w:r>
        <w:rPr>
          <w:snapToGrid w:val="0"/>
        </w:rPr>
        <w:t xml:space="preserve">hizo </w:t>
      </w:r>
      <w:r w:rsidRPr="00EF6952">
        <w:rPr>
          <w:snapToGrid w:val="0"/>
        </w:rPr>
        <w:t xml:space="preserve">valiosas </w:t>
      </w:r>
      <w:r>
        <w:rPr>
          <w:snapToGrid w:val="0"/>
        </w:rPr>
        <w:t xml:space="preserve">aportaciones </w:t>
      </w:r>
      <w:r w:rsidRPr="00EF6952">
        <w:rPr>
          <w:snapToGrid w:val="0"/>
        </w:rPr>
        <w:t xml:space="preserve">y </w:t>
      </w:r>
      <w:r>
        <w:rPr>
          <w:snapToGrid w:val="0"/>
        </w:rPr>
        <w:t xml:space="preserve">prestó </w:t>
      </w:r>
      <w:r w:rsidRPr="00EF6952">
        <w:rPr>
          <w:snapToGrid w:val="0"/>
        </w:rPr>
        <w:t xml:space="preserve">asesoramiento </w:t>
      </w:r>
      <w:r>
        <w:rPr>
          <w:snapToGrid w:val="0"/>
        </w:rPr>
        <w:t xml:space="preserve">en </w:t>
      </w:r>
      <w:r w:rsidRPr="00EF6952">
        <w:rPr>
          <w:snapToGrid w:val="0"/>
        </w:rPr>
        <w:t>la elaboración del presente informe.</w:t>
      </w:r>
    </w:p>
    <w:p w:rsidR="00920D38" w:rsidRDefault="00920D38" w:rsidP="00CF740E">
      <w:pPr>
        <w:adjustRightInd w:val="0"/>
        <w:snapToGrid w:val="0"/>
        <w:spacing w:after="480"/>
        <w:rPr>
          <w:snapToGrid w:val="0"/>
        </w:rPr>
      </w:pPr>
      <w:r w:rsidRPr="00EF6952">
        <w:rPr>
          <w:snapToGrid w:val="0"/>
        </w:rPr>
        <w:t>10.</w:t>
      </w:r>
      <w:r w:rsidRPr="00EF6952">
        <w:rPr>
          <w:snapToGrid w:val="0"/>
        </w:rPr>
        <w:tab/>
        <w:t>El informe sigue las directivas generales sobre los informes periódicos adoptadas por el Comité contra la Tortura en 1991 y revisadas en 1998 (CAT/C/14/Rev.1)</w:t>
      </w:r>
      <w:r>
        <w:rPr>
          <w:snapToGrid w:val="0"/>
        </w:rPr>
        <w:t>,</w:t>
      </w:r>
      <w:r w:rsidRPr="00EF6952">
        <w:rPr>
          <w:snapToGrid w:val="0"/>
        </w:rPr>
        <w:t xml:space="preserve"> y </w:t>
      </w:r>
      <w:r>
        <w:rPr>
          <w:snapToGrid w:val="0"/>
        </w:rPr>
        <w:t xml:space="preserve">se atiene al </w:t>
      </w:r>
      <w:r w:rsidRPr="00EF6952">
        <w:rPr>
          <w:snapToGrid w:val="0"/>
        </w:rPr>
        <w:t>formato recomendado por el Grupo de Trabajo Técnico de los Comités (HRI/MC/2006/3, párr</w:t>
      </w:r>
      <w:r>
        <w:rPr>
          <w:snapToGrid w:val="0"/>
        </w:rPr>
        <w:t>.</w:t>
      </w:r>
      <w:r w:rsidRPr="00EF6952">
        <w:rPr>
          <w:snapToGrid w:val="0"/>
        </w:rPr>
        <w:t xml:space="preserve"> 19).</w:t>
      </w:r>
    </w:p>
    <w:p w:rsidR="00920D38" w:rsidRPr="00930AA2" w:rsidRDefault="00920D38" w:rsidP="00CF740E">
      <w:pPr>
        <w:adjustRightInd w:val="0"/>
        <w:snapToGrid w:val="0"/>
        <w:spacing w:after="240"/>
        <w:ind w:left="340" w:hanging="340"/>
        <w:jc w:val="center"/>
        <w:rPr>
          <w:b/>
          <w:snapToGrid w:val="0"/>
        </w:rPr>
      </w:pPr>
      <w:r w:rsidRPr="00930AA2">
        <w:rPr>
          <w:b/>
          <w:snapToGrid w:val="0"/>
        </w:rPr>
        <w:t>I.  ESTATUTO JURÍDICO Y APLICACIÓN DE LA CONVENCIÓN</w:t>
      </w:r>
      <w:r>
        <w:rPr>
          <w:b/>
          <w:snapToGrid w:val="0"/>
        </w:rPr>
        <w:br/>
      </w:r>
      <w:r w:rsidRPr="00930AA2">
        <w:rPr>
          <w:b/>
          <w:snapToGrid w:val="0"/>
        </w:rPr>
        <w:t>EN FILIPINAS</w:t>
      </w:r>
    </w:p>
    <w:p w:rsidR="00920D38" w:rsidRPr="00930AA2" w:rsidRDefault="00920D38" w:rsidP="00CF740E">
      <w:pPr>
        <w:adjustRightInd w:val="0"/>
        <w:snapToGrid w:val="0"/>
        <w:spacing w:after="240"/>
        <w:rPr>
          <w:b/>
          <w:snapToGrid w:val="0"/>
        </w:rPr>
      </w:pPr>
      <w:r w:rsidRPr="00930AA2">
        <w:rPr>
          <w:b/>
          <w:snapToGrid w:val="0"/>
        </w:rPr>
        <w:t>Artículo 1 - Definición de tortura</w:t>
      </w:r>
    </w:p>
    <w:p w:rsidR="00920D38" w:rsidRPr="00EF6952" w:rsidRDefault="00920D38" w:rsidP="00CF740E">
      <w:pPr>
        <w:adjustRightInd w:val="0"/>
        <w:snapToGrid w:val="0"/>
        <w:spacing w:after="240"/>
        <w:rPr>
          <w:snapToGrid w:val="0"/>
        </w:rPr>
      </w:pPr>
      <w:r w:rsidRPr="00EF6952">
        <w:rPr>
          <w:snapToGrid w:val="0"/>
        </w:rPr>
        <w:t>11.</w:t>
      </w:r>
      <w:r w:rsidRPr="00EF6952">
        <w:rPr>
          <w:snapToGrid w:val="0"/>
        </w:rPr>
        <w:tab/>
        <w:t xml:space="preserve">La legislación penal de Filipinas aún no contiene una definición de tortura que </w:t>
      </w:r>
      <w:r>
        <w:rPr>
          <w:snapToGrid w:val="0"/>
        </w:rPr>
        <w:t xml:space="preserve">se ajuste a </w:t>
      </w:r>
      <w:r w:rsidRPr="00EF6952">
        <w:rPr>
          <w:snapToGrid w:val="0"/>
        </w:rPr>
        <w:t>la definición establecida en la Convención.</w:t>
      </w:r>
    </w:p>
    <w:p w:rsidR="00920D38" w:rsidRPr="00EF6952" w:rsidRDefault="00920D38" w:rsidP="00CF740E">
      <w:pPr>
        <w:adjustRightInd w:val="0"/>
        <w:snapToGrid w:val="0"/>
        <w:spacing w:after="240"/>
        <w:rPr>
          <w:snapToGrid w:val="0"/>
        </w:rPr>
      </w:pPr>
      <w:r w:rsidRPr="00EF6952">
        <w:rPr>
          <w:snapToGrid w:val="0"/>
        </w:rPr>
        <w:t>12.</w:t>
      </w:r>
      <w:r w:rsidRPr="00EF6952">
        <w:rPr>
          <w:snapToGrid w:val="0"/>
        </w:rPr>
        <w:tab/>
      </w:r>
      <w:r>
        <w:rPr>
          <w:snapToGrid w:val="0"/>
        </w:rPr>
        <w:t>E</w:t>
      </w:r>
      <w:r w:rsidRPr="00EF6952">
        <w:rPr>
          <w:snapToGrid w:val="0"/>
        </w:rPr>
        <w:t xml:space="preserve">n el </w:t>
      </w:r>
      <w:r w:rsidR="00385EC6">
        <w:rPr>
          <w:snapToGrid w:val="0"/>
        </w:rPr>
        <w:t>13º</w:t>
      </w:r>
      <w:r w:rsidRPr="00EF6952">
        <w:rPr>
          <w:snapToGrid w:val="0"/>
        </w:rPr>
        <w:t xml:space="preserve"> período de sesiones del Congreso, la Comisión de Justicia de la Cámara de Representantes aprob</w:t>
      </w:r>
      <w:r>
        <w:rPr>
          <w:snapToGrid w:val="0"/>
        </w:rPr>
        <w:t xml:space="preserve">ó </w:t>
      </w:r>
      <w:r w:rsidRPr="00EF6952">
        <w:rPr>
          <w:snapToGrid w:val="0"/>
        </w:rPr>
        <w:t>el proyecto de ley Nº 5846, que consolida tres proyectos de ley sobre la tortura.  En el Senado se han presentado dos proyectos de ley sobre la tortura que están pendientes de examen p</w:t>
      </w:r>
      <w:r>
        <w:rPr>
          <w:snapToGrid w:val="0"/>
        </w:rPr>
        <w:t>or la comisión correspondiente.</w:t>
      </w:r>
    </w:p>
    <w:p w:rsidR="00920D38" w:rsidRPr="00EF6952" w:rsidRDefault="00920D38" w:rsidP="00CF740E">
      <w:pPr>
        <w:adjustRightInd w:val="0"/>
        <w:snapToGrid w:val="0"/>
        <w:spacing w:after="240"/>
        <w:rPr>
          <w:snapToGrid w:val="0"/>
        </w:rPr>
      </w:pPr>
      <w:r w:rsidRPr="00EF6952">
        <w:rPr>
          <w:snapToGrid w:val="0"/>
        </w:rPr>
        <w:t>13.</w:t>
      </w:r>
      <w:r w:rsidRPr="00EF6952">
        <w:rPr>
          <w:snapToGrid w:val="0"/>
        </w:rPr>
        <w:tab/>
        <w:t>Los proyectos de ley sobre la tortura pendientes en el Congreso de Filipinas abordan la tortura desde una misma perspectiva y se ajustan casi plenamente a la definición que figura en la Convención, a saber:</w:t>
      </w:r>
    </w:p>
    <w:p w:rsidR="00920D38" w:rsidRPr="00EF6952" w:rsidRDefault="00920D38" w:rsidP="00CF740E">
      <w:pPr>
        <w:adjustRightInd w:val="0"/>
        <w:snapToGrid w:val="0"/>
        <w:spacing w:after="240"/>
        <w:ind w:left="567"/>
        <w:rPr>
          <w:snapToGrid w:val="0"/>
        </w:rPr>
      </w:pPr>
      <w:r w:rsidRPr="00EF6952">
        <w:rPr>
          <w:snapToGrid w:val="0"/>
        </w:rPr>
        <w:t>Comisión de actos de tortura.  Se entenderá que se ha cometido "tortura" cuando se realice un acto por el cual se inflija</w:t>
      </w:r>
      <w:r>
        <w:rPr>
          <w:snapToGrid w:val="0"/>
        </w:rPr>
        <w:t>n</w:t>
      </w:r>
      <w:r w:rsidRPr="00EF6952">
        <w:rPr>
          <w:snapToGrid w:val="0"/>
        </w:rPr>
        <w:t xml:space="preserve">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w:t>
      </w:r>
      <w:r w:rsidR="00385EC6">
        <w:rPr>
          <w:snapToGrid w:val="0"/>
        </w:rPr>
        <w:t xml:space="preserve"> </w:t>
      </w:r>
      <w:r w:rsidRPr="00EF6952">
        <w:rPr>
          <w:snapToGrid w:val="0"/>
        </w:rPr>
        <w:t>No se considerarán torturas los dolores o sufrimientos que sean consecuencia únicamente de sanciones legítimas, o que sean inherentes o incidentales a éstas.</w:t>
      </w:r>
    </w:p>
    <w:p w:rsidR="00920D38" w:rsidRPr="00EF6952" w:rsidRDefault="00385EC6" w:rsidP="00CF740E">
      <w:pPr>
        <w:adjustRightInd w:val="0"/>
        <w:snapToGrid w:val="0"/>
        <w:spacing w:after="240"/>
        <w:ind w:left="567"/>
        <w:rPr>
          <w:snapToGrid w:val="0"/>
        </w:rPr>
      </w:pPr>
      <w:r>
        <w:rPr>
          <w:snapToGrid w:val="0"/>
        </w:rPr>
        <w:tab/>
      </w:r>
      <w:r w:rsidR="00920D38" w:rsidRPr="00EF6952">
        <w:rPr>
          <w:snapToGrid w:val="0"/>
        </w:rPr>
        <w:t xml:space="preserve">A los efectos de la presente </w:t>
      </w:r>
      <w:r w:rsidR="00920D38">
        <w:rPr>
          <w:snapToGrid w:val="0"/>
        </w:rPr>
        <w:t>l</w:t>
      </w:r>
      <w:r w:rsidR="00920D38" w:rsidRPr="00EF6952">
        <w:rPr>
          <w:snapToGrid w:val="0"/>
        </w:rPr>
        <w:t>ey, la tortura incluirá, entre otros, los siguientes actos:</w:t>
      </w:r>
    </w:p>
    <w:p w:rsidR="00920D38" w:rsidRPr="00EF6952" w:rsidRDefault="00920D38" w:rsidP="00385EC6">
      <w:pPr>
        <w:adjustRightInd w:val="0"/>
        <w:snapToGrid w:val="0"/>
        <w:spacing w:after="240"/>
        <w:ind w:left="567" w:firstLine="567"/>
        <w:rPr>
          <w:snapToGrid w:val="0"/>
        </w:rPr>
      </w:pPr>
      <w:r>
        <w:rPr>
          <w:snapToGrid w:val="0"/>
        </w:rPr>
        <w:t>1.</w:t>
      </w:r>
      <w:r w:rsidRPr="00EF6952">
        <w:rPr>
          <w:snapToGrid w:val="0"/>
        </w:rPr>
        <w:tab/>
        <w:t xml:space="preserve">La tortura física, por la que se entenderá </w:t>
      </w:r>
      <w:r>
        <w:rPr>
          <w:snapToGrid w:val="0"/>
        </w:rPr>
        <w:t>todo</w:t>
      </w:r>
      <w:r w:rsidRPr="00EF6952">
        <w:rPr>
          <w:snapToGrid w:val="0"/>
        </w:rPr>
        <w:t xml:space="preserve"> trato cruel, inhumano o degradante </w:t>
      </w:r>
      <w:r>
        <w:rPr>
          <w:snapToGrid w:val="0"/>
        </w:rPr>
        <w:t>que cause</w:t>
      </w:r>
      <w:r w:rsidRPr="00EF6952">
        <w:rPr>
          <w:snapToGrid w:val="0"/>
        </w:rPr>
        <w:t xml:space="preserve"> dolores, agotamiento, discapacidad o disfunción de una o más partes del cuerpo, </w:t>
      </w:r>
      <w:r>
        <w:rPr>
          <w:snapToGrid w:val="0"/>
        </w:rPr>
        <w:t>por ejemplo</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1.1.</w:t>
      </w:r>
      <w:r w:rsidRPr="00EF6952">
        <w:rPr>
          <w:snapToGrid w:val="0"/>
        </w:rPr>
        <w:tab/>
      </w:r>
      <w:r>
        <w:rPr>
          <w:snapToGrid w:val="0"/>
        </w:rPr>
        <w:t>P</w:t>
      </w:r>
      <w:r w:rsidRPr="00EF6952">
        <w:rPr>
          <w:snapToGrid w:val="0"/>
        </w:rPr>
        <w:t xml:space="preserve">alizas sistemáticas, </w:t>
      </w:r>
      <w:r>
        <w:rPr>
          <w:snapToGrid w:val="0"/>
        </w:rPr>
        <w:t xml:space="preserve">golpes asestados en la </w:t>
      </w:r>
      <w:r w:rsidRPr="00EF6952">
        <w:rPr>
          <w:snapToGrid w:val="0"/>
        </w:rPr>
        <w:t xml:space="preserve">cabeza, puñetazos, </w:t>
      </w:r>
      <w:r>
        <w:rPr>
          <w:snapToGrid w:val="0"/>
        </w:rPr>
        <w:t>puntapiés</w:t>
      </w:r>
      <w:r w:rsidRPr="00EF6952">
        <w:rPr>
          <w:snapToGrid w:val="0"/>
        </w:rPr>
        <w:t xml:space="preserve">, golpes </w:t>
      </w:r>
      <w:r>
        <w:rPr>
          <w:snapToGrid w:val="0"/>
        </w:rPr>
        <w:t xml:space="preserve">de </w:t>
      </w:r>
      <w:r w:rsidRPr="00EF6952">
        <w:rPr>
          <w:snapToGrid w:val="0"/>
        </w:rPr>
        <w:t>porra, culatazos o saltos sobre el estómago;</w:t>
      </w:r>
    </w:p>
    <w:p w:rsidR="00920D38" w:rsidRPr="00EF6952" w:rsidRDefault="00920D38" w:rsidP="00385EC6">
      <w:pPr>
        <w:adjustRightInd w:val="0"/>
        <w:snapToGrid w:val="0"/>
        <w:spacing w:after="240"/>
        <w:ind w:left="1134" w:firstLine="567"/>
        <w:rPr>
          <w:snapToGrid w:val="0"/>
        </w:rPr>
      </w:pPr>
      <w:r w:rsidRPr="00EF6952">
        <w:rPr>
          <w:snapToGrid w:val="0"/>
        </w:rPr>
        <w:t>1.2.</w:t>
      </w:r>
      <w:r w:rsidRPr="00EF6952">
        <w:rPr>
          <w:snapToGrid w:val="0"/>
        </w:rPr>
        <w:tab/>
      </w:r>
      <w:r>
        <w:rPr>
          <w:snapToGrid w:val="0"/>
        </w:rPr>
        <w:t>P</w:t>
      </w:r>
      <w:r w:rsidRPr="00EF6952">
        <w:rPr>
          <w:snapToGrid w:val="0"/>
        </w:rPr>
        <w:t xml:space="preserve">rivación de alimento o alimentación forzosa con alimentos en mal estado, excrementos animales o humanos u otras materias que </w:t>
      </w:r>
      <w:r>
        <w:rPr>
          <w:snapToGrid w:val="0"/>
        </w:rPr>
        <w:t>no se suelen ingerir</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1.3.</w:t>
      </w:r>
      <w:r w:rsidRPr="00EF6952">
        <w:rPr>
          <w:snapToGrid w:val="0"/>
        </w:rPr>
        <w:tab/>
      </w:r>
      <w:r>
        <w:rPr>
          <w:snapToGrid w:val="0"/>
        </w:rPr>
        <w:t>D</w:t>
      </w:r>
      <w:r w:rsidRPr="00EF6952">
        <w:rPr>
          <w:snapToGrid w:val="0"/>
        </w:rPr>
        <w:t>escargas eléctricas;</w:t>
      </w:r>
    </w:p>
    <w:p w:rsidR="00920D38" w:rsidRPr="00EF6952" w:rsidRDefault="00920D38" w:rsidP="00385EC6">
      <w:pPr>
        <w:adjustRightInd w:val="0"/>
        <w:snapToGrid w:val="0"/>
        <w:spacing w:after="240"/>
        <w:ind w:left="1134" w:firstLine="567"/>
        <w:rPr>
          <w:snapToGrid w:val="0"/>
        </w:rPr>
      </w:pPr>
      <w:r w:rsidRPr="00EF6952">
        <w:rPr>
          <w:snapToGrid w:val="0"/>
        </w:rPr>
        <w:t>1.4.</w:t>
      </w:r>
      <w:r w:rsidRPr="00EF6952">
        <w:rPr>
          <w:snapToGrid w:val="0"/>
        </w:rPr>
        <w:tab/>
      </w:r>
      <w:r>
        <w:rPr>
          <w:snapToGrid w:val="0"/>
        </w:rPr>
        <w:t>Q</w:t>
      </w:r>
      <w:r w:rsidRPr="00EF6952">
        <w:rPr>
          <w:snapToGrid w:val="0"/>
        </w:rPr>
        <w:t>uemaduras infligidas con cigarrillos, varillas electrificadas, aceite hirviendo o ácido, o frotamiento</w:t>
      </w:r>
      <w:r>
        <w:rPr>
          <w:snapToGrid w:val="0"/>
        </w:rPr>
        <w:t>s</w:t>
      </w:r>
      <w:r w:rsidRPr="00EF6952">
        <w:rPr>
          <w:snapToGrid w:val="0"/>
        </w:rPr>
        <w:t xml:space="preserve"> </w:t>
      </w:r>
      <w:r>
        <w:rPr>
          <w:snapToGrid w:val="0"/>
        </w:rPr>
        <w:t xml:space="preserve">con </w:t>
      </w:r>
      <w:r w:rsidRPr="00EF6952">
        <w:rPr>
          <w:snapToGrid w:val="0"/>
        </w:rPr>
        <w:t xml:space="preserve">pimienta u otras sustancias químicas en las membranas mucosas o </w:t>
      </w:r>
      <w:r>
        <w:rPr>
          <w:snapToGrid w:val="0"/>
        </w:rPr>
        <w:t xml:space="preserve">con </w:t>
      </w:r>
      <w:r w:rsidRPr="00EF6952">
        <w:rPr>
          <w:snapToGrid w:val="0"/>
        </w:rPr>
        <w:t xml:space="preserve">ácidos o especias </w:t>
      </w:r>
      <w:r>
        <w:rPr>
          <w:snapToGrid w:val="0"/>
        </w:rPr>
        <w:t xml:space="preserve">aplicados </w:t>
      </w:r>
      <w:r w:rsidRPr="00EF6952">
        <w:rPr>
          <w:snapToGrid w:val="0"/>
        </w:rPr>
        <w:t>directamente en las heridas;</w:t>
      </w:r>
    </w:p>
    <w:p w:rsidR="00920D38" w:rsidRPr="00EF6952" w:rsidRDefault="00920D38" w:rsidP="00385EC6">
      <w:pPr>
        <w:adjustRightInd w:val="0"/>
        <w:snapToGrid w:val="0"/>
        <w:spacing w:after="240"/>
        <w:ind w:left="1134" w:firstLine="567"/>
        <w:rPr>
          <w:snapToGrid w:val="0"/>
        </w:rPr>
      </w:pPr>
      <w:r w:rsidRPr="00EF6952">
        <w:rPr>
          <w:snapToGrid w:val="0"/>
        </w:rPr>
        <w:t>1.5.</w:t>
      </w:r>
      <w:r w:rsidRPr="00EF6952">
        <w:rPr>
          <w:snapToGrid w:val="0"/>
        </w:rPr>
        <w:tab/>
      </w:r>
      <w:r>
        <w:rPr>
          <w:snapToGrid w:val="0"/>
        </w:rPr>
        <w:t>I</w:t>
      </w:r>
      <w:r w:rsidRPr="00EF6952">
        <w:rPr>
          <w:snapToGrid w:val="0"/>
        </w:rPr>
        <w:t>nmersión de la cabeza en agua o en agua contaminada con excrementos, orina, vómito</w:t>
      </w:r>
      <w:r>
        <w:rPr>
          <w:snapToGrid w:val="0"/>
        </w:rPr>
        <w:t>s</w:t>
      </w:r>
      <w:r w:rsidRPr="00EF6952">
        <w:rPr>
          <w:snapToGrid w:val="0"/>
        </w:rPr>
        <w:t xml:space="preserve"> o sangre hasta </w:t>
      </w:r>
      <w:r>
        <w:rPr>
          <w:snapToGrid w:val="0"/>
        </w:rPr>
        <w:t>casi provocar asfixia</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1.6.</w:t>
      </w:r>
      <w:r w:rsidRPr="00EF6952">
        <w:rPr>
          <w:snapToGrid w:val="0"/>
        </w:rPr>
        <w:tab/>
      </w:r>
      <w:r>
        <w:rPr>
          <w:snapToGrid w:val="0"/>
        </w:rPr>
        <w:t>P</w:t>
      </w:r>
      <w:r w:rsidRPr="00EF6952">
        <w:rPr>
          <w:snapToGrid w:val="0"/>
        </w:rPr>
        <w:t xml:space="preserve">ráctica de mantener a la víctima atada o </w:t>
      </w:r>
      <w:r>
        <w:rPr>
          <w:snapToGrid w:val="0"/>
        </w:rPr>
        <w:t xml:space="preserve">de forzarla a mantener </w:t>
      </w:r>
      <w:r w:rsidRPr="00EF6952">
        <w:rPr>
          <w:snapToGrid w:val="0"/>
        </w:rPr>
        <w:t xml:space="preserve">una postura física fija </w:t>
      </w:r>
      <w:r>
        <w:rPr>
          <w:snapToGrid w:val="0"/>
        </w:rPr>
        <w:t>y dolorosa</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1.7.</w:t>
      </w:r>
      <w:r w:rsidRPr="00EF6952">
        <w:rPr>
          <w:snapToGrid w:val="0"/>
        </w:rPr>
        <w:tab/>
      </w:r>
      <w:r>
        <w:rPr>
          <w:snapToGrid w:val="0"/>
        </w:rPr>
        <w:t>V</w:t>
      </w:r>
      <w:r w:rsidRPr="00EF6952">
        <w:rPr>
          <w:snapToGrid w:val="0"/>
        </w:rPr>
        <w:t>iolación y abusos sexuales, incluida</w:t>
      </w:r>
      <w:r>
        <w:rPr>
          <w:snapToGrid w:val="0"/>
        </w:rPr>
        <w:t>s</w:t>
      </w:r>
      <w:r w:rsidRPr="00EF6952">
        <w:rPr>
          <w:snapToGrid w:val="0"/>
        </w:rPr>
        <w:t xml:space="preserve"> la </w:t>
      </w:r>
      <w:r>
        <w:rPr>
          <w:snapToGrid w:val="0"/>
        </w:rPr>
        <w:t xml:space="preserve">inserción </w:t>
      </w:r>
      <w:r w:rsidRPr="00EF6952">
        <w:rPr>
          <w:snapToGrid w:val="0"/>
        </w:rPr>
        <w:t>de cuerpos extraños en los órganos sexuales o el recto o las descargas eléctricas en los genitales;</w:t>
      </w:r>
    </w:p>
    <w:p w:rsidR="00920D38" w:rsidRPr="00EF6952" w:rsidRDefault="00920D38" w:rsidP="00385EC6">
      <w:pPr>
        <w:adjustRightInd w:val="0"/>
        <w:snapToGrid w:val="0"/>
        <w:spacing w:after="240"/>
        <w:ind w:left="1134" w:firstLine="567"/>
        <w:rPr>
          <w:snapToGrid w:val="0"/>
        </w:rPr>
      </w:pPr>
      <w:r w:rsidRPr="00EF6952">
        <w:rPr>
          <w:snapToGrid w:val="0"/>
        </w:rPr>
        <w:t>1.8.</w:t>
      </w:r>
      <w:r w:rsidRPr="00EF6952">
        <w:rPr>
          <w:snapToGrid w:val="0"/>
        </w:rPr>
        <w:tab/>
        <w:t xml:space="preserve">Otras </w:t>
      </w:r>
      <w:r>
        <w:rPr>
          <w:snapToGrid w:val="0"/>
        </w:rPr>
        <w:t>formas de abuso sexual</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1.9.</w:t>
      </w:r>
      <w:r w:rsidRPr="00EF6952">
        <w:rPr>
          <w:snapToGrid w:val="0"/>
        </w:rPr>
        <w:tab/>
      </w:r>
      <w:r>
        <w:rPr>
          <w:snapToGrid w:val="0"/>
        </w:rPr>
        <w:t>M</w:t>
      </w:r>
      <w:r w:rsidRPr="00EF6952">
        <w:rPr>
          <w:snapToGrid w:val="0"/>
        </w:rPr>
        <w:t>utilación, incluida la amputación de partes esenciales del cuerpo como, entre otros, los órganos genitales, las orejas o la lengua;</w:t>
      </w:r>
    </w:p>
    <w:p w:rsidR="00920D38" w:rsidRPr="00EF6952" w:rsidRDefault="00920D38" w:rsidP="00385EC6">
      <w:pPr>
        <w:adjustRightInd w:val="0"/>
        <w:snapToGrid w:val="0"/>
        <w:spacing w:after="240"/>
        <w:ind w:left="1134" w:firstLine="567"/>
        <w:rPr>
          <w:snapToGrid w:val="0"/>
        </w:rPr>
      </w:pPr>
      <w:r w:rsidRPr="00EF6952">
        <w:rPr>
          <w:snapToGrid w:val="0"/>
        </w:rPr>
        <w:t>1.10.</w:t>
      </w:r>
      <w:r w:rsidRPr="00EF6952">
        <w:rPr>
          <w:snapToGrid w:val="0"/>
        </w:rPr>
        <w:tab/>
      </w:r>
      <w:r>
        <w:rPr>
          <w:snapToGrid w:val="0"/>
        </w:rPr>
        <w:t>T</w:t>
      </w:r>
      <w:r w:rsidRPr="00EF6952">
        <w:rPr>
          <w:snapToGrid w:val="0"/>
        </w:rPr>
        <w:t>ortura dental o extracción forzosa de dientes;</w:t>
      </w:r>
    </w:p>
    <w:p w:rsidR="00920D38" w:rsidRPr="00EF6952" w:rsidRDefault="00920D38" w:rsidP="00385EC6">
      <w:pPr>
        <w:adjustRightInd w:val="0"/>
        <w:snapToGrid w:val="0"/>
        <w:spacing w:after="240"/>
        <w:ind w:left="1134" w:firstLine="567"/>
        <w:rPr>
          <w:snapToGrid w:val="0"/>
        </w:rPr>
      </w:pPr>
      <w:r w:rsidRPr="00EF6952">
        <w:rPr>
          <w:snapToGrid w:val="0"/>
        </w:rPr>
        <w:t>1.11.</w:t>
      </w:r>
      <w:r w:rsidRPr="00EF6952">
        <w:rPr>
          <w:snapToGrid w:val="0"/>
        </w:rPr>
        <w:tab/>
      </w:r>
      <w:r>
        <w:rPr>
          <w:snapToGrid w:val="0"/>
        </w:rPr>
        <w:t>E</w:t>
      </w:r>
      <w:r w:rsidRPr="00EF6952">
        <w:rPr>
          <w:snapToGrid w:val="0"/>
        </w:rPr>
        <w:t xml:space="preserve">xposición </w:t>
      </w:r>
      <w:r>
        <w:rPr>
          <w:snapToGrid w:val="0"/>
        </w:rPr>
        <w:t xml:space="preserve">dañina </w:t>
      </w:r>
      <w:r w:rsidRPr="00EF6952">
        <w:rPr>
          <w:snapToGrid w:val="0"/>
        </w:rPr>
        <w:t>a elementos como la luz del sol o el frío extremo;</w:t>
      </w:r>
    </w:p>
    <w:p w:rsidR="00920D38" w:rsidRPr="00EF6952" w:rsidRDefault="00920D38" w:rsidP="00385EC6">
      <w:pPr>
        <w:adjustRightInd w:val="0"/>
        <w:snapToGrid w:val="0"/>
        <w:spacing w:after="240"/>
        <w:ind w:left="1134" w:firstLine="567"/>
        <w:rPr>
          <w:snapToGrid w:val="0"/>
        </w:rPr>
      </w:pPr>
      <w:r w:rsidRPr="00EF6952">
        <w:rPr>
          <w:snapToGrid w:val="0"/>
        </w:rPr>
        <w:t>1.12.</w:t>
      </w:r>
      <w:r w:rsidRPr="00EF6952">
        <w:rPr>
          <w:snapToGrid w:val="0"/>
        </w:rPr>
        <w:tab/>
      </w:r>
      <w:r>
        <w:rPr>
          <w:snapToGrid w:val="0"/>
        </w:rPr>
        <w:t>C</w:t>
      </w:r>
      <w:r w:rsidRPr="00EF6952">
        <w:rPr>
          <w:snapToGrid w:val="0"/>
        </w:rPr>
        <w:t xml:space="preserve">olocación de bolsas de plástico u otros materiales en la cabeza hasta el </w:t>
      </w:r>
      <w:r>
        <w:rPr>
          <w:snapToGrid w:val="0"/>
        </w:rPr>
        <w:t xml:space="preserve">extremo de casi provocar </w:t>
      </w:r>
      <w:r w:rsidRPr="00EF6952">
        <w:rPr>
          <w:snapToGrid w:val="0"/>
        </w:rPr>
        <w:t>asfixia; y</w:t>
      </w:r>
    </w:p>
    <w:p w:rsidR="00920D38" w:rsidRPr="00EF6952" w:rsidRDefault="00920D38" w:rsidP="00385EC6">
      <w:pPr>
        <w:adjustRightInd w:val="0"/>
        <w:snapToGrid w:val="0"/>
        <w:spacing w:after="240"/>
        <w:ind w:left="1134" w:firstLine="567"/>
        <w:rPr>
          <w:snapToGrid w:val="0"/>
        </w:rPr>
      </w:pPr>
      <w:r w:rsidRPr="00EF6952">
        <w:rPr>
          <w:snapToGrid w:val="0"/>
        </w:rPr>
        <w:t>1.13.</w:t>
      </w:r>
      <w:r w:rsidRPr="00EF6952">
        <w:rPr>
          <w:snapToGrid w:val="0"/>
        </w:rPr>
        <w:tab/>
        <w:t>Otras formas agravadas y deliberadas de tratos o penas físicos crueles, inhumanos o degradantes.</w:t>
      </w:r>
    </w:p>
    <w:p w:rsidR="00920D38" w:rsidRPr="00EF6952" w:rsidRDefault="00920D38" w:rsidP="00385EC6">
      <w:pPr>
        <w:adjustRightInd w:val="0"/>
        <w:snapToGrid w:val="0"/>
        <w:spacing w:after="240"/>
        <w:ind w:left="567" w:firstLine="567"/>
        <w:rPr>
          <w:snapToGrid w:val="0"/>
        </w:rPr>
      </w:pPr>
      <w:r w:rsidRPr="00EF6952">
        <w:rPr>
          <w:snapToGrid w:val="0"/>
        </w:rPr>
        <w:t>2.</w:t>
      </w:r>
      <w:r w:rsidRPr="00EF6952">
        <w:rPr>
          <w:snapToGrid w:val="0"/>
        </w:rPr>
        <w:tab/>
      </w:r>
      <w:r>
        <w:rPr>
          <w:snapToGrid w:val="0"/>
        </w:rPr>
        <w:t>T</w:t>
      </w:r>
      <w:r w:rsidRPr="00EF6952">
        <w:rPr>
          <w:snapToGrid w:val="0"/>
        </w:rPr>
        <w:t xml:space="preserve">ortura mental o psicológica, por la que se entenderá </w:t>
      </w:r>
      <w:r>
        <w:rPr>
          <w:snapToGrid w:val="0"/>
        </w:rPr>
        <w:t xml:space="preserve">todo </w:t>
      </w:r>
      <w:r w:rsidRPr="00EF6952">
        <w:rPr>
          <w:snapToGrid w:val="0"/>
        </w:rPr>
        <w:t>trato cruel, inhumano o degradante que se considere que afecta a la mente o la confunde</w:t>
      </w:r>
      <w:r>
        <w:rPr>
          <w:snapToGrid w:val="0"/>
        </w:rPr>
        <w:t>,</w:t>
      </w:r>
      <w:r w:rsidRPr="00EF6952">
        <w:rPr>
          <w:snapToGrid w:val="0"/>
        </w:rPr>
        <w:t xml:space="preserve"> o </w:t>
      </w:r>
      <w:r>
        <w:rPr>
          <w:snapToGrid w:val="0"/>
        </w:rPr>
        <w:t xml:space="preserve">que </w:t>
      </w:r>
      <w:r w:rsidRPr="00EF6952">
        <w:rPr>
          <w:snapToGrid w:val="0"/>
        </w:rPr>
        <w:t xml:space="preserve">mina la moral de una persona, </w:t>
      </w:r>
      <w:r>
        <w:rPr>
          <w:snapToGrid w:val="0"/>
        </w:rPr>
        <w:t>por ejemplo</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2.1.</w:t>
      </w:r>
      <w:r w:rsidRPr="00EF6952">
        <w:rPr>
          <w:snapToGrid w:val="0"/>
        </w:rPr>
        <w:tab/>
      </w:r>
      <w:r>
        <w:rPr>
          <w:snapToGrid w:val="0"/>
        </w:rPr>
        <w:t>P</w:t>
      </w:r>
      <w:r w:rsidRPr="00EF6952">
        <w:rPr>
          <w:snapToGrid w:val="0"/>
        </w:rPr>
        <w:t>ráctica de vendar los ojos;</w:t>
      </w:r>
    </w:p>
    <w:p w:rsidR="00920D38" w:rsidRPr="00EF6952" w:rsidRDefault="00920D38" w:rsidP="00385EC6">
      <w:pPr>
        <w:adjustRightInd w:val="0"/>
        <w:snapToGrid w:val="0"/>
        <w:spacing w:after="240"/>
        <w:ind w:left="1134" w:firstLine="567"/>
        <w:rPr>
          <w:snapToGrid w:val="0"/>
        </w:rPr>
      </w:pPr>
      <w:r w:rsidRPr="00EF6952">
        <w:rPr>
          <w:snapToGrid w:val="0"/>
        </w:rPr>
        <w:t>2.2.</w:t>
      </w:r>
      <w:r w:rsidRPr="00EF6952">
        <w:rPr>
          <w:snapToGrid w:val="0"/>
        </w:rPr>
        <w:tab/>
      </w:r>
      <w:r>
        <w:rPr>
          <w:snapToGrid w:val="0"/>
        </w:rPr>
        <w:t>Amenaza</w:t>
      </w:r>
      <w:r w:rsidRPr="00EF6952">
        <w:rPr>
          <w:snapToGrid w:val="0"/>
        </w:rPr>
        <w:t xml:space="preserve"> de </w:t>
      </w:r>
      <w:r>
        <w:rPr>
          <w:snapToGrid w:val="0"/>
        </w:rPr>
        <w:t xml:space="preserve">causar </w:t>
      </w:r>
      <w:r w:rsidRPr="00EF6952">
        <w:rPr>
          <w:snapToGrid w:val="0"/>
        </w:rPr>
        <w:t xml:space="preserve">lesiones corporales, </w:t>
      </w:r>
      <w:r>
        <w:rPr>
          <w:snapToGrid w:val="0"/>
        </w:rPr>
        <w:t xml:space="preserve">de ejecutar o de hacer víctima de </w:t>
      </w:r>
      <w:r w:rsidRPr="00EF6952">
        <w:rPr>
          <w:snapToGrid w:val="0"/>
        </w:rPr>
        <w:t xml:space="preserve">otros actos ilícitos a una persona o a sus </w:t>
      </w:r>
      <w:r>
        <w:rPr>
          <w:snapToGrid w:val="0"/>
        </w:rPr>
        <w:t xml:space="preserve">parientes </w:t>
      </w:r>
      <w:r w:rsidRPr="00EF6952">
        <w:rPr>
          <w:snapToGrid w:val="0"/>
        </w:rPr>
        <w:t>o conocidos;</w:t>
      </w:r>
    </w:p>
    <w:p w:rsidR="00920D38" w:rsidRPr="00EF6952" w:rsidRDefault="00920D38" w:rsidP="00385EC6">
      <w:pPr>
        <w:adjustRightInd w:val="0"/>
        <w:snapToGrid w:val="0"/>
        <w:spacing w:after="240"/>
        <w:ind w:left="1134" w:firstLine="567"/>
        <w:rPr>
          <w:snapToGrid w:val="0"/>
        </w:rPr>
      </w:pPr>
      <w:r w:rsidRPr="00EF6952">
        <w:rPr>
          <w:snapToGrid w:val="0"/>
        </w:rPr>
        <w:t>2.3.</w:t>
      </w:r>
      <w:r w:rsidRPr="00EF6952">
        <w:rPr>
          <w:snapToGrid w:val="0"/>
        </w:rPr>
        <w:tab/>
      </w:r>
      <w:r>
        <w:rPr>
          <w:snapToGrid w:val="0"/>
        </w:rPr>
        <w:t>R</w:t>
      </w:r>
      <w:r w:rsidRPr="00EF6952">
        <w:rPr>
          <w:snapToGrid w:val="0"/>
        </w:rPr>
        <w:t xml:space="preserve">eclusión </w:t>
      </w:r>
      <w:r>
        <w:rPr>
          <w:snapToGrid w:val="0"/>
        </w:rPr>
        <w:t xml:space="preserve">de personas </w:t>
      </w:r>
      <w:r w:rsidRPr="00EF6952">
        <w:rPr>
          <w:snapToGrid w:val="0"/>
        </w:rPr>
        <w:t>en celdas de aislamiento en lugares públicos;</w:t>
      </w:r>
    </w:p>
    <w:p w:rsidR="00920D38" w:rsidRPr="00EF6952" w:rsidRDefault="00920D38" w:rsidP="00385EC6">
      <w:pPr>
        <w:adjustRightInd w:val="0"/>
        <w:snapToGrid w:val="0"/>
        <w:spacing w:after="240"/>
        <w:ind w:left="1134" w:firstLine="567"/>
        <w:rPr>
          <w:snapToGrid w:val="0"/>
        </w:rPr>
      </w:pPr>
      <w:r w:rsidRPr="00EF6952">
        <w:rPr>
          <w:snapToGrid w:val="0"/>
        </w:rPr>
        <w:t>2.4.</w:t>
      </w:r>
      <w:r w:rsidRPr="00EF6952">
        <w:rPr>
          <w:snapToGrid w:val="0"/>
        </w:rPr>
        <w:tab/>
      </w:r>
      <w:r>
        <w:rPr>
          <w:snapToGrid w:val="0"/>
        </w:rPr>
        <w:t>R</w:t>
      </w:r>
      <w:r w:rsidRPr="00EF6952">
        <w:rPr>
          <w:snapToGrid w:val="0"/>
        </w:rPr>
        <w:t xml:space="preserve">eclusión </w:t>
      </w:r>
      <w:r>
        <w:rPr>
          <w:snapToGrid w:val="0"/>
        </w:rPr>
        <w:t xml:space="preserve">de personas </w:t>
      </w:r>
      <w:r w:rsidRPr="00EF6952">
        <w:rPr>
          <w:snapToGrid w:val="0"/>
        </w:rPr>
        <w:t xml:space="preserve">en celdas de aislamiento contra </w:t>
      </w:r>
      <w:r w:rsidR="00082323">
        <w:rPr>
          <w:snapToGrid w:val="0"/>
        </w:rPr>
        <w:t>la</w:t>
      </w:r>
      <w:r>
        <w:rPr>
          <w:snapToGrid w:val="0"/>
        </w:rPr>
        <w:t xml:space="preserve"> </w:t>
      </w:r>
      <w:r w:rsidRPr="00EF6952">
        <w:rPr>
          <w:snapToGrid w:val="0"/>
        </w:rPr>
        <w:t>voluntad del detenido o sin tener en cuenta su seguridad;</w:t>
      </w:r>
    </w:p>
    <w:p w:rsidR="00920D38" w:rsidRPr="00EF6952" w:rsidRDefault="00920D38" w:rsidP="00385EC6">
      <w:pPr>
        <w:adjustRightInd w:val="0"/>
        <w:snapToGrid w:val="0"/>
        <w:spacing w:after="240"/>
        <w:ind w:left="1134" w:firstLine="567"/>
        <w:rPr>
          <w:snapToGrid w:val="0"/>
        </w:rPr>
      </w:pPr>
      <w:r w:rsidRPr="00EF6952">
        <w:rPr>
          <w:snapToGrid w:val="0"/>
        </w:rPr>
        <w:t>2.5.</w:t>
      </w:r>
      <w:r w:rsidRPr="00EF6952">
        <w:rPr>
          <w:snapToGrid w:val="0"/>
        </w:rPr>
        <w:tab/>
      </w:r>
      <w:r>
        <w:rPr>
          <w:snapToGrid w:val="0"/>
        </w:rPr>
        <w:t>I</w:t>
      </w:r>
      <w:r w:rsidRPr="00EF6952">
        <w:rPr>
          <w:snapToGrid w:val="0"/>
        </w:rPr>
        <w:t>nterrogatori</w:t>
      </w:r>
      <w:r>
        <w:rPr>
          <w:snapToGrid w:val="0"/>
        </w:rPr>
        <w:t>os prolongados con privación de sueño o de</w:t>
      </w:r>
      <w:r w:rsidRPr="00EF6952">
        <w:rPr>
          <w:snapToGrid w:val="0"/>
        </w:rPr>
        <w:t xml:space="preserve"> descanso;</w:t>
      </w:r>
    </w:p>
    <w:p w:rsidR="00920D38" w:rsidRPr="00EF6952" w:rsidRDefault="00920D38" w:rsidP="00385EC6">
      <w:pPr>
        <w:adjustRightInd w:val="0"/>
        <w:snapToGrid w:val="0"/>
        <w:spacing w:after="240"/>
        <w:ind w:left="1134" w:firstLine="567"/>
        <w:rPr>
          <w:snapToGrid w:val="0"/>
        </w:rPr>
      </w:pPr>
      <w:r w:rsidRPr="00EF6952">
        <w:rPr>
          <w:snapToGrid w:val="0"/>
        </w:rPr>
        <w:t>2.6.</w:t>
      </w:r>
      <w:r w:rsidRPr="00EF6952">
        <w:rPr>
          <w:snapToGrid w:val="0"/>
        </w:rPr>
        <w:tab/>
      </w:r>
      <w:r>
        <w:rPr>
          <w:snapToGrid w:val="0"/>
        </w:rPr>
        <w:t xml:space="preserve">Sometimiento del detenido a </w:t>
      </w:r>
      <w:r w:rsidRPr="00EF6952">
        <w:rPr>
          <w:snapToGrid w:val="0"/>
        </w:rPr>
        <w:t xml:space="preserve">"juicios espectáculo", </w:t>
      </w:r>
      <w:r>
        <w:rPr>
          <w:snapToGrid w:val="0"/>
        </w:rPr>
        <w:t>o a exhibiciones o humillación en público,</w:t>
      </w:r>
      <w:r w:rsidRPr="00EF6952">
        <w:rPr>
          <w:snapToGrid w:val="0"/>
        </w:rPr>
        <w:t xml:space="preserve"> </w:t>
      </w:r>
      <w:r>
        <w:rPr>
          <w:snapToGrid w:val="0"/>
        </w:rPr>
        <w:t>lo que menoscaba</w:t>
      </w:r>
      <w:r w:rsidRPr="00EF6952">
        <w:rPr>
          <w:snapToGrid w:val="0"/>
        </w:rPr>
        <w:t xml:space="preserve"> considerablemente </w:t>
      </w:r>
      <w:r>
        <w:rPr>
          <w:snapToGrid w:val="0"/>
        </w:rPr>
        <w:t>su capacidad de acción política</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2.7.</w:t>
      </w:r>
      <w:r w:rsidRPr="00EF6952">
        <w:rPr>
          <w:snapToGrid w:val="0"/>
        </w:rPr>
        <w:tab/>
      </w:r>
      <w:r>
        <w:rPr>
          <w:snapToGrid w:val="0"/>
        </w:rPr>
        <w:t>T</w:t>
      </w:r>
      <w:r w:rsidRPr="00EF6952">
        <w:rPr>
          <w:snapToGrid w:val="0"/>
        </w:rPr>
        <w:t>raslado</w:t>
      </w:r>
      <w:r>
        <w:rPr>
          <w:snapToGrid w:val="0"/>
        </w:rPr>
        <w:t>s</w:t>
      </w:r>
      <w:r w:rsidRPr="00EF6952">
        <w:rPr>
          <w:snapToGrid w:val="0"/>
        </w:rPr>
        <w:t xml:space="preserve"> no programado</w:t>
      </w:r>
      <w:r>
        <w:rPr>
          <w:snapToGrid w:val="0"/>
        </w:rPr>
        <w:t>s</w:t>
      </w:r>
      <w:r w:rsidRPr="00EF6952">
        <w:rPr>
          <w:snapToGrid w:val="0"/>
        </w:rPr>
        <w:t xml:space="preserve"> de una persona </w:t>
      </w:r>
      <w:r>
        <w:rPr>
          <w:snapToGrid w:val="0"/>
        </w:rPr>
        <w:t xml:space="preserve">para hacerle </w:t>
      </w:r>
      <w:r w:rsidRPr="00EF6952">
        <w:rPr>
          <w:snapToGrid w:val="0"/>
        </w:rPr>
        <w:t>creer que se va a proceder a su ejecución sumaria;</w:t>
      </w:r>
    </w:p>
    <w:p w:rsidR="00920D38" w:rsidRPr="00EF6952" w:rsidRDefault="00920D38" w:rsidP="00385EC6">
      <w:pPr>
        <w:adjustRightInd w:val="0"/>
        <w:snapToGrid w:val="0"/>
        <w:spacing w:after="240"/>
        <w:ind w:left="1134" w:firstLine="567"/>
        <w:rPr>
          <w:snapToGrid w:val="0"/>
        </w:rPr>
      </w:pPr>
      <w:r w:rsidRPr="00EF6952">
        <w:rPr>
          <w:snapToGrid w:val="0"/>
        </w:rPr>
        <w:t>2.8.</w:t>
      </w:r>
      <w:r w:rsidRPr="00EF6952">
        <w:rPr>
          <w:snapToGrid w:val="0"/>
        </w:rPr>
        <w:tab/>
      </w:r>
      <w:r>
        <w:rPr>
          <w:snapToGrid w:val="0"/>
        </w:rPr>
        <w:t>M</w:t>
      </w:r>
      <w:r w:rsidRPr="00EF6952">
        <w:rPr>
          <w:snapToGrid w:val="0"/>
        </w:rPr>
        <w:t>altrato de los familiares de la víctima;</w:t>
      </w:r>
    </w:p>
    <w:p w:rsidR="00920D38" w:rsidRPr="00EF6952" w:rsidRDefault="00920D38" w:rsidP="00385EC6">
      <w:pPr>
        <w:adjustRightInd w:val="0"/>
        <w:snapToGrid w:val="0"/>
        <w:spacing w:after="240"/>
        <w:ind w:left="1134" w:firstLine="567"/>
        <w:rPr>
          <w:snapToGrid w:val="0"/>
        </w:rPr>
      </w:pPr>
      <w:r w:rsidRPr="00EF6952">
        <w:rPr>
          <w:snapToGrid w:val="0"/>
        </w:rPr>
        <w:t>2.9.</w:t>
      </w:r>
      <w:r w:rsidRPr="00EF6952">
        <w:rPr>
          <w:snapToGrid w:val="0"/>
        </w:rPr>
        <w:tab/>
      </w:r>
      <w:r>
        <w:rPr>
          <w:snapToGrid w:val="0"/>
        </w:rPr>
        <w:t>P</w:t>
      </w:r>
      <w:r w:rsidRPr="00EF6952">
        <w:rPr>
          <w:snapToGrid w:val="0"/>
        </w:rPr>
        <w:t>ráctica de obligar a familiares</w:t>
      </w:r>
      <w:r>
        <w:rPr>
          <w:snapToGrid w:val="0"/>
        </w:rPr>
        <w:t xml:space="preserve"> o</w:t>
      </w:r>
      <w:r w:rsidRPr="00EF6952">
        <w:rPr>
          <w:snapToGrid w:val="0"/>
        </w:rPr>
        <w:t xml:space="preserve"> allegados </w:t>
      </w:r>
      <w:r>
        <w:rPr>
          <w:snapToGrid w:val="0"/>
        </w:rPr>
        <w:t xml:space="preserve">de una persona, o a </w:t>
      </w:r>
      <w:r w:rsidRPr="00EF6952">
        <w:rPr>
          <w:snapToGrid w:val="0"/>
        </w:rPr>
        <w:t>terceros</w:t>
      </w:r>
      <w:r>
        <w:rPr>
          <w:snapToGrid w:val="0"/>
        </w:rPr>
        <w:t>,</w:t>
      </w:r>
      <w:r w:rsidRPr="00EF6952">
        <w:rPr>
          <w:snapToGrid w:val="0"/>
        </w:rPr>
        <w:t xml:space="preserve"> a presenciar las sesiones de tortura;</w:t>
      </w:r>
    </w:p>
    <w:p w:rsidR="00920D38" w:rsidRPr="00EF6952" w:rsidRDefault="00920D38" w:rsidP="00385EC6">
      <w:pPr>
        <w:adjustRightInd w:val="0"/>
        <w:snapToGrid w:val="0"/>
        <w:spacing w:after="240"/>
        <w:ind w:left="1134" w:firstLine="567"/>
        <w:rPr>
          <w:snapToGrid w:val="0"/>
        </w:rPr>
      </w:pPr>
      <w:r w:rsidRPr="00EF6952">
        <w:rPr>
          <w:snapToGrid w:val="0"/>
        </w:rPr>
        <w:t>2.10.</w:t>
      </w:r>
      <w:r w:rsidRPr="00EF6952">
        <w:rPr>
          <w:snapToGrid w:val="0"/>
        </w:rPr>
        <w:tab/>
      </w:r>
      <w:r>
        <w:rPr>
          <w:snapToGrid w:val="0"/>
        </w:rPr>
        <w:t>Práctica de p</w:t>
      </w:r>
      <w:r w:rsidRPr="00EF6952">
        <w:rPr>
          <w:snapToGrid w:val="0"/>
        </w:rPr>
        <w:t>rovocar miedo generalizado en determinados sectores de la población;</w:t>
      </w:r>
    </w:p>
    <w:p w:rsidR="00920D38" w:rsidRPr="00EF6952" w:rsidRDefault="00920D38" w:rsidP="00385EC6">
      <w:pPr>
        <w:adjustRightInd w:val="0"/>
        <w:snapToGrid w:val="0"/>
        <w:spacing w:after="240"/>
        <w:ind w:left="1134" w:firstLine="567"/>
        <w:rPr>
          <w:snapToGrid w:val="0"/>
        </w:rPr>
      </w:pPr>
      <w:r w:rsidRPr="00EF6952">
        <w:rPr>
          <w:snapToGrid w:val="0"/>
        </w:rPr>
        <w:t>2.11.</w:t>
      </w:r>
      <w:r w:rsidRPr="00EF6952">
        <w:rPr>
          <w:snapToGrid w:val="0"/>
        </w:rPr>
        <w:tab/>
      </w:r>
      <w:r>
        <w:rPr>
          <w:snapToGrid w:val="0"/>
        </w:rPr>
        <w:t>Privación de sueño o de</w:t>
      </w:r>
      <w:r w:rsidRPr="00EF6952">
        <w:rPr>
          <w:snapToGrid w:val="0"/>
        </w:rPr>
        <w:t xml:space="preserve"> descanso;</w:t>
      </w:r>
    </w:p>
    <w:p w:rsidR="00920D38" w:rsidRPr="00EF6952" w:rsidRDefault="00920D38" w:rsidP="00385EC6">
      <w:pPr>
        <w:adjustRightInd w:val="0"/>
        <w:snapToGrid w:val="0"/>
        <w:spacing w:after="240"/>
        <w:ind w:left="1134" w:firstLine="567"/>
        <w:rPr>
          <w:snapToGrid w:val="0"/>
        </w:rPr>
      </w:pPr>
      <w:r w:rsidRPr="00EF6952">
        <w:rPr>
          <w:snapToGrid w:val="0"/>
        </w:rPr>
        <w:t>2.12.</w:t>
      </w:r>
      <w:r w:rsidRPr="00EF6952">
        <w:rPr>
          <w:snapToGrid w:val="0"/>
        </w:rPr>
        <w:tab/>
      </w:r>
      <w:r>
        <w:rPr>
          <w:snapToGrid w:val="0"/>
        </w:rPr>
        <w:t xml:space="preserve">Práctica de </w:t>
      </w:r>
      <w:r w:rsidRPr="00EF6952">
        <w:rPr>
          <w:snapToGrid w:val="0"/>
        </w:rPr>
        <w:t>avergonza</w:t>
      </w:r>
      <w:r>
        <w:rPr>
          <w:snapToGrid w:val="0"/>
        </w:rPr>
        <w:t>r a</w:t>
      </w:r>
      <w:r w:rsidRPr="00EF6952">
        <w:rPr>
          <w:snapToGrid w:val="0"/>
        </w:rPr>
        <w:t xml:space="preserve"> una persona desnudándola, </w:t>
      </w:r>
      <w:r>
        <w:rPr>
          <w:snapToGrid w:val="0"/>
        </w:rPr>
        <w:t>exhibiéndola en lugares públicos</w:t>
      </w:r>
      <w:r w:rsidRPr="00EF6952">
        <w:rPr>
          <w:snapToGrid w:val="0"/>
        </w:rPr>
        <w:t xml:space="preserve">, </w:t>
      </w:r>
      <w:r>
        <w:rPr>
          <w:snapToGrid w:val="0"/>
        </w:rPr>
        <w:t xml:space="preserve">rapándola </w:t>
      </w:r>
      <w:r w:rsidRPr="00EF6952">
        <w:rPr>
          <w:snapToGrid w:val="0"/>
        </w:rPr>
        <w:t xml:space="preserve">o </w:t>
      </w:r>
      <w:r>
        <w:rPr>
          <w:snapToGrid w:val="0"/>
        </w:rPr>
        <w:t xml:space="preserve">poniéndole marcas en el cuerpo </w:t>
      </w:r>
      <w:r w:rsidRPr="00EF6952">
        <w:rPr>
          <w:snapToGrid w:val="0"/>
        </w:rPr>
        <w:t>contra su voluntad; y</w:t>
      </w:r>
    </w:p>
    <w:p w:rsidR="00920D38" w:rsidRPr="00EF6952" w:rsidRDefault="00920D38" w:rsidP="00385EC6">
      <w:pPr>
        <w:adjustRightInd w:val="0"/>
        <w:snapToGrid w:val="0"/>
        <w:spacing w:after="240"/>
        <w:ind w:left="1134" w:firstLine="567"/>
        <w:rPr>
          <w:snapToGrid w:val="0"/>
        </w:rPr>
      </w:pPr>
      <w:r w:rsidRPr="00EF6952">
        <w:rPr>
          <w:snapToGrid w:val="0"/>
        </w:rPr>
        <w:t>2.13.</w:t>
      </w:r>
      <w:r w:rsidRPr="00EF6952">
        <w:rPr>
          <w:snapToGrid w:val="0"/>
        </w:rPr>
        <w:tab/>
        <w:t xml:space="preserve">Otras formas agravadas y deliberadas de tratos o </w:t>
      </w:r>
      <w:r>
        <w:rPr>
          <w:snapToGrid w:val="0"/>
        </w:rPr>
        <w:t xml:space="preserve">castigos </w:t>
      </w:r>
      <w:r w:rsidRPr="00EF6952">
        <w:rPr>
          <w:snapToGrid w:val="0"/>
        </w:rPr>
        <w:t>mentales crueles, inhumanos o degradantes.</w:t>
      </w:r>
    </w:p>
    <w:p w:rsidR="00920D38" w:rsidRPr="00EF6952" w:rsidRDefault="00920D38" w:rsidP="00385EC6">
      <w:pPr>
        <w:adjustRightInd w:val="0"/>
        <w:snapToGrid w:val="0"/>
        <w:spacing w:after="240"/>
        <w:ind w:left="567" w:firstLine="567"/>
        <w:rPr>
          <w:snapToGrid w:val="0"/>
        </w:rPr>
      </w:pPr>
      <w:r w:rsidRPr="00EF6952">
        <w:rPr>
          <w:snapToGrid w:val="0"/>
        </w:rPr>
        <w:t>3.</w:t>
      </w:r>
      <w:r w:rsidRPr="00EF6952">
        <w:rPr>
          <w:snapToGrid w:val="0"/>
        </w:rPr>
        <w:tab/>
        <w:t xml:space="preserve">Tortura farmacológica, por la que se entenderá </w:t>
      </w:r>
      <w:r>
        <w:rPr>
          <w:snapToGrid w:val="0"/>
        </w:rPr>
        <w:t xml:space="preserve">todo </w:t>
      </w:r>
      <w:r w:rsidRPr="00EF6952">
        <w:rPr>
          <w:snapToGrid w:val="0"/>
        </w:rPr>
        <w:t xml:space="preserve">trato cruel, inhumano o degradante con sustancias psicoactivas para </w:t>
      </w:r>
      <w:r>
        <w:rPr>
          <w:snapToGrid w:val="0"/>
        </w:rPr>
        <w:t xml:space="preserve">modificar las </w:t>
      </w:r>
      <w:r w:rsidRPr="00EF6952">
        <w:rPr>
          <w:snapToGrid w:val="0"/>
        </w:rPr>
        <w:t>percepci</w:t>
      </w:r>
      <w:r>
        <w:rPr>
          <w:snapToGrid w:val="0"/>
        </w:rPr>
        <w:t>o</w:t>
      </w:r>
      <w:r w:rsidRPr="00EF6952">
        <w:rPr>
          <w:snapToGrid w:val="0"/>
        </w:rPr>
        <w:t>n</w:t>
      </w:r>
      <w:r>
        <w:rPr>
          <w:snapToGrid w:val="0"/>
        </w:rPr>
        <w:t>es</w:t>
      </w:r>
      <w:r w:rsidRPr="00EF6952">
        <w:rPr>
          <w:snapToGrid w:val="0"/>
        </w:rPr>
        <w:t xml:space="preserve">, la memoria, la </w:t>
      </w:r>
      <w:r>
        <w:rPr>
          <w:snapToGrid w:val="0"/>
        </w:rPr>
        <w:t xml:space="preserve">lucidez </w:t>
      </w:r>
      <w:r w:rsidRPr="00EF6952">
        <w:rPr>
          <w:snapToGrid w:val="0"/>
        </w:rPr>
        <w:t xml:space="preserve">o la voluntad de una persona, </w:t>
      </w:r>
      <w:r>
        <w:rPr>
          <w:snapToGrid w:val="0"/>
        </w:rPr>
        <w:t>por ejemplo</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3.1.</w:t>
      </w:r>
      <w:r w:rsidRPr="00EF6952">
        <w:rPr>
          <w:snapToGrid w:val="0"/>
        </w:rPr>
        <w:tab/>
      </w:r>
      <w:r>
        <w:rPr>
          <w:snapToGrid w:val="0"/>
        </w:rPr>
        <w:t>A</w:t>
      </w:r>
      <w:r w:rsidRPr="00EF6952">
        <w:rPr>
          <w:snapToGrid w:val="0"/>
        </w:rPr>
        <w:t xml:space="preserve">dministración de </w:t>
      </w:r>
      <w:r>
        <w:rPr>
          <w:snapToGrid w:val="0"/>
        </w:rPr>
        <w:t xml:space="preserve">fármacos </w:t>
      </w:r>
      <w:r w:rsidRPr="00EF6952">
        <w:rPr>
          <w:snapToGrid w:val="0"/>
        </w:rPr>
        <w:t xml:space="preserve">para </w:t>
      </w:r>
      <w:r>
        <w:rPr>
          <w:snapToGrid w:val="0"/>
        </w:rPr>
        <w:t xml:space="preserve">lograr </w:t>
      </w:r>
      <w:r w:rsidRPr="00EF6952">
        <w:rPr>
          <w:snapToGrid w:val="0"/>
        </w:rPr>
        <w:t>confesi</w:t>
      </w:r>
      <w:r>
        <w:rPr>
          <w:snapToGrid w:val="0"/>
        </w:rPr>
        <w:t>ones</w:t>
      </w:r>
      <w:r w:rsidRPr="00EF6952">
        <w:rPr>
          <w:snapToGrid w:val="0"/>
        </w:rPr>
        <w:t xml:space="preserve"> o </w:t>
      </w:r>
      <w:r>
        <w:rPr>
          <w:snapToGrid w:val="0"/>
        </w:rPr>
        <w:t xml:space="preserve">para </w:t>
      </w:r>
      <w:r w:rsidRPr="00EF6952">
        <w:rPr>
          <w:snapToGrid w:val="0"/>
        </w:rPr>
        <w:t xml:space="preserve">reducir la capacidad mental de </w:t>
      </w:r>
      <w:r>
        <w:rPr>
          <w:snapToGrid w:val="0"/>
        </w:rPr>
        <w:t>una persona</w:t>
      </w:r>
      <w:r w:rsidRPr="00EF6952">
        <w:rPr>
          <w:snapToGrid w:val="0"/>
        </w:rPr>
        <w:t>;</w:t>
      </w:r>
    </w:p>
    <w:p w:rsidR="00920D38" w:rsidRPr="00EF6952" w:rsidRDefault="00920D38" w:rsidP="00385EC6">
      <w:pPr>
        <w:adjustRightInd w:val="0"/>
        <w:snapToGrid w:val="0"/>
        <w:spacing w:after="240"/>
        <w:ind w:left="1134" w:firstLine="567"/>
        <w:rPr>
          <w:snapToGrid w:val="0"/>
        </w:rPr>
      </w:pPr>
      <w:r w:rsidRPr="00EF6952">
        <w:rPr>
          <w:snapToGrid w:val="0"/>
        </w:rPr>
        <w:t>3.2.</w:t>
      </w:r>
      <w:r w:rsidRPr="00EF6952">
        <w:rPr>
          <w:snapToGrid w:val="0"/>
        </w:rPr>
        <w:tab/>
      </w:r>
      <w:r>
        <w:rPr>
          <w:snapToGrid w:val="0"/>
        </w:rPr>
        <w:t>U</w:t>
      </w:r>
      <w:r w:rsidRPr="00EF6952">
        <w:rPr>
          <w:snapToGrid w:val="0"/>
        </w:rPr>
        <w:t xml:space="preserve">tilización de </w:t>
      </w:r>
      <w:r>
        <w:rPr>
          <w:snapToGrid w:val="0"/>
        </w:rPr>
        <w:t xml:space="preserve">fármacos </w:t>
      </w:r>
      <w:r w:rsidRPr="00EF6952">
        <w:rPr>
          <w:snapToGrid w:val="0"/>
        </w:rPr>
        <w:t>para provocar dolor</w:t>
      </w:r>
      <w:r>
        <w:rPr>
          <w:snapToGrid w:val="0"/>
        </w:rPr>
        <w:t>es</w:t>
      </w:r>
      <w:r w:rsidRPr="00EF6952">
        <w:rPr>
          <w:snapToGrid w:val="0"/>
        </w:rPr>
        <w:t xml:space="preserve"> extremo</w:t>
      </w:r>
      <w:r>
        <w:rPr>
          <w:snapToGrid w:val="0"/>
        </w:rPr>
        <w:t>s</w:t>
      </w:r>
      <w:r w:rsidRPr="00EF6952">
        <w:rPr>
          <w:snapToGrid w:val="0"/>
        </w:rPr>
        <w:t xml:space="preserve"> o determinados síntomas de enfermedad; y</w:t>
      </w:r>
    </w:p>
    <w:p w:rsidR="00920D38" w:rsidRPr="00EF6952" w:rsidRDefault="00920D38" w:rsidP="00385EC6">
      <w:pPr>
        <w:adjustRightInd w:val="0"/>
        <w:snapToGrid w:val="0"/>
        <w:spacing w:after="240"/>
        <w:ind w:left="1134" w:firstLine="567"/>
        <w:rPr>
          <w:snapToGrid w:val="0"/>
        </w:rPr>
      </w:pPr>
      <w:r w:rsidRPr="00EF6952">
        <w:rPr>
          <w:snapToGrid w:val="0"/>
        </w:rPr>
        <w:t>3.3.</w:t>
      </w:r>
      <w:r w:rsidRPr="00EF6952">
        <w:rPr>
          <w:snapToGrid w:val="0"/>
        </w:rPr>
        <w:tab/>
        <w:t xml:space="preserve">Otras formas agravadas y deliberadas de tratos o </w:t>
      </w:r>
      <w:r>
        <w:rPr>
          <w:snapToGrid w:val="0"/>
        </w:rPr>
        <w:t xml:space="preserve">castigos con </w:t>
      </w:r>
      <w:r w:rsidRPr="00EF6952">
        <w:rPr>
          <w:snapToGrid w:val="0"/>
        </w:rPr>
        <w:t>f</w:t>
      </w:r>
      <w:r>
        <w:rPr>
          <w:snapToGrid w:val="0"/>
        </w:rPr>
        <w:t>ármacos</w:t>
      </w:r>
      <w:r w:rsidRPr="00EF6952">
        <w:rPr>
          <w:snapToGrid w:val="0"/>
        </w:rPr>
        <w:t xml:space="preserve"> crueles, inhumanos o degradantes.</w:t>
      </w:r>
    </w:p>
    <w:p w:rsidR="00920D38" w:rsidRPr="00C361BE" w:rsidRDefault="00920D38" w:rsidP="00CF740E">
      <w:pPr>
        <w:adjustRightInd w:val="0"/>
        <w:snapToGrid w:val="0"/>
        <w:spacing w:after="240"/>
        <w:rPr>
          <w:b/>
          <w:snapToGrid w:val="0"/>
        </w:rPr>
      </w:pPr>
      <w:r w:rsidRPr="00C361BE">
        <w:rPr>
          <w:b/>
          <w:snapToGrid w:val="0"/>
        </w:rPr>
        <w:t>Artículo 2 - Prohibición de la tortura</w:t>
      </w:r>
    </w:p>
    <w:p w:rsidR="00920D38" w:rsidRPr="00EF6952" w:rsidRDefault="00920D38" w:rsidP="00CF740E">
      <w:pPr>
        <w:adjustRightInd w:val="0"/>
        <w:snapToGrid w:val="0"/>
        <w:spacing w:after="240"/>
        <w:rPr>
          <w:snapToGrid w:val="0"/>
        </w:rPr>
      </w:pPr>
      <w:r w:rsidRPr="00EF6952">
        <w:rPr>
          <w:snapToGrid w:val="0"/>
        </w:rPr>
        <w:t>14.</w:t>
      </w:r>
      <w:r w:rsidRPr="00EF6952">
        <w:rPr>
          <w:snapToGrid w:val="0"/>
        </w:rPr>
        <w:tab/>
        <w:t>En consonancia con la Declaración Universal de las Naciones Unidas, que reconoce que el derecho a la vida es el derecho supremo respecto del cual no se autoriza suspensión alguna, ni siquiera en situaciones excepcionales que pongan en peligro la vida de la nación, en la creencia de que la pena de muerte es la peor forma de trato o pena cruel, inhumano o degradante, y guiada por su reconocida política de "justicia restitutiva", Filipinas ha abolido la pena de muerte.</w:t>
      </w:r>
    </w:p>
    <w:p w:rsidR="00920D38" w:rsidRPr="00EF6952" w:rsidRDefault="00920D38" w:rsidP="00CF740E">
      <w:pPr>
        <w:adjustRightInd w:val="0"/>
        <w:snapToGrid w:val="0"/>
        <w:spacing w:after="240"/>
        <w:rPr>
          <w:snapToGrid w:val="0"/>
        </w:rPr>
      </w:pPr>
      <w:r w:rsidRPr="00EF6952">
        <w:rPr>
          <w:snapToGrid w:val="0"/>
        </w:rPr>
        <w:t>15.</w:t>
      </w:r>
      <w:r w:rsidRPr="00EF6952">
        <w:rPr>
          <w:snapToGrid w:val="0"/>
        </w:rPr>
        <w:tab/>
        <w:t>La Constitución de Filipinas prohíbe la tortura y las penas crueles, inhumanas o degradantes.  A continuación se citan algunas disposiciones constitucionales:</w:t>
      </w:r>
    </w:p>
    <w:p w:rsidR="00920D38" w:rsidRPr="00082323" w:rsidRDefault="00920D38" w:rsidP="00082323">
      <w:pPr>
        <w:keepNext/>
        <w:keepLines/>
        <w:adjustRightInd w:val="0"/>
        <w:snapToGrid w:val="0"/>
        <w:spacing w:after="240"/>
        <w:ind w:left="567"/>
        <w:rPr>
          <w:b/>
          <w:snapToGrid w:val="0"/>
        </w:rPr>
      </w:pPr>
      <w:r w:rsidRPr="00082323">
        <w:rPr>
          <w:b/>
          <w:snapToGrid w:val="0"/>
        </w:rPr>
        <w:t>Artículo III - Carta de derechos</w:t>
      </w:r>
    </w:p>
    <w:p w:rsidR="00920D38" w:rsidRPr="00082323" w:rsidRDefault="00920D38" w:rsidP="00CF740E">
      <w:pPr>
        <w:adjustRightInd w:val="0"/>
        <w:snapToGrid w:val="0"/>
        <w:spacing w:after="240"/>
        <w:ind w:left="567"/>
        <w:jc w:val="center"/>
        <w:rPr>
          <w:b/>
          <w:snapToGrid w:val="0"/>
        </w:rPr>
      </w:pPr>
      <w:r w:rsidRPr="00082323">
        <w:rPr>
          <w:b/>
          <w:snapToGrid w:val="0"/>
        </w:rPr>
        <w:t>Artículo 12</w:t>
      </w:r>
    </w:p>
    <w:p w:rsidR="00920D38" w:rsidRPr="00EF6952" w:rsidRDefault="00920D38" w:rsidP="00CF740E">
      <w:pPr>
        <w:adjustRightInd w:val="0"/>
        <w:snapToGrid w:val="0"/>
        <w:spacing w:after="240"/>
        <w:ind w:left="567"/>
        <w:rPr>
          <w:snapToGrid w:val="0"/>
        </w:rPr>
      </w:pPr>
      <w:r w:rsidRPr="00EF6952">
        <w:rPr>
          <w:snapToGrid w:val="0"/>
        </w:rPr>
        <w:tab/>
        <w:t>[...]</w:t>
      </w:r>
    </w:p>
    <w:p w:rsidR="00920D38" w:rsidRPr="00EF6952" w:rsidRDefault="00920D38" w:rsidP="00CF740E">
      <w:pPr>
        <w:adjustRightInd w:val="0"/>
        <w:snapToGrid w:val="0"/>
        <w:spacing w:after="240"/>
        <w:ind w:left="567"/>
        <w:rPr>
          <w:snapToGrid w:val="0"/>
        </w:rPr>
      </w:pPr>
      <w:r w:rsidRPr="00EF6952">
        <w:rPr>
          <w:snapToGrid w:val="0"/>
        </w:rPr>
        <w:tab/>
        <w:t>2)</w:t>
      </w:r>
      <w:r w:rsidRPr="00EF6952">
        <w:rPr>
          <w:snapToGrid w:val="0"/>
        </w:rPr>
        <w:tab/>
        <w:t xml:space="preserve">No se someterá a dicha persona [objeto de investigación por la comisión de un delito] a tortura, fuerza, violencia, amenazas, intimidación ni a ningún otro expediente que menoscabe su libre voluntad.  Queda prohibido recluir a dicha persona en lugares de detención secretos, en régimen solitario o de incomunicación o someterla a </w:t>
      </w:r>
      <w:r>
        <w:rPr>
          <w:snapToGrid w:val="0"/>
        </w:rPr>
        <w:t>regímenes de detención análogos</w:t>
      </w:r>
      <w:r w:rsidRPr="00EF6952">
        <w:rPr>
          <w:snapToGrid w:val="0"/>
        </w:rPr>
        <w:t>.</w:t>
      </w:r>
    </w:p>
    <w:p w:rsidR="00920D38" w:rsidRPr="00EF6952" w:rsidRDefault="00920D38" w:rsidP="00CF740E">
      <w:pPr>
        <w:adjustRightInd w:val="0"/>
        <w:snapToGrid w:val="0"/>
        <w:spacing w:after="240"/>
        <w:ind w:left="567"/>
        <w:rPr>
          <w:snapToGrid w:val="0"/>
        </w:rPr>
      </w:pPr>
      <w:r w:rsidRPr="00EF6952">
        <w:rPr>
          <w:snapToGrid w:val="0"/>
        </w:rPr>
        <w:tab/>
        <w:t>3)</w:t>
      </w:r>
      <w:r w:rsidRPr="00EF6952">
        <w:rPr>
          <w:snapToGrid w:val="0"/>
        </w:rPr>
        <w:tab/>
        <w:t>Toda confesión o admisión de culpa que se haya obtenido contraviniendo lo dispuesto en la presente sección o en la sección anterior será inadmisible como prueba contra dicha persona.</w:t>
      </w:r>
    </w:p>
    <w:p w:rsidR="00920D38" w:rsidRPr="00EF6952" w:rsidRDefault="00920D38" w:rsidP="00CF740E">
      <w:pPr>
        <w:adjustRightInd w:val="0"/>
        <w:snapToGrid w:val="0"/>
        <w:spacing w:after="240"/>
        <w:ind w:left="567"/>
        <w:rPr>
          <w:snapToGrid w:val="0"/>
        </w:rPr>
      </w:pPr>
      <w:r w:rsidRPr="00EF6952">
        <w:rPr>
          <w:snapToGrid w:val="0"/>
        </w:rPr>
        <w:tab/>
        <w:t>4)</w:t>
      </w:r>
      <w:r w:rsidRPr="00EF6952">
        <w:rPr>
          <w:snapToGrid w:val="0"/>
        </w:rPr>
        <w:tab/>
        <w:t>La ley impondrá sanciones penales y civiles por la violación de los derechos humanos, además de la indemnización y rehabilitación de las víctimas de la tortura o prácticas análogas y de sus familiares.</w:t>
      </w:r>
    </w:p>
    <w:p w:rsidR="00920D38" w:rsidRPr="00082323" w:rsidRDefault="00920D38" w:rsidP="00CF740E">
      <w:pPr>
        <w:adjustRightInd w:val="0"/>
        <w:snapToGrid w:val="0"/>
        <w:spacing w:after="240"/>
        <w:ind w:left="567"/>
        <w:jc w:val="center"/>
        <w:rPr>
          <w:b/>
          <w:snapToGrid w:val="0"/>
        </w:rPr>
      </w:pPr>
      <w:r w:rsidRPr="00082323">
        <w:rPr>
          <w:b/>
          <w:snapToGrid w:val="0"/>
        </w:rPr>
        <w:t>Artículo 19</w:t>
      </w:r>
    </w:p>
    <w:p w:rsidR="00920D38" w:rsidRPr="00EF6952" w:rsidRDefault="00920D38" w:rsidP="00CF740E">
      <w:pPr>
        <w:adjustRightInd w:val="0"/>
        <w:snapToGrid w:val="0"/>
        <w:spacing w:after="240"/>
        <w:ind w:left="567"/>
        <w:rPr>
          <w:snapToGrid w:val="0"/>
        </w:rPr>
      </w:pPr>
      <w:r w:rsidRPr="00EF6952">
        <w:rPr>
          <w:snapToGrid w:val="0"/>
        </w:rPr>
        <w:tab/>
        <w:t>1)</w:t>
      </w:r>
      <w:r w:rsidRPr="00EF6952">
        <w:rPr>
          <w:snapToGrid w:val="0"/>
        </w:rPr>
        <w:tab/>
        <w:t>No se impondrán multas exorbitantes ni se infligirán castigos crueles, degradantes o inhumanos.  [...]</w:t>
      </w:r>
    </w:p>
    <w:p w:rsidR="00920D38" w:rsidRPr="00EF6952" w:rsidRDefault="00920D38" w:rsidP="00CF740E">
      <w:pPr>
        <w:adjustRightInd w:val="0"/>
        <w:snapToGrid w:val="0"/>
        <w:spacing w:after="240"/>
        <w:ind w:left="567"/>
        <w:rPr>
          <w:snapToGrid w:val="0"/>
        </w:rPr>
      </w:pPr>
      <w:r w:rsidRPr="00EF6952">
        <w:rPr>
          <w:snapToGrid w:val="0"/>
        </w:rPr>
        <w:tab/>
        <w:t>2)</w:t>
      </w:r>
      <w:r w:rsidRPr="00EF6952">
        <w:rPr>
          <w:snapToGrid w:val="0"/>
        </w:rPr>
        <w:tab/>
        <w:t>El recurso a castigos físicos, psíquicos o degradantes contra todo recluso o detenido o el empleo de instalaciones penitenciarias cuyas condiciones sean inferiores a las previstas en las normas</w:t>
      </w:r>
      <w:r>
        <w:rPr>
          <w:snapToGrid w:val="0"/>
        </w:rPr>
        <w:t>,</w:t>
      </w:r>
      <w:r w:rsidRPr="00EF6952">
        <w:rPr>
          <w:snapToGrid w:val="0"/>
        </w:rPr>
        <w:t xml:space="preserve"> o deficientes</w:t>
      </w:r>
      <w:r>
        <w:rPr>
          <w:snapToGrid w:val="0"/>
        </w:rPr>
        <w:t>,</w:t>
      </w:r>
      <w:r w:rsidRPr="00EF6952">
        <w:rPr>
          <w:snapToGrid w:val="0"/>
        </w:rPr>
        <w:t xml:space="preserve"> será reglamentado por ley.</w:t>
      </w:r>
    </w:p>
    <w:p w:rsidR="00920D38" w:rsidRPr="00EF6952" w:rsidRDefault="00920D38" w:rsidP="00CF740E">
      <w:pPr>
        <w:adjustRightInd w:val="0"/>
        <w:snapToGrid w:val="0"/>
        <w:spacing w:after="240"/>
        <w:rPr>
          <w:snapToGrid w:val="0"/>
        </w:rPr>
      </w:pPr>
      <w:r w:rsidRPr="00EF6952">
        <w:rPr>
          <w:snapToGrid w:val="0"/>
        </w:rPr>
        <w:t>16.</w:t>
      </w:r>
      <w:r w:rsidRPr="00EF6952">
        <w:rPr>
          <w:snapToGrid w:val="0"/>
        </w:rPr>
        <w:tab/>
        <w:t>No existe ninguna ley o reglamento que permita derogar esta prohibición en circunstancias excepcionales tales como estado de guerra o amenaza de guerra, inestabilidad política interna o cualquier otra emergencia pública.</w:t>
      </w:r>
    </w:p>
    <w:p w:rsidR="00920D38" w:rsidRPr="00EF6952" w:rsidRDefault="00920D38" w:rsidP="00CF740E">
      <w:pPr>
        <w:adjustRightInd w:val="0"/>
        <w:snapToGrid w:val="0"/>
        <w:spacing w:after="240"/>
        <w:rPr>
          <w:snapToGrid w:val="0"/>
        </w:rPr>
      </w:pPr>
      <w:r w:rsidRPr="00EF6952">
        <w:rPr>
          <w:snapToGrid w:val="0"/>
        </w:rPr>
        <w:t>17.</w:t>
      </w:r>
      <w:r w:rsidRPr="00EF6952">
        <w:rPr>
          <w:snapToGrid w:val="0"/>
        </w:rPr>
        <w:tab/>
        <w:t>La Ley de la República Nº 9372 (Ley de seguridad humana</w:t>
      </w:r>
      <w:r>
        <w:rPr>
          <w:snapToGrid w:val="0"/>
        </w:rPr>
        <w:t>,</w:t>
      </w:r>
      <w:r w:rsidRPr="00EF6952">
        <w:rPr>
          <w:snapToGrid w:val="0"/>
        </w:rPr>
        <w:t xml:space="preserve"> de 2007), denom</w:t>
      </w:r>
      <w:r>
        <w:rPr>
          <w:snapToGrid w:val="0"/>
        </w:rPr>
        <w:t>inada también Ley a</w:t>
      </w:r>
      <w:r w:rsidRPr="00EF6952">
        <w:rPr>
          <w:snapToGrid w:val="0"/>
        </w:rPr>
        <w:t>ntiterrorista, no restringe el derecho de las personas sospechosas de actos de terrorismo a no ser torturadas.  El artículo 2, "Declaración de política", establece lo siguiente:</w:t>
      </w:r>
    </w:p>
    <w:p w:rsidR="00920D38" w:rsidRPr="00EF6952" w:rsidRDefault="00082323" w:rsidP="00CF740E">
      <w:pPr>
        <w:adjustRightInd w:val="0"/>
        <w:snapToGrid w:val="0"/>
        <w:spacing w:after="240"/>
        <w:ind w:left="567"/>
        <w:rPr>
          <w:snapToGrid w:val="0"/>
        </w:rPr>
      </w:pPr>
      <w:r>
        <w:rPr>
          <w:snapToGrid w:val="0"/>
        </w:rPr>
        <w:tab/>
      </w:r>
      <w:r w:rsidR="00920D38" w:rsidRPr="00EF6952">
        <w:rPr>
          <w:snapToGrid w:val="0"/>
        </w:rPr>
        <w:t xml:space="preserve">"Ninguna disposición de la presente </w:t>
      </w:r>
      <w:r w:rsidRPr="00EF6952">
        <w:rPr>
          <w:snapToGrid w:val="0"/>
        </w:rPr>
        <w:t>l</w:t>
      </w:r>
      <w:r w:rsidR="00920D38" w:rsidRPr="00EF6952">
        <w:rPr>
          <w:snapToGrid w:val="0"/>
        </w:rPr>
        <w:t>ey se interpretará en el sentido de que limita, restringe o menoscaba las competencias constitucionalmente reconocidas del poder ejecutivo del Estado.  No obstante, el ejercicio de esas competencias se entenderá sin perjuicio del respeto de los derechos humanos, que serán absolutos y estarán protegidos en todo momento."</w:t>
      </w:r>
    </w:p>
    <w:p w:rsidR="00920D38" w:rsidRPr="00EF6952" w:rsidRDefault="00920D38" w:rsidP="00CF740E">
      <w:pPr>
        <w:adjustRightInd w:val="0"/>
        <w:snapToGrid w:val="0"/>
        <w:spacing w:after="240"/>
        <w:rPr>
          <w:snapToGrid w:val="0"/>
        </w:rPr>
      </w:pPr>
      <w:r w:rsidRPr="00EF6952">
        <w:rPr>
          <w:snapToGrid w:val="0"/>
        </w:rPr>
        <w:t>18.</w:t>
      </w:r>
      <w:r w:rsidRPr="00EF6952">
        <w:rPr>
          <w:snapToGrid w:val="0"/>
        </w:rPr>
        <w:tab/>
        <w:t xml:space="preserve">Tampoco hay ninguna ley o reglamento que permita invocar </w:t>
      </w:r>
      <w:r>
        <w:rPr>
          <w:snapToGrid w:val="0"/>
        </w:rPr>
        <w:t>la</w:t>
      </w:r>
      <w:r w:rsidRPr="00EF6952">
        <w:rPr>
          <w:snapToGrid w:val="0"/>
        </w:rPr>
        <w:t xml:space="preserve"> orden de un funcionario superior o de una autoridad pública como justificación de la tortura.</w:t>
      </w:r>
    </w:p>
    <w:p w:rsidR="00920D38" w:rsidRPr="00EF6952" w:rsidRDefault="00920D38" w:rsidP="00CF740E">
      <w:pPr>
        <w:adjustRightInd w:val="0"/>
        <w:snapToGrid w:val="0"/>
        <w:spacing w:after="240"/>
        <w:rPr>
          <w:snapToGrid w:val="0"/>
        </w:rPr>
      </w:pPr>
      <w:r w:rsidRPr="00EF6952">
        <w:rPr>
          <w:snapToGrid w:val="0"/>
        </w:rPr>
        <w:t>19.</w:t>
      </w:r>
      <w:r w:rsidRPr="00EF6952">
        <w:rPr>
          <w:snapToGrid w:val="0"/>
        </w:rPr>
        <w:tab/>
        <w:t xml:space="preserve">Se han aprobado nuevas leyes que contribuyen a prevenir los actos de tortura y otros tratos o penas crueles, inhumanos o degradantes, como las novatadas, el trato </w:t>
      </w:r>
      <w:r>
        <w:rPr>
          <w:snapToGrid w:val="0"/>
        </w:rPr>
        <w:t>cruel</w:t>
      </w:r>
      <w:r w:rsidRPr="00EF6952">
        <w:rPr>
          <w:snapToGrid w:val="0"/>
        </w:rPr>
        <w:t xml:space="preserve"> </w:t>
      </w:r>
      <w:r>
        <w:rPr>
          <w:snapToGrid w:val="0"/>
        </w:rPr>
        <w:t>de</w:t>
      </w:r>
      <w:r w:rsidRPr="00EF6952">
        <w:rPr>
          <w:snapToGrid w:val="0"/>
        </w:rPr>
        <w:t xml:space="preserve"> los niños en conflicto con la ley y el hostigamiento sexual.</w:t>
      </w:r>
    </w:p>
    <w:p w:rsidR="00920D38" w:rsidRPr="00EF6952" w:rsidRDefault="00920D38" w:rsidP="00CF740E">
      <w:pPr>
        <w:adjustRightInd w:val="0"/>
        <w:snapToGrid w:val="0"/>
        <w:spacing w:after="240"/>
        <w:rPr>
          <w:snapToGrid w:val="0"/>
        </w:rPr>
      </w:pPr>
      <w:r w:rsidRPr="00EF6952">
        <w:rPr>
          <w:snapToGrid w:val="0"/>
        </w:rPr>
        <w:t>20.</w:t>
      </w:r>
      <w:r w:rsidRPr="00EF6952">
        <w:rPr>
          <w:snapToGrid w:val="0"/>
        </w:rPr>
        <w:tab/>
        <w:t>La administración penitenciaria ha elaborado reglamentos administrativos en los que se reitera la prohibición de la tortura.</w:t>
      </w:r>
    </w:p>
    <w:p w:rsidR="00920D38" w:rsidRPr="00EF6952" w:rsidRDefault="00920D38" w:rsidP="00CF740E">
      <w:pPr>
        <w:adjustRightInd w:val="0"/>
        <w:snapToGrid w:val="0"/>
        <w:spacing w:after="240"/>
        <w:rPr>
          <w:snapToGrid w:val="0"/>
        </w:rPr>
      </w:pPr>
      <w:r w:rsidRPr="00EF6952">
        <w:rPr>
          <w:snapToGrid w:val="0"/>
        </w:rPr>
        <w:t>21.</w:t>
      </w:r>
      <w:r w:rsidRPr="00EF6952">
        <w:rPr>
          <w:snapToGrid w:val="0"/>
        </w:rPr>
        <w:tab/>
        <w:t>El procedimiento de operaciones policiales de la Policía Nacional de Filipinas</w:t>
      </w:r>
      <w:r>
        <w:rPr>
          <w:snapToGrid w:val="0"/>
        </w:rPr>
        <w:t>,</w:t>
      </w:r>
      <w:r w:rsidRPr="00EF6952">
        <w:rPr>
          <w:snapToGrid w:val="0"/>
        </w:rPr>
        <w:t xml:space="preserve"> de 2002</w:t>
      </w:r>
      <w:r>
        <w:rPr>
          <w:snapToGrid w:val="0"/>
        </w:rPr>
        <w:t>,</w:t>
      </w:r>
      <w:r w:rsidRPr="00EF6952">
        <w:rPr>
          <w:snapToGrid w:val="0"/>
        </w:rPr>
        <w:t xml:space="preserve"> prohíbe la utilización de tortura, fuerza, violencia, amenazas, intimidación o cualquier otro medio que menoscabe la libre voluntad.  También prohíbe </w:t>
      </w:r>
      <w:r>
        <w:rPr>
          <w:snapToGrid w:val="0"/>
        </w:rPr>
        <w:t>la utilización de</w:t>
      </w:r>
      <w:r w:rsidRPr="00EF6952">
        <w:rPr>
          <w:snapToGrid w:val="0"/>
        </w:rPr>
        <w:t xml:space="preserve"> lugares de detención secretos, el régimen de aislamiento (incomunicación) u otros regímenes de detención análogos (</w:t>
      </w:r>
      <w:r w:rsidRPr="00082323">
        <w:rPr>
          <w:i/>
          <w:snapToGrid w:val="0"/>
        </w:rPr>
        <w:t>Procedimiento de las operaciones policiales de la Policía Nacional de Filipinas</w:t>
      </w:r>
      <w:r>
        <w:rPr>
          <w:snapToGrid w:val="0"/>
        </w:rPr>
        <w:t>,</w:t>
      </w:r>
      <w:r w:rsidRPr="00EF6952">
        <w:rPr>
          <w:snapToGrid w:val="0"/>
        </w:rPr>
        <w:t xml:space="preserve"> de 2002, a</w:t>
      </w:r>
      <w:r>
        <w:rPr>
          <w:snapToGrid w:val="0"/>
        </w:rPr>
        <w:t>rt</w:t>
      </w:r>
      <w:r w:rsidR="00082323">
        <w:rPr>
          <w:snapToGrid w:val="0"/>
        </w:rPr>
        <w:t>.</w:t>
      </w:r>
      <w:r>
        <w:rPr>
          <w:snapToGrid w:val="0"/>
        </w:rPr>
        <w:t> </w:t>
      </w:r>
      <w:r w:rsidRPr="00EF6952">
        <w:rPr>
          <w:snapToGrid w:val="0"/>
        </w:rPr>
        <w:t xml:space="preserve">11 </w:t>
      </w:r>
      <w:r>
        <w:rPr>
          <w:snapToGrid w:val="0"/>
        </w:rPr>
        <w:t>-</w:t>
      </w:r>
      <w:r w:rsidRPr="00EF6952">
        <w:rPr>
          <w:snapToGrid w:val="0"/>
        </w:rPr>
        <w:t xml:space="preserve"> Detención, </w:t>
      </w:r>
      <w:r w:rsidR="00082323">
        <w:rPr>
          <w:snapToGrid w:val="0"/>
        </w:rPr>
        <w:t>párr.</w:t>
      </w:r>
      <w:r>
        <w:rPr>
          <w:snapToGrid w:val="0"/>
        </w:rPr>
        <w:t xml:space="preserve"> 8).</w:t>
      </w:r>
    </w:p>
    <w:p w:rsidR="00920D38" w:rsidRPr="00EF6952" w:rsidRDefault="00920D38" w:rsidP="00CF740E">
      <w:pPr>
        <w:adjustRightInd w:val="0"/>
        <w:snapToGrid w:val="0"/>
        <w:spacing w:after="240"/>
        <w:rPr>
          <w:snapToGrid w:val="0"/>
        </w:rPr>
      </w:pPr>
      <w:r w:rsidRPr="00EF6952">
        <w:rPr>
          <w:snapToGrid w:val="0"/>
        </w:rPr>
        <w:t>22.</w:t>
      </w:r>
      <w:r w:rsidRPr="00EF6952">
        <w:rPr>
          <w:snapToGrid w:val="0"/>
        </w:rPr>
        <w:tab/>
        <w:t xml:space="preserve">El </w:t>
      </w:r>
      <w:r w:rsidRPr="00C361BE">
        <w:rPr>
          <w:i/>
          <w:snapToGrid w:val="0"/>
        </w:rPr>
        <w:t>Manual de operaciones de 1996 de la Oficina de Administración Penitenciaria y Criminología</w:t>
      </w:r>
      <w:r w:rsidRPr="00EF6952">
        <w:rPr>
          <w:snapToGrid w:val="0"/>
        </w:rPr>
        <w:t xml:space="preserve"> prohíbe imponer castigos disciplinarios crueles, inhumanos o degradantes a los detenidos.  También prohíbe la aplicación de castigos físicos como medida correctiva y los castigos corporales, la reclusión en celdas oscuras </w:t>
      </w:r>
      <w:r>
        <w:rPr>
          <w:snapToGrid w:val="0"/>
        </w:rPr>
        <w:t xml:space="preserve">y </w:t>
      </w:r>
      <w:r w:rsidRPr="00EF6952">
        <w:rPr>
          <w:snapToGrid w:val="0"/>
        </w:rPr>
        <w:t>mal ventiladas</w:t>
      </w:r>
      <w:r>
        <w:rPr>
          <w:snapToGrid w:val="0"/>
        </w:rPr>
        <w:t>,</w:t>
      </w:r>
      <w:r w:rsidRPr="00EF6952">
        <w:rPr>
          <w:snapToGrid w:val="0"/>
        </w:rPr>
        <w:t xml:space="preserve"> y </w:t>
      </w:r>
      <w:r>
        <w:rPr>
          <w:snapToGrid w:val="0"/>
        </w:rPr>
        <w:t>toda</w:t>
      </w:r>
      <w:r w:rsidRPr="00EF6952">
        <w:rPr>
          <w:snapToGrid w:val="0"/>
        </w:rPr>
        <w:t xml:space="preserve"> forma de castigo cruel,</w:t>
      </w:r>
      <w:r>
        <w:rPr>
          <w:snapToGrid w:val="0"/>
        </w:rPr>
        <w:t xml:space="preserve"> inusual, inhumano o degradante</w:t>
      </w:r>
      <w:r w:rsidRPr="00EF6952">
        <w:rPr>
          <w:snapToGrid w:val="0"/>
        </w:rPr>
        <w:t xml:space="preserve"> (</w:t>
      </w:r>
      <w:r w:rsidRPr="00C361BE">
        <w:rPr>
          <w:i/>
          <w:snapToGrid w:val="0"/>
        </w:rPr>
        <w:t>Manual de operaciones de la Oficina de Administración Penitenciaria y Criminología</w:t>
      </w:r>
      <w:r w:rsidRPr="00EF6952">
        <w:rPr>
          <w:snapToGrid w:val="0"/>
        </w:rPr>
        <w:t xml:space="preserve"> </w:t>
      </w:r>
      <w:r>
        <w:rPr>
          <w:snapToGrid w:val="0"/>
        </w:rPr>
        <w:t>-</w:t>
      </w:r>
      <w:r w:rsidRPr="00EF6952">
        <w:rPr>
          <w:snapToGrid w:val="0"/>
        </w:rPr>
        <w:t xml:space="preserve"> Edición de 1996, art</w:t>
      </w:r>
      <w:r>
        <w:rPr>
          <w:snapToGrid w:val="0"/>
        </w:rPr>
        <w:t>.</w:t>
      </w:r>
      <w:r w:rsidRPr="00EF6952">
        <w:rPr>
          <w:snapToGrid w:val="0"/>
        </w:rPr>
        <w:t xml:space="preserve"> I, </w:t>
      </w:r>
      <w:r w:rsidR="00082323">
        <w:rPr>
          <w:snapToGrid w:val="0"/>
        </w:rPr>
        <w:t>párr</w:t>
      </w:r>
      <w:r>
        <w:rPr>
          <w:snapToGrid w:val="0"/>
        </w:rPr>
        <w:t>.</w:t>
      </w:r>
      <w:r w:rsidRPr="00EF6952">
        <w:rPr>
          <w:snapToGrid w:val="0"/>
        </w:rPr>
        <w:t xml:space="preserve"> 3-j)</w:t>
      </w:r>
      <w:r>
        <w:rPr>
          <w:snapToGrid w:val="0"/>
        </w:rPr>
        <w:t>.</w:t>
      </w:r>
    </w:p>
    <w:p w:rsidR="00920D38" w:rsidRPr="00EF6952" w:rsidRDefault="00920D38" w:rsidP="00CF740E">
      <w:pPr>
        <w:adjustRightInd w:val="0"/>
        <w:snapToGrid w:val="0"/>
        <w:spacing w:after="240"/>
        <w:rPr>
          <w:snapToGrid w:val="0"/>
        </w:rPr>
      </w:pPr>
      <w:r w:rsidRPr="00EF6952">
        <w:rPr>
          <w:snapToGrid w:val="0"/>
        </w:rPr>
        <w:t>23.</w:t>
      </w:r>
      <w:r w:rsidRPr="00EF6952">
        <w:rPr>
          <w:snapToGrid w:val="0"/>
        </w:rPr>
        <w:tab/>
        <w:t xml:space="preserve">El </w:t>
      </w:r>
      <w:r w:rsidRPr="00082323">
        <w:rPr>
          <w:i/>
          <w:snapToGrid w:val="0"/>
        </w:rPr>
        <w:t>Manual de operaciones de 2000 de la Oficina Penitenciaria</w:t>
      </w:r>
      <w:r w:rsidRPr="00EF6952">
        <w:rPr>
          <w:snapToGrid w:val="0"/>
        </w:rPr>
        <w:t xml:space="preserve"> prevé la protección de los reclusos </w:t>
      </w:r>
      <w:r>
        <w:rPr>
          <w:snapToGrid w:val="0"/>
        </w:rPr>
        <w:t xml:space="preserve">de </w:t>
      </w:r>
      <w:r w:rsidRPr="00EF6952">
        <w:rPr>
          <w:snapToGrid w:val="0"/>
        </w:rPr>
        <w:t>los siguientes actos:</w:t>
      </w:r>
    </w:p>
    <w:p w:rsidR="00920D38" w:rsidRPr="00EF6952" w:rsidRDefault="00920D38" w:rsidP="00CF740E">
      <w:pPr>
        <w:adjustRightInd w:val="0"/>
        <w:snapToGrid w:val="0"/>
        <w:spacing w:after="240"/>
        <w:ind w:left="1134" w:hanging="567"/>
        <w:rPr>
          <w:snapToGrid w:val="0"/>
        </w:rPr>
      </w:pPr>
      <w:r w:rsidRPr="00EF6952">
        <w:rPr>
          <w:snapToGrid w:val="0"/>
        </w:rPr>
        <w:t>a)</w:t>
      </w:r>
      <w:r w:rsidRPr="00EF6952">
        <w:rPr>
          <w:snapToGrid w:val="0"/>
        </w:rPr>
        <w:tab/>
      </w:r>
      <w:r>
        <w:rPr>
          <w:snapToGrid w:val="0"/>
        </w:rPr>
        <w:t>I</w:t>
      </w:r>
      <w:r w:rsidRPr="00EF6952">
        <w:rPr>
          <w:snapToGrid w:val="0"/>
        </w:rPr>
        <w:t xml:space="preserve">mposición de medidas crueles, </w:t>
      </w:r>
      <w:r>
        <w:rPr>
          <w:snapToGrid w:val="0"/>
        </w:rPr>
        <w:t xml:space="preserve">desusadas </w:t>
      </w:r>
      <w:r w:rsidRPr="00EF6952">
        <w:rPr>
          <w:snapToGrid w:val="0"/>
        </w:rPr>
        <w:t>o degradantes como castigo disciplinario;</w:t>
      </w:r>
    </w:p>
    <w:p w:rsidR="00920D38" w:rsidRPr="00EF6952" w:rsidRDefault="00920D38" w:rsidP="00CF740E">
      <w:pPr>
        <w:adjustRightInd w:val="0"/>
        <w:snapToGrid w:val="0"/>
        <w:spacing w:after="240"/>
        <w:ind w:left="1134" w:hanging="567"/>
        <w:rPr>
          <w:snapToGrid w:val="0"/>
        </w:rPr>
      </w:pPr>
      <w:r w:rsidRPr="00EF6952">
        <w:rPr>
          <w:snapToGrid w:val="0"/>
        </w:rPr>
        <w:t>b)</w:t>
      </w:r>
      <w:r w:rsidRPr="00EF6952">
        <w:rPr>
          <w:snapToGrid w:val="0"/>
        </w:rPr>
        <w:tab/>
      </w:r>
      <w:r>
        <w:rPr>
          <w:snapToGrid w:val="0"/>
        </w:rPr>
        <w:t>C</w:t>
      </w:r>
      <w:r w:rsidRPr="00EF6952">
        <w:rPr>
          <w:snapToGrid w:val="0"/>
        </w:rPr>
        <w:t>astigos corporales;</w:t>
      </w:r>
    </w:p>
    <w:p w:rsidR="00920D38" w:rsidRPr="00EF6952" w:rsidRDefault="00920D38" w:rsidP="00CF740E">
      <w:pPr>
        <w:adjustRightInd w:val="0"/>
        <w:snapToGrid w:val="0"/>
        <w:spacing w:after="240"/>
        <w:ind w:left="1134" w:hanging="567"/>
        <w:rPr>
          <w:snapToGrid w:val="0"/>
        </w:rPr>
      </w:pPr>
      <w:r w:rsidRPr="00EF6952">
        <w:rPr>
          <w:snapToGrid w:val="0"/>
        </w:rPr>
        <w:t>c)</w:t>
      </w:r>
      <w:r w:rsidRPr="00EF6952">
        <w:rPr>
          <w:snapToGrid w:val="0"/>
        </w:rPr>
        <w:tab/>
      </w:r>
      <w:r>
        <w:rPr>
          <w:snapToGrid w:val="0"/>
        </w:rPr>
        <w:t>U</w:t>
      </w:r>
      <w:r w:rsidRPr="00EF6952">
        <w:rPr>
          <w:snapToGrid w:val="0"/>
        </w:rPr>
        <w:t xml:space="preserve">so de fuerza física por los funcionarios de prisiones, excepto cuando actúen en defensa propia o para proteger a otra persona de </w:t>
      </w:r>
      <w:r>
        <w:rPr>
          <w:snapToGrid w:val="0"/>
        </w:rPr>
        <w:t xml:space="preserve">una agresión </w:t>
      </w:r>
      <w:r w:rsidRPr="00EF6952">
        <w:rPr>
          <w:snapToGrid w:val="0"/>
        </w:rPr>
        <w:t xml:space="preserve">inminente o </w:t>
      </w:r>
      <w:r>
        <w:rPr>
          <w:snapToGrid w:val="0"/>
        </w:rPr>
        <w:t xml:space="preserve">para </w:t>
      </w:r>
      <w:r w:rsidRPr="00EF6952">
        <w:rPr>
          <w:snapToGrid w:val="0"/>
        </w:rPr>
        <w:t xml:space="preserve">impedir un motín o una </w:t>
      </w:r>
      <w:r>
        <w:rPr>
          <w:snapToGrid w:val="0"/>
        </w:rPr>
        <w:t>fuga</w:t>
      </w:r>
      <w:r w:rsidRPr="00EF6952">
        <w:rPr>
          <w:snapToGrid w:val="0"/>
        </w:rPr>
        <w:t>;</w:t>
      </w:r>
    </w:p>
    <w:p w:rsidR="00920D38" w:rsidRPr="00EF6952" w:rsidRDefault="00920D38" w:rsidP="00CF740E">
      <w:pPr>
        <w:adjustRightInd w:val="0"/>
        <w:snapToGrid w:val="0"/>
        <w:spacing w:after="240"/>
        <w:ind w:left="1134" w:hanging="567"/>
        <w:rPr>
          <w:snapToGrid w:val="0"/>
        </w:rPr>
      </w:pPr>
      <w:r w:rsidRPr="00EF6952">
        <w:rPr>
          <w:snapToGrid w:val="0"/>
        </w:rPr>
        <w:t>d)</w:t>
      </w:r>
      <w:r w:rsidRPr="00EF6952">
        <w:rPr>
          <w:snapToGrid w:val="0"/>
        </w:rPr>
        <w:tab/>
      </w:r>
      <w:r>
        <w:rPr>
          <w:snapToGrid w:val="0"/>
        </w:rPr>
        <w:t>P</w:t>
      </w:r>
      <w:r w:rsidRPr="00EF6952">
        <w:rPr>
          <w:snapToGrid w:val="0"/>
        </w:rPr>
        <w:t xml:space="preserve">rivación de ropa, cama y ropa de cama, luz, ventilación, ejercicio, alimentos o </w:t>
      </w:r>
      <w:r>
        <w:rPr>
          <w:snapToGrid w:val="0"/>
        </w:rPr>
        <w:t xml:space="preserve">servicios </w:t>
      </w:r>
      <w:r w:rsidRPr="00EF6952">
        <w:rPr>
          <w:snapToGrid w:val="0"/>
        </w:rPr>
        <w:t>higiénic</w:t>
      </w:r>
      <w:r>
        <w:rPr>
          <w:snapToGrid w:val="0"/>
        </w:rPr>
        <w:t>os; y</w:t>
      </w:r>
    </w:p>
    <w:p w:rsidR="00920D38" w:rsidRPr="00EF6952" w:rsidRDefault="00920D38" w:rsidP="00CF740E">
      <w:pPr>
        <w:adjustRightInd w:val="0"/>
        <w:snapToGrid w:val="0"/>
        <w:spacing w:after="240"/>
        <w:ind w:left="1134" w:hanging="567"/>
        <w:rPr>
          <w:snapToGrid w:val="0"/>
        </w:rPr>
      </w:pPr>
      <w:r>
        <w:rPr>
          <w:snapToGrid w:val="0"/>
        </w:rPr>
        <w:t>e)</w:t>
      </w:r>
      <w:r>
        <w:rPr>
          <w:snapToGrid w:val="0"/>
        </w:rPr>
        <w:tab/>
        <w:t>Trabajos forzados.</w:t>
      </w:r>
    </w:p>
    <w:p w:rsidR="00920D38" w:rsidRPr="00EF6952" w:rsidRDefault="00920D38" w:rsidP="00CF740E">
      <w:pPr>
        <w:adjustRightInd w:val="0"/>
        <w:snapToGrid w:val="0"/>
        <w:spacing w:after="240"/>
        <w:ind w:left="567"/>
        <w:rPr>
          <w:snapToGrid w:val="0"/>
        </w:rPr>
      </w:pPr>
      <w:r w:rsidRPr="00EF6952">
        <w:rPr>
          <w:snapToGrid w:val="0"/>
        </w:rPr>
        <w:t>(</w:t>
      </w:r>
      <w:r w:rsidRPr="00E0168E">
        <w:rPr>
          <w:i/>
          <w:snapToGrid w:val="0"/>
        </w:rPr>
        <w:t>Manual de operaciones de la Oficina Penitenciaria</w:t>
      </w:r>
      <w:r w:rsidRPr="00EF6952">
        <w:rPr>
          <w:snapToGrid w:val="0"/>
        </w:rPr>
        <w:t xml:space="preserve"> - </w:t>
      </w:r>
      <w:r w:rsidR="00082323" w:rsidRPr="00EF6952">
        <w:rPr>
          <w:snapToGrid w:val="0"/>
        </w:rPr>
        <w:t>p</w:t>
      </w:r>
      <w:r w:rsidRPr="00EF6952">
        <w:rPr>
          <w:snapToGrid w:val="0"/>
        </w:rPr>
        <w:t>arte IV, cap</w:t>
      </w:r>
      <w:r>
        <w:rPr>
          <w:snapToGrid w:val="0"/>
        </w:rPr>
        <w:t>.</w:t>
      </w:r>
      <w:r w:rsidRPr="00EF6952">
        <w:rPr>
          <w:snapToGrid w:val="0"/>
        </w:rPr>
        <w:t xml:space="preserve"> 2, art</w:t>
      </w:r>
      <w:r>
        <w:rPr>
          <w:snapToGrid w:val="0"/>
        </w:rPr>
        <w:t>.</w:t>
      </w:r>
      <w:r w:rsidRPr="00EF6952">
        <w:rPr>
          <w:snapToGrid w:val="0"/>
        </w:rPr>
        <w:t xml:space="preserve"> 3</w:t>
      </w:r>
      <w:r>
        <w:rPr>
          <w:snapToGrid w:val="0"/>
        </w:rPr>
        <w:t>.</w:t>
      </w:r>
      <w:r w:rsidRPr="00EF6952">
        <w:rPr>
          <w:snapToGrid w:val="0"/>
        </w:rPr>
        <w:t>)</w:t>
      </w:r>
    </w:p>
    <w:p w:rsidR="00920D38" w:rsidRPr="00EF6952" w:rsidRDefault="00920D38" w:rsidP="00CF740E">
      <w:pPr>
        <w:adjustRightInd w:val="0"/>
        <w:snapToGrid w:val="0"/>
        <w:spacing w:after="240"/>
        <w:rPr>
          <w:snapToGrid w:val="0"/>
        </w:rPr>
      </w:pPr>
      <w:r w:rsidRPr="00EF6952">
        <w:rPr>
          <w:snapToGrid w:val="0"/>
        </w:rPr>
        <w:t>24.</w:t>
      </w:r>
      <w:r w:rsidRPr="00EF6952">
        <w:rPr>
          <w:snapToGrid w:val="0"/>
        </w:rPr>
        <w:tab/>
        <w:t>Las Directrices Operacionales de 2005 del Centro de Detención de la Oficina de Inmigración establecen los siguientes principios en relación con los actos constitutivos de tortura:</w:t>
      </w:r>
    </w:p>
    <w:p w:rsidR="00920D38" w:rsidRPr="00EF6952" w:rsidRDefault="00920D38" w:rsidP="00CF740E">
      <w:pPr>
        <w:adjustRightInd w:val="0"/>
        <w:snapToGrid w:val="0"/>
        <w:spacing w:after="240"/>
        <w:ind w:left="567"/>
        <w:rPr>
          <w:snapToGrid w:val="0"/>
        </w:rPr>
      </w:pPr>
      <w:r w:rsidRPr="00EF6952">
        <w:rPr>
          <w:snapToGrid w:val="0"/>
        </w:rPr>
        <w:tab/>
        <w:t>2.5</w:t>
      </w:r>
      <w:r>
        <w:rPr>
          <w:snapToGrid w:val="0"/>
        </w:rPr>
        <w:t>.</w:t>
      </w:r>
      <w:r w:rsidRPr="00EF6952">
        <w:rPr>
          <w:snapToGrid w:val="0"/>
        </w:rPr>
        <w:tab/>
        <w:t>El personal del Centro de Detención no ejercerá fuerza innecesaria sobre los detenidos, salvo si actúa en legítima defensa o en caso de tentativa de desobediencia física activa o pasiva de los detenidos</w:t>
      </w:r>
      <w:r>
        <w:rPr>
          <w:snapToGrid w:val="0"/>
        </w:rPr>
        <w:t xml:space="preserve"> </w:t>
      </w:r>
      <w:r w:rsidRPr="00EF6952">
        <w:rPr>
          <w:snapToGrid w:val="0"/>
        </w:rPr>
        <w:t>a una orden legítima.</w:t>
      </w:r>
    </w:p>
    <w:p w:rsidR="00920D38" w:rsidRPr="00EF6952" w:rsidRDefault="00920D38" w:rsidP="00CF740E">
      <w:pPr>
        <w:adjustRightInd w:val="0"/>
        <w:snapToGrid w:val="0"/>
        <w:spacing w:after="240"/>
        <w:ind w:left="567"/>
        <w:rPr>
          <w:snapToGrid w:val="0"/>
        </w:rPr>
      </w:pPr>
      <w:r w:rsidRPr="00EF6952">
        <w:rPr>
          <w:snapToGrid w:val="0"/>
        </w:rPr>
        <w:tab/>
        <w:t>2.6</w:t>
      </w:r>
      <w:r>
        <w:rPr>
          <w:snapToGrid w:val="0"/>
        </w:rPr>
        <w:t>.</w:t>
      </w:r>
      <w:r w:rsidRPr="00EF6952">
        <w:rPr>
          <w:snapToGrid w:val="0"/>
        </w:rPr>
        <w:tab/>
        <w:t xml:space="preserve">Las penas impuestas a los detenidos por </w:t>
      </w:r>
      <w:r>
        <w:rPr>
          <w:snapToGrid w:val="0"/>
        </w:rPr>
        <w:t xml:space="preserve">infringir </w:t>
      </w:r>
      <w:r w:rsidRPr="00EF6952">
        <w:rPr>
          <w:snapToGrid w:val="0"/>
        </w:rPr>
        <w:t>las normas o reglamentos no serán crueles, inhumanas ni degradantes.</w:t>
      </w:r>
    </w:p>
    <w:p w:rsidR="00920D38" w:rsidRPr="00EF6952" w:rsidRDefault="00920D38" w:rsidP="00082323">
      <w:pPr>
        <w:keepNext/>
        <w:keepLines/>
        <w:adjustRightInd w:val="0"/>
        <w:snapToGrid w:val="0"/>
        <w:spacing w:after="240"/>
        <w:ind w:left="567"/>
        <w:rPr>
          <w:snapToGrid w:val="0"/>
        </w:rPr>
      </w:pPr>
      <w:r w:rsidRPr="00EF6952">
        <w:rPr>
          <w:snapToGrid w:val="0"/>
        </w:rPr>
        <w:tab/>
        <w:t>2.7</w:t>
      </w:r>
      <w:r>
        <w:rPr>
          <w:snapToGrid w:val="0"/>
        </w:rPr>
        <w:t>.</w:t>
      </w:r>
      <w:r w:rsidRPr="00EF6952">
        <w:rPr>
          <w:snapToGrid w:val="0"/>
        </w:rPr>
        <w:tab/>
        <w:t>No se aplicará ningún castigo físico como medida correctiva.</w:t>
      </w:r>
    </w:p>
    <w:p w:rsidR="00920D38" w:rsidRPr="00EF6952" w:rsidRDefault="00920D38" w:rsidP="00082323">
      <w:pPr>
        <w:keepNext/>
        <w:keepLines/>
        <w:adjustRightInd w:val="0"/>
        <w:snapToGrid w:val="0"/>
        <w:spacing w:after="240"/>
        <w:ind w:left="567"/>
        <w:rPr>
          <w:snapToGrid w:val="0"/>
        </w:rPr>
      </w:pPr>
      <w:r>
        <w:rPr>
          <w:snapToGrid w:val="0"/>
        </w:rPr>
        <w:t>(Orden Nº AFFJR-2005-002</w:t>
      </w:r>
      <w:r w:rsidRPr="00EF6952">
        <w:rPr>
          <w:snapToGrid w:val="0"/>
        </w:rPr>
        <w:t>, de 18 de febrero de 2005</w:t>
      </w:r>
      <w:r w:rsidR="00082323">
        <w:rPr>
          <w:snapToGrid w:val="0"/>
        </w:rPr>
        <w:t>,</w:t>
      </w:r>
      <w:r>
        <w:rPr>
          <w:snapToGrid w:val="0"/>
        </w:rPr>
        <w:t xml:space="preserve"> </w:t>
      </w:r>
      <w:r w:rsidRPr="00EF6952">
        <w:rPr>
          <w:snapToGrid w:val="0"/>
        </w:rPr>
        <w:t>de la Oficina de Inmigración.)</w:t>
      </w:r>
    </w:p>
    <w:p w:rsidR="00920D38" w:rsidRPr="00EF6952" w:rsidRDefault="00920D38" w:rsidP="00CF740E">
      <w:pPr>
        <w:adjustRightInd w:val="0"/>
        <w:snapToGrid w:val="0"/>
        <w:spacing w:after="240"/>
        <w:rPr>
          <w:snapToGrid w:val="0"/>
        </w:rPr>
      </w:pPr>
      <w:r w:rsidRPr="00EF6952">
        <w:rPr>
          <w:snapToGrid w:val="0"/>
        </w:rPr>
        <w:t>25.</w:t>
      </w:r>
      <w:r w:rsidRPr="00EF6952">
        <w:rPr>
          <w:snapToGrid w:val="0"/>
        </w:rPr>
        <w:tab/>
        <w:t xml:space="preserve">El Organismo </w:t>
      </w:r>
      <w:r>
        <w:rPr>
          <w:snapToGrid w:val="0"/>
        </w:rPr>
        <w:t>Filipino contra la Droga</w:t>
      </w:r>
      <w:r w:rsidRPr="00EF6952">
        <w:rPr>
          <w:snapToGrid w:val="0"/>
        </w:rPr>
        <w:t>, en su Memorando Nº 2006-002</w:t>
      </w:r>
      <w:r>
        <w:rPr>
          <w:snapToGrid w:val="0"/>
        </w:rPr>
        <w:t>,</w:t>
      </w:r>
      <w:r w:rsidRPr="00EF6952">
        <w:rPr>
          <w:snapToGrid w:val="0"/>
        </w:rPr>
        <w:t xml:space="preserve"> de 13 de noviembre 2006, titulado "Directrices sobre las condiciones de detención y la supervisión de las instalaciones penitenciarias", reitera esa prohibición en el </w:t>
      </w:r>
      <w:r>
        <w:rPr>
          <w:snapToGrid w:val="0"/>
        </w:rPr>
        <w:t>apartado</w:t>
      </w:r>
      <w:r w:rsidRPr="00EF6952">
        <w:rPr>
          <w:snapToGrid w:val="0"/>
        </w:rPr>
        <w:t xml:space="preserve"> III.A.9:</w:t>
      </w:r>
    </w:p>
    <w:p w:rsidR="00920D38" w:rsidRPr="00EF6952" w:rsidRDefault="00920D38" w:rsidP="00CF740E">
      <w:pPr>
        <w:adjustRightInd w:val="0"/>
        <w:snapToGrid w:val="0"/>
        <w:spacing w:after="240"/>
        <w:ind w:left="567"/>
        <w:rPr>
          <w:snapToGrid w:val="0"/>
        </w:rPr>
      </w:pPr>
      <w:r w:rsidRPr="00EF6952">
        <w:rPr>
          <w:snapToGrid w:val="0"/>
        </w:rPr>
        <w:tab/>
        <w:t>No se impondrá ningún castigo cruel, inhumano, degradante o físico a ningún detenido por la infracción de normas o reglamentos.</w:t>
      </w:r>
    </w:p>
    <w:p w:rsidR="00920D38" w:rsidRPr="00EF6952" w:rsidRDefault="00920D38" w:rsidP="00CF740E">
      <w:pPr>
        <w:adjustRightInd w:val="0"/>
        <w:snapToGrid w:val="0"/>
        <w:spacing w:after="240"/>
        <w:rPr>
          <w:snapToGrid w:val="0"/>
        </w:rPr>
      </w:pPr>
      <w:r w:rsidRPr="00EF6952">
        <w:rPr>
          <w:snapToGrid w:val="0"/>
        </w:rPr>
        <w:t>26.</w:t>
      </w:r>
      <w:r w:rsidRPr="00EF6952">
        <w:rPr>
          <w:snapToGrid w:val="0"/>
        </w:rPr>
        <w:tab/>
        <w:t>Las disposiciones relativas a la detención del Código de P</w:t>
      </w:r>
      <w:r>
        <w:rPr>
          <w:snapToGrid w:val="0"/>
        </w:rPr>
        <w:t>rocedimiento Penal, revisado en </w:t>
      </w:r>
      <w:r w:rsidRPr="00EF6952">
        <w:rPr>
          <w:snapToGrid w:val="0"/>
        </w:rPr>
        <w:t>2000 por el Tribunal S</w:t>
      </w:r>
      <w:r>
        <w:rPr>
          <w:snapToGrid w:val="0"/>
        </w:rPr>
        <w:t>upremo, establecen lo siguiente:</w:t>
      </w:r>
    </w:p>
    <w:p w:rsidR="00920D38" w:rsidRPr="00EF6952" w:rsidRDefault="00920D38" w:rsidP="00CF740E">
      <w:pPr>
        <w:adjustRightInd w:val="0"/>
        <w:snapToGrid w:val="0"/>
        <w:spacing w:after="240"/>
        <w:ind w:left="567"/>
        <w:rPr>
          <w:snapToGrid w:val="0"/>
        </w:rPr>
      </w:pPr>
      <w:r w:rsidRPr="00EF6952">
        <w:rPr>
          <w:snapToGrid w:val="0"/>
        </w:rPr>
        <w:tab/>
        <w:t>No se recurrirá a violencia o fuerza innecesarias p</w:t>
      </w:r>
      <w:r>
        <w:rPr>
          <w:snapToGrid w:val="0"/>
        </w:rPr>
        <w:t>ara practicar los arrestos.  El </w:t>
      </w:r>
      <w:r w:rsidRPr="00EF6952">
        <w:rPr>
          <w:snapToGrid w:val="0"/>
        </w:rPr>
        <w:t>arrestado no se verá sometido a más r</w:t>
      </w:r>
      <w:r>
        <w:rPr>
          <w:snapToGrid w:val="0"/>
        </w:rPr>
        <w:t>estricciones de las necesarias para</w:t>
      </w:r>
      <w:r w:rsidRPr="00EF6952">
        <w:rPr>
          <w:snapToGrid w:val="0"/>
        </w:rPr>
        <w:t xml:space="preserve"> su detención.</w:t>
      </w:r>
    </w:p>
    <w:p w:rsidR="00920D38" w:rsidRPr="00EF6952" w:rsidRDefault="00920D38" w:rsidP="00CF740E">
      <w:pPr>
        <w:adjustRightInd w:val="0"/>
        <w:snapToGrid w:val="0"/>
        <w:spacing w:after="240"/>
        <w:ind w:left="567"/>
        <w:rPr>
          <w:snapToGrid w:val="0"/>
        </w:rPr>
      </w:pPr>
      <w:r w:rsidRPr="00EF6952">
        <w:rPr>
          <w:snapToGrid w:val="0"/>
        </w:rPr>
        <w:t>(Código de Procedimiento Penal, art</w:t>
      </w:r>
      <w:r>
        <w:rPr>
          <w:snapToGrid w:val="0"/>
        </w:rPr>
        <w:t>.</w:t>
      </w:r>
      <w:r w:rsidRPr="00EF6952">
        <w:rPr>
          <w:snapToGrid w:val="0"/>
        </w:rPr>
        <w:t xml:space="preserve"> 113, </w:t>
      </w:r>
      <w:r>
        <w:rPr>
          <w:snapToGrid w:val="0"/>
        </w:rPr>
        <w:t>párr.</w:t>
      </w:r>
      <w:r w:rsidRPr="00EF6952">
        <w:rPr>
          <w:snapToGrid w:val="0"/>
        </w:rPr>
        <w:t xml:space="preserve"> 2</w:t>
      </w:r>
      <w:r>
        <w:rPr>
          <w:snapToGrid w:val="0"/>
        </w:rPr>
        <w:t>.</w:t>
      </w:r>
      <w:r w:rsidRPr="00EF6952">
        <w:rPr>
          <w:snapToGrid w:val="0"/>
        </w:rPr>
        <w:t>)</w:t>
      </w:r>
    </w:p>
    <w:p w:rsidR="00920D38" w:rsidRPr="00EF6952" w:rsidRDefault="00920D38" w:rsidP="00CF740E">
      <w:pPr>
        <w:adjustRightInd w:val="0"/>
        <w:snapToGrid w:val="0"/>
        <w:spacing w:after="240"/>
        <w:rPr>
          <w:snapToGrid w:val="0"/>
        </w:rPr>
      </w:pPr>
      <w:r w:rsidRPr="00EF6952">
        <w:rPr>
          <w:snapToGrid w:val="0"/>
        </w:rPr>
        <w:t>27.</w:t>
      </w:r>
      <w:r w:rsidRPr="00EF6952">
        <w:rPr>
          <w:snapToGrid w:val="0"/>
        </w:rPr>
        <w:tab/>
        <w:t xml:space="preserve">El Código de Justicia Militar y el </w:t>
      </w:r>
      <w:r w:rsidRPr="00082323">
        <w:rPr>
          <w:i/>
          <w:snapToGrid w:val="0"/>
        </w:rPr>
        <w:t xml:space="preserve">Manual de las Cortes Marciales de las Fuerzas Armadas de Filipinas </w:t>
      </w:r>
      <w:r w:rsidRPr="00EF6952">
        <w:rPr>
          <w:snapToGrid w:val="0"/>
        </w:rPr>
        <w:t xml:space="preserve">prohíben la imposición de penas crueles </w:t>
      </w:r>
      <w:r>
        <w:rPr>
          <w:snapToGrid w:val="0"/>
        </w:rPr>
        <w:t xml:space="preserve">y desusadas </w:t>
      </w:r>
      <w:r w:rsidRPr="00EF6952">
        <w:rPr>
          <w:snapToGrid w:val="0"/>
        </w:rPr>
        <w:t>de todo tipo a las perso</w:t>
      </w:r>
      <w:r>
        <w:rPr>
          <w:snapToGrid w:val="0"/>
        </w:rPr>
        <w:t>nas sujetas al derecho militar</w:t>
      </w:r>
      <w:r w:rsidRPr="00EF6952">
        <w:rPr>
          <w:snapToGrid w:val="0"/>
        </w:rPr>
        <w:t xml:space="preserve"> (</w:t>
      </w:r>
      <w:r w:rsidRPr="00082323">
        <w:rPr>
          <w:i/>
          <w:snapToGrid w:val="0"/>
        </w:rPr>
        <w:t>Manual de las Cortes Marciales de las Fuerzas Armadas de Filipinas</w:t>
      </w:r>
      <w:r w:rsidRPr="00EF6952">
        <w:rPr>
          <w:snapToGrid w:val="0"/>
        </w:rPr>
        <w:t xml:space="preserve"> - Orden Ejecutiva Nº 178, art</w:t>
      </w:r>
      <w:r>
        <w:rPr>
          <w:snapToGrid w:val="0"/>
        </w:rPr>
        <w:t>.</w:t>
      </w:r>
      <w:r w:rsidRPr="00EF6952">
        <w:rPr>
          <w:snapToGrid w:val="0"/>
        </w:rPr>
        <w:t xml:space="preserve"> 10</w:t>
      </w:r>
      <w:r>
        <w:rPr>
          <w:snapToGrid w:val="0"/>
        </w:rPr>
        <w:t>2).</w:t>
      </w:r>
    </w:p>
    <w:p w:rsidR="00920D38" w:rsidRPr="00EF6952" w:rsidRDefault="00920D38" w:rsidP="00CF740E">
      <w:pPr>
        <w:adjustRightInd w:val="0"/>
        <w:snapToGrid w:val="0"/>
        <w:spacing w:after="240"/>
        <w:rPr>
          <w:snapToGrid w:val="0"/>
        </w:rPr>
      </w:pPr>
      <w:r w:rsidRPr="00EF6952">
        <w:rPr>
          <w:snapToGrid w:val="0"/>
        </w:rPr>
        <w:t>28.</w:t>
      </w:r>
      <w:r w:rsidRPr="00EF6952">
        <w:rPr>
          <w:snapToGrid w:val="0"/>
        </w:rPr>
        <w:tab/>
        <w:t>El Reglamento sobre los niños en situaciones de conflicto armado, publicado por el Departamento de Justicia y el Departamento de Asistencia Social y Desarrollo de conformidad con la Ley de la República Nº 7610, establece lo siguiente:</w:t>
      </w:r>
    </w:p>
    <w:p w:rsidR="00920D38" w:rsidRPr="00EF6952" w:rsidRDefault="00920D38" w:rsidP="00CF740E">
      <w:pPr>
        <w:adjustRightInd w:val="0"/>
        <w:snapToGrid w:val="0"/>
        <w:spacing w:after="240"/>
        <w:ind w:left="567"/>
        <w:rPr>
          <w:snapToGrid w:val="0"/>
        </w:rPr>
      </w:pPr>
      <w:r w:rsidRPr="00CA39F5">
        <w:rPr>
          <w:b/>
          <w:snapToGrid w:val="0"/>
        </w:rPr>
        <w:t>Artículo 15.</w:t>
      </w:r>
      <w:r w:rsidRPr="00EF6952">
        <w:rPr>
          <w:snapToGrid w:val="0"/>
        </w:rPr>
        <w:t xml:space="preserve">  Derechos de los niños detenidos por las fuerzas gubernamentales.  Todo niño detenido por las fuerzas gubernamentales en una zona de conflicto armado será informado de sus derechos constitucionales y recibirá un trato humano.  No será sometido a tortura o tratos crueles, inhumanos o degradantes ni será utilizado en operaciones militares bajo ningún concepto.</w:t>
      </w:r>
    </w:p>
    <w:p w:rsidR="00920D38" w:rsidRPr="00EF6952" w:rsidRDefault="00920D38" w:rsidP="00CF740E">
      <w:pPr>
        <w:adjustRightInd w:val="0"/>
        <w:snapToGrid w:val="0"/>
        <w:spacing w:after="240"/>
        <w:rPr>
          <w:snapToGrid w:val="0"/>
        </w:rPr>
      </w:pPr>
      <w:r w:rsidRPr="00EF6952">
        <w:rPr>
          <w:snapToGrid w:val="0"/>
        </w:rPr>
        <w:t>29.</w:t>
      </w:r>
      <w:r w:rsidRPr="00EF6952">
        <w:rPr>
          <w:snapToGrid w:val="0"/>
        </w:rPr>
        <w:tab/>
        <w:t>Filipinas está a punto de ratificar el Protocolo Facultativo de la Convención contra la Tortura.  Los principales organismos y departamentos competentes del Ejecutivo, incluidos los miembros más importantes del Comité Presidencial de Derechos Humanos</w:t>
      </w:r>
      <w:r>
        <w:rPr>
          <w:snapToGrid w:val="0"/>
        </w:rPr>
        <w:t>,</w:t>
      </w:r>
      <w:r w:rsidRPr="00EF6952">
        <w:rPr>
          <w:snapToGrid w:val="0"/>
        </w:rPr>
        <w:t xml:space="preserve"> han </w:t>
      </w:r>
      <w:r>
        <w:rPr>
          <w:snapToGrid w:val="0"/>
        </w:rPr>
        <w:t xml:space="preserve">suscrito </w:t>
      </w:r>
      <w:r w:rsidRPr="00EF6952">
        <w:rPr>
          <w:snapToGrid w:val="0"/>
        </w:rPr>
        <w:t xml:space="preserve">una </w:t>
      </w:r>
      <w:r>
        <w:rPr>
          <w:snapToGrid w:val="0"/>
        </w:rPr>
        <w:t>r</w:t>
      </w:r>
      <w:r w:rsidRPr="00EF6952">
        <w:rPr>
          <w:snapToGrid w:val="0"/>
        </w:rPr>
        <w:t xml:space="preserve">esolución "por la que se recomienda la adhesión al Protocolo Facultativo de la Convención de las Naciones Unidas contra </w:t>
      </w:r>
      <w:r>
        <w:rPr>
          <w:snapToGrid w:val="0"/>
        </w:rPr>
        <w:t>la Tortura y su aceptación</w:t>
      </w:r>
      <w:r w:rsidRPr="00EF6952">
        <w:rPr>
          <w:snapToGrid w:val="0"/>
        </w:rPr>
        <w:t>".</w:t>
      </w:r>
    </w:p>
    <w:p w:rsidR="00920D38" w:rsidRPr="00EF6952" w:rsidRDefault="00920D38" w:rsidP="00082323">
      <w:pPr>
        <w:adjustRightInd w:val="0"/>
        <w:snapToGrid w:val="0"/>
        <w:spacing w:after="480"/>
        <w:rPr>
          <w:snapToGrid w:val="0"/>
        </w:rPr>
      </w:pPr>
      <w:r w:rsidRPr="00EF6952">
        <w:rPr>
          <w:snapToGrid w:val="0"/>
        </w:rPr>
        <w:t>30.</w:t>
      </w:r>
      <w:r w:rsidRPr="00EF6952">
        <w:rPr>
          <w:snapToGrid w:val="0"/>
        </w:rPr>
        <w:tab/>
        <w:t xml:space="preserve">Queda entendido que el Protocolo Facultativo se centra en impedir </w:t>
      </w:r>
      <w:r>
        <w:rPr>
          <w:snapToGrid w:val="0"/>
        </w:rPr>
        <w:t xml:space="preserve">infracciones </w:t>
      </w:r>
      <w:r w:rsidRPr="00EF6952">
        <w:rPr>
          <w:snapToGrid w:val="0"/>
        </w:rPr>
        <w:t xml:space="preserve">y en establecer un sistema para supervisar el cumplimiento de la Convención mediante mecanismos internacionales y nacionales que </w:t>
      </w:r>
      <w:r>
        <w:rPr>
          <w:snapToGrid w:val="0"/>
        </w:rPr>
        <w:t>realicen</w:t>
      </w:r>
      <w:r w:rsidRPr="00EF6952">
        <w:rPr>
          <w:snapToGrid w:val="0"/>
        </w:rPr>
        <w:t xml:space="preserve"> visitas regulares y periódicas a los centros de detención, así como en formular recomendaciones y colaborar con los </w:t>
      </w:r>
      <w:r>
        <w:rPr>
          <w:snapToGrid w:val="0"/>
        </w:rPr>
        <w:t>Estados partes</w:t>
      </w:r>
      <w:r w:rsidRPr="00EF6952">
        <w:rPr>
          <w:snapToGrid w:val="0"/>
        </w:rPr>
        <w:t xml:space="preserve"> para su aplicación.</w:t>
      </w:r>
    </w:p>
    <w:p w:rsidR="00920D38" w:rsidRPr="00DC6D97" w:rsidRDefault="00082323" w:rsidP="00CF740E">
      <w:pPr>
        <w:spacing w:after="240"/>
        <w:jc w:val="center"/>
        <w:rPr>
          <w:b/>
        </w:rPr>
      </w:pPr>
      <w:r>
        <w:rPr>
          <w:b/>
        </w:rPr>
        <w:br w:type="page"/>
      </w:r>
      <w:r w:rsidR="00920D38" w:rsidRPr="00DC6D97">
        <w:rPr>
          <w:b/>
        </w:rPr>
        <w:t>II.  DELITOS SANCIONABLES POR LEY, EXPULSIÓN Y EXTRADICIÓN</w:t>
      </w:r>
    </w:p>
    <w:p w:rsidR="00920D38" w:rsidRPr="00DC6D97" w:rsidRDefault="00920D38" w:rsidP="00CF740E">
      <w:pPr>
        <w:spacing w:after="240"/>
        <w:rPr>
          <w:b/>
        </w:rPr>
      </w:pPr>
      <w:r w:rsidRPr="00DC6D97">
        <w:rPr>
          <w:b/>
        </w:rPr>
        <w:t>Artículo 3 - Prohibición de la devolución</w:t>
      </w:r>
    </w:p>
    <w:p w:rsidR="00920D38" w:rsidRPr="00DC6D97" w:rsidRDefault="00920D38" w:rsidP="00CF740E">
      <w:pPr>
        <w:spacing w:after="240"/>
      </w:pPr>
      <w:r w:rsidRPr="00DC6D97">
        <w:t>31.</w:t>
      </w:r>
      <w:r w:rsidRPr="00DC6D97">
        <w:tab/>
        <w:t xml:space="preserve">En 1998, el Secretario de Justicia dictó la Orden </w:t>
      </w:r>
      <w:r w:rsidR="00286FAD">
        <w:t>m</w:t>
      </w:r>
      <w:r w:rsidRPr="00DC6D97">
        <w:t xml:space="preserve">inisterial Nº 94, que estableció un procedimiento nacional para determinar el estatuto de refugiado, de conformidad con la Convención sobre el Estatuto de los Refugiados de 1951, en la que Filipinas es Estado parte.  En la </w:t>
      </w:r>
      <w:r w:rsidR="00286FAD" w:rsidRPr="00DC6D97">
        <w:t>o</w:t>
      </w:r>
      <w:r w:rsidRPr="00DC6D97">
        <w:t>rden se reiteró el siguiente principio:</w:t>
      </w:r>
    </w:p>
    <w:p w:rsidR="00920D38" w:rsidRPr="00DC6D97" w:rsidRDefault="00B56E92" w:rsidP="00B56E92">
      <w:pPr>
        <w:spacing w:after="240"/>
        <w:ind w:left="567"/>
      </w:pPr>
      <w:r w:rsidRPr="00B56E92">
        <w:t>Artículo 3</w:t>
      </w:r>
      <w:r>
        <w:t xml:space="preserve">.  </w:t>
      </w:r>
      <w:r w:rsidRPr="00B56E92">
        <w:t>Principios básico</w:t>
      </w:r>
      <w:r>
        <w:t xml:space="preserve">s.  </w:t>
      </w:r>
      <w:r w:rsidR="00920D38" w:rsidRPr="00DC6D97">
        <w:t>a)</w:t>
      </w:r>
      <w:r>
        <w:t xml:space="preserve">  </w:t>
      </w:r>
      <w:r w:rsidR="00920D38" w:rsidRPr="00DC6D97">
        <w:t xml:space="preserve">Las personas cuya solicitud se encuentre pendiente, o los refugiados, no serán expulsados ni devueltos a un país en el que haya fundadas razones para creer que su vida o libertad estarían en peligro por motivos de raza, religión, nacionalidad, pertenencia a determinado grupo social u opiniones políticas (Orden </w:t>
      </w:r>
      <w:r w:rsidR="00286FAD" w:rsidRPr="00DC6D97">
        <w:t>m</w:t>
      </w:r>
      <w:r w:rsidR="00920D38" w:rsidRPr="00DC6D97">
        <w:t>inisterial Nº</w:t>
      </w:r>
      <w:r w:rsidR="00286FAD">
        <w:t> </w:t>
      </w:r>
      <w:r w:rsidR="00920D38" w:rsidRPr="00DC6D97">
        <w:t>94, art. 3.a, de fecha 4 de marzo de 1998).</w:t>
      </w:r>
    </w:p>
    <w:p w:rsidR="00920D38" w:rsidRPr="00DC6D97" w:rsidRDefault="00920D38" w:rsidP="00CF740E">
      <w:pPr>
        <w:spacing w:after="240"/>
      </w:pPr>
      <w:r w:rsidRPr="00DC6D97">
        <w:t>32.</w:t>
      </w:r>
      <w:r w:rsidRPr="00DC6D97">
        <w:tab/>
        <w:t xml:space="preserve">En la misma </w:t>
      </w:r>
      <w:r w:rsidR="00286FAD" w:rsidRPr="00DC6D97">
        <w:t>o</w:t>
      </w:r>
      <w:r w:rsidRPr="00DC6D97">
        <w:t>rden se dispone lo siguiente:</w:t>
      </w:r>
    </w:p>
    <w:p w:rsidR="00920D38" w:rsidRPr="00DC6D97" w:rsidRDefault="00920D38" w:rsidP="00CF740E">
      <w:pPr>
        <w:spacing w:after="240"/>
        <w:ind w:left="567"/>
      </w:pPr>
      <w:r w:rsidRPr="00DC6D97">
        <w:t>Artículo 4.  Solicitantes que reúnen los requisitos exigidos.  Se concederá el estatuto de refugiado a los solicitantes que, debido a fundados temores de ser perseguidos por motivos de raza, religión, nacionalidad, pertenencia a determinado grupo social u opiniones políticas, se encuentren fuera del país de su nacionalidad y no puedan o, a causa de dichos temores, no quieran acogerse a la protección de tal país; o que, careciendo de nacionalidad, no puedan o, a causa de dichos temores, no quieran regresar al país donde antes se encontraba su residencia habitual.</w:t>
      </w:r>
    </w:p>
    <w:p w:rsidR="00920D38" w:rsidRPr="00DC6D97" w:rsidRDefault="00920D38" w:rsidP="00CF740E">
      <w:pPr>
        <w:spacing w:after="240"/>
      </w:pPr>
      <w:r w:rsidRPr="00DC6D97">
        <w:t>33.</w:t>
      </w:r>
      <w:r w:rsidRPr="00DC6D97">
        <w:tab/>
        <w:t xml:space="preserve">En la misma Orden </w:t>
      </w:r>
      <w:r w:rsidR="00286FAD" w:rsidRPr="00DC6D97">
        <w:t>m</w:t>
      </w:r>
      <w:r w:rsidRPr="00DC6D97">
        <w:t>inisterial Nº 94 se prevé el procedimiento de apelación de las decisiones sobre el estatuto de refugiado.  El Secretario de Justicia decide el curso de todas las solicitudes de estatuto de refugiado (art. 16).  Si la solicitud es rechazada, el solicitante puede presentar una petición de reconsideración al Secretario (art. 20).  El solicitante también puede apelar judicialmente la decisión del Secretario (art. 21).</w:t>
      </w:r>
    </w:p>
    <w:p w:rsidR="00920D38" w:rsidRPr="00DC6D97" w:rsidRDefault="00920D38" w:rsidP="00CF740E">
      <w:pPr>
        <w:spacing w:after="240"/>
      </w:pPr>
      <w:r w:rsidRPr="00DC6D97">
        <w:t>34.</w:t>
      </w:r>
      <w:r w:rsidRPr="00DC6D97">
        <w:tab/>
        <w:t>No se ha registrado ningún caso de un extranjero que haya objetado su deportación afirmando que estaría en peligro de ser sometido a tortura.</w:t>
      </w:r>
    </w:p>
    <w:p w:rsidR="00920D38" w:rsidRPr="00DC6D97" w:rsidRDefault="00920D38" w:rsidP="00CF740E">
      <w:pPr>
        <w:spacing w:after="240"/>
        <w:rPr>
          <w:b/>
        </w:rPr>
      </w:pPr>
      <w:r w:rsidRPr="00DC6D97">
        <w:rPr>
          <w:b/>
        </w:rPr>
        <w:t>Artículo 4 - La tortura como delito penal</w:t>
      </w:r>
    </w:p>
    <w:p w:rsidR="00920D38" w:rsidRPr="00DC6D97" w:rsidRDefault="00920D38" w:rsidP="00CF740E">
      <w:pPr>
        <w:spacing w:after="240"/>
      </w:pPr>
      <w:r w:rsidRPr="00DC6D97">
        <w:t>35.</w:t>
      </w:r>
      <w:r w:rsidRPr="00DC6D97">
        <w:tab/>
        <w:t xml:space="preserve">La disposición jurídica básica que sanciona los actos de tortura figura en el Código Penal Revisado de Filipinas (art. 3815). </w:t>
      </w:r>
      <w:r>
        <w:t xml:space="preserve"> </w:t>
      </w:r>
      <w:r w:rsidRPr="00DC6D97">
        <w:t>El artículo 235 del Código, que versa sobre el delito de maltrato de preso</w:t>
      </w:r>
      <w:r w:rsidR="00B56E92">
        <w:t>s, dispone que:</w:t>
      </w:r>
    </w:p>
    <w:p w:rsidR="00920D38" w:rsidRPr="00DC6D97" w:rsidRDefault="00920D38" w:rsidP="00CF740E">
      <w:pPr>
        <w:spacing w:after="240"/>
        <w:ind w:left="567"/>
      </w:pPr>
      <w:r>
        <w:tab/>
      </w:r>
      <w:r w:rsidRPr="00DC6D97">
        <w:t xml:space="preserve">Se impondrá una pena que va de prisión correccional en su período medio a prisión mayor en su período mínimo, además de la responsabilidad que les cabe por las lesiones o los daños causados, a los funcionarios o empleados públicos que se excedan en las medidas de corrección o en el trato de un preso o detenido bajo su cargo imponiendo </w:t>
      </w:r>
      <w:r w:rsidR="00286FAD">
        <w:t>castigos</w:t>
      </w:r>
      <w:r w:rsidRPr="00DC6D97">
        <w:t xml:space="preserve"> no autorizados por los reglamentos o infligiéndolos de forma cruel y humillante. </w:t>
      </w:r>
    </w:p>
    <w:p w:rsidR="00920D38" w:rsidRPr="00DC6D97" w:rsidRDefault="00286FAD" w:rsidP="00CF740E">
      <w:pPr>
        <w:spacing w:after="240"/>
        <w:ind w:left="567"/>
      </w:pPr>
      <w:r>
        <w:tab/>
      </w:r>
      <w:r w:rsidR="00920D38" w:rsidRPr="00DC6D97">
        <w:t>Cuando el propósito de los malos tratos haya sido obtener una confesión u otra información del preso, el culpable será castigado con prisión mayor en su período mínimo, inhabilitación especial temporal y una multa que no supere los 6.000 pesos, además de la responsabilidad que le quepa por las lesiones o los daños causados.</w:t>
      </w:r>
    </w:p>
    <w:p w:rsidR="00920D38" w:rsidRPr="00DC6D97" w:rsidRDefault="00920D38" w:rsidP="00CF740E">
      <w:pPr>
        <w:spacing w:after="240"/>
      </w:pPr>
      <w:r w:rsidRPr="00DC6D97">
        <w:t>36.</w:t>
      </w:r>
      <w:r w:rsidRPr="00DC6D97">
        <w:tab/>
        <w:t xml:space="preserve">Cabe señalar que en 1986, en virtud de la Orden </w:t>
      </w:r>
      <w:r w:rsidR="00286FAD" w:rsidRPr="00DC6D97">
        <w:t>e</w:t>
      </w:r>
      <w:r w:rsidRPr="00DC6D97">
        <w:t xml:space="preserve">jecutiva Nº 62, se elevó la pena por maltrato de presos.  En el preámbulo de la citada ley se señala que las penas de la anterior ley "no han impedido la comisión de los actos que se deseaba castigar, como demuestra la difundida práctica de la tortura y otros tratos crueles, humillantes y degradantes infligidos a presos durante el régimen anterior", y que es necesario elevar las penas para prevenir esos delitos. </w:t>
      </w:r>
    </w:p>
    <w:p w:rsidR="00920D38" w:rsidRPr="00DC6D97" w:rsidRDefault="00920D38" w:rsidP="00CF740E">
      <w:pPr>
        <w:spacing w:after="240"/>
      </w:pPr>
      <w:r w:rsidRPr="00DC6D97">
        <w:t>37.</w:t>
      </w:r>
      <w:r w:rsidRPr="00DC6D97">
        <w:tab/>
        <w:t>El Código Penal Revisado establece</w:t>
      </w:r>
      <w:r w:rsidR="00286FAD">
        <w:t>,</w:t>
      </w:r>
      <w:r w:rsidRPr="00DC6D97">
        <w:t xml:space="preserve"> asimismo</w:t>
      </w:r>
      <w:r w:rsidR="00286FAD">
        <w:t>,</w:t>
      </w:r>
      <w:r w:rsidRPr="00DC6D97">
        <w:t xml:space="preserve"> que los siguientes delitos, que constituyen actos de tortura, se ven agravados si su autor es un funcionario público:  mutilación, lesiones físicas graves, lesiones físicas menos graves,  lesiones físicas y maltrato leves, administración de sustancias o bebidas nocivas, amenazas graves, otras amenazas leves, coacción grave y coacción leve.</w:t>
      </w:r>
    </w:p>
    <w:p w:rsidR="00920D38" w:rsidRPr="00DC6D97" w:rsidRDefault="00920D38" w:rsidP="00CF740E">
      <w:pPr>
        <w:spacing w:after="240"/>
      </w:pPr>
      <w:r w:rsidRPr="00DC6D97">
        <w:t>38.</w:t>
      </w:r>
      <w:r w:rsidRPr="00DC6D97">
        <w:tab/>
        <w:t xml:space="preserve">Los delitos de maltrato de presos y lesiones físicas graves prescriben transcurridos 15 años. </w:t>
      </w:r>
      <w:r>
        <w:t xml:space="preserve"> </w:t>
      </w:r>
      <w:r w:rsidRPr="00DC6D97">
        <w:t xml:space="preserve">Otros delitos prescriben en </w:t>
      </w:r>
      <w:r w:rsidR="00286FAD">
        <w:t>uno</w:t>
      </w:r>
      <w:r w:rsidRPr="00DC6D97">
        <w:t xml:space="preserve"> a</w:t>
      </w:r>
      <w:r w:rsidR="00286FAD">
        <w:t xml:space="preserve"> diez</w:t>
      </w:r>
      <w:r w:rsidRPr="00DC6D97">
        <w:t xml:space="preserve"> años, según las penas correspondientes.</w:t>
      </w:r>
    </w:p>
    <w:p w:rsidR="00920D38" w:rsidRPr="00DC6D97" w:rsidRDefault="00920D38" w:rsidP="00CF740E">
      <w:pPr>
        <w:spacing w:after="240"/>
        <w:rPr>
          <w:b/>
        </w:rPr>
      </w:pPr>
      <w:r w:rsidRPr="00DC6D97">
        <w:rPr>
          <w:b/>
        </w:rPr>
        <w:t>Artículo 5 - Jurisdicción</w:t>
      </w:r>
    </w:p>
    <w:p w:rsidR="00920D38" w:rsidRPr="00DC6D97" w:rsidRDefault="00920D38" w:rsidP="00CF740E">
      <w:pPr>
        <w:spacing w:after="240"/>
      </w:pPr>
      <w:r w:rsidRPr="00DC6D97">
        <w:t>39.</w:t>
      </w:r>
      <w:r w:rsidRPr="00DC6D97">
        <w:tab/>
        <w:t>Las normas sobre jurisdicción presentadas en el informe inicial no han sufrido modificaciones, a saber:</w:t>
      </w:r>
    </w:p>
    <w:p w:rsidR="00920D38" w:rsidRPr="00DC6D97" w:rsidRDefault="00920D38" w:rsidP="00CF740E">
      <w:pPr>
        <w:spacing w:after="240"/>
        <w:ind w:left="567"/>
      </w:pPr>
      <w:r>
        <w:tab/>
      </w:r>
      <w:r w:rsidRPr="00DC6D97">
        <w:t>"Las leyes penales y las relativas a la seguridad pública serán obligatorias para todas las personas que vivan o se encuentren en el territorio</w:t>
      </w:r>
      <w:r w:rsidRPr="00DC6D97">
        <w:rPr>
          <w:iCs/>
        </w:rPr>
        <w:t xml:space="preserve"> de Filipinas, sin perjuicio de los principios del derecho internacional público y de lo dispuesto en los tratados" </w:t>
      </w:r>
      <w:r w:rsidRPr="00DC6D97">
        <w:t>(Código Civil, art. 14).</w:t>
      </w:r>
    </w:p>
    <w:p w:rsidR="00920D38" w:rsidRPr="00DC6D97" w:rsidRDefault="00920D38" w:rsidP="00CF740E">
      <w:pPr>
        <w:spacing w:after="240"/>
        <w:ind w:left="567"/>
      </w:pPr>
      <w:r>
        <w:tab/>
      </w:r>
      <w:r w:rsidRPr="00DC6D97">
        <w:t>Salvo lo dispuesto en los tratados y leyes cuya aplicación tenga primacía, las disposiciones del Código (Penal Revisado) se aplicarán no sólo en el archipiélago de Filipinas, con inclusión de su espacio aéreo, aguas interiores y zona marítima, sino también fuera de esta jurisdicción, a las personas:</w:t>
      </w:r>
    </w:p>
    <w:p w:rsidR="00920D38" w:rsidRPr="00DC6D97" w:rsidRDefault="00286FAD" w:rsidP="00CF740E">
      <w:pPr>
        <w:spacing w:after="240"/>
        <w:ind w:left="1701" w:hanging="567"/>
      </w:pPr>
      <w:r>
        <w:t>"</w:t>
      </w:r>
      <w:r w:rsidR="00920D38" w:rsidRPr="00DC6D97">
        <w:t>1.</w:t>
      </w:r>
      <w:r w:rsidR="00920D38" w:rsidRPr="00DC6D97">
        <w:tab/>
        <w:t>Que cometan un delito a bordo de un buque o aeronave filipinos;</w:t>
      </w:r>
    </w:p>
    <w:p w:rsidR="00920D38" w:rsidRPr="00DC6D97" w:rsidRDefault="00920D38" w:rsidP="00CF740E">
      <w:pPr>
        <w:spacing w:after="240"/>
        <w:ind w:left="1701" w:hanging="567"/>
      </w:pPr>
      <w:r w:rsidRPr="00DC6D97">
        <w:t>2.</w:t>
      </w:r>
      <w:r w:rsidRPr="00DC6D97">
        <w:tab/>
        <w:t>Que, siendo funcionarios o empleados públicos, cometan un delito en ejercicio de sus funciones" (Código Penal Revisado, art. 2).</w:t>
      </w:r>
    </w:p>
    <w:p w:rsidR="00920D38" w:rsidRPr="00DC6D97" w:rsidRDefault="00920D38" w:rsidP="00CF740E">
      <w:pPr>
        <w:spacing w:after="240"/>
        <w:rPr>
          <w:b/>
        </w:rPr>
      </w:pPr>
      <w:r w:rsidRPr="00DC6D97">
        <w:rPr>
          <w:b/>
        </w:rPr>
        <w:t>Artículo 6 - Arresto y detención</w:t>
      </w:r>
    </w:p>
    <w:p w:rsidR="00920D38" w:rsidRPr="00DC6D97" w:rsidRDefault="00920D38" w:rsidP="00CF740E">
      <w:pPr>
        <w:spacing w:after="240"/>
      </w:pPr>
      <w:r w:rsidRPr="00DC6D97">
        <w:t>40.</w:t>
      </w:r>
      <w:r w:rsidRPr="00DC6D97">
        <w:tab/>
        <w:t xml:space="preserve">La Oficina Nacional de Investigaciones también exige que se informe del arresto o la detención de un ciudadano extranjero a la </w:t>
      </w:r>
      <w:r w:rsidR="00286FAD" w:rsidRPr="00DC6D97">
        <w:t>e</w:t>
      </w:r>
      <w:r w:rsidRPr="00DC6D97">
        <w:t xml:space="preserve">mbajada o el </w:t>
      </w:r>
      <w:r w:rsidR="00286FAD" w:rsidRPr="00DC6D97">
        <w:t>c</w:t>
      </w:r>
      <w:r w:rsidRPr="00DC6D97">
        <w:t xml:space="preserve">onsulado correspondientes (memorandos de la Oficina Nacional de Investigaciones de fechas 18 de mayo </w:t>
      </w:r>
      <w:r w:rsidR="00286FAD">
        <w:t>de 1992 y 22 de marzo de 1994).</w:t>
      </w:r>
    </w:p>
    <w:p w:rsidR="00920D38" w:rsidRPr="00DC6D97" w:rsidRDefault="00920D38" w:rsidP="00CF740E">
      <w:pPr>
        <w:spacing w:after="240"/>
      </w:pPr>
      <w:r w:rsidRPr="00DC6D97">
        <w:t>41.</w:t>
      </w:r>
      <w:r w:rsidRPr="00DC6D97">
        <w:tab/>
        <w:t xml:space="preserve">El arresto y la detención de extranjeros se rige por la Convención de Viena sobre Relaciones Consulares, en la que Filipinas es Estado parte. </w:t>
      </w:r>
      <w:r>
        <w:t xml:space="preserve"> </w:t>
      </w:r>
      <w:r w:rsidRPr="00DC6D97">
        <w:t>En el párrafo b) del artículo 36 de ese tratado se dispone que:</w:t>
      </w:r>
    </w:p>
    <w:p w:rsidR="00920D38" w:rsidRPr="00DC6D97" w:rsidRDefault="00920D38" w:rsidP="00CF740E">
      <w:pPr>
        <w:autoSpaceDE w:val="0"/>
        <w:autoSpaceDN w:val="0"/>
        <w:adjustRightInd w:val="0"/>
        <w:spacing w:after="240"/>
        <w:ind w:left="567"/>
        <w:rPr>
          <w:iCs/>
        </w:rPr>
      </w:pPr>
      <w:r>
        <w:rPr>
          <w:iCs/>
        </w:rPr>
        <w:tab/>
      </w:r>
      <w:r w:rsidRPr="00DC6D97">
        <w:rPr>
          <w:iCs/>
        </w:rPr>
        <w:t>Si el interesado lo solicita, las autoridades competentes del Estado receptor deben informar sin retraso alguno a la oficina consular del Estado de origen cuando, en su circunscripción, un nacional de ese Estado es arrestado, recluido en prisión o detenido en espera de juicio o sometido a cualquier otra forma de detención.  Toda comunicación dirigida a la oficina consular por la persona arrestada, recluida en prisión, puesta a disposición de juez o detenida</w:t>
      </w:r>
      <w:r w:rsidR="00286FAD">
        <w:rPr>
          <w:iCs/>
        </w:rPr>
        <w:t>,</w:t>
      </w:r>
      <w:r w:rsidRPr="00DC6D97">
        <w:rPr>
          <w:iCs/>
        </w:rPr>
        <w:t xml:space="preserve"> debe ser trasmitida sin dilación por dichas autoridades, que deben informar inmediatamente a la persona interesada acerca de los derechos que se le reconocen en este apartado. </w:t>
      </w:r>
    </w:p>
    <w:p w:rsidR="00920D38" w:rsidRPr="00DC6D97" w:rsidRDefault="00920D38" w:rsidP="00CF740E">
      <w:pPr>
        <w:autoSpaceDE w:val="0"/>
        <w:autoSpaceDN w:val="0"/>
        <w:adjustRightInd w:val="0"/>
        <w:spacing w:after="240"/>
      </w:pPr>
      <w:r w:rsidRPr="00DC6D97">
        <w:t>42.</w:t>
      </w:r>
      <w:r w:rsidRPr="00DC6D97">
        <w:tab/>
        <w:t>La Oficina de Administración Penitenciaria y Criminología reflejó esta norma en un Memorando de 2006 que establece que:</w:t>
      </w:r>
    </w:p>
    <w:p w:rsidR="00920D38" w:rsidRPr="00DC6D97" w:rsidRDefault="00920D38" w:rsidP="00CF740E">
      <w:pPr>
        <w:autoSpaceDE w:val="0"/>
        <w:autoSpaceDN w:val="0"/>
        <w:adjustRightInd w:val="0"/>
        <w:spacing w:after="240"/>
        <w:ind w:left="567"/>
      </w:pPr>
      <w:r>
        <w:tab/>
      </w:r>
      <w:r w:rsidRPr="00DC6D97">
        <w:t>"Cuando un extranjero o un ciudadano de un Estado extranjero sea enviado a prisión, el alcaide informará inmediatamente, por escrito, de su detención a la sede nacional de la Oficina de Administración Penitenciaria y Criminología, la Oficina de Inmigración y la embajada u oficina consular pertinente" (Memorando de la Oficina de Administración Penitenciaria y Criminología, párr. 5.</w:t>
      </w:r>
      <w:r>
        <w:t xml:space="preserve"> </w:t>
      </w:r>
      <w:r w:rsidRPr="00DC6D97">
        <w:t>D, de fecha 31 de julio de 2006).</w:t>
      </w:r>
    </w:p>
    <w:p w:rsidR="00920D38" w:rsidRPr="00DC6D97" w:rsidRDefault="00920D38" w:rsidP="00CF740E">
      <w:pPr>
        <w:spacing w:after="240"/>
        <w:rPr>
          <w:b/>
        </w:rPr>
      </w:pPr>
      <w:r w:rsidRPr="00DC6D97">
        <w:rPr>
          <w:b/>
        </w:rPr>
        <w:t>Artículo 7 - Procesamiento y extradición</w:t>
      </w:r>
    </w:p>
    <w:p w:rsidR="00920D38" w:rsidRPr="00DC6D97" w:rsidRDefault="00920D38" w:rsidP="00CF740E">
      <w:pPr>
        <w:spacing w:after="240"/>
      </w:pPr>
      <w:r w:rsidRPr="00DC6D97">
        <w:t>43.</w:t>
      </w:r>
      <w:r w:rsidRPr="00DC6D97">
        <w:tab/>
        <w:t>Los presuntos autores de actos de tortura tienen los mismos derechos que otros presuntos delincuentes.  En la Ley de la República Nº 7438, ya citada en el presente informe, también se indican los derechos de las personas que comparecen ante los tribunales.</w:t>
      </w:r>
    </w:p>
    <w:p w:rsidR="00920D38" w:rsidRPr="00DC6D97" w:rsidRDefault="00920D38" w:rsidP="00CF740E">
      <w:pPr>
        <w:spacing w:after="240"/>
      </w:pPr>
      <w:r w:rsidRPr="00DC6D97">
        <w:t>44.</w:t>
      </w:r>
      <w:r w:rsidRPr="00DC6D97">
        <w:tab/>
        <w:t>El Departamento de Justicia, de conformidad con el Decreto Presidencial Nº 169 y los tratados de extradición existentes, es responsable de la extradición de ciudadanos filipinos o residentes extranjeros a otros países.</w:t>
      </w:r>
    </w:p>
    <w:p w:rsidR="00920D38" w:rsidRPr="00DC6D97" w:rsidRDefault="00920D38" w:rsidP="00CF740E">
      <w:pPr>
        <w:spacing w:after="240"/>
        <w:rPr>
          <w:b/>
        </w:rPr>
      </w:pPr>
      <w:r w:rsidRPr="00DC6D97">
        <w:rPr>
          <w:b/>
        </w:rPr>
        <w:t>Artículo 8 - La tortura como delito extraditable</w:t>
      </w:r>
    </w:p>
    <w:p w:rsidR="00920D38" w:rsidRPr="00DC6D97" w:rsidRDefault="00920D38" w:rsidP="00CF740E">
      <w:pPr>
        <w:spacing w:after="240"/>
      </w:pPr>
      <w:r w:rsidRPr="00DC6D97">
        <w:t>45.</w:t>
      </w:r>
      <w:r w:rsidRPr="00DC6D97">
        <w:tab/>
        <w:t xml:space="preserve">El Decreto Presidencial Nº 169 es la ley general que rige la extradición de personas desde Filipinas, sin perjuicio de las disposiciones de los tratados bilaterales específicos de extradición.  Para tramitar una solicitud de extradición recibida de otro Estado es necesaria la existencia de un tratado bilateral. </w:t>
      </w:r>
      <w:r>
        <w:t xml:space="preserve"> </w:t>
      </w:r>
      <w:r w:rsidRPr="00DC6D97">
        <w:t>Filipinas aún no ha participado en un proceso de extradición en el que se invoque como base la Convención contra la Tortura, ni como Estado requirente ni como Estado requerido.</w:t>
      </w:r>
    </w:p>
    <w:p w:rsidR="00920D38" w:rsidRPr="00DC6D97" w:rsidRDefault="00920D38" w:rsidP="00CF740E">
      <w:pPr>
        <w:spacing w:after="240"/>
      </w:pPr>
      <w:r w:rsidRPr="00DC6D97">
        <w:t>46.</w:t>
      </w:r>
      <w:r w:rsidRPr="00DC6D97">
        <w:tab/>
        <w:t>A la fecha del presente informe, Filipinas tiene tratados de extradición con los diez países siguientes:</w:t>
      </w:r>
      <w:r>
        <w:t xml:space="preserve"> </w:t>
      </w:r>
      <w:r w:rsidRPr="00DC6D97">
        <w:t xml:space="preserve"> Australia (1991), Canadá (1997), China (2004), España (2004), Estados Unidos de América (1996), Hong Kong (1997), Indonesia (1976), Micronesia (1994), República de Corea (1997), Suiza (1997) y Tailandia (1984)</w:t>
      </w:r>
      <w:r w:rsidR="00286FAD">
        <w:t xml:space="preserve">.  </w:t>
      </w:r>
      <w:r w:rsidRPr="00DC6D97">
        <w:t>En 2004 se firmaron tratados de extradición con España y la India, los que aún no han entrado en vigor.</w:t>
      </w:r>
    </w:p>
    <w:p w:rsidR="00920D38" w:rsidRPr="00DC6D97" w:rsidRDefault="00920D38" w:rsidP="00CF740E">
      <w:pPr>
        <w:spacing w:after="240"/>
      </w:pPr>
      <w:r w:rsidRPr="00DC6D97">
        <w:t>47.</w:t>
      </w:r>
      <w:r w:rsidRPr="00DC6D97">
        <w:tab/>
        <w:t xml:space="preserve">La tortura no se menciona específicamente como motivo de extradición en ninguno de los tratados.  Excepto en el caso de los suscritos con Indonesia, Tailandia y Hong Kong, los tratados disponen que pueden ser objeto de extradición los delitos que, aunque no tengan el mismo nombre, estén tipificados en ambas jurisdicciones. </w:t>
      </w:r>
      <w:r>
        <w:t xml:space="preserve"> </w:t>
      </w:r>
      <w:r w:rsidRPr="00DC6D97">
        <w:t>En los tratados con los tres países mencionados se enumeran algunos delitos que pueden constituir actos de tortura, como las lesiones físicas.</w:t>
      </w:r>
    </w:p>
    <w:p w:rsidR="00920D38" w:rsidRPr="00DC6D97" w:rsidRDefault="00920D38" w:rsidP="00CF740E">
      <w:pPr>
        <w:spacing w:after="240"/>
        <w:rPr>
          <w:b/>
        </w:rPr>
      </w:pPr>
      <w:r w:rsidRPr="00DC6D97">
        <w:rPr>
          <w:b/>
        </w:rPr>
        <w:t>Artículo 9 - Asistencia letrada recíproca</w:t>
      </w:r>
    </w:p>
    <w:p w:rsidR="00920D38" w:rsidRPr="00DC6D97" w:rsidRDefault="00920D38" w:rsidP="00286FAD">
      <w:pPr>
        <w:spacing w:after="480"/>
      </w:pPr>
      <w:r w:rsidRPr="00DC6D97">
        <w:t>48.</w:t>
      </w:r>
      <w:r w:rsidRPr="00DC6D97">
        <w:tab/>
        <w:t xml:space="preserve">Filipinas tiene acuerdos bilaterales con Australia, </w:t>
      </w:r>
      <w:r w:rsidR="00286FAD">
        <w:t xml:space="preserve">los </w:t>
      </w:r>
      <w:r w:rsidRPr="00DC6D97">
        <w:t xml:space="preserve">Estados Unidos, Hong Kong (RAE de China) y la India sobre asistencia letrada recíproca en materia de prevención, investigación y enjuiciamiento de delitos penales tipificados en ambas jurisdicciones. </w:t>
      </w:r>
      <w:r>
        <w:t xml:space="preserve"> </w:t>
      </w:r>
      <w:r w:rsidRPr="00DC6D97">
        <w:t>Hasta ahora, ningún acto de tortura ha sido motivo de una solicitud de asistencia letrada.</w:t>
      </w:r>
    </w:p>
    <w:p w:rsidR="00920D38" w:rsidRPr="00DC6D97" w:rsidRDefault="00920D38" w:rsidP="00CF740E">
      <w:pPr>
        <w:spacing w:after="240"/>
        <w:jc w:val="center"/>
        <w:rPr>
          <w:b/>
        </w:rPr>
      </w:pPr>
      <w:r w:rsidRPr="00DC6D97">
        <w:rPr>
          <w:b/>
        </w:rPr>
        <w:t>III.  EDUCACIÓN, FORMACIÓN, OTRAS MEDIDAS DE PREVENCIÓN</w:t>
      </w:r>
    </w:p>
    <w:p w:rsidR="00920D38" w:rsidRPr="00DC6D97" w:rsidRDefault="00920D38" w:rsidP="00CF740E">
      <w:pPr>
        <w:spacing w:after="240"/>
        <w:rPr>
          <w:b/>
        </w:rPr>
      </w:pPr>
      <w:r w:rsidRPr="00DC6D97">
        <w:rPr>
          <w:b/>
        </w:rPr>
        <w:t>Artículo 10 - Educación e información</w:t>
      </w:r>
    </w:p>
    <w:p w:rsidR="00920D38" w:rsidRPr="00DC6D97" w:rsidRDefault="00920D38" w:rsidP="00CF740E">
      <w:pPr>
        <w:spacing w:after="240"/>
      </w:pPr>
      <w:r w:rsidRPr="00DC6D97">
        <w:t>49.</w:t>
      </w:r>
      <w:r w:rsidRPr="00DC6D97">
        <w:tab/>
        <w:t>La Constitución encomienda a la Comisión de Derechos Humanos de Filipinas el establecimiento de un programa permanente de investigación, educación e información para reforzar el respeto a la primacía de los derechos humanos (Constitución, art. XIII, sección 18 5)).</w:t>
      </w:r>
    </w:p>
    <w:p w:rsidR="00920D38" w:rsidRPr="00DC6D97" w:rsidRDefault="00920D38" w:rsidP="00CF740E">
      <w:pPr>
        <w:spacing w:after="240"/>
      </w:pPr>
      <w:r w:rsidRPr="00DC6D97">
        <w:t>50.</w:t>
      </w:r>
      <w:r w:rsidRPr="00DC6D97">
        <w:tab/>
        <w:t>El 7 de febrero de 1995, el entonces Presidente Fidel V. Ramos dictó la Orden Presidencial Nº 258, en que se dispuso la educación y formación en materia de derechos humanos de los agentes del orden, los policías, los militares y los funcionarios de los servicios penitenciarios</w:t>
      </w:r>
      <w:r>
        <w:t>.  C</w:t>
      </w:r>
      <w:r w:rsidRPr="00DC6D97">
        <w:t>on la estrecha colaboración de la Comisión de Derechos Humanos de Filipinas, los derechos humanos se han incluido en los programas de formación de todas las unidades militares y de las fuerzas de orden del Gobierno.</w:t>
      </w:r>
    </w:p>
    <w:p w:rsidR="00920D38" w:rsidRPr="00DC6D97" w:rsidRDefault="00920D38" w:rsidP="00CF740E">
      <w:pPr>
        <w:pStyle w:val="Heading5"/>
        <w:keepNext w:val="0"/>
        <w:spacing w:after="240"/>
        <w:jc w:val="left"/>
        <w:rPr>
          <w:rFonts w:ascii="Times New Roman" w:hAnsi="Times New Roman" w:cs="Times New Roman"/>
          <w:b w:val="0"/>
          <w:sz w:val="24"/>
          <w:szCs w:val="24"/>
          <w:lang w:val="es-ES"/>
        </w:rPr>
      </w:pPr>
      <w:r w:rsidRPr="00DC6D97">
        <w:rPr>
          <w:rFonts w:ascii="Times New Roman" w:hAnsi="Times New Roman" w:cs="Times New Roman"/>
          <w:b w:val="0"/>
          <w:sz w:val="24"/>
          <w:szCs w:val="24"/>
          <w:lang w:val="es-ES"/>
        </w:rPr>
        <w:t>51.</w:t>
      </w:r>
      <w:r w:rsidRPr="00DC6D97">
        <w:rPr>
          <w:rFonts w:ascii="Times New Roman" w:hAnsi="Times New Roman" w:cs="Times New Roman"/>
          <w:b w:val="0"/>
          <w:sz w:val="24"/>
          <w:szCs w:val="24"/>
          <w:lang w:val="es-ES"/>
        </w:rPr>
        <w:tab/>
        <w:t xml:space="preserve">De noviembre de 2005 a marzo de 2006, de conformidad con su mandato y con la Convención contra la Tortura, la Comisión de Derechos Humanos de Filipinas organizó cinco talleres regionales sobre la función de los funcionarios médicos y de prisiones en el reconocimiento, la documentación y la comunicación de los casos de tortura. </w:t>
      </w:r>
    </w:p>
    <w:p w:rsidR="00920D38" w:rsidRPr="00DC6D97" w:rsidRDefault="00920D38" w:rsidP="00CF740E">
      <w:pPr>
        <w:spacing w:after="240"/>
      </w:pPr>
      <w:r w:rsidRPr="00DC6D97">
        <w:t>52.</w:t>
      </w:r>
      <w:r w:rsidRPr="00DC6D97">
        <w:tab/>
        <w:t xml:space="preserve">En la Policía Nacional de Filipinas, la prohibición de </w:t>
      </w:r>
      <w:r w:rsidR="00286FAD">
        <w:t>l</w:t>
      </w:r>
      <w:r w:rsidRPr="00DC6D97">
        <w:t xml:space="preserve">a tortura se incluye en los siguientes temas del </w:t>
      </w:r>
      <w:r w:rsidR="00286FAD" w:rsidRPr="00DC6D97">
        <w:t>c</w:t>
      </w:r>
      <w:r w:rsidRPr="00DC6D97">
        <w:t>urso básico revisado para los agentes que ingresan a la policía:</w:t>
      </w:r>
      <w:r>
        <w:t xml:space="preserve"> </w:t>
      </w:r>
      <w:r w:rsidRPr="00DC6D97">
        <w:t xml:space="preserve"> "Fundamentos de los derechos humanos" del módulo 2, que trata de temas generales; "Derechos y garantías fundamentales", "Justicia social y derechos humanos", "Procedimiento penal" y "Principios probatorios" del módulo 4, que versa sobre cuestiones de derecho; y "Entrevistas e interrogatorios" del </w:t>
      </w:r>
      <w:r w:rsidR="00286FAD" w:rsidRPr="00DC6D97">
        <w:t>m</w:t>
      </w:r>
      <w:r w:rsidRPr="00DC6D97">
        <w:t>ódulo 5, relativo a operaciones policiales.</w:t>
      </w:r>
    </w:p>
    <w:p w:rsidR="00920D38" w:rsidRPr="00DC6D97" w:rsidRDefault="00920D38" w:rsidP="00CF740E">
      <w:pPr>
        <w:spacing w:after="240"/>
      </w:pPr>
      <w:r w:rsidRPr="00DC6D97">
        <w:t>53.</w:t>
      </w:r>
      <w:r w:rsidRPr="00DC6D97">
        <w:tab/>
        <w:t xml:space="preserve">Los principales organismos de mantenimiento del orden y de investigaciones, a saber, la Policía Nacional de Filipinas, las Fuerzas Armadas de Filipinas y la Oficina Nacional de Investigaciones, han organizado y puesto en marcha sus respectivas oficinas de derechos humanos.  Estas oficinas constituyen una vía para la recepción y tramitación de denuncias de violaciones de los derechos humanos contra funcionarios que hayan transgredido las normas, así como una fuente de programas de educación permanente y de difusión de información sobre derechos humanos. </w:t>
      </w:r>
    </w:p>
    <w:p w:rsidR="00920D38" w:rsidRPr="00DC6D97" w:rsidRDefault="00920D38" w:rsidP="001C68C0">
      <w:pPr>
        <w:pStyle w:val="Heading5"/>
        <w:keepLines/>
        <w:spacing w:after="240"/>
        <w:jc w:val="left"/>
        <w:rPr>
          <w:rFonts w:ascii="Times New Roman" w:hAnsi="Times New Roman" w:cs="Times New Roman"/>
          <w:sz w:val="24"/>
          <w:szCs w:val="24"/>
          <w:lang w:val="es-ES"/>
        </w:rPr>
      </w:pPr>
      <w:r w:rsidRPr="00DC6D97">
        <w:rPr>
          <w:rFonts w:ascii="Times New Roman" w:hAnsi="Times New Roman" w:cs="Times New Roman"/>
          <w:sz w:val="24"/>
          <w:szCs w:val="24"/>
          <w:lang w:val="es-ES"/>
        </w:rPr>
        <w:t>Artículo 11 - Interrogatorios y custodia</w:t>
      </w:r>
    </w:p>
    <w:p w:rsidR="00920D38" w:rsidRPr="00DC6D97" w:rsidRDefault="00920D38" w:rsidP="00CF740E">
      <w:pPr>
        <w:pStyle w:val="Heading5"/>
        <w:keepNext w:val="0"/>
        <w:tabs>
          <w:tab w:val="left" w:pos="0"/>
        </w:tabs>
        <w:spacing w:after="240"/>
        <w:jc w:val="left"/>
        <w:rPr>
          <w:rFonts w:ascii="Times New Roman" w:hAnsi="Times New Roman" w:cs="Times New Roman"/>
          <w:b w:val="0"/>
          <w:sz w:val="24"/>
          <w:szCs w:val="24"/>
          <w:lang w:val="es-ES"/>
        </w:rPr>
      </w:pPr>
      <w:r w:rsidRPr="00DC6D97">
        <w:rPr>
          <w:rFonts w:ascii="Times New Roman" w:hAnsi="Times New Roman" w:cs="Times New Roman"/>
          <w:b w:val="0"/>
          <w:sz w:val="24"/>
          <w:szCs w:val="24"/>
          <w:lang w:val="es-ES"/>
        </w:rPr>
        <w:t>54.</w:t>
      </w:r>
      <w:r w:rsidRPr="00DC6D97">
        <w:rPr>
          <w:rFonts w:ascii="Times New Roman" w:hAnsi="Times New Roman" w:cs="Times New Roman"/>
          <w:b w:val="0"/>
          <w:sz w:val="24"/>
          <w:szCs w:val="24"/>
          <w:lang w:val="es-ES"/>
        </w:rPr>
        <w:tab/>
        <w:t>La Ley de la República Nº 7438 fue promulgada para consolidar los siguientes derechos de las personas detenidas, encarceladas o en detención preventiva.  En el artículo 2 de la citada ley se establece que:</w:t>
      </w:r>
    </w:p>
    <w:p w:rsidR="00920D38" w:rsidRPr="00DC6D97" w:rsidRDefault="00920D38" w:rsidP="00CF740E">
      <w:pPr>
        <w:pStyle w:val="Heading5"/>
        <w:keepNext w:val="0"/>
        <w:spacing w:after="240"/>
        <w:ind w:left="1134" w:hanging="567"/>
        <w:jc w:val="left"/>
        <w:rPr>
          <w:rFonts w:ascii="Times New Roman" w:hAnsi="Times New Roman" w:cs="Times New Roman"/>
          <w:b w:val="0"/>
          <w:bCs w:val="0"/>
          <w:iCs/>
          <w:sz w:val="24"/>
          <w:szCs w:val="24"/>
          <w:lang w:val="es-ES"/>
        </w:rPr>
      </w:pPr>
      <w:r w:rsidRPr="00DC6D97">
        <w:rPr>
          <w:rFonts w:ascii="Times New Roman" w:hAnsi="Times New Roman" w:cs="Times New Roman"/>
          <w:b w:val="0"/>
          <w:bCs w:val="0"/>
          <w:iCs/>
          <w:sz w:val="24"/>
          <w:szCs w:val="24"/>
          <w:lang w:val="es-ES"/>
        </w:rPr>
        <w:t>a)</w:t>
      </w:r>
      <w:r w:rsidRPr="00DC6D97">
        <w:rPr>
          <w:rFonts w:ascii="Times New Roman" w:hAnsi="Times New Roman" w:cs="Times New Roman"/>
          <w:b w:val="0"/>
          <w:bCs w:val="0"/>
          <w:iCs/>
          <w:sz w:val="24"/>
          <w:szCs w:val="24"/>
          <w:lang w:val="es-ES"/>
        </w:rPr>
        <w:tab/>
        <w:t xml:space="preserve">Toda persona detenida, </w:t>
      </w:r>
      <w:r w:rsidRPr="00DC6D97">
        <w:rPr>
          <w:rFonts w:ascii="Times New Roman" w:hAnsi="Times New Roman" w:cs="Times New Roman"/>
          <w:b w:val="0"/>
          <w:sz w:val="24"/>
          <w:szCs w:val="24"/>
          <w:lang w:val="es-ES"/>
        </w:rPr>
        <w:t>encarcelada o en detención preventiva</w:t>
      </w:r>
      <w:r w:rsidRPr="00DC6D97">
        <w:rPr>
          <w:rFonts w:ascii="Times New Roman" w:hAnsi="Times New Roman" w:cs="Times New Roman"/>
          <w:b w:val="0"/>
          <w:bCs w:val="0"/>
          <w:iCs/>
          <w:sz w:val="24"/>
          <w:szCs w:val="24"/>
          <w:lang w:val="es-ES"/>
        </w:rPr>
        <w:t xml:space="preserve"> tendrá en todo momento la asistencia de un abogado.</w:t>
      </w:r>
    </w:p>
    <w:p w:rsidR="00920D38" w:rsidRPr="00DC6D97" w:rsidRDefault="00920D38" w:rsidP="00CF740E">
      <w:pPr>
        <w:pStyle w:val="Heading5"/>
        <w:keepNext w:val="0"/>
        <w:spacing w:after="240"/>
        <w:ind w:left="1134" w:hanging="567"/>
        <w:jc w:val="left"/>
        <w:rPr>
          <w:rFonts w:ascii="Times New Roman" w:hAnsi="Times New Roman" w:cs="Times New Roman"/>
          <w:b w:val="0"/>
          <w:iCs/>
          <w:sz w:val="24"/>
          <w:szCs w:val="24"/>
          <w:lang w:val="es-ES"/>
        </w:rPr>
      </w:pPr>
      <w:r w:rsidRPr="00DC6D97">
        <w:rPr>
          <w:rFonts w:ascii="Times New Roman" w:hAnsi="Times New Roman" w:cs="Times New Roman"/>
          <w:b w:val="0"/>
          <w:iCs/>
          <w:sz w:val="24"/>
          <w:szCs w:val="24"/>
          <w:lang w:val="es-ES"/>
        </w:rPr>
        <w:t>b)</w:t>
      </w:r>
      <w:r w:rsidRPr="00DC6D97">
        <w:rPr>
          <w:rFonts w:ascii="Times New Roman" w:hAnsi="Times New Roman" w:cs="Times New Roman"/>
          <w:b w:val="0"/>
          <w:iCs/>
          <w:sz w:val="24"/>
          <w:szCs w:val="24"/>
          <w:lang w:val="es-ES"/>
        </w:rPr>
        <w:tab/>
        <w:t xml:space="preserve">Los </w:t>
      </w:r>
      <w:r w:rsidRPr="00DC6D97">
        <w:rPr>
          <w:rFonts w:ascii="Times New Roman" w:hAnsi="Times New Roman" w:cs="Times New Roman"/>
          <w:b w:val="0"/>
          <w:bCs w:val="0"/>
          <w:iCs/>
          <w:sz w:val="24"/>
          <w:szCs w:val="24"/>
          <w:lang w:val="es-ES"/>
        </w:rPr>
        <w:t>funcionarios</w:t>
      </w:r>
      <w:r w:rsidRPr="00DC6D97">
        <w:rPr>
          <w:rFonts w:ascii="Times New Roman" w:hAnsi="Times New Roman" w:cs="Times New Roman"/>
          <w:b w:val="0"/>
          <w:iCs/>
          <w:sz w:val="24"/>
          <w:szCs w:val="24"/>
          <w:lang w:val="es-ES"/>
        </w:rPr>
        <w:t xml:space="preserve"> o empleados públicos, o las personas que actúen bajo sus órdenes o en su lugar, que arresten, detengan o sometan a investigación judicial a una persona por la comisión de un delito le informarán, en un idioma que ésta conozca y entienda, de su derecho a guardar silencio y a recurrir a un abogado competente e independiente, preferiblemente de su elección, que en todo momento </w:t>
      </w:r>
      <w:r w:rsidRPr="00DC6D97">
        <w:rPr>
          <w:rFonts w:ascii="Times New Roman" w:hAnsi="Times New Roman" w:cs="Times New Roman"/>
          <w:b w:val="0"/>
          <w:bCs w:val="0"/>
          <w:iCs/>
          <w:sz w:val="24"/>
          <w:szCs w:val="24"/>
          <w:lang w:val="es-ES"/>
        </w:rPr>
        <w:t>podrá</w:t>
      </w:r>
      <w:r w:rsidRPr="00DC6D97">
        <w:rPr>
          <w:rFonts w:ascii="Times New Roman" w:hAnsi="Times New Roman" w:cs="Times New Roman"/>
          <w:b w:val="0"/>
          <w:iCs/>
          <w:sz w:val="24"/>
          <w:szCs w:val="24"/>
          <w:lang w:val="es-ES"/>
        </w:rPr>
        <w:t xml:space="preserve"> entrevistarse en privado con la persona detenida, </w:t>
      </w:r>
      <w:r w:rsidRPr="00DC6D97">
        <w:rPr>
          <w:rFonts w:ascii="Times New Roman" w:hAnsi="Times New Roman" w:cs="Times New Roman"/>
          <w:b w:val="0"/>
          <w:sz w:val="24"/>
          <w:szCs w:val="24"/>
          <w:lang w:val="es-ES"/>
        </w:rPr>
        <w:t>encarcelada o en detención preventiva</w:t>
      </w:r>
      <w:r w:rsidRPr="00DC6D97">
        <w:rPr>
          <w:rFonts w:ascii="Times New Roman" w:hAnsi="Times New Roman" w:cs="Times New Roman"/>
          <w:b w:val="0"/>
          <w:iCs/>
          <w:sz w:val="24"/>
          <w:szCs w:val="24"/>
          <w:lang w:val="es-ES"/>
        </w:rPr>
        <w:t xml:space="preserve">.  Si la persona no puede costear los servicios de un abogado, el </w:t>
      </w:r>
      <w:bookmarkStart w:id="0" w:name="_Hlk211753574"/>
      <w:r w:rsidRPr="00DC6D97">
        <w:rPr>
          <w:rFonts w:ascii="Times New Roman" w:hAnsi="Times New Roman" w:cs="Times New Roman"/>
          <w:b w:val="0"/>
          <w:iCs/>
          <w:sz w:val="24"/>
          <w:szCs w:val="24"/>
          <w:lang w:val="es-ES"/>
        </w:rPr>
        <w:t xml:space="preserve">funcionario </w:t>
      </w:r>
      <w:bookmarkEnd w:id="0"/>
      <w:r w:rsidRPr="00DC6D97">
        <w:rPr>
          <w:rFonts w:ascii="Times New Roman" w:hAnsi="Times New Roman" w:cs="Times New Roman"/>
          <w:b w:val="0"/>
          <w:iCs/>
          <w:sz w:val="24"/>
          <w:szCs w:val="24"/>
          <w:lang w:val="es-ES"/>
        </w:rPr>
        <w:t>encargado de la investigación deberá proporcionar los servicios de un abogado competente e independiente.</w:t>
      </w:r>
    </w:p>
    <w:p w:rsidR="00920D38" w:rsidRPr="00DC6D97" w:rsidRDefault="00920D38" w:rsidP="00CF740E">
      <w:pPr>
        <w:pStyle w:val="Heading5"/>
        <w:keepNext w:val="0"/>
        <w:spacing w:after="240"/>
        <w:ind w:left="1134" w:hanging="567"/>
        <w:jc w:val="left"/>
        <w:rPr>
          <w:rFonts w:ascii="Times New Roman" w:hAnsi="Times New Roman" w:cs="Times New Roman"/>
          <w:b w:val="0"/>
          <w:bCs w:val="0"/>
          <w:iCs/>
          <w:sz w:val="24"/>
          <w:szCs w:val="24"/>
          <w:lang w:val="es-ES"/>
        </w:rPr>
      </w:pPr>
      <w:r w:rsidRPr="00DC6D97">
        <w:rPr>
          <w:rFonts w:ascii="Times New Roman" w:hAnsi="Times New Roman" w:cs="Times New Roman"/>
          <w:b w:val="0"/>
          <w:iCs/>
          <w:sz w:val="24"/>
          <w:szCs w:val="24"/>
          <w:lang w:val="es-ES"/>
        </w:rPr>
        <w:t>c)</w:t>
      </w:r>
      <w:r w:rsidRPr="00DC6D97">
        <w:rPr>
          <w:rFonts w:ascii="Times New Roman" w:hAnsi="Times New Roman" w:cs="Times New Roman"/>
          <w:b w:val="0"/>
          <w:iCs/>
          <w:sz w:val="24"/>
          <w:szCs w:val="24"/>
          <w:lang w:val="es-ES"/>
        </w:rPr>
        <w:tab/>
        <w:t>El informe de la investigación será redactado por el funcionario encargado de la instrucción</w:t>
      </w:r>
      <w:r w:rsidRPr="00DC6D97">
        <w:rPr>
          <w:rFonts w:ascii="Times New Roman" w:hAnsi="Times New Roman" w:cs="Times New Roman"/>
          <w:b w:val="0"/>
          <w:bCs w:val="0"/>
          <w:iCs/>
          <w:sz w:val="24"/>
          <w:szCs w:val="24"/>
          <w:lang w:val="es-ES"/>
        </w:rPr>
        <w:t xml:space="preserve">.  Antes de su firma, o de la impresión de la huella dactilar de la persona arrestada o detenida si ésta no sabe leer y escribir, su abogado o el abogado de oficio </w:t>
      </w:r>
      <w:r w:rsidRPr="00DC6D97">
        <w:rPr>
          <w:rFonts w:ascii="Times New Roman" w:hAnsi="Times New Roman" w:cs="Times New Roman"/>
          <w:b w:val="0"/>
          <w:sz w:val="24"/>
          <w:szCs w:val="24"/>
          <w:lang w:val="es-ES"/>
        </w:rPr>
        <w:t>facilitado</w:t>
      </w:r>
      <w:r w:rsidRPr="00DC6D97">
        <w:rPr>
          <w:rFonts w:ascii="Times New Roman" w:hAnsi="Times New Roman" w:cs="Times New Roman"/>
          <w:b w:val="0"/>
          <w:bCs w:val="0"/>
          <w:iCs/>
          <w:sz w:val="24"/>
          <w:szCs w:val="24"/>
          <w:lang w:val="es-ES"/>
        </w:rPr>
        <w:t xml:space="preserve"> por el funcionario encargado de la investigación procederá a leer y explicar el informe en el idioma o dialecto que conozca la persona arrestada o detenida.  De no ser así, el informe de la investigación será nulo y quedará sin efecto.</w:t>
      </w:r>
    </w:p>
    <w:p w:rsidR="00920D38" w:rsidRPr="00DC6D97" w:rsidRDefault="00920D38" w:rsidP="00CF740E">
      <w:pPr>
        <w:pStyle w:val="Heading5"/>
        <w:keepNext w:val="0"/>
        <w:spacing w:after="240"/>
        <w:ind w:left="1134" w:hanging="567"/>
        <w:jc w:val="left"/>
        <w:rPr>
          <w:rFonts w:ascii="Times New Roman" w:hAnsi="Times New Roman" w:cs="Times New Roman"/>
          <w:b w:val="0"/>
          <w:iCs/>
          <w:sz w:val="24"/>
          <w:szCs w:val="24"/>
          <w:lang w:val="es-ES"/>
        </w:rPr>
      </w:pPr>
      <w:r w:rsidRPr="00DC6D97">
        <w:rPr>
          <w:rFonts w:ascii="Times New Roman" w:hAnsi="Times New Roman" w:cs="Times New Roman"/>
          <w:b w:val="0"/>
          <w:iCs/>
          <w:sz w:val="24"/>
          <w:szCs w:val="24"/>
          <w:lang w:val="es-ES"/>
        </w:rPr>
        <w:t>d)</w:t>
      </w:r>
      <w:r w:rsidRPr="00DC6D97">
        <w:rPr>
          <w:rFonts w:ascii="Times New Roman" w:hAnsi="Times New Roman" w:cs="Times New Roman"/>
          <w:b w:val="0"/>
          <w:iCs/>
          <w:sz w:val="24"/>
          <w:szCs w:val="24"/>
          <w:lang w:val="es-ES"/>
        </w:rPr>
        <w:tab/>
        <w:t xml:space="preserve">Las confesiones extrajudiciales que haga la persona detenida, encarcelada o en detención preventiva se tomarán por escrito y las firmará la persona del caso en presencia de su abogado, o en ausencia de éste, mediante renuncia válida, y en presencia de uno u otro de sus padres, hermanos o hermanas mayores, su cónyuge, el alcalde, el juez municipal, el supervisor </w:t>
      </w:r>
      <w:r w:rsidRPr="00DC6D97">
        <w:rPr>
          <w:rFonts w:ascii="Times New Roman" w:hAnsi="Times New Roman" w:cs="Times New Roman"/>
          <w:b w:val="0"/>
          <w:sz w:val="24"/>
          <w:szCs w:val="24"/>
          <w:lang w:val="es-ES"/>
        </w:rPr>
        <w:t>de</w:t>
      </w:r>
      <w:r w:rsidRPr="00DC6D97">
        <w:rPr>
          <w:rFonts w:ascii="Times New Roman" w:hAnsi="Times New Roman" w:cs="Times New Roman"/>
          <w:b w:val="0"/>
          <w:iCs/>
          <w:sz w:val="24"/>
          <w:szCs w:val="24"/>
          <w:lang w:val="es-ES"/>
        </w:rPr>
        <w:t xml:space="preserve"> distrito </w:t>
      </w:r>
      <w:r w:rsidRPr="00DC6D97">
        <w:rPr>
          <w:rFonts w:ascii="Times New Roman" w:hAnsi="Times New Roman" w:cs="Times New Roman"/>
          <w:b w:val="0"/>
          <w:bCs w:val="0"/>
          <w:iCs/>
          <w:sz w:val="24"/>
          <w:szCs w:val="24"/>
          <w:lang w:val="es-ES"/>
        </w:rPr>
        <w:t>escolar</w:t>
      </w:r>
      <w:r w:rsidRPr="00DC6D97">
        <w:rPr>
          <w:rFonts w:ascii="Times New Roman" w:hAnsi="Times New Roman" w:cs="Times New Roman"/>
          <w:b w:val="0"/>
          <w:iCs/>
          <w:sz w:val="24"/>
          <w:szCs w:val="24"/>
          <w:lang w:val="es-ES"/>
        </w:rPr>
        <w:t>, el sacerdote o ministro evangélico, según determine el interesado; de no ser así, la confesión extrajudicial será inadmisible como prueba en cualquier procedimiento.</w:t>
      </w:r>
    </w:p>
    <w:p w:rsidR="00920D38" w:rsidRPr="00DC6D97" w:rsidRDefault="00920D38" w:rsidP="00CF740E">
      <w:pPr>
        <w:pStyle w:val="Heading5"/>
        <w:keepNext w:val="0"/>
        <w:spacing w:after="240"/>
        <w:ind w:left="1134" w:hanging="567"/>
        <w:jc w:val="left"/>
        <w:rPr>
          <w:rFonts w:ascii="Times New Roman" w:hAnsi="Times New Roman"/>
          <w:b w:val="0"/>
          <w:sz w:val="24"/>
        </w:rPr>
      </w:pPr>
      <w:r w:rsidRPr="00DC6D97">
        <w:rPr>
          <w:rFonts w:ascii="Times New Roman" w:hAnsi="Times New Roman"/>
          <w:b w:val="0"/>
          <w:sz w:val="24"/>
        </w:rPr>
        <w:t>e)</w:t>
      </w:r>
      <w:r w:rsidRPr="00DC6D97">
        <w:rPr>
          <w:rFonts w:ascii="Times New Roman" w:hAnsi="Times New Roman"/>
          <w:b w:val="0"/>
          <w:sz w:val="24"/>
        </w:rPr>
        <w:tab/>
        <w:t>Las renuncias a derechos o prerrogativas que haga una persona detenida o encarcelada de conformidad con las disposiciones del artículo 125 del Código Penal Revisado, o en detención preventiva, deberán consignarse por escrito; la persona interesada las firmará en presencia de su abogado; de no ser así, serán nulas y sin efecto.</w:t>
      </w:r>
    </w:p>
    <w:p w:rsidR="00920D38" w:rsidRPr="00DC6D97" w:rsidRDefault="00920D38" w:rsidP="00CF740E">
      <w:pPr>
        <w:pStyle w:val="Heading5"/>
        <w:keepNext w:val="0"/>
        <w:spacing w:after="240"/>
        <w:ind w:left="1134" w:hanging="567"/>
        <w:jc w:val="left"/>
        <w:rPr>
          <w:rFonts w:ascii="Times New Roman" w:hAnsi="Times New Roman" w:cs="Times New Roman"/>
          <w:b w:val="0"/>
          <w:bCs w:val="0"/>
          <w:iCs/>
          <w:sz w:val="24"/>
          <w:szCs w:val="24"/>
          <w:lang w:val="es-ES"/>
        </w:rPr>
      </w:pPr>
      <w:r w:rsidRPr="00DC6D97">
        <w:rPr>
          <w:rFonts w:ascii="Times New Roman" w:hAnsi="Times New Roman" w:cs="Times New Roman"/>
          <w:b w:val="0"/>
          <w:bCs w:val="0"/>
          <w:iCs/>
          <w:sz w:val="24"/>
          <w:szCs w:val="24"/>
          <w:lang w:val="es-ES"/>
        </w:rPr>
        <w:t>f)</w:t>
      </w:r>
      <w:r>
        <w:rPr>
          <w:rFonts w:ascii="Times New Roman" w:hAnsi="Times New Roman" w:cs="Times New Roman"/>
          <w:b w:val="0"/>
          <w:bCs w:val="0"/>
          <w:iCs/>
          <w:sz w:val="24"/>
          <w:szCs w:val="24"/>
          <w:lang w:val="es-ES"/>
        </w:rPr>
        <w:tab/>
      </w:r>
      <w:r w:rsidRPr="00DC6D97">
        <w:rPr>
          <w:rFonts w:ascii="Times New Roman" w:hAnsi="Times New Roman" w:cs="Times New Roman"/>
          <w:b w:val="0"/>
          <w:bCs w:val="0"/>
          <w:iCs/>
          <w:sz w:val="24"/>
          <w:szCs w:val="24"/>
          <w:lang w:val="es-ES"/>
        </w:rPr>
        <w:t xml:space="preserve">A la persona detenida, encarcelada o en detención preventiva se le permitirá recibir visitas o llamadas telefónicas de cualquier persona de su familia inmediata o de los médicos, sacerdotes o ministros religiosos elegidos por ella o por un miembro de su familia inmediata o su abogado, o cualquier </w:t>
      </w:r>
      <w:r w:rsidR="00286FAD">
        <w:rPr>
          <w:rFonts w:ascii="Times New Roman" w:hAnsi="Times New Roman" w:cs="Times New Roman"/>
          <w:b w:val="0"/>
          <w:bCs w:val="0"/>
          <w:iCs/>
          <w:sz w:val="24"/>
          <w:szCs w:val="24"/>
          <w:lang w:val="es-ES"/>
        </w:rPr>
        <w:t xml:space="preserve">ONG </w:t>
      </w:r>
      <w:r w:rsidRPr="00DC6D97">
        <w:rPr>
          <w:rFonts w:ascii="Times New Roman" w:hAnsi="Times New Roman" w:cs="Times New Roman"/>
          <w:b w:val="0"/>
          <w:bCs w:val="0"/>
          <w:iCs/>
          <w:sz w:val="24"/>
          <w:szCs w:val="24"/>
          <w:lang w:val="es-ES"/>
        </w:rPr>
        <w:t xml:space="preserve">nacional debidamente acreditada por la Comisión de Derechos Humanos, o cualquier </w:t>
      </w:r>
      <w:r w:rsidR="00286FAD">
        <w:rPr>
          <w:rFonts w:ascii="Times New Roman" w:hAnsi="Times New Roman" w:cs="Times New Roman"/>
          <w:b w:val="0"/>
          <w:bCs w:val="0"/>
          <w:iCs/>
          <w:sz w:val="24"/>
          <w:szCs w:val="24"/>
          <w:lang w:val="es-ES"/>
        </w:rPr>
        <w:t>ONG</w:t>
      </w:r>
      <w:r w:rsidRPr="00DC6D97">
        <w:rPr>
          <w:rFonts w:ascii="Times New Roman" w:hAnsi="Times New Roman" w:cs="Times New Roman"/>
          <w:b w:val="0"/>
          <w:bCs w:val="0"/>
          <w:iCs/>
          <w:sz w:val="24"/>
          <w:szCs w:val="24"/>
          <w:lang w:val="es-ES"/>
        </w:rPr>
        <w:t xml:space="preserve"> internacional debidamente acreditada por la Presidencia.  Por "familia inmediata" se entenderá a cónyuges, prometidos, padres o hijos, hermanos, abuelos o nietos, tíos</w:t>
      </w:r>
      <w:r w:rsidR="00286FAD">
        <w:rPr>
          <w:rFonts w:ascii="Times New Roman" w:hAnsi="Times New Roman" w:cs="Times New Roman"/>
          <w:b w:val="0"/>
          <w:bCs w:val="0"/>
          <w:iCs/>
          <w:sz w:val="24"/>
          <w:szCs w:val="24"/>
          <w:lang w:val="es-ES"/>
        </w:rPr>
        <w:t xml:space="preserve"> o</w:t>
      </w:r>
      <w:r w:rsidRPr="00DC6D97">
        <w:rPr>
          <w:rFonts w:ascii="Times New Roman" w:hAnsi="Times New Roman" w:cs="Times New Roman"/>
          <w:b w:val="0"/>
          <w:bCs w:val="0"/>
          <w:iCs/>
          <w:sz w:val="24"/>
          <w:szCs w:val="24"/>
          <w:lang w:val="es-ES"/>
        </w:rPr>
        <w:t xml:space="preserve"> sobrinos y tutores o pupilos.</w:t>
      </w:r>
    </w:p>
    <w:p w:rsidR="00920D38" w:rsidRPr="00DC6D97" w:rsidRDefault="00920D38" w:rsidP="00CF740E">
      <w:pPr>
        <w:spacing w:after="240"/>
      </w:pPr>
      <w:r w:rsidRPr="00DC6D97">
        <w:t>55.</w:t>
      </w:r>
      <w:r w:rsidRPr="00DC6D97">
        <w:tab/>
        <w:t xml:space="preserve">En el mismo artículo se prevé también la protección de los derechos de las personas convocadas por los agentes del orden, de la siguiente manera: </w:t>
      </w:r>
    </w:p>
    <w:p w:rsidR="00920D38" w:rsidRPr="00DC6D97" w:rsidRDefault="00920D38" w:rsidP="00CF740E">
      <w:pPr>
        <w:spacing w:after="240"/>
        <w:ind w:left="567"/>
      </w:pPr>
      <w:r>
        <w:tab/>
      </w:r>
      <w:r w:rsidRPr="00DC6D97">
        <w:t xml:space="preserve">En el sentido de la  presente ley, la investigación judicial incluye la práctica de convocar </w:t>
      </w:r>
      <w:r w:rsidR="00286FAD">
        <w:t xml:space="preserve">a </w:t>
      </w:r>
      <w:r w:rsidRPr="00DC6D97">
        <w:t>una persona investigada en relación con un delito que se sospecha ha cometido, sin perjuicio de la responsabilidad que pueda recaer en el funcionario que ha convocado a tal persona por cualquier posible quebrantamiento de la ley.</w:t>
      </w:r>
    </w:p>
    <w:p w:rsidR="00920D38" w:rsidRPr="00DC6D97" w:rsidRDefault="00920D38" w:rsidP="00CF740E">
      <w:pPr>
        <w:spacing w:after="240"/>
      </w:pPr>
      <w:r w:rsidRPr="00DC6D97">
        <w:t>56.</w:t>
      </w:r>
      <w:r w:rsidRPr="00DC6D97">
        <w:tab/>
        <w:t>El artículo 4 de la misma ley establece sanciones en los siguientes casos:</w:t>
      </w:r>
    </w:p>
    <w:p w:rsidR="00920D38" w:rsidRPr="00DC6D97" w:rsidRDefault="00920D38" w:rsidP="00CF740E">
      <w:pPr>
        <w:spacing w:after="240"/>
        <w:ind w:left="1134" w:hanging="567"/>
        <w:rPr>
          <w:bCs/>
          <w:iCs/>
        </w:rPr>
      </w:pPr>
      <w:r w:rsidRPr="00DC6D97">
        <w:rPr>
          <w:bCs/>
          <w:iCs/>
        </w:rPr>
        <w:t>a)</w:t>
      </w:r>
      <w:r>
        <w:rPr>
          <w:bCs/>
          <w:iCs/>
        </w:rPr>
        <w:tab/>
      </w:r>
      <w:r w:rsidRPr="00DC6D97">
        <w:rPr>
          <w:bCs/>
          <w:iCs/>
        </w:rPr>
        <w:t xml:space="preserve">Los funcionarios o empleados públicos que practiquen el arresto o los agentes de investigación que no informen a la persona </w:t>
      </w:r>
      <w:r w:rsidRPr="00DC6D97">
        <w:t>detenida</w:t>
      </w:r>
      <w:r w:rsidRPr="00DC6D97">
        <w:rPr>
          <w:bCs/>
          <w:iCs/>
        </w:rPr>
        <w:t>, encarcelada o en detención preventiva de su derecho a guardar silencio y a recurrir a los servicios de un abogado competente e independiente, preferiblemente de su elección, serán pasibles de una multa de 6.000 pesos, o de una pena de prisión no inferior a ocho años y no superior a diez, o ambas.  La pena de inhabilitación perpetua absoluta se impondrá asimismo al funcionario encargado de la investigación que anteriormente haya sido declarado culpable de un delito semejante.</w:t>
      </w:r>
    </w:p>
    <w:p w:rsidR="00920D38" w:rsidRPr="00DC6D97" w:rsidRDefault="00920D38" w:rsidP="00286FAD">
      <w:pPr>
        <w:spacing w:after="240"/>
        <w:ind w:left="600" w:hanging="567"/>
        <w:rPr>
          <w:bCs/>
          <w:iCs/>
        </w:rPr>
      </w:pPr>
      <w:r>
        <w:rPr>
          <w:bCs/>
          <w:iCs/>
        </w:rPr>
        <w:tab/>
      </w:r>
      <w:r w:rsidRPr="00DC6D97">
        <w:rPr>
          <w:bCs/>
          <w:iCs/>
        </w:rPr>
        <w:t>Las m</w:t>
      </w:r>
      <w:r w:rsidRPr="00DC6D97">
        <w:rPr>
          <w:bCs/>
        </w:rPr>
        <w:t>i</w:t>
      </w:r>
      <w:r w:rsidRPr="00DC6D97">
        <w:rPr>
          <w:bCs/>
          <w:iCs/>
        </w:rPr>
        <w:t>smas penas se impondrán a los funcionarios o empleados, o las personas que actúen bajo las órdenes del funcionario encargado de la investigación o en su lugar, que no proporcionen los servicios de un abogado competente e independiente a la persona detenida, encarce</w:t>
      </w:r>
      <w:r w:rsidRPr="00DC6D97">
        <w:rPr>
          <w:bCs/>
        </w:rPr>
        <w:t xml:space="preserve">lada </w:t>
      </w:r>
      <w:r w:rsidRPr="00DC6D97">
        <w:rPr>
          <w:bCs/>
          <w:iCs/>
        </w:rPr>
        <w:t xml:space="preserve">o en detención preventiva por la comisión de un delito si ésta no </w:t>
      </w:r>
      <w:r w:rsidR="00917DD5">
        <w:rPr>
          <w:bCs/>
          <w:iCs/>
        </w:rPr>
        <w:t xml:space="preserve">puede costear los servicios de </w:t>
      </w:r>
      <w:r w:rsidRPr="00DC6D97">
        <w:rPr>
          <w:bCs/>
          <w:iCs/>
        </w:rPr>
        <w:t>u</w:t>
      </w:r>
      <w:r w:rsidR="00917DD5">
        <w:rPr>
          <w:bCs/>
          <w:iCs/>
        </w:rPr>
        <w:t>n</w:t>
      </w:r>
      <w:r w:rsidRPr="00DC6D97">
        <w:rPr>
          <w:bCs/>
          <w:iCs/>
        </w:rPr>
        <w:t xml:space="preserve"> abogado.</w:t>
      </w:r>
    </w:p>
    <w:p w:rsidR="00920D38" w:rsidRPr="00DC6D97" w:rsidRDefault="00920D38" w:rsidP="00CF740E">
      <w:pPr>
        <w:spacing w:after="240"/>
        <w:ind w:left="1134" w:hanging="567"/>
        <w:rPr>
          <w:bCs/>
          <w:iCs/>
        </w:rPr>
      </w:pPr>
      <w:r w:rsidRPr="00DC6D97">
        <w:rPr>
          <w:bCs/>
          <w:iCs/>
        </w:rPr>
        <w:t>b)</w:t>
      </w:r>
      <w:r>
        <w:rPr>
          <w:bCs/>
          <w:iCs/>
        </w:rPr>
        <w:tab/>
      </w:r>
      <w:r w:rsidRPr="00DC6D97">
        <w:t>Quien</w:t>
      </w:r>
      <w:r w:rsidRPr="00DC6D97">
        <w:rPr>
          <w:bCs/>
          <w:iCs/>
        </w:rPr>
        <w:t xml:space="preserve"> obstruya, impida o prohíba la visita de un abogado, un miembro de la familia inmediata de la persona arrestada, detenida, u objeto de investigación judicial, o de los médicos, sacerdotes o ministros religiosos elegidos por ella, por un miembro de su familia inmediata o por su abogado, para entrevistarse en privado con ella, para examinarla y tratarla, o para atender sus necesidades espirituales, a cualquier hora del día o, en casos urgentes, de la noche, será pasible de una pena de prisión no inferior a cuatro años ni superior a seis y de una multa de 4.000 pesos.</w:t>
      </w:r>
    </w:p>
    <w:p w:rsidR="00920D38" w:rsidRPr="00DC6D97" w:rsidRDefault="00920D38" w:rsidP="00286FAD">
      <w:pPr>
        <w:spacing w:after="240"/>
        <w:ind w:left="600" w:hanging="567"/>
        <w:rPr>
          <w:bCs/>
          <w:iCs/>
        </w:rPr>
      </w:pPr>
      <w:r>
        <w:rPr>
          <w:bCs/>
          <w:iCs/>
        </w:rPr>
        <w:tab/>
      </w:r>
      <w:r w:rsidRPr="00DC6D97">
        <w:rPr>
          <w:bCs/>
          <w:iCs/>
        </w:rPr>
        <w:t xml:space="preserve">Sin </w:t>
      </w:r>
      <w:r w:rsidRPr="00DC6D97">
        <w:t>perjuicio</w:t>
      </w:r>
      <w:r w:rsidRPr="00DC6D97">
        <w:rPr>
          <w:bCs/>
          <w:iCs/>
        </w:rPr>
        <w:t xml:space="preserve"> de las disposiciones del artículo anterior, los agentes de seguridad que tengan la responsabilidad de la custodia de algún detenido o preso podrán adoptar las medidas justificadas necesarias para garantizar su seguridad y evitar la fuga.</w:t>
      </w:r>
    </w:p>
    <w:p w:rsidR="00920D38" w:rsidRPr="00DC6D97" w:rsidRDefault="00920D38" w:rsidP="00CF740E">
      <w:pPr>
        <w:autoSpaceDE w:val="0"/>
        <w:autoSpaceDN w:val="0"/>
        <w:adjustRightInd w:val="0"/>
        <w:spacing w:after="240"/>
      </w:pPr>
      <w:r w:rsidRPr="00DC6D97">
        <w:t>57.</w:t>
      </w:r>
      <w:r w:rsidRPr="00DC6D97">
        <w:tab/>
        <w:t xml:space="preserve">La norma I del artículo 3 </w:t>
      </w:r>
      <w:r>
        <w:t>-</w:t>
      </w:r>
      <w:r w:rsidRPr="00DC6D97">
        <w:t>Principios</w:t>
      </w:r>
      <w:r>
        <w:t>-</w:t>
      </w:r>
      <w:r w:rsidRPr="00DC6D97">
        <w:t xml:space="preserve"> del  Manual de Operaciones de la Oficina de Administración Penitenciaria y Criminología establece que:</w:t>
      </w:r>
    </w:p>
    <w:p w:rsidR="00920D38" w:rsidRPr="00DC6D97" w:rsidRDefault="00920D38" w:rsidP="00CF740E">
      <w:pPr>
        <w:autoSpaceDE w:val="0"/>
        <w:autoSpaceDN w:val="0"/>
        <w:adjustRightInd w:val="0"/>
        <w:spacing w:after="240"/>
        <w:ind w:left="567"/>
      </w:pPr>
      <w:r>
        <w:tab/>
      </w:r>
      <w:r w:rsidRPr="00DC6D97">
        <w:t xml:space="preserve">"Los funcionarios de prisiones no recurrirán  innecesariamente a la fuerza en sus relaciones con los reclusos, salvo en caso de legítima defensa y de tentativa de resistencia por la fuerza o por inercia física a una orden legítima. </w:t>
      </w:r>
      <w:r>
        <w:t xml:space="preserve"> </w:t>
      </w:r>
      <w:r w:rsidRPr="00DC6D97">
        <w:t xml:space="preserve">Las penas que se impongan no serán crueles inhumanas o degradantes. </w:t>
      </w:r>
      <w:r>
        <w:t xml:space="preserve"> </w:t>
      </w:r>
      <w:r w:rsidRPr="00DC6D97">
        <w:t>No se emplearán castigos físicos como medida correctiva</w:t>
      </w:r>
      <w:r w:rsidR="00917DD5">
        <w:t>.</w:t>
      </w:r>
      <w:r w:rsidRPr="00DC6D97">
        <w:t>"</w:t>
      </w:r>
    </w:p>
    <w:p w:rsidR="00920D38" w:rsidRPr="00DC6D97" w:rsidRDefault="00920D38" w:rsidP="00CF740E">
      <w:pPr>
        <w:autoSpaceDE w:val="0"/>
        <w:autoSpaceDN w:val="0"/>
        <w:adjustRightInd w:val="0"/>
        <w:spacing w:after="240"/>
      </w:pPr>
      <w:r w:rsidRPr="00DC6D97">
        <w:rPr>
          <w:bCs/>
        </w:rPr>
        <w:t>58.</w:t>
      </w:r>
      <w:r w:rsidRPr="00DC6D97">
        <w:rPr>
          <w:bCs/>
        </w:rPr>
        <w:tab/>
        <w:t xml:space="preserve">Asimismo, la norma IV del artículo 3 del </w:t>
      </w:r>
      <w:r w:rsidRPr="00DC6D97">
        <w:t>Manual de Operaciones de la Oficina de Administración Penitenciaria y Criminología impone ciertos límites al Consejo de Disciplina, a saber:</w:t>
      </w:r>
    </w:p>
    <w:p w:rsidR="00920D38" w:rsidRPr="00DC6D97" w:rsidRDefault="00920D38" w:rsidP="00CF740E">
      <w:pPr>
        <w:autoSpaceDE w:val="0"/>
        <w:autoSpaceDN w:val="0"/>
        <w:adjustRightInd w:val="0"/>
        <w:spacing w:after="240"/>
        <w:ind w:left="567"/>
        <w:rPr>
          <w:bCs/>
        </w:rPr>
      </w:pPr>
      <w:r w:rsidRPr="00DC6D97">
        <w:t>"quedan absolutamente prohibidos los castigos corporales, el confinamiento en celdas oscuras y mal ventiladas y toda forma de pena cruel, desusada, inhumana o degradante</w:t>
      </w:r>
      <w:r w:rsidR="00917DD5">
        <w:t>.</w:t>
      </w:r>
      <w:r w:rsidRPr="00DC6D97">
        <w:t>"</w:t>
      </w:r>
    </w:p>
    <w:p w:rsidR="00920D38" w:rsidRPr="00DC6D97" w:rsidRDefault="00920D38" w:rsidP="00CF740E">
      <w:pPr>
        <w:autoSpaceDE w:val="0"/>
        <w:autoSpaceDN w:val="0"/>
        <w:adjustRightInd w:val="0"/>
        <w:spacing w:after="240"/>
      </w:pPr>
      <w:r w:rsidRPr="00DC6D97">
        <w:t>59.</w:t>
      </w:r>
      <w:r w:rsidRPr="00DC6D97">
        <w:tab/>
        <w:t xml:space="preserve">Las principales disposiciones de la </w:t>
      </w:r>
      <w:r w:rsidR="00917DD5" w:rsidRPr="00DC6D97">
        <w:t>C</w:t>
      </w:r>
      <w:r w:rsidRPr="00DC6D97">
        <w:t>ircular Nº 2006-002 del Organismo Filipino contra la Droga, que establece directrices sobre el tratamiento de los detenidos y la supervisión de los establecimientos de reclusión, son:</w:t>
      </w:r>
    </w:p>
    <w:p w:rsidR="00920D38" w:rsidRPr="00DC6D97" w:rsidRDefault="00920D38" w:rsidP="00CF740E">
      <w:pPr>
        <w:tabs>
          <w:tab w:val="left" w:pos="1440"/>
        </w:tabs>
        <w:autoSpaceDE w:val="0"/>
        <w:autoSpaceDN w:val="0"/>
        <w:adjustRightInd w:val="0"/>
        <w:spacing w:after="240"/>
        <w:ind w:left="924" w:hanging="357"/>
      </w:pPr>
      <w:r>
        <w:t>-</w:t>
      </w:r>
      <w:r>
        <w:tab/>
      </w:r>
      <w:r w:rsidRPr="00DC6D97">
        <w:t>Directriz N</w:t>
      </w:r>
      <w:r>
        <w:t>º</w:t>
      </w:r>
      <w:r w:rsidRPr="00DC6D97">
        <w:t xml:space="preserve"> 9 </w:t>
      </w:r>
      <w:r>
        <w:t>-</w:t>
      </w:r>
      <w:r w:rsidR="00917DD5">
        <w:t xml:space="preserve"> </w:t>
      </w:r>
      <w:r w:rsidRPr="00DC6D97">
        <w:t xml:space="preserve">No se impondrá a los detenidos ninguna pena cruel, inhumana o degradante ni castigo físico alguno por la infracción de las normas o reglamentos. </w:t>
      </w:r>
    </w:p>
    <w:p w:rsidR="00920D38" w:rsidRPr="00DC6D97" w:rsidRDefault="00920D38" w:rsidP="00CF740E">
      <w:pPr>
        <w:tabs>
          <w:tab w:val="left" w:pos="1440"/>
        </w:tabs>
        <w:autoSpaceDE w:val="0"/>
        <w:autoSpaceDN w:val="0"/>
        <w:adjustRightInd w:val="0"/>
        <w:spacing w:after="240"/>
        <w:ind w:left="924" w:hanging="357"/>
      </w:pPr>
      <w:r>
        <w:t>-</w:t>
      </w:r>
      <w:r>
        <w:tab/>
      </w:r>
      <w:r w:rsidRPr="00DC6D97">
        <w:t>Directriz N</w:t>
      </w:r>
      <w:r>
        <w:t>º</w:t>
      </w:r>
      <w:r w:rsidRPr="00DC6D97">
        <w:t xml:space="preserve"> 10</w:t>
      </w:r>
      <w:r>
        <w:t xml:space="preserve"> -</w:t>
      </w:r>
      <w:r w:rsidR="00917DD5">
        <w:t xml:space="preserve"> </w:t>
      </w:r>
      <w:r w:rsidRPr="00DC6D97">
        <w:t xml:space="preserve">Los guardias de prisiones no recurrirán innecesariamente a la fuerza en sus relaciones con los reclusos, salvo en caso de legítima defensa o de tentativa de resistencia por la fuerza o por inercia física a una orden legítima. </w:t>
      </w:r>
    </w:p>
    <w:p w:rsidR="00920D38" w:rsidRPr="00DC6D97" w:rsidRDefault="00920D38" w:rsidP="00CF740E">
      <w:pPr>
        <w:autoSpaceDE w:val="0"/>
        <w:autoSpaceDN w:val="0"/>
        <w:adjustRightInd w:val="0"/>
        <w:spacing w:after="240"/>
      </w:pPr>
      <w:r w:rsidRPr="00DC6D97">
        <w:t>60.</w:t>
      </w:r>
      <w:r w:rsidRPr="00DC6D97">
        <w:tab/>
        <w:t>Asimismo, las directrices del Organismo Filipino de Lucha contra la Droga sobre los certificados médicos establecen que:</w:t>
      </w:r>
    </w:p>
    <w:p w:rsidR="00920D38" w:rsidRPr="00DC6D97" w:rsidRDefault="00920D38" w:rsidP="00CF740E">
      <w:pPr>
        <w:autoSpaceDE w:val="0"/>
        <w:autoSpaceDN w:val="0"/>
        <w:adjustRightInd w:val="0"/>
        <w:spacing w:after="240"/>
        <w:ind w:left="1134" w:hanging="567"/>
      </w:pPr>
      <w:r w:rsidRPr="00DC6D97">
        <w:t>1.</w:t>
      </w:r>
      <w:r>
        <w:tab/>
      </w:r>
      <w:r w:rsidRPr="00DC6D97">
        <w:t xml:space="preserve">Se exigirán certificados médicos de los detenidos, a su ingreso y salida, para evitar la posible presentación de cargos por maltrato.  </w:t>
      </w:r>
    </w:p>
    <w:p w:rsidR="00920D38" w:rsidRPr="00DC6D97" w:rsidRDefault="00920D38" w:rsidP="00C746EB">
      <w:pPr>
        <w:autoSpaceDE w:val="0"/>
        <w:autoSpaceDN w:val="0"/>
        <w:adjustRightInd w:val="0"/>
        <w:spacing w:after="480"/>
        <w:ind w:left="1134" w:hanging="567"/>
      </w:pPr>
      <w:r w:rsidRPr="00DC6D97">
        <w:t>2.</w:t>
      </w:r>
      <w:r>
        <w:tab/>
      </w:r>
      <w:r w:rsidRPr="00DC6D97">
        <w:t>Todo indicio de abuso físico indicado en el certificado médico deberá consignarse debidamente en el registro.</w:t>
      </w:r>
    </w:p>
    <w:p w:rsidR="00917DD5" w:rsidRPr="007F6436" w:rsidRDefault="00917DD5" w:rsidP="00CF740E">
      <w:pPr>
        <w:spacing w:after="240"/>
        <w:jc w:val="center"/>
        <w:rPr>
          <w:b/>
          <w:bCs/>
          <w:szCs w:val="28"/>
        </w:rPr>
      </w:pPr>
      <w:r w:rsidRPr="007F6436">
        <w:rPr>
          <w:b/>
          <w:bCs/>
          <w:szCs w:val="28"/>
        </w:rPr>
        <w:t>IV</w:t>
      </w:r>
      <w:r>
        <w:rPr>
          <w:b/>
          <w:bCs/>
          <w:szCs w:val="28"/>
        </w:rPr>
        <w:t xml:space="preserve">.  </w:t>
      </w:r>
      <w:r w:rsidRPr="007F6436">
        <w:rPr>
          <w:b/>
          <w:bCs/>
          <w:szCs w:val="28"/>
        </w:rPr>
        <w:t>DERECHO A LAS GARANTÍAS PROCESALES</w:t>
      </w:r>
    </w:p>
    <w:p w:rsidR="00917DD5" w:rsidRPr="00DC7349" w:rsidRDefault="00917DD5" w:rsidP="00CF740E">
      <w:pPr>
        <w:spacing w:after="240"/>
        <w:rPr>
          <w:b/>
          <w:bCs/>
          <w:szCs w:val="28"/>
        </w:rPr>
      </w:pPr>
      <w:r w:rsidRPr="00DC7349">
        <w:rPr>
          <w:b/>
          <w:bCs/>
          <w:szCs w:val="28"/>
        </w:rPr>
        <w:t>Artículo 12</w:t>
      </w:r>
      <w:r>
        <w:rPr>
          <w:b/>
          <w:bCs/>
          <w:szCs w:val="28"/>
        </w:rPr>
        <w:t xml:space="preserve"> - </w:t>
      </w:r>
      <w:r w:rsidRPr="00DC7349">
        <w:rPr>
          <w:b/>
          <w:bCs/>
          <w:szCs w:val="28"/>
        </w:rPr>
        <w:t>La investigación</w:t>
      </w:r>
    </w:p>
    <w:p w:rsidR="00917DD5" w:rsidRPr="0052419B" w:rsidRDefault="00917DD5" w:rsidP="00CF740E">
      <w:pPr>
        <w:spacing w:after="240"/>
        <w:rPr>
          <w:szCs w:val="28"/>
        </w:rPr>
      </w:pPr>
      <w:r w:rsidRPr="0052419B">
        <w:rPr>
          <w:szCs w:val="28"/>
        </w:rPr>
        <w:t>61.</w:t>
      </w:r>
      <w:r w:rsidRPr="0052419B">
        <w:rPr>
          <w:szCs w:val="28"/>
        </w:rPr>
        <w:tab/>
        <w:t xml:space="preserve">El </w:t>
      </w:r>
      <w:r>
        <w:rPr>
          <w:szCs w:val="28"/>
        </w:rPr>
        <w:t>Defensor del Pueblo</w:t>
      </w:r>
      <w:r w:rsidRPr="0052419B">
        <w:rPr>
          <w:szCs w:val="28"/>
        </w:rPr>
        <w:t xml:space="preserve">, según lo dispuesto en </w:t>
      </w:r>
      <w:r>
        <w:rPr>
          <w:szCs w:val="28"/>
        </w:rPr>
        <w:t>e</w:t>
      </w:r>
      <w:r w:rsidRPr="0052419B">
        <w:rPr>
          <w:szCs w:val="28"/>
        </w:rPr>
        <w:t>l</w:t>
      </w:r>
      <w:r>
        <w:rPr>
          <w:szCs w:val="28"/>
        </w:rPr>
        <w:t xml:space="preserve"> artículo</w:t>
      </w:r>
      <w:r w:rsidRPr="0052419B">
        <w:rPr>
          <w:szCs w:val="28"/>
        </w:rPr>
        <w:t xml:space="preserve"> 15 1) de la Ley de la República Nº 6770</w:t>
      </w:r>
      <w:r>
        <w:rPr>
          <w:szCs w:val="28"/>
        </w:rPr>
        <w:t>,</w:t>
      </w:r>
      <w:r w:rsidRPr="0052419B">
        <w:rPr>
          <w:szCs w:val="28"/>
        </w:rPr>
        <w:t xml:space="preserve"> promulgada el 17 de noviembre de 1989, es competente para investigar e instar el enjuiciamiento por iniciativa propia o a raíz de una denuncia, de cualquier acto u omisión de un funcionario o empleado, oficina u organismo públicos, </w:t>
      </w:r>
      <w:r>
        <w:rPr>
          <w:szCs w:val="28"/>
        </w:rPr>
        <w:t>si</w:t>
      </w:r>
      <w:r w:rsidRPr="0052419B">
        <w:rPr>
          <w:szCs w:val="28"/>
        </w:rPr>
        <w:t xml:space="preserve"> el acto u omisión </w:t>
      </w:r>
      <w:r>
        <w:rPr>
          <w:szCs w:val="28"/>
        </w:rPr>
        <w:t>parece ser</w:t>
      </w:r>
      <w:r w:rsidRPr="0052419B">
        <w:rPr>
          <w:szCs w:val="28"/>
        </w:rPr>
        <w:t xml:space="preserve"> ilícito, injusto, indebido o ineficiente.</w:t>
      </w:r>
    </w:p>
    <w:p w:rsidR="00917DD5" w:rsidRPr="0052419B" w:rsidRDefault="00917DD5" w:rsidP="00CF740E">
      <w:pPr>
        <w:spacing w:after="240"/>
        <w:rPr>
          <w:szCs w:val="28"/>
        </w:rPr>
      </w:pPr>
      <w:r w:rsidRPr="0052419B">
        <w:rPr>
          <w:szCs w:val="28"/>
        </w:rPr>
        <w:t>62.</w:t>
      </w:r>
      <w:r w:rsidRPr="0052419B">
        <w:rPr>
          <w:szCs w:val="28"/>
        </w:rPr>
        <w:tab/>
        <w:t>Además</w:t>
      </w:r>
      <w:r>
        <w:rPr>
          <w:szCs w:val="28"/>
        </w:rPr>
        <w:t xml:space="preserve">, </w:t>
      </w:r>
      <w:r w:rsidRPr="0052419B">
        <w:rPr>
          <w:szCs w:val="28"/>
        </w:rPr>
        <w:t xml:space="preserve">el </w:t>
      </w:r>
      <w:r>
        <w:rPr>
          <w:szCs w:val="28"/>
        </w:rPr>
        <w:t>Defensor del Pueblo</w:t>
      </w:r>
      <w:r w:rsidRPr="0052419B">
        <w:rPr>
          <w:szCs w:val="28"/>
        </w:rPr>
        <w:t xml:space="preserve">, según lo dispuesto en </w:t>
      </w:r>
      <w:r>
        <w:rPr>
          <w:szCs w:val="28"/>
        </w:rPr>
        <w:t>e</w:t>
      </w:r>
      <w:r w:rsidRPr="0052419B">
        <w:rPr>
          <w:szCs w:val="28"/>
        </w:rPr>
        <w:t>l</w:t>
      </w:r>
      <w:r>
        <w:rPr>
          <w:szCs w:val="28"/>
        </w:rPr>
        <w:t xml:space="preserve"> artículo</w:t>
      </w:r>
      <w:r w:rsidRPr="0052419B">
        <w:rPr>
          <w:szCs w:val="28"/>
        </w:rPr>
        <w:t xml:space="preserve"> 24 de la misma ley</w:t>
      </w:r>
      <w:r>
        <w:rPr>
          <w:szCs w:val="28"/>
        </w:rPr>
        <w:t>,</w:t>
      </w:r>
      <w:r w:rsidRPr="0052419B">
        <w:rPr>
          <w:szCs w:val="28"/>
        </w:rPr>
        <w:t xml:space="preserve"> es competente para suspender preventivamente </w:t>
      </w:r>
      <w:r>
        <w:rPr>
          <w:szCs w:val="28"/>
        </w:rPr>
        <w:t xml:space="preserve">de sus funciones </w:t>
      </w:r>
      <w:r w:rsidRPr="0052419B">
        <w:rPr>
          <w:szCs w:val="28"/>
        </w:rPr>
        <w:t>a todo funcionario o empleado bajo su jurisdicción hasta que se haga una investigación.</w:t>
      </w:r>
    </w:p>
    <w:p w:rsidR="00917DD5" w:rsidRPr="0052419B" w:rsidRDefault="00917DD5" w:rsidP="00CF740E">
      <w:pPr>
        <w:spacing w:after="240"/>
        <w:rPr>
          <w:szCs w:val="28"/>
        </w:rPr>
      </w:pPr>
      <w:r w:rsidRPr="0052419B">
        <w:rPr>
          <w:szCs w:val="28"/>
        </w:rPr>
        <w:t>63.</w:t>
      </w:r>
      <w:r w:rsidRPr="0052419B">
        <w:rPr>
          <w:szCs w:val="28"/>
        </w:rPr>
        <w:tab/>
        <w:t>Como se informó, en el párrafo 2 del</w:t>
      </w:r>
      <w:r>
        <w:rPr>
          <w:szCs w:val="28"/>
        </w:rPr>
        <w:t xml:space="preserve"> artículo</w:t>
      </w:r>
      <w:r w:rsidRPr="0052419B">
        <w:rPr>
          <w:szCs w:val="28"/>
        </w:rPr>
        <w:t xml:space="preserve"> 39 </w:t>
      </w:r>
      <w:r>
        <w:rPr>
          <w:szCs w:val="28"/>
        </w:rPr>
        <w:t xml:space="preserve">de </w:t>
      </w:r>
      <w:r w:rsidRPr="0052419B">
        <w:rPr>
          <w:szCs w:val="28"/>
        </w:rPr>
        <w:t xml:space="preserve">la Ley de la República Nº 8551 </w:t>
      </w:r>
      <w:r>
        <w:rPr>
          <w:szCs w:val="28"/>
        </w:rPr>
        <w:t xml:space="preserve">se </w:t>
      </w:r>
      <w:r w:rsidRPr="0052419B">
        <w:rPr>
          <w:szCs w:val="28"/>
        </w:rPr>
        <w:t xml:space="preserve">establece que el Servicio de Asuntos Internos de la Policía Nacional de Filipinas investigará automáticamente, </w:t>
      </w:r>
      <w:r w:rsidRPr="00F103DF">
        <w:rPr>
          <w:i/>
          <w:szCs w:val="28"/>
        </w:rPr>
        <w:t>motu proprio</w:t>
      </w:r>
      <w:r w:rsidRPr="0052419B">
        <w:rPr>
          <w:szCs w:val="28"/>
        </w:rPr>
        <w:t xml:space="preserve">, los incidentes en los que se hayan producido muertes, lesiones físicas </w:t>
      </w:r>
      <w:r>
        <w:rPr>
          <w:szCs w:val="28"/>
        </w:rPr>
        <w:t xml:space="preserve">graves </w:t>
      </w:r>
      <w:r w:rsidRPr="0052419B">
        <w:rPr>
          <w:szCs w:val="28"/>
        </w:rPr>
        <w:t xml:space="preserve">o cualquier violación de los derechos humanos en el transcurso de una operación policial y los incidentes de lesiones graves de </w:t>
      </w:r>
      <w:r>
        <w:rPr>
          <w:szCs w:val="28"/>
        </w:rPr>
        <w:t>todo</w:t>
      </w:r>
      <w:r w:rsidRPr="0052419B">
        <w:rPr>
          <w:szCs w:val="28"/>
        </w:rPr>
        <w:t xml:space="preserve"> sospechoso detenido por la policía.</w:t>
      </w:r>
    </w:p>
    <w:p w:rsidR="00917DD5" w:rsidRPr="0052419B" w:rsidRDefault="00917DD5" w:rsidP="00CF740E">
      <w:pPr>
        <w:spacing w:after="240"/>
        <w:rPr>
          <w:szCs w:val="28"/>
        </w:rPr>
      </w:pPr>
      <w:r w:rsidRPr="0052419B">
        <w:rPr>
          <w:szCs w:val="28"/>
        </w:rPr>
        <w:t>64.</w:t>
      </w:r>
      <w:r w:rsidRPr="0052419B">
        <w:rPr>
          <w:szCs w:val="28"/>
        </w:rPr>
        <w:tab/>
      </w:r>
      <w:r>
        <w:rPr>
          <w:szCs w:val="28"/>
        </w:rPr>
        <w:t>El artículo</w:t>
      </w:r>
      <w:r w:rsidRPr="0052419B">
        <w:rPr>
          <w:szCs w:val="28"/>
        </w:rPr>
        <w:t xml:space="preserve"> 55 de la Ley de la República Nº 8551, que modifica </w:t>
      </w:r>
      <w:r>
        <w:rPr>
          <w:szCs w:val="28"/>
        </w:rPr>
        <w:t>e</w:t>
      </w:r>
      <w:r w:rsidRPr="0052419B">
        <w:rPr>
          <w:szCs w:val="28"/>
        </w:rPr>
        <w:t>l</w:t>
      </w:r>
      <w:r>
        <w:rPr>
          <w:szCs w:val="28"/>
        </w:rPr>
        <w:t xml:space="preserve"> artículo</w:t>
      </w:r>
      <w:r w:rsidRPr="0052419B">
        <w:rPr>
          <w:szCs w:val="28"/>
        </w:rPr>
        <w:t xml:space="preserve"> 47 de la Ley de la República Nº 6975 (por la que se establece la Policía Nacional de Filipinas), prevé la suspensión cautelar de los miembros de la Policía Nacional de Filipinas objeto de una denuncia.</w:t>
      </w:r>
    </w:p>
    <w:p w:rsidR="00917DD5" w:rsidRPr="0052419B" w:rsidRDefault="00917DD5" w:rsidP="00CF740E">
      <w:pPr>
        <w:spacing w:after="240"/>
        <w:rPr>
          <w:szCs w:val="28"/>
        </w:rPr>
      </w:pPr>
      <w:r w:rsidRPr="0052419B">
        <w:rPr>
          <w:szCs w:val="28"/>
        </w:rPr>
        <w:t>65.</w:t>
      </w:r>
      <w:r w:rsidRPr="0052419B">
        <w:rPr>
          <w:szCs w:val="28"/>
        </w:rPr>
        <w:tab/>
        <w:t>La Comisión de Derechos Humanos, de conformidad con su mandato constitucional, también investiga, por iniciativa propia o a raíz de una denuncia</w:t>
      </w:r>
      <w:r>
        <w:rPr>
          <w:szCs w:val="28"/>
        </w:rPr>
        <w:t>, todo</w:t>
      </w:r>
      <w:r w:rsidRPr="0052419B">
        <w:rPr>
          <w:szCs w:val="28"/>
        </w:rPr>
        <w:t xml:space="preserve"> tipo de violación de los derechos humanos relacionada con los derechos civiles y políticos.</w:t>
      </w:r>
    </w:p>
    <w:p w:rsidR="00917DD5" w:rsidRPr="0052419B" w:rsidRDefault="00917DD5" w:rsidP="00CF740E">
      <w:pPr>
        <w:spacing w:after="240"/>
        <w:rPr>
          <w:szCs w:val="28"/>
        </w:rPr>
      </w:pPr>
      <w:r w:rsidRPr="0052419B">
        <w:rPr>
          <w:szCs w:val="28"/>
        </w:rPr>
        <w:t>66.</w:t>
      </w:r>
      <w:r w:rsidRPr="0052419B">
        <w:rPr>
          <w:szCs w:val="28"/>
        </w:rPr>
        <w:tab/>
        <w:t xml:space="preserve">La Presidenta dictó hace poco la Orden administrativa Nº 181 que rige la cooperación y la coordinación entre el ministerio público nacional y los demás organismos públicos que se ocupan de investigar y enjuiciar debidamente los asesinatos </w:t>
      </w:r>
      <w:r>
        <w:rPr>
          <w:szCs w:val="28"/>
        </w:rPr>
        <w:t xml:space="preserve">de </w:t>
      </w:r>
      <w:r w:rsidRPr="0052419B">
        <w:rPr>
          <w:szCs w:val="28"/>
        </w:rPr>
        <w:t>políticos y de periodistas</w:t>
      </w:r>
      <w:r>
        <w:rPr>
          <w:szCs w:val="28"/>
        </w:rPr>
        <w:t xml:space="preserve">.  </w:t>
      </w:r>
      <w:r w:rsidRPr="0052419B">
        <w:rPr>
          <w:szCs w:val="28"/>
        </w:rPr>
        <w:t>Esa nueva orden sin duda contribuirá también a promover la investigación y el enjuiciamiento de los casos de tortura.</w:t>
      </w:r>
    </w:p>
    <w:p w:rsidR="00917DD5" w:rsidRPr="00B07AAA" w:rsidRDefault="00917DD5" w:rsidP="00CF740E">
      <w:pPr>
        <w:spacing w:after="240"/>
        <w:rPr>
          <w:b/>
          <w:bCs/>
          <w:szCs w:val="28"/>
        </w:rPr>
      </w:pPr>
      <w:r w:rsidRPr="00B07AAA">
        <w:rPr>
          <w:b/>
          <w:bCs/>
          <w:szCs w:val="28"/>
        </w:rPr>
        <w:t>Artículo 13</w:t>
      </w:r>
      <w:r>
        <w:rPr>
          <w:b/>
          <w:bCs/>
          <w:szCs w:val="28"/>
        </w:rPr>
        <w:t xml:space="preserve"> - </w:t>
      </w:r>
      <w:r w:rsidRPr="00B07AAA">
        <w:rPr>
          <w:b/>
          <w:bCs/>
          <w:szCs w:val="28"/>
        </w:rPr>
        <w:t>Denuncias</w:t>
      </w:r>
    </w:p>
    <w:p w:rsidR="00917DD5" w:rsidRPr="0052419B" w:rsidRDefault="00917DD5" w:rsidP="00CF740E">
      <w:pPr>
        <w:spacing w:after="240"/>
        <w:rPr>
          <w:szCs w:val="28"/>
        </w:rPr>
      </w:pPr>
      <w:r w:rsidRPr="0052419B">
        <w:rPr>
          <w:szCs w:val="28"/>
        </w:rPr>
        <w:t>67.</w:t>
      </w:r>
      <w:r w:rsidRPr="0052419B">
        <w:rPr>
          <w:szCs w:val="28"/>
        </w:rPr>
        <w:tab/>
        <w:t xml:space="preserve">La Ley de la República Nº 6770, promulgada en 1989, por la que se crea la Oficina del </w:t>
      </w:r>
      <w:r>
        <w:rPr>
          <w:szCs w:val="28"/>
        </w:rPr>
        <w:t>Defensor del Pueblo</w:t>
      </w:r>
      <w:r w:rsidRPr="0052419B">
        <w:rPr>
          <w:szCs w:val="28"/>
        </w:rPr>
        <w:t>, dispone que ésta investigará todas las denuncias formuladas contra un funcionario o empleado público</w:t>
      </w:r>
      <w:r>
        <w:rPr>
          <w:szCs w:val="28"/>
        </w:rPr>
        <w:t xml:space="preserve">.  </w:t>
      </w:r>
      <w:r w:rsidRPr="0052419B">
        <w:rPr>
          <w:szCs w:val="28"/>
        </w:rPr>
        <w:t xml:space="preserve">La ley prevé que una oficina </w:t>
      </w:r>
      <w:r>
        <w:rPr>
          <w:szCs w:val="28"/>
        </w:rPr>
        <w:t>adjunta de defensor del pueblo</w:t>
      </w:r>
      <w:r w:rsidRPr="0052419B">
        <w:rPr>
          <w:szCs w:val="28"/>
        </w:rPr>
        <w:t xml:space="preserve"> para las fuerzas armadas se ocupe específicamente de las denuncias formuladas contra los miembros del ejército y otros agentes del orden</w:t>
      </w:r>
      <w:r>
        <w:rPr>
          <w:szCs w:val="28"/>
        </w:rPr>
        <w:t xml:space="preserve">.  </w:t>
      </w:r>
      <w:r w:rsidRPr="0052419B">
        <w:rPr>
          <w:szCs w:val="28"/>
        </w:rPr>
        <w:t xml:space="preserve">También es competencia de la Oficina del </w:t>
      </w:r>
      <w:r>
        <w:rPr>
          <w:szCs w:val="28"/>
        </w:rPr>
        <w:t>Defensor del Pueblo lograr</w:t>
      </w:r>
      <w:r w:rsidRPr="0052419B">
        <w:rPr>
          <w:szCs w:val="28"/>
        </w:rPr>
        <w:t xml:space="preserve"> que esos casos sean enjuiciados en los tribunales.</w:t>
      </w:r>
    </w:p>
    <w:p w:rsidR="00917DD5" w:rsidRPr="0052419B" w:rsidRDefault="00917DD5" w:rsidP="00CF740E">
      <w:pPr>
        <w:spacing w:after="240"/>
        <w:rPr>
          <w:szCs w:val="28"/>
        </w:rPr>
      </w:pPr>
      <w:r w:rsidRPr="0052419B">
        <w:rPr>
          <w:szCs w:val="28"/>
        </w:rPr>
        <w:t>68.</w:t>
      </w:r>
      <w:r w:rsidRPr="0052419B">
        <w:rPr>
          <w:szCs w:val="28"/>
        </w:rPr>
        <w:tab/>
        <w:t>La presentación de estadísticas sobre las medidas adoptadas a raíz de las denuncias de casos de tortura se ve dificultada por la falta de una ley que defina específicamente la tortura.</w:t>
      </w:r>
    </w:p>
    <w:p w:rsidR="00917DD5" w:rsidRPr="0052419B" w:rsidRDefault="00917DD5" w:rsidP="00CF740E">
      <w:pPr>
        <w:spacing w:after="240"/>
        <w:rPr>
          <w:szCs w:val="28"/>
        </w:rPr>
      </w:pPr>
      <w:r w:rsidRPr="0052419B">
        <w:rPr>
          <w:szCs w:val="28"/>
        </w:rPr>
        <w:t>69.</w:t>
      </w:r>
      <w:r w:rsidRPr="0052419B">
        <w:rPr>
          <w:szCs w:val="28"/>
        </w:rPr>
        <w:tab/>
        <w:t>Las Leyes de la República Nº 6975 y Nº 8551 prevén los recursos procesales relativos a las denuncias presentadas contra miembros de la Policía Nacional de Filipinas</w:t>
      </w:r>
      <w:r>
        <w:rPr>
          <w:szCs w:val="28"/>
        </w:rPr>
        <w:t xml:space="preserve">.  </w:t>
      </w:r>
      <w:r w:rsidRPr="0052419B">
        <w:rPr>
          <w:szCs w:val="28"/>
        </w:rPr>
        <w:t>La Ley de la República Nº 6975, promulgada en 1990, adscribió la Policía Nacional de Filipinas al Departamento del Interior y de Administración Local</w:t>
      </w:r>
      <w:r>
        <w:rPr>
          <w:szCs w:val="28"/>
        </w:rPr>
        <w:t xml:space="preserve">.  </w:t>
      </w:r>
      <w:r w:rsidRPr="0052419B">
        <w:rPr>
          <w:szCs w:val="28"/>
        </w:rPr>
        <w:t>L</w:t>
      </w:r>
      <w:r>
        <w:rPr>
          <w:szCs w:val="28"/>
        </w:rPr>
        <w:t>o</w:t>
      </w:r>
      <w:r w:rsidRPr="0052419B">
        <w:rPr>
          <w:szCs w:val="28"/>
        </w:rPr>
        <w:t xml:space="preserve">s </w:t>
      </w:r>
      <w:r>
        <w:rPr>
          <w:szCs w:val="28"/>
        </w:rPr>
        <w:t>artículos</w:t>
      </w:r>
      <w:r w:rsidRPr="0052419B">
        <w:rPr>
          <w:szCs w:val="28"/>
        </w:rPr>
        <w:t xml:space="preserve"> 41 a 45 de dicha ley establecen </w:t>
      </w:r>
      <w:r>
        <w:rPr>
          <w:szCs w:val="28"/>
        </w:rPr>
        <w:t>un</w:t>
      </w:r>
      <w:r w:rsidRPr="0052419B">
        <w:rPr>
          <w:szCs w:val="28"/>
        </w:rPr>
        <w:t xml:space="preserve"> procedimiento administrativo disciplinario que engloba el procedimiento de examen de las denuncias presentadas por ciudadanos contra miembros de la policía</w:t>
      </w:r>
      <w:r>
        <w:rPr>
          <w:szCs w:val="28"/>
        </w:rPr>
        <w:t>.  En virtud de dicho</w:t>
      </w:r>
      <w:r w:rsidRPr="0052419B">
        <w:rPr>
          <w:szCs w:val="28"/>
        </w:rPr>
        <w:t xml:space="preserve"> procedimiento, </w:t>
      </w:r>
      <w:r>
        <w:rPr>
          <w:szCs w:val="28"/>
        </w:rPr>
        <w:t>corresponde crear</w:t>
      </w:r>
      <w:r w:rsidRPr="0052419B">
        <w:rPr>
          <w:szCs w:val="28"/>
        </w:rPr>
        <w:t xml:space="preserve"> un Consejo Popular de Orden Público</w:t>
      </w:r>
      <w:r>
        <w:rPr>
          <w:szCs w:val="28"/>
        </w:rPr>
        <w:t xml:space="preserve"> </w:t>
      </w:r>
      <w:r w:rsidRPr="0052419B">
        <w:rPr>
          <w:szCs w:val="28"/>
        </w:rPr>
        <w:t>en cada ciudad o municipio.</w:t>
      </w:r>
    </w:p>
    <w:p w:rsidR="00917DD5" w:rsidRPr="0052419B" w:rsidRDefault="00917DD5" w:rsidP="00CF740E">
      <w:pPr>
        <w:spacing w:after="240"/>
        <w:rPr>
          <w:szCs w:val="28"/>
        </w:rPr>
      </w:pPr>
      <w:r w:rsidRPr="0052419B">
        <w:rPr>
          <w:szCs w:val="28"/>
        </w:rPr>
        <w:t>70.</w:t>
      </w:r>
      <w:r w:rsidRPr="0052419B">
        <w:rPr>
          <w:szCs w:val="28"/>
        </w:rPr>
        <w:tab/>
        <w:t>La Ley de la República Nº 8551, promulgada en 1998, estableció el Servicio de Asuntos Internos en la Policía Nacional de Filipinas</w:t>
      </w:r>
      <w:r>
        <w:rPr>
          <w:szCs w:val="28"/>
        </w:rPr>
        <w:t>.  El artículo</w:t>
      </w:r>
      <w:r w:rsidRPr="0052419B">
        <w:rPr>
          <w:szCs w:val="28"/>
        </w:rPr>
        <w:t xml:space="preserve"> 39 de esa ley prevé que el Servicio investigará automáticamente, </w:t>
      </w:r>
      <w:r w:rsidRPr="00081FED">
        <w:rPr>
          <w:i/>
          <w:iCs/>
          <w:szCs w:val="28"/>
        </w:rPr>
        <w:t>motu proprio</w:t>
      </w:r>
      <w:r w:rsidRPr="0052419B">
        <w:rPr>
          <w:szCs w:val="28"/>
        </w:rPr>
        <w:t xml:space="preserve">, los incidentes en los que se hayan producido muertes, lesiones físicas </w:t>
      </w:r>
      <w:r>
        <w:rPr>
          <w:szCs w:val="28"/>
        </w:rPr>
        <w:t xml:space="preserve">graves </w:t>
      </w:r>
      <w:r w:rsidRPr="0052419B">
        <w:rPr>
          <w:szCs w:val="28"/>
        </w:rPr>
        <w:t xml:space="preserve">o cualquier violación de los derechos humanos en el transcurso de una operación policial y los incidentes de lesiones graves de </w:t>
      </w:r>
      <w:r>
        <w:rPr>
          <w:szCs w:val="28"/>
        </w:rPr>
        <w:t>todo</w:t>
      </w:r>
      <w:r w:rsidRPr="0052419B">
        <w:rPr>
          <w:szCs w:val="28"/>
        </w:rPr>
        <w:t xml:space="preserve"> sospechoso detenido por la policía</w:t>
      </w:r>
      <w:r>
        <w:rPr>
          <w:szCs w:val="28"/>
        </w:rPr>
        <w:t>.</w:t>
      </w:r>
    </w:p>
    <w:p w:rsidR="00917DD5" w:rsidRPr="0052419B" w:rsidRDefault="00917DD5" w:rsidP="00CF740E">
      <w:pPr>
        <w:spacing w:after="240"/>
        <w:rPr>
          <w:szCs w:val="28"/>
        </w:rPr>
      </w:pPr>
      <w:r w:rsidRPr="0052419B">
        <w:rPr>
          <w:szCs w:val="28"/>
        </w:rPr>
        <w:t>71.</w:t>
      </w:r>
      <w:r w:rsidRPr="0052419B">
        <w:rPr>
          <w:szCs w:val="28"/>
        </w:rPr>
        <w:tab/>
        <w:t>La Ley de la República N</w:t>
      </w:r>
      <w:r>
        <w:rPr>
          <w:szCs w:val="28"/>
        </w:rPr>
        <w:t xml:space="preserve">º </w:t>
      </w:r>
      <w:r w:rsidRPr="0052419B">
        <w:rPr>
          <w:szCs w:val="28"/>
        </w:rPr>
        <w:t>9165, promulgada en 2002, estableció el Organismo Filipino contra la Droga y en su sección 83 previó expresamente un Servicio de Asuntos Internos</w:t>
      </w:r>
      <w:r>
        <w:rPr>
          <w:szCs w:val="28"/>
        </w:rPr>
        <w:t xml:space="preserve">.  </w:t>
      </w:r>
      <w:r w:rsidRPr="0052419B">
        <w:rPr>
          <w:szCs w:val="28"/>
        </w:rPr>
        <w:t>Según el memorando Nº 2002-001 del Organismo</w:t>
      </w:r>
      <w:r>
        <w:rPr>
          <w:szCs w:val="28"/>
        </w:rPr>
        <w:t>,</w:t>
      </w:r>
      <w:r w:rsidRPr="0052419B">
        <w:rPr>
          <w:szCs w:val="28"/>
        </w:rPr>
        <w:t xml:space="preserve"> de fecha 5 de agosto de 2002, el Servicio de Asuntos Internos atenderá las denuncias, iniciará las investigaciones y ayudará en el enjuiciamiento de las denuncias administrativas y penales presentadas contra personal del Organismo Filipino contra la Droga.</w:t>
      </w:r>
    </w:p>
    <w:p w:rsidR="00917DD5" w:rsidRPr="0052419B" w:rsidRDefault="00917DD5" w:rsidP="00CF740E">
      <w:pPr>
        <w:spacing w:after="240"/>
        <w:rPr>
          <w:szCs w:val="28"/>
        </w:rPr>
      </w:pPr>
      <w:r w:rsidRPr="0052419B">
        <w:rPr>
          <w:szCs w:val="28"/>
        </w:rPr>
        <w:t>72.</w:t>
      </w:r>
      <w:r w:rsidRPr="0052419B">
        <w:rPr>
          <w:szCs w:val="28"/>
        </w:rPr>
        <w:tab/>
        <w:t>La Comisión de Derechos Humanos, de conformidad con su mandato constitucional, también recibe e investiga las denuncias de todo tipo de violaciones de los derechos humanos, incluidas las de tortura.</w:t>
      </w:r>
    </w:p>
    <w:p w:rsidR="00917DD5" w:rsidRPr="0052419B" w:rsidRDefault="00917DD5" w:rsidP="00CF740E">
      <w:pPr>
        <w:spacing w:after="240"/>
        <w:rPr>
          <w:szCs w:val="28"/>
        </w:rPr>
      </w:pPr>
      <w:r w:rsidRPr="0052419B">
        <w:rPr>
          <w:szCs w:val="28"/>
        </w:rPr>
        <w:t>73.</w:t>
      </w:r>
      <w:r w:rsidRPr="0052419B">
        <w:rPr>
          <w:szCs w:val="28"/>
        </w:rPr>
        <w:tab/>
        <w:t>La Ley de la República Nº 6981, promulgada en 1991, prevé la protección de los testigos en las causas penales</w:t>
      </w:r>
      <w:r>
        <w:rPr>
          <w:szCs w:val="28"/>
        </w:rPr>
        <w:t xml:space="preserve">.  </w:t>
      </w:r>
      <w:r w:rsidRPr="0052419B">
        <w:rPr>
          <w:szCs w:val="28"/>
        </w:rPr>
        <w:t>Con arreglo a su artículo 8, el testigo protegido tendrá los siguientes derechos y beneficios:</w:t>
      </w:r>
    </w:p>
    <w:p w:rsidR="00917DD5" w:rsidRPr="0052419B" w:rsidRDefault="00917DD5" w:rsidP="00CF740E">
      <w:pPr>
        <w:spacing w:after="240"/>
        <w:ind w:left="1134" w:hanging="567"/>
        <w:rPr>
          <w:szCs w:val="28"/>
        </w:rPr>
      </w:pPr>
      <w:r w:rsidRPr="0052419B">
        <w:rPr>
          <w:szCs w:val="28"/>
        </w:rPr>
        <w:t>a)</w:t>
      </w:r>
      <w:r w:rsidRPr="0052419B">
        <w:rPr>
          <w:szCs w:val="28"/>
        </w:rPr>
        <w:tab/>
        <w:t>Un alojamiento seguro hasta que testifique o hasta que cesen la amenaza, la intimidación o el acoso,</w:t>
      </w:r>
      <w:r>
        <w:rPr>
          <w:szCs w:val="28"/>
        </w:rPr>
        <w:t xml:space="preserve"> </w:t>
      </w:r>
      <w:r w:rsidRPr="0052419B">
        <w:rPr>
          <w:szCs w:val="28"/>
        </w:rPr>
        <w:t xml:space="preserve">o queden reducidos a un nivel </w:t>
      </w:r>
      <w:r>
        <w:rPr>
          <w:szCs w:val="28"/>
        </w:rPr>
        <w:t xml:space="preserve">tolerable.  </w:t>
      </w:r>
      <w:r w:rsidRPr="0052419B">
        <w:rPr>
          <w:szCs w:val="28"/>
        </w:rPr>
        <w:t>Si las circunstancias lo exigen, el testigo tendrá derecho a cambiar de residencia o de identidad con cargo al Programa</w:t>
      </w:r>
      <w:r>
        <w:rPr>
          <w:szCs w:val="28"/>
        </w:rPr>
        <w:t xml:space="preserve">.  </w:t>
      </w:r>
      <w:r w:rsidRPr="0052419B">
        <w:rPr>
          <w:szCs w:val="28"/>
        </w:rPr>
        <w:t>Este derecho puede ser extensivo a cualquiera de sus familiares hasta el segundo grado de consanguinidad o afinidad.</w:t>
      </w:r>
    </w:p>
    <w:p w:rsidR="00917DD5" w:rsidRPr="0052419B" w:rsidRDefault="00917DD5" w:rsidP="00CF740E">
      <w:pPr>
        <w:spacing w:after="240"/>
        <w:ind w:left="1134" w:hanging="567"/>
        <w:rPr>
          <w:szCs w:val="28"/>
        </w:rPr>
      </w:pPr>
      <w:r w:rsidRPr="0052419B">
        <w:rPr>
          <w:szCs w:val="28"/>
        </w:rPr>
        <w:t>b)</w:t>
      </w:r>
      <w:r w:rsidRPr="0052419B">
        <w:rPr>
          <w:szCs w:val="28"/>
        </w:rPr>
        <w:tab/>
        <w:t xml:space="preserve">El Departamento, </w:t>
      </w:r>
      <w:r>
        <w:rPr>
          <w:szCs w:val="28"/>
        </w:rPr>
        <w:t>en todos los casos en</w:t>
      </w:r>
      <w:r w:rsidRPr="0052419B">
        <w:rPr>
          <w:szCs w:val="28"/>
        </w:rPr>
        <w:t xml:space="preserve"> que sea factible, ayudará al testigo a procurarse medios de vida</w:t>
      </w:r>
      <w:r>
        <w:rPr>
          <w:szCs w:val="28"/>
        </w:rPr>
        <w:t xml:space="preserve">.  </w:t>
      </w:r>
      <w:r w:rsidRPr="0052419B">
        <w:rPr>
          <w:szCs w:val="28"/>
        </w:rPr>
        <w:t>El testigo que cambie de lugar de residencia con arreglo a esta ley, tendrá derecho a recibir ayuda económica del Programa para su</w:t>
      </w:r>
      <w:r>
        <w:rPr>
          <w:szCs w:val="28"/>
        </w:rPr>
        <w:t>bsistir, conjuntamente con</w:t>
      </w:r>
      <w:r w:rsidRPr="0052419B">
        <w:rPr>
          <w:szCs w:val="28"/>
        </w:rPr>
        <w:t xml:space="preserve"> su familia</w:t>
      </w:r>
      <w:r>
        <w:rPr>
          <w:szCs w:val="28"/>
        </w:rPr>
        <w:t xml:space="preserve">, por </w:t>
      </w:r>
      <w:r w:rsidRPr="0052419B">
        <w:rPr>
          <w:szCs w:val="28"/>
        </w:rPr>
        <w:t xml:space="preserve">la cuantía y durante el </w:t>
      </w:r>
      <w:r>
        <w:rPr>
          <w:szCs w:val="28"/>
        </w:rPr>
        <w:t>período</w:t>
      </w:r>
      <w:r w:rsidRPr="0052419B">
        <w:rPr>
          <w:szCs w:val="28"/>
        </w:rPr>
        <w:t xml:space="preserve"> que determine el Departamento.</w:t>
      </w:r>
    </w:p>
    <w:p w:rsidR="00917DD5" w:rsidRPr="0052419B" w:rsidRDefault="00917DD5" w:rsidP="00CF740E">
      <w:pPr>
        <w:spacing w:after="240"/>
        <w:ind w:left="1134" w:hanging="567"/>
        <w:rPr>
          <w:szCs w:val="28"/>
        </w:rPr>
      </w:pPr>
      <w:r w:rsidRPr="0052419B">
        <w:rPr>
          <w:szCs w:val="28"/>
        </w:rPr>
        <w:t>c)</w:t>
      </w:r>
      <w:r w:rsidRPr="0052419B">
        <w:rPr>
          <w:szCs w:val="28"/>
        </w:rPr>
        <w:tab/>
        <w:t xml:space="preserve">Un testigo nunca será privado </w:t>
      </w:r>
      <w:r>
        <w:rPr>
          <w:szCs w:val="28"/>
        </w:rPr>
        <w:t>ni</w:t>
      </w:r>
      <w:r w:rsidRPr="0052419B">
        <w:rPr>
          <w:szCs w:val="28"/>
        </w:rPr>
        <w:t xml:space="preserve"> despedido de su empleo </w:t>
      </w:r>
      <w:r>
        <w:rPr>
          <w:szCs w:val="28"/>
        </w:rPr>
        <w:t>por ausentarse</w:t>
      </w:r>
      <w:r w:rsidRPr="0052419B">
        <w:rPr>
          <w:szCs w:val="28"/>
        </w:rPr>
        <w:t xml:space="preserve"> para comparecer ante los órganos judiciales o cuasijudiciales o el organismo de investigación, inclu</w:t>
      </w:r>
      <w:r>
        <w:rPr>
          <w:szCs w:val="28"/>
        </w:rPr>
        <w:t>so en relación con</w:t>
      </w:r>
      <w:r w:rsidRPr="0052419B">
        <w:rPr>
          <w:szCs w:val="28"/>
        </w:rPr>
        <w:t xml:space="preserve"> investigaciones </w:t>
      </w:r>
      <w:r>
        <w:rPr>
          <w:szCs w:val="28"/>
        </w:rPr>
        <w:t>legislativas</w:t>
      </w:r>
      <w:r w:rsidRPr="0052419B">
        <w:rPr>
          <w:szCs w:val="28"/>
        </w:rPr>
        <w:t xml:space="preserve"> e</w:t>
      </w:r>
      <w:r>
        <w:rPr>
          <w:szCs w:val="28"/>
        </w:rPr>
        <w:t>n</w:t>
      </w:r>
      <w:r w:rsidRPr="0052419B">
        <w:rPr>
          <w:szCs w:val="28"/>
        </w:rPr>
        <w:t xml:space="preserve"> apoyo </w:t>
      </w:r>
      <w:r>
        <w:rPr>
          <w:szCs w:val="28"/>
        </w:rPr>
        <w:t>de</w:t>
      </w:r>
      <w:r w:rsidRPr="0052419B">
        <w:rPr>
          <w:szCs w:val="28"/>
        </w:rPr>
        <w:t xml:space="preserve"> la legislación y </w:t>
      </w:r>
      <w:r>
        <w:rPr>
          <w:szCs w:val="28"/>
        </w:rPr>
        <w:t xml:space="preserve">con </w:t>
      </w:r>
      <w:r w:rsidRPr="0052419B">
        <w:rPr>
          <w:szCs w:val="28"/>
        </w:rPr>
        <w:t>los correspondientes desplazamientos al efecto</w:t>
      </w:r>
      <w:r>
        <w:rPr>
          <w:szCs w:val="28"/>
        </w:rPr>
        <w:t xml:space="preserve">:  </w:t>
      </w:r>
      <w:r w:rsidRPr="0052419B">
        <w:rPr>
          <w:szCs w:val="28"/>
        </w:rPr>
        <w:t xml:space="preserve">siempre que se notifique a su empleador mediante un certificado emitido por el Departamento </w:t>
      </w:r>
      <w:r>
        <w:rPr>
          <w:szCs w:val="28"/>
        </w:rPr>
        <w:t>dentro</w:t>
      </w:r>
      <w:r w:rsidRPr="0052419B">
        <w:rPr>
          <w:szCs w:val="28"/>
        </w:rPr>
        <w:t xml:space="preserve"> de los 30 </w:t>
      </w:r>
      <w:r>
        <w:rPr>
          <w:szCs w:val="28"/>
        </w:rPr>
        <w:t xml:space="preserve">días </w:t>
      </w:r>
      <w:r w:rsidRPr="0052419B">
        <w:rPr>
          <w:szCs w:val="28"/>
        </w:rPr>
        <w:t>siguientes al último día de presencia en el trabajo del testigo</w:t>
      </w:r>
      <w:r>
        <w:rPr>
          <w:szCs w:val="28"/>
        </w:rPr>
        <w:t xml:space="preserve">.  </w:t>
      </w:r>
      <w:r w:rsidRPr="0052419B">
        <w:rPr>
          <w:szCs w:val="28"/>
        </w:rPr>
        <w:t xml:space="preserve">Además, en caso de traslado prolongado o </w:t>
      </w:r>
      <w:r>
        <w:rPr>
          <w:szCs w:val="28"/>
        </w:rPr>
        <w:t>fijación de</w:t>
      </w:r>
      <w:r w:rsidRPr="0052419B">
        <w:rPr>
          <w:szCs w:val="28"/>
        </w:rPr>
        <w:t xml:space="preserve"> nueva residencia, el empleador </w:t>
      </w:r>
      <w:r>
        <w:rPr>
          <w:szCs w:val="28"/>
        </w:rPr>
        <w:t>podrá optar por</w:t>
      </w:r>
      <w:r w:rsidRPr="0052419B">
        <w:rPr>
          <w:szCs w:val="28"/>
        </w:rPr>
        <w:t xml:space="preserve"> despedir al testigo una vez obtenida la autorización del Departamento, por mediación del Departamento de Trabajo y Empleo.</w:t>
      </w:r>
      <w:r>
        <w:rPr>
          <w:szCs w:val="28"/>
        </w:rPr>
        <w:t xml:space="preserve">  Todo</w:t>
      </w:r>
      <w:r w:rsidRPr="0052419B">
        <w:rPr>
          <w:szCs w:val="28"/>
        </w:rPr>
        <w:t xml:space="preserve"> testigo que no acuda a trabajar por cumplir su deber</w:t>
      </w:r>
      <w:r>
        <w:rPr>
          <w:szCs w:val="28"/>
        </w:rPr>
        <w:t xml:space="preserve"> como tal deberá recibir</w:t>
      </w:r>
      <w:r w:rsidRPr="0052419B">
        <w:rPr>
          <w:szCs w:val="28"/>
        </w:rPr>
        <w:t xml:space="preserve"> una remuneración equivalente al salario correspondiente a los días de ausencia</w:t>
      </w:r>
      <w:r>
        <w:rPr>
          <w:szCs w:val="28"/>
        </w:rPr>
        <w:t xml:space="preserve"> ocasionados por el Programa.  </w:t>
      </w:r>
      <w:r w:rsidRPr="0052419B">
        <w:rPr>
          <w:szCs w:val="28"/>
        </w:rPr>
        <w:t>A</w:t>
      </w:r>
      <w:r>
        <w:rPr>
          <w:szCs w:val="28"/>
        </w:rPr>
        <w:t> </w:t>
      </w:r>
      <w:r w:rsidRPr="0052419B">
        <w:rPr>
          <w:szCs w:val="28"/>
        </w:rPr>
        <w:t xml:space="preserve">efectos de la presente ley, </w:t>
      </w:r>
      <w:r>
        <w:rPr>
          <w:szCs w:val="28"/>
        </w:rPr>
        <w:t>toda</w:t>
      </w:r>
      <w:r w:rsidRPr="0052419B">
        <w:rPr>
          <w:szCs w:val="28"/>
        </w:rPr>
        <w:t xml:space="preserve"> fracción de jornada </w:t>
      </w:r>
      <w:r>
        <w:rPr>
          <w:szCs w:val="28"/>
        </w:rPr>
        <w:t xml:space="preserve">de trabajo contará como jornada completa.  </w:t>
      </w:r>
      <w:r w:rsidRPr="0052419B">
        <w:rPr>
          <w:szCs w:val="28"/>
        </w:rPr>
        <w:t xml:space="preserve">Esta disposición se aplicará </w:t>
      </w:r>
      <w:r>
        <w:rPr>
          <w:szCs w:val="28"/>
        </w:rPr>
        <w:t xml:space="preserve">tanto </w:t>
      </w:r>
      <w:r w:rsidRPr="0052419B">
        <w:rPr>
          <w:szCs w:val="28"/>
        </w:rPr>
        <w:t>a los empleado</w:t>
      </w:r>
      <w:r>
        <w:rPr>
          <w:szCs w:val="28"/>
        </w:rPr>
        <w:t>s</w:t>
      </w:r>
      <w:r w:rsidRPr="0052419B">
        <w:rPr>
          <w:szCs w:val="28"/>
        </w:rPr>
        <w:t xml:space="preserve"> públicos </w:t>
      </w:r>
      <w:r>
        <w:rPr>
          <w:szCs w:val="28"/>
        </w:rPr>
        <w:t>como</w:t>
      </w:r>
      <w:r w:rsidRPr="0052419B">
        <w:rPr>
          <w:szCs w:val="28"/>
        </w:rPr>
        <w:t xml:space="preserve"> privados.</w:t>
      </w:r>
    </w:p>
    <w:p w:rsidR="00917DD5" w:rsidRPr="0052419B" w:rsidRDefault="00917DD5" w:rsidP="00CF740E">
      <w:pPr>
        <w:spacing w:after="240"/>
        <w:ind w:left="1134" w:hanging="567"/>
        <w:rPr>
          <w:szCs w:val="28"/>
        </w:rPr>
      </w:pPr>
      <w:r w:rsidRPr="0052419B">
        <w:rPr>
          <w:szCs w:val="28"/>
        </w:rPr>
        <w:t>d)</w:t>
      </w:r>
      <w:r w:rsidRPr="0052419B">
        <w:rPr>
          <w:szCs w:val="28"/>
        </w:rPr>
        <w:tab/>
      </w:r>
      <w:r>
        <w:rPr>
          <w:szCs w:val="28"/>
        </w:rPr>
        <w:t>El testigo recibirá</w:t>
      </w:r>
      <w:r w:rsidRPr="0052419B">
        <w:rPr>
          <w:szCs w:val="28"/>
        </w:rPr>
        <w:t xml:space="preserve"> del Programa viáticos y dietas en la cuantía que determine el Departamento por acudir al tribunal, órgano u organismo donde deba prestar testimonio, y a las reuniones y entrevistas con los fiscales o los funcionarios </w:t>
      </w:r>
      <w:r>
        <w:rPr>
          <w:szCs w:val="28"/>
        </w:rPr>
        <w:t>encargados de la investigación</w:t>
      </w:r>
      <w:r w:rsidRPr="0052419B">
        <w:rPr>
          <w:szCs w:val="28"/>
        </w:rPr>
        <w:t>.</w:t>
      </w:r>
    </w:p>
    <w:p w:rsidR="00917DD5" w:rsidRPr="0052419B" w:rsidRDefault="00917DD5" w:rsidP="00CF740E">
      <w:pPr>
        <w:spacing w:after="240"/>
        <w:ind w:left="1134" w:hanging="567"/>
        <w:rPr>
          <w:szCs w:val="28"/>
        </w:rPr>
      </w:pPr>
      <w:r w:rsidRPr="0052419B">
        <w:rPr>
          <w:szCs w:val="28"/>
        </w:rPr>
        <w:t>e)</w:t>
      </w:r>
      <w:r>
        <w:rPr>
          <w:szCs w:val="28"/>
        </w:rPr>
        <w:tab/>
        <w:t>El testigo recibirá</w:t>
      </w:r>
      <w:r w:rsidRPr="0052419B">
        <w:rPr>
          <w:szCs w:val="28"/>
        </w:rPr>
        <w:t xml:space="preserve"> tratamiento médico, hospitalización y medicamentos gratuitos</w:t>
      </w:r>
      <w:r>
        <w:rPr>
          <w:szCs w:val="28"/>
        </w:rPr>
        <w:t xml:space="preserve"> respecto de</w:t>
      </w:r>
      <w:r w:rsidRPr="0052419B">
        <w:rPr>
          <w:szCs w:val="28"/>
        </w:rPr>
        <w:t xml:space="preserve"> las lesiones o enfermedades que le ocasion</w:t>
      </w:r>
      <w:r>
        <w:rPr>
          <w:szCs w:val="28"/>
        </w:rPr>
        <w:t>e</w:t>
      </w:r>
      <w:r w:rsidRPr="0052419B">
        <w:rPr>
          <w:szCs w:val="28"/>
        </w:rPr>
        <w:t xml:space="preserve"> el cumplimiento de su deber de testigo,</w:t>
      </w:r>
      <w:r>
        <w:rPr>
          <w:szCs w:val="28"/>
        </w:rPr>
        <w:t xml:space="preserve"> </w:t>
      </w:r>
      <w:r w:rsidRPr="0052419B">
        <w:rPr>
          <w:szCs w:val="28"/>
        </w:rPr>
        <w:t>en cualquier hospital, clínica o institución privado o público</w:t>
      </w:r>
      <w:r>
        <w:rPr>
          <w:szCs w:val="28"/>
        </w:rPr>
        <w:t>,</w:t>
      </w:r>
      <w:r w:rsidRPr="0052419B">
        <w:rPr>
          <w:szCs w:val="28"/>
        </w:rPr>
        <w:t xml:space="preserve"> con cargo al Programa.</w:t>
      </w:r>
    </w:p>
    <w:p w:rsidR="00917DD5" w:rsidRPr="0052419B" w:rsidRDefault="00917DD5" w:rsidP="00CF740E">
      <w:pPr>
        <w:spacing w:after="240"/>
        <w:ind w:left="1134" w:hanging="567"/>
        <w:rPr>
          <w:szCs w:val="28"/>
        </w:rPr>
      </w:pPr>
      <w:r w:rsidRPr="0052419B">
        <w:rPr>
          <w:szCs w:val="28"/>
        </w:rPr>
        <w:t>f)</w:t>
      </w:r>
      <w:r w:rsidRPr="0052419B">
        <w:rPr>
          <w:szCs w:val="28"/>
        </w:rPr>
        <w:tab/>
        <w:t xml:space="preserve">Si </w:t>
      </w:r>
      <w:r>
        <w:rPr>
          <w:szCs w:val="28"/>
        </w:rPr>
        <w:t>un</w:t>
      </w:r>
      <w:r w:rsidRPr="0052419B">
        <w:rPr>
          <w:szCs w:val="28"/>
        </w:rPr>
        <w:t xml:space="preserve"> testigo es asesinado por participa</w:t>
      </w:r>
      <w:r>
        <w:rPr>
          <w:szCs w:val="28"/>
        </w:rPr>
        <w:t>r</w:t>
      </w:r>
      <w:r w:rsidRPr="0052419B">
        <w:rPr>
          <w:szCs w:val="28"/>
        </w:rPr>
        <w:t xml:space="preserve"> en el Programa, sus herederos recibirán </w:t>
      </w:r>
      <w:r>
        <w:rPr>
          <w:szCs w:val="28"/>
        </w:rPr>
        <w:t xml:space="preserve">de éste </w:t>
      </w:r>
      <w:r w:rsidRPr="0052419B">
        <w:rPr>
          <w:szCs w:val="28"/>
        </w:rPr>
        <w:t xml:space="preserve">una subvención para el </w:t>
      </w:r>
      <w:r>
        <w:rPr>
          <w:szCs w:val="28"/>
        </w:rPr>
        <w:t>funeral</w:t>
      </w:r>
      <w:r w:rsidRPr="0052419B">
        <w:rPr>
          <w:szCs w:val="28"/>
        </w:rPr>
        <w:t xml:space="preserve"> de al menos </w:t>
      </w:r>
      <w:r>
        <w:rPr>
          <w:szCs w:val="28"/>
        </w:rPr>
        <w:t>10.000 pesos</w:t>
      </w:r>
      <w:r w:rsidRPr="0052419B">
        <w:rPr>
          <w:szCs w:val="28"/>
        </w:rPr>
        <w:t>, exclu</w:t>
      </w:r>
      <w:r>
        <w:rPr>
          <w:szCs w:val="28"/>
        </w:rPr>
        <w:t>idas</w:t>
      </w:r>
      <w:r w:rsidRPr="0052419B">
        <w:rPr>
          <w:szCs w:val="28"/>
        </w:rPr>
        <w:t xml:space="preserve"> las prestaciones similares a que tenga derecho </w:t>
      </w:r>
      <w:r>
        <w:rPr>
          <w:szCs w:val="28"/>
        </w:rPr>
        <w:t>conforme a otras leyes</w:t>
      </w:r>
      <w:r w:rsidRPr="0052419B">
        <w:rPr>
          <w:szCs w:val="28"/>
        </w:rPr>
        <w:t xml:space="preserve"> vigente</w:t>
      </w:r>
      <w:r>
        <w:rPr>
          <w:szCs w:val="28"/>
        </w:rPr>
        <w:t>s</w:t>
      </w:r>
      <w:r w:rsidRPr="0052419B">
        <w:rPr>
          <w:szCs w:val="28"/>
        </w:rPr>
        <w:t>.</w:t>
      </w:r>
    </w:p>
    <w:p w:rsidR="00917DD5" w:rsidRPr="0052419B" w:rsidRDefault="00917DD5" w:rsidP="00CF740E">
      <w:pPr>
        <w:spacing w:after="240"/>
        <w:ind w:left="1134" w:hanging="567"/>
        <w:rPr>
          <w:szCs w:val="28"/>
        </w:rPr>
      </w:pPr>
      <w:r w:rsidRPr="0052419B">
        <w:rPr>
          <w:szCs w:val="28"/>
        </w:rPr>
        <w:t>g)</w:t>
      </w:r>
      <w:r w:rsidRPr="0052419B">
        <w:rPr>
          <w:szCs w:val="28"/>
        </w:rPr>
        <w:tab/>
        <w:t>En caso de fallecimiento o incapacidad permanente, los hijos menores o a cargo del testigo recibirán enseñanza gratuita</w:t>
      </w:r>
      <w:r>
        <w:rPr>
          <w:szCs w:val="28"/>
        </w:rPr>
        <w:t>,</w:t>
      </w:r>
      <w:r w:rsidRPr="0052419B">
        <w:rPr>
          <w:szCs w:val="28"/>
        </w:rPr>
        <w:t xml:space="preserve"> desde la primaria hasta la media superior</w:t>
      </w:r>
      <w:r>
        <w:rPr>
          <w:szCs w:val="28"/>
        </w:rPr>
        <w:t>,</w:t>
      </w:r>
      <w:r w:rsidRPr="0052419B">
        <w:rPr>
          <w:szCs w:val="28"/>
        </w:rPr>
        <w:t xml:space="preserve"> en cualquier centro primario, secundario o universitario público o privado que determine el Departamento, siempre que reúnan los requisitos </w:t>
      </w:r>
      <w:r>
        <w:rPr>
          <w:szCs w:val="28"/>
        </w:rPr>
        <w:t xml:space="preserve">de ingreso </w:t>
      </w:r>
      <w:r w:rsidRPr="0052419B">
        <w:rPr>
          <w:szCs w:val="28"/>
        </w:rPr>
        <w:t>correspondientes.</w:t>
      </w:r>
    </w:p>
    <w:p w:rsidR="00917DD5" w:rsidRPr="0052419B" w:rsidRDefault="00917DD5" w:rsidP="00CF740E">
      <w:pPr>
        <w:spacing w:after="240"/>
        <w:rPr>
          <w:szCs w:val="28"/>
        </w:rPr>
      </w:pPr>
      <w:r w:rsidRPr="0052419B">
        <w:rPr>
          <w:szCs w:val="28"/>
        </w:rPr>
        <w:t>74.</w:t>
      </w:r>
      <w:r w:rsidRPr="0052419B">
        <w:rPr>
          <w:szCs w:val="28"/>
        </w:rPr>
        <w:tab/>
        <w:t>Con arreglo al apartado 3 del artículo IV del reglamento del procedimiento administrativo disciplinario (2003) de la Oficina de Administración Penitenciaria y Criminología</w:t>
      </w:r>
      <w:r>
        <w:rPr>
          <w:szCs w:val="28"/>
        </w:rPr>
        <w:t>,</w:t>
      </w:r>
      <w:r w:rsidRPr="0052419B">
        <w:rPr>
          <w:szCs w:val="28"/>
        </w:rPr>
        <w:t xml:space="preserve"> el </w:t>
      </w:r>
      <w:r>
        <w:rPr>
          <w:szCs w:val="28"/>
        </w:rPr>
        <w:t>"</w:t>
      </w:r>
      <w:r w:rsidRPr="0052419B">
        <w:rPr>
          <w:szCs w:val="28"/>
        </w:rPr>
        <w:t xml:space="preserve">maltrato y abuso </w:t>
      </w:r>
      <w:r>
        <w:rPr>
          <w:szCs w:val="28"/>
        </w:rPr>
        <w:t>de</w:t>
      </w:r>
      <w:r w:rsidRPr="0052419B">
        <w:rPr>
          <w:szCs w:val="28"/>
        </w:rPr>
        <w:t xml:space="preserve"> presos bajo custodia</w:t>
      </w:r>
      <w:r>
        <w:rPr>
          <w:szCs w:val="28"/>
        </w:rPr>
        <w:t>"</w:t>
      </w:r>
      <w:r w:rsidRPr="0052419B">
        <w:rPr>
          <w:szCs w:val="28"/>
        </w:rPr>
        <w:t xml:space="preserve"> está clasificado como falta de conducta grave que puede dar lugar al despido del servicio.</w:t>
      </w:r>
    </w:p>
    <w:p w:rsidR="00917DD5" w:rsidRPr="0052419B" w:rsidRDefault="00917DD5" w:rsidP="00CF740E">
      <w:pPr>
        <w:spacing w:after="240"/>
        <w:rPr>
          <w:szCs w:val="28"/>
        </w:rPr>
      </w:pPr>
      <w:r w:rsidRPr="0052419B">
        <w:rPr>
          <w:szCs w:val="28"/>
        </w:rPr>
        <w:t>75.</w:t>
      </w:r>
      <w:r w:rsidRPr="0052419B">
        <w:rPr>
          <w:szCs w:val="28"/>
        </w:rPr>
        <w:tab/>
      </w:r>
      <w:r>
        <w:rPr>
          <w:szCs w:val="28"/>
        </w:rPr>
        <w:t>En virtud de</w:t>
      </w:r>
      <w:r w:rsidRPr="0052419B">
        <w:rPr>
          <w:szCs w:val="28"/>
        </w:rPr>
        <w:t xml:space="preserve">l artículo VII del mismo reglamento </w:t>
      </w:r>
      <w:r>
        <w:rPr>
          <w:szCs w:val="28"/>
        </w:rPr>
        <w:t xml:space="preserve">se </w:t>
      </w:r>
      <w:r w:rsidRPr="0052419B">
        <w:rPr>
          <w:szCs w:val="28"/>
        </w:rPr>
        <w:t xml:space="preserve">puede </w:t>
      </w:r>
      <w:r>
        <w:rPr>
          <w:szCs w:val="28"/>
        </w:rPr>
        <w:t>disponer</w:t>
      </w:r>
      <w:r w:rsidRPr="0052419B">
        <w:rPr>
          <w:szCs w:val="28"/>
        </w:rPr>
        <w:t xml:space="preserve"> la suspensión cautelar de un </w:t>
      </w:r>
      <w:r>
        <w:rPr>
          <w:szCs w:val="28"/>
        </w:rPr>
        <w:t>acusado</w:t>
      </w:r>
      <w:r w:rsidRPr="0052419B">
        <w:rPr>
          <w:szCs w:val="28"/>
        </w:rPr>
        <w:t>/</w:t>
      </w:r>
      <w:r>
        <w:rPr>
          <w:szCs w:val="28"/>
        </w:rPr>
        <w:t>guarda</w:t>
      </w:r>
      <w:r w:rsidRPr="0052419B">
        <w:rPr>
          <w:szCs w:val="28"/>
        </w:rPr>
        <w:t xml:space="preserve"> si se demuestra que ha tratado de acosar, intimidar, aplicar coerción o influir indebidamente </w:t>
      </w:r>
      <w:r>
        <w:rPr>
          <w:szCs w:val="28"/>
        </w:rPr>
        <w:t>en</w:t>
      </w:r>
      <w:r w:rsidRPr="0052419B">
        <w:rPr>
          <w:szCs w:val="28"/>
        </w:rPr>
        <w:t xml:space="preserve"> el denunciante o </w:t>
      </w:r>
      <w:r>
        <w:rPr>
          <w:szCs w:val="28"/>
        </w:rPr>
        <w:t xml:space="preserve">en </w:t>
      </w:r>
      <w:r w:rsidRPr="0052419B">
        <w:rPr>
          <w:szCs w:val="28"/>
        </w:rPr>
        <w:t>cualquiera de sus testigos principales para hacerlos retirar la denuncia o</w:t>
      </w:r>
      <w:r>
        <w:rPr>
          <w:szCs w:val="28"/>
        </w:rPr>
        <w:t xml:space="preserve"> </w:t>
      </w:r>
      <w:r w:rsidRPr="0052419B">
        <w:rPr>
          <w:szCs w:val="28"/>
        </w:rPr>
        <w:t>retractarse de su declaración jurada.</w:t>
      </w:r>
    </w:p>
    <w:p w:rsidR="00917DD5" w:rsidRPr="0052419B" w:rsidRDefault="00917DD5" w:rsidP="00CF740E">
      <w:pPr>
        <w:spacing w:after="240"/>
        <w:rPr>
          <w:szCs w:val="28"/>
        </w:rPr>
      </w:pPr>
      <w:r w:rsidRPr="0052419B">
        <w:rPr>
          <w:szCs w:val="28"/>
        </w:rPr>
        <w:t>76</w:t>
      </w:r>
      <w:r>
        <w:rPr>
          <w:szCs w:val="28"/>
        </w:rPr>
        <w:t>.</w:t>
      </w:r>
      <w:r w:rsidRPr="0052419B">
        <w:rPr>
          <w:szCs w:val="28"/>
        </w:rPr>
        <w:tab/>
        <w:t xml:space="preserve">Las oficinas de derechos humanos de las Fuerzas Armadas de Filipinas y la Policía Nacional de Filipinas, además de llevar </w:t>
      </w:r>
      <w:r>
        <w:rPr>
          <w:szCs w:val="28"/>
        </w:rPr>
        <w:t xml:space="preserve">adelante </w:t>
      </w:r>
      <w:r w:rsidRPr="0052419B">
        <w:rPr>
          <w:szCs w:val="28"/>
        </w:rPr>
        <w:t xml:space="preserve">programas de educación </w:t>
      </w:r>
      <w:r>
        <w:rPr>
          <w:szCs w:val="28"/>
        </w:rPr>
        <w:t xml:space="preserve">permanente y de </w:t>
      </w:r>
      <w:r w:rsidRPr="0052419B">
        <w:rPr>
          <w:szCs w:val="28"/>
        </w:rPr>
        <w:t xml:space="preserve">planificación </w:t>
      </w:r>
      <w:r>
        <w:rPr>
          <w:szCs w:val="28"/>
        </w:rPr>
        <w:t>en materia de</w:t>
      </w:r>
      <w:r w:rsidRPr="0052419B">
        <w:rPr>
          <w:szCs w:val="28"/>
        </w:rPr>
        <w:t xml:space="preserve"> derechos humanos, también </w:t>
      </w:r>
      <w:r>
        <w:rPr>
          <w:szCs w:val="28"/>
        </w:rPr>
        <w:t>son responsables</w:t>
      </w:r>
      <w:r w:rsidRPr="0052419B">
        <w:rPr>
          <w:szCs w:val="28"/>
        </w:rPr>
        <w:t xml:space="preserve"> de:</w:t>
      </w:r>
    </w:p>
    <w:p w:rsidR="00917DD5" w:rsidRPr="0052419B" w:rsidRDefault="00917DD5" w:rsidP="00CF740E">
      <w:pPr>
        <w:spacing w:after="240"/>
        <w:ind w:left="1134" w:hanging="567"/>
        <w:rPr>
          <w:szCs w:val="28"/>
        </w:rPr>
      </w:pPr>
      <w:r w:rsidRPr="0052419B">
        <w:rPr>
          <w:szCs w:val="28"/>
        </w:rPr>
        <w:t>a)</w:t>
      </w:r>
      <w:r w:rsidRPr="0052419B">
        <w:rPr>
          <w:szCs w:val="28"/>
        </w:rPr>
        <w:tab/>
      </w:r>
      <w:r>
        <w:rPr>
          <w:szCs w:val="28"/>
        </w:rPr>
        <w:t>Recibir</w:t>
      </w:r>
      <w:r w:rsidRPr="0052419B">
        <w:rPr>
          <w:szCs w:val="28"/>
        </w:rPr>
        <w:t xml:space="preserve"> denuncias </w:t>
      </w:r>
      <w:r>
        <w:rPr>
          <w:szCs w:val="28"/>
        </w:rPr>
        <w:t>oficiales</w:t>
      </w:r>
      <w:r w:rsidRPr="0052419B">
        <w:rPr>
          <w:szCs w:val="28"/>
        </w:rPr>
        <w:t xml:space="preserve"> de presuntas violaciones de los derechos humanos y el derecho internacional humanitario, y realizar las i</w:t>
      </w:r>
      <w:r>
        <w:rPr>
          <w:szCs w:val="28"/>
        </w:rPr>
        <w:t>nvestigaciones correspondientes;</w:t>
      </w:r>
    </w:p>
    <w:p w:rsidR="00917DD5" w:rsidRPr="0052419B" w:rsidRDefault="00917DD5" w:rsidP="00CF740E">
      <w:pPr>
        <w:spacing w:after="240"/>
        <w:ind w:left="1134" w:hanging="567"/>
        <w:rPr>
          <w:szCs w:val="28"/>
        </w:rPr>
      </w:pPr>
      <w:r w:rsidRPr="0052419B">
        <w:rPr>
          <w:szCs w:val="28"/>
        </w:rPr>
        <w:t>b)</w:t>
      </w:r>
      <w:r w:rsidRPr="0052419B">
        <w:rPr>
          <w:szCs w:val="28"/>
        </w:rPr>
        <w:tab/>
        <w:t>Vigilar</w:t>
      </w:r>
      <w:r>
        <w:rPr>
          <w:szCs w:val="28"/>
        </w:rPr>
        <w:t xml:space="preserve"> o </w:t>
      </w:r>
      <w:r w:rsidRPr="0052419B">
        <w:rPr>
          <w:szCs w:val="28"/>
        </w:rPr>
        <w:t xml:space="preserve">evaluar los incidentes de presuntas violaciones comunicados por fuentes públicas y </w:t>
      </w:r>
      <w:r>
        <w:rPr>
          <w:szCs w:val="28"/>
        </w:rPr>
        <w:t xml:space="preserve">realizar de inmediato las </w:t>
      </w:r>
      <w:r w:rsidRPr="0052419B">
        <w:rPr>
          <w:szCs w:val="28"/>
        </w:rPr>
        <w:t xml:space="preserve">averiguaciones </w:t>
      </w:r>
      <w:r>
        <w:rPr>
          <w:szCs w:val="28"/>
        </w:rPr>
        <w:t>necesarias</w:t>
      </w:r>
      <w:r w:rsidRPr="0052419B">
        <w:rPr>
          <w:szCs w:val="28"/>
        </w:rPr>
        <w:t xml:space="preserve"> para tomar </w:t>
      </w:r>
      <w:r>
        <w:rPr>
          <w:szCs w:val="28"/>
        </w:rPr>
        <w:t xml:space="preserve">las </w:t>
      </w:r>
      <w:r w:rsidRPr="0052419B">
        <w:rPr>
          <w:szCs w:val="28"/>
        </w:rPr>
        <w:t>medidas</w:t>
      </w:r>
      <w:r>
        <w:rPr>
          <w:szCs w:val="28"/>
        </w:rPr>
        <w:t xml:space="preserve"> del caso;</w:t>
      </w:r>
    </w:p>
    <w:p w:rsidR="00917DD5" w:rsidRPr="0052419B" w:rsidRDefault="00917DD5" w:rsidP="00CF740E">
      <w:pPr>
        <w:spacing w:after="240"/>
        <w:ind w:left="1134" w:hanging="567"/>
        <w:rPr>
          <w:szCs w:val="28"/>
        </w:rPr>
      </w:pPr>
      <w:r w:rsidRPr="0052419B">
        <w:rPr>
          <w:szCs w:val="28"/>
        </w:rPr>
        <w:t>c)</w:t>
      </w:r>
      <w:r w:rsidRPr="0052419B">
        <w:rPr>
          <w:szCs w:val="28"/>
        </w:rPr>
        <w:tab/>
      </w:r>
      <w:r>
        <w:rPr>
          <w:szCs w:val="28"/>
        </w:rPr>
        <w:t>Seguir de cerca</w:t>
      </w:r>
      <w:r w:rsidRPr="0052419B">
        <w:rPr>
          <w:szCs w:val="28"/>
        </w:rPr>
        <w:t xml:space="preserve"> los litigios contra las fuerzas ar</w:t>
      </w:r>
      <w:r>
        <w:rPr>
          <w:szCs w:val="28"/>
        </w:rPr>
        <w:t>madas;</w:t>
      </w:r>
    </w:p>
    <w:p w:rsidR="00917DD5" w:rsidRPr="0052419B" w:rsidRDefault="00917DD5" w:rsidP="00CF740E">
      <w:pPr>
        <w:spacing w:after="240"/>
        <w:ind w:left="1134" w:hanging="567"/>
        <w:rPr>
          <w:szCs w:val="28"/>
        </w:rPr>
      </w:pPr>
      <w:r w:rsidRPr="0052419B">
        <w:rPr>
          <w:szCs w:val="28"/>
        </w:rPr>
        <w:t>d)</w:t>
      </w:r>
      <w:r w:rsidRPr="0052419B">
        <w:rPr>
          <w:szCs w:val="28"/>
        </w:rPr>
        <w:tab/>
      </w:r>
      <w:r>
        <w:rPr>
          <w:szCs w:val="28"/>
        </w:rPr>
        <w:t>Seguir de cerca</w:t>
      </w:r>
      <w:r w:rsidRPr="0052419B">
        <w:rPr>
          <w:szCs w:val="28"/>
        </w:rPr>
        <w:t xml:space="preserve"> las violaciones de los derechos humanos</w:t>
      </w:r>
      <w:r>
        <w:rPr>
          <w:szCs w:val="28"/>
        </w:rPr>
        <w:t>;</w:t>
      </w:r>
    </w:p>
    <w:p w:rsidR="00917DD5" w:rsidRPr="0052419B" w:rsidRDefault="00917DD5" w:rsidP="00CF740E">
      <w:pPr>
        <w:spacing w:after="240"/>
        <w:ind w:left="1134" w:hanging="567"/>
        <w:rPr>
          <w:szCs w:val="28"/>
        </w:rPr>
      </w:pPr>
      <w:r w:rsidRPr="0052419B">
        <w:rPr>
          <w:szCs w:val="28"/>
        </w:rPr>
        <w:t>e)</w:t>
      </w:r>
      <w:r w:rsidRPr="0052419B">
        <w:rPr>
          <w:szCs w:val="28"/>
        </w:rPr>
        <w:tab/>
      </w:r>
      <w:r>
        <w:rPr>
          <w:szCs w:val="28"/>
        </w:rPr>
        <w:t xml:space="preserve">Seguir de cerca las violaciones del </w:t>
      </w:r>
      <w:r w:rsidRPr="0052419B">
        <w:rPr>
          <w:szCs w:val="28"/>
        </w:rPr>
        <w:t xml:space="preserve">derecho humanitario internacional por grupos peligrosos y </w:t>
      </w:r>
      <w:r>
        <w:rPr>
          <w:szCs w:val="28"/>
        </w:rPr>
        <w:t>tramitar</w:t>
      </w:r>
      <w:r w:rsidRPr="0052419B">
        <w:rPr>
          <w:szCs w:val="28"/>
        </w:rPr>
        <w:t xml:space="preserve"> inmediatamente los casos </w:t>
      </w:r>
      <w:r>
        <w:rPr>
          <w:szCs w:val="28"/>
        </w:rPr>
        <w:t>o</w:t>
      </w:r>
      <w:r w:rsidRPr="0052419B">
        <w:rPr>
          <w:szCs w:val="28"/>
        </w:rPr>
        <w:t xml:space="preserve"> denuncias, además de prestar asistenci</w:t>
      </w:r>
      <w:r>
        <w:rPr>
          <w:szCs w:val="28"/>
        </w:rPr>
        <w:t>a a las víctimas y sus familias;</w:t>
      </w:r>
    </w:p>
    <w:p w:rsidR="00917DD5" w:rsidRPr="0052419B" w:rsidRDefault="00917DD5" w:rsidP="00CF740E">
      <w:pPr>
        <w:spacing w:after="240"/>
        <w:ind w:left="1134" w:hanging="567"/>
        <w:rPr>
          <w:szCs w:val="28"/>
        </w:rPr>
      </w:pPr>
      <w:r w:rsidRPr="0052419B">
        <w:rPr>
          <w:szCs w:val="28"/>
        </w:rPr>
        <w:t>f)</w:t>
      </w:r>
      <w:r w:rsidRPr="0052419B">
        <w:rPr>
          <w:szCs w:val="28"/>
        </w:rPr>
        <w:tab/>
      </w:r>
      <w:r>
        <w:rPr>
          <w:szCs w:val="28"/>
        </w:rPr>
        <w:t>Establecer</w:t>
      </w:r>
      <w:r w:rsidRPr="0052419B">
        <w:rPr>
          <w:szCs w:val="28"/>
        </w:rPr>
        <w:t xml:space="preserve"> enlace</w:t>
      </w:r>
      <w:r>
        <w:rPr>
          <w:szCs w:val="28"/>
        </w:rPr>
        <w:t>s</w:t>
      </w:r>
      <w:r w:rsidRPr="0052419B">
        <w:rPr>
          <w:szCs w:val="28"/>
        </w:rPr>
        <w:t xml:space="preserve"> con la Comisión de Derechos Humanos;</w:t>
      </w:r>
    </w:p>
    <w:p w:rsidR="00917DD5" w:rsidRPr="0052419B" w:rsidRDefault="00917DD5" w:rsidP="00CF740E">
      <w:pPr>
        <w:spacing w:after="240"/>
        <w:ind w:left="1134" w:hanging="567"/>
        <w:rPr>
          <w:szCs w:val="28"/>
        </w:rPr>
      </w:pPr>
      <w:r w:rsidRPr="0052419B">
        <w:rPr>
          <w:szCs w:val="28"/>
        </w:rPr>
        <w:t>g)</w:t>
      </w:r>
      <w:r w:rsidRPr="0052419B">
        <w:rPr>
          <w:szCs w:val="28"/>
        </w:rPr>
        <w:tab/>
      </w:r>
      <w:r>
        <w:rPr>
          <w:szCs w:val="28"/>
        </w:rPr>
        <w:t xml:space="preserve">Establecer enlaces con </w:t>
      </w:r>
      <w:r w:rsidRPr="0052419B">
        <w:rPr>
          <w:szCs w:val="28"/>
        </w:rPr>
        <w:t xml:space="preserve">el Comité Presidencial de Derechos Humanos y otros organismos, </w:t>
      </w:r>
      <w:r>
        <w:rPr>
          <w:szCs w:val="28"/>
        </w:rPr>
        <w:t xml:space="preserve">y con </w:t>
      </w:r>
      <w:r w:rsidRPr="0052419B">
        <w:rPr>
          <w:szCs w:val="28"/>
        </w:rPr>
        <w:t xml:space="preserve">las </w:t>
      </w:r>
      <w:r>
        <w:rPr>
          <w:szCs w:val="28"/>
        </w:rPr>
        <w:t>ONG</w:t>
      </w:r>
      <w:r w:rsidRPr="0052419B">
        <w:rPr>
          <w:szCs w:val="28"/>
        </w:rPr>
        <w:t xml:space="preserve"> </w:t>
      </w:r>
      <w:r>
        <w:rPr>
          <w:szCs w:val="28"/>
        </w:rPr>
        <w:t>activas en la</w:t>
      </w:r>
      <w:r w:rsidRPr="0052419B">
        <w:rPr>
          <w:szCs w:val="28"/>
        </w:rPr>
        <w:t xml:space="preserve"> protección de los derechos humanos y la observancia del derecho humanitario internacional.</w:t>
      </w:r>
    </w:p>
    <w:p w:rsidR="00917DD5" w:rsidRPr="0052419B" w:rsidRDefault="00917DD5" w:rsidP="00CF740E">
      <w:pPr>
        <w:spacing w:after="240"/>
        <w:rPr>
          <w:szCs w:val="28"/>
        </w:rPr>
      </w:pPr>
      <w:r w:rsidRPr="0052419B">
        <w:rPr>
          <w:szCs w:val="28"/>
        </w:rPr>
        <w:t>77.</w:t>
      </w:r>
      <w:r w:rsidRPr="0052419B">
        <w:rPr>
          <w:szCs w:val="28"/>
        </w:rPr>
        <w:tab/>
      </w:r>
      <w:r>
        <w:rPr>
          <w:szCs w:val="28"/>
        </w:rPr>
        <w:t>La dependencia</w:t>
      </w:r>
      <w:r w:rsidRPr="0052419B">
        <w:rPr>
          <w:szCs w:val="28"/>
        </w:rPr>
        <w:t xml:space="preserve"> de derechos humanos de la Oficina Nacional de Investigaciones se </w:t>
      </w:r>
      <w:r>
        <w:rPr>
          <w:szCs w:val="28"/>
        </w:rPr>
        <w:t>ocupa</w:t>
      </w:r>
      <w:r w:rsidRPr="0052419B">
        <w:rPr>
          <w:szCs w:val="28"/>
        </w:rPr>
        <w:t xml:space="preserve"> principalmente de </w:t>
      </w:r>
      <w:r>
        <w:rPr>
          <w:szCs w:val="28"/>
        </w:rPr>
        <w:t>estudiar</w:t>
      </w:r>
      <w:r w:rsidRPr="0052419B">
        <w:rPr>
          <w:szCs w:val="28"/>
        </w:rPr>
        <w:t xml:space="preserve"> los casos de violaciones de los derechos humanos, atender las denuncias al respecto, coordina</w:t>
      </w:r>
      <w:r>
        <w:rPr>
          <w:szCs w:val="28"/>
        </w:rPr>
        <w:t>r sus actividades</w:t>
      </w:r>
      <w:r w:rsidRPr="0052419B">
        <w:rPr>
          <w:szCs w:val="28"/>
        </w:rPr>
        <w:t xml:space="preserve"> con la secretaría de la Comisión de Derechos Humanos y recibir informes de inteligencia sobre violaciones de los derechos humanos.</w:t>
      </w:r>
    </w:p>
    <w:p w:rsidR="00917DD5" w:rsidRPr="000407D6" w:rsidRDefault="00917DD5" w:rsidP="001C68C0">
      <w:pPr>
        <w:keepNext/>
        <w:keepLines/>
        <w:spacing w:after="240"/>
        <w:rPr>
          <w:b/>
          <w:bCs/>
          <w:szCs w:val="28"/>
        </w:rPr>
      </w:pPr>
      <w:r w:rsidRPr="000407D6">
        <w:rPr>
          <w:b/>
          <w:bCs/>
          <w:szCs w:val="28"/>
        </w:rPr>
        <w:t>Artículo 14</w:t>
      </w:r>
      <w:r>
        <w:rPr>
          <w:b/>
          <w:bCs/>
          <w:szCs w:val="28"/>
        </w:rPr>
        <w:t xml:space="preserve"> - </w:t>
      </w:r>
      <w:r w:rsidRPr="000407D6">
        <w:rPr>
          <w:b/>
          <w:bCs/>
          <w:szCs w:val="28"/>
        </w:rPr>
        <w:t>Indemnización de las víctimas</w:t>
      </w:r>
    </w:p>
    <w:p w:rsidR="00917DD5" w:rsidRPr="0052419B" w:rsidRDefault="00917DD5" w:rsidP="00CF740E">
      <w:pPr>
        <w:spacing w:after="240"/>
        <w:rPr>
          <w:szCs w:val="28"/>
        </w:rPr>
      </w:pPr>
      <w:r w:rsidRPr="0052419B">
        <w:rPr>
          <w:szCs w:val="28"/>
        </w:rPr>
        <w:t>78.</w:t>
      </w:r>
      <w:r w:rsidRPr="0052419B">
        <w:rPr>
          <w:szCs w:val="28"/>
        </w:rPr>
        <w:tab/>
        <w:t>La Ley de la República Nº 7309, promulgada en 1992, prevé la concesión de indemnizaciones a las víctimas de delitos violentos por la Junta de Reclamaciones de indemnización</w:t>
      </w:r>
      <w:r>
        <w:rPr>
          <w:szCs w:val="28"/>
        </w:rPr>
        <w:t xml:space="preserve">.  </w:t>
      </w:r>
      <w:r w:rsidRPr="0052419B">
        <w:rPr>
          <w:szCs w:val="28"/>
        </w:rPr>
        <w:t xml:space="preserve">En </w:t>
      </w:r>
      <w:r>
        <w:rPr>
          <w:szCs w:val="28"/>
        </w:rPr>
        <w:t>e</w:t>
      </w:r>
      <w:r w:rsidRPr="0052419B">
        <w:rPr>
          <w:szCs w:val="28"/>
        </w:rPr>
        <w:t>l</w:t>
      </w:r>
      <w:r>
        <w:rPr>
          <w:szCs w:val="28"/>
        </w:rPr>
        <w:t xml:space="preserve"> artículo</w:t>
      </w:r>
      <w:r w:rsidRPr="0052419B">
        <w:rPr>
          <w:szCs w:val="28"/>
        </w:rPr>
        <w:t xml:space="preserve"> 3 d), dice</w:t>
      </w:r>
      <w:r>
        <w:rPr>
          <w:szCs w:val="28"/>
        </w:rPr>
        <w:t xml:space="preserve"> lo siguiente</w:t>
      </w:r>
      <w:r w:rsidRPr="0052419B">
        <w:rPr>
          <w:szCs w:val="28"/>
        </w:rPr>
        <w:t>:</w:t>
      </w:r>
    </w:p>
    <w:p w:rsidR="00917DD5" w:rsidRPr="0052419B" w:rsidRDefault="00917DD5" w:rsidP="00CF740E">
      <w:pPr>
        <w:spacing w:after="240"/>
        <w:ind w:left="567"/>
        <w:rPr>
          <w:szCs w:val="28"/>
        </w:rPr>
      </w:pPr>
      <w:r w:rsidRPr="0052419B">
        <w:rPr>
          <w:szCs w:val="28"/>
        </w:rPr>
        <w:tab/>
      </w:r>
      <w:r>
        <w:rPr>
          <w:szCs w:val="28"/>
        </w:rPr>
        <w:t>Entre los</w:t>
      </w:r>
      <w:r w:rsidRPr="0052419B">
        <w:rPr>
          <w:szCs w:val="28"/>
        </w:rPr>
        <w:t xml:space="preserve"> delitos violentos </w:t>
      </w:r>
      <w:r>
        <w:rPr>
          <w:szCs w:val="28"/>
        </w:rPr>
        <w:t>figura</w:t>
      </w:r>
      <w:r w:rsidRPr="0052419B">
        <w:rPr>
          <w:szCs w:val="28"/>
        </w:rPr>
        <w:t xml:space="preserve"> la violación</w:t>
      </w:r>
      <w:r>
        <w:rPr>
          <w:szCs w:val="28"/>
        </w:rPr>
        <w:t>;</w:t>
      </w:r>
      <w:r w:rsidRPr="0052419B">
        <w:rPr>
          <w:szCs w:val="28"/>
        </w:rPr>
        <w:t xml:space="preserve"> también </w:t>
      </w:r>
      <w:r>
        <w:rPr>
          <w:szCs w:val="28"/>
        </w:rPr>
        <w:t>comprenden</w:t>
      </w:r>
      <w:r w:rsidRPr="0052419B">
        <w:rPr>
          <w:szCs w:val="28"/>
        </w:rPr>
        <w:t xml:space="preserve"> delitos </w:t>
      </w:r>
      <w:r>
        <w:rPr>
          <w:szCs w:val="28"/>
        </w:rPr>
        <w:t>premeditados</w:t>
      </w:r>
      <w:r w:rsidRPr="0052419B">
        <w:rPr>
          <w:szCs w:val="28"/>
        </w:rPr>
        <w:t xml:space="preserve"> con resultado de muerte o lesiones o daños físicos o psíquicos graves, de incapacidad o discapacidad permanente, demencia, aborto</w:t>
      </w:r>
      <w:r>
        <w:rPr>
          <w:szCs w:val="28"/>
        </w:rPr>
        <w:t xml:space="preserve">s y </w:t>
      </w:r>
      <w:r w:rsidRPr="0052419B">
        <w:rPr>
          <w:szCs w:val="28"/>
        </w:rPr>
        <w:t>traumatismo</w:t>
      </w:r>
      <w:r>
        <w:rPr>
          <w:szCs w:val="28"/>
        </w:rPr>
        <w:t>s</w:t>
      </w:r>
      <w:r w:rsidRPr="0052419B">
        <w:rPr>
          <w:szCs w:val="28"/>
        </w:rPr>
        <w:t xml:space="preserve"> grave</w:t>
      </w:r>
      <w:r>
        <w:rPr>
          <w:szCs w:val="28"/>
        </w:rPr>
        <w:t>s,</w:t>
      </w:r>
      <w:r w:rsidRPr="0052419B">
        <w:rPr>
          <w:szCs w:val="28"/>
        </w:rPr>
        <w:t xml:space="preserve"> o cometidos </w:t>
      </w:r>
      <w:r>
        <w:rPr>
          <w:szCs w:val="28"/>
        </w:rPr>
        <w:t>mediante</w:t>
      </w:r>
      <w:r w:rsidRPr="0052419B">
        <w:rPr>
          <w:szCs w:val="28"/>
        </w:rPr>
        <w:t xml:space="preserve"> tortura</w:t>
      </w:r>
      <w:r>
        <w:rPr>
          <w:szCs w:val="28"/>
        </w:rPr>
        <w:t xml:space="preserve"> o con </w:t>
      </w:r>
      <w:r w:rsidRPr="0052419B">
        <w:rPr>
          <w:szCs w:val="28"/>
        </w:rPr>
        <w:t>crueldad o barbarie.</w:t>
      </w:r>
    </w:p>
    <w:p w:rsidR="00917DD5" w:rsidRPr="0052419B" w:rsidRDefault="00917DD5" w:rsidP="00CF740E">
      <w:pPr>
        <w:spacing w:after="240"/>
        <w:rPr>
          <w:szCs w:val="28"/>
        </w:rPr>
      </w:pPr>
      <w:r w:rsidRPr="0052419B">
        <w:rPr>
          <w:szCs w:val="28"/>
        </w:rPr>
        <w:t>79.</w:t>
      </w:r>
      <w:r w:rsidRPr="0052419B">
        <w:rPr>
          <w:szCs w:val="28"/>
        </w:rPr>
        <w:tab/>
        <w:t>De</w:t>
      </w:r>
      <w:r>
        <w:rPr>
          <w:szCs w:val="28"/>
        </w:rPr>
        <w:t>sde</w:t>
      </w:r>
      <w:r w:rsidRPr="0052419B">
        <w:rPr>
          <w:szCs w:val="28"/>
        </w:rPr>
        <w:t xml:space="preserve"> 1992 hasta junio de 2006 la Junta de Reclamaciones atendió </w:t>
      </w:r>
      <w:r>
        <w:rPr>
          <w:szCs w:val="28"/>
        </w:rPr>
        <w:t xml:space="preserve">a </w:t>
      </w:r>
      <w:r w:rsidRPr="0052419B">
        <w:rPr>
          <w:szCs w:val="28"/>
        </w:rPr>
        <w:t>un total de</w:t>
      </w:r>
      <w:r>
        <w:rPr>
          <w:szCs w:val="28"/>
        </w:rPr>
        <w:t> </w:t>
      </w:r>
      <w:r w:rsidRPr="0052419B">
        <w:rPr>
          <w:szCs w:val="28"/>
        </w:rPr>
        <w:t>22</w:t>
      </w:r>
      <w:r>
        <w:rPr>
          <w:szCs w:val="28"/>
        </w:rPr>
        <w:t>.</w:t>
      </w:r>
      <w:r w:rsidRPr="0052419B">
        <w:rPr>
          <w:szCs w:val="28"/>
        </w:rPr>
        <w:t>469</w:t>
      </w:r>
      <w:r>
        <w:rPr>
          <w:szCs w:val="28"/>
        </w:rPr>
        <w:t> </w:t>
      </w:r>
      <w:r w:rsidRPr="0052419B">
        <w:rPr>
          <w:szCs w:val="28"/>
        </w:rPr>
        <w:t>solicitudes de indemnización</w:t>
      </w:r>
      <w:r>
        <w:rPr>
          <w:szCs w:val="28"/>
        </w:rPr>
        <w:t xml:space="preserve"> presentadas en virtud de</w:t>
      </w:r>
      <w:r w:rsidRPr="0052419B">
        <w:rPr>
          <w:szCs w:val="28"/>
        </w:rPr>
        <w:t xml:space="preserve"> la ley citada</w:t>
      </w:r>
      <w:r>
        <w:rPr>
          <w:szCs w:val="28"/>
        </w:rPr>
        <w:t xml:space="preserve">.  </w:t>
      </w:r>
      <w:r w:rsidRPr="0052419B">
        <w:rPr>
          <w:szCs w:val="28"/>
        </w:rPr>
        <w:t>La Junta pagó un total de 211</w:t>
      </w:r>
      <w:r>
        <w:rPr>
          <w:szCs w:val="28"/>
        </w:rPr>
        <w:t>.</w:t>
      </w:r>
      <w:r w:rsidRPr="0052419B">
        <w:rPr>
          <w:szCs w:val="28"/>
        </w:rPr>
        <w:t>431</w:t>
      </w:r>
      <w:r>
        <w:rPr>
          <w:szCs w:val="28"/>
        </w:rPr>
        <w:t>.</w:t>
      </w:r>
      <w:r w:rsidRPr="0052419B">
        <w:rPr>
          <w:szCs w:val="28"/>
        </w:rPr>
        <w:t>152 pesos.</w:t>
      </w:r>
    </w:p>
    <w:p w:rsidR="00917DD5" w:rsidRPr="0052419B" w:rsidRDefault="00917DD5" w:rsidP="00CF740E">
      <w:pPr>
        <w:spacing w:after="240"/>
        <w:rPr>
          <w:szCs w:val="28"/>
        </w:rPr>
      </w:pPr>
      <w:r w:rsidRPr="0052419B">
        <w:rPr>
          <w:szCs w:val="28"/>
        </w:rPr>
        <w:t>80.</w:t>
      </w:r>
      <w:r w:rsidRPr="0052419B">
        <w:rPr>
          <w:szCs w:val="28"/>
        </w:rPr>
        <w:tab/>
      </w:r>
      <w:r>
        <w:rPr>
          <w:szCs w:val="28"/>
        </w:rPr>
        <w:t>Diversas ONG</w:t>
      </w:r>
      <w:r w:rsidRPr="0052419B">
        <w:rPr>
          <w:szCs w:val="28"/>
        </w:rPr>
        <w:t xml:space="preserve">, como el Centro de Rehabilitación Balay, </w:t>
      </w:r>
      <w:r>
        <w:rPr>
          <w:szCs w:val="28"/>
        </w:rPr>
        <w:t>llevan adelante</w:t>
      </w:r>
      <w:r w:rsidRPr="0052419B">
        <w:rPr>
          <w:szCs w:val="28"/>
        </w:rPr>
        <w:t xml:space="preserve"> programas de rehabilitación para las víctimas de tortura.</w:t>
      </w:r>
    </w:p>
    <w:p w:rsidR="00917DD5" w:rsidRPr="00D05601" w:rsidRDefault="00917DD5" w:rsidP="00CF740E">
      <w:pPr>
        <w:spacing w:after="240"/>
        <w:rPr>
          <w:b/>
          <w:bCs/>
          <w:szCs w:val="28"/>
        </w:rPr>
      </w:pPr>
      <w:r w:rsidRPr="00D05601">
        <w:rPr>
          <w:b/>
          <w:bCs/>
          <w:szCs w:val="28"/>
        </w:rPr>
        <w:t>Artículo 15</w:t>
      </w:r>
      <w:r w:rsidR="00C746EB">
        <w:rPr>
          <w:b/>
          <w:bCs/>
          <w:szCs w:val="28"/>
        </w:rPr>
        <w:t xml:space="preserve"> -</w:t>
      </w:r>
      <w:r w:rsidRPr="00D05601">
        <w:rPr>
          <w:b/>
          <w:bCs/>
          <w:szCs w:val="28"/>
        </w:rPr>
        <w:t xml:space="preserve">Declaraciones </w:t>
      </w:r>
      <w:r>
        <w:rPr>
          <w:b/>
          <w:bCs/>
          <w:szCs w:val="28"/>
        </w:rPr>
        <w:t xml:space="preserve">hechas </w:t>
      </w:r>
      <w:r w:rsidRPr="00D05601">
        <w:rPr>
          <w:b/>
          <w:bCs/>
          <w:szCs w:val="28"/>
        </w:rPr>
        <w:t>bajo coerción</w:t>
      </w:r>
    </w:p>
    <w:p w:rsidR="00917DD5" w:rsidRPr="0052419B" w:rsidRDefault="00917DD5" w:rsidP="00CF740E">
      <w:pPr>
        <w:spacing w:after="240"/>
        <w:rPr>
          <w:szCs w:val="28"/>
        </w:rPr>
      </w:pPr>
      <w:r w:rsidRPr="0052419B">
        <w:rPr>
          <w:szCs w:val="28"/>
        </w:rPr>
        <w:t>81.</w:t>
      </w:r>
      <w:r w:rsidRPr="0052419B">
        <w:rPr>
          <w:szCs w:val="28"/>
        </w:rPr>
        <w:tab/>
        <w:t>La doctrina de que la admisión, confesión o cualquier testimonio obtenidos mediante coerción o tortura son inadmisibles como prueba está consagrada en la Constitución</w:t>
      </w:r>
      <w:r>
        <w:rPr>
          <w:szCs w:val="28"/>
        </w:rPr>
        <w:t>.  El artículo </w:t>
      </w:r>
      <w:r w:rsidRPr="0052419B">
        <w:rPr>
          <w:szCs w:val="28"/>
        </w:rPr>
        <w:t>2 del artículo III de la Carta de Derechos dice:</w:t>
      </w:r>
    </w:p>
    <w:p w:rsidR="00917DD5" w:rsidRPr="0052419B" w:rsidRDefault="00917DD5" w:rsidP="00CF740E">
      <w:pPr>
        <w:spacing w:after="240"/>
        <w:ind w:left="567"/>
        <w:rPr>
          <w:szCs w:val="28"/>
        </w:rPr>
      </w:pPr>
      <w:r w:rsidRPr="0052419B">
        <w:rPr>
          <w:szCs w:val="28"/>
        </w:rPr>
        <w:tab/>
        <w:t>No se someterá, a dicha persona [objeto de investigación por la comisión de un delito], a tortura, fuerza, violencia, amenazas, intimidación ni a ningún otro expediente</w:t>
      </w:r>
      <w:r>
        <w:rPr>
          <w:szCs w:val="28"/>
        </w:rPr>
        <w:t xml:space="preserve">...  </w:t>
      </w:r>
      <w:r w:rsidRPr="0052419B">
        <w:rPr>
          <w:szCs w:val="28"/>
        </w:rPr>
        <w:t>Queda prohibido recluir a dicha persona en lugares de detención secretos, en régimen solitario o de incomunicación o someterla a regímenes de detención análogos</w:t>
      </w:r>
      <w:r w:rsidR="008F4DE3">
        <w:rPr>
          <w:szCs w:val="28"/>
        </w:rPr>
        <w:t>.</w:t>
      </w:r>
    </w:p>
    <w:p w:rsidR="00917DD5" w:rsidRPr="0052419B" w:rsidRDefault="00917DD5" w:rsidP="00CF740E">
      <w:pPr>
        <w:spacing w:after="240"/>
        <w:ind w:left="567"/>
        <w:rPr>
          <w:szCs w:val="28"/>
        </w:rPr>
      </w:pPr>
      <w:r w:rsidRPr="0052419B">
        <w:rPr>
          <w:szCs w:val="28"/>
        </w:rPr>
        <w:tab/>
        <w:t>Toda confesión o admisión de culpa que se haya obtenido contraviniendo lo dispuesto en la sección anterior será inadmisible como prueba contra dicha persona.</w:t>
      </w:r>
    </w:p>
    <w:p w:rsidR="00917DD5" w:rsidRPr="00D05601" w:rsidRDefault="00917DD5" w:rsidP="00CF740E">
      <w:pPr>
        <w:spacing w:after="240"/>
        <w:rPr>
          <w:b/>
          <w:bCs/>
          <w:szCs w:val="28"/>
        </w:rPr>
      </w:pPr>
      <w:r w:rsidRPr="00D05601">
        <w:rPr>
          <w:b/>
          <w:bCs/>
          <w:szCs w:val="28"/>
        </w:rPr>
        <w:t>Artículo 16</w:t>
      </w:r>
      <w:r w:rsidR="008F4DE3">
        <w:rPr>
          <w:b/>
          <w:bCs/>
          <w:szCs w:val="28"/>
        </w:rPr>
        <w:t xml:space="preserve"> - </w:t>
      </w:r>
      <w:r w:rsidRPr="00D05601">
        <w:rPr>
          <w:b/>
          <w:bCs/>
          <w:szCs w:val="28"/>
        </w:rPr>
        <w:t>Otras penas o tratos crueles, inhumanos o degradantes</w:t>
      </w:r>
    </w:p>
    <w:p w:rsidR="00917DD5" w:rsidRPr="00D05601" w:rsidRDefault="00917DD5" w:rsidP="00CF740E">
      <w:pPr>
        <w:spacing w:after="240"/>
        <w:rPr>
          <w:b/>
          <w:bCs/>
          <w:szCs w:val="28"/>
        </w:rPr>
      </w:pPr>
      <w:r>
        <w:rPr>
          <w:b/>
          <w:bCs/>
          <w:szCs w:val="28"/>
        </w:rPr>
        <w:tab/>
      </w:r>
      <w:r w:rsidRPr="00D05601">
        <w:rPr>
          <w:b/>
          <w:bCs/>
          <w:szCs w:val="28"/>
        </w:rPr>
        <w:t>Novatadas</w:t>
      </w:r>
    </w:p>
    <w:p w:rsidR="00917DD5" w:rsidRPr="0052419B" w:rsidRDefault="00917DD5" w:rsidP="00CF740E">
      <w:pPr>
        <w:spacing w:after="240"/>
        <w:rPr>
          <w:szCs w:val="28"/>
        </w:rPr>
      </w:pPr>
      <w:r w:rsidRPr="0052419B">
        <w:rPr>
          <w:szCs w:val="28"/>
        </w:rPr>
        <w:t>82.</w:t>
      </w:r>
      <w:r w:rsidRPr="0052419B">
        <w:rPr>
          <w:szCs w:val="28"/>
        </w:rPr>
        <w:tab/>
        <w:t>La Ley de la República Nº 8049, promulgada en 1995, prohíbe utilizar la violencia en las novatadas y otros ritos iniciáticos</w:t>
      </w:r>
      <w:r>
        <w:rPr>
          <w:szCs w:val="28"/>
        </w:rPr>
        <w:t xml:space="preserve">.  </w:t>
      </w:r>
      <w:r w:rsidRPr="0052419B">
        <w:rPr>
          <w:szCs w:val="28"/>
        </w:rPr>
        <w:t>Abarca asimismo todas las instituciones públicas</w:t>
      </w:r>
      <w:r>
        <w:rPr>
          <w:szCs w:val="28"/>
        </w:rPr>
        <w:t>,</w:t>
      </w:r>
      <w:r w:rsidRPr="0052419B">
        <w:rPr>
          <w:szCs w:val="28"/>
        </w:rPr>
        <w:t xml:space="preserve"> como las Fuerzas Armadas de Filipinas, la Policía Nacional, la Academia Militar de Filipinas y los cuerpos de oficiales y de cadetes del Entrenamiento Militar de ciudadanos</w:t>
      </w:r>
      <w:r>
        <w:rPr>
          <w:szCs w:val="28"/>
        </w:rPr>
        <w:t xml:space="preserve"> </w:t>
      </w:r>
      <w:r w:rsidRPr="0052419B">
        <w:rPr>
          <w:szCs w:val="28"/>
        </w:rPr>
        <w:t>o de los cursos del ejército para ciudadanos</w:t>
      </w:r>
      <w:r>
        <w:rPr>
          <w:szCs w:val="28"/>
        </w:rPr>
        <w:t xml:space="preserve">.  </w:t>
      </w:r>
      <w:r w:rsidRPr="0052419B">
        <w:rPr>
          <w:szCs w:val="28"/>
        </w:rPr>
        <w:t xml:space="preserve">También prevé sanciones para los responsables de </w:t>
      </w:r>
      <w:r>
        <w:rPr>
          <w:szCs w:val="28"/>
        </w:rPr>
        <w:t>actos de</w:t>
      </w:r>
      <w:r w:rsidRPr="0052419B">
        <w:rPr>
          <w:szCs w:val="28"/>
        </w:rPr>
        <w:t xml:space="preserve"> violencia en los ritos iniciáticos.</w:t>
      </w:r>
    </w:p>
    <w:p w:rsidR="00917DD5" w:rsidRPr="0052419B" w:rsidRDefault="00917DD5" w:rsidP="00CF740E">
      <w:pPr>
        <w:spacing w:after="240"/>
        <w:rPr>
          <w:szCs w:val="28"/>
        </w:rPr>
      </w:pPr>
      <w:r w:rsidRPr="0052419B">
        <w:rPr>
          <w:szCs w:val="28"/>
        </w:rPr>
        <w:t>83.</w:t>
      </w:r>
      <w:r w:rsidRPr="0052419B">
        <w:rPr>
          <w:szCs w:val="28"/>
        </w:rPr>
        <w:tab/>
        <w:t>Las novatadas, según la definición de esa ley</w:t>
      </w:r>
      <w:r>
        <w:rPr>
          <w:szCs w:val="28"/>
        </w:rPr>
        <w:t>,</w:t>
      </w:r>
      <w:r w:rsidRPr="0052419B">
        <w:rPr>
          <w:szCs w:val="28"/>
        </w:rPr>
        <w:t xml:space="preserve"> son:</w:t>
      </w:r>
    </w:p>
    <w:p w:rsidR="00917DD5" w:rsidRPr="0052419B" w:rsidRDefault="00917DD5" w:rsidP="00C746EB">
      <w:pPr>
        <w:spacing w:after="200"/>
        <w:ind w:left="567"/>
        <w:rPr>
          <w:szCs w:val="28"/>
        </w:rPr>
      </w:pPr>
      <w:r w:rsidRPr="0052419B">
        <w:rPr>
          <w:szCs w:val="28"/>
        </w:rPr>
        <w:tab/>
        <w:t>Un rito o práctica iniciática exigida para la admisión en una fraternidad, cofradía u organización que consiste en colocar al neófito o aspirante en situaciones embarazosas o humillantes, por ejemplo, forzándole a hacer trabajos serviles o carentes de sentido o tontos u otras tareas o actividades análogas, o sometiéndolo de cualquier otra forma a sufrimientos o lesiones físicas o psicológicas</w:t>
      </w:r>
      <w:r>
        <w:rPr>
          <w:szCs w:val="28"/>
        </w:rPr>
        <w:t>.</w:t>
      </w:r>
    </w:p>
    <w:p w:rsidR="00917DD5" w:rsidRPr="0052419B" w:rsidRDefault="00917DD5" w:rsidP="00C746EB">
      <w:pPr>
        <w:spacing w:after="200"/>
        <w:rPr>
          <w:szCs w:val="28"/>
        </w:rPr>
      </w:pPr>
      <w:r w:rsidRPr="0052419B">
        <w:rPr>
          <w:szCs w:val="28"/>
        </w:rPr>
        <w:t>84.</w:t>
      </w:r>
      <w:r w:rsidRPr="0052419B">
        <w:rPr>
          <w:szCs w:val="28"/>
        </w:rPr>
        <w:tab/>
        <w:t>La ley</w:t>
      </w:r>
      <w:r>
        <w:rPr>
          <w:szCs w:val="28"/>
        </w:rPr>
        <w:t>,</w:t>
      </w:r>
      <w:r w:rsidRPr="0052419B">
        <w:rPr>
          <w:szCs w:val="28"/>
        </w:rPr>
        <w:t xml:space="preserve"> además</w:t>
      </w:r>
      <w:r>
        <w:rPr>
          <w:szCs w:val="28"/>
        </w:rPr>
        <w:t>,</w:t>
      </w:r>
      <w:r w:rsidRPr="0052419B">
        <w:rPr>
          <w:szCs w:val="28"/>
        </w:rPr>
        <w:t xml:space="preserve"> dice </w:t>
      </w:r>
      <w:r>
        <w:rPr>
          <w:szCs w:val="28"/>
        </w:rPr>
        <w:t>lo siguiente</w:t>
      </w:r>
      <w:r w:rsidRPr="0052419B">
        <w:rPr>
          <w:szCs w:val="28"/>
        </w:rPr>
        <w:t>:</w:t>
      </w:r>
    </w:p>
    <w:p w:rsidR="00917DD5" w:rsidRPr="0052419B" w:rsidRDefault="00917DD5" w:rsidP="00C746EB">
      <w:pPr>
        <w:spacing w:after="200"/>
        <w:ind w:left="567"/>
        <w:rPr>
          <w:szCs w:val="28"/>
        </w:rPr>
      </w:pPr>
      <w:r w:rsidRPr="0052419B">
        <w:rPr>
          <w:szCs w:val="28"/>
        </w:rPr>
        <w:tab/>
        <w:t xml:space="preserve">No se considerarán novatadas en el sentido de </w:t>
      </w:r>
      <w:r>
        <w:rPr>
          <w:szCs w:val="28"/>
        </w:rPr>
        <w:t>la presente</w:t>
      </w:r>
      <w:r w:rsidRPr="0052419B">
        <w:rPr>
          <w:szCs w:val="28"/>
        </w:rPr>
        <w:t xml:space="preserve"> ley las pruebas mentales y psicológicas y los procedimientos y prácticas de formación tendentes a determinar y desarrollar la condición física, mental y psicológica de posibles miembros regulares de las Fuerzas Armadas de Filipinas y la Policía Nacional de Filipinas que hayan sido aprobadas por el Secretario Nacional de Defensa y la Comisión Nacional de Policía y debidamente recomendadas por el Jefe de Estado Mayor de las Fuerzas Armadas de Filipinas y el Director General de la Policía Nacional.</w:t>
      </w:r>
    </w:p>
    <w:p w:rsidR="00917DD5" w:rsidRPr="007E742C" w:rsidRDefault="00917DD5" w:rsidP="00C746EB">
      <w:pPr>
        <w:spacing w:after="200"/>
        <w:rPr>
          <w:b/>
          <w:bCs/>
          <w:szCs w:val="28"/>
        </w:rPr>
      </w:pPr>
      <w:r>
        <w:rPr>
          <w:b/>
          <w:bCs/>
          <w:szCs w:val="28"/>
        </w:rPr>
        <w:tab/>
      </w:r>
      <w:r w:rsidRPr="007E742C">
        <w:rPr>
          <w:b/>
          <w:bCs/>
          <w:szCs w:val="28"/>
        </w:rPr>
        <w:t>Actos contra niños en conflicto con la ley</w:t>
      </w:r>
    </w:p>
    <w:p w:rsidR="00917DD5" w:rsidRPr="0052419B" w:rsidRDefault="00917DD5" w:rsidP="00C746EB">
      <w:pPr>
        <w:spacing w:after="200"/>
        <w:rPr>
          <w:szCs w:val="28"/>
        </w:rPr>
      </w:pPr>
      <w:r w:rsidRPr="0052419B">
        <w:rPr>
          <w:szCs w:val="28"/>
        </w:rPr>
        <w:t>85.</w:t>
      </w:r>
      <w:r w:rsidRPr="0052419B">
        <w:rPr>
          <w:szCs w:val="28"/>
        </w:rPr>
        <w:tab/>
      </w:r>
      <w:r>
        <w:rPr>
          <w:szCs w:val="28"/>
        </w:rPr>
        <w:t>El artículo</w:t>
      </w:r>
      <w:r w:rsidRPr="0052419B">
        <w:rPr>
          <w:szCs w:val="28"/>
        </w:rPr>
        <w:t xml:space="preserve"> 61 de la Ley de la República Nº 9344 o la Ley de justicia y asistencia social de menores</w:t>
      </w:r>
      <w:r>
        <w:rPr>
          <w:szCs w:val="28"/>
        </w:rPr>
        <w:t>,</w:t>
      </w:r>
      <w:r w:rsidRPr="0052419B">
        <w:rPr>
          <w:szCs w:val="28"/>
        </w:rPr>
        <w:t xml:space="preserve"> de 2006</w:t>
      </w:r>
      <w:r>
        <w:rPr>
          <w:szCs w:val="28"/>
        </w:rPr>
        <w:t xml:space="preserve"> </w:t>
      </w:r>
      <w:r w:rsidRPr="0052419B">
        <w:rPr>
          <w:szCs w:val="28"/>
        </w:rPr>
        <w:t>castiga los siguientes actos cometidos contra niños en conflicto con la ley.</w:t>
      </w:r>
    </w:p>
    <w:p w:rsidR="00917DD5" w:rsidRPr="0052419B" w:rsidRDefault="00917DD5" w:rsidP="00CF740E">
      <w:pPr>
        <w:spacing w:after="240"/>
        <w:ind w:left="1134" w:hanging="567"/>
        <w:rPr>
          <w:szCs w:val="28"/>
        </w:rPr>
      </w:pPr>
      <w:r w:rsidRPr="0052419B">
        <w:rPr>
          <w:szCs w:val="28"/>
        </w:rPr>
        <w:t>a)</w:t>
      </w:r>
      <w:r w:rsidRPr="0052419B">
        <w:rPr>
          <w:szCs w:val="28"/>
        </w:rPr>
        <w:tab/>
        <w:t>Uso de amenazas</w:t>
      </w:r>
      <w:r>
        <w:rPr>
          <w:szCs w:val="28"/>
        </w:rPr>
        <w:t xml:space="preserve"> de cualquier tipo o naturaleza;</w:t>
      </w:r>
    </w:p>
    <w:p w:rsidR="00917DD5" w:rsidRPr="0052419B" w:rsidRDefault="00917DD5" w:rsidP="00CF740E">
      <w:pPr>
        <w:spacing w:after="240"/>
        <w:ind w:left="1134" w:hanging="567"/>
        <w:rPr>
          <w:szCs w:val="28"/>
        </w:rPr>
      </w:pPr>
      <w:r w:rsidRPr="0052419B">
        <w:rPr>
          <w:szCs w:val="28"/>
        </w:rPr>
        <w:t>b)</w:t>
      </w:r>
      <w:r w:rsidRPr="0052419B">
        <w:rPr>
          <w:szCs w:val="28"/>
        </w:rPr>
        <w:tab/>
        <w:t xml:space="preserve">Empleo de medidas abusivas, coercitivas o punitivas como insultos, golpes, </w:t>
      </w:r>
      <w:r>
        <w:rPr>
          <w:szCs w:val="28"/>
        </w:rPr>
        <w:t>práctica de desnudar a los niños y confinamiento en régimen solitario;</w:t>
      </w:r>
    </w:p>
    <w:p w:rsidR="00917DD5" w:rsidRPr="0052419B" w:rsidRDefault="00917DD5" w:rsidP="00CF740E">
      <w:pPr>
        <w:spacing w:after="240"/>
        <w:ind w:left="1134" w:hanging="567"/>
        <w:rPr>
          <w:szCs w:val="28"/>
        </w:rPr>
      </w:pPr>
      <w:r w:rsidRPr="0052419B">
        <w:rPr>
          <w:szCs w:val="28"/>
        </w:rPr>
        <w:t>c)</w:t>
      </w:r>
      <w:r w:rsidRPr="0052419B">
        <w:rPr>
          <w:szCs w:val="28"/>
        </w:rPr>
        <w:tab/>
        <w:t>Uso de castigos degradantes, inhumanos y crueles como rapar la cabeza, aplicar al cuerpo de</w:t>
      </w:r>
      <w:r>
        <w:rPr>
          <w:szCs w:val="28"/>
        </w:rPr>
        <w:t xml:space="preserve"> </w:t>
      </w:r>
      <w:r w:rsidRPr="0052419B">
        <w:rPr>
          <w:szCs w:val="28"/>
        </w:rPr>
        <w:t>l</w:t>
      </w:r>
      <w:r>
        <w:rPr>
          <w:szCs w:val="28"/>
        </w:rPr>
        <w:t>os</w:t>
      </w:r>
      <w:r w:rsidRPr="0052419B">
        <w:rPr>
          <w:szCs w:val="28"/>
        </w:rPr>
        <w:t xml:space="preserve"> niño</w:t>
      </w:r>
      <w:r>
        <w:rPr>
          <w:szCs w:val="28"/>
        </w:rPr>
        <w:t>s</w:t>
      </w:r>
      <w:r w:rsidRPr="0052419B">
        <w:rPr>
          <w:szCs w:val="28"/>
        </w:rPr>
        <w:t xml:space="preserve"> sustancias corrosivas o nocivas u obligarlo</w:t>
      </w:r>
      <w:r>
        <w:rPr>
          <w:szCs w:val="28"/>
        </w:rPr>
        <w:t>s</w:t>
      </w:r>
      <w:r w:rsidRPr="0052419B">
        <w:rPr>
          <w:szCs w:val="28"/>
        </w:rPr>
        <w:t xml:space="preserve"> a pasearse en público </w:t>
      </w:r>
      <w:r>
        <w:rPr>
          <w:szCs w:val="28"/>
        </w:rPr>
        <w:t>llevando</w:t>
      </w:r>
      <w:r w:rsidRPr="0052419B">
        <w:rPr>
          <w:szCs w:val="28"/>
        </w:rPr>
        <w:t xml:space="preserve"> pancartas </w:t>
      </w:r>
      <w:r>
        <w:rPr>
          <w:szCs w:val="28"/>
        </w:rPr>
        <w:t>vergonzantes</w:t>
      </w:r>
      <w:r w:rsidRPr="0052419B">
        <w:rPr>
          <w:szCs w:val="28"/>
        </w:rPr>
        <w:t>, humillante</w:t>
      </w:r>
      <w:r>
        <w:rPr>
          <w:szCs w:val="28"/>
        </w:rPr>
        <w:t>s</w:t>
      </w:r>
      <w:r w:rsidRPr="0052419B">
        <w:rPr>
          <w:szCs w:val="28"/>
        </w:rPr>
        <w:t xml:space="preserve"> o degradante</w:t>
      </w:r>
      <w:r>
        <w:rPr>
          <w:szCs w:val="28"/>
        </w:rPr>
        <w:t>s</w:t>
      </w:r>
      <w:r w:rsidRPr="0052419B">
        <w:rPr>
          <w:szCs w:val="28"/>
        </w:rPr>
        <w:t xml:space="preserve"> para su persona y dignidad; y</w:t>
      </w:r>
    </w:p>
    <w:p w:rsidR="00917DD5" w:rsidRPr="0052419B" w:rsidRDefault="00917DD5" w:rsidP="00CF740E">
      <w:pPr>
        <w:spacing w:after="240"/>
        <w:ind w:left="1134" w:hanging="567"/>
        <w:rPr>
          <w:szCs w:val="28"/>
        </w:rPr>
      </w:pPr>
      <w:r w:rsidRPr="0052419B">
        <w:rPr>
          <w:szCs w:val="28"/>
        </w:rPr>
        <w:t>d)</w:t>
      </w:r>
      <w:r w:rsidRPr="0052419B">
        <w:rPr>
          <w:szCs w:val="28"/>
        </w:rPr>
        <w:tab/>
        <w:t>Obligar a</w:t>
      </w:r>
      <w:r>
        <w:rPr>
          <w:szCs w:val="28"/>
        </w:rPr>
        <w:t xml:space="preserve"> </w:t>
      </w:r>
      <w:r w:rsidRPr="0052419B">
        <w:rPr>
          <w:szCs w:val="28"/>
        </w:rPr>
        <w:t>l</w:t>
      </w:r>
      <w:r>
        <w:rPr>
          <w:szCs w:val="28"/>
        </w:rPr>
        <w:t>os</w:t>
      </w:r>
      <w:r w:rsidRPr="0052419B">
        <w:rPr>
          <w:szCs w:val="28"/>
        </w:rPr>
        <w:t xml:space="preserve"> niño</w:t>
      </w:r>
      <w:r>
        <w:rPr>
          <w:szCs w:val="28"/>
        </w:rPr>
        <w:t>s</w:t>
      </w:r>
      <w:r w:rsidRPr="0052419B">
        <w:rPr>
          <w:szCs w:val="28"/>
        </w:rPr>
        <w:t xml:space="preserve"> a someterse a servidumbre</w:t>
      </w:r>
      <w:r>
        <w:rPr>
          <w:szCs w:val="28"/>
        </w:rPr>
        <w:t>s</w:t>
      </w:r>
      <w:r w:rsidRPr="0052419B">
        <w:rPr>
          <w:szCs w:val="28"/>
        </w:rPr>
        <w:t xml:space="preserve"> involuntaria</w:t>
      </w:r>
      <w:r>
        <w:rPr>
          <w:szCs w:val="28"/>
        </w:rPr>
        <w:t>s</w:t>
      </w:r>
      <w:r w:rsidRPr="0052419B">
        <w:rPr>
          <w:szCs w:val="28"/>
        </w:rPr>
        <w:t xml:space="preserve"> de cualquier tipo </w:t>
      </w:r>
      <w:r>
        <w:rPr>
          <w:szCs w:val="28"/>
        </w:rPr>
        <w:t>en</w:t>
      </w:r>
      <w:r w:rsidRPr="0052419B">
        <w:rPr>
          <w:szCs w:val="28"/>
        </w:rPr>
        <w:t xml:space="preserve"> cualquier circunstancia.</w:t>
      </w:r>
    </w:p>
    <w:p w:rsidR="00917DD5" w:rsidRPr="0052419B" w:rsidRDefault="00917DD5" w:rsidP="00CF740E">
      <w:pPr>
        <w:spacing w:after="240"/>
        <w:rPr>
          <w:szCs w:val="28"/>
        </w:rPr>
      </w:pPr>
      <w:r w:rsidRPr="0052419B">
        <w:rPr>
          <w:szCs w:val="28"/>
        </w:rPr>
        <w:t>86.</w:t>
      </w:r>
      <w:r w:rsidRPr="0052419B">
        <w:rPr>
          <w:szCs w:val="28"/>
        </w:rPr>
        <w:tab/>
        <w:t>La Ley de la República Nº 9344 ampara especialmente los derechos de los niños en conflicto con la ley</w:t>
      </w:r>
      <w:r>
        <w:rPr>
          <w:szCs w:val="28"/>
        </w:rPr>
        <w:t>.  El artículo</w:t>
      </w:r>
      <w:r w:rsidRPr="0052419B">
        <w:rPr>
          <w:szCs w:val="28"/>
        </w:rPr>
        <w:t xml:space="preserve"> 5 a) dice que todo niño en conflicto con la ley tendrá derecho a no ser sometido a tortura </w:t>
      </w:r>
      <w:r>
        <w:rPr>
          <w:szCs w:val="28"/>
        </w:rPr>
        <w:t xml:space="preserve">ni a </w:t>
      </w:r>
      <w:r w:rsidRPr="0052419B">
        <w:rPr>
          <w:szCs w:val="28"/>
        </w:rPr>
        <w:t>otra</w:t>
      </w:r>
      <w:r>
        <w:rPr>
          <w:szCs w:val="28"/>
        </w:rPr>
        <w:t>s</w:t>
      </w:r>
      <w:r w:rsidRPr="0052419B">
        <w:rPr>
          <w:szCs w:val="28"/>
        </w:rPr>
        <w:t xml:space="preserve"> forma</w:t>
      </w:r>
      <w:r>
        <w:rPr>
          <w:szCs w:val="28"/>
        </w:rPr>
        <w:t>s</w:t>
      </w:r>
      <w:r w:rsidRPr="0052419B">
        <w:rPr>
          <w:szCs w:val="28"/>
        </w:rPr>
        <w:t xml:space="preserve"> de trato o pena cruel, inhumano o degradante.</w:t>
      </w:r>
    </w:p>
    <w:p w:rsidR="00917DD5" w:rsidRDefault="00917DD5" w:rsidP="00CF740E">
      <w:pPr>
        <w:spacing w:after="240"/>
        <w:rPr>
          <w:szCs w:val="28"/>
        </w:rPr>
      </w:pPr>
      <w:r w:rsidRPr="0052419B">
        <w:rPr>
          <w:szCs w:val="28"/>
        </w:rPr>
        <w:t>87.</w:t>
      </w:r>
      <w:r w:rsidRPr="0052419B">
        <w:rPr>
          <w:szCs w:val="28"/>
        </w:rPr>
        <w:tab/>
        <w:t xml:space="preserve">La Presidenta </w:t>
      </w:r>
      <w:r>
        <w:rPr>
          <w:szCs w:val="28"/>
        </w:rPr>
        <w:t xml:space="preserve">ha </w:t>
      </w:r>
      <w:r w:rsidRPr="0052419B">
        <w:rPr>
          <w:szCs w:val="28"/>
        </w:rPr>
        <w:t>firm</w:t>
      </w:r>
      <w:r>
        <w:rPr>
          <w:szCs w:val="28"/>
        </w:rPr>
        <w:t>ado</w:t>
      </w:r>
      <w:r w:rsidRPr="0052419B">
        <w:rPr>
          <w:szCs w:val="28"/>
        </w:rPr>
        <w:t xml:space="preserve"> recientemente la Orden </w:t>
      </w:r>
      <w:r w:rsidR="008F4DE3" w:rsidRPr="0052419B">
        <w:rPr>
          <w:szCs w:val="28"/>
        </w:rPr>
        <w:t>e</w:t>
      </w:r>
      <w:r w:rsidRPr="0052419B">
        <w:rPr>
          <w:szCs w:val="28"/>
        </w:rPr>
        <w:t>jecutiva Nº 633</w:t>
      </w:r>
      <w:r>
        <w:rPr>
          <w:szCs w:val="28"/>
        </w:rPr>
        <w:t>,</w:t>
      </w:r>
      <w:r w:rsidRPr="0052419B">
        <w:rPr>
          <w:szCs w:val="28"/>
        </w:rPr>
        <w:t xml:space="preserve"> que establece la puesta en libertad inmediata de los niños en conflicto con la ley </w:t>
      </w:r>
      <w:r>
        <w:rPr>
          <w:szCs w:val="28"/>
        </w:rPr>
        <w:t>conforme a</w:t>
      </w:r>
      <w:r w:rsidRPr="0052419B">
        <w:rPr>
          <w:szCs w:val="28"/>
        </w:rPr>
        <w:t xml:space="preserve"> lo dispuesto en la Ley de la República Nº 9344, </w:t>
      </w:r>
      <w:r>
        <w:rPr>
          <w:szCs w:val="28"/>
        </w:rPr>
        <w:t>"</w:t>
      </w:r>
      <w:r w:rsidRPr="0052419B">
        <w:rPr>
          <w:szCs w:val="28"/>
        </w:rPr>
        <w:t>Ley de justicia y asistencia social de menores</w:t>
      </w:r>
      <w:r>
        <w:rPr>
          <w:szCs w:val="28"/>
        </w:rPr>
        <w:t>,</w:t>
      </w:r>
      <w:r w:rsidRPr="0052419B">
        <w:rPr>
          <w:szCs w:val="28"/>
        </w:rPr>
        <w:t xml:space="preserve"> de 2006</w:t>
      </w:r>
      <w:r>
        <w:rPr>
          <w:szCs w:val="28"/>
        </w:rPr>
        <w:t>"</w:t>
      </w:r>
      <w:r w:rsidRPr="0052419B">
        <w:rPr>
          <w:szCs w:val="28"/>
        </w:rPr>
        <w:t>.</w:t>
      </w:r>
    </w:p>
    <w:p w:rsidR="00917DD5" w:rsidRPr="007C097C" w:rsidRDefault="00917DD5" w:rsidP="00CF740E">
      <w:pPr>
        <w:spacing w:after="240"/>
        <w:rPr>
          <w:b/>
          <w:bCs/>
          <w:szCs w:val="28"/>
        </w:rPr>
      </w:pPr>
      <w:r>
        <w:rPr>
          <w:b/>
          <w:bCs/>
          <w:szCs w:val="28"/>
        </w:rPr>
        <w:tab/>
      </w:r>
      <w:r w:rsidRPr="007C097C">
        <w:rPr>
          <w:b/>
          <w:bCs/>
          <w:szCs w:val="28"/>
        </w:rPr>
        <w:t>Opresión</w:t>
      </w:r>
    </w:p>
    <w:p w:rsidR="00917DD5" w:rsidRPr="0052419B" w:rsidRDefault="00917DD5" w:rsidP="00CF740E">
      <w:pPr>
        <w:spacing w:after="240"/>
        <w:rPr>
          <w:szCs w:val="28"/>
        </w:rPr>
      </w:pPr>
      <w:r w:rsidRPr="0052419B">
        <w:rPr>
          <w:szCs w:val="28"/>
        </w:rPr>
        <w:t>88.</w:t>
      </w:r>
      <w:r w:rsidRPr="0052419B">
        <w:rPr>
          <w:szCs w:val="28"/>
        </w:rPr>
        <w:tab/>
        <w:t xml:space="preserve">Algunos organismos públicos también han </w:t>
      </w:r>
      <w:r>
        <w:rPr>
          <w:szCs w:val="28"/>
        </w:rPr>
        <w:t>determinado que ciertos comportamientos son pasibles</w:t>
      </w:r>
      <w:r w:rsidRPr="0052419B">
        <w:rPr>
          <w:szCs w:val="28"/>
        </w:rPr>
        <w:t xml:space="preserve"> de sanciones administrativas.</w:t>
      </w:r>
    </w:p>
    <w:p w:rsidR="00917DD5" w:rsidRPr="0052419B" w:rsidRDefault="00917DD5" w:rsidP="00CF740E">
      <w:pPr>
        <w:spacing w:after="240"/>
        <w:rPr>
          <w:szCs w:val="28"/>
        </w:rPr>
      </w:pPr>
      <w:r w:rsidRPr="0052419B">
        <w:rPr>
          <w:szCs w:val="28"/>
        </w:rPr>
        <w:t>89.</w:t>
      </w:r>
      <w:r w:rsidRPr="0052419B">
        <w:rPr>
          <w:szCs w:val="28"/>
        </w:rPr>
        <w:tab/>
        <w:t xml:space="preserve">La Comisión Nacional de Policía publicó el memorando </w:t>
      </w:r>
      <w:r w:rsidR="008F4DE3">
        <w:rPr>
          <w:szCs w:val="28"/>
        </w:rPr>
        <w:t xml:space="preserve">Nº </w:t>
      </w:r>
      <w:r w:rsidRPr="0052419B">
        <w:rPr>
          <w:szCs w:val="28"/>
        </w:rPr>
        <w:t>93-024</w:t>
      </w:r>
      <w:r>
        <w:rPr>
          <w:szCs w:val="28"/>
        </w:rPr>
        <w:t>,</w:t>
      </w:r>
      <w:r w:rsidRPr="0052419B">
        <w:rPr>
          <w:szCs w:val="28"/>
        </w:rPr>
        <w:t xml:space="preserve"> que califica la </w:t>
      </w:r>
      <w:r>
        <w:rPr>
          <w:szCs w:val="28"/>
        </w:rPr>
        <w:t>"</w:t>
      </w:r>
      <w:r w:rsidRPr="0052419B">
        <w:rPr>
          <w:szCs w:val="28"/>
        </w:rPr>
        <w:t>opresión</w:t>
      </w:r>
      <w:r>
        <w:rPr>
          <w:szCs w:val="28"/>
        </w:rPr>
        <w:t>"</w:t>
      </w:r>
      <w:r w:rsidRPr="0052419B">
        <w:rPr>
          <w:szCs w:val="28"/>
        </w:rPr>
        <w:t xml:space="preserve"> </w:t>
      </w:r>
      <w:r>
        <w:rPr>
          <w:szCs w:val="28"/>
        </w:rPr>
        <w:t>de</w:t>
      </w:r>
      <w:r w:rsidRPr="0052419B">
        <w:rPr>
          <w:szCs w:val="28"/>
        </w:rPr>
        <w:t xml:space="preserve"> falta administrativa grave y la define como:</w:t>
      </w:r>
    </w:p>
    <w:p w:rsidR="00917DD5" w:rsidRPr="0052419B" w:rsidRDefault="00917DD5" w:rsidP="00CF740E">
      <w:pPr>
        <w:spacing w:after="240"/>
        <w:ind w:left="567"/>
        <w:rPr>
          <w:szCs w:val="28"/>
        </w:rPr>
      </w:pPr>
      <w:r w:rsidRPr="0052419B">
        <w:rPr>
          <w:szCs w:val="28"/>
        </w:rPr>
        <w:tab/>
        <w:t>Un acto de cruel</w:t>
      </w:r>
      <w:r>
        <w:rPr>
          <w:szCs w:val="28"/>
        </w:rPr>
        <w:t xml:space="preserve">dad o </w:t>
      </w:r>
      <w:r w:rsidRPr="0052419B">
        <w:rPr>
          <w:szCs w:val="28"/>
        </w:rPr>
        <w:t>sever</w:t>
      </w:r>
      <w:r>
        <w:rPr>
          <w:szCs w:val="28"/>
        </w:rPr>
        <w:t>idad</w:t>
      </w:r>
      <w:r w:rsidRPr="0052419B">
        <w:rPr>
          <w:szCs w:val="28"/>
        </w:rPr>
        <w:t>,</w:t>
      </w:r>
      <w:r>
        <w:rPr>
          <w:szCs w:val="28"/>
        </w:rPr>
        <w:t xml:space="preserve"> de</w:t>
      </w:r>
      <w:r w:rsidRPr="0052419B">
        <w:rPr>
          <w:szCs w:val="28"/>
        </w:rPr>
        <w:t xml:space="preserve"> imposición ilícita, </w:t>
      </w:r>
      <w:r>
        <w:rPr>
          <w:szCs w:val="28"/>
        </w:rPr>
        <w:t>de dominación</w:t>
      </w:r>
      <w:r w:rsidRPr="0052419B">
        <w:rPr>
          <w:szCs w:val="28"/>
        </w:rPr>
        <w:t xml:space="preserve"> o </w:t>
      </w:r>
      <w:r>
        <w:rPr>
          <w:szCs w:val="28"/>
        </w:rPr>
        <w:t xml:space="preserve">de </w:t>
      </w:r>
      <w:r w:rsidRPr="0052419B">
        <w:rPr>
          <w:szCs w:val="28"/>
        </w:rPr>
        <w:t xml:space="preserve">abuso de autoridad y </w:t>
      </w:r>
      <w:r>
        <w:rPr>
          <w:szCs w:val="28"/>
        </w:rPr>
        <w:t>de</w:t>
      </w:r>
      <w:r w:rsidRPr="0052419B">
        <w:rPr>
          <w:szCs w:val="28"/>
        </w:rPr>
        <w:t xml:space="preserve"> ejercicio de </w:t>
      </w:r>
      <w:r>
        <w:rPr>
          <w:szCs w:val="28"/>
        </w:rPr>
        <w:t xml:space="preserve">atribuciones </w:t>
      </w:r>
      <w:r w:rsidRPr="0052419B">
        <w:rPr>
          <w:szCs w:val="28"/>
        </w:rPr>
        <w:t>u otros medios</w:t>
      </w:r>
      <w:r>
        <w:rPr>
          <w:szCs w:val="28"/>
        </w:rPr>
        <w:t xml:space="preserve"> ilícitos </w:t>
      </w:r>
      <w:r w:rsidRPr="0052419B">
        <w:rPr>
          <w:szCs w:val="28"/>
        </w:rPr>
        <w:t>que privan a</w:t>
      </w:r>
      <w:r>
        <w:rPr>
          <w:szCs w:val="28"/>
        </w:rPr>
        <w:t xml:space="preserve"> una persona, contra su voluntad, </w:t>
      </w:r>
      <w:r w:rsidRPr="0052419B">
        <w:rPr>
          <w:szCs w:val="28"/>
        </w:rPr>
        <w:t xml:space="preserve">de su libertad o </w:t>
      </w:r>
      <w:r>
        <w:rPr>
          <w:szCs w:val="28"/>
        </w:rPr>
        <w:t>de sus bienes</w:t>
      </w:r>
      <w:r w:rsidRPr="0052419B">
        <w:rPr>
          <w:szCs w:val="28"/>
        </w:rPr>
        <w:t>.</w:t>
      </w:r>
    </w:p>
    <w:p w:rsidR="00917DD5" w:rsidRPr="0052419B" w:rsidRDefault="00917DD5" w:rsidP="00CF740E">
      <w:pPr>
        <w:spacing w:after="240"/>
        <w:rPr>
          <w:szCs w:val="28"/>
        </w:rPr>
      </w:pPr>
      <w:r w:rsidRPr="0052419B">
        <w:rPr>
          <w:szCs w:val="28"/>
        </w:rPr>
        <w:t>90.</w:t>
      </w:r>
      <w:r w:rsidRPr="0052419B">
        <w:rPr>
          <w:szCs w:val="28"/>
        </w:rPr>
        <w:tab/>
        <w:t>La Oficina de Administración Penitenciaria y Criminología, en sus normas administrativas disciplinarias</w:t>
      </w:r>
      <w:r>
        <w:rPr>
          <w:szCs w:val="28"/>
        </w:rPr>
        <w:t>,</w:t>
      </w:r>
      <w:r w:rsidRPr="0052419B">
        <w:rPr>
          <w:szCs w:val="28"/>
        </w:rPr>
        <w:t xml:space="preserve"> califica de falta grave de conducta que un miembro de la Administración Penitenciaria </w:t>
      </w:r>
      <w:r>
        <w:rPr>
          <w:szCs w:val="28"/>
        </w:rPr>
        <w:t>"</w:t>
      </w:r>
      <w:r w:rsidRPr="0052419B">
        <w:rPr>
          <w:szCs w:val="28"/>
        </w:rPr>
        <w:t>maltrate o abuse de un preso o detenido bajo su custodia</w:t>
      </w:r>
      <w:r>
        <w:rPr>
          <w:szCs w:val="28"/>
        </w:rPr>
        <w:t>"</w:t>
      </w:r>
      <w:r w:rsidRPr="0052419B">
        <w:rPr>
          <w:szCs w:val="28"/>
        </w:rPr>
        <w:t>.</w:t>
      </w:r>
    </w:p>
    <w:p w:rsidR="00917DD5" w:rsidRPr="0052419B" w:rsidRDefault="00917DD5" w:rsidP="00CF740E">
      <w:pPr>
        <w:spacing w:after="240"/>
        <w:rPr>
          <w:szCs w:val="28"/>
        </w:rPr>
      </w:pPr>
      <w:r w:rsidRPr="0052419B">
        <w:rPr>
          <w:szCs w:val="28"/>
        </w:rPr>
        <w:t>91.</w:t>
      </w:r>
      <w:r w:rsidRPr="0052419B">
        <w:rPr>
          <w:szCs w:val="28"/>
        </w:rPr>
        <w:tab/>
        <w:t xml:space="preserve">El Código Administrativo Revisado de 1987 prevé que </w:t>
      </w:r>
      <w:r>
        <w:rPr>
          <w:szCs w:val="28"/>
        </w:rPr>
        <w:t>todo acto de</w:t>
      </w:r>
      <w:r w:rsidRPr="0052419B">
        <w:rPr>
          <w:szCs w:val="28"/>
        </w:rPr>
        <w:t xml:space="preserve"> </w:t>
      </w:r>
      <w:r>
        <w:rPr>
          <w:szCs w:val="28"/>
        </w:rPr>
        <w:t>"</w:t>
      </w:r>
      <w:r w:rsidRPr="0052419B">
        <w:rPr>
          <w:szCs w:val="28"/>
        </w:rPr>
        <w:t>opresión</w:t>
      </w:r>
      <w:r>
        <w:rPr>
          <w:szCs w:val="28"/>
        </w:rPr>
        <w:t>"</w:t>
      </w:r>
      <w:r w:rsidRPr="0052419B">
        <w:rPr>
          <w:szCs w:val="28"/>
        </w:rPr>
        <w:t xml:space="preserve"> </w:t>
      </w:r>
      <w:r>
        <w:rPr>
          <w:szCs w:val="28"/>
        </w:rPr>
        <w:t>desembocará en la adopción</w:t>
      </w:r>
      <w:r w:rsidRPr="0052419B">
        <w:rPr>
          <w:szCs w:val="28"/>
        </w:rPr>
        <w:t xml:space="preserve"> de medidas disciplinarias contra </w:t>
      </w:r>
      <w:r>
        <w:rPr>
          <w:szCs w:val="28"/>
        </w:rPr>
        <w:t>el</w:t>
      </w:r>
      <w:r w:rsidRPr="0052419B">
        <w:rPr>
          <w:szCs w:val="28"/>
        </w:rPr>
        <w:t xml:space="preserve"> funcionario o empleado de la administración pública</w:t>
      </w:r>
      <w:r>
        <w:rPr>
          <w:szCs w:val="28"/>
        </w:rPr>
        <w:t xml:space="preserve">.  </w:t>
      </w:r>
      <w:r w:rsidRPr="0052419B">
        <w:rPr>
          <w:szCs w:val="28"/>
        </w:rPr>
        <w:t xml:space="preserve">La Comisión de Administración Pública, en varios casos sobre los que se pronunció, definió la opresión como un acto </w:t>
      </w:r>
      <w:r>
        <w:rPr>
          <w:szCs w:val="28"/>
        </w:rPr>
        <w:t xml:space="preserve">de </w:t>
      </w:r>
      <w:r w:rsidRPr="0052419B">
        <w:rPr>
          <w:szCs w:val="28"/>
        </w:rPr>
        <w:t>cruel</w:t>
      </w:r>
      <w:r>
        <w:rPr>
          <w:szCs w:val="28"/>
        </w:rPr>
        <w:t>dad o severidad</w:t>
      </w:r>
      <w:r w:rsidRPr="0052419B">
        <w:rPr>
          <w:szCs w:val="28"/>
        </w:rPr>
        <w:t xml:space="preserve">, de imposición ilícita, </w:t>
      </w:r>
      <w:r>
        <w:rPr>
          <w:szCs w:val="28"/>
        </w:rPr>
        <w:t xml:space="preserve">de </w:t>
      </w:r>
      <w:r w:rsidRPr="0052419B">
        <w:rPr>
          <w:szCs w:val="28"/>
        </w:rPr>
        <w:t xml:space="preserve">dominación o </w:t>
      </w:r>
      <w:r>
        <w:rPr>
          <w:szCs w:val="28"/>
        </w:rPr>
        <w:t xml:space="preserve">de </w:t>
      </w:r>
      <w:r w:rsidRPr="0052419B">
        <w:rPr>
          <w:szCs w:val="28"/>
        </w:rPr>
        <w:t>abuso de autoridad.</w:t>
      </w:r>
    </w:p>
    <w:p w:rsidR="00917DD5" w:rsidRPr="002F762F" w:rsidRDefault="00917DD5" w:rsidP="00CF740E">
      <w:pPr>
        <w:spacing w:after="240"/>
        <w:rPr>
          <w:b/>
          <w:bCs/>
          <w:szCs w:val="28"/>
        </w:rPr>
      </w:pPr>
      <w:r>
        <w:rPr>
          <w:b/>
          <w:bCs/>
          <w:szCs w:val="28"/>
        </w:rPr>
        <w:tab/>
      </w:r>
      <w:r w:rsidRPr="002F762F">
        <w:rPr>
          <w:b/>
          <w:bCs/>
          <w:szCs w:val="28"/>
        </w:rPr>
        <w:t>Hacinamiento penitenciario</w:t>
      </w:r>
    </w:p>
    <w:p w:rsidR="00917DD5" w:rsidRPr="0052419B" w:rsidRDefault="00917DD5" w:rsidP="00CF740E">
      <w:pPr>
        <w:spacing w:after="240"/>
        <w:rPr>
          <w:szCs w:val="28"/>
        </w:rPr>
      </w:pPr>
      <w:r w:rsidRPr="0052419B">
        <w:rPr>
          <w:szCs w:val="28"/>
        </w:rPr>
        <w:t>92.</w:t>
      </w:r>
      <w:r w:rsidRPr="0052419B">
        <w:rPr>
          <w:szCs w:val="28"/>
        </w:rPr>
        <w:tab/>
        <w:t xml:space="preserve">Para solucionar el problema de hacinamiento penitenciario, en 2004 se presentó </w:t>
      </w:r>
      <w:r>
        <w:rPr>
          <w:szCs w:val="28"/>
        </w:rPr>
        <w:t xml:space="preserve">al Congreso </w:t>
      </w:r>
      <w:r w:rsidRPr="0052419B">
        <w:rPr>
          <w:szCs w:val="28"/>
        </w:rPr>
        <w:t xml:space="preserve">el proyecto de ley </w:t>
      </w:r>
      <w:r w:rsidR="008F4DE3">
        <w:rPr>
          <w:szCs w:val="28"/>
        </w:rPr>
        <w:t xml:space="preserve">Nº </w:t>
      </w:r>
      <w:r w:rsidRPr="0052419B">
        <w:rPr>
          <w:szCs w:val="28"/>
        </w:rPr>
        <w:t xml:space="preserve">3079 para establecer un servicio penitenciario integrado en </w:t>
      </w:r>
      <w:r>
        <w:rPr>
          <w:szCs w:val="28"/>
        </w:rPr>
        <w:t xml:space="preserve">la </w:t>
      </w:r>
      <w:r w:rsidRPr="0052419B">
        <w:rPr>
          <w:szCs w:val="28"/>
        </w:rPr>
        <w:t>Manila Metropolitana y otros centros urbanos</w:t>
      </w:r>
      <w:r>
        <w:rPr>
          <w:szCs w:val="28"/>
        </w:rPr>
        <w:t xml:space="preserve">.  </w:t>
      </w:r>
      <w:r w:rsidRPr="0052419B">
        <w:rPr>
          <w:szCs w:val="28"/>
        </w:rPr>
        <w:t xml:space="preserve">En su enérgica campaña de promoción, el Departamento del Interior y el Secretario de Administración Local dijeron que </w:t>
      </w:r>
      <w:r>
        <w:rPr>
          <w:szCs w:val="28"/>
        </w:rPr>
        <w:t>el proyecto de</w:t>
      </w:r>
      <w:r w:rsidRPr="0052419B">
        <w:rPr>
          <w:szCs w:val="28"/>
        </w:rPr>
        <w:t xml:space="preserve"> ley se ajustaba a lo dispuesto en el Código de Administración Local (Ley de la República N</w:t>
      </w:r>
      <w:r>
        <w:rPr>
          <w:szCs w:val="28"/>
        </w:rPr>
        <w:t>º</w:t>
      </w:r>
      <w:r w:rsidRPr="0052419B">
        <w:rPr>
          <w:szCs w:val="28"/>
        </w:rPr>
        <w:t xml:space="preserve"> 7160)</w:t>
      </w:r>
      <w:r>
        <w:rPr>
          <w:szCs w:val="28"/>
        </w:rPr>
        <w:t>, relativo al</w:t>
      </w:r>
      <w:r w:rsidRPr="0052419B">
        <w:rPr>
          <w:szCs w:val="28"/>
        </w:rPr>
        <w:t xml:space="preserve"> traspaso de competencias y funciones a las unidades de </w:t>
      </w:r>
      <w:r>
        <w:rPr>
          <w:szCs w:val="28"/>
        </w:rPr>
        <w:t>gobierno</w:t>
      </w:r>
      <w:r w:rsidRPr="0052419B">
        <w:rPr>
          <w:szCs w:val="28"/>
        </w:rPr>
        <w:t xml:space="preserve"> local.</w:t>
      </w:r>
    </w:p>
    <w:p w:rsidR="00917DD5" w:rsidRPr="0052419B" w:rsidRDefault="00917DD5" w:rsidP="00CF740E">
      <w:pPr>
        <w:spacing w:after="240"/>
        <w:rPr>
          <w:szCs w:val="28"/>
        </w:rPr>
      </w:pPr>
      <w:r w:rsidRPr="0052419B">
        <w:rPr>
          <w:szCs w:val="28"/>
        </w:rPr>
        <w:t>93.</w:t>
      </w:r>
      <w:r w:rsidRPr="0052419B">
        <w:rPr>
          <w:szCs w:val="28"/>
        </w:rPr>
        <w:tab/>
        <w:t xml:space="preserve">El Gobierno, por </w:t>
      </w:r>
      <w:r>
        <w:rPr>
          <w:szCs w:val="28"/>
        </w:rPr>
        <w:t>intermedio</w:t>
      </w:r>
      <w:r w:rsidRPr="0052419B">
        <w:rPr>
          <w:szCs w:val="28"/>
        </w:rPr>
        <w:t xml:space="preserve"> del Secretario de Presupuesto y Gestión</w:t>
      </w:r>
      <w:r>
        <w:rPr>
          <w:szCs w:val="28"/>
        </w:rPr>
        <w:t xml:space="preserve">, </w:t>
      </w:r>
      <w:r w:rsidRPr="0052419B">
        <w:rPr>
          <w:szCs w:val="28"/>
        </w:rPr>
        <w:t xml:space="preserve">ha prometido </w:t>
      </w:r>
      <w:r>
        <w:rPr>
          <w:szCs w:val="28"/>
        </w:rPr>
        <w:t xml:space="preserve">asignar </w:t>
      </w:r>
      <w:r w:rsidRPr="0052419B">
        <w:rPr>
          <w:szCs w:val="28"/>
        </w:rPr>
        <w:t xml:space="preserve">más fondos a la Oficina de Administración Penitenciaria y Criminología para </w:t>
      </w:r>
      <w:r>
        <w:rPr>
          <w:szCs w:val="28"/>
        </w:rPr>
        <w:t>crear</w:t>
      </w:r>
      <w:r w:rsidRPr="0052419B">
        <w:rPr>
          <w:szCs w:val="28"/>
        </w:rPr>
        <w:t xml:space="preserve"> un sistema penitenciario más justo y </w:t>
      </w:r>
      <w:r>
        <w:rPr>
          <w:szCs w:val="28"/>
        </w:rPr>
        <w:t xml:space="preserve">regenerador.  </w:t>
      </w:r>
      <w:r w:rsidRPr="0052419B">
        <w:rPr>
          <w:szCs w:val="28"/>
        </w:rPr>
        <w:t xml:space="preserve">Además de aumentos salariales, el Gobierno también ofrecerá más recursos a las cárceles </w:t>
      </w:r>
      <w:r>
        <w:rPr>
          <w:szCs w:val="28"/>
        </w:rPr>
        <w:t>cuyo personal dependa</w:t>
      </w:r>
      <w:r w:rsidRPr="0052419B">
        <w:rPr>
          <w:szCs w:val="28"/>
        </w:rPr>
        <w:t xml:space="preserve"> de la Oficina, </w:t>
      </w:r>
      <w:r>
        <w:rPr>
          <w:szCs w:val="28"/>
        </w:rPr>
        <w:t>en particular para adquirir equipo</w:t>
      </w:r>
      <w:r w:rsidRPr="0052419B">
        <w:rPr>
          <w:szCs w:val="28"/>
        </w:rPr>
        <w:t xml:space="preserve"> y contrata</w:t>
      </w:r>
      <w:r>
        <w:rPr>
          <w:szCs w:val="28"/>
        </w:rPr>
        <w:t>r</w:t>
      </w:r>
      <w:r w:rsidRPr="0052419B">
        <w:rPr>
          <w:szCs w:val="28"/>
        </w:rPr>
        <w:t xml:space="preserve"> más </w:t>
      </w:r>
      <w:r>
        <w:rPr>
          <w:szCs w:val="28"/>
        </w:rPr>
        <w:t>guardas</w:t>
      </w:r>
      <w:r w:rsidRPr="0052419B">
        <w:rPr>
          <w:szCs w:val="28"/>
        </w:rPr>
        <w:t>.</w:t>
      </w:r>
    </w:p>
    <w:p w:rsidR="00917DD5" w:rsidRPr="0052419B" w:rsidRDefault="00917DD5" w:rsidP="00CF740E">
      <w:pPr>
        <w:spacing w:after="240"/>
        <w:rPr>
          <w:szCs w:val="28"/>
        </w:rPr>
      </w:pPr>
      <w:r w:rsidRPr="0052419B">
        <w:rPr>
          <w:szCs w:val="28"/>
        </w:rPr>
        <w:t>94.</w:t>
      </w:r>
      <w:r w:rsidRPr="0052419B">
        <w:rPr>
          <w:szCs w:val="28"/>
        </w:rPr>
        <w:tab/>
      </w:r>
      <w:r>
        <w:rPr>
          <w:szCs w:val="28"/>
        </w:rPr>
        <w:t xml:space="preserve">En un </w:t>
      </w:r>
      <w:r w:rsidRPr="0052419B">
        <w:rPr>
          <w:szCs w:val="28"/>
        </w:rPr>
        <w:t xml:space="preserve">memorando de la Oficina </w:t>
      </w:r>
      <w:r>
        <w:rPr>
          <w:szCs w:val="28"/>
        </w:rPr>
        <w:t>de fecha</w:t>
      </w:r>
      <w:r w:rsidRPr="0052419B">
        <w:rPr>
          <w:szCs w:val="28"/>
        </w:rPr>
        <w:t xml:space="preserve"> 3 de septiembre de 1997 </w:t>
      </w:r>
      <w:r>
        <w:rPr>
          <w:szCs w:val="28"/>
        </w:rPr>
        <w:t xml:space="preserve">se </w:t>
      </w:r>
      <w:r w:rsidRPr="0052419B">
        <w:rPr>
          <w:szCs w:val="28"/>
        </w:rPr>
        <w:t>estableci</w:t>
      </w:r>
      <w:r>
        <w:rPr>
          <w:szCs w:val="28"/>
        </w:rPr>
        <w:t>eron</w:t>
      </w:r>
      <w:r w:rsidRPr="0052419B">
        <w:rPr>
          <w:szCs w:val="28"/>
        </w:rPr>
        <w:t xml:space="preserve"> las </w:t>
      </w:r>
      <w:r>
        <w:rPr>
          <w:szCs w:val="28"/>
        </w:rPr>
        <w:t>normas para el</w:t>
      </w:r>
      <w:r w:rsidRPr="0052419B">
        <w:rPr>
          <w:szCs w:val="28"/>
        </w:rPr>
        <w:t xml:space="preserve"> alojamiento de detenidos en las cárceles de la Oficina a petición del personal de la Policía Nacional de Filipinas</w:t>
      </w:r>
      <w:r>
        <w:rPr>
          <w:szCs w:val="28"/>
        </w:rPr>
        <w:t>,</w:t>
      </w:r>
      <w:r w:rsidRPr="0052419B">
        <w:rPr>
          <w:szCs w:val="28"/>
        </w:rPr>
        <w:t xml:space="preserve"> incluso sin orden de </w:t>
      </w:r>
      <w:r>
        <w:rPr>
          <w:szCs w:val="28"/>
        </w:rPr>
        <w:t>reclusión, a fin de</w:t>
      </w:r>
      <w:r w:rsidRPr="0052419B">
        <w:rPr>
          <w:szCs w:val="28"/>
        </w:rPr>
        <w:t xml:space="preserve"> descongestionar las celdas de las comisarías.</w:t>
      </w:r>
    </w:p>
    <w:p w:rsidR="00917DD5" w:rsidRPr="0052419B" w:rsidRDefault="00917DD5" w:rsidP="00CF740E">
      <w:pPr>
        <w:spacing w:after="240"/>
        <w:rPr>
          <w:szCs w:val="28"/>
        </w:rPr>
      </w:pPr>
      <w:r w:rsidRPr="0052419B">
        <w:rPr>
          <w:szCs w:val="28"/>
        </w:rPr>
        <w:t>95.</w:t>
      </w:r>
      <w:r w:rsidRPr="0052419B">
        <w:rPr>
          <w:szCs w:val="28"/>
        </w:rPr>
        <w:tab/>
        <w:t>El Organismo Filipino contra la Droga</w:t>
      </w:r>
      <w:r>
        <w:rPr>
          <w:szCs w:val="28"/>
        </w:rPr>
        <w:t>,</w:t>
      </w:r>
      <w:r w:rsidRPr="0052419B">
        <w:rPr>
          <w:szCs w:val="28"/>
        </w:rPr>
        <w:t xml:space="preserve"> en su memorando Nº 2006-002 Directriz Nº 7 </w:t>
      </w:r>
      <w:r>
        <w:rPr>
          <w:szCs w:val="28"/>
        </w:rPr>
        <w:t>ha indicado que:  "</w:t>
      </w:r>
      <w:r w:rsidRPr="0052419B">
        <w:rPr>
          <w:szCs w:val="28"/>
        </w:rPr>
        <w:t xml:space="preserve">los guardas de prisiones deben comprobar visualmente el estado de los detenidos e informar </w:t>
      </w:r>
      <w:r>
        <w:rPr>
          <w:szCs w:val="28"/>
        </w:rPr>
        <w:t xml:space="preserve">al Jefe de Guardas de todo indicio de quebranto </w:t>
      </w:r>
      <w:r w:rsidRPr="0052419B">
        <w:rPr>
          <w:szCs w:val="28"/>
        </w:rPr>
        <w:t xml:space="preserve">físico o de </w:t>
      </w:r>
      <w:r>
        <w:rPr>
          <w:szCs w:val="28"/>
        </w:rPr>
        <w:t>mala salud"</w:t>
      </w:r>
      <w:r w:rsidRPr="0052419B">
        <w:rPr>
          <w:szCs w:val="28"/>
        </w:rPr>
        <w:t>.</w:t>
      </w:r>
    </w:p>
    <w:p w:rsidR="00917DD5" w:rsidRPr="000C51D4" w:rsidRDefault="00917DD5" w:rsidP="00CF740E">
      <w:pPr>
        <w:spacing w:after="240"/>
        <w:rPr>
          <w:b/>
          <w:bCs/>
          <w:szCs w:val="28"/>
        </w:rPr>
      </w:pPr>
      <w:r>
        <w:rPr>
          <w:b/>
          <w:bCs/>
          <w:szCs w:val="28"/>
        </w:rPr>
        <w:tab/>
      </w:r>
      <w:r w:rsidRPr="000C51D4">
        <w:rPr>
          <w:b/>
          <w:bCs/>
          <w:szCs w:val="28"/>
        </w:rPr>
        <w:t>Abusos contra las mujeres y los niños</w:t>
      </w:r>
    </w:p>
    <w:p w:rsidR="00917DD5" w:rsidRPr="0052419B" w:rsidRDefault="00917DD5" w:rsidP="00CF740E">
      <w:pPr>
        <w:spacing w:after="240"/>
        <w:rPr>
          <w:szCs w:val="28"/>
        </w:rPr>
      </w:pPr>
      <w:r w:rsidRPr="0052419B">
        <w:rPr>
          <w:szCs w:val="28"/>
        </w:rPr>
        <w:t>96.</w:t>
      </w:r>
      <w:r w:rsidRPr="0052419B">
        <w:rPr>
          <w:szCs w:val="28"/>
        </w:rPr>
        <w:tab/>
      </w:r>
      <w:r>
        <w:rPr>
          <w:szCs w:val="28"/>
        </w:rPr>
        <w:t>En</w:t>
      </w:r>
      <w:r w:rsidRPr="0052419B">
        <w:rPr>
          <w:szCs w:val="28"/>
        </w:rPr>
        <w:t xml:space="preserve"> 1995 se empezaron a establecer </w:t>
      </w:r>
      <w:r>
        <w:rPr>
          <w:szCs w:val="28"/>
        </w:rPr>
        <w:t xml:space="preserve">unidades de </w:t>
      </w:r>
      <w:r w:rsidRPr="0052419B">
        <w:rPr>
          <w:szCs w:val="28"/>
        </w:rPr>
        <w:t xml:space="preserve">servicios </w:t>
      </w:r>
      <w:r>
        <w:rPr>
          <w:szCs w:val="28"/>
        </w:rPr>
        <w:t>a</w:t>
      </w:r>
      <w:r w:rsidRPr="0052419B">
        <w:rPr>
          <w:szCs w:val="28"/>
        </w:rPr>
        <w:t xml:space="preserve"> la mujer y el niño</w:t>
      </w:r>
      <w:r>
        <w:rPr>
          <w:szCs w:val="28"/>
        </w:rPr>
        <w:t xml:space="preserve"> </w:t>
      </w:r>
      <w:r w:rsidRPr="0052419B">
        <w:rPr>
          <w:szCs w:val="28"/>
        </w:rPr>
        <w:t xml:space="preserve">en todas las comisarías que </w:t>
      </w:r>
      <w:r>
        <w:rPr>
          <w:szCs w:val="28"/>
        </w:rPr>
        <w:t>debían ocuparse de</w:t>
      </w:r>
      <w:r w:rsidRPr="0052419B">
        <w:rPr>
          <w:szCs w:val="28"/>
        </w:rPr>
        <w:t xml:space="preserve"> víctimas de </w:t>
      </w:r>
      <w:r>
        <w:rPr>
          <w:szCs w:val="28"/>
        </w:rPr>
        <w:t>actos de</w:t>
      </w:r>
      <w:r w:rsidRPr="0052419B">
        <w:rPr>
          <w:szCs w:val="28"/>
        </w:rPr>
        <w:t xml:space="preserve"> violencia y abusos</w:t>
      </w:r>
      <w:r>
        <w:rPr>
          <w:szCs w:val="28"/>
        </w:rPr>
        <w:t xml:space="preserve">.  </w:t>
      </w:r>
      <w:r w:rsidRPr="0052419B">
        <w:rPr>
          <w:szCs w:val="28"/>
        </w:rPr>
        <w:t>En 1997</w:t>
      </w:r>
      <w:r>
        <w:rPr>
          <w:szCs w:val="28"/>
        </w:rPr>
        <w:t>, en virtud de</w:t>
      </w:r>
      <w:r w:rsidRPr="0052419B">
        <w:rPr>
          <w:szCs w:val="28"/>
        </w:rPr>
        <w:t>l memorando N</w:t>
      </w:r>
      <w:r>
        <w:rPr>
          <w:szCs w:val="28"/>
        </w:rPr>
        <w:t>º</w:t>
      </w:r>
      <w:r w:rsidRPr="0052419B">
        <w:rPr>
          <w:szCs w:val="28"/>
        </w:rPr>
        <w:t xml:space="preserve"> 97-001 de la Policía Nacional de Filipinas</w:t>
      </w:r>
      <w:r>
        <w:rPr>
          <w:szCs w:val="28"/>
        </w:rPr>
        <w:t>, comenzó a funcionar</w:t>
      </w:r>
      <w:r w:rsidRPr="0052419B">
        <w:rPr>
          <w:szCs w:val="28"/>
        </w:rPr>
        <w:t xml:space="preserve"> la División de Asuntos de la Mujer y el Niño, encargada de supervisar </w:t>
      </w:r>
      <w:r>
        <w:rPr>
          <w:szCs w:val="28"/>
        </w:rPr>
        <w:t>las unidades mencionadas</w:t>
      </w:r>
      <w:r w:rsidRPr="0052419B">
        <w:rPr>
          <w:szCs w:val="28"/>
        </w:rPr>
        <w:t>.</w:t>
      </w:r>
    </w:p>
    <w:p w:rsidR="00917DD5" w:rsidRPr="0052419B" w:rsidRDefault="00917DD5" w:rsidP="00CF740E">
      <w:pPr>
        <w:spacing w:after="240"/>
        <w:rPr>
          <w:szCs w:val="28"/>
        </w:rPr>
      </w:pPr>
      <w:r w:rsidRPr="0052419B">
        <w:rPr>
          <w:szCs w:val="28"/>
        </w:rPr>
        <w:t>97.</w:t>
      </w:r>
      <w:r w:rsidRPr="0052419B">
        <w:rPr>
          <w:szCs w:val="28"/>
        </w:rPr>
        <w:tab/>
        <w:t>La Ley de la República Nº 78</w:t>
      </w:r>
      <w:r w:rsidR="008F4DE3">
        <w:rPr>
          <w:szCs w:val="28"/>
        </w:rPr>
        <w:t>77</w:t>
      </w:r>
      <w:r>
        <w:rPr>
          <w:szCs w:val="28"/>
        </w:rPr>
        <w:t>,</w:t>
      </w:r>
      <w:r w:rsidRPr="0052419B">
        <w:rPr>
          <w:szCs w:val="28"/>
        </w:rPr>
        <w:t xml:space="preserve"> de 1995</w:t>
      </w:r>
      <w:r>
        <w:rPr>
          <w:szCs w:val="28"/>
        </w:rPr>
        <w:t>,</w:t>
      </w:r>
      <w:r w:rsidRPr="0052419B">
        <w:rPr>
          <w:szCs w:val="28"/>
        </w:rPr>
        <w:t xml:space="preserve"> declaró ilegal el acoso sexual en el empleo, </w:t>
      </w:r>
      <w:r>
        <w:rPr>
          <w:szCs w:val="28"/>
        </w:rPr>
        <w:t xml:space="preserve">el ámbito de </w:t>
      </w:r>
      <w:r w:rsidRPr="0052419B">
        <w:rPr>
          <w:szCs w:val="28"/>
        </w:rPr>
        <w:t xml:space="preserve">la enseñanza o la formación y </w:t>
      </w:r>
      <w:r>
        <w:rPr>
          <w:szCs w:val="28"/>
        </w:rPr>
        <w:t>otros ámbitos.  Es culpable de</w:t>
      </w:r>
      <w:r w:rsidRPr="0052419B">
        <w:rPr>
          <w:szCs w:val="28"/>
        </w:rPr>
        <w:t xml:space="preserve"> acoso sexual en el trabajo, la educación o la formación el empleado, jefe, supervisor, agente del empleador, profesor, instructor, entrenador o cualquier persona que, </w:t>
      </w:r>
      <w:r>
        <w:rPr>
          <w:szCs w:val="28"/>
        </w:rPr>
        <w:t>por tener</w:t>
      </w:r>
      <w:r w:rsidRPr="0052419B">
        <w:rPr>
          <w:szCs w:val="28"/>
        </w:rPr>
        <w:t xml:space="preserve"> autoridad, influencia o ascendente moral sobre otra en el entorno laboral o educativo, solicita o exige de otro modo favores sexuales, independ</w:t>
      </w:r>
      <w:r>
        <w:rPr>
          <w:szCs w:val="28"/>
        </w:rPr>
        <w:t>ientemente</w:t>
      </w:r>
      <w:r w:rsidRPr="0052419B">
        <w:rPr>
          <w:szCs w:val="28"/>
        </w:rPr>
        <w:t xml:space="preserve"> de que la petición o exigencia de sumisión sea </w:t>
      </w:r>
      <w:r>
        <w:rPr>
          <w:szCs w:val="28"/>
        </w:rPr>
        <w:t>o no aceptada por las personas protegidas por dicha</w:t>
      </w:r>
      <w:r w:rsidRPr="0052419B">
        <w:rPr>
          <w:szCs w:val="28"/>
        </w:rPr>
        <w:t xml:space="preserve"> ley.</w:t>
      </w:r>
    </w:p>
    <w:p w:rsidR="00917DD5" w:rsidRPr="002B0354" w:rsidRDefault="00C746EB" w:rsidP="008F4DE3">
      <w:pPr>
        <w:spacing w:after="240"/>
        <w:rPr>
          <w:b/>
          <w:bCs/>
          <w:szCs w:val="28"/>
        </w:rPr>
      </w:pPr>
      <w:r>
        <w:rPr>
          <w:b/>
          <w:bCs/>
          <w:szCs w:val="28"/>
        </w:rPr>
        <w:tab/>
      </w:r>
      <w:r w:rsidR="008F4DE3">
        <w:rPr>
          <w:b/>
          <w:bCs/>
          <w:szCs w:val="28"/>
        </w:rPr>
        <w:t>E</w:t>
      </w:r>
      <w:r w:rsidR="008F4DE3" w:rsidRPr="002B0354">
        <w:rPr>
          <w:b/>
          <w:bCs/>
          <w:szCs w:val="28"/>
        </w:rPr>
        <w:t>jemplos de investigaciones y denuncias</w:t>
      </w:r>
    </w:p>
    <w:p w:rsidR="00917DD5" w:rsidRPr="0052419B" w:rsidRDefault="00917DD5" w:rsidP="00CF740E">
      <w:pPr>
        <w:spacing w:after="240"/>
        <w:rPr>
          <w:szCs w:val="28"/>
        </w:rPr>
      </w:pPr>
      <w:r w:rsidRPr="0052419B">
        <w:rPr>
          <w:szCs w:val="28"/>
        </w:rPr>
        <w:t>98.</w:t>
      </w:r>
      <w:r w:rsidRPr="0052419B">
        <w:rPr>
          <w:szCs w:val="28"/>
        </w:rPr>
        <w:tab/>
        <w:t xml:space="preserve">Un caso típico </w:t>
      </w:r>
      <w:r>
        <w:rPr>
          <w:szCs w:val="28"/>
        </w:rPr>
        <w:t>es</w:t>
      </w:r>
      <w:r w:rsidRPr="0052419B">
        <w:rPr>
          <w:szCs w:val="28"/>
        </w:rPr>
        <w:t xml:space="preserve"> la denuncia presentada al Relator Especial de las Naciones Unidas sobre la tortura (E/CN.4/2004/56/Add.1, párr</w:t>
      </w:r>
      <w:r>
        <w:rPr>
          <w:szCs w:val="28"/>
        </w:rPr>
        <w:t xml:space="preserve">. </w:t>
      </w:r>
      <w:r w:rsidRPr="0052419B">
        <w:rPr>
          <w:szCs w:val="28"/>
        </w:rPr>
        <w:t>1317) por la presunta víctima</w:t>
      </w:r>
      <w:r>
        <w:rPr>
          <w:szCs w:val="28"/>
        </w:rPr>
        <w:t>,</w:t>
      </w:r>
      <w:r w:rsidRPr="0052419B">
        <w:rPr>
          <w:szCs w:val="28"/>
        </w:rPr>
        <w:t xml:space="preserve"> Robert Brodett</w:t>
      </w:r>
      <w:r>
        <w:rPr>
          <w:szCs w:val="28"/>
        </w:rPr>
        <w:t>,</w:t>
      </w:r>
      <w:r w:rsidRPr="0052419B">
        <w:rPr>
          <w:szCs w:val="28"/>
        </w:rPr>
        <w:t xml:space="preserve"> de la ciudad de Urdaneta (Pangasinan) contra agentes de la Oficina Nacional de Investigaciones.</w:t>
      </w:r>
    </w:p>
    <w:p w:rsidR="00917DD5" w:rsidRPr="0052419B" w:rsidRDefault="00917DD5" w:rsidP="00CF740E">
      <w:pPr>
        <w:spacing w:after="240"/>
        <w:rPr>
          <w:szCs w:val="28"/>
        </w:rPr>
      </w:pPr>
      <w:r w:rsidRPr="0052419B">
        <w:rPr>
          <w:szCs w:val="28"/>
        </w:rPr>
        <w:t>99.</w:t>
      </w:r>
      <w:r w:rsidRPr="0052419B">
        <w:rPr>
          <w:szCs w:val="28"/>
        </w:rPr>
        <w:tab/>
        <w:t>Robert Brodett se vi</w:t>
      </w:r>
      <w:r>
        <w:rPr>
          <w:szCs w:val="28"/>
        </w:rPr>
        <w:t>o</w:t>
      </w:r>
      <w:r w:rsidRPr="0052419B">
        <w:rPr>
          <w:szCs w:val="28"/>
        </w:rPr>
        <w:t xml:space="preserve"> implicado en el caso del asesinato de la Dra</w:t>
      </w:r>
      <w:r>
        <w:rPr>
          <w:szCs w:val="28"/>
        </w:rPr>
        <w:t xml:space="preserve">. </w:t>
      </w:r>
      <w:r w:rsidRPr="0052419B">
        <w:rPr>
          <w:szCs w:val="28"/>
        </w:rPr>
        <w:t>April Duque</w:t>
      </w:r>
      <w:r>
        <w:rPr>
          <w:szCs w:val="28"/>
        </w:rPr>
        <w:t xml:space="preserve">, su conviviente.  </w:t>
      </w:r>
      <w:r w:rsidRPr="0052419B">
        <w:rPr>
          <w:szCs w:val="28"/>
        </w:rPr>
        <w:t xml:space="preserve">Tras su detención, según </w:t>
      </w:r>
      <w:r>
        <w:rPr>
          <w:szCs w:val="28"/>
        </w:rPr>
        <w:t>afirmó</w:t>
      </w:r>
      <w:r w:rsidRPr="0052419B">
        <w:rPr>
          <w:szCs w:val="28"/>
        </w:rPr>
        <w:t xml:space="preserve">, </w:t>
      </w:r>
      <w:r>
        <w:rPr>
          <w:szCs w:val="28"/>
        </w:rPr>
        <w:t xml:space="preserve">varios funcionarios de la Oficina </w:t>
      </w:r>
      <w:r w:rsidRPr="0052419B">
        <w:rPr>
          <w:szCs w:val="28"/>
        </w:rPr>
        <w:t xml:space="preserve">le taparon los ojos, lo llevaron a </w:t>
      </w:r>
      <w:r>
        <w:rPr>
          <w:szCs w:val="28"/>
        </w:rPr>
        <w:t>distintos</w:t>
      </w:r>
      <w:r w:rsidRPr="0052419B">
        <w:rPr>
          <w:szCs w:val="28"/>
        </w:rPr>
        <w:t xml:space="preserve"> lugares </w:t>
      </w:r>
      <w:r>
        <w:rPr>
          <w:szCs w:val="28"/>
        </w:rPr>
        <w:t>no identificados</w:t>
      </w:r>
      <w:r w:rsidRPr="0052419B">
        <w:rPr>
          <w:szCs w:val="28"/>
        </w:rPr>
        <w:t xml:space="preserve">, no le permitieron hablar con un abogado, le </w:t>
      </w:r>
      <w:r>
        <w:rPr>
          <w:szCs w:val="28"/>
        </w:rPr>
        <w:t>propinaron puñetazos, puntapiés,</w:t>
      </w:r>
      <w:r w:rsidRPr="0052419B">
        <w:rPr>
          <w:szCs w:val="28"/>
        </w:rPr>
        <w:t xml:space="preserve"> bofetadas y culatazos de </w:t>
      </w:r>
      <w:r>
        <w:rPr>
          <w:szCs w:val="28"/>
        </w:rPr>
        <w:t>fusil</w:t>
      </w:r>
      <w:r w:rsidRPr="0052419B">
        <w:rPr>
          <w:szCs w:val="28"/>
        </w:rPr>
        <w:t xml:space="preserve"> en el pecho</w:t>
      </w:r>
      <w:r w:rsidR="008F4DE3">
        <w:rPr>
          <w:szCs w:val="28"/>
        </w:rPr>
        <w:t>,</w:t>
      </w:r>
      <w:r>
        <w:rPr>
          <w:szCs w:val="28"/>
        </w:rPr>
        <w:t xml:space="preserve"> y lo</w:t>
      </w:r>
      <w:r w:rsidRPr="0052419B">
        <w:rPr>
          <w:szCs w:val="28"/>
        </w:rPr>
        <w:t xml:space="preserve"> obligaron a confesar que había matado a su mujer</w:t>
      </w:r>
      <w:r>
        <w:rPr>
          <w:szCs w:val="28"/>
        </w:rPr>
        <w:t xml:space="preserve">.  </w:t>
      </w:r>
      <w:r w:rsidRPr="0052419B">
        <w:rPr>
          <w:szCs w:val="28"/>
        </w:rPr>
        <w:t>Según afirma</w:t>
      </w:r>
      <w:r>
        <w:rPr>
          <w:szCs w:val="28"/>
        </w:rPr>
        <w:t>, alguien</w:t>
      </w:r>
      <w:r w:rsidRPr="0052419B">
        <w:rPr>
          <w:szCs w:val="28"/>
        </w:rPr>
        <w:t xml:space="preserve"> le apunt</w:t>
      </w:r>
      <w:r>
        <w:rPr>
          <w:szCs w:val="28"/>
        </w:rPr>
        <w:t>ó con</w:t>
      </w:r>
      <w:r w:rsidRPr="0052419B">
        <w:rPr>
          <w:szCs w:val="28"/>
        </w:rPr>
        <w:t xml:space="preserve"> un arma a la cabeza y apret</w:t>
      </w:r>
      <w:r>
        <w:rPr>
          <w:szCs w:val="28"/>
        </w:rPr>
        <w:t>ó</w:t>
      </w:r>
      <w:r w:rsidRPr="0052419B">
        <w:rPr>
          <w:szCs w:val="28"/>
        </w:rPr>
        <w:t xml:space="preserve"> el gatillo</w:t>
      </w:r>
      <w:r>
        <w:rPr>
          <w:szCs w:val="28"/>
        </w:rPr>
        <w:t>.  Afirmó t</w:t>
      </w:r>
      <w:r w:rsidRPr="0052419B">
        <w:rPr>
          <w:szCs w:val="28"/>
        </w:rPr>
        <w:t xml:space="preserve">ambién </w:t>
      </w:r>
      <w:r>
        <w:rPr>
          <w:szCs w:val="28"/>
        </w:rPr>
        <w:t xml:space="preserve">que </w:t>
      </w:r>
      <w:r w:rsidRPr="0052419B">
        <w:rPr>
          <w:szCs w:val="28"/>
        </w:rPr>
        <w:t xml:space="preserve">le </w:t>
      </w:r>
      <w:r>
        <w:rPr>
          <w:szCs w:val="28"/>
        </w:rPr>
        <w:t>habían denegado</w:t>
      </w:r>
      <w:r w:rsidRPr="0052419B">
        <w:rPr>
          <w:szCs w:val="28"/>
        </w:rPr>
        <w:t xml:space="preserve"> la atención médica que solicitó por </w:t>
      </w:r>
      <w:r>
        <w:rPr>
          <w:szCs w:val="28"/>
        </w:rPr>
        <w:t>sospechar la posible fractura</w:t>
      </w:r>
      <w:r w:rsidRPr="0052419B">
        <w:rPr>
          <w:szCs w:val="28"/>
        </w:rPr>
        <w:t xml:space="preserve"> de varias costillas.</w:t>
      </w:r>
    </w:p>
    <w:p w:rsidR="00917DD5" w:rsidRPr="0052419B" w:rsidRDefault="00917DD5" w:rsidP="00CF740E">
      <w:pPr>
        <w:spacing w:after="240"/>
        <w:rPr>
          <w:szCs w:val="28"/>
        </w:rPr>
      </w:pPr>
      <w:r w:rsidRPr="0052419B">
        <w:rPr>
          <w:szCs w:val="28"/>
        </w:rPr>
        <w:t>100</w:t>
      </w:r>
      <w:r>
        <w:rPr>
          <w:szCs w:val="28"/>
        </w:rPr>
        <w:t>.</w:t>
      </w:r>
      <w:r w:rsidRPr="0052419B">
        <w:rPr>
          <w:szCs w:val="28"/>
        </w:rPr>
        <w:tab/>
        <w:t xml:space="preserve">El hijo de </w:t>
      </w:r>
      <w:r w:rsidR="008F4DE3">
        <w:rPr>
          <w:szCs w:val="28"/>
        </w:rPr>
        <w:t>4</w:t>
      </w:r>
      <w:r w:rsidRPr="0052419B">
        <w:rPr>
          <w:szCs w:val="28"/>
        </w:rPr>
        <w:t xml:space="preserve"> años de la víctima (y del sospechoso) y la hermana del sospechoso declararon bajo juramento que habían presenciado el asesinato de la Sra</w:t>
      </w:r>
      <w:r>
        <w:rPr>
          <w:szCs w:val="28"/>
        </w:rPr>
        <w:t xml:space="preserve">. </w:t>
      </w:r>
      <w:r w:rsidRPr="0052419B">
        <w:rPr>
          <w:szCs w:val="28"/>
        </w:rPr>
        <w:t>Duque, por lo que se presentaron cargos contra Robert Brodett y dos cómplices.</w:t>
      </w:r>
    </w:p>
    <w:p w:rsidR="00917DD5" w:rsidRPr="0052419B" w:rsidRDefault="00917DD5" w:rsidP="00CF740E">
      <w:pPr>
        <w:spacing w:after="240"/>
        <w:rPr>
          <w:szCs w:val="28"/>
        </w:rPr>
      </w:pPr>
      <w:r w:rsidRPr="0052419B">
        <w:rPr>
          <w:szCs w:val="28"/>
        </w:rPr>
        <w:t>101.</w:t>
      </w:r>
      <w:r w:rsidRPr="0052419B">
        <w:rPr>
          <w:szCs w:val="28"/>
        </w:rPr>
        <w:tab/>
        <w:t>Los sospechosos fueron detenidos en virtud de un</w:t>
      </w:r>
      <w:r>
        <w:rPr>
          <w:szCs w:val="28"/>
        </w:rPr>
        <w:t xml:space="preserve"> mandamiento</w:t>
      </w:r>
      <w:r w:rsidRPr="0052419B">
        <w:rPr>
          <w:szCs w:val="28"/>
        </w:rPr>
        <w:t xml:space="preserve"> de 17 de febrero de 2001, y entregados el mismo día a la Oficina de Administración Penitenciaria y Criminología</w:t>
      </w:r>
      <w:r>
        <w:rPr>
          <w:szCs w:val="28"/>
        </w:rPr>
        <w:t>.  Llegó a su fin el juicio</w:t>
      </w:r>
      <w:r w:rsidRPr="0052419B">
        <w:rPr>
          <w:szCs w:val="28"/>
        </w:rPr>
        <w:t xml:space="preserve"> y los imputados fueron condenados el 5 de junio de 2002</w:t>
      </w:r>
      <w:r>
        <w:rPr>
          <w:szCs w:val="28"/>
        </w:rPr>
        <w:t xml:space="preserve">.  Finalmente, el 30 de julio de 2002, </w:t>
      </w:r>
      <w:r w:rsidRPr="0052419B">
        <w:rPr>
          <w:szCs w:val="28"/>
        </w:rPr>
        <w:t xml:space="preserve">los imputados fueron trasladados a la Penitenciaría </w:t>
      </w:r>
      <w:r>
        <w:rPr>
          <w:szCs w:val="28"/>
        </w:rPr>
        <w:t>Nacional</w:t>
      </w:r>
      <w:r w:rsidRPr="0052419B">
        <w:rPr>
          <w:szCs w:val="28"/>
        </w:rPr>
        <w:t>.</w:t>
      </w:r>
    </w:p>
    <w:p w:rsidR="00917DD5" w:rsidRPr="0052419B" w:rsidRDefault="00917DD5" w:rsidP="00CF740E">
      <w:pPr>
        <w:spacing w:after="240"/>
        <w:rPr>
          <w:szCs w:val="28"/>
        </w:rPr>
      </w:pPr>
      <w:r w:rsidRPr="0052419B">
        <w:rPr>
          <w:szCs w:val="28"/>
        </w:rPr>
        <w:t>102.</w:t>
      </w:r>
      <w:r w:rsidRPr="0052419B">
        <w:rPr>
          <w:szCs w:val="28"/>
        </w:rPr>
        <w:tab/>
        <w:t xml:space="preserve">La </w:t>
      </w:r>
      <w:r>
        <w:rPr>
          <w:szCs w:val="28"/>
        </w:rPr>
        <w:t xml:space="preserve">afirmación de haber sufrido </w:t>
      </w:r>
      <w:r w:rsidRPr="0052419B">
        <w:rPr>
          <w:szCs w:val="28"/>
        </w:rPr>
        <w:t xml:space="preserve">tortura </w:t>
      </w:r>
      <w:r>
        <w:rPr>
          <w:szCs w:val="28"/>
        </w:rPr>
        <w:t xml:space="preserve">hecha </w:t>
      </w:r>
      <w:r w:rsidRPr="0052419B">
        <w:rPr>
          <w:szCs w:val="28"/>
        </w:rPr>
        <w:t xml:space="preserve">por el denunciante está en contradicción con el certificado expedido por </w:t>
      </w:r>
      <w:r>
        <w:rPr>
          <w:szCs w:val="28"/>
        </w:rPr>
        <w:t xml:space="preserve">Alfredo Soliba Jr., </w:t>
      </w:r>
      <w:r w:rsidRPr="0052419B">
        <w:rPr>
          <w:szCs w:val="28"/>
        </w:rPr>
        <w:t xml:space="preserve">Superintendente de la Policía </w:t>
      </w:r>
      <w:r>
        <w:rPr>
          <w:szCs w:val="28"/>
        </w:rPr>
        <w:t>y alcaide de la cárcel</w:t>
      </w:r>
      <w:r w:rsidRPr="0052419B">
        <w:rPr>
          <w:szCs w:val="28"/>
        </w:rPr>
        <w:t xml:space="preserve"> de distrito de la ciudad de Urdaneta</w:t>
      </w:r>
      <w:r w:rsidR="008F4DE3">
        <w:rPr>
          <w:szCs w:val="28"/>
        </w:rPr>
        <w:t xml:space="preserve"> (</w:t>
      </w:r>
      <w:r w:rsidRPr="0052419B">
        <w:rPr>
          <w:szCs w:val="28"/>
        </w:rPr>
        <w:t>Pangasinan</w:t>
      </w:r>
      <w:r w:rsidR="008F4DE3">
        <w:rPr>
          <w:szCs w:val="28"/>
        </w:rPr>
        <w:t>)</w:t>
      </w:r>
      <w:r w:rsidRPr="0052419B">
        <w:rPr>
          <w:szCs w:val="28"/>
        </w:rPr>
        <w:t>, qu</w:t>
      </w:r>
      <w:r>
        <w:rPr>
          <w:szCs w:val="28"/>
        </w:rPr>
        <w:t>i</w:t>
      </w:r>
      <w:r w:rsidRPr="0052419B">
        <w:rPr>
          <w:szCs w:val="28"/>
        </w:rPr>
        <w:t>e</w:t>
      </w:r>
      <w:r>
        <w:rPr>
          <w:szCs w:val="28"/>
        </w:rPr>
        <w:t>n</w:t>
      </w:r>
      <w:r w:rsidRPr="0052419B">
        <w:rPr>
          <w:szCs w:val="28"/>
        </w:rPr>
        <w:t xml:space="preserve"> </w:t>
      </w:r>
      <w:r>
        <w:rPr>
          <w:szCs w:val="28"/>
        </w:rPr>
        <w:t>af</w:t>
      </w:r>
      <w:r w:rsidRPr="0052419B">
        <w:rPr>
          <w:szCs w:val="28"/>
        </w:rPr>
        <w:t xml:space="preserve">irmó y </w:t>
      </w:r>
      <w:r>
        <w:rPr>
          <w:szCs w:val="28"/>
        </w:rPr>
        <w:t>con</w:t>
      </w:r>
      <w:r w:rsidRPr="0052419B">
        <w:rPr>
          <w:szCs w:val="28"/>
        </w:rPr>
        <w:t xml:space="preserve">firmó que el denunciante </w:t>
      </w:r>
      <w:r>
        <w:rPr>
          <w:szCs w:val="28"/>
        </w:rPr>
        <w:t>"</w:t>
      </w:r>
      <w:r w:rsidRPr="0052419B">
        <w:rPr>
          <w:szCs w:val="28"/>
        </w:rPr>
        <w:t>n</w:t>
      </w:r>
      <w:r>
        <w:rPr>
          <w:szCs w:val="28"/>
        </w:rPr>
        <w:t>o </w:t>
      </w:r>
      <w:r w:rsidRPr="0052419B">
        <w:rPr>
          <w:szCs w:val="28"/>
        </w:rPr>
        <w:t xml:space="preserve">estuvo hospitalizado ni se quejó de enfermedades o dolores desde su ingreso en </w:t>
      </w:r>
      <w:r>
        <w:rPr>
          <w:szCs w:val="28"/>
        </w:rPr>
        <w:t>la cárcel,</w:t>
      </w:r>
      <w:r w:rsidRPr="0052419B">
        <w:rPr>
          <w:szCs w:val="28"/>
        </w:rPr>
        <w:t xml:space="preserve"> el</w:t>
      </w:r>
      <w:r>
        <w:rPr>
          <w:szCs w:val="28"/>
        </w:rPr>
        <w:t> </w:t>
      </w:r>
      <w:r w:rsidRPr="0052419B">
        <w:rPr>
          <w:szCs w:val="28"/>
        </w:rPr>
        <w:t>17 de febrero de 2001</w:t>
      </w:r>
      <w:r>
        <w:rPr>
          <w:szCs w:val="28"/>
        </w:rPr>
        <w:t>,</w:t>
      </w:r>
      <w:r w:rsidRPr="0052419B">
        <w:rPr>
          <w:szCs w:val="28"/>
        </w:rPr>
        <w:t xml:space="preserve"> hasta su traslado a la Penitenciaría Nacional</w:t>
      </w:r>
      <w:r>
        <w:rPr>
          <w:szCs w:val="28"/>
        </w:rPr>
        <w:t>,</w:t>
      </w:r>
      <w:r w:rsidRPr="0052419B">
        <w:rPr>
          <w:szCs w:val="28"/>
        </w:rPr>
        <w:t xml:space="preserve"> el 30 de julio de 2002</w:t>
      </w:r>
      <w:r>
        <w:rPr>
          <w:szCs w:val="28"/>
        </w:rPr>
        <w:t>"</w:t>
      </w:r>
      <w:r w:rsidRPr="0052419B">
        <w:rPr>
          <w:szCs w:val="28"/>
        </w:rPr>
        <w:t>.</w:t>
      </w:r>
    </w:p>
    <w:p w:rsidR="00917DD5" w:rsidRPr="0052419B" w:rsidRDefault="00917DD5" w:rsidP="00CF740E">
      <w:pPr>
        <w:spacing w:after="240"/>
        <w:rPr>
          <w:szCs w:val="28"/>
        </w:rPr>
      </w:pPr>
      <w:r w:rsidRPr="0052419B">
        <w:rPr>
          <w:szCs w:val="28"/>
        </w:rPr>
        <w:t>103.</w:t>
      </w:r>
      <w:r w:rsidRPr="0052419B">
        <w:rPr>
          <w:szCs w:val="28"/>
        </w:rPr>
        <w:tab/>
        <w:t xml:space="preserve">La afirmación del sospechoso de que le habían torturado para obligarlo a confesar el asesinato de su </w:t>
      </w:r>
      <w:r>
        <w:rPr>
          <w:szCs w:val="28"/>
        </w:rPr>
        <w:t>conviviente</w:t>
      </w:r>
      <w:r w:rsidRPr="0052419B">
        <w:rPr>
          <w:szCs w:val="28"/>
        </w:rPr>
        <w:t xml:space="preserve"> no era plausible</w:t>
      </w:r>
      <w:r>
        <w:rPr>
          <w:szCs w:val="28"/>
        </w:rPr>
        <w:t>,</w:t>
      </w:r>
      <w:r w:rsidRPr="0052419B">
        <w:rPr>
          <w:szCs w:val="28"/>
        </w:rPr>
        <w:t xml:space="preserve"> ya que </w:t>
      </w:r>
      <w:r>
        <w:rPr>
          <w:szCs w:val="28"/>
        </w:rPr>
        <w:t xml:space="preserve">su </w:t>
      </w:r>
      <w:r w:rsidRPr="0052419B">
        <w:rPr>
          <w:szCs w:val="28"/>
        </w:rPr>
        <w:t xml:space="preserve">condena </w:t>
      </w:r>
      <w:r>
        <w:rPr>
          <w:szCs w:val="28"/>
        </w:rPr>
        <w:t>se había basado en</w:t>
      </w:r>
      <w:r w:rsidRPr="0052419B">
        <w:rPr>
          <w:szCs w:val="28"/>
        </w:rPr>
        <w:t xml:space="preserve"> declaraciones bajo juramento y no </w:t>
      </w:r>
      <w:r>
        <w:rPr>
          <w:szCs w:val="28"/>
        </w:rPr>
        <w:t xml:space="preserve">en </w:t>
      </w:r>
      <w:r w:rsidRPr="0052419B">
        <w:rPr>
          <w:szCs w:val="28"/>
        </w:rPr>
        <w:t>su confesión.</w:t>
      </w:r>
    </w:p>
    <w:p w:rsidR="00917DD5" w:rsidRPr="0052419B" w:rsidRDefault="00917DD5" w:rsidP="00CF740E">
      <w:pPr>
        <w:spacing w:after="240"/>
        <w:rPr>
          <w:szCs w:val="28"/>
        </w:rPr>
      </w:pPr>
      <w:r w:rsidRPr="0052419B">
        <w:rPr>
          <w:szCs w:val="28"/>
        </w:rPr>
        <w:t>104.</w:t>
      </w:r>
      <w:r w:rsidRPr="0052419B">
        <w:rPr>
          <w:szCs w:val="28"/>
        </w:rPr>
        <w:tab/>
        <w:t>Cabe destacar que la División de Asuntos Internos de la Oficina Nacional de Investigaciones había investigado por su cuenta la denuncia e interrogado al denunciante para conocer su versión y que</w:t>
      </w:r>
      <w:r>
        <w:rPr>
          <w:szCs w:val="28"/>
        </w:rPr>
        <w:t>,</w:t>
      </w:r>
      <w:r w:rsidRPr="0052419B">
        <w:rPr>
          <w:szCs w:val="28"/>
        </w:rPr>
        <w:t xml:space="preserve"> además</w:t>
      </w:r>
      <w:r>
        <w:rPr>
          <w:szCs w:val="28"/>
        </w:rPr>
        <w:t>,</w:t>
      </w:r>
      <w:r w:rsidRPr="0052419B">
        <w:rPr>
          <w:szCs w:val="28"/>
        </w:rPr>
        <w:t xml:space="preserve"> le había informado de los requisitos y el procedimiento legales para presentar la demanda administrativa contra los funcionarios de la Oficina de Investigaciones a los que había acusado</w:t>
      </w:r>
      <w:r>
        <w:rPr>
          <w:szCs w:val="28"/>
        </w:rPr>
        <w:t xml:space="preserve">.  </w:t>
      </w:r>
      <w:r w:rsidRPr="0052419B">
        <w:rPr>
          <w:szCs w:val="28"/>
        </w:rPr>
        <w:t xml:space="preserve">Sin embargo, hasta </w:t>
      </w:r>
      <w:r>
        <w:rPr>
          <w:szCs w:val="28"/>
        </w:rPr>
        <w:t>ahora</w:t>
      </w:r>
      <w:r w:rsidRPr="0052419B">
        <w:rPr>
          <w:szCs w:val="28"/>
        </w:rPr>
        <w:t>, ni el Sr</w:t>
      </w:r>
      <w:r>
        <w:rPr>
          <w:szCs w:val="28"/>
        </w:rPr>
        <w:t>. Brodett ni sus allegados ha</w:t>
      </w:r>
      <w:r w:rsidRPr="0052419B">
        <w:rPr>
          <w:szCs w:val="28"/>
        </w:rPr>
        <w:t xml:space="preserve">n presentado </w:t>
      </w:r>
      <w:r>
        <w:rPr>
          <w:szCs w:val="28"/>
        </w:rPr>
        <w:t>una</w:t>
      </w:r>
      <w:r w:rsidRPr="0052419B">
        <w:rPr>
          <w:szCs w:val="28"/>
        </w:rPr>
        <w:t xml:space="preserve"> denuncia </w:t>
      </w:r>
      <w:r>
        <w:rPr>
          <w:szCs w:val="28"/>
        </w:rPr>
        <w:t>oficial</w:t>
      </w:r>
      <w:r w:rsidRPr="0052419B">
        <w:rPr>
          <w:szCs w:val="28"/>
        </w:rPr>
        <w:t xml:space="preserve"> a la División de Asuntos Internos de la Oficina.</w:t>
      </w:r>
    </w:p>
    <w:p w:rsidR="00917DD5" w:rsidRPr="0052419B" w:rsidRDefault="00917DD5" w:rsidP="00CF740E">
      <w:pPr>
        <w:spacing w:after="240"/>
        <w:rPr>
          <w:szCs w:val="28"/>
        </w:rPr>
      </w:pPr>
      <w:r w:rsidRPr="0052419B">
        <w:rPr>
          <w:szCs w:val="28"/>
        </w:rPr>
        <w:t>105.</w:t>
      </w:r>
      <w:r w:rsidRPr="0052419B">
        <w:rPr>
          <w:szCs w:val="28"/>
        </w:rPr>
        <w:tab/>
        <w:t xml:space="preserve">Otro caso se refiere a la denuncia </w:t>
      </w:r>
      <w:r>
        <w:rPr>
          <w:szCs w:val="28"/>
        </w:rPr>
        <w:t>presentada por</w:t>
      </w:r>
      <w:r w:rsidRPr="0052419B">
        <w:rPr>
          <w:szCs w:val="28"/>
        </w:rPr>
        <w:t xml:space="preserve"> la Comisión de Derechos Humanos</w:t>
      </w:r>
      <w:r>
        <w:rPr>
          <w:szCs w:val="28"/>
        </w:rPr>
        <w:t>,</w:t>
      </w:r>
      <w:r w:rsidRPr="0052419B">
        <w:rPr>
          <w:szCs w:val="28"/>
        </w:rPr>
        <w:t xml:space="preserve"> en nombre de algunas presuntas víctimas de tortura, contra miembros de la Policía Nacional de Filipinas, </w:t>
      </w:r>
      <w:r w:rsidR="008F4DE3">
        <w:rPr>
          <w:szCs w:val="28"/>
        </w:rPr>
        <w:t>3</w:t>
      </w:r>
      <w:r w:rsidRPr="0052419B">
        <w:rPr>
          <w:szCs w:val="28"/>
        </w:rPr>
        <w:t xml:space="preserve"> abogados, </w:t>
      </w:r>
      <w:r w:rsidR="008F4DE3">
        <w:rPr>
          <w:szCs w:val="28"/>
        </w:rPr>
        <w:t>2</w:t>
      </w:r>
      <w:r w:rsidRPr="0052419B">
        <w:rPr>
          <w:szCs w:val="28"/>
        </w:rPr>
        <w:t xml:space="preserve"> fiscales, un tal Dino, </w:t>
      </w:r>
      <w:r w:rsidR="008F4DE3">
        <w:rPr>
          <w:szCs w:val="28"/>
        </w:rPr>
        <w:t>10</w:t>
      </w:r>
      <w:r w:rsidRPr="0052419B">
        <w:rPr>
          <w:szCs w:val="28"/>
        </w:rPr>
        <w:t xml:space="preserve"> policías no identificados y el Sr</w:t>
      </w:r>
      <w:r>
        <w:rPr>
          <w:szCs w:val="28"/>
        </w:rPr>
        <w:t xml:space="preserve">. </w:t>
      </w:r>
      <w:r w:rsidRPr="0052419B">
        <w:rPr>
          <w:szCs w:val="28"/>
        </w:rPr>
        <w:t>Rolando Abadilla Jr</w:t>
      </w:r>
      <w:r>
        <w:rPr>
          <w:szCs w:val="28"/>
        </w:rPr>
        <w:t xml:space="preserve">., </w:t>
      </w:r>
      <w:r w:rsidRPr="0052419B">
        <w:rPr>
          <w:szCs w:val="28"/>
        </w:rPr>
        <w:t xml:space="preserve">por violación de los artículos 269, 125, 282, 286, 365, 171 y 172 del Código Penal Revisado; </w:t>
      </w:r>
      <w:r>
        <w:rPr>
          <w:szCs w:val="28"/>
        </w:rPr>
        <w:t xml:space="preserve">la </w:t>
      </w:r>
      <w:r w:rsidRPr="0052419B">
        <w:rPr>
          <w:szCs w:val="28"/>
        </w:rPr>
        <w:t>Ley de la República N</w:t>
      </w:r>
      <w:r>
        <w:rPr>
          <w:szCs w:val="28"/>
        </w:rPr>
        <w:t>º</w:t>
      </w:r>
      <w:r w:rsidRPr="0052419B">
        <w:rPr>
          <w:szCs w:val="28"/>
        </w:rPr>
        <w:t xml:space="preserve"> 7438 y la Ley de la República N</w:t>
      </w:r>
      <w:r>
        <w:rPr>
          <w:szCs w:val="28"/>
        </w:rPr>
        <w:t>º</w:t>
      </w:r>
      <w:r w:rsidRPr="0052419B">
        <w:rPr>
          <w:szCs w:val="28"/>
        </w:rPr>
        <w:t xml:space="preserve"> 3019.</w:t>
      </w:r>
    </w:p>
    <w:p w:rsidR="00917DD5" w:rsidRPr="0052419B" w:rsidRDefault="00917DD5" w:rsidP="00CF740E">
      <w:pPr>
        <w:spacing w:after="240"/>
        <w:rPr>
          <w:szCs w:val="28"/>
        </w:rPr>
      </w:pPr>
      <w:r w:rsidRPr="0052419B">
        <w:rPr>
          <w:szCs w:val="28"/>
        </w:rPr>
        <w:t>106.</w:t>
      </w:r>
      <w:r w:rsidRPr="0052419B">
        <w:rPr>
          <w:szCs w:val="28"/>
        </w:rPr>
        <w:tab/>
        <w:t xml:space="preserve">Según se observa en los expedientes, los días 19 y 20 de junio de 1996 los demandados detuvieron a los denunciantes Joel </w:t>
      </w:r>
      <w:r w:rsidR="008F4DE3" w:rsidRPr="0052419B">
        <w:rPr>
          <w:szCs w:val="28"/>
        </w:rPr>
        <w:t>D</w:t>
      </w:r>
      <w:r w:rsidRPr="0052419B">
        <w:rPr>
          <w:szCs w:val="28"/>
        </w:rPr>
        <w:t>e Jes</w:t>
      </w:r>
      <w:r>
        <w:rPr>
          <w:szCs w:val="28"/>
        </w:rPr>
        <w:t>u</w:t>
      </w:r>
      <w:r w:rsidRPr="0052419B">
        <w:rPr>
          <w:szCs w:val="28"/>
        </w:rPr>
        <w:t>s, Leonido Lumanog, Augusto Santos, C</w:t>
      </w:r>
      <w:r>
        <w:rPr>
          <w:szCs w:val="28"/>
        </w:rPr>
        <w:t>e</w:t>
      </w:r>
      <w:r w:rsidRPr="0052419B">
        <w:rPr>
          <w:szCs w:val="28"/>
        </w:rPr>
        <w:t xml:space="preserve">sar Fortuna y Rameses </w:t>
      </w:r>
      <w:r w:rsidR="008F4DE3" w:rsidRPr="0052419B">
        <w:rPr>
          <w:szCs w:val="28"/>
        </w:rPr>
        <w:t>D</w:t>
      </w:r>
      <w:r w:rsidRPr="0052419B">
        <w:rPr>
          <w:szCs w:val="28"/>
        </w:rPr>
        <w:t>e Jes</w:t>
      </w:r>
      <w:r>
        <w:rPr>
          <w:szCs w:val="28"/>
        </w:rPr>
        <w:t>u</w:t>
      </w:r>
      <w:r w:rsidRPr="0052419B">
        <w:rPr>
          <w:szCs w:val="28"/>
        </w:rPr>
        <w:t>s por el asesinato del entonces coronel Rolando Abadilla</w:t>
      </w:r>
      <w:r>
        <w:rPr>
          <w:szCs w:val="28"/>
        </w:rPr>
        <w:t>,</w:t>
      </w:r>
      <w:r w:rsidRPr="0052419B">
        <w:rPr>
          <w:szCs w:val="28"/>
        </w:rPr>
        <w:t xml:space="preserve"> cometido el 13 de junio de 1996</w:t>
      </w:r>
      <w:r>
        <w:rPr>
          <w:szCs w:val="28"/>
        </w:rPr>
        <w:t xml:space="preserve">.  </w:t>
      </w:r>
      <w:r w:rsidRPr="0052419B">
        <w:rPr>
          <w:szCs w:val="28"/>
        </w:rPr>
        <w:t xml:space="preserve">El 24 de junio </w:t>
      </w:r>
      <w:r>
        <w:rPr>
          <w:szCs w:val="28"/>
        </w:rPr>
        <w:t>las cónyuges y otros</w:t>
      </w:r>
      <w:r w:rsidRPr="0052419B">
        <w:rPr>
          <w:szCs w:val="28"/>
        </w:rPr>
        <w:t xml:space="preserve"> familiares </w:t>
      </w:r>
      <w:r>
        <w:rPr>
          <w:szCs w:val="28"/>
        </w:rPr>
        <w:t xml:space="preserve">de dichas personas </w:t>
      </w:r>
      <w:r w:rsidRPr="0052419B">
        <w:rPr>
          <w:szCs w:val="28"/>
        </w:rPr>
        <w:t xml:space="preserve">presentaron una denuncia ante la Comisión de Derechos Humanos </w:t>
      </w:r>
      <w:r>
        <w:rPr>
          <w:szCs w:val="28"/>
        </w:rPr>
        <w:t>en que afirmaban</w:t>
      </w:r>
      <w:r w:rsidRPr="0052419B">
        <w:rPr>
          <w:szCs w:val="28"/>
        </w:rPr>
        <w:t xml:space="preserve"> que los denunciantes en cuestión habían sufrido malos tratos </w:t>
      </w:r>
      <w:r>
        <w:rPr>
          <w:szCs w:val="28"/>
        </w:rPr>
        <w:t>de parte de</w:t>
      </w:r>
      <w:r w:rsidRPr="0052419B">
        <w:rPr>
          <w:szCs w:val="28"/>
        </w:rPr>
        <w:t xml:space="preserve"> la Policía Nacional de Filipinas</w:t>
      </w:r>
      <w:r>
        <w:rPr>
          <w:szCs w:val="28"/>
        </w:rPr>
        <w:t xml:space="preserve">.  Sin tardanza, </w:t>
      </w:r>
      <w:r w:rsidRPr="0052419B">
        <w:rPr>
          <w:szCs w:val="28"/>
        </w:rPr>
        <w:t>la Comisión hizo una investigación oficial del asunto.</w:t>
      </w:r>
    </w:p>
    <w:p w:rsidR="00917DD5" w:rsidRPr="0052419B" w:rsidRDefault="00917DD5" w:rsidP="00CF740E">
      <w:pPr>
        <w:spacing w:after="240"/>
        <w:rPr>
          <w:szCs w:val="28"/>
        </w:rPr>
      </w:pPr>
      <w:r w:rsidRPr="0052419B">
        <w:rPr>
          <w:szCs w:val="28"/>
        </w:rPr>
        <w:t>107.</w:t>
      </w:r>
      <w:r w:rsidRPr="0052419B">
        <w:rPr>
          <w:szCs w:val="28"/>
        </w:rPr>
        <w:tab/>
        <w:t xml:space="preserve">En sus declaraciones juradas, los denunciantes </w:t>
      </w:r>
      <w:r>
        <w:rPr>
          <w:szCs w:val="28"/>
        </w:rPr>
        <w:t>afirmaron</w:t>
      </w:r>
      <w:r w:rsidRPr="0052419B">
        <w:rPr>
          <w:szCs w:val="28"/>
        </w:rPr>
        <w:t xml:space="preserve"> que habían sido detenidos, encarcelados y torturados</w:t>
      </w:r>
      <w:r>
        <w:rPr>
          <w:szCs w:val="28"/>
        </w:rPr>
        <w:t xml:space="preserve">.  </w:t>
      </w:r>
      <w:r w:rsidRPr="0052419B">
        <w:rPr>
          <w:szCs w:val="28"/>
        </w:rPr>
        <w:t>Durante la detención preventiva no</w:t>
      </w:r>
      <w:r>
        <w:rPr>
          <w:szCs w:val="28"/>
        </w:rPr>
        <w:t xml:space="preserve"> habían dispuesto</w:t>
      </w:r>
      <w:r w:rsidRPr="0052419B">
        <w:rPr>
          <w:szCs w:val="28"/>
        </w:rPr>
        <w:t xml:space="preserve"> de asistencia letrada</w:t>
      </w:r>
      <w:r>
        <w:rPr>
          <w:szCs w:val="28"/>
        </w:rPr>
        <w:t xml:space="preserve">.  </w:t>
      </w:r>
      <w:r w:rsidRPr="0052419B">
        <w:rPr>
          <w:szCs w:val="28"/>
        </w:rPr>
        <w:t xml:space="preserve">Tampoco se les había permitido recibir visitas de </w:t>
      </w:r>
      <w:r>
        <w:rPr>
          <w:szCs w:val="28"/>
        </w:rPr>
        <w:t xml:space="preserve">sus </w:t>
      </w:r>
      <w:r w:rsidRPr="0052419B">
        <w:rPr>
          <w:szCs w:val="28"/>
        </w:rPr>
        <w:t>familiares</w:t>
      </w:r>
      <w:r>
        <w:rPr>
          <w:szCs w:val="28"/>
        </w:rPr>
        <w:t xml:space="preserve">.  </w:t>
      </w:r>
      <w:r w:rsidRPr="0052419B">
        <w:rPr>
          <w:szCs w:val="28"/>
        </w:rPr>
        <w:t xml:space="preserve">Sólo </w:t>
      </w:r>
      <w:r>
        <w:rPr>
          <w:szCs w:val="28"/>
        </w:rPr>
        <w:t xml:space="preserve">se les había llevado </w:t>
      </w:r>
      <w:r w:rsidRPr="0052419B">
        <w:rPr>
          <w:szCs w:val="28"/>
        </w:rPr>
        <w:t>a prestar declaración después de cinco o seis días.</w:t>
      </w:r>
    </w:p>
    <w:p w:rsidR="00917DD5" w:rsidRPr="0052419B" w:rsidRDefault="00917DD5" w:rsidP="00CF740E">
      <w:pPr>
        <w:spacing w:after="240"/>
        <w:rPr>
          <w:szCs w:val="28"/>
        </w:rPr>
      </w:pPr>
      <w:r w:rsidRPr="0052419B">
        <w:rPr>
          <w:szCs w:val="28"/>
        </w:rPr>
        <w:t>108.</w:t>
      </w:r>
      <w:r w:rsidRPr="0052419B">
        <w:rPr>
          <w:szCs w:val="28"/>
        </w:rPr>
        <w:tab/>
        <w:t xml:space="preserve">En un </w:t>
      </w:r>
      <w:r>
        <w:rPr>
          <w:szCs w:val="28"/>
        </w:rPr>
        <w:t>reconocimiento</w:t>
      </w:r>
      <w:r w:rsidRPr="0052419B">
        <w:rPr>
          <w:szCs w:val="28"/>
        </w:rPr>
        <w:t xml:space="preserve"> médico realizado por la Oficina </w:t>
      </w:r>
      <w:r>
        <w:rPr>
          <w:szCs w:val="28"/>
        </w:rPr>
        <w:t xml:space="preserve">de Medicina </w:t>
      </w:r>
      <w:r w:rsidRPr="0052419B">
        <w:rPr>
          <w:szCs w:val="28"/>
        </w:rPr>
        <w:t xml:space="preserve">Forense de la Comisión de Derechos Humanos el 25 de junio de 1996 se </w:t>
      </w:r>
      <w:r>
        <w:rPr>
          <w:szCs w:val="28"/>
        </w:rPr>
        <w:t>determinó que</w:t>
      </w:r>
      <w:r w:rsidRPr="0052419B">
        <w:rPr>
          <w:szCs w:val="28"/>
        </w:rPr>
        <w:t xml:space="preserve"> los denunciantes </w:t>
      </w:r>
      <w:r>
        <w:rPr>
          <w:szCs w:val="28"/>
        </w:rPr>
        <w:t>se encontraban "</w:t>
      </w:r>
      <w:r w:rsidRPr="0052419B">
        <w:rPr>
          <w:szCs w:val="28"/>
        </w:rPr>
        <w:t xml:space="preserve">en condiciones normales, de no haber complicaciones o un agravamiento de afecciones no aparentes clínicamente al practicarse el </w:t>
      </w:r>
      <w:r>
        <w:rPr>
          <w:szCs w:val="28"/>
        </w:rPr>
        <w:t>reconocimiento</w:t>
      </w:r>
      <w:r w:rsidRPr="0052419B">
        <w:rPr>
          <w:szCs w:val="28"/>
        </w:rPr>
        <w:t xml:space="preserve">; las lesiones físicas </w:t>
      </w:r>
      <w:r>
        <w:rPr>
          <w:szCs w:val="28"/>
        </w:rPr>
        <w:t>harán necesarios</w:t>
      </w:r>
      <w:r w:rsidRPr="0052419B">
        <w:rPr>
          <w:szCs w:val="28"/>
        </w:rPr>
        <w:t xml:space="preserve"> cuidados médicos un mínimo de un día y un máximo de nueve </w:t>
      </w:r>
      <w:r>
        <w:rPr>
          <w:szCs w:val="28"/>
        </w:rPr>
        <w:t>días a partir de</w:t>
      </w:r>
      <w:r w:rsidRPr="0052419B">
        <w:rPr>
          <w:szCs w:val="28"/>
        </w:rPr>
        <w:t xml:space="preserve"> la fecha en que presuntamente fueron causados</w:t>
      </w:r>
      <w:r>
        <w:rPr>
          <w:szCs w:val="28"/>
        </w:rPr>
        <w:t>"</w:t>
      </w:r>
      <w:r w:rsidRPr="0052419B">
        <w:rPr>
          <w:szCs w:val="28"/>
        </w:rPr>
        <w:t>.</w:t>
      </w:r>
    </w:p>
    <w:p w:rsidR="00917DD5" w:rsidRPr="0052419B" w:rsidRDefault="00917DD5" w:rsidP="00CF740E">
      <w:pPr>
        <w:spacing w:after="240"/>
        <w:rPr>
          <w:szCs w:val="28"/>
        </w:rPr>
      </w:pPr>
      <w:r w:rsidRPr="0052419B">
        <w:rPr>
          <w:szCs w:val="28"/>
        </w:rPr>
        <w:t>109</w:t>
      </w:r>
      <w:r>
        <w:rPr>
          <w:szCs w:val="28"/>
        </w:rPr>
        <w:t>.</w:t>
      </w:r>
      <w:r w:rsidRPr="0052419B">
        <w:rPr>
          <w:szCs w:val="28"/>
        </w:rPr>
        <w:tab/>
        <w:t>Una vez finalizada su investigación, la Comisión de Derechos Humanos tra</w:t>
      </w:r>
      <w:r w:rsidR="008F4DE3">
        <w:rPr>
          <w:szCs w:val="28"/>
        </w:rPr>
        <w:t>n</w:t>
      </w:r>
      <w:r w:rsidRPr="0052419B">
        <w:rPr>
          <w:szCs w:val="28"/>
        </w:rPr>
        <w:t xml:space="preserve">smitió su conclusión </w:t>
      </w:r>
      <w:r>
        <w:rPr>
          <w:szCs w:val="28"/>
        </w:rPr>
        <w:t>-</w:t>
      </w:r>
      <w:r w:rsidRPr="0052419B">
        <w:rPr>
          <w:szCs w:val="28"/>
        </w:rPr>
        <w:t xml:space="preserve">en el sentido de que había pruebas </w:t>
      </w:r>
      <w:r w:rsidRPr="003529E7">
        <w:rPr>
          <w:i/>
          <w:iCs/>
          <w:szCs w:val="28"/>
        </w:rPr>
        <w:t>prima facie</w:t>
      </w:r>
      <w:r w:rsidRPr="0052419B">
        <w:rPr>
          <w:szCs w:val="28"/>
        </w:rPr>
        <w:t xml:space="preserve"> contra los miembros de la </w:t>
      </w:r>
      <w:r w:rsidR="008F4DE3" w:rsidRPr="0052419B">
        <w:rPr>
          <w:szCs w:val="28"/>
        </w:rPr>
        <w:t>p</w:t>
      </w:r>
      <w:r w:rsidRPr="0052419B">
        <w:rPr>
          <w:szCs w:val="28"/>
        </w:rPr>
        <w:t>olicía demandados por violación de la Ley de la República Nº 7438</w:t>
      </w:r>
      <w:r>
        <w:rPr>
          <w:szCs w:val="28"/>
        </w:rPr>
        <w:t>-</w:t>
      </w:r>
      <w:r w:rsidRPr="0052419B">
        <w:rPr>
          <w:szCs w:val="28"/>
        </w:rPr>
        <w:t xml:space="preserve"> al Departamento de Justicia para que adoptara las medidas oportunas.</w:t>
      </w:r>
    </w:p>
    <w:p w:rsidR="00917DD5" w:rsidRPr="0052419B" w:rsidRDefault="00917DD5" w:rsidP="00CF740E">
      <w:pPr>
        <w:spacing w:after="240"/>
        <w:rPr>
          <w:szCs w:val="28"/>
        </w:rPr>
      </w:pPr>
      <w:r w:rsidRPr="0052419B">
        <w:rPr>
          <w:szCs w:val="28"/>
        </w:rPr>
        <w:t>110.</w:t>
      </w:r>
      <w:r w:rsidRPr="0052419B">
        <w:rPr>
          <w:szCs w:val="28"/>
        </w:rPr>
        <w:tab/>
      </w:r>
      <w:r>
        <w:rPr>
          <w:szCs w:val="28"/>
        </w:rPr>
        <w:t>En</w:t>
      </w:r>
      <w:r w:rsidRPr="0052419B">
        <w:rPr>
          <w:szCs w:val="28"/>
        </w:rPr>
        <w:t xml:space="preserve"> la investigación preliminar realizada en un principio por el Fiscal del Estado, el denunciante particular De Jes</w:t>
      </w:r>
      <w:r>
        <w:rPr>
          <w:szCs w:val="28"/>
        </w:rPr>
        <w:t>u</w:t>
      </w:r>
      <w:r w:rsidRPr="0052419B">
        <w:rPr>
          <w:szCs w:val="28"/>
        </w:rPr>
        <w:t xml:space="preserve">s presentó una declaración jurada en la que afirmaba que el 19 de junio de 1996 los denunciados miembros de la </w:t>
      </w:r>
      <w:r w:rsidR="008F4DE3" w:rsidRPr="0052419B">
        <w:rPr>
          <w:szCs w:val="28"/>
        </w:rPr>
        <w:t>p</w:t>
      </w:r>
      <w:r w:rsidRPr="0052419B">
        <w:rPr>
          <w:szCs w:val="28"/>
        </w:rPr>
        <w:t xml:space="preserve">olicía le </w:t>
      </w:r>
      <w:r>
        <w:rPr>
          <w:szCs w:val="28"/>
        </w:rPr>
        <w:t>habían detenido</w:t>
      </w:r>
      <w:r w:rsidRPr="0052419B">
        <w:rPr>
          <w:szCs w:val="28"/>
        </w:rPr>
        <w:t xml:space="preserve"> sin presentar la orden correspondiente, lo </w:t>
      </w:r>
      <w:r>
        <w:rPr>
          <w:szCs w:val="28"/>
        </w:rPr>
        <w:t>habían sometido</w:t>
      </w:r>
      <w:r w:rsidRPr="0052419B">
        <w:rPr>
          <w:szCs w:val="28"/>
        </w:rPr>
        <w:t xml:space="preserve"> a diversos abusos físicos y obliga</w:t>
      </w:r>
      <w:r>
        <w:rPr>
          <w:szCs w:val="28"/>
        </w:rPr>
        <w:t>d</w:t>
      </w:r>
      <w:r w:rsidRPr="0052419B">
        <w:rPr>
          <w:szCs w:val="28"/>
        </w:rPr>
        <w:t>o a admitir su implicación en el asesinato de Abadilla.</w:t>
      </w:r>
    </w:p>
    <w:p w:rsidR="00917DD5" w:rsidRPr="0052419B" w:rsidRDefault="00917DD5" w:rsidP="00CF740E">
      <w:pPr>
        <w:spacing w:after="240"/>
        <w:rPr>
          <w:szCs w:val="28"/>
        </w:rPr>
      </w:pPr>
      <w:r w:rsidRPr="0052419B">
        <w:rPr>
          <w:szCs w:val="28"/>
        </w:rPr>
        <w:t>111.</w:t>
      </w:r>
      <w:r w:rsidRPr="0052419B">
        <w:rPr>
          <w:szCs w:val="28"/>
        </w:rPr>
        <w:tab/>
        <w:t xml:space="preserve">El denunciante De Jesus acusó al </w:t>
      </w:r>
      <w:r>
        <w:rPr>
          <w:szCs w:val="28"/>
        </w:rPr>
        <w:t>denunciado</w:t>
      </w:r>
      <w:r w:rsidRPr="0052419B">
        <w:rPr>
          <w:szCs w:val="28"/>
        </w:rPr>
        <w:t xml:space="preserve"> Abadilla Jr</w:t>
      </w:r>
      <w:r>
        <w:rPr>
          <w:szCs w:val="28"/>
        </w:rPr>
        <w:t xml:space="preserve">. </w:t>
      </w:r>
      <w:r w:rsidRPr="0052419B">
        <w:rPr>
          <w:szCs w:val="28"/>
        </w:rPr>
        <w:t xml:space="preserve">de haberle abofeteado, </w:t>
      </w:r>
      <w:r>
        <w:rPr>
          <w:szCs w:val="28"/>
        </w:rPr>
        <w:t>dado puntapiés</w:t>
      </w:r>
      <w:r w:rsidRPr="0052419B">
        <w:rPr>
          <w:szCs w:val="28"/>
        </w:rPr>
        <w:t xml:space="preserve"> y golpeado</w:t>
      </w:r>
      <w:r>
        <w:rPr>
          <w:szCs w:val="28"/>
        </w:rPr>
        <w:t xml:space="preserve">.  </w:t>
      </w:r>
      <w:r w:rsidRPr="0052419B">
        <w:rPr>
          <w:szCs w:val="28"/>
        </w:rPr>
        <w:t xml:space="preserve">Acusó al abogado Corpuz de </w:t>
      </w:r>
      <w:r>
        <w:rPr>
          <w:szCs w:val="28"/>
        </w:rPr>
        <w:t>haberle propinado puntapiés</w:t>
      </w:r>
      <w:r w:rsidRPr="0052419B">
        <w:rPr>
          <w:szCs w:val="28"/>
        </w:rPr>
        <w:t xml:space="preserve"> y golpe</w:t>
      </w:r>
      <w:r>
        <w:rPr>
          <w:szCs w:val="28"/>
        </w:rPr>
        <w:t>s.  En sus declaraciones, o</w:t>
      </w:r>
      <w:r w:rsidRPr="0052419B">
        <w:rPr>
          <w:szCs w:val="28"/>
        </w:rPr>
        <w:t xml:space="preserve">tros denunciantes refirieron idénticos hechos sobre </w:t>
      </w:r>
      <w:r>
        <w:rPr>
          <w:szCs w:val="28"/>
        </w:rPr>
        <w:t xml:space="preserve">los </w:t>
      </w:r>
      <w:r w:rsidRPr="0052419B">
        <w:rPr>
          <w:szCs w:val="28"/>
        </w:rPr>
        <w:t xml:space="preserve">presuntos malos tratos físicos que </w:t>
      </w:r>
      <w:r>
        <w:rPr>
          <w:szCs w:val="28"/>
        </w:rPr>
        <w:t>habían sufrido</w:t>
      </w:r>
      <w:r w:rsidRPr="0052419B">
        <w:rPr>
          <w:szCs w:val="28"/>
        </w:rPr>
        <w:t>.</w:t>
      </w:r>
    </w:p>
    <w:p w:rsidR="00917DD5" w:rsidRPr="0052419B" w:rsidRDefault="00917DD5" w:rsidP="00CF740E">
      <w:pPr>
        <w:spacing w:after="240"/>
        <w:rPr>
          <w:szCs w:val="28"/>
        </w:rPr>
      </w:pPr>
      <w:r w:rsidRPr="0052419B">
        <w:rPr>
          <w:szCs w:val="28"/>
        </w:rPr>
        <w:t>112.</w:t>
      </w:r>
      <w:r w:rsidRPr="0052419B">
        <w:rPr>
          <w:szCs w:val="28"/>
        </w:rPr>
        <w:tab/>
        <w:t xml:space="preserve">De Jesus también acusó al abogado Sansano de haberse </w:t>
      </w:r>
      <w:r>
        <w:rPr>
          <w:szCs w:val="28"/>
        </w:rPr>
        <w:t>confabulado</w:t>
      </w:r>
      <w:r w:rsidRPr="0052419B">
        <w:rPr>
          <w:szCs w:val="28"/>
        </w:rPr>
        <w:t xml:space="preserve"> con los fiscales Lofranco y Soller para hacerle firmar otros dos documentos, además de la declaración jurada que ya había firmado.</w:t>
      </w:r>
    </w:p>
    <w:p w:rsidR="00917DD5" w:rsidRPr="0052419B" w:rsidRDefault="00917DD5" w:rsidP="00CF740E">
      <w:pPr>
        <w:spacing w:after="240"/>
        <w:rPr>
          <w:szCs w:val="28"/>
        </w:rPr>
      </w:pPr>
      <w:r w:rsidRPr="0052419B">
        <w:rPr>
          <w:szCs w:val="28"/>
        </w:rPr>
        <w:t>113.</w:t>
      </w:r>
      <w:r w:rsidRPr="0052419B">
        <w:rPr>
          <w:szCs w:val="28"/>
        </w:rPr>
        <w:tab/>
        <w:t>En su</w:t>
      </w:r>
      <w:r>
        <w:rPr>
          <w:szCs w:val="28"/>
        </w:rPr>
        <w:t>s</w:t>
      </w:r>
      <w:r w:rsidRPr="0052419B">
        <w:rPr>
          <w:szCs w:val="28"/>
        </w:rPr>
        <w:t xml:space="preserve"> declaraciones</w:t>
      </w:r>
      <w:r>
        <w:rPr>
          <w:szCs w:val="28"/>
        </w:rPr>
        <w:t xml:space="preserve"> juradas de respuesta, los denunciados</w:t>
      </w:r>
      <w:r w:rsidRPr="0052419B">
        <w:rPr>
          <w:szCs w:val="28"/>
        </w:rPr>
        <w:t xml:space="preserve"> ofrecieron sus respectivas coartadas, a saber</w:t>
      </w:r>
      <w:r>
        <w:rPr>
          <w:szCs w:val="28"/>
        </w:rPr>
        <w:t xml:space="preserve">:  </w:t>
      </w:r>
      <w:r w:rsidRPr="0052419B">
        <w:rPr>
          <w:szCs w:val="28"/>
        </w:rPr>
        <w:t xml:space="preserve">estaban fuera del país, no habían asistido a los interrogatorios, habían encargado el interrogatorio a sus subordinados, o </w:t>
      </w:r>
      <w:r>
        <w:rPr>
          <w:szCs w:val="28"/>
        </w:rPr>
        <w:t xml:space="preserve">bien </w:t>
      </w:r>
      <w:r w:rsidRPr="0052419B">
        <w:rPr>
          <w:szCs w:val="28"/>
        </w:rPr>
        <w:t xml:space="preserve">negaron directamente </w:t>
      </w:r>
      <w:r>
        <w:rPr>
          <w:szCs w:val="28"/>
        </w:rPr>
        <w:t>haber</w:t>
      </w:r>
      <w:r w:rsidRPr="0052419B">
        <w:rPr>
          <w:szCs w:val="28"/>
        </w:rPr>
        <w:t xml:space="preserve"> participa</w:t>
      </w:r>
      <w:r>
        <w:rPr>
          <w:szCs w:val="28"/>
        </w:rPr>
        <w:t>do</w:t>
      </w:r>
      <w:r w:rsidRPr="0052419B">
        <w:rPr>
          <w:szCs w:val="28"/>
        </w:rPr>
        <w:t xml:space="preserve"> en l</w:t>
      </w:r>
      <w:r>
        <w:rPr>
          <w:szCs w:val="28"/>
        </w:rPr>
        <w:t>os presunto</w:t>
      </w:r>
      <w:r w:rsidRPr="0052419B">
        <w:rPr>
          <w:szCs w:val="28"/>
        </w:rPr>
        <w:t xml:space="preserve">s </w:t>
      </w:r>
      <w:r>
        <w:rPr>
          <w:szCs w:val="28"/>
        </w:rPr>
        <w:t>malos tratos</w:t>
      </w:r>
      <w:r w:rsidRPr="0052419B">
        <w:rPr>
          <w:szCs w:val="28"/>
        </w:rPr>
        <w:t>.</w:t>
      </w:r>
    </w:p>
    <w:p w:rsidR="00917DD5" w:rsidRPr="0052419B" w:rsidRDefault="00917DD5" w:rsidP="00CF740E">
      <w:pPr>
        <w:spacing w:after="240"/>
        <w:rPr>
          <w:szCs w:val="28"/>
        </w:rPr>
      </w:pPr>
      <w:r w:rsidRPr="0052419B">
        <w:rPr>
          <w:szCs w:val="28"/>
        </w:rPr>
        <w:t>114.</w:t>
      </w:r>
      <w:r w:rsidRPr="0052419B">
        <w:rPr>
          <w:szCs w:val="28"/>
        </w:rPr>
        <w:tab/>
        <w:t>Los abogados de</w:t>
      </w:r>
      <w:r>
        <w:rPr>
          <w:szCs w:val="28"/>
        </w:rPr>
        <w:t>nunciados</w:t>
      </w:r>
      <w:r w:rsidRPr="0052419B">
        <w:rPr>
          <w:szCs w:val="28"/>
        </w:rPr>
        <w:t xml:space="preserve"> Sansano y Rous, miembros del Colegio de Abogados de Filipinas, afirmaron que sólo habían asistido al denunciante De Jesus durante la detención preventiva, y que le habían informado debidamente de sus derechos constitucionales.</w:t>
      </w:r>
    </w:p>
    <w:p w:rsidR="00917DD5" w:rsidRPr="0052419B" w:rsidRDefault="00917DD5" w:rsidP="00CF740E">
      <w:pPr>
        <w:spacing w:after="240"/>
        <w:rPr>
          <w:szCs w:val="28"/>
        </w:rPr>
      </w:pPr>
      <w:r w:rsidRPr="0052419B">
        <w:rPr>
          <w:szCs w:val="28"/>
        </w:rPr>
        <w:t>115.</w:t>
      </w:r>
      <w:r w:rsidRPr="0052419B">
        <w:rPr>
          <w:szCs w:val="28"/>
        </w:rPr>
        <w:tab/>
      </w:r>
      <w:r>
        <w:rPr>
          <w:szCs w:val="28"/>
        </w:rPr>
        <w:t>En lo que se refiere a</w:t>
      </w:r>
      <w:r w:rsidRPr="0052419B">
        <w:rPr>
          <w:szCs w:val="28"/>
        </w:rPr>
        <w:t xml:space="preserve"> los fiscales </w:t>
      </w:r>
      <w:r>
        <w:rPr>
          <w:szCs w:val="28"/>
        </w:rPr>
        <w:t>denunciados</w:t>
      </w:r>
      <w:r w:rsidRPr="0052419B">
        <w:rPr>
          <w:szCs w:val="28"/>
        </w:rPr>
        <w:t>, en el expediente se indica que el denunciante De Jesus firmó y juró su declaración ante el fiscal Lofranco, y que</w:t>
      </w:r>
      <w:r>
        <w:rPr>
          <w:szCs w:val="28"/>
        </w:rPr>
        <w:t xml:space="preserve"> el fiscal Soller </w:t>
      </w:r>
      <w:r w:rsidRPr="0052419B">
        <w:rPr>
          <w:szCs w:val="28"/>
        </w:rPr>
        <w:t>dirigió la investigación y preparó el cor</w:t>
      </w:r>
      <w:r>
        <w:rPr>
          <w:szCs w:val="28"/>
        </w:rPr>
        <w:t xml:space="preserve">respondiente informe.  </w:t>
      </w:r>
      <w:r w:rsidRPr="0052419B">
        <w:rPr>
          <w:szCs w:val="28"/>
        </w:rPr>
        <w:t xml:space="preserve">No se declaró responsable de los actos </w:t>
      </w:r>
      <w:r>
        <w:rPr>
          <w:szCs w:val="28"/>
        </w:rPr>
        <w:t>en cuestión</w:t>
      </w:r>
      <w:r w:rsidRPr="0052419B">
        <w:rPr>
          <w:szCs w:val="28"/>
        </w:rPr>
        <w:t xml:space="preserve"> a ninguno de los </w:t>
      </w:r>
      <w:r>
        <w:rPr>
          <w:szCs w:val="28"/>
        </w:rPr>
        <w:t>denunciados</w:t>
      </w:r>
      <w:r w:rsidRPr="0052419B">
        <w:rPr>
          <w:szCs w:val="28"/>
        </w:rPr>
        <w:t>.</w:t>
      </w:r>
    </w:p>
    <w:p w:rsidR="00917DD5" w:rsidRPr="0052419B" w:rsidRDefault="00917DD5" w:rsidP="00CF740E">
      <w:pPr>
        <w:spacing w:after="240"/>
        <w:rPr>
          <w:szCs w:val="28"/>
        </w:rPr>
      </w:pPr>
      <w:r w:rsidRPr="0052419B">
        <w:rPr>
          <w:szCs w:val="28"/>
        </w:rPr>
        <w:t>116</w:t>
      </w:r>
      <w:r>
        <w:rPr>
          <w:szCs w:val="28"/>
        </w:rPr>
        <w:t>.</w:t>
      </w:r>
      <w:r>
        <w:rPr>
          <w:szCs w:val="28"/>
        </w:rPr>
        <w:tab/>
      </w:r>
      <w:r w:rsidRPr="0052419B">
        <w:rPr>
          <w:szCs w:val="28"/>
        </w:rPr>
        <w:t xml:space="preserve">Después de examinar y evaluar los expedientes y las pruebas, el Departamento de Justicia </w:t>
      </w:r>
      <w:r>
        <w:rPr>
          <w:szCs w:val="28"/>
        </w:rPr>
        <w:t>llegó a la conclusión de</w:t>
      </w:r>
      <w:r w:rsidRPr="0052419B">
        <w:rPr>
          <w:szCs w:val="28"/>
        </w:rPr>
        <w:t xml:space="preserve"> que no eran suficientes para </w:t>
      </w:r>
      <w:r>
        <w:rPr>
          <w:szCs w:val="28"/>
        </w:rPr>
        <w:t>declarar culpables</w:t>
      </w:r>
      <w:r w:rsidRPr="0052419B">
        <w:rPr>
          <w:szCs w:val="28"/>
        </w:rPr>
        <w:t xml:space="preserve"> a los </w:t>
      </w:r>
      <w:r>
        <w:rPr>
          <w:szCs w:val="28"/>
        </w:rPr>
        <w:t>denunciados, es decir</w:t>
      </w:r>
      <w:r w:rsidRPr="0052419B">
        <w:rPr>
          <w:szCs w:val="28"/>
        </w:rPr>
        <w:t xml:space="preserve">, </w:t>
      </w:r>
      <w:r>
        <w:rPr>
          <w:szCs w:val="28"/>
        </w:rPr>
        <w:t xml:space="preserve">a </w:t>
      </w:r>
      <w:r w:rsidRPr="0052419B">
        <w:rPr>
          <w:szCs w:val="28"/>
        </w:rPr>
        <w:t>Abadilla Jr., los tres abogados y los fiscales implicados.</w:t>
      </w:r>
    </w:p>
    <w:p w:rsidR="00917DD5" w:rsidRPr="0052419B" w:rsidRDefault="00917DD5" w:rsidP="00CF740E">
      <w:pPr>
        <w:spacing w:after="240"/>
        <w:rPr>
          <w:szCs w:val="28"/>
        </w:rPr>
      </w:pPr>
      <w:r w:rsidRPr="0052419B">
        <w:rPr>
          <w:szCs w:val="28"/>
        </w:rPr>
        <w:t>117.</w:t>
      </w:r>
      <w:r w:rsidRPr="0052419B">
        <w:rPr>
          <w:szCs w:val="28"/>
        </w:rPr>
        <w:tab/>
        <w:t xml:space="preserve">No obstante, el Departamento de Justicia consideró que había sospechas fundadas para acusar a los miembros de la Policía Nacional </w:t>
      </w:r>
      <w:r>
        <w:rPr>
          <w:szCs w:val="28"/>
        </w:rPr>
        <w:t>denunciados</w:t>
      </w:r>
      <w:r w:rsidRPr="0052419B">
        <w:rPr>
          <w:szCs w:val="28"/>
        </w:rPr>
        <w:t xml:space="preserve"> de </w:t>
      </w:r>
      <w:r>
        <w:rPr>
          <w:szCs w:val="28"/>
        </w:rPr>
        <w:t>transgredir</w:t>
      </w:r>
      <w:r w:rsidRPr="0052419B">
        <w:rPr>
          <w:szCs w:val="28"/>
        </w:rPr>
        <w:t xml:space="preserve"> los párrafos a), b) y f) del</w:t>
      </w:r>
      <w:r>
        <w:rPr>
          <w:szCs w:val="28"/>
        </w:rPr>
        <w:t xml:space="preserve"> artículo</w:t>
      </w:r>
      <w:r w:rsidRPr="0052419B">
        <w:rPr>
          <w:szCs w:val="28"/>
        </w:rPr>
        <w:t xml:space="preserve"> 2 de la Ley de la República N</w:t>
      </w:r>
      <w:r>
        <w:rPr>
          <w:szCs w:val="28"/>
        </w:rPr>
        <w:t>º</w:t>
      </w:r>
      <w:r w:rsidRPr="0052419B">
        <w:rPr>
          <w:szCs w:val="28"/>
        </w:rPr>
        <w:t xml:space="preserve"> 7438 (derechos de las personas detenidas, encarceladas o en detención preventiva; deberes de los agentes públicos)</w:t>
      </w:r>
      <w:r>
        <w:rPr>
          <w:szCs w:val="28"/>
        </w:rPr>
        <w:t xml:space="preserve"> </w:t>
      </w:r>
      <w:r w:rsidRPr="0052419B">
        <w:rPr>
          <w:szCs w:val="28"/>
        </w:rPr>
        <w:t>ya mencionada en el párrafo 54 de este informe.</w:t>
      </w:r>
    </w:p>
    <w:p w:rsidR="00917DD5" w:rsidRPr="0052419B" w:rsidRDefault="00917DD5" w:rsidP="00CF740E">
      <w:pPr>
        <w:spacing w:after="240"/>
        <w:rPr>
          <w:szCs w:val="28"/>
        </w:rPr>
      </w:pPr>
      <w:r w:rsidRPr="0052419B">
        <w:rPr>
          <w:szCs w:val="28"/>
        </w:rPr>
        <w:t>118.</w:t>
      </w:r>
      <w:r w:rsidRPr="0052419B">
        <w:rPr>
          <w:szCs w:val="28"/>
        </w:rPr>
        <w:tab/>
        <w:t>El Dep</w:t>
      </w:r>
      <w:r>
        <w:rPr>
          <w:szCs w:val="28"/>
        </w:rPr>
        <w:t xml:space="preserve">artamento de Justicia consideró, asimismo, </w:t>
      </w:r>
      <w:r w:rsidRPr="0052419B">
        <w:rPr>
          <w:szCs w:val="28"/>
        </w:rPr>
        <w:t xml:space="preserve">que había sospechas fundadas de que los mismos </w:t>
      </w:r>
      <w:r>
        <w:rPr>
          <w:szCs w:val="28"/>
        </w:rPr>
        <w:t>denunciados</w:t>
      </w:r>
      <w:r w:rsidRPr="0052419B">
        <w:rPr>
          <w:szCs w:val="28"/>
        </w:rPr>
        <w:t xml:space="preserve"> habían </w:t>
      </w:r>
      <w:r>
        <w:rPr>
          <w:szCs w:val="28"/>
        </w:rPr>
        <w:t>transgredido</w:t>
      </w:r>
      <w:r w:rsidRPr="0052419B">
        <w:rPr>
          <w:szCs w:val="28"/>
        </w:rPr>
        <w:t xml:space="preserve"> el art</w:t>
      </w:r>
      <w:r>
        <w:rPr>
          <w:szCs w:val="28"/>
        </w:rPr>
        <w:t xml:space="preserve">ículo </w:t>
      </w:r>
      <w:r w:rsidRPr="0052419B">
        <w:rPr>
          <w:szCs w:val="28"/>
        </w:rPr>
        <w:t>125 del Código Penal Revisado</w:t>
      </w:r>
      <w:r>
        <w:rPr>
          <w:szCs w:val="28"/>
        </w:rPr>
        <w:t>,</w:t>
      </w:r>
      <w:r w:rsidRPr="0052419B">
        <w:rPr>
          <w:szCs w:val="28"/>
        </w:rPr>
        <w:t xml:space="preserve"> </w:t>
      </w:r>
      <w:r>
        <w:rPr>
          <w:szCs w:val="28"/>
        </w:rPr>
        <w:t xml:space="preserve">en </w:t>
      </w:r>
      <w:r w:rsidRPr="0052419B">
        <w:rPr>
          <w:szCs w:val="28"/>
        </w:rPr>
        <w:t xml:space="preserve">que </w:t>
      </w:r>
      <w:r>
        <w:rPr>
          <w:szCs w:val="28"/>
        </w:rPr>
        <w:t>se dispone</w:t>
      </w:r>
      <w:r w:rsidRPr="0052419B">
        <w:rPr>
          <w:szCs w:val="28"/>
        </w:rPr>
        <w:t xml:space="preserve"> que los sospechosos no pueden permanecer detenidos más de 36</w:t>
      </w:r>
      <w:r>
        <w:rPr>
          <w:szCs w:val="28"/>
        </w:rPr>
        <w:t xml:space="preserve"> </w:t>
      </w:r>
      <w:r w:rsidRPr="0052419B">
        <w:rPr>
          <w:szCs w:val="28"/>
        </w:rPr>
        <w:t>horas antes de ser presentados a la fiscalía para prestar declaración.</w:t>
      </w:r>
    </w:p>
    <w:p w:rsidR="00917DD5" w:rsidRPr="0052419B" w:rsidRDefault="00917DD5" w:rsidP="008F4DE3">
      <w:pPr>
        <w:spacing w:after="480"/>
        <w:rPr>
          <w:szCs w:val="28"/>
        </w:rPr>
      </w:pPr>
      <w:r w:rsidRPr="0052419B">
        <w:rPr>
          <w:szCs w:val="28"/>
        </w:rPr>
        <w:t>119.</w:t>
      </w:r>
      <w:r w:rsidRPr="0052419B">
        <w:rPr>
          <w:szCs w:val="28"/>
        </w:rPr>
        <w:tab/>
      </w:r>
      <w:r>
        <w:rPr>
          <w:szCs w:val="28"/>
        </w:rPr>
        <w:t xml:space="preserve">Fueron desestimadas, por falta de pruebas, </w:t>
      </w:r>
      <w:r w:rsidRPr="0052419B">
        <w:rPr>
          <w:szCs w:val="28"/>
        </w:rPr>
        <w:t xml:space="preserve">las acusaciones </w:t>
      </w:r>
      <w:r>
        <w:rPr>
          <w:szCs w:val="28"/>
        </w:rPr>
        <w:t xml:space="preserve">contra todos los denunciados </w:t>
      </w:r>
      <w:r w:rsidRPr="0052419B">
        <w:rPr>
          <w:szCs w:val="28"/>
        </w:rPr>
        <w:t xml:space="preserve">de amenazas graves, detención arbitraria, detención ilícita, coerción grave, maquinaciones incriminatorias, falsificación y </w:t>
      </w:r>
      <w:r>
        <w:rPr>
          <w:szCs w:val="28"/>
        </w:rPr>
        <w:t>transgresión</w:t>
      </w:r>
      <w:r w:rsidRPr="0052419B">
        <w:rPr>
          <w:szCs w:val="28"/>
        </w:rPr>
        <w:t xml:space="preserve"> de</w:t>
      </w:r>
      <w:r>
        <w:rPr>
          <w:szCs w:val="28"/>
        </w:rPr>
        <w:t xml:space="preserve"> la Ley de la República Nº 3019</w:t>
      </w:r>
      <w:r w:rsidRPr="0052419B">
        <w:rPr>
          <w:szCs w:val="28"/>
        </w:rPr>
        <w:t>.</w:t>
      </w:r>
    </w:p>
    <w:p w:rsidR="00917DD5" w:rsidRPr="00B24D1C" w:rsidRDefault="00917DD5" w:rsidP="00CF740E">
      <w:pPr>
        <w:spacing w:after="240"/>
        <w:jc w:val="center"/>
        <w:rPr>
          <w:b/>
          <w:bCs/>
          <w:szCs w:val="28"/>
        </w:rPr>
      </w:pPr>
      <w:r w:rsidRPr="00B24D1C">
        <w:rPr>
          <w:b/>
          <w:bCs/>
          <w:szCs w:val="28"/>
        </w:rPr>
        <w:t>V.  OBSERVACIONES FINALES</w:t>
      </w:r>
    </w:p>
    <w:p w:rsidR="00917DD5" w:rsidRPr="0052419B" w:rsidRDefault="00917DD5" w:rsidP="00CF740E">
      <w:pPr>
        <w:spacing w:after="240"/>
        <w:rPr>
          <w:szCs w:val="28"/>
        </w:rPr>
      </w:pPr>
      <w:r w:rsidRPr="0052419B">
        <w:rPr>
          <w:szCs w:val="28"/>
        </w:rPr>
        <w:t>120.</w:t>
      </w:r>
      <w:r w:rsidRPr="0052419B">
        <w:rPr>
          <w:szCs w:val="28"/>
        </w:rPr>
        <w:tab/>
        <w:t xml:space="preserve">Los proyectos de ley que se están estudiando en el Congreso son bastante </w:t>
      </w:r>
      <w:r>
        <w:rPr>
          <w:szCs w:val="28"/>
        </w:rPr>
        <w:t>exhaustivas en cuanto a</w:t>
      </w:r>
      <w:r w:rsidRPr="0052419B">
        <w:rPr>
          <w:szCs w:val="28"/>
        </w:rPr>
        <w:t xml:space="preserve"> abarcar tod</w:t>
      </w:r>
      <w:r>
        <w:rPr>
          <w:szCs w:val="28"/>
        </w:rPr>
        <w:t>os los actos que pueda</w:t>
      </w:r>
      <w:r w:rsidRPr="0052419B">
        <w:rPr>
          <w:szCs w:val="28"/>
        </w:rPr>
        <w:t>n constituir tortura y otros tratos o penas crueles, inhumanos o degradantes</w:t>
      </w:r>
      <w:r>
        <w:rPr>
          <w:szCs w:val="28"/>
        </w:rPr>
        <w:t xml:space="preserve">.  </w:t>
      </w:r>
      <w:r w:rsidRPr="0052419B">
        <w:rPr>
          <w:szCs w:val="28"/>
        </w:rPr>
        <w:t>Sin embargo</w:t>
      </w:r>
      <w:r>
        <w:rPr>
          <w:szCs w:val="28"/>
        </w:rPr>
        <w:t>,</w:t>
      </w:r>
      <w:r w:rsidRPr="0052419B">
        <w:rPr>
          <w:szCs w:val="28"/>
        </w:rPr>
        <w:t xml:space="preserve"> hasta que se apruebe </w:t>
      </w:r>
      <w:r>
        <w:rPr>
          <w:szCs w:val="28"/>
        </w:rPr>
        <w:t>un</w:t>
      </w:r>
      <w:r w:rsidRPr="0052419B">
        <w:rPr>
          <w:szCs w:val="28"/>
        </w:rPr>
        <w:t xml:space="preserve">a ley </w:t>
      </w:r>
      <w:r>
        <w:rPr>
          <w:szCs w:val="28"/>
        </w:rPr>
        <w:t xml:space="preserve">en </w:t>
      </w:r>
      <w:r w:rsidRPr="0052419B">
        <w:rPr>
          <w:szCs w:val="28"/>
        </w:rPr>
        <w:t xml:space="preserve">que finalmente </w:t>
      </w:r>
      <w:r>
        <w:rPr>
          <w:szCs w:val="28"/>
        </w:rPr>
        <w:t xml:space="preserve">se </w:t>
      </w:r>
      <w:r w:rsidRPr="0052419B">
        <w:rPr>
          <w:szCs w:val="28"/>
        </w:rPr>
        <w:t xml:space="preserve">defina categóricamente la tortura, la aplicación de la Convención contra la Tortura </w:t>
      </w:r>
      <w:r>
        <w:rPr>
          <w:szCs w:val="28"/>
        </w:rPr>
        <w:t>seguirá</w:t>
      </w:r>
      <w:r w:rsidRPr="0052419B">
        <w:rPr>
          <w:szCs w:val="28"/>
        </w:rPr>
        <w:t xml:space="preserve"> siendo imperfecta.</w:t>
      </w:r>
    </w:p>
    <w:p w:rsidR="00917DD5" w:rsidRPr="0052419B" w:rsidRDefault="00917DD5" w:rsidP="00CF740E">
      <w:pPr>
        <w:spacing w:after="240"/>
        <w:rPr>
          <w:szCs w:val="28"/>
        </w:rPr>
      </w:pPr>
      <w:r w:rsidRPr="0052419B">
        <w:rPr>
          <w:szCs w:val="28"/>
        </w:rPr>
        <w:t>121.</w:t>
      </w:r>
      <w:r w:rsidRPr="0052419B">
        <w:rPr>
          <w:szCs w:val="28"/>
        </w:rPr>
        <w:tab/>
        <w:t>Mientras el Congreso</w:t>
      </w:r>
      <w:r>
        <w:rPr>
          <w:szCs w:val="28"/>
        </w:rPr>
        <w:t>, animado de un</w:t>
      </w:r>
      <w:r w:rsidRPr="0052419B">
        <w:rPr>
          <w:szCs w:val="28"/>
        </w:rPr>
        <w:t xml:space="preserve"> espíritu independiente</w:t>
      </w:r>
      <w:r>
        <w:rPr>
          <w:szCs w:val="28"/>
        </w:rPr>
        <w:t xml:space="preserve">, </w:t>
      </w:r>
      <w:r w:rsidRPr="0052419B">
        <w:rPr>
          <w:szCs w:val="28"/>
        </w:rPr>
        <w:t xml:space="preserve">no </w:t>
      </w:r>
      <w:r>
        <w:rPr>
          <w:szCs w:val="28"/>
        </w:rPr>
        <w:t>apruebe</w:t>
      </w:r>
      <w:r w:rsidRPr="0052419B">
        <w:rPr>
          <w:szCs w:val="28"/>
        </w:rPr>
        <w:t xml:space="preserve"> esa ley, Filipinas</w:t>
      </w:r>
      <w:r>
        <w:rPr>
          <w:szCs w:val="28"/>
        </w:rPr>
        <w:t>,</w:t>
      </w:r>
      <w:r w:rsidRPr="0052419B">
        <w:rPr>
          <w:szCs w:val="28"/>
        </w:rPr>
        <w:t xml:space="preserve"> como </w:t>
      </w:r>
      <w:r w:rsidR="008F4DE3">
        <w:rPr>
          <w:szCs w:val="28"/>
        </w:rPr>
        <w:t>Estado parte</w:t>
      </w:r>
      <w:r>
        <w:rPr>
          <w:szCs w:val="28"/>
        </w:rPr>
        <w:t>,</w:t>
      </w:r>
      <w:r w:rsidRPr="0052419B">
        <w:rPr>
          <w:szCs w:val="28"/>
        </w:rPr>
        <w:t xml:space="preserve"> tendrá que seguir </w:t>
      </w:r>
      <w:r>
        <w:rPr>
          <w:szCs w:val="28"/>
        </w:rPr>
        <w:t>refinando</w:t>
      </w:r>
      <w:r w:rsidRPr="0052419B">
        <w:rPr>
          <w:szCs w:val="28"/>
        </w:rPr>
        <w:t xml:space="preserve"> constante y gradualmente las medidas legislativas, administrativas y judiciales existentes para lograr una conformidad efectiva con lo dispuesto en la Convención.</w:t>
      </w:r>
    </w:p>
    <w:p w:rsidR="00917DD5" w:rsidRPr="0052419B" w:rsidRDefault="00917DD5" w:rsidP="00CF740E">
      <w:pPr>
        <w:spacing w:after="240"/>
        <w:rPr>
          <w:szCs w:val="28"/>
        </w:rPr>
      </w:pPr>
      <w:r w:rsidRPr="0052419B">
        <w:rPr>
          <w:szCs w:val="28"/>
        </w:rPr>
        <w:t>122.</w:t>
      </w:r>
      <w:r w:rsidRPr="0052419B">
        <w:rPr>
          <w:szCs w:val="28"/>
        </w:rPr>
        <w:tab/>
        <w:t xml:space="preserve">Se espera que mediante la reconstitución y el fortalecimiento del Comité Presidencial de Derechos Humanos y la consiguiente designación del Departamento del Interior y </w:t>
      </w:r>
      <w:r>
        <w:rPr>
          <w:szCs w:val="28"/>
        </w:rPr>
        <w:t>de</w:t>
      </w:r>
      <w:r w:rsidRPr="0052419B">
        <w:rPr>
          <w:szCs w:val="28"/>
        </w:rPr>
        <w:t xml:space="preserve"> Administración Local a la cabeza del grupo de trabajo sobre la Convención contra la Tortura, </w:t>
      </w:r>
      <w:r>
        <w:rPr>
          <w:szCs w:val="28"/>
        </w:rPr>
        <w:t>sea posible</w:t>
      </w:r>
      <w:r w:rsidRPr="0052419B">
        <w:rPr>
          <w:szCs w:val="28"/>
        </w:rPr>
        <w:t xml:space="preserve"> aplicar mucho más plenamente </w:t>
      </w:r>
      <w:r>
        <w:rPr>
          <w:szCs w:val="28"/>
        </w:rPr>
        <w:t>las</w:t>
      </w:r>
      <w:r w:rsidRPr="0052419B">
        <w:rPr>
          <w:szCs w:val="28"/>
        </w:rPr>
        <w:t xml:space="preserve"> disposiciones</w:t>
      </w:r>
      <w:r>
        <w:rPr>
          <w:szCs w:val="28"/>
        </w:rPr>
        <w:t xml:space="preserve"> de ésta</w:t>
      </w:r>
      <w:r w:rsidRPr="0052419B">
        <w:rPr>
          <w:szCs w:val="28"/>
        </w:rPr>
        <w:t>.</w:t>
      </w:r>
    </w:p>
    <w:p w:rsidR="00917DD5" w:rsidRDefault="00917DD5" w:rsidP="00CF740E">
      <w:pPr>
        <w:spacing w:after="240"/>
        <w:rPr>
          <w:szCs w:val="28"/>
        </w:rPr>
      </w:pPr>
      <w:r w:rsidRPr="0052419B">
        <w:rPr>
          <w:szCs w:val="28"/>
        </w:rPr>
        <w:t>123.</w:t>
      </w:r>
      <w:r w:rsidRPr="0052419B">
        <w:rPr>
          <w:szCs w:val="28"/>
        </w:rPr>
        <w:tab/>
      </w:r>
      <w:r>
        <w:rPr>
          <w:szCs w:val="28"/>
        </w:rPr>
        <w:t xml:space="preserve">Decidida a </w:t>
      </w:r>
      <w:r w:rsidRPr="0052419B">
        <w:rPr>
          <w:szCs w:val="28"/>
        </w:rPr>
        <w:t>respetar, promover, amparar y hacer efectivos los derechos humanos, Filipinas seguirá afirmando su universalidad y primacía</w:t>
      </w:r>
      <w:r>
        <w:rPr>
          <w:szCs w:val="28"/>
        </w:rPr>
        <w:t>,</w:t>
      </w:r>
      <w:r w:rsidRPr="0052419B">
        <w:rPr>
          <w:szCs w:val="28"/>
        </w:rPr>
        <w:t xml:space="preserve"> y valorando la interdependencia, el reforzamiento mutuo y el diálogo constructivo que caracterizan a todo el régimen de tratados de derechos humanos de las Naciones Unidas.</w:t>
      </w:r>
    </w:p>
    <w:p w:rsidR="00917DD5" w:rsidRDefault="00917DD5" w:rsidP="00CF740E">
      <w:pPr>
        <w:spacing w:after="240"/>
        <w:jc w:val="center"/>
        <w:rPr>
          <w:b/>
          <w:snapToGrid w:val="0"/>
        </w:rPr>
      </w:pPr>
      <w:r>
        <w:rPr>
          <w:szCs w:val="28"/>
        </w:rPr>
        <w:br w:type="page"/>
      </w:r>
      <w:r>
        <w:rPr>
          <w:b/>
          <w:snapToGrid w:val="0"/>
        </w:rPr>
        <w:t>Anexo I</w:t>
      </w:r>
    </w:p>
    <w:p w:rsidR="00917DD5" w:rsidRDefault="00917DD5" w:rsidP="00C746EB">
      <w:pPr>
        <w:adjustRightInd w:val="0"/>
        <w:snapToGrid w:val="0"/>
        <w:spacing w:after="240"/>
        <w:jc w:val="center"/>
        <w:rPr>
          <w:b/>
          <w:snapToGrid w:val="0"/>
        </w:rPr>
      </w:pPr>
      <w:r>
        <w:rPr>
          <w:b/>
          <w:snapToGrid w:val="0"/>
        </w:rPr>
        <w:t>LEYES RELATIVAS A LOS DERECHOS HUMANOS</w:t>
      </w:r>
    </w:p>
    <w:tbl>
      <w:tblPr>
        <w:tblStyle w:val="TableGrid"/>
        <w:tblW w:w="0" w:type="auto"/>
        <w:tblLook w:val="01E0" w:firstRow="1" w:lastRow="1" w:firstColumn="1" w:lastColumn="1" w:noHBand="0" w:noVBand="0"/>
      </w:tblPr>
      <w:tblGrid>
        <w:gridCol w:w="2140"/>
        <w:gridCol w:w="4648"/>
        <w:gridCol w:w="2703"/>
      </w:tblGrid>
      <w:tr w:rsidR="00917DD5" w:rsidTr="00CF740E">
        <w:trPr>
          <w:tblHeader/>
        </w:trPr>
        <w:tc>
          <w:tcPr>
            <w:tcW w:w="2140" w:type="dxa"/>
            <w:vAlign w:val="center"/>
          </w:tcPr>
          <w:p w:rsidR="00917DD5" w:rsidRPr="002C46A1" w:rsidRDefault="00917DD5" w:rsidP="00CF740E">
            <w:pPr>
              <w:adjustRightInd w:val="0"/>
              <w:snapToGrid w:val="0"/>
              <w:jc w:val="center"/>
              <w:rPr>
                <w:b/>
                <w:snapToGrid w:val="0"/>
              </w:rPr>
            </w:pPr>
            <w:r w:rsidRPr="002C46A1">
              <w:rPr>
                <w:b/>
                <w:snapToGrid w:val="0"/>
              </w:rPr>
              <w:t>Número</w:t>
            </w:r>
          </w:p>
        </w:tc>
        <w:tc>
          <w:tcPr>
            <w:tcW w:w="4648" w:type="dxa"/>
            <w:vAlign w:val="center"/>
          </w:tcPr>
          <w:p w:rsidR="00917DD5" w:rsidRPr="002C46A1" w:rsidRDefault="00917DD5" w:rsidP="00CF740E">
            <w:pPr>
              <w:adjustRightInd w:val="0"/>
              <w:snapToGrid w:val="0"/>
              <w:jc w:val="center"/>
              <w:rPr>
                <w:b/>
                <w:snapToGrid w:val="0"/>
              </w:rPr>
            </w:pPr>
            <w:r w:rsidRPr="002C46A1">
              <w:rPr>
                <w:b/>
                <w:snapToGrid w:val="0"/>
              </w:rPr>
              <w:t>Título</w:t>
            </w:r>
          </w:p>
        </w:tc>
        <w:tc>
          <w:tcPr>
            <w:tcW w:w="2703" w:type="dxa"/>
            <w:vAlign w:val="center"/>
          </w:tcPr>
          <w:p w:rsidR="00917DD5" w:rsidRPr="002C46A1" w:rsidRDefault="00917DD5" w:rsidP="00CF740E">
            <w:pPr>
              <w:adjustRightInd w:val="0"/>
              <w:snapToGrid w:val="0"/>
              <w:jc w:val="center"/>
              <w:rPr>
                <w:b/>
                <w:snapToGrid w:val="0"/>
              </w:rPr>
            </w:pPr>
            <w:r w:rsidRPr="002C46A1">
              <w:rPr>
                <w:b/>
                <w:snapToGrid w:val="0"/>
              </w:rPr>
              <w:t>Fecha</w:t>
            </w:r>
          </w:p>
        </w:tc>
      </w:tr>
      <w:tr w:rsidR="00917DD5" w:rsidTr="00CF740E">
        <w:tc>
          <w:tcPr>
            <w:tcW w:w="9491" w:type="dxa"/>
            <w:gridSpan w:val="3"/>
            <w:vAlign w:val="center"/>
          </w:tcPr>
          <w:p w:rsidR="00917DD5" w:rsidRPr="002C46A1" w:rsidRDefault="00917DD5" w:rsidP="00CF740E">
            <w:pPr>
              <w:adjustRightInd w:val="0"/>
              <w:snapToGrid w:val="0"/>
              <w:jc w:val="center"/>
              <w:rPr>
                <w:b/>
                <w:snapToGrid w:val="0"/>
              </w:rPr>
            </w:pPr>
            <w:r w:rsidRPr="002C46A1">
              <w:rPr>
                <w:b/>
                <w:snapToGrid w:val="0"/>
              </w:rPr>
              <w:t>Derechos civiles y políticos</w:t>
            </w:r>
          </w:p>
        </w:tc>
      </w:tr>
      <w:tr w:rsidR="00917DD5" w:rsidTr="00CF740E">
        <w:tc>
          <w:tcPr>
            <w:tcW w:w="2140" w:type="dxa"/>
          </w:tcPr>
          <w:p w:rsidR="00917DD5" w:rsidRDefault="00917DD5" w:rsidP="00CF740E">
            <w:pPr>
              <w:adjustRightInd w:val="0"/>
              <w:snapToGrid w:val="0"/>
              <w:rPr>
                <w:snapToGrid w:val="0"/>
              </w:rPr>
            </w:pPr>
            <w:r>
              <w:rPr>
                <w:snapToGrid w:val="0"/>
              </w:rPr>
              <w:t>RA 6981</w:t>
            </w:r>
          </w:p>
        </w:tc>
        <w:tc>
          <w:tcPr>
            <w:tcW w:w="4648" w:type="dxa"/>
          </w:tcPr>
          <w:p w:rsidR="00917DD5" w:rsidRDefault="00917DD5" w:rsidP="00CF740E">
            <w:pPr>
              <w:adjustRightInd w:val="0"/>
              <w:snapToGrid w:val="0"/>
              <w:rPr>
                <w:snapToGrid w:val="0"/>
              </w:rPr>
            </w:pPr>
            <w:r>
              <w:rPr>
                <w:snapToGrid w:val="0"/>
              </w:rPr>
              <w:t>Ley de protección, seguridad y atención de testigos</w:t>
            </w:r>
          </w:p>
        </w:tc>
        <w:tc>
          <w:tcPr>
            <w:tcW w:w="2703" w:type="dxa"/>
          </w:tcPr>
          <w:p w:rsidR="00917DD5" w:rsidRDefault="00917DD5" w:rsidP="00CF740E">
            <w:pPr>
              <w:adjustRightInd w:val="0"/>
              <w:snapToGrid w:val="0"/>
              <w:rPr>
                <w:snapToGrid w:val="0"/>
              </w:rPr>
            </w:pPr>
            <w:r>
              <w:rPr>
                <w:snapToGrid w:val="0"/>
              </w:rPr>
              <w:t>24 de abril de 1991</w:t>
            </w:r>
          </w:p>
        </w:tc>
      </w:tr>
      <w:tr w:rsidR="00917DD5" w:rsidTr="00CF740E">
        <w:tc>
          <w:tcPr>
            <w:tcW w:w="2140" w:type="dxa"/>
          </w:tcPr>
          <w:p w:rsidR="00917DD5" w:rsidRDefault="00917DD5" w:rsidP="00CF740E">
            <w:pPr>
              <w:adjustRightInd w:val="0"/>
              <w:snapToGrid w:val="0"/>
              <w:rPr>
                <w:snapToGrid w:val="0"/>
              </w:rPr>
            </w:pPr>
            <w:r>
              <w:rPr>
                <w:snapToGrid w:val="0"/>
              </w:rPr>
              <w:t>RA 7309</w:t>
            </w:r>
          </w:p>
        </w:tc>
        <w:tc>
          <w:tcPr>
            <w:tcW w:w="4648" w:type="dxa"/>
          </w:tcPr>
          <w:p w:rsidR="00917DD5" w:rsidRDefault="00917DD5" w:rsidP="00CF740E">
            <w:pPr>
              <w:adjustRightInd w:val="0"/>
              <w:snapToGrid w:val="0"/>
              <w:rPr>
                <w:snapToGrid w:val="0"/>
              </w:rPr>
            </w:pPr>
            <w:r>
              <w:rPr>
                <w:snapToGrid w:val="0"/>
              </w:rPr>
              <w:t>Creación de una Junta de Reclamaciones, dependiente del Departamento de Justicia, para las víctimas de delitos violentos y otros fines</w:t>
            </w:r>
          </w:p>
        </w:tc>
        <w:tc>
          <w:tcPr>
            <w:tcW w:w="2703" w:type="dxa"/>
          </w:tcPr>
          <w:p w:rsidR="00917DD5" w:rsidRDefault="00917DD5" w:rsidP="00CF740E">
            <w:pPr>
              <w:adjustRightInd w:val="0"/>
              <w:snapToGrid w:val="0"/>
              <w:rPr>
                <w:snapToGrid w:val="0"/>
              </w:rPr>
            </w:pPr>
            <w:r>
              <w:rPr>
                <w:snapToGrid w:val="0"/>
              </w:rPr>
              <w:t>30 de marzo de 1992</w:t>
            </w:r>
          </w:p>
        </w:tc>
      </w:tr>
      <w:tr w:rsidR="00917DD5" w:rsidTr="00CF740E">
        <w:tc>
          <w:tcPr>
            <w:tcW w:w="2140" w:type="dxa"/>
          </w:tcPr>
          <w:p w:rsidR="00917DD5" w:rsidRDefault="00917DD5" w:rsidP="00CF740E">
            <w:pPr>
              <w:adjustRightInd w:val="0"/>
              <w:snapToGrid w:val="0"/>
              <w:rPr>
                <w:snapToGrid w:val="0"/>
              </w:rPr>
            </w:pPr>
            <w:r>
              <w:rPr>
                <w:snapToGrid w:val="0"/>
              </w:rPr>
              <w:t>RA 7438</w:t>
            </w:r>
          </w:p>
        </w:tc>
        <w:tc>
          <w:tcPr>
            <w:tcW w:w="4648" w:type="dxa"/>
          </w:tcPr>
          <w:p w:rsidR="00917DD5" w:rsidRDefault="00917DD5" w:rsidP="00CF740E">
            <w:pPr>
              <w:adjustRightInd w:val="0"/>
              <w:snapToGrid w:val="0"/>
              <w:rPr>
                <w:snapToGrid w:val="0"/>
              </w:rPr>
            </w:pPr>
            <w:r>
              <w:rPr>
                <w:snapToGrid w:val="0"/>
              </w:rPr>
              <w:t>Ley en que se definen determinados derechos de las personas detenidas, encarceladas o en detención preventiva, así como los deberes de los agentes públicos que ejecutan los arrestos, detenciones e investigaciones, y en que se indican las penas correspondientes a las infracciones de esa ley</w:t>
            </w:r>
          </w:p>
        </w:tc>
        <w:tc>
          <w:tcPr>
            <w:tcW w:w="2703" w:type="dxa"/>
          </w:tcPr>
          <w:p w:rsidR="00917DD5" w:rsidRDefault="00917DD5" w:rsidP="00CF740E">
            <w:pPr>
              <w:adjustRightInd w:val="0"/>
              <w:snapToGrid w:val="0"/>
              <w:rPr>
                <w:snapToGrid w:val="0"/>
              </w:rPr>
            </w:pPr>
            <w:r>
              <w:rPr>
                <w:snapToGrid w:val="0"/>
              </w:rPr>
              <w:t>27 de abril de 1992</w:t>
            </w:r>
          </w:p>
        </w:tc>
      </w:tr>
      <w:tr w:rsidR="00917DD5" w:rsidTr="00CF740E">
        <w:tc>
          <w:tcPr>
            <w:tcW w:w="2140" w:type="dxa"/>
          </w:tcPr>
          <w:p w:rsidR="00917DD5" w:rsidRDefault="00917DD5" w:rsidP="00CF740E">
            <w:pPr>
              <w:adjustRightInd w:val="0"/>
              <w:snapToGrid w:val="0"/>
              <w:rPr>
                <w:snapToGrid w:val="0"/>
              </w:rPr>
            </w:pPr>
            <w:r>
              <w:rPr>
                <w:snapToGrid w:val="0"/>
              </w:rPr>
              <w:t>RA 8493</w:t>
            </w:r>
          </w:p>
        </w:tc>
        <w:tc>
          <w:tcPr>
            <w:tcW w:w="4648" w:type="dxa"/>
          </w:tcPr>
          <w:p w:rsidR="00917DD5" w:rsidRDefault="00917DD5" w:rsidP="00CF740E">
            <w:pPr>
              <w:adjustRightInd w:val="0"/>
              <w:snapToGrid w:val="0"/>
              <w:rPr>
                <w:snapToGrid w:val="0"/>
              </w:rPr>
            </w:pPr>
            <w:r>
              <w:rPr>
                <w:snapToGrid w:val="0"/>
              </w:rPr>
              <w:t>Ley de juicios rápidos</w:t>
            </w:r>
          </w:p>
        </w:tc>
        <w:tc>
          <w:tcPr>
            <w:tcW w:w="2703" w:type="dxa"/>
          </w:tcPr>
          <w:p w:rsidR="00917DD5" w:rsidRDefault="00917DD5" w:rsidP="00CF740E">
            <w:pPr>
              <w:adjustRightInd w:val="0"/>
              <w:snapToGrid w:val="0"/>
              <w:rPr>
                <w:snapToGrid w:val="0"/>
              </w:rPr>
            </w:pPr>
            <w:r>
              <w:rPr>
                <w:snapToGrid w:val="0"/>
              </w:rPr>
              <w:t>12 de febrero de 1998</w:t>
            </w:r>
          </w:p>
        </w:tc>
      </w:tr>
      <w:tr w:rsidR="00917DD5" w:rsidTr="00CF740E">
        <w:tc>
          <w:tcPr>
            <w:tcW w:w="2140" w:type="dxa"/>
          </w:tcPr>
          <w:p w:rsidR="00917DD5" w:rsidRDefault="00917DD5" w:rsidP="00CF740E">
            <w:pPr>
              <w:adjustRightInd w:val="0"/>
              <w:snapToGrid w:val="0"/>
              <w:rPr>
                <w:snapToGrid w:val="0"/>
              </w:rPr>
            </w:pPr>
            <w:r>
              <w:rPr>
                <w:snapToGrid w:val="0"/>
              </w:rPr>
              <w:t>RA 9346</w:t>
            </w:r>
          </w:p>
        </w:tc>
        <w:tc>
          <w:tcPr>
            <w:tcW w:w="4648" w:type="dxa"/>
          </w:tcPr>
          <w:p w:rsidR="00917DD5" w:rsidRDefault="00917DD5" w:rsidP="00CF740E">
            <w:pPr>
              <w:adjustRightInd w:val="0"/>
              <w:snapToGrid w:val="0"/>
              <w:rPr>
                <w:snapToGrid w:val="0"/>
              </w:rPr>
            </w:pPr>
            <w:r>
              <w:rPr>
                <w:snapToGrid w:val="0"/>
              </w:rPr>
              <w:t>Ley por la que se prohíbe la pena de muerte</w:t>
            </w:r>
          </w:p>
        </w:tc>
        <w:tc>
          <w:tcPr>
            <w:tcW w:w="2703" w:type="dxa"/>
          </w:tcPr>
          <w:p w:rsidR="00917DD5" w:rsidRDefault="00917DD5" w:rsidP="00CF740E">
            <w:pPr>
              <w:adjustRightInd w:val="0"/>
              <w:snapToGrid w:val="0"/>
              <w:rPr>
                <w:snapToGrid w:val="0"/>
              </w:rPr>
            </w:pPr>
            <w:r>
              <w:rPr>
                <w:snapToGrid w:val="0"/>
              </w:rPr>
              <w:t>24 de junio de 2006</w:t>
            </w:r>
          </w:p>
        </w:tc>
      </w:tr>
      <w:tr w:rsidR="00917DD5" w:rsidTr="00CF740E">
        <w:tc>
          <w:tcPr>
            <w:tcW w:w="2140" w:type="dxa"/>
          </w:tcPr>
          <w:p w:rsidR="00917DD5" w:rsidRDefault="00917DD5" w:rsidP="00CF740E">
            <w:pPr>
              <w:adjustRightInd w:val="0"/>
              <w:snapToGrid w:val="0"/>
              <w:rPr>
                <w:snapToGrid w:val="0"/>
              </w:rPr>
            </w:pPr>
            <w:r>
              <w:rPr>
                <w:snapToGrid w:val="0"/>
              </w:rPr>
              <w:t>RA 9372</w:t>
            </w:r>
          </w:p>
        </w:tc>
        <w:tc>
          <w:tcPr>
            <w:tcW w:w="4648" w:type="dxa"/>
          </w:tcPr>
          <w:p w:rsidR="00917DD5" w:rsidRDefault="00917DD5" w:rsidP="00CF740E">
            <w:pPr>
              <w:adjustRightInd w:val="0"/>
              <w:snapToGrid w:val="0"/>
              <w:rPr>
                <w:snapToGrid w:val="0"/>
              </w:rPr>
            </w:pPr>
            <w:r>
              <w:rPr>
                <w:snapToGrid w:val="0"/>
              </w:rPr>
              <w:t>Ley de seguridad del ser humano, de 2007</w:t>
            </w:r>
          </w:p>
        </w:tc>
        <w:tc>
          <w:tcPr>
            <w:tcW w:w="2703" w:type="dxa"/>
          </w:tcPr>
          <w:p w:rsidR="00917DD5" w:rsidRDefault="00917DD5" w:rsidP="00CF740E">
            <w:pPr>
              <w:adjustRightInd w:val="0"/>
              <w:snapToGrid w:val="0"/>
              <w:rPr>
                <w:snapToGrid w:val="0"/>
              </w:rPr>
            </w:pPr>
            <w:r>
              <w:rPr>
                <w:snapToGrid w:val="0"/>
              </w:rPr>
              <w:t>6 de marzo de 2007</w:t>
            </w:r>
          </w:p>
        </w:tc>
      </w:tr>
      <w:tr w:rsidR="00917DD5" w:rsidTr="00CF740E">
        <w:tc>
          <w:tcPr>
            <w:tcW w:w="2140" w:type="dxa"/>
          </w:tcPr>
          <w:p w:rsidR="00917DD5" w:rsidRDefault="00917DD5" w:rsidP="00CF740E">
            <w:pPr>
              <w:adjustRightInd w:val="0"/>
              <w:snapToGrid w:val="0"/>
              <w:rPr>
                <w:snapToGrid w:val="0"/>
              </w:rPr>
            </w:pPr>
            <w:r>
              <w:rPr>
                <w:snapToGrid w:val="0"/>
              </w:rPr>
              <w:t>AM 07-9-12SC</w:t>
            </w:r>
          </w:p>
        </w:tc>
        <w:tc>
          <w:tcPr>
            <w:tcW w:w="4648" w:type="dxa"/>
          </w:tcPr>
          <w:p w:rsidR="00917DD5" w:rsidRDefault="00917DD5" w:rsidP="00CF740E">
            <w:pPr>
              <w:adjustRightInd w:val="0"/>
              <w:snapToGrid w:val="0"/>
              <w:rPr>
                <w:snapToGrid w:val="0"/>
              </w:rPr>
            </w:pPr>
            <w:r>
              <w:rPr>
                <w:snapToGrid w:val="0"/>
              </w:rPr>
              <w:t>Norma relativa al recurso de amparo</w:t>
            </w:r>
          </w:p>
        </w:tc>
        <w:tc>
          <w:tcPr>
            <w:tcW w:w="2703" w:type="dxa"/>
          </w:tcPr>
          <w:p w:rsidR="00917DD5" w:rsidRDefault="00917DD5" w:rsidP="00CF740E">
            <w:pPr>
              <w:adjustRightInd w:val="0"/>
              <w:snapToGrid w:val="0"/>
              <w:rPr>
                <w:snapToGrid w:val="0"/>
              </w:rPr>
            </w:pPr>
            <w:r>
              <w:rPr>
                <w:snapToGrid w:val="0"/>
              </w:rPr>
              <w:t>25 de septiembre de 2007</w:t>
            </w:r>
          </w:p>
        </w:tc>
      </w:tr>
      <w:tr w:rsidR="00917DD5" w:rsidTr="00CF740E">
        <w:tc>
          <w:tcPr>
            <w:tcW w:w="2140" w:type="dxa"/>
          </w:tcPr>
          <w:p w:rsidR="00917DD5" w:rsidRDefault="00917DD5" w:rsidP="00CF740E">
            <w:pPr>
              <w:adjustRightInd w:val="0"/>
              <w:snapToGrid w:val="0"/>
              <w:rPr>
                <w:snapToGrid w:val="0"/>
              </w:rPr>
            </w:pPr>
            <w:r>
              <w:rPr>
                <w:snapToGrid w:val="0"/>
              </w:rPr>
              <w:t>EO 546</w:t>
            </w:r>
          </w:p>
        </w:tc>
        <w:tc>
          <w:tcPr>
            <w:tcW w:w="4648" w:type="dxa"/>
          </w:tcPr>
          <w:p w:rsidR="00917DD5" w:rsidRDefault="00917DD5" w:rsidP="00CF740E">
            <w:pPr>
              <w:adjustRightInd w:val="0"/>
              <w:snapToGrid w:val="0"/>
              <w:rPr>
                <w:snapToGrid w:val="0"/>
              </w:rPr>
            </w:pPr>
            <w:r>
              <w:rPr>
                <w:snapToGrid w:val="0"/>
              </w:rPr>
              <w:t xml:space="preserve">Disposición de que la Policía Nacional apoye activamente a las fuerzas armadas en las operaciones de seguridad interna para reprimir la insurgencia y otras amenazas graves a la seguridad nacional y enmienda de algunas disposiciones de la Orden </w:t>
            </w:r>
            <w:r w:rsidR="00C746EB">
              <w:rPr>
                <w:snapToGrid w:val="0"/>
              </w:rPr>
              <w:t>e</w:t>
            </w:r>
            <w:r>
              <w:rPr>
                <w:snapToGrid w:val="0"/>
              </w:rPr>
              <w:t>jecutiva Nº 110, serie de 1999</w:t>
            </w:r>
          </w:p>
        </w:tc>
        <w:tc>
          <w:tcPr>
            <w:tcW w:w="2703" w:type="dxa"/>
          </w:tcPr>
          <w:p w:rsidR="00917DD5" w:rsidRDefault="00917DD5" w:rsidP="00CF740E">
            <w:pPr>
              <w:adjustRightInd w:val="0"/>
              <w:snapToGrid w:val="0"/>
              <w:rPr>
                <w:snapToGrid w:val="0"/>
              </w:rPr>
            </w:pPr>
            <w:r>
              <w:rPr>
                <w:snapToGrid w:val="0"/>
              </w:rPr>
              <w:t>14 de julio de 2006</w:t>
            </w:r>
          </w:p>
        </w:tc>
      </w:tr>
      <w:tr w:rsidR="00917DD5" w:rsidTr="00CF740E">
        <w:tc>
          <w:tcPr>
            <w:tcW w:w="2140" w:type="dxa"/>
          </w:tcPr>
          <w:p w:rsidR="00917DD5" w:rsidRDefault="00917DD5" w:rsidP="00CF740E">
            <w:pPr>
              <w:adjustRightInd w:val="0"/>
              <w:snapToGrid w:val="0"/>
              <w:rPr>
                <w:snapToGrid w:val="0"/>
              </w:rPr>
            </w:pPr>
            <w:r>
              <w:rPr>
                <w:snapToGrid w:val="0"/>
              </w:rPr>
              <w:t>AO 181</w:t>
            </w:r>
          </w:p>
        </w:tc>
        <w:tc>
          <w:tcPr>
            <w:tcW w:w="4648" w:type="dxa"/>
          </w:tcPr>
          <w:p w:rsidR="00917DD5" w:rsidRDefault="00917DD5" w:rsidP="00CF740E">
            <w:pPr>
              <w:adjustRightInd w:val="0"/>
              <w:snapToGrid w:val="0"/>
              <w:rPr>
                <w:snapToGrid w:val="0"/>
              </w:rPr>
            </w:pPr>
            <w:r>
              <w:rPr>
                <w:snapToGrid w:val="0"/>
              </w:rPr>
              <w:t>Cooperación y coordinación entre el ministerio público nacional y otros organismos pertinentes del Gobierno para investigar y enjuiciar debidamente casos de asesinatos políticos y de periodistas</w:t>
            </w:r>
          </w:p>
        </w:tc>
        <w:tc>
          <w:tcPr>
            <w:tcW w:w="2703" w:type="dxa"/>
          </w:tcPr>
          <w:p w:rsidR="00917DD5" w:rsidRDefault="00917DD5" w:rsidP="00CF740E">
            <w:pPr>
              <w:adjustRightInd w:val="0"/>
              <w:snapToGrid w:val="0"/>
              <w:rPr>
                <w:snapToGrid w:val="0"/>
              </w:rPr>
            </w:pPr>
            <w:r>
              <w:rPr>
                <w:snapToGrid w:val="0"/>
              </w:rPr>
              <w:t>3 de julio de 2007</w:t>
            </w:r>
          </w:p>
        </w:tc>
      </w:tr>
      <w:tr w:rsidR="00917DD5" w:rsidTr="00CF740E">
        <w:tc>
          <w:tcPr>
            <w:tcW w:w="2140" w:type="dxa"/>
          </w:tcPr>
          <w:p w:rsidR="00917DD5" w:rsidRDefault="00917DD5" w:rsidP="00CF740E">
            <w:pPr>
              <w:adjustRightInd w:val="0"/>
              <w:snapToGrid w:val="0"/>
              <w:rPr>
                <w:snapToGrid w:val="0"/>
              </w:rPr>
            </w:pPr>
            <w:r>
              <w:rPr>
                <w:snapToGrid w:val="0"/>
              </w:rPr>
              <w:t>AO 197</w:t>
            </w:r>
          </w:p>
        </w:tc>
        <w:tc>
          <w:tcPr>
            <w:tcW w:w="4648" w:type="dxa"/>
          </w:tcPr>
          <w:p w:rsidR="00917DD5" w:rsidRDefault="00917DD5" w:rsidP="00CF740E">
            <w:pPr>
              <w:adjustRightInd w:val="0"/>
              <w:snapToGrid w:val="0"/>
              <w:rPr>
                <w:snapToGrid w:val="0"/>
              </w:rPr>
            </w:pPr>
            <w:r>
              <w:rPr>
                <w:snapToGrid w:val="0"/>
              </w:rPr>
              <w:t>Estrecha colaboración entre el Departamento de Defensa Nacional y las Fuerzas Armadas de Filipinas con el Comité Presidencial de Derechos Humanos sobre asesinatos y desapariciones a fin de acelerar la tramitación de los casos e implantar reformas efectivas para evitar los abusos</w:t>
            </w:r>
          </w:p>
        </w:tc>
        <w:tc>
          <w:tcPr>
            <w:tcW w:w="2703" w:type="dxa"/>
          </w:tcPr>
          <w:p w:rsidR="00917DD5" w:rsidRDefault="00917DD5" w:rsidP="00CF740E">
            <w:pPr>
              <w:adjustRightInd w:val="0"/>
              <w:snapToGrid w:val="0"/>
              <w:rPr>
                <w:snapToGrid w:val="0"/>
              </w:rPr>
            </w:pPr>
            <w:r>
              <w:rPr>
                <w:snapToGrid w:val="0"/>
              </w:rPr>
              <w:t>25 de septiembre de 2007</w:t>
            </w:r>
          </w:p>
        </w:tc>
      </w:tr>
      <w:tr w:rsidR="00917DD5" w:rsidTr="00CF740E">
        <w:tc>
          <w:tcPr>
            <w:tcW w:w="9491" w:type="dxa"/>
            <w:gridSpan w:val="3"/>
            <w:vAlign w:val="center"/>
          </w:tcPr>
          <w:p w:rsidR="00917DD5" w:rsidRPr="009916E9" w:rsidRDefault="00917DD5" w:rsidP="00CF740E">
            <w:pPr>
              <w:adjustRightInd w:val="0"/>
              <w:snapToGrid w:val="0"/>
              <w:jc w:val="center"/>
              <w:rPr>
                <w:b/>
                <w:snapToGrid w:val="0"/>
              </w:rPr>
            </w:pPr>
            <w:r>
              <w:rPr>
                <w:b/>
                <w:snapToGrid w:val="0"/>
              </w:rPr>
              <w:t>Cuestiones relativas a la mujer</w:t>
            </w:r>
          </w:p>
        </w:tc>
      </w:tr>
      <w:tr w:rsidR="00917DD5" w:rsidTr="00CF740E">
        <w:tc>
          <w:tcPr>
            <w:tcW w:w="2140" w:type="dxa"/>
          </w:tcPr>
          <w:p w:rsidR="00917DD5" w:rsidRDefault="00917DD5" w:rsidP="00CF740E">
            <w:pPr>
              <w:adjustRightInd w:val="0"/>
              <w:snapToGrid w:val="0"/>
              <w:rPr>
                <w:snapToGrid w:val="0"/>
              </w:rPr>
            </w:pPr>
            <w:r>
              <w:rPr>
                <w:snapToGrid w:val="0"/>
              </w:rPr>
              <w:t>RA 6955</w:t>
            </w:r>
          </w:p>
        </w:tc>
        <w:tc>
          <w:tcPr>
            <w:tcW w:w="4648" w:type="dxa"/>
          </w:tcPr>
          <w:p w:rsidR="00917DD5" w:rsidRDefault="00917DD5" w:rsidP="00CF740E">
            <w:pPr>
              <w:adjustRightInd w:val="0"/>
              <w:snapToGrid w:val="0"/>
              <w:rPr>
                <w:snapToGrid w:val="0"/>
              </w:rPr>
            </w:pPr>
            <w:r>
              <w:rPr>
                <w:snapToGrid w:val="0"/>
              </w:rPr>
              <w:t>Práctica ilícita de ofrecer "novias por correo"</w:t>
            </w:r>
          </w:p>
        </w:tc>
        <w:tc>
          <w:tcPr>
            <w:tcW w:w="2703" w:type="dxa"/>
          </w:tcPr>
          <w:p w:rsidR="00917DD5" w:rsidRDefault="00917DD5" w:rsidP="00CF740E">
            <w:pPr>
              <w:adjustRightInd w:val="0"/>
              <w:snapToGrid w:val="0"/>
              <w:rPr>
                <w:snapToGrid w:val="0"/>
              </w:rPr>
            </w:pPr>
            <w:r>
              <w:rPr>
                <w:snapToGrid w:val="0"/>
              </w:rPr>
              <w:t>13 de junio de 1990</w:t>
            </w:r>
          </w:p>
        </w:tc>
      </w:tr>
      <w:tr w:rsidR="00917DD5" w:rsidTr="00CF740E">
        <w:tc>
          <w:tcPr>
            <w:tcW w:w="2140" w:type="dxa"/>
          </w:tcPr>
          <w:p w:rsidR="00917DD5" w:rsidRDefault="00917DD5" w:rsidP="00CF740E">
            <w:pPr>
              <w:adjustRightInd w:val="0"/>
              <w:snapToGrid w:val="0"/>
              <w:rPr>
                <w:snapToGrid w:val="0"/>
              </w:rPr>
            </w:pPr>
            <w:r>
              <w:rPr>
                <w:snapToGrid w:val="0"/>
              </w:rPr>
              <w:t>RA 7877</w:t>
            </w:r>
          </w:p>
        </w:tc>
        <w:tc>
          <w:tcPr>
            <w:tcW w:w="4648" w:type="dxa"/>
          </w:tcPr>
          <w:p w:rsidR="00917DD5" w:rsidRDefault="00917DD5" w:rsidP="00CF740E">
            <w:pPr>
              <w:adjustRightInd w:val="0"/>
              <w:snapToGrid w:val="0"/>
              <w:rPr>
                <w:snapToGrid w:val="0"/>
              </w:rPr>
            </w:pPr>
            <w:r>
              <w:rPr>
                <w:snapToGrid w:val="0"/>
              </w:rPr>
              <w:t>Ley contra el hostigamiento sexual, de 1995</w:t>
            </w:r>
          </w:p>
        </w:tc>
        <w:tc>
          <w:tcPr>
            <w:tcW w:w="2703" w:type="dxa"/>
          </w:tcPr>
          <w:p w:rsidR="00917DD5" w:rsidRDefault="00917DD5" w:rsidP="00CF740E">
            <w:pPr>
              <w:adjustRightInd w:val="0"/>
              <w:snapToGrid w:val="0"/>
              <w:rPr>
                <w:snapToGrid w:val="0"/>
              </w:rPr>
            </w:pPr>
            <w:r>
              <w:rPr>
                <w:snapToGrid w:val="0"/>
              </w:rPr>
              <w:t>14 de febrero de 1995</w:t>
            </w:r>
          </w:p>
        </w:tc>
      </w:tr>
      <w:tr w:rsidR="00917DD5" w:rsidTr="00CF740E">
        <w:tc>
          <w:tcPr>
            <w:tcW w:w="2140" w:type="dxa"/>
          </w:tcPr>
          <w:p w:rsidR="00917DD5" w:rsidRDefault="00917DD5" w:rsidP="00CF740E">
            <w:pPr>
              <w:adjustRightInd w:val="0"/>
              <w:snapToGrid w:val="0"/>
              <w:rPr>
                <w:snapToGrid w:val="0"/>
              </w:rPr>
            </w:pPr>
            <w:r>
              <w:rPr>
                <w:snapToGrid w:val="0"/>
              </w:rPr>
              <w:t>RA 8353</w:t>
            </w:r>
          </w:p>
        </w:tc>
        <w:tc>
          <w:tcPr>
            <w:tcW w:w="4648" w:type="dxa"/>
          </w:tcPr>
          <w:p w:rsidR="00917DD5" w:rsidRDefault="00917DD5" w:rsidP="00CF740E">
            <w:pPr>
              <w:adjustRightInd w:val="0"/>
              <w:snapToGrid w:val="0"/>
              <w:rPr>
                <w:snapToGrid w:val="0"/>
              </w:rPr>
            </w:pPr>
            <w:r>
              <w:rPr>
                <w:snapToGrid w:val="0"/>
              </w:rPr>
              <w:t>Ley contra las violaciones, de 1997</w:t>
            </w:r>
          </w:p>
        </w:tc>
        <w:tc>
          <w:tcPr>
            <w:tcW w:w="2703" w:type="dxa"/>
          </w:tcPr>
          <w:p w:rsidR="00917DD5" w:rsidRDefault="00917DD5" w:rsidP="00CF740E">
            <w:pPr>
              <w:adjustRightInd w:val="0"/>
              <w:snapToGrid w:val="0"/>
              <w:rPr>
                <w:snapToGrid w:val="0"/>
              </w:rPr>
            </w:pPr>
            <w:r>
              <w:rPr>
                <w:snapToGrid w:val="0"/>
              </w:rPr>
              <w:t>30 de septiembre de 1997</w:t>
            </w:r>
          </w:p>
        </w:tc>
      </w:tr>
      <w:tr w:rsidR="00917DD5" w:rsidTr="00CF740E">
        <w:tc>
          <w:tcPr>
            <w:tcW w:w="2140" w:type="dxa"/>
          </w:tcPr>
          <w:p w:rsidR="00917DD5" w:rsidRDefault="00917DD5" w:rsidP="00CF740E">
            <w:pPr>
              <w:pageBreakBefore/>
              <w:adjustRightInd w:val="0"/>
              <w:snapToGrid w:val="0"/>
              <w:rPr>
                <w:snapToGrid w:val="0"/>
              </w:rPr>
            </w:pPr>
            <w:r>
              <w:rPr>
                <w:snapToGrid w:val="0"/>
              </w:rPr>
              <w:t>RA 8505</w:t>
            </w:r>
          </w:p>
        </w:tc>
        <w:tc>
          <w:tcPr>
            <w:tcW w:w="4648" w:type="dxa"/>
          </w:tcPr>
          <w:p w:rsidR="00917DD5" w:rsidRDefault="00917DD5" w:rsidP="00CF740E">
            <w:pPr>
              <w:pageBreakBefore/>
              <w:adjustRightInd w:val="0"/>
              <w:snapToGrid w:val="0"/>
              <w:rPr>
                <w:snapToGrid w:val="0"/>
              </w:rPr>
            </w:pPr>
            <w:r>
              <w:rPr>
                <w:snapToGrid w:val="0"/>
              </w:rPr>
              <w:t>Ley de asistencia y protección a las víctimas de violación, de 1998</w:t>
            </w:r>
          </w:p>
        </w:tc>
        <w:tc>
          <w:tcPr>
            <w:tcW w:w="2703" w:type="dxa"/>
          </w:tcPr>
          <w:p w:rsidR="00917DD5" w:rsidRDefault="00917DD5" w:rsidP="00CF740E">
            <w:pPr>
              <w:pageBreakBefore/>
              <w:adjustRightInd w:val="0"/>
              <w:snapToGrid w:val="0"/>
              <w:rPr>
                <w:snapToGrid w:val="0"/>
              </w:rPr>
            </w:pPr>
            <w:r>
              <w:rPr>
                <w:snapToGrid w:val="0"/>
              </w:rPr>
              <w:t>13 de febrero de 1998</w:t>
            </w:r>
          </w:p>
        </w:tc>
      </w:tr>
      <w:tr w:rsidR="00917DD5" w:rsidTr="00CF740E">
        <w:tc>
          <w:tcPr>
            <w:tcW w:w="2140" w:type="dxa"/>
          </w:tcPr>
          <w:p w:rsidR="00917DD5" w:rsidRDefault="00917DD5" w:rsidP="00CF740E">
            <w:pPr>
              <w:adjustRightInd w:val="0"/>
              <w:snapToGrid w:val="0"/>
              <w:rPr>
                <w:snapToGrid w:val="0"/>
              </w:rPr>
            </w:pPr>
            <w:r>
              <w:rPr>
                <w:snapToGrid w:val="0"/>
              </w:rPr>
              <w:t>RA 8972</w:t>
            </w:r>
          </w:p>
        </w:tc>
        <w:tc>
          <w:tcPr>
            <w:tcW w:w="4648" w:type="dxa"/>
          </w:tcPr>
          <w:p w:rsidR="00917DD5" w:rsidRDefault="00917DD5" w:rsidP="00CF740E">
            <w:pPr>
              <w:adjustRightInd w:val="0"/>
              <w:snapToGrid w:val="0"/>
              <w:rPr>
                <w:snapToGrid w:val="0"/>
              </w:rPr>
            </w:pPr>
            <w:r>
              <w:rPr>
                <w:snapToGrid w:val="0"/>
              </w:rPr>
              <w:t>Ley de protección social de los padres sin pareja, de 2000</w:t>
            </w:r>
          </w:p>
        </w:tc>
        <w:tc>
          <w:tcPr>
            <w:tcW w:w="2703" w:type="dxa"/>
          </w:tcPr>
          <w:p w:rsidR="00917DD5" w:rsidRDefault="00917DD5" w:rsidP="00CF740E">
            <w:pPr>
              <w:adjustRightInd w:val="0"/>
              <w:snapToGrid w:val="0"/>
              <w:rPr>
                <w:snapToGrid w:val="0"/>
              </w:rPr>
            </w:pPr>
            <w:r>
              <w:rPr>
                <w:snapToGrid w:val="0"/>
              </w:rPr>
              <w:t>7 de noviembre de 2000</w:t>
            </w:r>
          </w:p>
        </w:tc>
      </w:tr>
      <w:tr w:rsidR="00917DD5" w:rsidTr="00CF740E">
        <w:tc>
          <w:tcPr>
            <w:tcW w:w="2140" w:type="dxa"/>
          </w:tcPr>
          <w:p w:rsidR="00917DD5" w:rsidRDefault="00917DD5" w:rsidP="00CF740E">
            <w:pPr>
              <w:adjustRightInd w:val="0"/>
              <w:snapToGrid w:val="0"/>
              <w:rPr>
                <w:snapToGrid w:val="0"/>
              </w:rPr>
            </w:pPr>
            <w:r>
              <w:rPr>
                <w:snapToGrid w:val="0"/>
              </w:rPr>
              <w:t>RA 9208</w:t>
            </w:r>
          </w:p>
        </w:tc>
        <w:tc>
          <w:tcPr>
            <w:tcW w:w="4648" w:type="dxa"/>
          </w:tcPr>
          <w:p w:rsidR="00917DD5" w:rsidRDefault="00917DD5" w:rsidP="00CF740E">
            <w:pPr>
              <w:adjustRightInd w:val="0"/>
              <w:snapToGrid w:val="0"/>
              <w:rPr>
                <w:snapToGrid w:val="0"/>
              </w:rPr>
            </w:pPr>
            <w:r>
              <w:rPr>
                <w:snapToGrid w:val="0"/>
              </w:rPr>
              <w:t>Ley contra la trata de personas, de 2003</w:t>
            </w:r>
          </w:p>
        </w:tc>
        <w:tc>
          <w:tcPr>
            <w:tcW w:w="2703" w:type="dxa"/>
          </w:tcPr>
          <w:p w:rsidR="00917DD5" w:rsidRDefault="00917DD5" w:rsidP="00CF740E">
            <w:pPr>
              <w:adjustRightInd w:val="0"/>
              <w:snapToGrid w:val="0"/>
              <w:rPr>
                <w:snapToGrid w:val="0"/>
              </w:rPr>
            </w:pPr>
            <w:r>
              <w:rPr>
                <w:snapToGrid w:val="0"/>
              </w:rPr>
              <w:t>26 de mayo de 2003</w:t>
            </w:r>
          </w:p>
        </w:tc>
      </w:tr>
      <w:tr w:rsidR="00917DD5" w:rsidTr="00CF740E">
        <w:tc>
          <w:tcPr>
            <w:tcW w:w="2140" w:type="dxa"/>
          </w:tcPr>
          <w:p w:rsidR="00917DD5" w:rsidRDefault="00917DD5" w:rsidP="00CF740E">
            <w:pPr>
              <w:adjustRightInd w:val="0"/>
              <w:snapToGrid w:val="0"/>
              <w:rPr>
                <w:snapToGrid w:val="0"/>
              </w:rPr>
            </w:pPr>
            <w:r>
              <w:rPr>
                <w:snapToGrid w:val="0"/>
              </w:rPr>
              <w:t>RA 9262</w:t>
            </w:r>
          </w:p>
        </w:tc>
        <w:tc>
          <w:tcPr>
            <w:tcW w:w="4648" w:type="dxa"/>
          </w:tcPr>
          <w:p w:rsidR="00917DD5" w:rsidRDefault="00917DD5" w:rsidP="00CF740E">
            <w:pPr>
              <w:adjustRightInd w:val="0"/>
              <w:snapToGrid w:val="0"/>
              <w:rPr>
                <w:snapToGrid w:val="0"/>
              </w:rPr>
            </w:pPr>
            <w:r>
              <w:rPr>
                <w:snapToGrid w:val="0"/>
              </w:rPr>
              <w:t>Ley por la que se proscriben los actos de violencia contra las mujeres y los niños, de 2004</w:t>
            </w:r>
          </w:p>
        </w:tc>
        <w:tc>
          <w:tcPr>
            <w:tcW w:w="2703" w:type="dxa"/>
          </w:tcPr>
          <w:p w:rsidR="00917DD5" w:rsidRDefault="00917DD5" w:rsidP="00CF740E">
            <w:pPr>
              <w:adjustRightInd w:val="0"/>
              <w:snapToGrid w:val="0"/>
              <w:rPr>
                <w:snapToGrid w:val="0"/>
              </w:rPr>
            </w:pPr>
            <w:r>
              <w:rPr>
                <w:snapToGrid w:val="0"/>
              </w:rPr>
              <w:t>8 de marzo de 2004</w:t>
            </w:r>
          </w:p>
        </w:tc>
      </w:tr>
      <w:tr w:rsidR="00917DD5" w:rsidTr="00CF740E">
        <w:tc>
          <w:tcPr>
            <w:tcW w:w="9491" w:type="dxa"/>
            <w:gridSpan w:val="3"/>
          </w:tcPr>
          <w:p w:rsidR="00917DD5" w:rsidRPr="009916E9" w:rsidRDefault="00917DD5" w:rsidP="00CF740E">
            <w:pPr>
              <w:adjustRightInd w:val="0"/>
              <w:snapToGrid w:val="0"/>
              <w:jc w:val="center"/>
              <w:rPr>
                <w:b/>
                <w:snapToGrid w:val="0"/>
              </w:rPr>
            </w:pPr>
            <w:r>
              <w:rPr>
                <w:b/>
                <w:snapToGrid w:val="0"/>
              </w:rPr>
              <w:t>Pueblos indígenas</w:t>
            </w:r>
          </w:p>
        </w:tc>
      </w:tr>
      <w:tr w:rsidR="00917DD5" w:rsidTr="00CF740E">
        <w:tc>
          <w:tcPr>
            <w:tcW w:w="2140" w:type="dxa"/>
          </w:tcPr>
          <w:p w:rsidR="00917DD5" w:rsidRDefault="00917DD5" w:rsidP="00CF740E">
            <w:pPr>
              <w:adjustRightInd w:val="0"/>
              <w:snapToGrid w:val="0"/>
              <w:rPr>
                <w:snapToGrid w:val="0"/>
              </w:rPr>
            </w:pPr>
            <w:r>
              <w:rPr>
                <w:snapToGrid w:val="0"/>
              </w:rPr>
              <w:t>RA 7942</w:t>
            </w:r>
          </w:p>
        </w:tc>
        <w:tc>
          <w:tcPr>
            <w:tcW w:w="4648" w:type="dxa"/>
          </w:tcPr>
          <w:p w:rsidR="00917DD5" w:rsidRDefault="00917DD5" w:rsidP="00CF740E">
            <w:pPr>
              <w:adjustRightInd w:val="0"/>
              <w:snapToGrid w:val="0"/>
              <w:rPr>
                <w:snapToGrid w:val="0"/>
              </w:rPr>
            </w:pPr>
            <w:r>
              <w:rPr>
                <w:snapToGrid w:val="0"/>
              </w:rPr>
              <w:t>Ley de minas de Filipinas, de 1995</w:t>
            </w:r>
          </w:p>
        </w:tc>
        <w:tc>
          <w:tcPr>
            <w:tcW w:w="2703" w:type="dxa"/>
          </w:tcPr>
          <w:p w:rsidR="00917DD5" w:rsidRDefault="00917DD5" w:rsidP="00CF740E">
            <w:pPr>
              <w:adjustRightInd w:val="0"/>
              <w:snapToGrid w:val="0"/>
              <w:rPr>
                <w:snapToGrid w:val="0"/>
              </w:rPr>
            </w:pPr>
            <w:r>
              <w:rPr>
                <w:snapToGrid w:val="0"/>
              </w:rPr>
              <w:t>3 de marzo de 1995</w:t>
            </w:r>
          </w:p>
        </w:tc>
      </w:tr>
      <w:tr w:rsidR="00917DD5" w:rsidTr="00CF740E">
        <w:tc>
          <w:tcPr>
            <w:tcW w:w="2140" w:type="dxa"/>
          </w:tcPr>
          <w:p w:rsidR="00917DD5" w:rsidRDefault="00917DD5" w:rsidP="00CF740E">
            <w:pPr>
              <w:adjustRightInd w:val="0"/>
              <w:snapToGrid w:val="0"/>
              <w:rPr>
                <w:snapToGrid w:val="0"/>
              </w:rPr>
            </w:pPr>
            <w:r>
              <w:rPr>
                <w:snapToGrid w:val="0"/>
              </w:rPr>
              <w:t>RA 8371</w:t>
            </w:r>
          </w:p>
        </w:tc>
        <w:tc>
          <w:tcPr>
            <w:tcW w:w="4648" w:type="dxa"/>
          </w:tcPr>
          <w:p w:rsidR="00917DD5" w:rsidRDefault="00917DD5" w:rsidP="00CF740E">
            <w:pPr>
              <w:adjustRightInd w:val="0"/>
              <w:snapToGrid w:val="0"/>
              <w:rPr>
                <w:snapToGrid w:val="0"/>
              </w:rPr>
            </w:pPr>
            <w:r>
              <w:rPr>
                <w:snapToGrid w:val="0"/>
              </w:rPr>
              <w:t>Ley sobre los derechos de los pueblos indígenas, de 1997</w:t>
            </w:r>
          </w:p>
        </w:tc>
        <w:tc>
          <w:tcPr>
            <w:tcW w:w="2703" w:type="dxa"/>
          </w:tcPr>
          <w:p w:rsidR="00917DD5" w:rsidRDefault="00917DD5" w:rsidP="00CF740E">
            <w:pPr>
              <w:adjustRightInd w:val="0"/>
              <w:snapToGrid w:val="0"/>
              <w:rPr>
                <w:snapToGrid w:val="0"/>
              </w:rPr>
            </w:pPr>
            <w:r>
              <w:rPr>
                <w:snapToGrid w:val="0"/>
              </w:rPr>
              <w:t>29 de octubre de 1997</w:t>
            </w:r>
          </w:p>
        </w:tc>
      </w:tr>
      <w:tr w:rsidR="00917DD5" w:rsidTr="00CF740E">
        <w:tc>
          <w:tcPr>
            <w:tcW w:w="9491" w:type="dxa"/>
            <w:gridSpan w:val="3"/>
          </w:tcPr>
          <w:p w:rsidR="00917DD5" w:rsidRPr="00EE4FD6" w:rsidRDefault="00917DD5" w:rsidP="00CF740E">
            <w:pPr>
              <w:adjustRightInd w:val="0"/>
              <w:snapToGrid w:val="0"/>
              <w:jc w:val="center"/>
              <w:rPr>
                <w:b/>
                <w:snapToGrid w:val="0"/>
              </w:rPr>
            </w:pPr>
            <w:r>
              <w:rPr>
                <w:b/>
                <w:snapToGrid w:val="0"/>
              </w:rPr>
              <w:t>Cuestiones relativas a los niños</w:t>
            </w:r>
          </w:p>
        </w:tc>
      </w:tr>
      <w:tr w:rsidR="00917DD5" w:rsidTr="00CF740E">
        <w:tc>
          <w:tcPr>
            <w:tcW w:w="2140" w:type="dxa"/>
          </w:tcPr>
          <w:p w:rsidR="00917DD5" w:rsidRDefault="00917DD5" w:rsidP="00CF740E">
            <w:pPr>
              <w:adjustRightInd w:val="0"/>
              <w:snapToGrid w:val="0"/>
              <w:rPr>
                <w:snapToGrid w:val="0"/>
              </w:rPr>
            </w:pPr>
            <w:r>
              <w:rPr>
                <w:snapToGrid w:val="0"/>
              </w:rPr>
              <w:t>RA 6655</w:t>
            </w:r>
          </w:p>
        </w:tc>
        <w:tc>
          <w:tcPr>
            <w:tcW w:w="4648" w:type="dxa"/>
          </w:tcPr>
          <w:p w:rsidR="00917DD5" w:rsidRDefault="00917DD5" w:rsidP="00CF740E">
            <w:pPr>
              <w:adjustRightInd w:val="0"/>
              <w:snapToGrid w:val="0"/>
              <w:rPr>
                <w:snapToGrid w:val="0"/>
              </w:rPr>
            </w:pPr>
            <w:r>
              <w:rPr>
                <w:snapToGrid w:val="0"/>
              </w:rPr>
              <w:t>Ley de gratuidad de la educación secundaria pública, de 1988</w:t>
            </w:r>
          </w:p>
        </w:tc>
        <w:tc>
          <w:tcPr>
            <w:tcW w:w="2703" w:type="dxa"/>
          </w:tcPr>
          <w:p w:rsidR="00917DD5" w:rsidRDefault="00917DD5" w:rsidP="00CF740E">
            <w:pPr>
              <w:adjustRightInd w:val="0"/>
              <w:snapToGrid w:val="0"/>
              <w:rPr>
                <w:snapToGrid w:val="0"/>
              </w:rPr>
            </w:pPr>
            <w:r>
              <w:rPr>
                <w:snapToGrid w:val="0"/>
              </w:rPr>
              <w:t>26 de mayo de 1988</w:t>
            </w:r>
          </w:p>
        </w:tc>
      </w:tr>
      <w:tr w:rsidR="00917DD5" w:rsidTr="00CF740E">
        <w:tc>
          <w:tcPr>
            <w:tcW w:w="2140" w:type="dxa"/>
          </w:tcPr>
          <w:p w:rsidR="00917DD5" w:rsidRDefault="00917DD5" w:rsidP="00CF740E">
            <w:pPr>
              <w:adjustRightInd w:val="0"/>
              <w:snapToGrid w:val="0"/>
              <w:rPr>
                <w:snapToGrid w:val="0"/>
              </w:rPr>
            </w:pPr>
            <w:r>
              <w:rPr>
                <w:snapToGrid w:val="0"/>
              </w:rPr>
              <w:t>RA 6728</w:t>
            </w:r>
          </w:p>
        </w:tc>
        <w:tc>
          <w:tcPr>
            <w:tcW w:w="4648" w:type="dxa"/>
          </w:tcPr>
          <w:p w:rsidR="00917DD5" w:rsidRDefault="00917DD5" w:rsidP="00CF740E">
            <w:pPr>
              <w:adjustRightInd w:val="0"/>
              <w:snapToGrid w:val="0"/>
              <w:rPr>
                <w:snapToGrid w:val="0"/>
              </w:rPr>
            </w:pPr>
            <w:r>
              <w:rPr>
                <w:snapToGrid w:val="0"/>
              </w:rPr>
              <w:t>Ley relativa a la asistencia del Gobierno a los estudiantes y los profesores de la educación privada</w:t>
            </w:r>
          </w:p>
        </w:tc>
        <w:tc>
          <w:tcPr>
            <w:tcW w:w="2703" w:type="dxa"/>
          </w:tcPr>
          <w:p w:rsidR="00917DD5" w:rsidRDefault="00917DD5" w:rsidP="00CF740E">
            <w:pPr>
              <w:adjustRightInd w:val="0"/>
              <w:snapToGrid w:val="0"/>
              <w:rPr>
                <w:snapToGrid w:val="0"/>
              </w:rPr>
            </w:pPr>
            <w:r>
              <w:rPr>
                <w:snapToGrid w:val="0"/>
              </w:rPr>
              <w:t>25 de julio de 1989</w:t>
            </w:r>
          </w:p>
        </w:tc>
      </w:tr>
      <w:tr w:rsidR="00917DD5" w:rsidTr="00CF740E">
        <w:tc>
          <w:tcPr>
            <w:tcW w:w="2140" w:type="dxa"/>
          </w:tcPr>
          <w:p w:rsidR="00917DD5" w:rsidRDefault="00917DD5" w:rsidP="00CF740E">
            <w:pPr>
              <w:adjustRightInd w:val="0"/>
              <w:snapToGrid w:val="0"/>
              <w:rPr>
                <w:snapToGrid w:val="0"/>
              </w:rPr>
            </w:pPr>
            <w:r>
              <w:rPr>
                <w:snapToGrid w:val="0"/>
              </w:rPr>
              <w:t>RA 6809</w:t>
            </w:r>
          </w:p>
        </w:tc>
        <w:tc>
          <w:tcPr>
            <w:tcW w:w="4648" w:type="dxa"/>
          </w:tcPr>
          <w:p w:rsidR="00917DD5" w:rsidRDefault="00917DD5" w:rsidP="00CF740E">
            <w:pPr>
              <w:adjustRightInd w:val="0"/>
              <w:snapToGrid w:val="0"/>
              <w:rPr>
                <w:snapToGrid w:val="0"/>
              </w:rPr>
            </w:pPr>
            <w:r>
              <w:rPr>
                <w:snapToGrid w:val="0"/>
              </w:rPr>
              <w:t xml:space="preserve">Reducción de 21 a 18 años de la mayoría de edad y enmienda, a esos fines, de la Orden </w:t>
            </w:r>
            <w:r w:rsidR="00C746EB">
              <w:rPr>
                <w:snapToGrid w:val="0"/>
              </w:rPr>
              <w:t>e</w:t>
            </w:r>
            <w:r>
              <w:rPr>
                <w:snapToGrid w:val="0"/>
              </w:rPr>
              <w:t>jecutiva Nº 209, y otros fines</w:t>
            </w:r>
          </w:p>
        </w:tc>
        <w:tc>
          <w:tcPr>
            <w:tcW w:w="2703" w:type="dxa"/>
          </w:tcPr>
          <w:p w:rsidR="00917DD5" w:rsidRDefault="00917DD5" w:rsidP="00CF740E">
            <w:pPr>
              <w:adjustRightInd w:val="0"/>
              <w:snapToGrid w:val="0"/>
              <w:rPr>
                <w:snapToGrid w:val="0"/>
              </w:rPr>
            </w:pPr>
            <w:r>
              <w:rPr>
                <w:snapToGrid w:val="0"/>
              </w:rPr>
              <w:t>13 de diciembre de 1989</w:t>
            </w:r>
          </w:p>
        </w:tc>
      </w:tr>
      <w:tr w:rsidR="00917DD5" w:rsidTr="00CF740E">
        <w:tc>
          <w:tcPr>
            <w:tcW w:w="2140" w:type="dxa"/>
          </w:tcPr>
          <w:p w:rsidR="00917DD5" w:rsidRDefault="00917DD5" w:rsidP="00CF740E">
            <w:pPr>
              <w:adjustRightInd w:val="0"/>
              <w:snapToGrid w:val="0"/>
              <w:rPr>
                <w:snapToGrid w:val="0"/>
              </w:rPr>
            </w:pPr>
            <w:r>
              <w:rPr>
                <w:snapToGrid w:val="0"/>
              </w:rPr>
              <w:t>RA 6972</w:t>
            </w:r>
          </w:p>
        </w:tc>
        <w:tc>
          <w:tcPr>
            <w:tcW w:w="4648" w:type="dxa"/>
          </w:tcPr>
          <w:p w:rsidR="00917DD5" w:rsidRDefault="00917DD5" w:rsidP="00CF740E">
            <w:pPr>
              <w:adjustRightInd w:val="0"/>
              <w:snapToGrid w:val="0"/>
              <w:rPr>
                <w:snapToGrid w:val="0"/>
              </w:rPr>
            </w:pPr>
            <w:r>
              <w:rPr>
                <w:snapToGrid w:val="0"/>
              </w:rPr>
              <w:t>Ley de desarrollo y protección total del niño en el plano de los barangay</w:t>
            </w:r>
          </w:p>
        </w:tc>
        <w:tc>
          <w:tcPr>
            <w:tcW w:w="2703" w:type="dxa"/>
          </w:tcPr>
          <w:p w:rsidR="00917DD5" w:rsidRDefault="00917DD5" w:rsidP="00CF740E">
            <w:pPr>
              <w:adjustRightInd w:val="0"/>
              <w:snapToGrid w:val="0"/>
              <w:rPr>
                <w:snapToGrid w:val="0"/>
              </w:rPr>
            </w:pPr>
            <w:r>
              <w:rPr>
                <w:snapToGrid w:val="0"/>
              </w:rPr>
              <w:t>23 de noviembre de 1990</w:t>
            </w:r>
          </w:p>
        </w:tc>
      </w:tr>
      <w:tr w:rsidR="00917DD5" w:rsidTr="00CF740E">
        <w:tc>
          <w:tcPr>
            <w:tcW w:w="2140" w:type="dxa"/>
          </w:tcPr>
          <w:p w:rsidR="00917DD5" w:rsidRDefault="00917DD5" w:rsidP="00CF740E">
            <w:pPr>
              <w:adjustRightInd w:val="0"/>
              <w:snapToGrid w:val="0"/>
              <w:rPr>
                <w:snapToGrid w:val="0"/>
              </w:rPr>
            </w:pPr>
            <w:r>
              <w:rPr>
                <w:snapToGrid w:val="0"/>
              </w:rPr>
              <w:t>RA 7323</w:t>
            </w:r>
          </w:p>
        </w:tc>
        <w:tc>
          <w:tcPr>
            <w:tcW w:w="4648" w:type="dxa"/>
          </w:tcPr>
          <w:p w:rsidR="00917DD5" w:rsidRDefault="00C746EB" w:rsidP="00CF740E">
            <w:pPr>
              <w:adjustRightInd w:val="0"/>
              <w:snapToGrid w:val="0"/>
              <w:rPr>
                <w:snapToGrid w:val="0"/>
              </w:rPr>
            </w:pPr>
            <w:r>
              <w:rPr>
                <w:snapToGrid w:val="0"/>
              </w:rPr>
              <w:t>P</w:t>
            </w:r>
            <w:r w:rsidR="00917DD5">
              <w:rPr>
                <w:snapToGrid w:val="0"/>
              </w:rPr>
              <w:t>restación de ayuda a los estudiantes pobres meritorios para que continúen sus estudios alentando su empleo en las vacaciones de verano o de Navidad</w:t>
            </w:r>
          </w:p>
        </w:tc>
        <w:tc>
          <w:tcPr>
            <w:tcW w:w="2703" w:type="dxa"/>
          </w:tcPr>
          <w:p w:rsidR="00917DD5" w:rsidRDefault="00917DD5" w:rsidP="00CF740E">
            <w:pPr>
              <w:adjustRightInd w:val="0"/>
              <w:snapToGrid w:val="0"/>
              <w:rPr>
                <w:snapToGrid w:val="0"/>
              </w:rPr>
            </w:pPr>
            <w:r>
              <w:rPr>
                <w:snapToGrid w:val="0"/>
              </w:rPr>
              <w:t>30 de marzo de 1992</w:t>
            </w:r>
          </w:p>
        </w:tc>
      </w:tr>
      <w:tr w:rsidR="00917DD5" w:rsidTr="00CF740E">
        <w:tc>
          <w:tcPr>
            <w:tcW w:w="2140" w:type="dxa"/>
          </w:tcPr>
          <w:p w:rsidR="00917DD5" w:rsidRDefault="00917DD5" w:rsidP="00CF740E">
            <w:pPr>
              <w:adjustRightInd w:val="0"/>
              <w:snapToGrid w:val="0"/>
              <w:rPr>
                <w:snapToGrid w:val="0"/>
              </w:rPr>
            </w:pPr>
            <w:r>
              <w:rPr>
                <w:snapToGrid w:val="0"/>
              </w:rPr>
              <w:t>RA 7600</w:t>
            </w:r>
          </w:p>
        </w:tc>
        <w:tc>
          <w:tcPr>
            <w:tcW w:w="4648" w:type="dxa"/>
          </w:tcPr>
          <w:p w:rsidR="00917DD5" w:rsidRDefault="00917DD5" w:rsidP="00CF740E">
            <w:pPr>
              <w:adjustRightInd w:val="0"/>
              <w:snapToGrid w:val="0"/>
              <w:rPr>
                <w:snapToGrid w:val="0"/>
              </w:rPr>
            </w:pPr>
            <w:r>
              <w:rPr>
                <w:snapToGrid w:val="0"/>
              </w:rPr>
              <w:t>Ley de alojamiento conjunto madre-hijo y de lactancia materna, de 1992</w:t>
            </w:r>
          </w:p>
        </w:tc>
        <w:tc>
          <w:tcPr>
            <w:tcW w:w="2703" w:type="dxa"/>
          </w:tcPr>
          <w:p w:rsidR="00917DD5" w:rsidRDefault="00917DD5" w:rsidP="00CF740E">
            <w:pPr>
              <w:adjustRightInd w:val="0"/>
              <w:snapToGrid w:val="0"/>
              <w:rPr>
                <w:snapToGrid w:val="0"/>
              </w:rPr>
            </w:pPr>
            <w:r>
              <w:rPr>
                <w:snapToGrid w:val="0"/>
              </w:rPr>
              <w:t>2 de junio de 1992</w:t>
            </w:r>
          </w:p>
        </w:tc>
      </w:tr>
      <w:tr w:rsidR="00917DD5" w:rsidTr="00CF740E">
        <w:tc>
          <w:tcPr>
            <w:tcW w:w="2140" w:type="dxa"/>
          </w:tcPr>
          <w:p w:rsidR="00917DD5" w:rsidRDefault="00917DD5" w:rsidP="00CF740E">
            <w:pPr>
              <w:adjustRightInd w:val="0"/>
              <w:snapToGrid w:val="0"/>
              <w:rPr>
                <w:snapToGrid w:val="0"/>
              </w:rPr>
            </w:pPr>
            <w:r>
              <w:rPr>
                <w:snapToGrid w:val="0"/>
              </w:rPr>
              <w:t>RA 7624</w:t>
            </w:r>
          </w:p>
        </w:tc>
        <w:tc>
          <w:tcPr>
            <w:tcW w:w="4648" w:type="dxa"/>
          </w:tcPr>
          <w:p w:rsidR="00917DD5" w:rsidRDefault="00917DD5" w:rsidP="00CF740E">
            <w:pPr>
              <w:adjustRightInd w:val="0"/>
              <w:snapToGrid w:val="0"/>
              <w:rPr>
                <w:snapToGrid w:val="0"/>
              </w:rPr>
            </w:pPr>
            <w:r>
              <w:rPr>
                <w:snapToGrid w:val="0"/>
              </w:rPr>
              <w:t>Integración de las actividades de prevención y control del uso indebido de drogas en los programas de estudios de la educación secundaria intermedia, así como en los sistemas de aprendizaje no académicos y autóctonos, y otros fines</w:t>
            </w:r>
          </w:p>
        </w:tc>
        <w:tc>
          <w:tcPr>
            <w:tcW w:w="2703" w:type="dxa"/>
          </w:tcPr>
          <w:p w:rsidR="00917DD5" w:rsidRDefault="00917DD5" w:rsidP="00CF740E">
            <w:pPr>
              <w:adjustRightInd w:val="0"/>
              <w:snapToGrid w:val="0"/>
              <w:rPr>
                <w:snapToGrid w:val="0"/>
              </w:rPr>
            </w:pPr>
            <w:r>
              <w:rPr>
                <w:snapToGrid w:val="0"/>
              </w:rPr>
              <w:t>11 de julio de 1992</w:t>
            </w:r>
          </w:p>
        </w:tc>
      </w:tr>
      <w:tr w:rsidR="00917DD5" w:rsidTr="00CF740E">
        <w:tc>
          <w:tcPr>
            <w:tcW w:w="2140" w:type="dxa"/>
          </w:tcPr>
          <w:p w:rsidR="00917DD5" w:rsidRDefault="00917DD5" w:rsidP="00CF740E">
            <w:pPr>
              <w:adjustRightInd w:val="0"/>
              <w:snapToGrid w:val="0"/>
              <w:rPr>
                <w:snapToGrid w:val="0"/>
              </w:rPr>
            </w:pPr>
            <w:r>
              <w:rPr>
                <w:snapToGrid w:val="0"/>
              </w:rPr>
              <w:t>RA 7658</w:t>
            </w:r>
          </w:p>
        </w:tc>
        <w:tc>
          <w:tcPr>
            <w:tcW w:w="4648" w:type="dxa"/>
          </w:tcPr>
          <w:p w:rsidR="00917DD5" w:rsidRDefault="00917DD5" w:rsidP="00CF740E">
            <w:pPr>
              <w:adjustRightInd w:val="0"/>
              <w:snapToGrid w:val="0"/>
              <w:rPr>
                <w:snapToGrid w:val="0"/>
              </w:rPr>
            </w:pPr>
            <w:r>
              <w:rPr>
                <w:snapToGrid w:val="0"/>
              </w:rPr>
              <w:t>Prohibición del empleo de niños de menos de 15 años de edad en las empresas públicas y privadas</w:t>
            </w:r>
          </w:p>
        </w:tc>
        <w:tc>
          <w:tcPr>
            <w:tcW w:w="2703" w:type="dxa"/>
          </w:tcPr>
          <w:p w:rsidR="00917DD5" w:rsidRDefault="00917DD5" w:rsidP="00CF740E">
            <w:pPr>
              <w:adjustRightInd w:val="0"/>
              <w:snapToGrid w:val="0"/>
              <w:rPr>
                <w:snapToGrid w:val="0"/>
              </w:rPr>
            </w:pPr>
            <w:r>
              <w:rPr>
                <w:snapToGrid w:val="0"/>
              </w:rPr>
              <w:t>9 de noviembre de 1993</w:t>
            </w:r>
          </w:p>
        </w:tc>
      </w:tr>
      <w:tr w:rsidR="00917DD5" w:rsidTr="00CF740E">
        <w:tc>
          <w:tcPr>
            <w:tcW w:w="2140" w:type="dxa"/>
          </w:tcPr>
          <w:p w:rsidR="00917DD5" w:rsidRDefault="00917DD5" w:rsidP="00CF740E">
            <w:pPr>
              <w:adjustRightInd w:val="0"/>
              <w:snapToGrid w:val="0"/>
              <w:rPr>
                <w:snapToGrid w:val="0"/>
              </w:rPr>
            </w:pPr>
            <w:r>
              <w:rPr>
                <w:snapToGrid w:val="0"/>
              </w:rPr>
              <w:t>RA 7797</w:t>
            </w:r>
          </w:p>
        </w:tc>
        <w:tc>
          <w:tcPr>
            <w:tcW w:w="4648" w:type="dxa"/>
          </w:tcPr>
          <w:p w:rsidR="00917DD5" w:rsidRDefault="00917DD5" w:rsidP="00CF740E">
            <w:pPr>
              <w:adjustRightInd w:val="0"/>
              <w:snapToGrid w:val="0"/>
              <w:rPr>
                <w:snapToGrid w:val="0"/>
              </w:rPr>
            </w:pPr>
            <w:r>
              <w:rPr>
                <w:snapToGrid w:val="0"/>
              </w:rPr>
              <w:t>Prolongación del año escolar, de 200 días a no más de 220 días de clases</w:t>
            </w:r>
          </w:p>
        </w:tc>
        <w:tc>
          <w:tcPr>
            <w:tcW w:w="2703" w:type="dxa"/>
          </w:tcPr>
          <w:p w:rsidR="00917DD5" w:rsidRDefault="00917DD5" w:rsidP="00CF740E">
            <w:pPr>
              <w:adjustRightInd w:val="0"/>
              <w:snapToGrid w:val="0"/>
              <w:rPr>
                <w:snapToGrid w:val="0"/>
              </w:rPr>
            </w:pPr>
            <w:r>
              <w:rPr>
                <w:snapToGrid w:val="0"/>
              </w:rPr>
              <w:t>25 de agosto de 1994</w:t>
            </w:r>
          </w:p>
        </w:tc>
      </w:tr>
      <w:tr w:rsidR="00917DD5" w:rsidTr="00CF740E">
        <w:tc>
          <w:tcPr>
            <w:tcW w:w="2140" w:type="dxa"/>
          </w:tcPr>
          <w:p w:rsidR="00917DD5" w:rsidRDefault="00917DD5" w:rsidP="00CF740E">
            <w:pPr>
              <w:adjustRightInd w:val="0"/>
              <w:snapToGrid w:val="0"/>
              <w:rPr>
                <w:snapToGrid w:val="0"/>
              </w:rPr>
            </w:pPr>
            <w:r>
              <w:rPr>
                <w:snapToGrid w:val="0"/>
              </w:rPr>
              <w:t>RA 7846</w:t>
            </w:r>
          </w:p>
        </w:tc>
        <w:tc>
          <w:tcPr>
            <w:tcW w:w="4648" w:type="dxa"/>
          </w:tcPr>
          <w:p w:rsidR="00917DD5" w:rsidRDefault="00917DD5" w:rsidP="00CF740E">
            <w:pPr>
              <w:adjustRightInd w:val="0"/>
              <w:snapToGrid w:val="0"/>
              <w:rPr>
                <w:snapToGrid w:val="0"/>
              </w:rPr>
            </w:pPr>
            <w:r>
              <w:rPr>
                <w:snapToGrid w:val="0"/>
              </w:rPr>
              <w:t>Inmunización obligatoria contra la hepatitis B de los lactantes y los niños de menos de 8 años de edad</w:t>
            </w:r>
          </w:p>
        </w:tc>
        <w:tc>
          <w:tcPr>
            <w:tcW w:w="2703" w:type="dxa"/>
          </w:tcPr>
          <w:p w:rsidR="00917DD5" w:rsidRDefault="00917DD5" w:rsidP="00CF740E">
            <w:pPr>
              <w:adjustRightInd w:val="0"/>
              <w:snapToGrid w:val="0"/>
              <w:rPr>
                <w:snapToGrid w:val="0"/>
              </w:rPr>
            </w:pPr>
            <w:r>
              <w:rPr>
                <w:snapToGrid w:val="0"/>
              </w:rPr>
              <w:t>30 de noviembre de 1994</w:t>
            </w:r>
          </w:p>
        </w:tc>
      </w:tr>
      <w:tr w:rsidR="00917DD5" w:rsidTr="00CF740E">
        <w:tc>
          <w:tcPr>
            <w:tcW w:w="2140" w:type="dxa"/>
          </w:tcPr>
          <w:p w:rsidR="00917DD5" w:rsidRDefault="00917DD5" w:rsidP="00CF740E">
            <w:pPr>
              <w:adjustRightInd w:val="0"/>
              <w:snapToGrid w:val="0"/>
              <w:rPr>
                <w:snapToGrid w:val="0"/>
              </w:rPr>
            </w:pPr>
            <w:r>
              <w:rPr>
                <w:snapToGrid w:val="0"/>
              </w:rPr>
              <w:t>RA 8043</w:t>
            </w:r>
          </w:p>
        </w:tc>
        <w:tc>
          <w:tcPr>
            <w:tcW w:w="4648" w:type="dxa"/>
          </w:tcPr>
          <w:p w:rsidR="00917DD5" w:rsidRDefault="00917DD5" w:rsidP="00CF740E">
            <w:pPr>
              <w:adjustRightInd w:val="0"/>
              <w:snapToGrid w:val="0"/>
              <w:rPr>
                <w:snapToGrid w:val="0"/>
              </w:rPr>
            </w:pPr>
            <w:r>
              <w:rPr>
                <w:snapToGrid w:val="0"/>
              </w:rPr>
              <w:t>Ley sobre adopciones en otros países, de 1995</w:t>
            </w:r>
          </w:p>
        </w:tc>
        <w:tc>
          <w:tcPr>
            <w:tcW w:w="2703" w:type="dxa"/>
          </w:tcPr>
          <w:p w:rsidR="00917DD5" w:rsidRDefault="00917DD5" w:rsidP="00CF740E">
            <w:pPr>
              <w:adjustRightInd w:val="0"/>
              <w:snapToGrid w:val="0"/>
              <w:rPr>
                <w:snapToGrid w:val="0"/>
              </w:rPr>
            </w:pPr>
            <w:r>
              <w:rPr>
                <w:snapToGrid w:val="0"/>
              </w:rPr>
              <w:t>7 de junio de 1995</w:t>
            </w:r>
          </w:p>
        </w:tc>
      </w:tr>
      <w:tr w:rsidR="00917DD5" w:rsidTr="00CF740E">
        <w:tc>
          <w:tcPr>
            <w:tcW w:w="2140" w:type="dxa"/>
          </w:tcPr>
          <w:p w:rsidR="00917DD5" w:rsidRDefault="00917DD5" w:rsidP="00CF740E">
            <w:pPr>
              <w:pageBreakBefore/>
              <w:adjustRightInd w:val="0"/>
              <w:snapToGrid w:val="0"/>
              <w:rPr>
                <w:snapToGrid w:val="0"/>
              </w:rPr>
            </w:pPr>
            <w:r>
              <w:rPr>
                <w:snapToGrid w:val="0"/>
              </w:rPr>
              <w:t>RA 8044</w:t>
            </w:r>
          </w:p>
        </w:tc>
        <w:tc>
          <w:tcPr>
            <w:tcW w:w="4648" w:type="dxa"/>
          </w:tcPr>
          <w:p w:rsidR="00917DD5" w:rsidRDefault="00917DD5" w:rsidP="00CF740E">
            <w:pPr>
              <w:pageBreakBefore/>
              <w:adjustRightInd w:val="0"/>
              <w:snapToGrid w:val="0"/>
              <w:rPr>
                <w:snapToGrid w:val="0"/>
              </w:rPr>
            </w:pPr>
            <w:r>
              <w:rPr>
                <w:snapToGrid w:val="0"/>
              </w:rPr>
              <w:t>Ley sobre los jóvenes y la creación de la nación</w:t>
            </w:r>
          </w:p>
        </w:tc>
        <w:tc>
          <w:tcPr>
            <w:tcW w:w="2703" w:type="dxa"/>
          </w:tcPr>
          <w:p w:rsidR="00917DD5" w:rsidRDefault="00917DD5" w:rsidP="00CF740E">
            <w:pPr>
              <w:pageBreakBefore/>
              <w:adjustRightInd w:val="0"/>
              <w:snapToGrid w:val="0"/>
              <w:rPr>
                <w:snapToGrid w:val="0"/>
              </w:rPr>
            </w:pPr>
            <w:r>
              <w:rPr>
                <w:snapToGrid w:val="0"/>
              </w:rPr>
              <w:t>7 de junio de 1995</w:t>
            </w:r>
          </w:p>
        </w:tc>
      </w:tr>
      <w:tr w:rsidR="00917DD5" w:rsidTr="00CF740E">
        <w:tc>
          <w:tcPr>
            <w:tcW w:w="2140" w:type="dxa"/>
          </w:tcPr>
          <w:p w:rsidR="00917DD5" w:rsidRDefault="00917DD5" w:rsidP="00CF740E">
            <w:pPr>
              <w:adjustRightInd w:val="0"/>
              <w:snapToGrid w:val="0"/>
              <w:rPr>
                <w:snapToGrid w:val="0"/>
              </w:rPr>
            </w:pPr>
            <w:r>
              <w:rPr>
                <w:snapToGrid w:val="0"/>
              </w:rPr>
              <w:t>RA 8172</w:t>
            </w:r>
          </w:p>
        </w:tc>
        <w:tc>
          <w:tcPr>
            <w:tcW w:w="4648" w:type="dxa"/>
          </w:tcPr>
          <w:p w:rsidR="00917DD5" w:rsidRDefault="00917DD5" w:rsidP="00CF740E">
            <w:pPr>
              <w:adjustRightInd w:val="0"/>
              <w:snapToGrid w:val="0"/>
              <w:rPr>
                <w:snapToGrid w:val="0"/>
              </w:rPr>
            </w:pPr>
            <w:r>
              <w:rPr>
                <w:snapToGrid w:val="0"/>
              </w:rPr>
              <w:t>Ley de yodación de la sal en todo el país (ASIN)</w:t>
            </w:r>
          </w:p>
        </w:tc>
        <w:tc>
          <w:tcPr>
            <w:tcW w:w="2703" w:type="dxa"/>
          </w:tcPr>
          <w:p w:rsidR="00917DD5" w:rsidRDefault="00917DD5" w:rsidP="00CF740E">
            <w:pPr>
              <w:adjustRightInd w:val="0"/>
              <w:snapToGrid w:val="0"/>
              <w:rPr>
                <w:snapToGrid w:val="0"/>
              </w:rPr>
            </w:pPr>
            <w:r>
              <w:rPr>
                <w:snapToGrid w:val="0"/>
              </w:rPr>
              <w:t>29 de noviembre de 1995</w:t>
            </w:r>
          </w:p>
        </w:tc>
      </w:tr>
      <w:tr w:rsidR="00917DD5" w:rsidTr="00CF740E">
        <w:tc>
          <w:tcPr>
            <w:tcW w:w="2140" w:type="dxa"/>
          </w:tcPr>
          <w:p w:rsidR="00917DD5" w:rsidRDefault="00917DD5" w:rsidP="00CF740E">
            <w:pPr>
              <w:adjustRightInd w:val="0"/>
              <w:snapToGrid w:val="0"/>
              <w:rPr>
                <w:snapToGrid w:val="0"/>
              </w:rPr>
            </w:pPr>
            <w:r>
              <w:rPr>
                <w:snapToGrid w:val="0"/>
              </w:rPr>
              <w:t>RA 8296</w:t>
            </w:r>
          </w:p>
        </w:tc>
        <w:tc>
          <w:tcPr>
            <w:tcW w:w="4648" w:type="dxa"/>
          </w:tcPr>
          <w:p w:rsidR="00917DD5" w:rsidRDefault="00917DD5" w:rsidP="00CF740E">
            <w:pPr>
              <w:adjustRightInd w:val="0"/>
              <w:snapToGrid w:val="0"/>
              <w:rPr>
                <w:snapToGrid w:val="0"/>
              </w:rPr>
            </w:pPr>
            <w:r>
              <w:rPr>
                <w:snapToGrid w:val="0"/>
              </w:rPr>
              <w:t>Celebración, el segundo domingo de diciembre, del Día nacional de participación de los niños en las transmisiones de radio y televisión</w:t>
            </w:r>
          </w:p>
        </w:tc>
        <w:tc>
          <w:tcPr>
            <w:tcW w:w="2703" w:type="dxa"/>
          </w:tcPr>
          <w:p w:rsidR="00917DD5" w:rsidRDefault="00917DD5" w:rsidP="00CF740E">
            <w:pPr>
              <w:adjustRightInd w:val="0"/>
              <w:snapToGrid w:val="0"/>
              <w:rPr>
                <w:snapToGrid w:val="0"/>
              </w:rPr>
            </w:pPr>
            <w:r>
              <w:rPr>
                <w:snapToGrid w:val="0"/>
              </w:rPr>
              <w:t>6 de junio de 1997</w:t>
            </w:r>
          </w:p>
        </w:tc>
      </w:tr>
      <w:tr w:rsidR="00917DD5" w:rsidTr="00CF740E">
        <w:tc>
          <w:tcPr>
            <w:tcW w:w="2140" w:type="dxa"/>
          </w:tcPr>
          <w:p w:rsidR="00917DD5" w:rsidRDefault="00917DD5" w:rsidP="00CF740E">
            <w:pPr>
              <w:adjustRightInd w:val="0"/>
              <w:snapToGrid w:val="0"/>
              <w:rPr>
                <w:snapToGrid w:val="0"/>
              </w:rPr>
            </w:pPr>
            <w:r>
              <w:rPr>
                <w:snapToGrid w:val="0"/>
              </w:rPr>
              <w:t>RA 8369</w:t>
            </w:r>
          </w:p>
        </w:tc>
        <w:tc>
          <w:tcPr>
            <w:tcW w:w="4648" w:type="dxa"/>
          </w:tcPr>
          <w:p w:rsidR="00917DD5" w:rsidRDefault="00917DD5" w:rsidP="00CF740E">
            <w:pPr>
              <w:adjustRightInd w:val="0"/>
              <w:snapToGrid w:val="0"/>
              <w:rPr>
                <w:snapToGrid w:val="0"/>
              </w:rPr>
            </w:pPr>
            <w:r>
              <w:rPr>
                <w:snapToGrid w:val="0"/>
              </w:rPr>
              <w:t>Ley de tribunales de la familia, de 1997</w:t>
            </w:r>
          </w:p>
        </w:tc>
        <w:tc>
          <w:tcPr>
            <w:tcW w:w="2703" w:type="dxa"/>
          </w:tcPr>
          <w:p w:rsidR="00917DD5" w:rsidRDefault="00917DD5" w:rsidP="00CF740E">
            <w:pPr>
              <w:adjustRightInd w:val="0"/>
              <w:snapToGrid w:val="0"/>
              <w:rPr>
                <w:snapToGrid w:val="0"/>
              </w:rPr>
            </w:pPr>
            <w:r>
              <w:rPr>
                <w:snapToGrid w:val="0"/>
              </w:rPr>
              <w:t>28 de octubre de 1997</w:t>
            </w:r>
          </w:p>
        </w:tc>
      </w:tr>
      <w:tr w:rsidR="00917DD5" w:rsidTr="00CF740E">
        <w:tc>
          <w:tcPr>
            <w:tcW w:w="2140" w:type="dxa"/>
          </w:tcPr>
          <w:p w:rsidR="00917DD5" w:rsidRDefault="00917DD5" w:rsidP="00CF740E">
            <w:pPr>
              <w:adjustRightInd w:val="0"/>
              <w:snapToGrid w:val="0"/>
              <w:rPr>
                <w:snapToGrid w:val="0"/>
              </w:rPr>
            </w:pPr>
            <w:r>
              <w:rPr>
                <w:snapToGrid w:val="0"/>
              </w:rPr>
              <w:t>RA 8370</w:t>
            </w:r>
          </w:p>
        </w:tc>
        <w:tc>
          <w:tcPr>
            <w:tcW w:w="4648" w:type="dxa"/>
          </w:tcPr>
          <w:p w:rsidR="00917DD5" w:rsidRDefault="00917DD5" w:rsidP="00CF740E">
            <w:pPr>
              <w:adjustRightInd w:val="0"/>
              <w:snapToGrid w:val="0"/>
              <w:rPr>
                <w:snapToGrid w:val="0"/>
              </w:rPr>
            </w:pPr>
            <w:r>
              <w:rPr>
                <w:snapToGrid w:val="0"/>
              </w:rPr>
              <w:t>Ley de la televisión para niños, de 1997</w:t>
            </w:r>
          </w:p>
        </w:tc>
        <w:tc>
          <w:tcPr>
            <w:tcW w:w="2703" w:type="dxa"/>
          </w:tcPr>
          <w:p w:rsidR="00917DD5" w:rsidRDefault="00917DD5" w:rsidP="00CF740E">
            <w:pPr>
              <w:adjustRightInd w:val="0"/>
              <w:snapToGrid w:val="0"/>
              <w:rPr>
                <w:snapToGrid w:val="0"/>
              </w:rPr>
            </w:pPr>
            <w:r>
              <w:rPr>
                <w:snapToGrid w:val="0"/>
              </w:rPr>
              <w:t>28 de octubre de 1997</w:t>
            </w:r>
          </w:p>
        </w:tc>
      </w:tr>
      <w:tr w:rsidR="00917DD5" w:rsidTr="00CF740E">
        <w:tc>
          <w:tcPr>
            <w:tcW w:w="2140" w:type="dxa"/>
          </w:tcPr>
          <w:p w:rsidR="00917DD5" w:rsidRDefault="00917DD5" w:rsidP="00CF740E">
            <w:pPr>
              <w:adjustRightInd w:val="0"/>
              <w:snapToGrid w:val="0"/>
              <w:rPr>
                <w:snapToGrid w:val="0"/>
              </w:rPr>
            </w:pPr>
            <w:r>
              <w:rPr>
                <w:snapToGrid w:val="0"/>
              </w:rPr>
              <w:t>RA 8552</w:t>
            </w:r>
          </w:p>
        </w:tc>
        <w:tc>
          <w:tcPr>
            <w:tcW w:w="4648" w:type="dxa"/>
          </w:tcPr>
          <w:p w:rsidR="00917DD5" w:rsidRDefault="00917DD5" w:rsidP="00CF740E">
            <w:pPr>
              <w:adjustRightInd w:val="0"/>
              <w:snapToGrid w:val="0"/>
              <w:rPr>
                <w:snapToGrid w:val="0"/>
              </w:rPr>
            </w:pPr>
            <w:r>
              <w:rPr>
                <w:snapToGrid w:val="0"/>
              </w:rPr>
              <w:t>Adopciones dentro del país, de 1998</w:t>
            </w:r>
          </w:p>
        </w:tc>
        <w:tc>
          <w:tcPr>
            <w:tcW w:w="2703" w:type="dxa"/>
          </w:tcPr>
          <w:p w:rsidR="00917DD5" w:rsidRDefault="00917DD5" w:rsidP="00CF740E">
            <w:pPr>
              <w:adjustRightInd w:val="0"/>
              <w:snapToGrid w:val="0"/>
              <w:rPr>
                <w:snapToGrid w:val="0"/>
              </w:rPr>
            </w:pPr>
            <w:r>
              <w:rPr>
                <w:snapToGrid w:val="0"/>
              </w:rPr>
              <w:t>25 de febrero de 1998</w:t>
            </w:r>
          </w:p>
        </w:tc>
      </w:tr>
      <w:tr w:rsidR="00917DD5" w:rsidTr="00CF740E">
        <w:tc>
          <w:tcPr>
            <w:tcW w:w="2140" w:type="dxa"/>
          </w:tcPr>
          <w:p w:rsidR="00917DD5" w:rsidRDefault="00917DD5" w:rsidP="00CF740E">
            <w:pPr>
              <w:adjustRightInd w:val="0"/>
              <w:snapToGrid w:val="0"/>
              <w:rPr>
                <w:snapToGrid w:val="0"/>
              </w:rPr>
            </w:pPr>
            <w:r>
              <w:rPr>
                <w:snapToGrid w:val="0"/>
              </w:rPr>
              <w:t>RA 8972</w:t>
            </w:r>
          </w:p>
        </w:tc>
        <w:tc>
          <w:tcPr>
            <w:tcW w:w="4648" w:type="dxa"/>
          </w:tcPr>
          <w:p w:rsidR="00917DD5" w:rsidRDefault="00917DD5" w:rsidP="00CF740E">
            <w:pPr>
              <w:adjustRightInd w:val="0"/>
              <w:snapToGrid w:val="0"/>
              <w:rPr>
                <w:snapToGrid w:val="0"/>
              </w:rPr>
            </w:pPr>
            <w:r>
              <w:rPr>
                <w:snapToGrid w:val="0"/>
              </w:rPr>
              <w:t>Ley de protección social de los padres sin pareja, de 2000</w:t>
            </w:r>
          </w:p>
        </w:tc>
        <w:tc>
          <w:tcPr>
            <w:tcW w:w="2703" w:type="dxa"/>
          </w:tcPr>
          <w:p w:rsidR="00917DD5" w:rsidRDefault="00917DD5" w:rsidP="00CF740E">
            <w:pPr>
              <w:adjustRightInd w:val="0"/>
              <w:snapToGrid w:val="0"/>
              <w:rPr>
                <w:snapToGrid w:val="0"/>
              </w:rPr>
            </w:pPr>
            <w:r>
              <w:rPr>
                <w:snapToGrid w:val="0"/>
              </w:rPr>
              <w:t>7 de noviembre de 2000</w:t>
            </w:r>
          </w:p>
        </w:tc>
      </w:tr>
      <w:tr w:rsidR="00917DD5" w:rsidTr="00CF740E">
        <w:tc>
          <w:tcPr>
            <w:tcW w:w="2140" w:type="dxa"/>
          </w:tcPr>
          <w:p w:rsidR="00917DD5" w:rsidRDefault="00917DD5" w:rsidP="00CF740E">
            <w:pPr>
              <w:adjustRightInd w:val="0"/>
              <w:snapToGrid w:val="0"/>
              <w:rPr>
                <w:snapToGrid w:val="0"/>
              </w:rPr>
            </w:pPr>
            <w:r>
              <w:rPr>
                <w:snapToGrid w:val="0"/>
              </w:rPr>
              <w:t>RA 8976</w:t>
            </w:r>
          </w:p>
        </w:tc>
        <w:tc>
          <w:tcPr>
            <w:tcW w:w="4648" w:type="dxa"/>
          </w:tcPr>
          <w:p w:rsidR="00917DD5" w:rsidRDefault="00917DD5" w:rsidP="00CF740E">
            <w:pPr>
              <w:adjustRightInd w:val="0"/>
              <w:snapToGrid w:val="0"/>
              <w:rPr>
                <w:snapToGrid w:val="0"/>
              </w:rPr>
            </w:pPr>
            <w:r>
              <w:rPr>
                <w:snapToGrid w:val="0"/>
              </w:rPr>
              <w:t>Ley de enriquecimiento de los alimentos, de 2000</w:t>
            </w:r>
          </w:p>
        </w:tc>
        <w:tc>
          <w:tcPr>
            <w:tcW w:w="2703" w:type="dxa"/>
          </w:tcPr>
          <w:p w:rsidR="00917DD5" w:rsidRDefault="00917DD5" w:rsidP="00CF740E">
            <w:pPr>
              <w:adjustRightInd w:val="0"/>
              <w:snapToGrid w:val="0"/>
              <w:rPr>
                <w:snapToGrid w:val="0"/>
              </w:rPr>
            </w:pPr>
            <w:r>
              <w:rPr>
                <w:snapToGrid w:val="0"/>
              </w:rPr>
              <w:t>7 de noviembre de 2000</w:t>
            </w:r>
          </w:p>
        </w:tc>
      </w:tr>
      <w:tr w:rsidR="00917DD5" w:rsidTr="00CF740E">
        <w:tc>
          <w:tcPr>
            <w:tcW w:w="2140" w:type="dxa"/>
          </w:tcPr>
          <w:p w:rsidR="00917DD5" w:rsidRDefault="00917DD5" w:rsidP="00CF740E">
            <w:pPr>
              <w:adjustRightInd w:val="0"/>
              <w:snapToGrid w:val="0"/>
              <w:rPr>
                <w:snapToGrid w:val="0"/>
              </w:rPr>
            </w:pPr>
            <w:r>
              <w:rPr>
                <w:snapToGrid w:val="0"/>
              </w:rPr>
              <w:t>RA 8980</w:t>
            </w:r>
          </w:p>
        </w:tc>
        <w:tc>
          <w:tcPr>
            <w:tcW w:w="4648" w:type="dxa"/>
          </w:tcPr>
          <w:p w:rsidR="00917DD5" w:rsidRDefault="00917DD5" w:rsidP="00CF740E">
            <w:pPr>
              <w:adjustRightInd w:val="0"/>
              <w:snapToGrid w:val="0"/>
              <w:rPr>
                <w:snapToGrid w:val="0"/>
              </w:rPr>
            </w:pPr>
            <w:r>
              <w:rPr>
                <w:snapToGrid w:val="0"/>
              </w:rPr>
              <w:t>Ley relativa a los cuidados y el desarrollo del niño en la primera infancia (ECCD)</w:t>
            </w:r>
          </w:p>
        </w:tc>
        <w:tc>
          <w:tcPr>
            <w:tcW w:w="2703" w:type="dxa"/>
          </w:tcPr>
          <w:p w:rsidR="00917DD5" w:rsidRDefault="00917DD5" w:rsidP="00CF740E">
            <w:pPr>
              <w:adjustRightInd w:val="0"/>
              <w:snapToGrid w:val="0"/>
              <w:rPr>
                <w:snapToGrid w:val="0"/>
              </w:rPr>
            </w:pPr>
            <w:r>
              <w:rPr>
                <w:snapToGrid w:val="0"/>
              </w:rPr>
              <w:t>5 de diciembre de 2000</w:t>
            </w:r>
          </w:p>
        </w:tc>
      </w:tr>
      <w:tr w:rsidR="00917DD5" w:rsidTr="00CF740E">
        <w:tc>
          <w:tcPr>
            <w:tcW w:w="2140" w:type="dxa"/>
          </w:tcPr>
          <w:p w:rsidR="00917DD5" w:rsidRDefault="00917DD5" w:rsidP="00CF740E">
            <w:pPr>
              <w:adjustRightInd w:val="0"/>
              <w:snapToGrid w:val="0"/>
              <w:rPr>
                <w:snapToGrid w:val="0"/>
              </w:rPr>
            </w:pPr>
            <w:r>
              <w:rPr>
                <w:snapToGrid w:val="0"/>
              </w:rPr>
              <w:t>RA 9231</w:t>
            </w:r>
          </w:p>
        </w:tc>
        <w:tc>
          <w:tcPr>
            <w:tcW w:w="4648" w:type="dxa"/>
          </w:tcPr>
          <w:p w:rsidR="00917DD5" w:rsidRDefault="00917DD5" w:rsidP="00CF740E">
            <w:pPr>
              <w:adjustRightInd w:val="0"/>
              <w:snapToGrid w:val="0"/>
              <w:rPr>
                <w:snapToGrid w:val="0"/>
              </w:rPr>
            </w:pPr>
            <w:r>
              <w:rPr>
                <w:snapToGrid w:val="0"/>
              </w:rPr>
              <w:t>Ley relativa a la protección especial de los niños contra el abuso, la explotación y la discriminación</w:t>
            </w:r>
          </w:p>
        </w:tc>
        <w:tc>
          <w:tcPr>
            <w:tcW w:w="2703" w:type="dxa"/>
          </w:tcPr>
          <w:p w:rsidR="00917DD5" w:rsidRDefault="00917DD5" w:rsidP="00CF740E">
            <w:pPr>
              <w:adjustRightInd w:val="0"/>
              <w:snapToGrid w:val="0"/>
              <w:rPr>
                <w:snapToGrid w:val="0"/>
              </w:rPr>
            </w:pPr>
            <w:r>
              <w:rPr>
                <w:snapToGrid w:val="0"/>
              </w:rPr>
              <w:t>19 de diciembre de 2003</w:t>
            </w:r>
          </w:p>
        </w:tc>
      </w:tr>
      <w:tr w:rsidR="00917DD5" w:rsidTr="00CF740E">
        <w:tc>
          <w:tcPr>
            <w:tcW w:w="2140" w:type="dxa"/>
          </w:tcPr>
          <w:p w:rsidR="00917DD5" w:rsidRDefault="00917DD5" w:rsidP="00CF740E">
            <w:pPr>
              <w:adjustRightInd w:val="0"/>
              <w:snapToGrid w:val="0"/>
              <w:rPr>
                <w:snapToGrid w:val="0"/>
              </w:rPr>
            </w:pPr>
            <w:r>
              <w:rPr>
                <w:snapToGrid w:val="0"/>
              </w:rPr>
              <w:t>RA 9288</w:t>
            </w:r>
          </w:p>
        </w:tc>
        <w:tc>
          <w:tcPr>
            <w:tcW w:w="4648" w:type="dxa"/>
          </w:tcPr>
          <w:p w:rsidR="00917DD5" w:rsidRDefault="00917DD5" w:rsidP="00CF740E">
            <w:pPr>
              <w:adjustRightInd w:val="0"/>
              <w:snapToGrid w:val="0"/>
              <w:rPr>
                <w:snapToGrid w:val="0"/>
              </w:rPr>
            </w:pPr>
            <w:r>
              <w:rPr>
                <w:snapToGrid w:val="0"/>
              </w:rPr>
              <w:t>Ley relativa a la seguridad de los recién nacidos, de 2004</w:t>
            </w:r>
          </w:p>
        </w:tc>
        <w:tc>
          <w:tcPr>
            <w:tcW w:w="2703" w:type="dxa"/>
          </w:tcPr>
          <w:p w:rsidR="00917DD5" w:rsidRDefault="00917DD5" w:rsidP="00CF740E">
            <w:pPr>
              <w:adjustRightInd w:val="0"/>
              <w:snapToGrid w:val="0"/>
              <w:rPr>
                <w:snapToGrid w:val="0"/>
              </w:rPr>
            </w:pPr>
            <w:r>
              <w:rPr>
                <w:snapToGrid w:val="0"/>
              </w:rPr>
              <w:t>7 de abril de 2004</w:t>
            </w:r>
          </w:p>
        </w:tc>
      </w:tr>
      <w:tr w:rsidR="00917DD5" w:rsidTr="00CF740E">
        <w:tc>
          <w:tcPr>
            <w:tcW w:w="2140" w:type="dxa"/>
          </w:tcPr>
          <w:p w:rsidR="00917DD5" w:rsidRDefault="00917DD5" w:rsidP="00CF740E">
            <w:pPr>
              <w:adjustRightInd w:val="0"/>
              <w:snapToGrid w:val="0"/>
              <w:rPr>
                <w:snapToGrid w:val="0"/>
              </w:rPr>
            </w:pPr>
            <w:r>
              <w:rPr>
                <w:snapToGrid w:val="0"/>
              </w:rPr>
              <w:t>RA 9344</w:t>
            </w:r>
          </w:p>
        </w:tc>
        <w:tc>
          <w:tcPr>
            <w:tcW w:w="4648" w:type="dxa"/>
          </w:tcPr>
          <w:p w:rsidR="00917DD5" w:rsidRDefault="00917DD5" w:rsidP="00CF740E">
            <w:pPr>
              <w:adjustRightInd w:val="0"/>
              <w:snapToGrid w:val="0"/>
              <w:rPr>
                <w:snapToGrid w:val="0"/>
              </w:rPr>
            </w:pPr>
            <w:r>
              <w:rPr>
                <w:snapToGrid w:val="0"/>
              </w:rPr>
              <w:t>Ley de justicia y asistencia social de menores, de 2006</w:t>
            </w:r>
          </w:p>
        </w:tc>
        <w:tc>
          <w:tcPr>
            <w:tcW w:w="2703" w:type="dxa"/>
          </w:tcPr>
          <w:p w:rsidR="00917DD5" w:rsidRDefault="00917DD5" w:rsidP="00CF740E">
            <w:pPr>
              <w:adjustRightInd w:val="0"/>
              <w:snapToGrid w:val="0"/>
              <w:rPr>
                <w:snapToGrid w:val="0"/>
              </w:rPr>
            </w:pPr>
            <w:r>
              <w:rPr>
                <w:snapToGrid w:val="0"/>
              </w:rPr>
              <w:t>28 de abril de 2006</w:t>
            </w:r>
          </w:p>
        </w:tc>
      </w:tr>
      <w:tr w:rsidR="00917DD5" w:rsidTr="00CF740E">
        <w:tc>
          <w:tcPr>
            <w:tcW w:w="2140" w:type="dxa"/>
          </w:tcPr>
          <w:p w:rsidR="00917DD5" w:rsidRDefault="00917DD5" w:rsidP="00CF740E">
            <w:pPr>
              <w:adjustRightInd w:val="0"/>
              <w:snapToGrid w:val="0"/>
              <w:rPr>
                <w:snapToGrid w:val="0"/>
              </w:rPr>
            </w:pPr>
            <w:r>
              <w:rPr>
                <w:snapToGrid w:val="0"/>
              </w:rPr>
              <w:t>EO 51</w:t>
            </w:r>
          </w:p>
        </w:tc>
        <w:tc>
          <w:tcPr>
            <w:tcW w:w="4648" w:type="dxa"/>
          </w:tcPr>
          <w:p w:rsidR="00917DD5" w:rsidRDefault="00917DD5" w:rsidP="00CF740E">
            <w:pPr>
              <w:adjustRightInd w:val="0"/>
              <w:snapToGrid w:val="0"/>
              <w:rPr>
                <w:snapToGrid w:val="0"/>
              </w:rPr>
            </w:pPr>
            <w:r>
              <w:rPr>
                <w:snapToGrid w:val="0"/>
              </w:rPr>
              <w:t>Código nacional de comercialización de sustitutos de la leche materna, suplementos de la leche materna y otros productos conexos</w:t>
            </w:r>
          </w:p>
        </w:tc>
        <w:tc>
          <w:tcPr>
            <w:tcW w:w="2703" w:type="dxa"/>
          </w:tcPr>
          <w:p w:rsidR="00917DD5" w:rsidRDefault="00917DD5" w:rsidP="00CF740E">
            <w:pPr>
              <w:adjustRightInd w:val="0"/>
              <w:snapToGrid w:val="0"/>
              <w:rPr>
                <w:snapToGrid w:val="0"/>
              </w:rPr>
            </w:pPr>
            <w:r>
              <w:rPr>
                <w:snapToGrid w:val="0"/>
              </w:rPr>
              <w:t>20 de octubre de 1986</w:t>
            </w:r>
          </w:p>
        </w:tc>
      </w:tr>
      <w:tr w:rsidR="00917DD5" w:rsidTr="00CF740E">
        <w:tc>
          <w:tcPr>
            <w:tcW w:w="2140" w:type="dxa"/>
          </w:tcPr>
          <w:p w:rsidR="00917DD5" w:rsidRDefault="00917DD5" w:rsidP="00CF740E">
            <w:pPr>
              <w:adjustRightInd w:val="0"/>
              <w:snapToGrid w:val="0"/>
              <w:rPr>
                <w:snapToGrid w:val="0"/>
              </w:rPr>
            </w:pPr>
            <w:r>
              <w:rPr>
                <w:snapToGrid w:val="0"/>
              </w:rPr>
              <w:t>EO 56</w:t>
            </w:r>
          </w:p>
        </w:tc>
        <w:tc>
          <w:tcPr>
            <w:tcW w:w="4648" w:type="dxa"/>
          </w:tcPr>
          <w:p w:rsidR="00917DD5" w:rsidRDefault="00917DD5" w:rsidP="00CF740E">
            <w:pPr>
              <w:adjustRightInd w:val="0"/>
              <w:snapToGrid w:val="0"/>
              <w:rPr>
                <w:snapToGrid w:val="0"/>
              </w:rPr>
            </w:pPr>
            <w:r>
              <w:rPr>
                <w:snapToGrid w:val="0"/>
              </w:rPr>
              <w:t>Autorización al Ministerio de Servicios Sociales y Desarrollo para que proporcione protección custodiada a los niños que se dedican a la prostitución y a los niños víctimas de explotación sexual</w:t>
            </w:r>
          </w:p>
        </w:tc>
        <w:tc>
          <w:tcPr>
            <w:tcW w:w="2703" w:type="dxa"/>
          </w:tcPr>
          <w:p w:rsidR="00917DD5" w:rsidRDefault="00917DD5" w:rsidP="00CF740E">
            <w:pPr>
              <w:adjustRightInd w:val="0"/>
              <w:snapToGrid w:val="0"/>
              <w:rPr>
                <w:snapToGrid w:val="0"/>
              </w:rPr>
            </w:pPr>
            <w:r>
              <w:rPr>
                <w:snapToGrid w:val="0"/>
              </w:rPr>
              <w:t>6 de noviembre de 1986</w:t>
            </w:r>
          </w:p>
        </w:tc>
      </w:tr>
      <w:tr w:rsidR="00917DD5" w:rsidTr="00CF740E">
        <w:tc>
          <w:tcPr>
            <w:tcW w:w="2140" w:type="dxa"/>
          </w:tcPr>
          <w:p w:rsidR="00917DD5" w:rsidRDefault="00917DD5" w:rsidP="00CF740E">
            <w:pPr>
              <w:adjustRightInd w:val="0"/>
              <w:snapToGrid w:val="0"/>
              <w:rPr>
                <w:snapToGrid w:val="0"/>
              </w:rPr>
            </w:pPr>
            <w:r>
              <w:rPr>
                <w:snapToGrid w:val="0"/>
              </w:rPr>
              <w:t>EO 275</w:t>
            </w:r>
          </w:p>
        </w:tc>
        <w:tc>
          <w:tcPr>
            <w:tcW w:w="4648" w:type="dxa"/>
          </w:tcPr>
          <w:p w:rsidR="00917DD5" w:rsidRDefault="00917DD5" w:rsidP="00CF740E">
            <w:pPr>
              <w:adjustRightInd w:val="0"/>
              <w:snapToGrid w:val="0"/>
              <w:rPr>
                <w:snapToGrid w:val="0"/>
              </w:rPr>
            </w:pPr>
            <w:r>
              <w:rPr>
                <w:snapToGrid w:val="0"/>
              </w:rPr>
              <w:t xml:space="preserve">Establecimiento de un </w:t>
            </w:r>
            <w:r w:rsidR="00BB2225">
              <w:rPr>
                <w:snapToGrid w:val="0"/>
              </w:rPr>
              <w:t>c</w:t>
            </w:r>
            <w:r>
              <w:rPr>
                <w:snapToGrid w:val="0"/>
              </w:rPr>
              <w:t>omité para dar protección especial al niño de todas las formas de negligencia, abuso, crueldad, explotación, discriminación y otras situaciones que atentan contra su desarrollo</w:t>
            </w:r>
          </w:p>
        </w:tc>
        <w:tc>
          <w:tcPr>
            <w:tcW w:w="2703" w:type="dxa"/>
          </w:tcPr>
          <w:p w:rsidR="00917DD5" w:rsidRDefault="00917DD5" w:rsidP="00CF740E">
            <w:pPr>
              <w:adjustRightInd w:val="0"/>
              <w:snapToGrid w:val="0"/>
              <w:rPr>
                <w:snapToGrid w:val="0"/>
              </w:rPr>
            </w:pPr>
            <w:r>
              <w:rPr>
                <w:snapToGrid w:val="0"/>
              </w:rPr>
              <w:t>14 de septiembre de 1995</w:t>
            </w:r>
          </w:p>
        </w:tc>
      </w:tr>
      <w:tr w:rsidR="00917DD5" w:rsidTr="00CF740E">
        <w:tc>
          <w:tcPr>
            <w:tcW w:w="2140" w:type="dxa"/>
          </w:tcPr>
          <w:p w:rsidR="00917DD5" w:rsidRDefault="00917DD5" w:rsidP="00CF740E">
            <w:pPr>
              <w:adjustRightInd w:val="0"/>
              <w:snapToGrid w:val="0"/>
              <w:rPr>
                <w:snapToGrid w:val="0"/>
              </w:rPr>
            </w:pPr>
            <w:r>
              <w:rPr>
                <w:snapToGrid w:val="0"/>
              </w:rPr>
              <w:t>EO 340</w:t>
            </w:r>
          </w:p>
        </w:tc>
        <w:tc>
          <w:tcPr>
            <w:tcW w:w="4648" w:type="dxa"/>
          </w:tcPr>
          <w:p w:rsidR="00917DD5" w:rsidRDefault="00917DD5" w:rsidP="00CF740E">
            <w:pPr>
              <w:adjustRightInd w:val="0"/>
              <w:snapToGrid w:val="0"/>
              <w:rPr>
                <w:snapToGrid w:val="0"/>
              </w:rPr>
            </w:pPr>
            <w:r>
              <w:rPr>
                <w:snapToGrid w:val="0"/>
              </w:rPr>
              <w:t xml:space="preserve">Disposición en virtud de la cual los organismos del Gobierno nacional y las empresas de propiedad o bajo el control del Gobierno deben proporcionar servicios diarios de guardería a los hijos </w:t>
            </w:r>
            <w:r w:rsidR="00BB2225">
              <w:rPr>
                <w:snapToGrid w:val="0"/>
              </w:rPr>
              <w:t xml:space="preserve">de sus empleados </w:t>
            </w:r>
            <w:r>
              <w:rPr>
                <w:snapToGrid w:val="0"/>
              </w:rPr>
              <w:t>de menos de 5 años</w:t>
            </w:r>
          </w:p>
        </w:tc>
        <w:tc>
          <w:tcPr>
            <w:tcW w:w="2703" w:type="dxa"/>
          </w:tcPr>
          <w:p w:rsidR="00917DD5" w:rsidRDefault="00917DD5" w:rsidP="00CF740E">
            <w:pPr>
              <w:adjustRightInd w:val="0"/>
              <w:snapToGrid w:val="0"/>
              <w:rPr>
                <w:snapToGrid w:val="0"/>
              </w:rPr>
            </w:pPr>
            <w:r>
              <w:rPr>
                <w:snapToGrid w:val="0"/>
              </w:rPr>
              <w:t>5 de febrero de 1997</w:t>
            </w:r>
          </w:p>
        </w:tc>
      </w:tr>
      <w:tr w:rsidR="00917DD5" w:rsidTr="00CF740E">
        <w:tc>
          <w:tcPr>
            <w:tcW w:w="2140" w:type="dxa"/>
          </w:tcPr>
          <w:p w:rsidR="00917DD5" w:rsidRDefault="00917DD5" w:rsidP="00CF740E">
            <w:pPr>
              <w:adjustRightInd w:val="0"/>
              <w:snapToGrid w:val="0"/>
              <w:rPr>
                <w:snapToGrid w:val="0"/>
              </w:rPr>
            </w:pPr>
            <w:r>
              <w:rPr>
                <w:snapToGrid w:val="0"/>
              </w:rPr>
              <w:t>EO 393</w:t>
            </w:r>
          </w:p>
        </w:tc>
        <w:tc>
          <w:tcPr>
            <w:tcW w:w="4648" w:type="dxa"/>
          </w:tcPr>
          <w:p w:rsidR="00917DD5" w:rsidRDefault="00917DD5" w:rsidP="00CF740E">
            <w:pPr>
              <w:adjustRightInd w:val="0"/>
              <w:snapToGrid w:val="0"/>
              <w:rPr>
                <w:snapToGrid w:val="0"/>
              </w:rPr>
            </w:pPr>
            <w:r>
              <w:rPr>
                <w:snapToGrid w:val="0"/>
              </w:rPr>
              <w:t>Creación del Premio Presidencial Sajid Bulig de Heroísmo</w:t>
            </w:r>
          </w:p>
        </w:tc>
        <w:tc>
          <w:tcPr>
            <w:tcW w:w="2703" w:type="dxa"/>
          </w:tcPr>
          <w:p w:rsidR="00917DD5" w:rsidRDefault="00917DD5" w:rsidP="00CF740E">
            <w:pPr>
              <w:adjustRightInd w:val="0"/>
              <w:snapToGrid w:val="0"/>
              <w:rPr>
                <w:snapToGrid w:val="0"/>
              </w:rPr>
            </w:pPr>
            <w:r>
              <w:rPr>
                <w:snapToGrid w:val="0"/>
              </w:rPr>
              <w:t>22 de enero de 1997</w:t>
            </w:r>
          </w:p>
        </w:tc>
      </w:tr>
      <w:tr w:rsidR="00917DD5" w:rsidTr="00CF740E">
        <w:tc>
          <w:tcPr>
            <w:tcW w:w="2140" w:type="dxa"/>
          </w:tcPr>
          <w:p w:rsidR="00917DD5" w:rsidRDefault="00917DD5" w:rsidP="00CF740E">
            <w:pPr>
              <w:adjustRightInd w:val="0"/>
              <w:snapToGrid w:val="0"/>
              <w:rPr>
                <w:snapToGrid w:val="0"/>
              </w:rPr>
            </w:pPr>
            <w:r>
              <w:rPr>
                <w:snapToGrid w:val="0"/>
              </w:rPr>
              <w:t>EO 421</w:t>
            </w:r>
          </w:p>
        </w:tc>
        <w:tc>
          <w:tcPr>
            <w:tcW w:w="4648" w:type="dxa"/>
          </w:tcPr>
          <w:p w:rsidR="00917DD5" w:rsidRDefault="00917DD5" w:rsidP="00CF740E">
            <w:pPr>
              <w:adjustRightInd w:val="0"/>
              <w:snapToGrid w:val="0"/>
              <w:rPr>
                <w:snapToGrid w:val="0"/>
              </w:rPr>
            </w:pPr>
            <w:r>
              <w:rPr>
                <w:snapToGrid w:val="0"/>
              </w:rPr>
              <w:t xml:space="preserve">Nueva enmienda de la </w:t>
            </w:r>
            <w:r w:rsidR="00BB2225">
              <w:rPr>
                <w:snapToGrid w:val="0"/>
              </w:rPr>
              <w:t xml:space="preserve">Orden ejecutiva </w:t>
            </w:r>
            <w:r>
              <w:rPr>
                <w:snapToGrid w:val="0"/>
              </w:rPr>
              <w:t>203, de</w:t>
            </w:r>
            <w:r w:rsidR="00BB2225">
              <w:rPr>
                <w:snapToGrid w:val="0"/>
              </w:rPr>
              <w:t> </w:t>
            </w:r>
            <w:r>
              <w:rPr>
                <w:snapToGrid w:val="0"/>
              </w:rPr>
              <w:t xml:space="preserve">27 de septiembre de 1994, enmendada por la </w:t>
            </w:r>
            <w:r w:rsidR="00BB2225">
              <w:rPr>
                <w:snapToGrid w:val="0"/>
              </w:rPr>
              <w:t xml:space="preserve">Orden ejecutiva </w:t>
            </w:r>
            <w:r>
              <w:rPr>
                <w:snapToGrid w:val="0"/>
              </w:rPr>
              <w:t>356, de julio de 1996</w:t>
            </w:r>
          </w:p>
        </w:tc>
        <w:tc>
          <w:tcPr>
            <w:tcW w:w="2703" w:type="dxa"/>
          </w:tcPr>
          <w:p w:rsidR="00917DD5" w:rsidRDefault="00917DD5" w:rsidP="00CF740E">
            <w:pPr>
              <w:adjustRightInd w:val="0"/>
              <w:snapToGrid w:val="0"/>
              <w:rPr>
                <w:snapToGrid w:val="0"/>
              </w:rPr>
            </w:pPr>
            <w:r>
              <w:rPr>
                <w:snapToGrid w:val="0"/>
              </w:rPr>
              <w:t>20 de junio de 1997</w:t>
            </w:r>
          </w:p>
        </w:tc>
      </w:tr>
      <w:tr w:rsidR="00917DD5" w:rsidTr="00CF740E">
        <w:tc>
          <w:tcPr>
            <w:tcW w:w="2140" w:type="dxa"/>
          </w:tcPr>
          <w:p w:rsidR="00917DD5" w:rsidRDefault="00917DD5" w:rsidP="00CF740E">
            <w:pPr>
              <w:adjustRightInd w:val="0"/>
              <w:snapToGrid w:val="0"/>
              <w:rPr>
                <w:snapToGrid w:val="0"/>
              </w:rPr>
            </w:pPr>
            <w:r>
              <w:rPr>
                <w:snapToGrid w:val="0"/>
              </w:rPr>
              <w:t>EO 663</w:t>
            </w:r>
          </w:p>
        </w:tc>
        <w:tc>
          <w:tcPr>
            <w:tcW w:w="4648" w:type="dxa"/>
          </w:tcPr>
          <w:p w:rsidR="00917DD5" w:rsidRDefault="00917DD5" w:rsidP="00CF740E">
            <w:pPr>
              <w:adjustRightInd w:val="0"/>
              <w:snapToGrid w:val="0"/>
              <w:rPr>
                <w:snapToGrid w:val="0"/>
              </w:rPr>
            </w:pPr>
            <w:r>
              <w:rPr>
                <w:snapToGrid w:val="0"/>
              </w:rPr>
              <w:t xml:space="preserve">Puesta en libertad de inmediato de los niños detenidos en conflicto con la ley, conforme a lo declarado en la </w:t>
            </w:r>
            <w:r w:rsidR="00BB2225">
              <w:rPr>
                <w:snapToGrid w:val="0"/>
              </w:rPr>
              <w:t>Ley de la República Nº </w:t>
            </w:r>
            <w:r>
              <w:rPr>
                <w:snapToGrid w:val="0"/>
              </w:rPr>
              <w:t>9344, titulada "Ley de justicia y asistencia social de menores, de 2006"</w:t>
            </w:r>
          </w:p>
        </w:tc>
        <w:tc>
          <w:tcPr>
            <w:tcW w:w="2703" w:type="dxa"/>
          </w:tcPr>
          <w:p w:rsidR="00917DD5" w:rsidRDefault="00917DD5" w:rsidP="00CF740E">
            <w:pPr>
              <w:adjustRightInd w:val="0"/>
              <w:snapToGrid w:val="0"/>
              <w:rPr>
                <w:snapToGrid w:val="0"/>
              </w:rPr>
            </w:pPr>
            <w:r>
              <w:rPr>
                <w:snapToGrid w:val="0"/>
              </w:rPr>
              <w:t>16 de julio de 2007</w:t>
            </w:r>
          </w:p>
        </w:tc>
      </w:tr>
      <w:tr w:rsidR="00917DD5" w:rsidTr="00CF740E">
        <w:tc>
          <w:tcPr>
            <w:tcW w:w="2140" w:type="dxa"/>
          </w:tcPr>
          <w:p w:rsidR="00917DD5" w:rsidRDefault="00917DD5" w:rsidP="00CF740E">
            <w:pPr>
              <w:adjustRightInd w:val="0"/>
              <w:snapToGrid w:val="0"/>
              <w:rPr>
                <w:snapToGrid w:val="0"/>
              </w:rPr>
            </w:pPr>
            <w:r>
              <w:rPr>
                <w:snapToGrid w:val="0"/>
              </w:rPr>
              <w:t>EO 184</w:t>
            </w:r>
          </w:p>
        </w:tc>
        <w:tc>
          <w:tcPr>
            <w:tcW w:w="4648" w:type="dxa"/>
          </w:tcPr>
          <w:p w:rsidR="00917DD5" w:rsidRDefault="00917DD5" w:rsidP="00CF740E">
            <w:pPr>
              <w:adjustRightInd w:val="0"/>
              <w:snapToGrid w:val="0"/>
              <w:rPr>
                <w:snapToGrid w:val="0"/>
              </w:rPr>
            </w:pPr>
            <w:r>
              <w:rPr>
                <w:snapToGrid w:val="0"/>
              </w:rPr>
              <w:t>Creación del Premio Presidencial para las municipalidades y ciudades amigas de los niños</w:t>
            </w:r>
          </w:p>
        </w:tc>
        <w:tc>
          <w:tcPr>
            <w:tcW w:w="2703" w:type="dxa"/>
          </w:tcPr>
          <w:p w:rsidR="00917DD5" w:rsidRDefault="00917DD5" w:rsidP="00CF740E">
            <w:pPr>
              <w:adjustRightInd w:val="0"/>
              <w:snapToGrid w:val="0"/>
              <w:rPr>
                <w:snapToGrid w:val="0"/>
              </w:rPr>
            </w:pPr>
            <w:r>
              <w:rPr>
                <w:snapToGrid w:val="0"/>
              </w:rPr>
              <w:t>13 de diciembre de 1999</w:t>
            </w:r>
          </w:p>
        </w:tc>
      </w:tr>
      <w:tr w:rsidR="00917DD5" w:rsidTr="00CF740E">
        <w:tc>
          <w:tcPr>
            <w:tcW w:w="2140" w:type="dxa"/>
          </w:tcPr>
          <w:p w:rsidR="00917DD5" w:rsidRDefault="00917DD5" w:rsidP="00CF740E">
            <w:pPr>
              <w:adjustRightInd w:val="0"/>
              <w:snapToGrid w:val="0"/>
              <w:rPr>
                <w:snapToGrid w:val="0"/>
              </w:rPr>
            </w:pPr>
            <w:r>
              <w:rPr>
                <w:snapToGrid w:val="0"/>
              </w:rPr>
              <w:t>EO 310</w:t>
            </w:r>
          </w:p>
        </w:tc>
        <w:tc>
          <w:tcPr>
            <w:tcW w:w="4648" w:type="dxa"/>
          </w:tcPr>
          <w:p w:rsidR="00917DD5" w:rsidRDefault="00917DD5" w:rsidP="00CF740E">
            <w:pPr>
              <w:adjustRightInd w:val="0"/>
              <w:snapToGrid w:val="0"/>
              <w:rPr>
                <w:snapToGrid w:val="0"/>
              </w:rPr>
            </w:pPr>
            <w:r>
              <w:rPr>
                <w:snapToGrid w:val="0"/>
              </w:rPr>
              <w:t xml:space="preserve">Adopción y aplicación del Marco estratégico nacional de Filipinas para el </w:t>
            </w:r>
            <w:r w:rsidR="00BB2225">
              <w:rPr>
                <w:snapToGrid w:val="0"/>
              </w:rPr>
              <w:t>P</w:t>
            </w:r>
            <w:r>
              <w:rPr>
                <w:snapToGrid w:val="0"/>
              </w:rPr>
              <w:t>lan de desarrollo de la infancia, 2000-2025 o el proyecto "Child</w:t>
            </w:r>
            <w:r w:rsidR="00BB2225">
              <w:rPr>
                <w:snapToGrid w:val="0"/>
              </w:rPr>
              <w:t> </w:t>
            </w:r>
            <w:r>
              <w:rPr>
                <w:snapToGrid w:val="0"/>
              </w:rPr>
              <w:t>21" y el correspondiente plan y marco de mediano plazo</w:t>
            </w:r>
          </w:p>
        </w:tc>
        <w:tc>
          <w:tcPr>
            <w:tcW w:w="2703" w:type="dxa"/>
          </w:tcPr>
          <w:p w:rsidR="00917DD5" w:rsidRDefault="00917DD5" w:rsidP="00CF740E">
            <w:pPr>
              <w:adjustRightInd w:val="0"/>
              <w:snapToGrid w:val="0"/>
              <w:rPr>
                <w:snapToGrid w:val="0"/>
              </w:rPr>
            </w:pPr>
            <w:r>
              <w:rPr>
                <w:snapToGrid w:val="0"/>
              </w:rPr>
              <w:t>3 de noviembre de 2000</w:t>
            </w:r>
          </w:p>
        </w:tc>
      </w:tr>
      <w:tr w:rsidR="00917DD5" w:rsidTr="00CF740E">
        <w:tc>
          <w:tcPr>
            <w:tcW w:w="2140" w:type="dxa"/>
          </w:tcPr>
          <w:p w:rsidR="00917DD5" w:rsidRDefault="00917DD5" w:rsidP="00CF740E">
            <w:pPr>
              <w:adjustRightInd w:val="0"/>
              <w:snapToGrid w:val="0"/>
              <w:rPr>
                <w:snapToGrid w:val="0"/>
              </w:rPr>
            </w:pPr>
            <w:r>
              <w:rPr>
                <w:snapToGrid w:val="0"/>
              </w:rPr>
              <w:t>EO 56</w:t>
            </w:r>
          </w:p>
        </w:tc>
        <w:tc>
          <w:tcPr>
            <w:tcW w:w="4648" w:type="dxa"/>
          </w:tcPr>
          <w:p w:rsidR="00917DD5" w:rsidRDefault="00917DD5" w:rsidP="00CF740E">
            <w:pPr>
              <w:adjustRightInd w:val="0"/>
              <w:snapToGrid w:val="0"/>
              <w:rPr>
                <w:snapToGrid w:val="0"/>
              </w:rPr>
            </w:pPr>
            <w:r>
              <w:rPr>
                <w:snapToGrid w:val="0"/>
              </w:rPr>
              <w:t>Adopción del Marco global para los niños que se encuentran en situaciones de conflicto armado y obligación de los organismos del Gobierno nacional y las dependencias de administración local de aplicar dicho Marco</w:t>
            </w:r>
          </w:p>
        </w:tc>
        <w:tc>
          <w:tcPr>
            <w:tcW w:w="2703" w:type="dxa"/>
          </w:tcPr>
          <w:p w:rsidR="00917DD5" w:rsidRDefault="00917DD5" w:rsidP="00CF740E">
            <w:pPr>
              <w:adjustRightInd w:val="0"/>
              <w:snapToGrid w:val="0"/>
              <w:rPr>
                <w:snapToGrid w:val="0"/>
              </w:rPr>
            </w:pPr>
            <w:r>
              <w:rPr>
                <w:snapToGrid w:val="0"/>
              </w:rPr>
              <w:t>26 de noviembre de 2001</w:t>
            </w:r>
          </w:p>
        </w:tc>
      </w:tr>
      <w:tr w:rsidR="00917DD5" w:rsidTr="00CF740E">
        <w:tc>
          <w:tcPr>
            <w:tcW w:w="2140" w:type="dxa"/>
          </w:tcPr>
          <w:p w:rsidR="00917DD5" w:rsidRDefault="00917DD5" w:rsidP="00CF740E">
            <w:pPr>
              <w:adjustRightInd w:val="0"/>
              <w:snapToGrid w:val="0"/>
              <w:rPr>
                <w:snapToGrid w:val="0"/>
              </w:rPr>
            </w:pPr>
            <w:r>
              <w:rPr>
                <w:snapToGrid w:val="0"/>
              </w:rPr>
              <w:t>Proc. Nº 4</w:t>
            </w:r>
            <w:r w:rsidR="00BB2225">
              <w:rPr>
                <w:snapToGrid w:val="0"/>
              </w:rPr>
              <w:t>6</w:t>
            </w:r>
          </w:p>
        </w:tc>
        <w:tc>
          <w:tcPr>
            <w:tcW w:w="4648" w:type="dxa"/>
          </w:tcPr>
          <w:p w:rsidR="00917DD5" w:rsidRDefault="00917DD5" w:rsidP="00CF740E">
            <w:pPr>
              <w:adjustRightInd w:val="0"/>
              <w:snapToGrid w:val="0"/>
              <w:rPr>
                <w:snapToGrid w:val="0"/>
              </w:rPr>
            </w:pPr>
            <w:r>
              <w:rPr>
                <w:snapToGrid w:val="0"/>
              </w:rPr>
              <w:t xml:space="preserve">Reafirmación del compromiso de lograr el objetivo de inmunizar a todos los niños y sus madres mediante el proyecto de erradicación de la poliomielitis </w:t>
            </w:r>
          </w:p>
        </w:tc>
        <w:tc>
          <w:tcPr>
            <w:tcW w:w="2703" w:type="dxa"/>
          </w:tcPr>
          <w:p w:rsidR="00917DD5" w:rsidRDefault="00917DD5" w:rsidP="00CF740E">
            <w:pPr>
              <w:adjustRightInd w:val="0"/>
              <w:snapToGrid w:val="0"/>
              <w:rPr>
                <w:snapToGrid w:val="0"/>
              </w:rPr>
            </w:pPr>
            <w:r>
              <w:rPr>
                <w:snapToGrid w:val="0"/>
              </w:rPr>
              <w:t>16 de septiembre de 1992</w:t>
            </w:r>
          </w:p>
        </w:tc>
      </w:tr>
      <w:tr w:rsidR="00917DD5" w:rsidTr="00CF740E">
        <w:tc>
          <w:tcPr>
            <w:tcW w:w="2140" w:type="dxa"/>
          </w:tcPr>
          <w:p w:rsidR="00917DD5" w:rsidRDefault="00917DD5" w:rsidP="00CF740E">
            <w:pPr>
              <w:adjustRightInd w:val="0"/>
              <w:snapToGrid w:val="0"/>
              <w:rPr>
                <w:snapToGrid w:val="0"/>
              </w:rPr>
            </w:pPr>
            <w:r>
              <w:rPr>
                <w:snapToGrid w:val="0"/>
              </w:rPr>
              <w:t>Proc. Nº 60</w:t>
            </w:r>
          </w:p>
        </w:tc>
        <w:tc>
          <w:tcPr>
            <w:tcW w:w="4648" w:type="dxa"/>
          </w:tcPr>
          <w:p w:rsidR="00917DD5" w:rsidRDefault="00917DD5" w:rsidP="00CF740E">
            <w:pPr>
              <w:adjustRightInd w:val="0"/>
              <w:snapToGrid w:val="0"/>
              <w:rPr>
                <w:snapToGrid w:val="0"/>
              </w:rPr>
            </w:pPr>
            <w:r>
              <w:rPr>
                <w:snapToGrid w:val="0"/>
              </w:rPr>
              <w:t>Celebración, la última semana de septiembre de cada año, de la Semana de la Familia</w:t>
            </w:r>
          </w:p>
        </w:tc>
        <w:tc>
          <w:tcPr>
            <w:tcW w:w="2703" w:type="dxa"/>
          </w:tcPr>
          <w:p w:rsidR="00917DD5" w:rsidRDefault="00917DD5" w:rsidP="00CF740E">
            <w:pPr>
              <w:adjustRightInd w:val="0"/>
              <w:snapToGrid w:val="0"/>
              <w:rPr>
                <w:snapToGrid w:val="0"/>
              </w:rPr>
            </w:pPr>
            <w:r>
              <w:rPr>
                <w:snapToGrid w:val="0"/>
              </w:rPr>
              <w:t>28 de septiembre de 1992</w:t>
            </w:r>
          </w:p>
        </w:tc>
      </w:tr>
      <w:tr w:rsidR="00917DD5" w:rsidTr="00CF740E">
        <w:tc>
          <w:tcPr>
            <w:tcW w:w="2140" w:type="dxa"/>
          </w:tcPr>
          <w:p w:rsidR="00917DD5" w:rsidRDefault="00917DD5" w:rsidP="00CF740E">
            <w:pPr>
              <w:adjustRightInd w:val="0"/>
              <w:snapToGrid w:val="0"/>
              <w:rPr>
                <w:snapToGrid w:val="0"/>
              </w:rPr>
            </w:pPr>
            <w:r>
              <w:rPr>
                <w:snapToGrid w:val="0"/>
              </w:rPr>
              <w:t>Proc. Nº 74</w:t>
            </w:r>
          </w:p>
        </w:tc>
        <w:tc>
          <w:tcPr>
            <w:tcW w:w="4648" w:type="dxa"/>
          </w:tcPr>
          <w:p w:rsidR="00917DD5" w:rsidRDefault="00917DD5" w:rsidP="00CF740E">
            <w:pPr>
              <w:adjustRightInd w:val="0"/>
              <w:snapToGrid w:val="0"/>
              <w:rPr>
                <w:snapToGrid w:val="0"/>
              </w:rPr>
            </w:pPr>
            <w:r>
              <w:rPr>
                <w:snapToGrid w:val="0"/>
              </w:rPr>
              <w:t>Celebración, el 17 de octubre de cada año, del Día Nacional del Niño</w:t>
            </w:r>
          </w:p>
        </w:tc>
        <w:tc>
          <w:tcPr>
            <w:tcW w:w="2703" w:type="dxa"/>
          </w:tcPr>
          <w:p w:rsidR="00917DD5" w:rsidRDefault="00917DD5" w:rsidP="00CF740E">
            <w:pPr>
              <w:adjustRightInd w:val="0"/>
              <w:snapToGrid w:val="0"/>
              <w:rPr>
                <w:snapToGrid w:val="0"/>
              </w:rPr>
            </w:pPr>
            <w:r>
              <w:rPr>
                <w:snapToGrid w:val="0"/>
              </w:rPr>
              <w:t>16 de octubre de 1992</w:t>
            </w:r>
          </w:p>
        </w:tc>
      </w:tr>
      <w:tr w:rsidR="00917DD5" w:rsidTr="00CF740E">
        <w:tc>
          <w:tcPr>
            <w:tcW w:w="2140" w:type="dxa"/>
          </w:tcPr>
          <w:p w:rsidR="00917DD5" w:rsidRDefault="00917DD5" w:rsidP="00CF740E">
            <w:pPr>
              <w:adjustRightInd w:val="0"/>
              <w:snapToGrid w:val="0"/>
              <w:rPr>
                <w:snapToGrid w:val="0"/>
              </w:rPr>
            </w:pPr>
            <w:r>
              <w:rPr>
                <w:snapToGrid w:val="0"/>
              </w:rPr>
              <w:t>Proc. Nº 855</w:t>
            </w:r>
          </w:p>
        </w:tc>
        <w:tc>
          <w:tcPr>
            <w:tcW w:w="4648" w:type="dxa"/>
          </w:tcPr>
          <w:p w:rsidR="00917DD5" w:rsidRDefault="00917DD5" w:rsidP="00CF740E">
            <w:pPr>
              <w:adjustRightInd w:val="0"/>
              <w:snapToGrid w:val="0"/>
              <w:rPr>
                <w:snapToGrid w:val="0"/>
              </w:rPr>
            </w:pPr>
            <w:r>
              <w:rPr>
                <w:snapToGrid w:val="0"/>
              </w:rPr>
              <w:t>Aprobación de la aplicación del Plan de acción de Filipinas para la infancia en el decenio de 1990</w:t>
            </w:r>
          </w:p>
        </w:tc>
        <w:tc>
          <w:tcPr>
            <w:tcW w:w="2703" w:type="dxa"/>
          </w:tcPr>
          <w:p w:rsidR="00917DD5" w:rsidRDefault="00917DD5" w:rsidP="00CF740E">
            <w:pPr>
              <w:adjustRightInd w:val="0"/>
              <w:snapToGrid w:val="0"/>
              <w:rPr>
                <w:snapToGrid w:val="0"/>
              </w:rPr>
            </w:pPr>
            <w:r>
              <w:rPr>
                <w:snapToGrid w:val="0"/>
              </w:rPr>
              <w:t>31 de enero de 1992</w:t>
            </w:r>
          </w:p>
        </w:tc>
      </w:tr>
      <w:tr w:rsidR="00917DD5" w:rsidTr="00CF740E">
        <w:tc>
          <w:tcPr>
            <w:tcW w:w="2140" w:type="dxa"/>
          </w:tcPr>
          <w:p w:rsidR="00917DD5" w:rsidRDefault="00917DD5" w:rsidP="00CF740E">
            <w:pPr>
              <w:adjustRightInd w:val="0"/>
              <w:snapToGrid w:val="0"/>
              <w:rPr>
                <w:snapToGrid w:val="0"/>
              </w:rPr>
            </w:pPr>
            <w:r>
              <w:rPr>
                <w:snapToGrid w:val="0"/>
              </w:rPr>
              <w:t>Proc. Nº 267</w:t>
            </w:r>
          </w:p>
        </w:tc>
        <w:tc>
          <w:tcPr>
            <w:tcW w:w="4648" w:type="dxa"/>
          </w:tcPr>
          <w:p w:rsidR="00917DD5" w:rsidRDefault="00917DD5" w:rsidP="00CF740E">
            <w:pPr>
              <w:adjustRightInd w:val="0"/>
              <w:snapToGrid w:val="0"/>
              <w:rPr>
                <w:snapToGrid w:val="0"/>
              </w:rPr>
            </w:pPr>
            <w:r>
              <w:rPr>
                <w:snapToGrid w:val="0"/>
              </w:rPr>
              <w:t>Celebración, el mes de octubre de cada año, del Mes Nacional del Niño</w:t>
            </w:r>
          </w:p>
        </w:tc>
        <w:tc>
          <w:tcPr>
            <w:tcW w:w="2703" w:type="dxa"/>
          </w:tcPr>
          <w:p w:rsidR="00917DD5" w:rsidRDefault="00917DD5" w:rsidP="00CF740E">
            <w:pPr>
              <w:adjustRightInd w:val="0"/>
              <w:snapToGrid w:val="0"/>
              <w:rPr>
                <w:snapToGrid w:val="0"/>
              </w:rPr>
            </w:pPr>
            <w:r>
              <w:rPr>
                <w:snapToGrid w:val="0"/>
              </w:rPr>
              <w:t>30 de septiembre de 1993</w:t>
            </w:r>
          </w:p>
        </w:tc>
      </w:tr>
      <w:tr w:rsidR="00917DD5" w:rsidTr="00CF740E">
        <w:tc>
          <w:tcPr>
            <w:tcW w:w="2140" w:type="dxa"/>
          </w:tcPr>
          <w:p w:rsidR="00917DD5" w:rsidRDefault="00917DD5" w:rsidP="00CF740E">
            <w:pPr>
              <w:adjustRightInd w:val="0"/>
              <w:snapToGrid w:val="0"/>
              <w:rPr>
                <w:snapToGrid w:val="0"/>
              </w:rPr>
            </w:pPr>
            <w:r>
              <w:rPr>
                <w:snapToGrid w:val="0"/>
              </w:rPr>
              <w:t>Proc. Nº 731</w:t>
            </w:r>
          </w:p>
        </w:tc>
        <w:tc>
          <w:tcPr>
            <w:tcW w:w="4648" w:type="dxa"/>
          </w:tcPr>
          <w:p w:rsidR="00917DD5" w:rsidRDefault="00BB2225" w:rsidP="00CF740E">
            <w:pPr>
              <w:adjustRightInd w:val="0"/>
              <w:snapToGrid w:val="0"/>
              <w:rPr>
                <w:snapToGrid w:val="0"/>
              </w:rPr>
            </w:pPr>
            <w:r>
              <w:rPr>
                <w:snapToGrid w:val="0"/>
              </w:rPr>
              <w:t xml:space="preserve">Declaración de </w:t>
            </w:r>
            <w:r w:rsidR="00917DD5">
              <w:rPr>
                <w:snapToGrid w:val="0"/>
              </w:rPr>
              <w:t>la segunda semana de febrero</w:t>
            </w:r>
            <w:r>
              <w:rPr>
                <w:snapToGrid w:val="0"/>
              </w:rPr>
              <w:t xml:space="preserve"> como</w:t>
            </w:r>
            <w:r w:rsidR="00917DD5">
              <w:rPr>
                <w:snapToGrid w:val="0"/>
              </w:rPr>
              <w:t xml:space="preserve"> "Semana nacional de concienciación para prevenir el abuso y la explotación sexuales de los niños"</w:t>
            </w:r>
          </w:p>
        </w:tc>
        <w:tc>
          <w:tcPr>
            <w:tcW w:w="2703" w:type="dxa"/>
          </w:tcPr>
          <w:p w:rsidR="00917DD5" w:rsidRDefault="00917DD5" w:rsidP="00CF740E">
            <w:pPr>
              <w:adjustRightInd w:val="0"/>
              <w:snapToGrid w:val="0"/>
              <w:rPr>
                <w:snapToGrid w:val="0"/>
              </w:rPr>
            </w:pPr>
            <w:r>
              <w:rPr>
                <w:snapToGrid w:val="0"/>
              </w:rPr>
              <w:t>5 de febrero de 1996</w:t>
            </w:r>
          </w:p>
        </w:tc>
      </w:tr>
      <w:tr w:rsidR="00917DD5" w:rsidTr="00CF740E">
        <w:tc>
          <w:tcPr>
            <w:tcW w:w="2140" w:type="dxa"/>
          </w:tcPr>
          <w:p w:rsidR="00917DD5" w:rsidRDefault="00917DD5" w:rsidP="00CF740E">
            <w:pPr>
              <w:adjustRightInd w:val="0"/>
              <w:snapToGrid w:val="0"/>
              <w:rPr>
                <w:snapToGrid w:val="0"/>
              </w:rPr>
            </w:pPr>
            <w:r>
              <w:rPr>
                <w:snapToGrid w:val="0"/>
              </w:rPr>
              <w:t>Proc. Nº 759</w:t>
            </w:r>
          </w:p>
        </w:tc>
        <w:tc>
          <w:tcPr>
            <w:tcW w:w="4648" w:type="dxa"/>
          </w:tcPr>
          <w:p w:rsidR="00917DD5" w:rsidRDefault="00917DD5" w:rsidP="00CF740E">
            <w:pPr>
              <w:adjustRightInd w:val="0"/>
              <w:snapToGrid w:val="0"/>
              <w:rPr>
                <w:snapToGrid w:val="0"/>
              </w:rPr>
            </w:pPr>
            <w:r>
              <w:rPr>
                <w:snapToGrid w:val="0"/>
              </w:rPr>
              <w:t>Celebración, la cuarta semana de marzo de cada año, de la "Semana de protección y trato equitativo de las niñas"</w:t>
            </w:r>
          </w:p>
        </w:tc>
        <w:tc>
          <w:tcPr>
            <w:tcW w:w="2703" w:type="dxa"/>
          </w:tcPr>
          <w:p w:rsidR="00917DD5" w:rsidRDefault="00917DD5" w:rsidP="00CF740E">
            <w:pPr>
              <w:adjustRightInd w:val="0"/>
              <w:snapToGrid w:val="0"/>
              <w:rPr>
                <w:snapToGrid w:val="0"/>
              </w:rPr>
            </w:pPr>
            <w:r>
              <w:rPr>
                <w:snapToGrid w:val="0"/>
              </w:rPr>
              <w:t>6 de marzo de 1996</w:t>
            </w:r>
          </w:p>
        </w:tc>
      </w:tr>
      <w:tr w:rsidR="00917DD5" w:rsidTr="00CF740E">
        <w:tc>
          <w:tcPr>
            <w:tcW w:w="2140" w:type="dxa"/>
          </w:tcPr>
          <w:p w:rsidR="00917DD5" w:rsidRDefault="00917DD5" w:rsidP="00CF740E">
            <w:pPr>
              <w:adjustRightInd w:val="0"/>
              <w:snapToGrid w:val="0"/>
              <w:rPr>
                <w:snapToGrid w:val="0"/>
              </w:rPr>
            </w:pPr>
            <w:r>
              <w:rPr>
                <w:snapToGrid w:val="0"/>
              </w:rPr>
              <w:t>Proc. Nº 847</w:t>
            </w:r>
          </w:p>
        </w:tc>
        <w:tc>
          <w:tcPr>
            <w:tcW w:w="4648" w:type="dxa"/>
          </w:tcPr>
          <w:p w:rsidR="00917DD5" w:rsidRDefault="00917DD5" w:rsidP="00CF740E">
            <w:pPr>
              <w:adjustRightInd w:val="0"/>
              <w:snapToGrid w:val="0"/>
              <w:rPr>
                <w:snapToGrid w:val="0"/>
              </w:rPr>
            </w:pPr>
            <w:r>
              <w:rPr>
                <w:snapToGrid w:val="0"/>
              </w:rPr>
              <w:t>Celebración, el cuarto domingo de septiembre, del Día de Acción de Gracias de la Familia</w:t>
            </w:r>
          </w:p>
        </w:tc>
        <w:tc>
          <w:tcPr>
            <w:tcW w:w="2703" w:type="dxa"/>
          </w:tcPr>
          <w:p w:rsidR="00917DD5" w:rsidRDefault="00917DD5" w:rsidP="00CF740E">
            <w:pPr>
              <w:adjustRightInd w:val="0"/>
              <w:snapToGrid w:val="0"/>
              <w:rPr>
                <w:snapToGrid w:val="0"/>
              </w:rPr>
            </w:pPr>
            <w:r>
              <w:rPr>
                <w:snapToGrid w:val="0"/>
              </w:rPr>
              <w:t>12 de agosto de 1996</w:t>
            </w:r>
          </w:p>
        </w:tc>
      </w:tr>
      <w:tr w:rsidR="00917DD5" w:rsidTr="00CF740E">
        <w:tc>
          <w:tcPr>
            <w:tcW w:w="2140" w:type="dxa"/>
          </w:tcPr>
          <w:p w:rsidR="00917DD5" w:rsidRDefault="00917DD5" w:rsidP="00CF740E">
            <w:pPr>
              <w:adjustRightInd w:val="0"/>
              <w:snapToGrid w:val="0"/>
              <w:rPr>
                <w:snapToGrid w:val="0"/>
              </w:rPr>
            </w:pPr>
            <w:r>
              <w:rPr>
                <w:snapToGrid w:val="0"/>
              </w:rPr>
              <w:t>Proc. Nº 72</w:t>
            </w:r>
          </w:p>
        </w:tc>
        <w:tc>
          <w:tcPr>
            <w:tcW w:w="4648" w:type="dxa"/>
          </w:tcPr>
          <w:p w:rsidR="00917DD5" w:rsidRDefault="00917DD5" w:rsidP="00CF740E">
            <w:pPr>
              <w:adjustRightInd w:val="0"/>
              <w:snapToGrid w:val="0"/>
              <w:rPr>
                <w:snapToGrid w:val="0"/>
              </w:rPr>
            </w:pPr>
            <w:r>
              <w:rPr>
                <w:snapToGrid w:val="0"/>
              </w:rPr>
              <w:t>Observancia, el primer domingo de febrero de cada año, del Día de concienciación sobre la adopción</w:t>
            </w:r>
          </w:p>
        </w:tc>
        <w:tc>
          <w:tcPr>
            <w:tcW w:w="2703" w:type="dxa"/>
          </w:tcPr>
          <w:p w:rsidR="00917DD5" w:rsidRDefault="00917DD5" w:rsidP="00CF740E">
            <w:pPr>
              <w:adjustRightInd w:val="0"/>
              <w:snapToGrid w:val="0"/>
              <w:rPr>
                <w:snapToGrid w:val="0"/>
              </w:rPr>
            </w:pPr>
            <w:r>
              <w:rPr>
                <w:snapToGrid w:val="0"/>
              </w:rPr>
              <w:t>3 de febrero de 1999</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Disposiciones pertinentes de la EO 209</w:t>
            </w:r>
          </w:p>
        </w:tc>
        <w:tc>
          <w:tcPr>
            <w:tcW w:w="4648" w:type="dxa"/>
          </w:tcPr>
          <w:p w:rsidR="00917DD5" w:rsidRDefault="00917DD5" w:rsidP="00CF740E">
            <w:pPr>
              <w:adjustRightInd w:val="0"/>
              <w:snapToGrid w:val="0"/>
              <w:rPr>
                <w:snapToGrid w:val="0"/>
              </w:rPr>
            </w:pPr>
            <w:r>
              <w:rPr>
                <w:snapToGrid w:val="0"/>
              </w:rPr>
              <w:t>Código de la Familia de Filipinas</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7160</w:t>
            </w:r>
          </w:p>
        </w:tc>
        <w:tc>
          <w:tcPr>
            <w:tcW w:w="4648" w:type="dxa"/>
          </w:tcPr>
          <w:p w:rsidR="00917DD5" w:rsidRDefault="00917DD5" w:rsidP="00CF740E">
            <w:pPr>
              <w:adjustRightInd w:val="0"/>
              <w:snapToGrid w:val="0"/>
              <w:rPr>
                <w:snapToGrid w:val="0"/>
              </w:rPr>
            </w:pPr>
            <w:r>
              <w:rPr>
                <w:snapToGrid w:val="0"/>
              </w:rPr>
              <w:t>Código de Gobierno Local, de 1991</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7727</w:t>
            </w:r>
          </w:p>
        </w:tc>
        <w:tc>
          <w:tcPr>
            <w:tcW w:w="4648" w:type="dxa"/>
          </w:tcPr>
          <w:p w:rsidR="00917DD5" w:rsidRDefault="00917DD5" w:rsidP="00CF740E">
            <w:pPr>
              <w:adjustRightInd w:val="0"/>
              <w:snapToGrid w:val="0"/>
              <w:rPr>
                <w:snapToGrid w:val="0"/>
              </w:rPr>
            </w:pPr>
            <w:r>
              <w:rPr>
                <w:snapToGrid w:val="0"/>
              </w:rPr>
              <w:t>Carta Magna de las personas con discapacidad</w:t>
            </w:r>
          </w:p>
        </w:tc>
        <w:tc>
          <w:tcPr>
            <w:tcW w:w="2703" w:type="dxa"/>
          </w:tcPr>
          <w:p w:rsidR="00917DD5" w:rsidRDefault="00917DD5" w:rsidP="00CF740E">
            <w:pPr>
              <w:adjustRightInd w:val="0"/>
              <w:snapToGrid w:val="0"/>
              <w:rPr>
                <w:snapToGrid w:val="0"/>
              </w:rPr>
            </w:pPr>
            <w:r>
              <w:rPr>
                <w:snapToGrid w:val="0"/>
              </w:rPr>
              <w:t>24 de marzo de 1992</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7798</w:t>
            </w:r>
          </w:p>
        </w:tc>
        <w:tc>
          <w:tcPr>
            <w:tcW w:w="4648" w:type="dxa"/>
          </w:tcPr>
          <w:p w:rsidR="00917DD5" w:rsidRDefault="00917DD5" w:rsidP="00CF740E">
            <w:pPr>
              <w:adjustRightInd w:val="0"/>
              <w:snapToGrid w:val="0"/>
              <w:rPr>
                <w:snapToGrid w:val="0"/>
              </w:rPr>
            </w:pPr>
            <w:r>
              <w:rPr>
                <w:snapToGrid w:val="0"/>
              </w:rPr>
              <w:t xml:space="preserve">Enmienda del artículo 25 de la </w:t>
            </w:r>
            <w:r w:rsidR="00BB2225">
              <w:rPr>
                <w:snapToGrid w:val="0"/>
              </w:rPr>
              <w:t>Ley nacional Nº </w:t>
            </w:r>
            <w:r>
              <w:rPr>
                <w:snapToGrid w:val="0"/>
              </w:rPr>
              <w:t xml:space="preserve">232, conocida también como "Ley de </w:t>
            </w:r>
            <w:r w:rsidR="008D67DF">
              <w:rPr>
                <w:snapToGrid w:val="0"/>
              </w:rPr>
              <w:t>e</w:t>
            </w:r>
            <w:r>
              <w:rPr>
                <w:snapToGrid w:val="0"/>
              </w:rPr>
              <w:t>ducación de 1982"</w:t>
            </w:r>
          </w:p>
        </w:tc>
        <w:tc>
          <w:tcPr>
            <w:tcW w:w="2703" w:type="dxa"/>
          </w:tcPr>
          <w:p w:rsidR="00917DD5" w:rsidRDefault="00917DD5" w:rsidP="00CF740E">
            <w:pPr>
              <w:adjustRightInd w:val="0"/>
              <w:snapToGrid w:val="0"/>
              <w:rPr>
                <w:snapToGrid w:val="0"/>
              </w:rPr>
            </w:pPr>
            <w:r>
              <w:rPr>
                <w:snapToGrid w:val="0"/>
              </w:rPr>
              <w:t>25 de agosto de 1994</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7880</w:t>
            </w:r>
          </w:p>
        </w:tc>
        <w:tc>
          <w:tcPr>
            <w:tcW w:w="4648" w:type="dxa"/>
          </w:tcPr>
          <w:p w:rsidR="00917DD5" w:rsidRDefault="00917DD5" w:rsidP="00CF740E">
            <w:pPr>
              <w:adjustRightInd w:val="0"/>
              <w:snapToGrid w:val="0"/>
              <w:rPr>
                <w:snapToGrid w:val="0"/>
              </w:rPr>
            </w:pPr>
            <w:r>
              <w:rPr>
                <w:snapToGrid w:val="0"/>
              </w:rPr>
              <w:t>Ley de acceso justo e igualitario a la educación</w:t>
            </w:r>
          </w:p>
        </w:tc>
        <w:tc>
          <w:tcPr>
            <w:tcW w:w="2703" w:type="dxa"/>
          </w:tcPr>
          <w:p w:rsidR="00917DD5" w:rsidRDefault="00917DD5" w:rsidP="00CF740E">
            <w:pPr>
              <w:adjustRightInd w:val="0"/>
              <w:snapToGrid w:val="0"/>
              <w:rPr>
                <w:snapToGrid w:val="0"/>
              </w:rPr>
            </w:pPr>
            <w:r>
              <w:rPr>
                <w:snapToGrid w:val="0"/>
              </w:rPr>
              <w:t>20 de febrero de 1995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8353</w:t>
            </w:r>
          </w:p>
        </w:tc>
        <w:tc>
          <w:tcPr>
            <w:tcW w:w="4648" w:type="dxa"/>
          </w:tcPr>
          <w:p w:rsidR="00917DD5" w:rsidRDefault="00917DD5" w:rsidP="00CF740E">
            <w:pPr>
              <w:adjustRightInd w:val="0"/>
              <w:snapToGrid w:val="0"/>
              <w:rPr>
                <w:snapToGrid w:val="0"/>
              </w:rPr>
            </w:pPr>
            <w:r>
              <w:rPr>
                <w:snapToGrid w:val="0"/>
              </w:rPr>
              <w:t>Ley contra las violaciones, de 1997</w:t>
            </w:r>
          </w:p>
        </w:tc>
        <w:tc>
          <w:tcPr>
            <w:tcW w:w="2703" w:type="dxa"/>
          </w:tcPr>
          <w:p w:rsidR="00917DD5" w:rsidRDefault="00917DD5" w:rsidP="00CF740E">
            <w:pPr>
              <w:adjustRightInd w:val="0"/>
              <w:snapToGrid w:val="0"/>
              <w:rPr>
                <w:snapToGrid w:val="0"/>
              </w:rPr>
            </w:pPr>
            <w:r>
              <w:rPr>
                <w:snapToGrid w:val="0"/>
              </w:rPr>
              <w:t>30 de septiembre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8371</w:t>
            </w:r>
          </w:p>
        </w:tc>
        <w:tc>
          <w:tcPr>
            <w:tcW w:w="4648" w:type="dxa"/>
          </w:tcPr>
          <w:p w:rsidR="00917DD5" w:rsidRDefault="00917DD5" w:rsidP="00CF740E">
            <w:pPr>
              <w:adjustRightInd w:val="0"/>
              <w:snapToGrid w:val="0"/>
              <w:rPr>
                <w:snapToGrid w:val="0"/>
              </w:rPr>
            </w:pPr>
            <w:r>
              <w:rPr>
                <w:snapToGrid w:val="0"/>
              </w:rPr>
              <w:t>Ley sobre los pueblos indígenas, de 1997</w:t>
            </w:r>
          </w:p>
        </w:tc>
        <w:tc>
          <w:tcPr>
            <w:tcW w:w="2703" w:type="dxa"/>
          </w:tcPr>
          <w:p w:rsidR="00917DD5" w:rsidRDefault="00917DD5" w:rsidP="00CF740E">
            <w:pPr>
              <w:adjustRightInd w:val="0"/>
              <w:snapToGrid w:val="0"/>
              <w:rPr>
                <w:snapToGrid w:val="0"/>
              </w:rPr>
            </w:pPr>
            <w:r>
              <w:rPr>
                <w:snapToGrid w:val="0"/>
              </w:rPr>
              <w:t>29 de octubre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8425</w:t>
            </w:r>
          </w:p>
        </w:tc>
        <w:tc>
          <w:tcPr>
            <w:tcW w:w="4648" w:type="dxa"/>
          </w:tcPr>
          <w:p w:rsidR="00917DD5" w:rsidRDefault="00917DD5" w:rsidP="00CF740E">
            <w:pPr>
              <w:adjustRightInd w:val="0"/>
              <w:snapToGrid w:val="0"/>
              <w:rPr>
                <w:snapToGrid w:val="0"/>
              </w:rPr>
            </w:pPr>
            <w:r>
              <w:rPr>
                <w:snapToGrid w:val="0"/>
              </w:rPr>
              <w:t>Ley de reforma social y mitigación de la pobreza</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8504</w:t>
            </w:r>
          </w:p>
        </w:tc>
        <w:tc>
          <w:tcPr>
            <w:tcW w:w="4648" w:type="dxa"/>
          </w:tcPr>
          <w:p w:rsidR="00917DD5" w:rsidRDefault="00917DD5" w:rsidP="00CF740E">
            <w:pPr>
              <w:adjustRightInd w:val="0"/>
              <w:snapToGrid w:val="0"/>
              <w:rPr>
                <w:snapToGrid w:val="0"/>
              </w:rPr>
            </w:pPr>
            <w:r>
              <w:rPr>
                <w:snapToGrid w:val="0"/>
              </w:rPr>
              <w:t>Ley de prevención y lucha contra el SIDA, de 1998</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8505</w:t>
            </w:r>
          </w:p>
        </w:tc>
        <w:tc>
          <w:tcPr>
            <w:tcW w:w="4648" w:type="dxa"/>
          </w:tcPr>
          <w:p w:rsidR="00917DD5" w:rsidRDefault="00917DD5" w:rsidP="00CF740E">
            <w:pPr>
              <w:adjustRightInd w:val="0"/>
              <w:snapToGrid w:val="0"/>
              <w:rPr>
                <w:snapToGrid w:val="0"/>
              </w:rPr>
            </w:pPr>
            <w:r>
              <w:rPr>
                <w:snapToGrid w:val="0"/>
              </w:rPr>
              <w:t>Ley de asistencia y protección de las víctimas de violaciones, de 1998</w:t>
            </w:r>
          </w:p>
        </w:tc>
        <w:tc>
          <w:tcPr>
            <w:tcW w:w="2703" w:type="dxa"/>
          </w:tcPr>
          <w:p w:rsidR="00917DD5" w:rsidRDefault="00917DD5" w:rsidP="00CF740E">
            <w:pPr>
              <w:adjustRightInd w:val="0"/>
              <w:snapToGrid w:val="0"/>
              <w:rPr>
                <w:snapToGrid w:val="0"/>
              </w:rPr>
            </w:pPr>
            <w:r>
              <w:rPr>
                <w:snapToGrid w:val="0"/>
              </w:rPr>
              <w:t>13 de febrero de 1998</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8750</w:t>
            </w:r>
          </w:p>
        </w:tc>
        <w:tc>
          <w:tcPr>
            <w:tcW w:w="4648" w:type="dxa"/>
          </w:tcPr>
          <w:p w:rsidR="00917DD5" w:rsidRDefault="00917DD5" w:rsidP="00CF740E">
            <w:pPr>
              <w:adjustRightInd w:val="0"/>
              <w:snapToGrid w:val="0"/>
              <w:rPr>
                <w:snapToGrid w:val="0"/>
              </w:rPr>
            </w:pPr>
            <w:r>
              <w:rPr>
                <w:snapToGrid w:val="0"/>
              </w:rPr>
              <w:t>Ley de utilización de cinturones de seguridad, de 1999</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9155</w:t>
            </w:r>
          </w:p>
        </w:tc>
        <w:tc>
          <w:tcPr>
            <w:tcW w:w="4648" w:type="dxa"/>
          </w:tcPr>
          <w:p w:rsidR="00917DD5" w:rsidRDefault="00917DD5" w:rsidP="00CF740E">
            <w:pPr>
              <w:adjustRightInd w:val="0"/>
              <w:snapToGrid w:val="0"/>
              <w:rPr>
                <w:snapToGrid w:val="0"/>
              </w:rPr>
            </w:pPr>
            <w:r>
              <w:rPr>
                <w:snapToGrid w:val="0"/>
              </w:rPr>
              <w:t>Ley de administración de la educación básica, de 2001</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9164</w:t>
            </w:r>
          </w:p>
        </w:tc>
        <w:tc>
          <w:tcPr>
            <w:tcW w:w="4648" w:type="dxa"/>
          </w:tcPr>
          <w:p w:rsidR="00917DD5" w:rsidRDefault="00917DD5" w:rsidP="00CF740E">
            <w:pPr>
              <w:adjustRightInd w:val="0"/>
              <w:snapToGrid w:val="0"/>
              <w:rPr>
                <w:snapToGrid w:val="0"/>
              </w:rPr>
            </w:pPr>
            <w:r>
              <w:rPr>
                <w:snapToGrid w:val="0"/>
              </w:rPr>
              <w:t>Elecciones sincronizadas de barangay y de sangguniang kabataan</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9491" w:type="dxa"/>
            <w:gridSpan w:val="3"/>
            <w:vAlign w:val="center"/>
          </w:tcPr>
          <w:p w:rsidR="00917DD5" w:rsidRPr="009916E9" w:rsidRDefault="00917DD5" w:rsidP="00CF740E">
            <w:pPr>
              <w:adjustRightInd w:val="0"/>
              <w:snapToGrid w:val="0"/>
              <w:jc w:val="center"/>
              <w:rPr>
                <w:b/>
                <w:snapToGrid w:val="0"/>
              </w:rPr>
            </w:pPr>
            <w:r>
              <w:rPr>
                <w:b/>
                <w:snapToGrid w:val="0"/>
              </w:rPr>
              <w:t>Trabajadores migratorios</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8042</w:t>
            </w:r>
          </w:p>
        </w:tc>
        <w:tc>
          <w:tcPr>
            <w:tcW w:w="4648" w:type="dxa"/>
          </w:tcPr>
          <w:p w:rsidR="00917DD5" w:rsidRDefault="00917DD5" w:rsidP="00CF740E">
            <w:pPr>
              <w:adjustRightInd w:val="0"/>
              <w:snapToGrid w:val="0"/>
              <w:rPr>
                <w:snapToGrid w:val="0"/>
              </w:rPr>
            </w:pPr>
            <w:r>
              <w:rPr>
                <w:snapToGrid w:val="0"/>
              </w:rPr>
              <w:t>Ley de trabajadores migratorios y filipinos en el exterior, de 1995</w:t>
            </w:r>
          </w:p>
        </w:tc>
        <w:tc>
          <w:tcPr>
            <w:tcW w:w="2703" w:type="dxa"/>
          </w:tcPr>
          <w:p w:rsidR="00917DD5" w:rsidRDefault="00917DD5" w:rsidP="00CF740E">
            <w:pPr>
              <w:adjustRightInd w:val="0"/>
              <w:snapToGrid w:val="0"/>
              <w:rPr>
                <w:snapToGrid w:val="0"/>
              </w:rPr>
            </w:pPr>
            <w:r>
              <w:rPr>
                <w:snapToGrid w:val="0"/>
              </w:rPr>
              <w:t>7 de junio de 1995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8282</w:t>
            </w:r>
          </w:p>
        </w:tc>
        <w:tc>
          <w:tcPr>
            <w:tcW w:w="4648" w:type="dxa"/>
          </w:tcPr>
          <w:p w:rsidR="00917DD5" w:rsidRDefault="00917DD5" w:rsidP="00CF740E">
            <w:pPr>
              <w:adjustRightInd w:val="0"/>
              <w:snapToGrid w:val="0"/>
              <w:rPr>
                <w:snapToGrid w:val="0"/>
              </w:rPr>
            </w:pPr>
            <w:r>
              <w:rPr>
                <w:snapToGrid w:val="0"/>
              </w:rPr>
              <w:t xml:space="preserve">Ley de </w:t>
            </w:r>
            <w:r w:rsidR="00BB2225">
              <w:rPr>
                <w:snapToGrid w:val="0"/>
              </w:rPr>
              <w:t>s</w:t>
            </w:r>
            <w:r>
              <w:rPr>
                <w:snapToGrid w:val="0"/>
              </w:rPr>
              <w:t xml:space="preserve">eguridad </w:t>
            </w:r>
            <w:r w:rsidR="00BB2225">
              <w:rPr>
                <w:snapToGrid w:val="0"/>
              </w:rPr>
              <w:t>s</w:t>
            </w:r>
            <w:r>
              <w:rPr>
                <w:snapToGrid w:val="0"/>
              </w:rPr>
              <w:t>ocial, de 1997</w:t>
            </w:r>
          </w:p>
        </w:tc>
        <w:tc>
          <w:tcPr>
            <w:tcW w:w="2703" w:type="dxa"/>
          </w:tcPr>
          <w:p w:rsidR="00917DD5" w:rsidRDefault="00917DD5" w:rsidP="00CF740E">
            <w:pPr>
              <w:adjustRightInd w:val="0"/>
              <w:snapToGrid w:val="0"/>
              <w:rPr>
                <w:snapToGrid w:val="0"/>
              </w:rPr>
            </w:pPr>
            <w:r>
              <w:rPr>
                <w:snapToGrid w:val="0"/>
              </w:rPr>
              <w:t>1º de mayo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EO 446</w:t>
            </w:r>
          </w:p>
        </w:tc>
        <w:tc>
          <w:tcPr>
            <w:tcW w:w="4648" w:type="dxa"/>
          </w:tcPr>
          <w:p w:rsidR="00917DD5" w:rsidRDefault="00917DD5" w:rsidP="00CF740E">
            <w:pPr>
              <w:adjustRightInd w:val="0"/>
              <w:snapToGrid w:val="0"/>
              <w:rPr>
                <w:snapToGrid w:val="0"/>
              </w:rPr>
            </w:pPr>
            <w:r>
              <w:rPr>
                <w:snapToGrid w:val="0"/>
              </w:rPr>
              <w:t>Supervisión y coordinación, por el Secretario de Trabajo y Empleo, de la aplicación de diversas iniciativas en pro de los trabajadores filipinos en el exterior</w:t>
            </w:r>
          </w:p>
        </w:tc>
        <w:tc>
          <w:tcPr>
            <w:tcW w:w="2703" w:type="dxa"/>
          </w:tcPr>
          <w:p w:rsidR="00917DD5" w:rsidRDefault="00917DD5" w:rsidP="00CF740E">
            <w:pPr>
              <w:adjustRightInd w:val="0"/>
              <w:snapToGrid w:val="0"/>
              <w:rPr>
                <w:snapToGrid w:val="0"/>
              </w:rPr>
            </w:pPr>
            <w:r>
              <w:rPr>
                <w:snapToGrid w:val="0"/>
              </w:rPr>
              <w:t>12 de julio de 2005</w:t>
            </w:r>
          </w:p>
        </w:tc>
      </w:tr>
      <w:tr w:rsidR="00917DD5" w:rsidTr="00CF740E">
        <w:tblPrEx>
          <w:jc w:val="center"/>
        </w:tblPrEx>
        <w:trPr>
          <w:jc w:val="center"/>
        </w:trPr>
        <w:tc>
          <w:tcPr>
            <w:tcW w:w="9491" w:type="dxa"/>
            <w:gridSpan w:val="3"/>
          </w:tcPr>
          <w:p w:rsidR="00917DD5" w:rsidRPr="00924341" w:rsidRDefault="00917DD5" w:rsidP="00CF740E">
            <w:pPr>
              <w:adjustRightInd w:val="0"/>
              <w:snapToGrid w:val="0"/>
              <w:jc w:val="center"/>
              <w:rPr>
                <w:b/>
                <w:snapToGrid w:val="0"/>
              </w:rPr>
            </w:pPr>
            <w:r w:rsidRPr="00924341">
              <w:rPr>
                <w:b/>
                <w:snapToGrid w:val="0"/>
              </w:rPr>
              <w:t>De</w:t>
            </w:r>
            <w:r>
              <w:rPr>
                <w:b/>
                <w:snapToGrid w:val="0"/>
              </w:rPr>
              <w:t>rechos económicos y sociales</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PD 442</w:t>
            </w:r>
          </w:p>
        </w:tc>
        <w:tc>
          <w:tcPr>
            <w:tcW w:w="4648" w:type="dxa"/>
          </w:tcPr>
          <w:p w:rsidR="00917DD5" w:rsidRDefault="00917DD5" w:rsidP="00CF740E">
            <w:pPr>
              <w:adjustRightInd w:val="0"/>
              <w:snapToGrid w:val="0"/>
              <w:rPr>
                <w:snapToGrid w:val="0"/>
              </w:rPr>
            </w:pPr>
            <w:r>
              <w:rPr>
                <w:snapToGrid w:val="0"/>
              </w:rPr>
              <w:t>Código del Trabajo de Filipinas</w:t>
            </w:r>
          </w:p>
        </w:tc>
        <w:tc>
          <w:tcPr>
            <w:tcW w:w="2703" w:type="dxa"/>
          </w:tcPr>
          <w:p w:rsidR="00917DD5" w:rsidRDefault="00917DD5" w:rsidP="00CF740E">
            <w:pPr>
              <w:adjustRightInd w:val="0"/>
              <w:snapToGrid w:val="0"/>
              <w:rPr>
                <w:snapToGrid w:val="0"/>
              </w:rPr>
            </w:pPr>
            <w:r>
              <w:rPr>
                <w:snapToGrid w:val="0"/>
              </w:rPr>
              <w:t>1º de mayo de 1974</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PD 807</w:t>
            </w:r>
          </w:p>
        </w:tc>
        <w:tc>
          <w:tcPr>
            <w:tcW w:w="4648" w:type="dxa"/>
          </w:tcPr>
          <w:p w:rsidR="00917DD5" w:rsidRDefault="00917DD5" w:rsidP="00CF740E">
            <w:pPr>
              <w:adjustRightInd w:val="0"/>
              <w:snapToGrid w:val="0"/>
              <w:rPr>
                <w:snapToGrid w:val="0"/>
              </w:rPr>
            </w:pPr>
            <w:r>
              <w:rPr>
                <w:snapToGrid w:val="0"/>
              </w:rPr>
              <w:t>Decreto sobre la administración pública de Filipinas</w:t>
            </w:r>
          </w:p>
        </w:tc>
        <w:tc>
          <w:tcPr>
            <w:tcW w:w="2703" w:type="dxa"/>
          </w:tcPr>
          <w:p w:rsidR="00917DD5" w:rsidRDefault="00917DD5" w:rsidP="00CF740E">
            <w:pPr>
              <w:adjustRightInd w:val="0"/>
              <w:snapToGrid w:val="0"/>
              <w:rPr>
                <w:snapToGrid w:val="0"/>
              </w:rPr>
            </w:pPr>
            <w:r>
              <w:rPr>
                <w:snapToGrid w:val="0"/>
              </w:rPr>
              <w:t>6 de octubre de 1975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7742</w:t>
            </w:r>
          </w:p>
        </w:tc>
        <w:tc>
          <w:tcPr>
            <w:tcW w:w="4648" w:type="dxa"/>
          </w:tcPr>
          <w:p w:rsidR="00917DD5" w:rsidRDefault="00917DD5" w:rsidP="00CF740E">
            <w:pPr>
              <w:adjustRightInd w:val="0"/>
              <w:snapToGrid w:val="0"/>
              <w:rPr>
                <w:snapToGrid w:val="0"/>
              </w:rPr>
            </w:pPr>
            <w:r>
              <w:rPr>
                <w:snapToGrid w:val="0"/>
              </w:rPr>
              <w:t>Ley sobre el Fondo mutuo de fomento de la vivienda, de 1980 (Ley Pag-IBIG)</w:t>
            </w:r>
          </w:p>
        </w:tc>
        <w:tc>
          <w:tcPr>
            <w:tcW w:w="2703" w:type="dxa"/>
          </w:tcPr>
          <w:p w:rsidR="00917DD5" w:rsidRDefault="00917DD5" w:rsidP="00CF740E">
            <w:pPr>
              <w:adjustRightInd w:val="0"/>
              <w:snapToGrid w:val="0"/>
              <w:rPr>
                <w:snapToGrid w:val="0"/>
              </w:rPr>
            </w:pPr>
            <w:r>
              <w:rPr>
                <w:snapToGrid w:val="0"/>
              </w:rPr>
              <w:t>14 de diciembre de 1980</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6657</w:t>
            </w:r>
          </w:p>
        </w:tc>
        <w:tc>
          <w:tcPr>
            <w:tcW w:w="4648" w:type="dxa"/>
          </w:tcPr>
          <w:p w:rsidR="00917DD5" w:rsidRDefault="00917DD5" w:rsidP="00CF740E">
            <w:pPr>
              <w:adjustRightInd w:val="0"/>
              <w:snapToGrid w:val="0"/>
              <w:rPr>
                <w:snapToGrid w:val="0"/>
              </w:rPr>
            </w:pPr>
            <w:r>
              <w:rPr>
                <w:snapToGrid w:val="0"/>
              </w:rPr>
              <w:t>Ley general de reforma agraria, de 1988</w:t>
            </w:r>
          </w:p>
        </w:tc>
        <w:tc>
          <w:tcPr>
            <w:tcW w:w="2703" w:type="dxa"/>
          </w:tcPr>
          <w:p w:rsidR="00917DD5" w:rsidRDefault="00917DD5" w:rsidP="00CF740E">
            <w:pPr>
              <w:adjustRightInd w:val="0"/>
              <w:snapToGrid w:val="0"/>
              <w:rPr>
                <w:snapToGrid w:val="0"/>
              </w:rPr>
            </w:pPr>
            <w:r>
              <w:rPr>
                <w:snapToGrid w:val="0"/>
              </w:rPr>
              <w:t>10 de junio de 1988</w:t>
            </w:r>
          </w:p>
        </w:tc>
      </w:tr>
    </w:tbl>
    <w:p w:rsidR="008D67DF" w:rsidRDefault="008D67DF">
      <w:r>
        <w:br w:type="page"/>
      </w:r>
    </w:p>
    <w:tbl>
      <w:tblPr>
        <w:tblStyle w:val="TableGrid"/>
        <w:tblW w:w="0" w:type="auto"/>
        <w:tblLook w:val="01E0" w:firstRow="1" w:lastRow="1" w:firstColumn="1" w:lastColumn="1" w:noHBand="0" w:noVBand="0"/>
      </w:tblPr>
      <w:tblGrid>
        <w:gridCol w:w="2140"/>
        <w:gridCol w:w="4648"/>
        <w:gridCol w:w="2703"/>
      </w:tblGrid>
      <w:tr w:rsidR="008D67DF" w:rsidTr="008D67DF">
        <w:tc>
          <w:tcPr>
            <w:tcW w:w="2140" w:type="dxa"/>
          </w:tcPr>
          <w:p w:rsidR="008D67DF" w:rsidRPr="002C46A1" w:rsidRDefault="008D67DF" w:rsidP="009279CD">
            <w:pPr>
              <w:adjustRightInd w:val="0"/>
              <w:snapToGrid w:val="0"/>
              <w:jc w:val="center"/>
              <w:rPr>
                <w:b/>
                <w:snapToGrid w:val="0"/>
              </w:rPr>
            </w:pPr>
            <w:r w:rsidRPr="002C46A1">
              <w:rPr>
                <w:b/>
                <w:snapToGrid w:val="0"/>
              </w:rPr>
              <w:t>Número</w:t>
            </w:r>
          </w:p>
        </w:tc>
        <w:tc>
          <w:tcPr>
            <w:tcW w:w="4648" w:type="dxa"/>
          </w:tcPr>
          <w:p w:rsidR="008D67DF" w:rsidRPr="002C46A1" w:rsidRDefault="008D67DF" w:rsidP="009279CD">
            <w:pPr>
              <w:adjustRightInd w:val="0"/>
              <w:snapToGrid w:val="0"/>
              <w:jc w:val="center"/>
              <w:rPr>
                <w:b/>
                <w:snapToGrid w:val="0"/>
              </w:rPr>
            </w:pPr>
            <w:r w:rsidRPr="002C46A1">
              <w:rPr>
                <w:b/>
                <w:snapToGrid w:val="0"/>
              </w:rPr>
              <w:t>Título</w:t>
            </w:r>
          </w:p>
        </w:tc>
        <w:tc>
          <w:tcPr>
            <w:tcW w:w="2703" w:type="dxa"/>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6715</w:t>
            </w:r>
          </w:p>
        </w:tc>
        <w:tc>
          <w:tcPr>
            <w:tcW w:w="4648" w:type="dxa"/>
          </w:tcPr>
          <w:p w:rsidR="00917DD5" w:rsidRDefault="00917DD5" w:rsidP="00CF740E">
            <w:pPr>
              <w:adjustRightInd w:val="0"/>
              <w:snapToGrid w:val="0"/>
              <w:rPr>
                <w:snapToGrid w:val="0"/>
              </w:rPr>
            </w:pPr>
            <w:r>
              <w:rPr>
                <w:snapToGrid w:val="0"/>
              </w:rPr>
              <w:t>Ley para ofrecer protección a la fuerza de trabajo, consolidar los derechos constitucionales de los trabajadores a organizarse, a recurrir a negociaciones colectivas y a realizar actividades pacíficas concertadas, fomentar la paz y la armonía industriales, fomentar el uso preferencial de modalidades voluntarias para resolver las controversias laborales y reorganizar la Comisión Nacional de Relaciones Laborales</w:t>
            </w:r>
          </w:p>
        </w:tc>
        <w:tc>
          <w:tcPr>
            <w:tcW w:w="2703" w:type="dxa"/>
          </w:tcPr>
          <w:p w:rsidR="00917DD5" w:rsidRDefault="00917DD5" w:rsidP="00CF740E">
            <w:pPr>
              <w:adjustRightInd w:val="0"/>
              <w:snapToGrid w:val="0"/>
              <w:rPr>
                <w:snapToGrid w:val="0"/>
              </w:rPr>
            </w:pPr>
            <w:r>
              <w:rPr>
                <w:snapToGrid w:val="0"/>
              </w:rPr>
              <w:t>21 de marzo de 1989</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6727</w:t>
            </w:r>
          </w:p>
        </w:tc>
        <w:tc>
          <w:tcPr>
            <w:tcW w:w="4648" w:type="dxa"/>
          </w:tcPr>
          <w:p w:rsidR="00917DD5" w:rsidRDefault="00917DD5" w:rsidP="00CF740E">
            <w:pPr>
              <w:adjustRightInd w:val="0"/>
              <w:snapToGrid w:val="0"/>
              <w:rPr>
                <w:snapToGrid w:val="0"/>
              </w:rPr>
            </w:pPr>
            <w:r>
              <w:rPr>
                <w:snapToGrid w:val="0"/>
              </w:rPr>
              <w:t>Ley de racionalización de salarios</w:t>
            </w:r>
          </w:p>
        </w:tc>
        <w:tc>
          <w:tcPr>
            <w:tcW w:w="2703" w:type="dxa"/>
          </w:tcPr>
          <w:p w:rsidR="00917DD5" w:rsidRDefault="00917DD5" w:rsidP="00CF740E">
            <w:pPr>
              <w:adjustRightInd w:val="0"/>
              <w:snapToGrid w:val="0"/>
              <w:rPr>
                <w:snapToGrid w:val="0"/>
              </w:rPr>
            </w:pPr>
            <w:r>
              <w:rPr>
                <w:snapToGrid w:val="0"/>
              </w:rPr>
              <w:t>9 de junio de 1989</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7305</w:t>
            </w:r>
          </w:p>
        </w:tc>
        <w:tc>
          <w:tcPr>
            <w:tcW w:w="4648" w:type="dxa"/>
          </w:tcPr>
          <w:p w:rsidR="00917DD5" w:rsidRDefault="00917DD5" w:rsidP="00CF740E">
            <w:pPr>
              <w:adjustRightInd w:val="0"/>
              <w:snapToGrid w:val="0"/>
              <w:rPr>
                <w:snapToGrid w:val="0"/>
              </w:rPr>
            </w:pPr>
            <w:r>
              <w:rPr>
                <w:snapToGrid w:val="0"/>
              </w:rPr>
              <w:t>Carta Magna de los Empleados Públicos de la Salud</w:t>
            </w:r>
          </w:p>
        </w:tc>
        <w:tc>
          <w:tcPr>
            <w:tcW w:w="2703" w:type="dxa"/>
          </w:tcPr>
          <w:p w:rsidR="00917DD5" w:rsidRDefault="00917DD5" w:rsidP="00CF740E">
            <w:pPr>
              <w:adjustRightInd w:val="0"/>
              <w:snapToGrid w:val="0"/>
              <w:rPr>
                <w:snapToGrid w:val="0"/>
              </w:rPr>
            </w:pPr>
            <w:r>
              <w:rPr>
                <w:snapToGrid w:val="0"/>
              </w:rPr>
              <w:t>26 de marzo de 1992</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7394</w:t>
            </w:r>
          </w:p>
        </w:tc>
        <w:tc>
          <w:tcPr>
            <w:tcW w:w="4648" w:type="dxa"/>
          </w:tcPr>
          <w:p w:rsidR="00917DD5" w:rsidRDefault="00917DD5" w:rsidP="00CF740E">
            <w:pPr>
              <w:adjustRightInd w:val="0"/>
              <w:snapToGrid w:val="0"/>
              <w:rPr>
                <w:snapToGrid w:val="0"/>
              </w:rPr>
            </w:pPr>
            <w:r>
              <w:rPr>
                <w:snapToGrid w:val="0"/>
              </w:rPr>
              <w:t>Ley relativa a los consumidores</w:t>
            </w:r>
          </w:p>
        </w:tc>
        <w:tc>
          <w:tcPr>
            <w:tcW w:w="2703" w:type="dxa"/>
          </w:tcPr>
          <w:p w:rsidR="00917DD5" w:rsidRDefault="00917DD5" w:rsidP="00CF740E">
            <w:pPr>
              <w:adjustRightInd w:val="0"/>
              <w:snapToGrid w:val="0"/>
              <w:rPr>
                <w:snapToGrid w:val="0"/>
              </w:rPr>
            </w:pPr>
            <w:r>
              <w:rPr>
                <w:snapToGrid w:val="0"/>
              </w:rPr>
              <w:t>13 de abril de 1992</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7581</w:t>
            </w:r>
          </w:p>
        </w:tc>
        <w:tc>
          <w:tcPr>
            <w:tcW w:w="4648" w:type="dxa"/>
          </w:tcPr>
          <w:p w:rsidR="00917DD5" w:rsidRDefault="00917DD5" w:rsidP="00CF740E">
            <w:pPr>
              <w:adjustRightInd w:val="0"/>
              <w:snapToGrid w:val="0"/>
              <w:rPr>
                <w:snapToGrid w:val="0"/>
              </w:rPr>
            </w:pPr>
            <w:r>
              <w:rPr>
                <w:snapToGrid w:val="0"/>
              </w:rPr>
              <w:t>Ley de precios</w:t>
            </w:r>
          </w:p>
        </w:tc>
        <w:tc>
          <w:tcPr>
            <w:tcW w:w="2703" w:type="dxa"/>
          </w:tcPr>
          <w:p w:rsidR="00917DD5" w:rsidRDefault="00917DD5" w:rsidP="00CF740E">
            <w:pPr>
              <w:adjustRightInd w:val="0"/>
              <w:snapToGrid w:val="0"/>
              <w:rPr>
                <w:snapToGrid w:val="0"/>
              </w:rPr>
            </w:pPr>
            <w:r>
              <w:rPr>
                <w:snapToGrid w:val="0"/>
              </w:rPr>
              <w:t>27 de mayo de 1992</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7641</w:t>
            </w:r>
          </w:p>
        </w:tc>
        <w:tc>
          <w:tcPr>
            <w:tcW w:w="4648" w:type="dxa"/>
          </w:tcPr>
          <w:p w:rsidR="00917DD5" w:rsidRDefault="00917DD5" w:rsidP="00CF740E">
            <w:pPr>
              <w:adjustRightInd w:val="0"/>
              <w:snapToGrid w:val="0"/>
              <w:rPr>
                <w:snapToGrid w:val="0"/>
              </w:rPr>
            </w:pPr>
            <w:r>
              <w:rPr>
                <w:snapToGrid w:val="0"/>
              </w:rPr>
              <w:t>Ley de pago de jubilaciones</w:t>
            </w:r>
          </w:p>
        </w:tc>
        <w:tc>
          <w:tcPr>
            <w:tcW w:w="2703" w:type="dxa"/>
          </w:tcPr>
          <w:p w:rsidR="00917DD5" w:rsidRDefault="00917DD5" w:rsidP="00CF740E">
            <w:pPr>
              <w:adjustRightInd w:val="0"/>
              <w:snapToGrid w:val="0"/>
              <w:rPr>
                <w:snapToGrid w:val="0"/>
              </w:rPr>
            </w:pPr>
            <w:r>
              <w:rPr>
                <w:snapToGrid w:val="0"/>
              </w:rPr>
              <w:t>9 de diciembre de 1992</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7699</w:t>
            </w:r>
          </w:p>
        </w:tc>
        <w:tc>
          <w:tcPr>
            <w:tcW w:w="4648" w:type="dxa"/>
          </w:tcPr>
          <w:p w:rsidR="00917DD5" w:rsidRDefault="00917DD5" w:rsidP="00CF740E">
            <w:pPr>
              <w:adjustRightInd w:val="0"/>
              <w:snapToGrid w:val="0"/>
              <w:rPr>
                <w:snapToGrid w:val="0"/>
              </w:rPr>
            </w:pPr>
            <w:r>
              <w:rPr>
                <w:snapToGrid w:val="0"/>
              </w:rPr>
              <w:t>Ley por la que se instituye un plan limitado de traspasos entre los sistemas de seguridad social consistente en sumar los servicios o las aportaciones en acreditables de los trabajadores en cada sistema</w:t>
            </w:r>
          </w:p>
        </w:tc>
        <w:tc>
          <w:tcPr>
            <w:tcW w:w="2703" w:type="dxa"/>
          </w:tcPr>
          <w:p w:rsidR="00917DD5" w:rsidRDefault="00917DD5" w:rsidP="00CF740E">
            <w:pPr>
              <w:adjustRightInd w:val="0"/>
              <w:snapToGrid w:val="0"/>
              <w:rPr>
                <w:snapToGrid w:val="0"/>
              </w:rPr>
            </w:pPr>
            <w:r>
              <w:rPr>
                <w:snapToGrid w:val="0"/>
              </w:rPr>
              <w:t>1º de mayo de 1994</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7730</w:t>
            </w:r>
          </w:p>
        </w:tc>
        <w:tc>
          <w:tcPr>
            <w:tcW w:w="4648" w:type="dxa"/>
          </w:tcPr>
          <w:p w:rsidR="00917DD5" w:rsidRDefault="00917DD5" w:rsidP="00CF740E">
            <w:pPr>
              <w:adjustRightInd w:val="0"/>
              <w:snapToGrid w:val="0"/>
              <w:rPr>
                <w:snapToGrid w:val="0"/>
              </w:rPr>
            </w:pPr>
            <w:r>
              <w:rPr>
                <w:snapToGrid w:val="0"/>
              </w:rPr>
              <w:t>Ley por la que nuevamente se refuerzan las atribuciones del Secretario de Trabajo y Empleo en materia de inspecciones y de aplicación de reglamentos</w:t>
            </w:r>
          </w:p>
        </w:tc>
        <w:tc>
          <w:tcPr>
            <w:tcW w:w="2703" w:type="dxa"/>
          </w:tcPr>
          <w:p w:rsidR="00917DD5" w:rsidRDefault="00917DD5" w:rsidP="00CF740E">
            <w:pPr>
              <w:adjustRightInd w:val="0"/>
              <w:snapToGrid w:val="0"/>
              <w:rPr>
                <w:snapToGrid w:val="0"/>
              </w:rPr>
            </w:pPr>
            <w:r>
              <w:rPr>
                <w:snapToGrid w:val="0"/>
              </w:rPr>
              <w:t>2 de junio de 1994</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7875</w:t>
            </w:r>
          </w:p>
        </w:tc>
        <w:tc>
          <w:tcPr>
            <w:tcW w:w="4648" w:type="dxa"/>
          </w:tcPr>
          <w:p w:rsidR="00917DD5" w:rsidRDefault="00917DD5" w:rsidP="00CF740E">
            <w:pPr>
              <w:adjustRightInd w:val="0"/>
              <w:snapToGrid w:val="0"/>
              <w:rPr>
                <w:snapToGrid w:val="0"/>
              </w:rPr>
            </w:pPr>
            <w:r>
              <w:rPr>
                <w:snapToGrid w:val="0"/>
              </w:rPr>
              <w:t>Ley del seguro nacional de salud, de 1995</w:t>
            </w:r>
          </w:p>
        </w:tc>
        <w:tc>
          <w:tcPr>
            <w:tcW w:w="2703" w:type="dxa"/>
          </w:tcPr>
          <w:p w:rsidR="00917DD5" w:rsidRDefault="00917DD5" w:rsidP="00CF740E">
            <w:pPr>
              <w:adjustRightInd w:val="0"/>
              <w:snapToGrid w:val="0"/>
              <w:rPr>
                <w:snapToGrid w:val="0"/>
              </w:rPr>
            </w:pPr>
            <w:r>
              <w:rPr>
                <w:snapToGrid w:val="0"/>
              </w:rPr>
              <w:t>14 de febrero de 1995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7883</w:t>
            </w:r>
          </w:p>
        </w:tc>
        <w:tc>
          <w:tcPr>
            <w:tcW w:w="4648" w:type="dxa"/>
          </w:tcPr>
          <w:p w:rsidR="00917DD5" w:rsidRDefault="00917DD5" w:rsidP="00CF740E">
            <w:pPr>
              <w:adjustRightInd w:val="0"/>
              <w:snapToGrid w:val="0"/>
              <w:rPr>
                <w:snapToGrid w:val="0"/>
              </w:rPr>
            </w:pPr>
            <w:r>
              <w:rPr>
                <w:snapToGrid w:val="0"/>
              </w:rPr>
              <w:t>Ley de prestaciones e incentivos de los trabajadores de la salud de los barangay, de 1995</w:t>
            </w:r>
          </w:p>
        </w:tc>
        <w:tc>
          <w:tcPr>
            <w:tcW w:w="2703" w:type="dxa"/>
          </w:tcPr>
          <w:p w:rsidR="00917DD5" w:rsidRDefault="00917DD5" w:rsidP="00CF740E">
            <w:pPr>
              <w:adjustRightInd w:val="0"/>
              <w:snapToGrid w:val="0"/>
              <w:rPr>
                <w:snapToGrid w:val="0"/>
              </w:rPr>
            </w:pPr>
            <w:r>
              <w:rPr>
                <w:snapToGrid w:val="0"/>
              </w:rPr>
              <w:t>20 de febrero de 1995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7916</w:t>
            </w:r>
          </w:p>
        </w:tc>
        <w:tc>
          <w:tcPr>
            <w:tcW w:w="4648" w:type="dxa"/>
          </w:tcPr>
          <w:p w:rsidR="00917DD5" w:rsidRDefault="00917DD5" w:rsidP="00CF740E">
            <w:pPr>
              <w:adjustRightInd w:val="0"/>
              <w:snapToGrid w:val="0"/>
              <w:rPr>
                <w:snapToGrid w:val="0"/>
              </w:rPr>
            </w:pPr>
            <w:r>
              <w:rPr>
                <w:snapToGrid w:val="0"/>
              </w:rPr>
              <w:t>Ley de la zona económica especial, de 1995</w:t>
            </w:r>
          </w:p>
        </w:tc>
        <w:tc>
          <w:tcPr>
            <w:tcW w:w="2703" w:type="dxa"/>
          </w:tcPr>
          <w:p w:rsidR="00917DD5" w:rsidRDefault="00917DD5" w:rsidP="00CF740E">
            <w:pPr>
              <w:adjustRightInd w:val="0"/>
              <w:snapToGrid w:val="0"/>
              <w:rPr>
                <w:snapToGrid w:val="0"/>
              </w:rPr>
            </w:pPr>
            <w:r>
              <w:rPr>
                <w:snapToGrid w:val="0"/>
              </w:rPr>
              <w:t>21 de febrero de 1995</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8187</w:t>
            </w:r>
          </w:p>
        </w:tc>
        <w:tc>
          <w:tcPr>
            <w:tcW w:w="4648" w:type="dxa"/>
          </w:tcPr>
          <w:p w:rsidR="00917DD5" w:rsidRDefault="00917DD5" w:rsidP="00CF740E">
            <w:pPr>
              <w:adjustRightInd w:val="0"/>
              <w:snapToGrid w:val="0"/>
              <w:rPr>
                <w:snapToGrid w:val="0"/>
              </w:rPr>
            </w:pPr>
            <w:r>
              <w:rPr>
                <w:snapToGrid w:val="0"/>
              </w:rPr>
              <w:t>Ley de licencia de paternidad, de 1996</w:t>
            </w:r>
          </w:p>
        </w:tc>
        <w:tc>
          <w:tcPr>
            <w:tcW w:w="2703" w:type="dxa"/>
          </w:tcPr>
          <w:p w:rsidR="00917DD5" w:rsidRDefault="00917DD5" w:rsidP="00CF740E">
            <w:pPr>
              <w:adjustRightInd w:val="0"/>
              <w:snapToGrid w:val="0"/>
              <w:rPr>
                <w:snapToGrid w:val="0"/>
              </w:rPr>
            </w:pPr>
            <w:r>
              <w:rPr>
                <w:snapToGrid w:val="0"/>
              </w:rPr>
              <w:t>11 de junio de 1996</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8188</w:t>
            </w:r>
          </w:p>
        </w:tc>
        <w:tc>
          <w:tcPr>
            <w:tcW w:w="4648" w:type="dxa"/>
          </w:tcPr>
          <w:p w:rsidR="00917DD5" w:rsidRDefault="00917DD5" w:rsidP="00CF740E">
            <w:pPr>
              <w:adjustRightInd w:val="0"/>
              <w:snapToGrid w:val="0"/>
              <w:rPr>
                <w:snapToGrid w:val="0"/>
              </w:rPr>
            </w:pPr>
            <w:r>
              <w:rPr>
                <w:snapToGrid w:val="0"/>
              </w:rPr>
              <w:t xml:space="preserve">Ley por la que se incrementan las penas por infracción de las leyes de salarios </w:t>
            </w:r>
          </w:p>
        </w:tc>
        <w:tc>
          <w:tcPr>
            <w:tcW w:w="2703" w:type="dxa"/>
          </w:tcPr>
          <w:p w:rsidR="00917DD5" w:rsidRDefault="00917DD5" w:rsidP="00CF740E">
            <w:pPr>
              <w:adjustRightInd w:val="0"/>
              <w:snapToGrid w:val="0"/>
              <w:rPr>
                <w:snapToGrid w:val="0"/>
              </w:rPr>
            </w:pPr>
            <w:r>
              <w:rPr>
                <w:snapToGrid w:val="0"/>
              </w:rPr>
              <w:t>11 de junio de 1996</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8282</w:t>
            </w:r>
          </w:p>
        </w:tc>
        <w:tc>
          <w:tcPr>
            <w:tcW w:w="4648" w:type="dxa"/>
          </w:tcPr>
          <w:p w:rsidR="00917DD5" w:rsidRDefault="00917DD5" w:rsidP="00CF740E">
            <w:pPr>
              <w:adjustRightInd w:val="0"/>
              <w:snapToGrid w:val="0"/>
              <w:rPr>
                <w:snapToGrid w:val="0"/>
              </w:rPr>
            </w:pPr>
            <w:r>
              <w:rPr>
                <w:snapToGrid w:val="0"/>
              </w:rPr>
              <w:t xml:space="preserve">Ley de </w:t>
            </w:r>
            <w:r w:rsidR="00BB2225">
              <w:rPr>
                <w:snapToGrid w:val="0"/>
              </w:rPr>
              <w:t>s</w:t>
            </w:r>
            <w:r>
              <w:rPr>
                <w:snapToGrid w:val="0"/>
              </w:rPr>
              <w:t xml:space="preserve">eguridad </w:t>
            </w:r>
            <w:r w:rsidR="00BB2225">
              <w:rPr>
                <w:snapToGrid w:val="0"/>
              </w:rPr>
              <w:t>s</w:t>
            </w:r>
            <w:r>
              <w:rPr>
                <w:snapToGrid w:val="0"/>
              </w:rPr>
              <w:t>ocial, de 1997</w:t>
            </w:r>
          </w:p>
        </w:tc>
        <w:tc>
          <w:tcPr>
            <w:tcW w:w="2703" w:type="dxa"/>
          </w:tcPr>
          <w:p w:rsidR="00917DD5" w:rsidRDefault="00917DD5" w:rsidP="00CF740E">
            <w:pPr>
              <w:adjustRightInd w:val="0"/>
              <w:snapToGrid w:val="0"/>
              <w:rPr>
                <w:snapToGrid w:val="0"/>
              </w:rPr>
            </w:pPr>
            <w:r>
              <w:rPr>
                <w:snapToGrid w:val="0"/>
              </w:rPr>
              <w:t>1º de mayo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8291</w:t>
            </w:r>
          </w:p>
        </w:tc>
        <w:tc>
          <w:tcPr>
            <w:tcW w:w="4648" w:type="dxa"/>
          </w:tcPr>
          <w:p w:rsidR="00917DD5" w:rsidRDefault="00917DD5" w:rsidP="00CF740E">
            <w:pPr>
              <w:adjustRightInd w:val="0"/>
              <w:snapToGrid w:val="0"/>
              <w:rPr>
                <w:snapToGrid w:val="0"/>
              </w:rPr>
            </w:pPr>
            <w:r>
              <w:rPr>
                <w:snapToGrid w:val="0"/>
              </w:rPr>
              <w:t>Ley del sistema de seguros de la administración pública, de 1997</w:t>
            </w:r>
          </w:p>
        </w:tc>
        <w:tc>
          <w:tcPr>
            <w:tcW w:w="2703" w:type="dxa"/>
          </w:tcPr>
          <w:p w:rsidR="00917DD5" w:rsidRDefault="00917DD5" w:rsidP="00CF740E">
            <w:pPr>
              <w:adjustRightInd w:val="0"/>
              <w:snapToGrid w:val="0"/>
              <w:rPr>
                <w:snapToGrid w:val="0"/>
              </w:rPr>
            </w:pPr>
            <w:r>
              <w:rPr>
                <w:snapToGrid w:val="0"/>
              </w:rPr>
              <w:t>30 de mayo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8368</w:t>
            </w:r>
          </w:p>
        </w:tc>
        <w:tc>
          <w:tcPr>
            <w:tcW w:w="4648" w:type="dxa"/>
          </w:tcPr>
          <w:p w:rsidR="00917DD5" w:rsidRDefault="00917DD5" w:rsidP="00CF740E">
            <w:pPr>
              <w:adjustRightInd w:val="0"/>
              <w:snapToGrid w:val="0"/>
              <w:rPr>
                <w:snapToGrid w:val="0"/>
              </w:rPr>
            </w:pPr>
            <w:r>
              <w:rPr>
                <w:snapToGrid w:val="0"/>
              </w:rPr>
              <w:t>Ley por la que se deroga la Ley contra las ocupaciones ilegales, de 1997</w:t>
            </w:r>
          </w:p>
        </w:tc>
        <w:tc>
          <w:tcPr>
            <w:tcW w:w="2703" w:type="dxa"/>
          </w:tcPr>
          <w:p w:rsidR="00917DD5" w:rsidRDefault="00917DD5" w:rsidP="00CF740E">
            <w:pPr>
              <w:adjustRightInd w:val="0"/>
              <w:snapToGrid w:val="0"/>
              <w:rPr>
                <w:snapToGrid w:val="0"/>
              </w:rPr>
            </w:pPr>
            <w:r>
              <w:rPr>
                <w:snapToGrid w:val="0"/>
              </w:rPr>
              <w:t>27 de octubre de 1997</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8558</w:t>
            </w:r>
          </w:p>
        </w:tc>
        <w:tc>
          <w:tcPr>
            <w:tcW w:w="4648" w:type="dxa"/>
          </w:tcPr>
          <w:p w:rsidR="00917DD5" w:rsidRDefault="00917DD5" w:rsidP="00CF740E">
            <w:pPr>
              <w:adjustRightInd w:val="0"/>
              <w:snapToGrid w:val="0"/>
              <w:rPr>
                <w:snapToGrid w:val="0"/>
              </w:rPr>
            </w:pPr>
            <w:r>
              <w:rPr>
                <w:snapToGrid w:val="0"/>
              </w:rPr>
              <w:t>Ley por la que se reduce de 60 a 50 años la edad de jubilación de los mineros que trabajan en explotaciones subterráneas</w:t>
            </w:r>
          </w:p>
        </w:tc>
        <w:tc>
          <w:tcPr>
            <w:tcW w:w="2703" w:type="dxa"/>
          </w:tcPr>
          <w:p w:rsidR="00917DD5" w:rsidRDefault="00917DD5" w:rsidP="00CF740E">
            <w:pPr>
              <w:adjustRightInd w:val="0"/>
              <w:snapToGrid w:val="0"/>
              <w:rPr>
                <w:snapToGrid w:val="0"/>
              </w:rPr>
            </w:pPr>
            <w:r>
              <w:rPr>
                <w:snapToGrid w:val="0"/>
              </w:rPr>
              <w:t>25 de febrero de 1998</w:t>
            </w:r>
          </w:p>
        </w:tc>
      </w:tr>
    </w:tbl>
    <w:p w:rsidR="008D67DF" w:rsidRDefault="008D67DF">
      <w:r>
        <w:br w:type="page"/>
      </w:r>
    </w:p>
    <w:tbl>
      <w:tblPr>
        <w:tblStyle w:val="TableGrid"/>
        <w:tblW w:w="0" w:type="auto"/>
        <w:tblLook w:val="01E0" w:firstRow="1" w:lastRow="1" w:firstColumn="1" w:lastColumn="1" w:noHBand="0" w:noVBand="0"/>
      </w:tblPr>
      <w:tblGrid>
        <w:gridCol w:w="2140"/>
        <w:gridCol w:w="4648"/>
        <w:gridCol w:w="2703"/>
      </w:tblGrid>
      <w:tr w:rsidR="008D67DF" w:rsidTr="008D67DF">
        <w:tc>
          <w:tcPr>
            <w:tcW w:w="2140" w:type="dxa"/>
          </w:tcPr>
          <w:p w:rsidR="008D67DF" w:rsidRPr="002C46A1" w:rsidRDefault="008D67DF" w:rsidP="009279CD">
            <w:pPr>
              <w:adjustRightInd w:val="0"/>
              <w:snapToGrid w:val="0"/>
              <w:jc w:val="center"/>
              <w:rPr>
                <w:b/>
                <w:snapToGrid w:val="0"/>
              </w:rPr>
            </w:pPr>
            <w:r w:rsidRPr="002C46A1">
              <w:rPr>
                <w:b/>
                <w:snapToGrid w:val="0"/>
              </w:rPr>
              <w:t>Número</w:t>
            </w:r>
          </w:p>
        </w:tc>
        <w:tc>
          <w:tcPr>
            <w:tcW w:w="4648" w:type="dxa"/>
          </w:tcPr>
          <w:p w:rsidR="008D67DF" w:rsidRPr="002C46A1" w:rsidRDefault="008D67DF" w:rsidP="009279CD">
            <w:pPr>
              <w:adjustRightInd w:val="0"/>
              <w:snapToGrid w:val="0"/>
              <w:jc w:val="center"/>
              <w:rPr>
                <w:b/>
                <w:snapToGrid w:val="0"/>
              </w:rPr>
            </w:pPr>
            <w:r w:rsidRPr="002C46A1">
              <w:rPr>
                <w:b/>
                <w:snapToGrid w:val="0"/>
              </w:rPr>
              <w:t>Título</w:t>
            </w:r>
          </w:p>
        </w:tc>
        <w:tc>
          <w:tcPr>
            <w:tcW w:w="2703" w:type="dxa"/>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8759</w:t>
            </w:r>
          </w:p>
        </w:tc>
        <w:tc>
          <w:tcPr>
            <w:tcW w:w="4648" w:type="dxa"/>
          </w:tcPr>
          <w:p w:rsidR="00917DD5" w:rsidRDefault="00917DD5" w:rsidP="00CF740E">
            <w:pPr>
              <w:adjustRightInd w:val="0"/>
              <w:snapToGrid w:val="0"/>
              <w:rPr>
                <w:snapToGrid w:val="0"/>
              </w:rPr>
            </w:pPr>
            <w:r>
              <w:rPr>
                <w:snapToGrid w:val="0"/>
              </w:rPr>
              <w:t>Ley por la que institucionaliza una red nacional de servicios de facilitación del empleo mediante la creación de oficinas públicas de servicios de empleo en todas las provincias, ciudades importantes y otras zonas estratégicas de todo el país</w:t>
            </w:r>
          </w:p>
        </w:tc>
        <w:tc>
          <w:tcPr>
            <w:tcW w:w="2703" w:type="dxa"/>
          </w:tcPr>
          <w:p w:rsidR="00917DD5" w:rsidRDefault="00917DD5" w:rsidP="00CF740E">
            <w:pPr>
              <w:adjustRightInd w:val="0"/>
              <w:snapToGrid w:val="0"/>
              <w:rPr>
                <w:snapToGrid w:val="0"/>
              </w:rPr>
            </w:pPr>
            <w:r>
              <w:rPr>
                <w:snapToGrid w:val="0"/>
              </w:rPr>
              <w:t>14 de febrero de 2000</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RA 9241</w:t>
            </w:r>
          </w:p>
        </w:tc>
        <w:tc>
          <w:tcPr>
            <w:tcW w:w="4648" w:type="dxa"/>
          </w:tcPr>
          <w:p w:rsidR="00917DD5" w:rsidRDefault="00917DD5" w:rsidP="00CF740E">
            <w:pPr>
              <w:adjustRightInd w:val="0"/>
              <w:snapToGrid w:val="0"/>
              <w:rPr>
                <w:snapToGrid w:val="0"/>
              </w:rPr>
            </w:pPr>
            <w:r>
              <w:rPr>
                <w:snapToGrid w:val="0"/>
              </w:rPr>
              <w:t xml:space="preserve">Ley por la que se enmienda la </w:t>
            </w:r>
            <w:r w:rsidR="00BB2225">
              <w:rPr>
                <w:snapToGrid w:val="0"/>
              </w:rPr>
              <w:t>Ley de la República Nº </w:t>
            </w:r>
            <w:r>
              <w:rPr>
                <w:snapToGrid w:val="0"/>
              </w:rPr>
              <w:t>7875</w:t>
            </w:r>
          </w:p>
        </w:tc>
        <w:tc>
          <w:tcPr>
            <w:tcW w:w="2703" w:type="dxa"/>
          </w:tcPr>
          <w:p w:rsidR="00917DD5" w:rsidRDefault="00917DD5" w:rsidP="00CF740E">
            <w:pPr>
              <w:adjustRightInd w:val="0"/>
              <w:snapToGrid w:val="0"/>
              <w:rPr>
                <w:snapToGrid w:val="0"/>
              </w:rPr>
            </w:pPr>
            <w:r>
              <w:rPr>
                <w:snapToGrid w:val="0"/>
              </w:rPr>
              <w:t>10 de febrero de 200</w:t>
            </w:r>
            <w:r w:rsidR="00BB2225">
              <w:rPr>
                <w:snapToGrid w:val="0"/>
              </w:rPr>
              <w:t>4</w:t>
            </w:r>
          </w:p>
        </w:tc>
      </w:tr>
      <w:tr w:rsidR="00917DD5" w:rsidTr="00CF740E">
        <w:tblPrEx>
          <w:jc w:val="center"/>
        </w:tblPrEx>
        <w:trPr>
          <w:jc w:val="center"/>
        </w:trPr>
        <w:tc>
          <w:tcPr>
            <w:tcW w:w="2140" w:type="dxa"/>
          </w:tcPr>
          <w:p w:rsidR="00917DD5" w:rsidRDefault="00917DD5" w:rsidP="008D67DF">
            <w:pPr>
              <w:adjustRightInd w:val="0"/>
              <w:snapToGrid w:val="0"/>
              <w:rPr>
                <w:snapToGrid w:val="0"/>
              </w:rPr>
            </w:pPr>
            <w:r>
              <w:rPr>
                <w:snapToGrid w:val="0"/>
              </w:rPr>
              <w:t>Ley Nº 4164</w:t>
            </w:r>
          </w:p>
        </w:tc>
        <w:tc>
          <w:tcPr>
            <w:tcW w:w="4648" w:type="dxa"/>
          </w:tcPr>
          <w:p w:rsidR="00917DD5" w:rsidRDefault="00917DD5" w:rsidP="008D67DF">
            <w:pPr>
              <w:adjustRightInd w:val="0"/>
              <w:snapToGrid w:val="0"/>
              <w:rPr>
                <w:snapToGrid w:val="0"/>
              </w:rPr>
            </w:pPr>
            <w:r>
              <w:rPr>
                <w:snapToGrid w:val="0"/>
              </w:rPr>
              <w:t>Ley por la que se prohíben las alzas excesivas del precio de determinados artículos de primera necesidad en casos de desastre se penalizan las infracciones de esa ley y se abarcan otros temas</w:t>
            </w:r>
          </w:p>
        </w:tc>
        <w:tc>
          <w:tcPr>
            <w:tcW w:w="2703" w:type="dxa"/>
          </w:tcPr>
          <w:p w:rsidR="00917DD5" w:rsidRDefault="00917DD5" w:rsidP="008D67DF">
            <w:pPr>
              <w:adjustRightInd w:val="0"/>
              <w:snapToGrid w:val="0"/>
              <w:rPr>
                <w:snapToGrid w:val="0"/>
              </w:rPr>
            </w:pPr>
          </w:p>
        </w:tc>
      </w:tr>
      <w:tr w:rsidR="00917DD5" w:rsidTr="00CF740E">
        <w:tblPrEx>
          <w:jc w:val="center"/>
        </w:tblPrEx>
        <w:trPr>
          <w:jc w:val="center"/>
        </w:trPr>
        <w:tc>
          <w:tcPr>
            <w:tcW w:w="9491" w:type="dxa"/>
            <w:gridSpan w:val="3"/>
          </w:tcPr>
          <w:p w:rsidR="00917DD5" w:rsidRPr="009916E9" w:rsidRDefault="00917DD5" w:rsidP="00CF740E">
            <w:pPr>
              <w:adjustRightInd w:val="0"/>
              <w:snapToGrid w:val="0"/>
              <w:jc w:val="center"/>
              <w:rPr>
                <w:b/>
                <w:snapToGrid w:val="0"/>
              </w:rPr>
            </w:pPr>
            <w:r>
              <w:rPr>
                <w:b/>
                <w:snapToGrid w:val="0"/>
              </w:rPr>
              <w:t>Leyes sobre las artes y la cultura</w:t>
            </w: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Ley de las artes y la cultura</w:t>
            </w:r>
          </w:p>
        </w:tc>
        <w:tc>
          <w:tcPr>
            <w:tcW w:w="4648" w:type="dxa"/>
          </w:tcPr>
          <w:p w:rsidR="00917DD5" w:rsidRDefault="00917DD5" w:rsidP="00CF740E">
            <w:pPr>
              <w:adjustRightInd w:val="0"/>
              <w:snapToGrid w:val="0"/>
              <w:rPr>
                <w:snapToGrid w:val="0"/>
              </w:rPr>
            </w:pPr>
            <w:r>
              <w:rPr>
                <w:snapToGrid w:val="0"/>
              </w:rPr>
              <w:t>Constitución de Filipinas de 1987 - artículo XIV</w:t>
            </w:r>
          </w:p>
        </w:tc>
        <w:tc>
          <w:tcPr>
            <w:tcW w:w="2703" w:type="dxa"/>
          </w:tcPr>
          <w:p w:rsidR="00917DD5" w:rsidRDefault="00917DD5" w:rsidP="00CF740E">
            <w:pPr>
              <w:adjustRightInd w:val="0"/>
              <w:snapToGrid w:val="0"/>
              <w:rPr>
                <w:snapToGrid w:val="0"/>
              </w:rPr>
            </w:pPr>
          </w:p>
        </w:tc>
      </w:tr>
      <w:tr w:rsidR="00917DD5" w:rsidTr="00CF740E">
        <w:tblPrEx>
          <w:jc w:val="center"/>
        </w:tblPrEx>
        <w:trPr>
          <w:jc w:val="center"/>
        </w:trPr>
        <w:tc>
          <w:tcPr>
            <w:tcW w:w="2140" w:type="dxa"/>
          </w:tcPr>
          <w:p w:rsidR="00917DD5" w:rsidRDefault="00917DD5" w:rsidP="00CF740E">
            <w:pPr>
              <w:adjustRightInd w:val="0"/>
              <w:snapToGrid w:val="0"/>
              <w:rPr>
                <w:snapToGrid w:val="0"/>
              </w:rPr>
            </w:pPr>
            <w:r>
              <w:rPr>
                <w:snapToGrid w:val="0"/>
              </w:rPr>
              <w:t>EO 23</w:t>
            </w:r>
          </w:p>
        </w:tc>
        <w:tc>
          <w:tcPr>
            <w:tcW w:w="4648" w:type="dxa"/>
          </w:tcPr>
          <w:p w:rsidR="00917DD5" w:rsidRDefault="00917DD5" w:rsidP="00CF740E">
            <w:pPr>
              <w:adjustRightInd w:val="0"/>
              <w:snapToGrid w:val="0"/>
              <w:rPr>
                <w:snapToGrid w:val="0"/>
              </w:rPr>
            </w:pPr>
            <w:r>
              <w:rPr>
                <w:snapToGrid w:val="0"/>
              </w:rPr>
              <w:t>Descripción y especificaciones de la bandera de Filipinas</w:t>
            </w:r>
          </w:p>
        </w:tc>
        <w:tc>
          <w:tcPr>
            <w:tcW w:w="2703" w:type="dxa"/>
          </w:tcPr>
          <w:p w:rsidR="00917DD5" w:rsidRDefault="00917DD5" w:rsidP="00CF740E">
            <w:pPr>
              <w:adjustRightInd w:val="0"/>
              <w:snapToGrid w:val="0"/>
              <w:rPr>
                <w:snapToGrid w:val="0"/>
              </w:rPr>
            </w:pPr>
            <w:r>
              <w:rPr>
                <w:snapToGrid w:val="0"/>
              </w:rPr>
              <w:t>25 de marzo de 1936</w:t>
            </w:r>
          </w:p>
        </w:tc>
      </w:tr>
      <w:tr w:rsidR="00917DD5" w:rsidTr="00CF740E">
        <w:tc>
          <w:tcPr>
            <w:tcW w:w="2140" w:type="dxa"/>
          </w:tcPr>
          <w:p w:rsidR="00917DD5" w:rsidRDefault="00917DD5" w:rsidP="00CF740E">
            <w:pPr>
              <w:adjustRightInd w:val="0"/>
              <w:snapToGrid w:val="0"/>
              <w:rPr>
                <w:snapToGrid w:val="0"/>
              </w:rPr>
            </w:pPr>
            <w:r>
              <w:rPr>
                <w:snapToGrid w:val="0"/>
              </w:rPr>
              <w:t>CA 382</w:t>
            </w:r>
          </w:p>
        </w:tc>
        <w:tc>
          <w:tcPr>
            <w:tcW w:w="4648" w:type="dxa"/>
          </w:tcPr>
          <w:p w:rsidR="00917DD5" w:rsidRDefault="00917DD5" w:rsidP="00CF740E">
            <w:pPr>
              <w:adjustRightInd w:val="0"/>
              <w:snapToGrid w:val="0"/>
              <w:rPr>
                <w:snapToGrid w:val="0"/>
              </w:rPr>
            </w:pPr>
            <w:r>
              <w:rPr>
                <w:snapToGrid w:val="0"/>
              </w:rPr>
              <w:t>Ley para adoptar la forma original auténtica del Himno Nacional de Filipinas y consignar fondos</w:t>
            </w:r>
          </w:p>
        </w:tc>
        <w:tc>
          <w:tcPr>
            <w:tcW w:w="2703" w:type="dxa"/>
          </w:tcPr>
          <w:p w:rsidR="00917DD5" w:rsidRDefault="00917DD5" w:rsidP="00CF740E">
            <w:pPr>
              <w:adjustRightInd w:val="0"/>
              <w:snapToGrid w:val="0"/>
              <w:rPr>
                <w:snapToGrid w:val="0"/>
              </w:rPr>
            </w:pPr>
            <w:r>
              <w:rPr>
                <w:snapToGrid w:val="0"/>
              </w:rPr>
              <w:t>5 de septiembre de 1938</w:t>
            </w:r>
          </w:p>
        </w:tc>
      </w:tr>
      <w:tr w:rsidR="00917DD5" w:rsidTr="00CF740E">
        <w:tc>
          <w:tcPr>
            <w:tcW w:w="2140" w:type="dxa"/>
          </w:tcPr>
          <w:p w:rsidR="00917DD5" w:rsidRDefault="00917DD5" w:rsidP="00CF740E">
            <w:pPr>
              <w:adjustRightInd w:val="0"/>
              <w:snapToGrid w:val="0"/>
              <w:rPr>
                <w:snapToGrid w:val="0"/>
              </w:rPr>
            </w:pPr>
            <w:r>
              <w:rPr>
                <w:snapToGrid w:val="0"/>
              </w:rPr>
              <w:t>EO 166</w:t>
            </w:r>
          </w:p>
        </w:tc>
        <w:tc>
          <w:tcPr>
            <w:tcW w:w="4648" w:type="dxa"/>
          </w:tcPr>
          <w:p w:rsidR="00917DD5" w:rsidRDefault="00917DD5" w:rsidP="00CF740E">
            <w:pPr>
              <w:adjustRightInd w:val="0"/>
              <w:snapToGrid w:val="0"/>
              <w:rPr>
                <w:snapToGrid w:val="0"/>
              </w:rPr>
            </w:pPr>
            <w:r>
              <w:rPr>
                <w:snapToGrid w:val="0"/>
              </w:rPr>
              <w:t>Reglamento relativo al izamiento de la bandera a media asta en los edificios gubernamentales</w:t>
            </w:r>
          </w:p>
        </w:tc>
        <w:tc>
          <w:tcPr>
            <w:tcW w:w="2703" w:type="dxa"/>
          </w:tcPr>
          <w:p w:rsidR="00917DD5" w:rsidRDefault="00917DD5" w:rsidP="00CF740E">
            <w:pPr>
              <w:adjustRightInd w:val="0"/>
              <w:snapToGrid w:val="0"/>
              <w:rPr>
                <w:snapToGrid w:val="0"/>
              </w:rPr>
            </w:pPr>
            <w:r>
              <w:rPr>
                <w:snapToGrid w:val="0"/>
              </w:rPr>
              <w:t>8 de octubre de 1938</w:t>
            </w:r>
          </w:p>
        </w:tc>
      </w:tr>
      <w:tr w:rsidR="00917DD5" w:rsidTr="00CF740E">
        <w:tc>
          <w:tcPr>
            <w:tcW w:w="2140" w:type="dxa"/>
          </w:tcPr>
          <w:p w:rsidR="00917DD5" w:rsidRDefault="00917DD5" w:rsidP="00CF740E">
            <w:pPr>
              <w:adjustRightInd w:val="0"/>
              <w:snapToGrid w:val="0"/>
              <w:rPr>
                <w:snapToGrid w:val="0"/>
              </w:rPr>
            </w:pPr>
            <w:r>
              <w:rPr>
                <w:snapToGrid w:val="0"/>
              </w:rPr>
              <w:t>CA 634</w:t>
            </w:r>
          </w:p>
        </w:tc>
        <w:tc>
          <w:tcPr>
            <w:tcW w:w="4648" w:type="dxa"/>
          </w:tcPr>
          <w:p w:rsidR="00917DD5" w:rsidRDefault="00917DD5" w:rsidP="00CF740E">
            <w:pPr>
              <w:adjustRightInd w:val="0"/>
              <w:snapToGrid w:val="0"/>
              <w:rPr>
                <w:snapToGrid w:val="0"/>
              </w:rPr>
            </w:pPr>
            <w:r>
              <w:rPr>
                <w:snapToGrid w:val="0"/>
              </w:rPr>
              <w:t>Ley por la que se penaliza todo agravio al Himno Nacional de Filipinas y se enmienda la Ley del Commonwealth</w:t>
            </w:r>
            <w:r w:rsidR="00BB2225">
              <w:rPr>
                <w:snapToGrid w:val="0"/>
              </w:rPr>
              <w:t xml:space="preserve"> Nº 382</w:t>
            </w:r>
            <w:r>
              <w:rPr>
                <w:snapToGrid w:val="0"/>
              </w:rPr>
              <w:t>, titulada "Ley para adoptar la forma original auténtica del Himno Nacional de Filipinas y consignar fondos para imprimirlo y distribuirlo gratuitamente"</w:t>
            </w:r>
          </w:p>
        </w:tc>
        <w:tc>
          <w:tcPr>
            <w:tcW w:w="2703" w:type="dxa"/>
          </w:tcPr>
          <w:p w:rsidR="00917DD5" w:rsidRDefault="00917DD5" w:rsidP="00CF740E">
            <w:pPr>
              <w:adjustRightInd w:val="0"/>
              <w:snapToGrid w:val="0"/>
              <w:rPr>
                <w:snapToGrid w:val="0"/>
              </w:rPr>
            </w:pPr>
            <w:r>
              <w:rPr>
                <w:snapToGrid w:val="0"/>
              </w:rPr>
              <w:t>10 de junio de 1941</w:t>
            </w:r>
          </w:p>
        </w:tc>
      </w:tr>
      <w:tr w:rsidR="00917DD5" w:rsidTr="00CF740E">
        <w:tc>
          <w:tcPr>
            <w:tcW w:w="2140" w:type="dxa"/>
          </w:tcPr>
          <w:p w:rsidR="00917DD5" w:rsidRDefault="00917DD5" w:rsidP="00CF740E">
            <w:pPr>
              <w:adjustRightInd w:val="0"/>
              <w:snapToGrid w:val="0"/>
              <w:rPr>
                <w:snapToGrid w:val="0"/>
              </w:rPr>
            </w:pPr>
            <w:r>
              <w:rPr>
                <w:snapToGrid w:val="0"/>
              </w:rPr>
              <w:t>PL 829</w:t>
            </w:r>
          </w:p>
        </w:tc>
        <w:tc>
          <w:tcPr>
            <w:tcW w:w="4648" w:type="dxa"/>
          </w:tcPr>
          <w:p w:rsidR="00917DD5" w:rsidRDefault="00917DD5" w:rsidP="00CF740E">
            <w:pPr>
              <w:adjustRightInd w:val="0"/>
              <w:snapToGrid w:val="0"/>
              <w:rPr>
                <w:snapToGrid w:val="0"/>
              </w:rPr>
            </w:pPr>
            <w:r>
              <w:rPr>
                <w:snapToGrid w:val="0"/>
              </w:rPr>
              <w:t>(Resolución conjunta sobre el ceremonial relativo a la bandera) por la que se enmienda la Ley Nº 623, aprobada el 22 de junio de 1942, titulada "Resolución conjunta para codificar y destacar las normas y usos vigentes relativos a la exhibición y utilización de la bandera de los Estados Unidos de América"</w:t>
            </w:r>
          </w:p>
        </w:tc>
        <w:tc>
          <w:tcPr>
            <w:tcW w:w="2703" w:type="dxa"/>
          </w:tcPr>
          <w:p w:rsidR="00917DD5" w:rsidRDefault="00917DD5" w:rsidP="00CF740E">
            <w:pPr>
              <w:adjustRightInd w:val="0"/>
              <w:snapToGrid w:val="0"/>
              <w:rPr>
                <w:snapToGrid w:val="0"/>
              </w:rPr>
            </w:pPr>
            <w:r>
              <w:rPr>
                <w:snapToGrid w:val="0"/>
              </w:rPr>
              <w:t>22 de diciembre de 1942</w:t>
            </w:r>
          </w:p>
        </w:tc>
      </w:tr>
      <w:tr w:rsidR="00917DD5" w:rsidTr="00CF740E">
        <w:tc>
          <w:tcPr>
            <w:tcW w:w="2140" w:type="dxa"/>
          </w:tcPr>
          <w:p w:rsidR="00917DD5" w:rsidRDefault="00917DD5" w:rsidP="00CF740E">
            <w:pPr>
              <w:adjustRightInd w:val="0"/>
              <w:snapToGrid w:val="0"/>
              <w:rPr>
                <w:snapToGrid w:val="0"/>
              </w:rPr>
            </w:pPr>
            <w:r>
              <w:rPr>
                <w:snapToGrid w:val="0"/>
              </w:rPr>
              <w:t>Proc. 146</w:t>
            </w:r>
          </w:p>
        </w:tc>
        <w:tc>
          <w:tcPr>
            <w:tcW w:w="4648" w:type="dxa"/>
          </w:tcPr>
          <w:p w:rsidR="00917DD5" w:rsidRDefault="00917DD5" w:rsidP="00CF740E">
            <w:pPr>
              <w:adjustRightInd w:val="0"/>
              <w:snapToGrid w:val="0"/>
              <w:rPr>
                <w:snapToGrid w:val="0"/>
              </w:rPr>
            </w:pPr>
            <w:r>
              <w:rPr>
                <w:snapToGrid w:val="0"/>
              </w:rPr>
              <w:t>Declaración del 12 de junio de cada año como Día de la Bandera</w:t>
            </w:r>
          </w:p>
        </w:tc>
        <w:tc>
          <w:tcPr>
            <w:tcW w:w="2703" w:type="dxa"/>
          </w:tcPr>
          <w:p w:rsidR="00917DD5" w:rsidRDefault="00917DD5" w:rsidP="00CF740E">
            <w:pPr>
              <w:adjustRightInd w:val="0"/>
              <w:snapToGrid w:val="0"/>
              <w:rPr>
                <w:snapToGrid w:val="0"/>
              </w:rPr>
            </w:pPr>
            <w:r>
              <w:rPr>
                <w:snapToGrid w:val="0"/>
              </w:rPr>
              <w:t>30 de septiembre</w:t>
            </w:r>
            <w:r w:rsidR="00BB2225">
              <w:rPr>
                <w:snapToGrid w:val="0"/>
              </w:rPr>
              <w:t xml:space="preserve"> de 1949</w:t>
            </w:r>
          </w:p>
        </w:tc>
      </w:tr>
      <w:tr w:rsidR="00917DD5" w:rsidTr="00CF740E">
        <w:tc>
          <w:tcPr>
            <w:tcW w:w="2140" w:type="dxa"/>
          </w:tcPr>
          <w:p w:rsidR="00917DD5" w:rsidRDefault="00917DD5" w:rsidP="00CF740E">
            <w:pPr>
              <w:adjustRightInd w:val="0"/>
              <w:snapToGrid w:val="0"/>
              <w:rPr>
                <w:snapToGrid w:val="0"/>
              </w:rPr>
            </w:pPr>
            <w:r>
              <w:rPr>
                <w:snapToGrid w:val="0"/>
              </w:rPr>
              <w:t>EO 321</w:t>
            </w:r>
          </w:p>
        </w:tc>
        <w:tc>
          <w:tcPr>
            <w:tcW w:w="4648" w:type="dxa"/>
          </w:tcPr>
          <w:p w:rsidR="00917DD5" w:rsidRDefault="00917DD5" w:rsidP="00CF740E">
            <w:pPr>
              <w:adjustRightInd w:val="0"/>
              <w:snapToGrid w:val="0"/>
              <w:rPr>
                <w:snapToGrid w:val="0"/>
              </w:rPr>
            </w:pPr>
            <w:r>
              <w:rPr>
                <w:snapToGrid w:val="0"/>
              </w:rPr>
              <w:t>Adopción del Código de la Bandera Nacional y del Himno Nacional de la República de Filipinas</w:t>
            </w:r>
          </w:p>
        </w:tc>
        <w:tc>
          <w:tcPr>
            <w:tcW w:w="2703" w:type="dxa"/>
          </w:tcPr>
          <w:p w:rsidR="00917DD5" w:rsidRDefault="00917DD5" w:rsidP="00CF740E">
            <w:pPr>
              <w:adjustRightInd w:val="0"/>
              <w:snapToGrid w:val="0"/>
              <w:rPr>
                <w:snapToGrid w:val="0"/>
              </w:rPr>
            </w:pPr>
            <w:r>
              <w:rPr>
                <w:snapToGrid w:val="0"/>
              </w:rPr>
              <w:t>12 de junio de 1950</w:t>
            </w:r>
          </w:p>
        </w:tc>
      </w:tr>
    </w:tbl>
    <w:p w:rsidR="008D67DF" w:rsidRDefault="008D67DF">
      <w:r>
        <w:br w:type="page"/>
      </w:r>
    </w:p>
    <w:tbl>
      <w:tblPr>
        <w:tblStyle w:val="TableGrid"/>
        <w:tblW w:w="0" w:type="auto"/>
        <w:tblLook w:val="01E0" w:firstRow="1" w:lastRow="1" w:firstColumn="1" w:lastColumn="1" w:noHBand="0" w:noVBand="0"/>
      </w:tblPr>
      <w:tblGrid>
        <w:gridCol w:w="2140"/>
        <w:gridCol w:w="4648"/>
        <w:gridCol w:w="9"/>
        <w:gridCol w:w="2694"/>
      </w:tblGrid>
      <w:tr w:rsidR="008D67DF" w:rsidTr="008D67DF">
        <w:tc>
          <w:tcPr>
            <w:tcW w:w="2140" w:type="dxa"/>
          </w:tcPr>
          <w:p w:rsidR="008D67DF" w:rsidRPr="002C46A1" w:rsidRDefault="008D67DF" w:rsidP="009279CD">
            <w:pPr>
              <w:adjustRightInd w:val="0"/>
              <w:snapToGrid w:val="0"/>
              <w:jc w:val="center"/>
              <w:rPr>
                <w:b/>
                <w:snapToGrid w:val="0"/>
              </w:rPr>
            </w:pPr>
            <w:r w:rsidRPr="002C46A1">
              <w:rPr>
                <w:b/>
                <w:snapToGrid w:val="0"/>
              </w:rPr>
              <w:t>Número</w:t>
            </w:r>
          </w:p>
        </w:tc>
        <w:tc>
          <w:tcPr>
            <w:tcW w:w="4648" w:type="dxa"/>
          </w:tcPr>
          <w:p w:rsidR="008D67DF" w:rsidRPr="002C46A1" w:rsidRDefault="008D67DF" w:rsidP="009279CD">
            <w:pPr>
              <w:adjustRightInd w:val="0"/>
              <w:snapToGrid w:val="0"/>
              <w:jc w:val="center"/>
              <w:rPr>
                <w:b/>
                <w:snapToGrid w:val="0"/>
              </w:rPr>
            </w:pPr>
            <w:r w:rsidRPr="002C46A1">
              <w:rPr>
                <w:b/>
                <w:snapToGrid w:val="0"/>
              </w:rPr>
              <w:t>Título</w:t>
            </w:r>
          </w:p>
        </w:tc>
        <w:tc>
          <w:tcPr>
            <w:tcW w:w="2703" w:type="dxa"/>
            <w:gridSpan w:val="2"/>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c>
          <w:tcPr>
            <w:tcW w:w="2140" w:type="dxa"/>
          </w:tcPr>
          <w:p w:rsidR="00917DD5" w:rsidRDefault="00917DD5" w:rsidP="00CF740E">
            <w:pPr>
              <w:adjustRightInd w:val="0"/>
              <w:snapToGrid w:val="0"/>
              <w:rPr>
                <w:snapToGrid w:val="0"/>
              </w:rPr>
            </w:pPr>
            <w:r>
              <w:rPr>
                <w:snapToGrid w:val="0"/>
              </w:rPr>
              <w:t>EO 25</w:t>
            </w:r>
          </w:p>
        </w:tc>
        <w:tc>
          <w:tcPr>
            <w:tcW w:w="4648" w:type="dxa"/>
          </w:tcPr>
          <w:p w:rsidR="00917DD5" w:rsidRDefault="00917DD5" w:rsidP="00CF740E">
            <w:pPr>
              <w:adjustRightInd w:val="0"/>
              <w:snapToGrid w:val="0"/>
              <w:rPr>
                <w:snapToGrid w:val="0"/>
              </w:rPr>
            </w:pPr>
            <w:r>
              <w:rPr>
                <w:snapToGrid w:val="0"/>
              </w:rPr>
              <w:t xml:space="preserve">Enmienda del párrafo 3 del título II de la Orden </w:t>
            </w:r>
            <w:r w:rsidR="00BB2225">
              <w:rPr>
                <w:snapToGrid w:val="0"/>
              </w:rPr>
              <w:t>e</w:t>
            </w:r>
            <w:r>
              <w:rPr>
                <w:snapToGrid w:val="0"/>
              </w:rPr>
              <w:t>jecutiva Nº 321, de fecha 12 de junio de 1950, titulada "Adopción del Código de la Bandera Nacional y del Himno Nacional de la República de Filipinas"</w:t>
            </w:r>
          </w:p>
        </w:tc>
        <w:tc>
          <w:tcPr>
            <w:tcW w:w="2703" w:type="dxa"/>
            <w:gridSpan w:val="2"/>
          </w:tcPr>
          <w:p w:rsidR="00917DD5" w:rsidRDefault="00917DD5" w:rsidP="00CF740E">
            <w:pPr>
              <w:adjustRightInd w:val="0"/>
              <w:snapToGrid w:val="0"/>
              <w:rPr>
                <w:snapToGrid w:val="0"/>
              </w:rPr>
            </w:pPr>
            <w:r>
              <w:rPr>
                <w:snapToGrid w:val="0"/>
              </w:rPr>
              <w:t>10 de abril de 1954</w:t>
            </w:r>
          </w:p>
        </w:tc>
      </w:tr>
      <w:tr w:rsidR="00917DD5" w:rsidTr="00CF740E">
        <w:tc>
          <w:tcPr>
            <w:tcW w:w="2140" w:type="dxa"/>
          </w:tcPr>
          <w:p w:rsidR="00917DD5" w:rsidRDefault="00917DD5" w:rsidP="00CF740E">
            <w:pPr>
              <w:adjustRightInd w:val="0"/>
              <w:snapToGrid w:val="0"/>
              <w:rPr>
                <w:snapToGrid w:val="0"/>
              </w:rPr>
            </w:pPr>
            <w:r>
              <w:rPr>
                <w:snapToGrid w:val="0"/>
              </w:rPr>
              <w:t>RA 1265</w:t>
            </w:r>
          </w:p>
        </w:tc>
        <w:tc>
          <w:tcPr>
            <w:tcW w:w="4648" w:type="dxa"/>
          </w:tcPr>
          <w:p w:rsidR="00917DD5" w:rsidRDefault="00917DD5" w:rsidP="00CF740E">
            <w:pPr>
              <w:adjustRightInd w:val="0"/>
              <w:snapToGrid w:val="0"/>
              <w:rPr>
                <w:snapToGrid w:val="0"/>
              </w:rPr>
            </w:pPr>
            <w:r>
              <w:rPr>
                <w:snapToGrid w:val="0"/>
              </w:rPr>
              <w:t>Ley por la que la ceremonia de izamiento de la bandera pasa a ser obligatoria en todos los establecimientos educativos</w:t>
            </w:r>
          </w:p>
        </w:tc>
        <w:tc>
          <w:tcPr>
            <w:tcW w:w="2703" w:type="dxa"/>
            <w:gridSpan w:val="2"/>
          </w:tcPr>
          <w:p w:rsidR="00917DD5" w:rsidRDefault="00917DD5" w:rsidP="00CF740E">
            <w:pPr>
              <w:adjustRightInd w:val="0"/>
              <w:snapToGrid w:val="0"/>
              <w:rPr>
                <w:snapToGrid w:val="0"/>
              </w:rPr>
            </w:pPr>
            <w:r>
              <w:rPr>
                <w:snapToGrid w:val="0"/>
              </w:rPr>
              <w:t>11 de junio de 1955</w:t>
            </w:r>
          </w:p>
        </w:tc>
      </w:tr>
      <w:tr w:rsidR="00917DD5" w:rsidTr="00CF740E">
        <w:tc>
          <w:tcPr>
            <w:tcW w:w="2140" w:type="dxa"/>
          </w:tcPr>
          <w:p w:rsidR="00917DD5" w:rsidRDefault="00917DD5" w:rsidP="00CF740E">
            <w:pPr>
              <w:adjustRightInd w:val="0"/>
              <w:snapToGrid w:val="0"/>
              <w:rPr>
                <w:snapToGrid w:val="0"/>
              </w:rPr>
            </w:pPr>
            <w:r>
              <w:rPr>
                <w:snapToGrid w:val="0"/>
              </w:rPr>
              <w:t>EO 56</w:t>
            </w:r>
          </w:p>
        </w:tc>
        <w:tc>
          <w:tcPr>
            <w:tcW w:w="4648" w:type="dxa"/>
          </w:tcPr>
          <w:p w:rsidR="00917DD5" w:rsidRPr="00F244BD" w:rsidRDefault="00917DD5" w:rsidP="00CF740E">
            <w:pPr>
              <w:adjustRightInd w:val="0"/>
              <w:snapToGrid w:val="0"/>
              <w:rPr>
                <w:snapToGrid w:val="0"/>
              </w:rPr>
            </w:pPr>
            <w:r>
              <w:rPr>
                <w:snapToGrid w:val="0"/>
              </w:rPr>
              <w:t xml:space="preserve">Por la que se dispone que la bandera nacional se mantenga izada 24 horas al día en el Mástil de la Independencia del Parque </w:t>
            </w:r>
            <w:r w:rsidRPr="006C348B">
              <w:rPr>
                <w:snapToGrid w:val="0"/>
              </w:rPr>
              <w:t>Luneta</w:t>
            </w:r>
          </w:p>
        </w:tc>
        <w:tc>
          <w:tcPr>
            <w:tcW w:w="2703" w:type="dxa"/>
            <w:gridSpan w:val="2"/>
          </w:tcPr>
          <w:p w:rsidR="00917DD5" w:rsidRDefault="00917DD5" w:rsidP="00CF740E">
            <w:pPr>
              <w:adjustRightInd w:val="0"/>
              <w:snapToGrid w:val="0"/>
              <w:rPr>
                <w:snapToGrid w:val="0"/>
              </w:rPr>
            </w:pPr>
            <w:r>
              <w:rPr>
                <w:snapToGrid w:val="0"/>
              </w:rPr>
              <w:t>6 de noviembre de 1963</w:t>
            </w:r>
          </w:p>
        </w:tc>
      </w:tr>
      <w:tr w:rsidR="00917DD5" w:rsidTr="00CF740E">
        <w:tc>
          <w:tcPr>
            <w:tcW w:w="2140" w:type="dxa"/>
          </w:tcPr>
          <w:p w:rsidR="00917DD5" w:rsidRDefault="00917DD5" w:rsidP="00CF740E">
            <w:pPr>
              <w:adjustRightInd w:val="0"/>
              <w:snapToGrid w:val="0"/>
              <w:rPr>
                <w:snapToGrid w:val="0"/>
              </w:rPr>
            </w:pPr>
            <w:r>
              <w:rPr>
                <w:snapToGrid w:val="0"/>
              </w:rPr>
              <w:t>MC 60</w:t>
            </w:r>
          </w:p>
        </w:tc>
        <w:tc>
          <w:tcPr>
            <w:tcW w:w="4648" w:type="dxa"/>
          </w:tcPr>
          <w:p w:rsidR="00917DD5" w:rsidRDefault="00917DD5" w:rsidP="00CF740E">
            <w:pPr>
              <w:adjustRightInd w:val="0"/>
              <w:snapToGrid w:val="0"/>
              <w:rPr>
                <w:snapToGrid w:val="0"/>
              </w:rPr>
            </w:pPr>
            <w:r>
              <w:rPr>
                <w:snapToGrid w:val="0"/>
              </w:rPr>
              <w:t>Nagpapahayag na ang Pambansang Awitin ng Pilipinas ay dapat awitin lamang sa Pilipino (Por la que se dispone que el Himno Nacional Filipino sólo se cante en idioma pilipino)</w:t>
            </w:r>
          </w:p>
        </w:tc>
        <w:tc>
          <w:tcPr>
            <w:tcW w:w="2703" w:type="dxa"/>
            <w:gridSpan w:val="2"/>
          </w:tcPr>
          <w:p w:rsidR="00917DD5" w:rsidRDefault="00917DD5" w:rsidP="00CF740E">
            <w:pPr>
              <w:adjustRightInd w:val="0"/>
              <w:snapToGrid w:val="0"/>
              <w:rPr>
                <w:snapToGrid w:val="0"/>
              </w:rPr>
            </w:pPr>
            <w:r>
              <w:rPr>
                <w:snapToGrid w:val="0"/>
              </w:rPr>
              <w:t>19 de diciembre de 1963</w:t>
            </w:r>
          </w:p>
        </w:tc>
      </w:tr>
      <w:tr w:rsidR="00917DD5" w:rsidTr="00CF740E">
        <w:tc>
          <w:tcPr>
            <w:tcW w:w="2140" w:type="dxa"/>
          </w:tcPr>
          <w:p w:rsidR="00917DD5" w:rsidRDefault="00917DD5" w:rsidP="00CF740E">
            <w:pPr>
              <w:adjustRightInd w:val="0"/>
              <w:snapToGrid w:val="0"/>
              <w:rPr>
                <w:snapToGrid w:val="0"/>
              </w:rPr>
            </w:pPr>
            <w:r>
              <w:rPr>
                <w:snapToGrid w:val="0"/>
              </w:rPr>
              <w:t>Proc. 254</w:t>
            </w:r>
          </w:p>
        </w:tc>
        <w:tc>
          <w:tcPr>
            <w:tcW w:w="4648" w:type="dxa"/>
          </w:tcPr>
          <w:p w:rsidR="00917DD5" w:rsidRDefault="00917DD5" w:rsidP="00CF740E">
            <w:pPr>
              <w:adjustRightInd w:val="0"/>
              <w:snapToGrid w:val="0"/>
              <w:rPr>
                <w:snapToGrid w:val="0"/>
              </w:rPr>
            </w:pPr>
            <w:r>
              <w:rPr>
                <w:snapToGrid w:val="0"/>
              </w:rPr>
              <w:t>Declaración del período comprendido entre el 6 y el 12 de junio de 1964 como Semana de la Bandera Filipina</w:t>
            </w:r>
          </w:p>
        </w:tc>
        <w:tc>
          <w:tcPr>
            <w:tcW w:w="2703" w:type="dxa"/>
            <w:gridSpan w:val="2"/>
          </w:tcPr>
          <w:p w:rsidR="00917DD5" w:rsidRDefault="00917DD5" w:rsidP="00CF740E">
            <w:pPr>
              <w:adjustRightInd w:val="0"/>
              <w:snapToGrid w:val="0"/>
              <w:rPr>
                <w:snapToGrid w:val="0"/>
              </w:rPr>
            </w:pPr>
            <w:r>
              <w:rPr>
                <w:snapToGrid w:val="0"/>
              </w:rPr>
              <w:t>3 de junio de 1964</w:t>
            </w:r>
          </w:p>
        </w:tc>
      </w:tr>
      <w:tr w:rsidR="00917DD5" w:rsidTr="00CF740E">
        <w:tc>
          <w:tcPr>
            <w:tcW w:w="2140" w:type="dxa"/>
          </w:tcPr>
          <w:p w:rsidR="00917DD5" w:rsidRDefault="00917DD5" w:rsidP="00CF740E">
            <w:pPr>
              <w:adjustRightInd w:val="0"/>
              <w:snapToGrid w:val="0"/>
              <w:rPr>
                <w:snapToGrid w:val="0"/>
              </w:rPr>
            </w:pPr>
            <w:r>
              <w:rPr>
                <w:snapToGrid w:val="0"/>
              </w:rPr>
              <w:t>EO 87</w:t>
            </w:r>
          </w:p>
        </w:tc>
        <w:tc>
          <w:tcPr>
            <w:tcW w:w="4648" w:type="dxa"/>
          </w:tcPr>
          <w:p w:rsidR="00917DD5" w:rsidRDefault="00917DD5" w:rsidP="00CF740E">
            <w:pPr>
              <w:adjustRightInd w:val="0"/>
              <w:snapToGrid w:val="0"/>
              <w:rPr>
                <w:snapToGrid w:val="0"/>
              </w:rPr>
            </w:pPr>
            <w:r>
              <w:rPr>
                <w:snapToGrid w:val="0"/>
              </w:rPr>
              <w:t>Por la que se dispone que la bandera nacional se mantenga izada 24 horas al día en el edificio legislativo</w:t>
            </w:r>
          </w:p>
        </w:tc>
        <w:tc>
          <w:tcPr>
            <w:tcW w:w="2703" w:type="dxa"/>
            <w:gridSpan w:val="2"/>
          </w:tcPr>
          <w:p w:rsidR="00917DD5" w:rsidRDefault="00917DD5" w:rsidP="00CF740E">
            <w:pPr>
              <w:adjustRightInd w:val="0"/>
              <w:snapToGrid w:val="0"/>
              <w:rPr>
                <w:snapToGrid w:val="0"/>
              </w:rPr>
            </w:pPr>
            <w:r>
              <w:rPr>
                <w:snapToGrid w:val="0"/>
              </w:rPr>
              <w:t>12 de junio de 1964</w:t>
            </w:r>
          </w:p>
        </w:tc>
      </w:tr>
      <w:tr w:rsidR="00917DD5" w:rsidTr="00CF740E">
        <w:tc>
          <w:tcPr>
            <w:tcW w:w="2140" w:type="dxa"/>
          </w:tcPr>
          <w:p w:rsidR="00917DD5" w:rsidRDefault="00917DD5" w:rsidP="00CF740E">
            <w:pPr>
              <w:adjustRightInd w:val="0"/>
              <w:snapToGrid w:val="0"/>
              <w:rPr>
                <w:snapToGrid w:val="0"/>
              </w:rPr>
            </w:pPr>
            <w:r>
              <w:rPr>
                <w:snapToGrid w:val="0"/>
              </w:rPr>
              <w:t>RA 3934</w:t>
            </w:r>
          </w:p>
        </w:tc>
        <w:tc>
          <w:tcPr>
            <w:tcW w:w="4648" w:type="dxa"/>
          </w:tcPr>
          <w:p w:rsidR="00917DD5" w:rsidRDefault="00917DD5" w:rsidP="00CF740E">
            <w:pPr>
              <w:adjustRightInd w:val="0"/>
              <w:snapToGrid w:val="0"/>
              <w:rPr>
                <w:snapToGrid w:val="0"/>
              </w:rPr>
            </w:pPr>
            <w:r>
              <w:rPr>
                <w:snapToGrid w:val="0"/>
              </w:rPr>
              <w:t>Ley por la que se dispone que los veteranos filipinos que fallezcan sean enterrados en féretros cubiertos por la bandera filipina</w:t>
            </w:r>
          </w:p>
        </w:tc>
        <w:tc>
          <w:tcPr>
            <w:tcW w:w="2703" w:type="dxa"/>
            <w:gridSpan w:val="2"/>
          </w:tcPr>
          <w:p w:rsidR="00917DD5" w:rsidRDefault="00917DD5" w:rsidP="00CF740E">
            <w:pPr>
              <w:adjustRightInd w:val="0"/>
              <w:snapToGrid w:val="0"/>
              <w:rPr>
                <w:snapToGrid w:val="0"/>
              </w:rPr>
            </w:pPr>
            <w:r>
              <w:rPr>
                <w:snapToGrid w:val="0"/>
              </w:rPr>
              <w:t>18 de junio de 1964</w:t>
            </w:r>
          </w:p>
        </w:tc>
      </w:tr>
      <w:tr w:rsidR="00917DD5" w:rsidTr="00CF740E">
        <w:tc>
          <w:tcPr>
            <w:tcW w:w="2140" w:type="dxa"/>
          </w:tcPr>
          <w:p w:rsidR="00917DD5" w:rsidRDefault="00917DD5" w:rsidP="00CF740E">
            <w:pPr>
              <w:adjustRightInd w:val="0"/>
              <w:snapToGrid w:val="0"/>
              <w:rPr>
                <w:snapToGrid w:val="0"/>
              </w:rPr>
            </w:pPr>
            <w:r>
              <w:rPr>
                <w:snapToGrid w:val="0"/>
              </w:rPr>
              <w:t>Proc. 342</w:t>
            </w:r>
          </w:p>
        </w:tc>
        <w:tc>
          <w:tcPr>
            <w:tcW w:w="4648" w:type="dxa"/>
          </w:tcPr>
          <w:p w:rsidR="00917DD5" w:rsidRDefault="00917DD5" w:rsidP="00CF740E">
            <w:pPr>
              <w:adjustRightInd w:val="0"/>
              <w:snapToGrid w:val="0"/>
              <w:rPr>
                <w:snapToGrid w:val="0"/>
              </w:rPr>
            </w:pPr>
            <w:r>
              <w:rPr>
                <w:snapToGrid w:val="0"/>
              </w:rPr>
              <w:t>Declaración del período comprendido entre el 1º y el 7 de enero de 1965 como "Semana de la Bandera"</w:t>
            </w:r>
          </w:p>
        </w:tc>
        <w:tc>
          <w:tcPr>
            <w:tcW w:w="2703" w:type="dxa"/>
            <w:gridSpan w:val="2"/>
          </w:tcPr>
          <w:p w:rsidR="00917DD5" w:rsidRDefault="00917DD5" w:rsidP="00CF740E">
            <w:pPr>
              <w:adjustRightInd w:val="0"/>
              <w:snapToGrid w:val="0"/>
              <w:rPr>
                <w:snapToGrid w:val="0"/>
              </w:rPr>
            </w:pPr>
            <w:r>
              <w:rPr>
                <w:snapToGrid w:val="0"/>
              </w:rPr>
              <w:t>29 de diciembre de 1964</w:t>
            </w:r>
          </w:p>
        </w:tc>
      </w:tr>
      <w:tr w:rsidR="00917DD5" w:rsidTr="00CF740E">
        <w:tc>
          <w:tcPr>
            <w:tcW w:w="2140" w:type="dxa"/>
          </w:tcPr>
          <w:p w:rsidR="00917DD5" w:rsidRDefault="00917DD5" w:rsidP="00CF740E">
            <w:pPr>
              <w:adjustRightInd w:val="0"/>
              <w:snapToGrid w:val="0"/>
              <w:rPr>
                <w:snapToGrid w:val="0"/>
              </w:rPr>
            </w:pPr>
            <w:r>
              <w:rPr>
                <w:snapToGrid w:val="0"/>
              </w:rPr>
              <w:t>EO 137</w:t>
            </w:r>
          </w:p>
        </w:tc>
        <w:tc>
          <w:tcPr>
            <w:tcW w:w="4648" w:type="dxa"/>
          </w:tcPr>
          <w:p w:rsidR="00917DD5" w:rsidRDefault="00917DD5" w:rsidP="00CF740E">
            <w:pPr>
              <w:adjustRightInd w:val="0"/>
              <w:snapToGrid w:val="0"/>
              <w:rPr>
                <w:snapToGrid w:val="0"/>
              </w:rPr>
            </w:pPr>
            <w:r>
              <w:rPr>
                <w:snapToGrid w:val="0"/>
              </w:rPr>
              <w:t xml:space="preserve">Modificación de la Orden </w:t>
            </w:r>
            <w:r w:rsidR="00BB2225">
              <w:rPr>
                <w:snapToGrid w:val="0"/>
              </w:rPr>
              <w:t>e</w:t>
            </w:r>
            <w:r>
              <w:rPr>
                <w:snapToGrid w:val="0"/>
              </w:rPr>
              <w:t>jecutiva Nº 321, de fecha 12 de junio de 1950, titulada "Adopción del Código de la Bandera Nacional y del Himno Nacional de la República de Filipinas"</w:t>
            </w:r>
          </w:p>
        </w:tc>
        <w:tc>
          <w:tcPr>
            <w:tcW w:w="2703" w:type="dxa"/>
            <w:gridSpan w:val="2"/>
          </w:tcPr>
          <w:p w:rsidR="00917DD5" w:rsidRDefault="00917DD5" w:rsidP="00CF740E">
            <w:pPr>
              <w:adjustRightInd w:val="0"/>
              <w:snapToGrid w:val="0"/>
              <w:rPr>
                <w:snapToGrid w:val="0"/>
              </w:rPr>
            </w:pPr>
            <w:r>
              <w:rPr>
                <w:snapToGrid w:val="0"/>
              </w:rPr>
              <w:t>7 de enero de 1965</w:t>
            </w:r>
          </w:p>
        </w:tc>
      </w:tr>
      <w:tr w:rsidR="00917DD5" w:rsidTr="00CF740E">
        <w:tc>
          <w:tcPr>
            <w:tcW w:w="2140" w:type="dxa"/>
          </w:tcPr>
          <w:p w:rsidR="00917DD5" w:rsidRDefault="00917DD5" w:rsidP="00CF740E">
            <w:pPr>
              <w:adjustRightInd w:val="0"/>
              <w:snapToGrid w:val="0"/>
              <w:rPr>
                <w:snapToGrid w:val="0"/>
              </w:rPr>
            </w:pPr>
            <w:r>
              <w:rPr>
                <w:snapToGrid w:val="0"/>
              </w:rPr>
              <w:t>Proc. 374</w:t>
            </w:r>
          </w:p>
        </w:tc>
        <w:tc>
          <w:tcPr>
            <w:tcW w:w="4648" w:type="dxa"/>
          </w:tcPr>
          <w:p w:rsidR="00917DD5" w:rsidRDefault="00917DD5" w:rsidP="00CF740E">
            <w:pPr>
              <w:adjustRightInd w:val="0"/>
              <w:snapToGrid w:val="0"/>
              <w:rPr>
                <w:snapToGrid w:val="0"/>
              </w:rPr>
            </w:pPr>
            <w:r>
              <w:rPr>
                <w:snapToGrid w:val="0"/>
              </w:rPr>
              <w:t>Por la que se declara "Día de la Bandera" el 28 de mayo de cada año</w:t>
            </w:r>
          </w:p>
        </w:tc>
        <w:tc>
          <w:tcPr>
            <w:tcW w:w="2703" w:type="dxa"/>
            <w:gridSpan w:val="2"/>
          </w:tcPr>
          <w:p w:rsidR="00917DD5" w:rsidRDefault="00917DD5" w:rsidP="00CF740E">
            <w:pPr>
              <w:adjustRightInd w:val="0"/>
              <w:snapToGrid w:val="0"/>
              <w:rPr>
                <w:snapToGrid w:val="0"/>
              </w:rPr>
            </w:pPr>
            <w:r>
              <w:rPr>
                <w:snapToGrid w:val="0"/>
              </w:rPr>
              <w:t>6 de marzo de 1965</w:t>
            </w:r>
          </w:p>
        </w:tc>
      </w:tr>
      <w:tr w:rsidR="00917DD5" w:rsidTr="00CF740E">
        <w:tc>
          <w:tcPr>
            <w:tcW w:w="2140" w:type="dxa"/>
          </w:tcPr>
          <w:p w:rsidR="00917DD5" w:rsidRDefault="00917DD5" w:rsidP="00CF740E">
            <w:pPr>
              <w:adjustRightInd w:val="0"/>
              <w:snapToGrid w:val="0"/>
              <w:rPr>
                <w:snapToGrid w:val="0"/>
              </w:rPr>
            </w:pPr>
            <w:r>
              <w:rPr>
                <w:snapToGrid w:val="0"/>
              </w:rPr>
              <w:t>Proc. 41</w:t>
            </w:r>
          </w:p>
        </w:tc>
        <w:tc>
          <w:tcPr>
            <w:tcW w:w="4648" w:type="dxa"/>
          </w:tcPr>
          <w:p w:rsidR="00917DD5" w:rsidRDefault="00917DD5" w:rsidP="00CF740E">
            <w:pPr>
              <w:adjustRightInd w:val="0"/>
              <w:snapToGrid w:val="0"/>
              <w:rPr>
                <w:snapToGrid w:val="0"/>
              </w:rPr>
            </w:pPr>
            <w:r>
              <w:rPr>
                <w:snapToGrid w:val="0"/>
              </w:rPr>
              <w:t>Por la que se declara "Semana de la Bandera" el período comprendido entre el 12 y el 19 de junio de 1966</w:t>
            </w:r>
          </w:p>
        </w:tc>
        <w:tc>
          <w:tcPr>
            <w:tcW w:w="2703" w:type="dxa"/>
            <w:gridSpan w:val="2"/>
          </w:tcPr>
          <w:p w:rsidR="00917DD5" w:rsidRDefault="00917DD5" w:rsidP="00CF740E">
            <w:pPr>
              <w:adjustRightInd w:val="0"/>
              <w:snapToGrid w:val="0"/>
              <w:rPr>
                <w:snapToGrid w:val="0"/>
              </w:rPr>
            </w:pPr>
            <w:r>
              <w:rPr>
                <w:snapToGrid w:val="0"/>
              </w:rPr>
              <w:t>7 de junio de 1966</w:t>
            </w:r>
          </w:p>
        </w:tc>
      </w:tr>
      <w:tr w:rsidR="00917DD5" w:rsidTr="00CF740E">
        <w:tc>
          <w:tcPr>
            <w:tcW w:w="2140" w:type="dxa"/>
          </w:tcPr>
          <w:p w:rsidR="00917DD5" w:rsidRDefault="00917DD5" w:rsidP="00CF740E">
            <w:pPr>
              <w:adjustRightInd w:val="0"/>
              <w:snapToGrid w:val="0"/>
              <w:rPr>
                <w:snapToGrid w:val="0"/>
              </w:rPr>
            </w:pPr>
            <w:r>
              <w:rPr>
                <w:snapToGrid w:val="0"/>
              </w:rPr>
              <w:t>RA 6085</w:t>
            </w:r>
          </w:p>
        </w:tc>
        <w:tc>
          <w:tcPr>
            <w:tcW w:w="4648" w:type="dxa"/>
          </w:tcPr>
          <w:p w:rsidR="00917DD5" w:rsidRDefault="00917DD5" w:rsidP="00CF740E">
            <w:pPr>
              <w:adjustRightInd w:val="0"/>
              <w:snapToGrid w:val="0"/>
              <w:rPr>
                <w:snapToGrid w:val="0"/>
              </w:rPr>
            </w:pPr>
            <w:r>
              <w:rPr>
                <w:snapToGrid w:val="0"/>
              </w:rPr>
              <w:t>Ley por la que se enmienda la Ley del Commonwealth Nº 142, en que se reglamentaba el uso de los alias</w:t>
            </w:r>
          </w:p>
        </w:tc>
        <w:tc>
          <w:tcPr>
            <w:tcW w:w="2703" w:type="dxa"/>
            <w:gridSpan w:val="2"/>
          </w:tcPr>
          <w:p w:rsidR="00917DD5" w:rsidRDefault="00917DD5" w:rsidP="00CF740E">
            <w:pPr>
              <w:adjustRightInd w:val="0"/>
              <w:snapToGrid w:val="0"/>
              <w:rPr>
                <w:snapToGrid w:val="0"/>
              </w:rPr>
            </w:pPr>
            <w:r>
              <w:rPr>
                <w:snapToGrid w:val="0"/>
              </w:rPr>
              <w:t>4 de agosto de 1969</w:t>
            </w:r>
          </w:p>
        </w:tc>
      </w:tr>
      <w:tr w:rsidR="00917DD5" w:rsidTr="00CF740E">
        <w:tc>
          <w:tcPr>
            <w:tcW w:w="2140" w:type="dxa"/>
          </w:tcPr>
          <w:p w:rsidR="00917DD5" w:rsidRDefault="00917DD5" w:rsidP="00CF740E">
            <w:pPr>
              <w:adjustRightInd w:val="0"/>
              <w:snapToGrid w:val="0"/>
              <w:rPr>
                <w:snapToGrid w:val="0"/>
              </w:rPr>
            </w:pPr>
            <w:r>
              <w:rPr>
                <w:snapToGrid w:val="0"/>
              </w:rPr>
              <w:t>EO 194</w:t>
            </w:r>
          </w:p>
        </w:tc>
        <w:tc>
          <w:tcPr>
            <w:tcW w:w="4648" w:type="dxa"/>
          </w:tcPr>
          <w:p w:rsidR="00917DD5" w:rsidRDefault="00917DD5" w:rsidP="00CF740E">
            <w:pPr>
              <w:adjustRightInd w:val="0"/>
              <w:snapToGrid w:val="0"/>
              <w:rPr>
                <w:snapToGrid w:val="0"/>
              </w:rPr>
            </w:pPr>
            <w:r>
              <w:rPr>
                <w:snapToGrid w:val="0"/>
              </w:rPr>
              <w:t xml:space="preserve">Por la que se enmienda la Orden </w:t>
            </w:r>
            <w:r w:rsidR="00BB2225">
              <w:rPr>
                <w:snapToGrid w:val="0"/>
              </w:rPr>
              <w:t>e</w:t>
            </w:r>
            <w:r>
              <w:rPr>
                <w:snapToGrid w:val="0"/>
              </w:rPr>
              <w:t xml:space="preserve">jecutiva Nº 321, de fecha 12 de junio de 1950, revisada por la Orden </w:t>
            </w:r>
            <w:r w:rsidR="00BB2225">
              <w:rPr>
                <w:snapToGrid w:val="0"/>
              </w:rPr>
              <w:t>e</w:t>
            </w:r>
            <w:r>
              <w:rPr>
                <w:snapToGrid w:val="0"/>
              </w:rPr>
              <w:t>jecutiva Nº 1</w:t>
            </w:r>
            <w:r w:rsidR="00BB2225">
              <w:rPr>
                <w:snapToGrid w:val="0"/>
              </w:rPr>
              <w:t>3</w:t>
            </w:r>
            <w:r>
              <w:rPr>
                <w:snapToGrid w:val="0"/>
              </w:rPr>
              <w:t>7, de fecha 7 de enero de 1965, por la que se adoptan el Código de la Bandera Nacional y el Himno Nacional de la República de Filipinas</w:t>
            </w:r>
          </w:p>
        </w:tc>
        <w:tc>
          <w:tcPr>
            <w:tcW w:w="2703" w:type="dxa"/>
            <w:gridSpan w:val="2"/>
          </w:tcPr>
          <w:p w:rsidR="00917DD5" w:rsidRDefault="00917DD5" w:rsidP="00CF740E">
            <w:pPr>
              <w:adjustRightInd w:val="0"/>
              <w:snapToGrid w:val="0"/>
              <w:rPr>
                <w:snapToGrid w:val="0"/>
              </w:rPr>
            </w:pPr>
            <w:r>
              <w:rPr>
                <w:snapToGrid w:val="0"/>
              </w:rPr>
              <w:t>13 de octubre de 1969</w:t>
            </w:r>
          </w:p>
        </w:tc>
      </w:tr>
      <w:tr w:rsidR="008D67DF" w:rsidTr="009279CD">
        <w:trPr>
          <w:tblHeader/>
        </w:trPr>
        <w:tc>
          <w:tcPr>
            <w:tcW w:w="2140" w:type="dxa"/>
            <w:vAlign w:val="center"/>
          </w:tcPr>
          <w:p w:rsidR="008D67DF" w:rsidRPr="002C46A1" w:rsidRDefault="008D67DF" w:rsidP="009279CD">
            <w:pPr>
              <w:adjustRightInd w:val="0"/>
              <w:snapToGrid w:val="0"/>
              <w:jc w:val="center"/>
              <w:rPr>
                <w:b/>
                <w:snapToGrid w:val="0"/>
              </w:rPr>
            </w:pPr>
            <w:r w:rsidRPr="002C46A1">
              <w:rPr>
                <w:b/>
                <w:snapToGrid w:val="0"/>
              </w:rPr>
              <w:t>Número</w:t>
            </w:r>
          </w:p>
        </w:tc>
        <w:tc>
          <w:tcPr>
            <w:tcW w:w="4648" w:type="dxa"/>
            <w:vAlign w:val="center"/>
          </w:tcPr>
          <w:p w:rsidR="008D67DF" w:rsidRPr="002C46A1" w:rsidRDefault="008D67DF" w:rsidP="009279CD">
            <w:pPr>
              <w:adjustRightInd w:val="0"/>
              <w:snapToGrid w:val="0"/>
              <w:jc w:val="center"/>
              <w:rPr>
                <w:b/>
                <w:snapToGrid w:val="0"/>
              </w:rPr>
            </w:pPr>
            <w:r w:rsidRPr="002C46A1">
              <w:rPr>
                <w:b/>
                <w:snapToGrid w:val="0"/>
              </w:rPr>
              <w:t>Título</w:t>
            </w:r>
          </w:p>
        </w:tc>
        <w:tc>
          <w:tcPr>
            <w:tcW w:w="2703" w:type="dxa"/>
            <w:gridSpan w:val="2"/>
            <w:vAlign w:val="center"/>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c>
          <w:tcPr>
            <w:tcW w:w="2140" w:type="dxa"/>
          </w:tcPr>
          <w:p w:rsidR="00917DD5" w:rsidRDefault="00917DD5" w:rsidP="00CF740E">
            <w:pPr>
              <w:adjustRightInd w:val="0"/>
              <w:snapToGrid w:val="0"/>
              <w:rPr>
                <w:snapToGrid w:val="0"/>
              </w:rPr>
            </w:pPr>
            <w:r>
              <w:rPr>
                <w:snapToGrid w:val="0"/>
              </w:rPr>
              <w:t>PD 49</w:t>
            </w:r>
          </w:p>
        </w:tc>
        <w:tc>
          <w:tcPr>
            <w:tcW w:w="4648" w:type="dxa"/>
          </w:tcPr>
          <w:p w:rsidR="00917DD5" w:rsidRDefault="00917DD5" w:rsidP="00CF740E">
            <w:pPr>
              <w:adjustRightInd w:val="0"/>
              <w:snapToGrid w:val="0"/>
              <w:rPr>
                <w:snapToGrid w:val="0"/>
              </w:rPr>
            </w:pPr>
            <w:r>
              <w:rPr>
                <w:snapToGrid w:val="0"/>
              </w:rPr>
              <w:t>Decreto sobre la protección de la propiedad intelectual</w:t>
            </w:r>
          </w:p>
        </w:tc>
        <w:tc>
          <w:tcPr>
            <w:tcW w:w="2703" w:type="dxa"/>
            <w:gridSpan w:val="2"/>
          </w:tcPr>
          <w:p w:rsidR="00917DD5" w:rsidRDefault="00917DD5" w:rsidP="00CF740E">
            <w:pPr>
              <w:adjustRightInd w:val="0"/>
              <w:snapToGrid w:val="0"/>
              <w:rPr>
                <w:snapToGrid w:val="0"/>
              </w:rPr>
            </w:pPr>
            <w:r>
              <w:rPr>
                <w:snapToGrid w:val="0"/>
              </w:rPr>
              <w:t>14 de noviembre de 1972</w:t>
            </w:r>
          </w:p>
        </w:tc>
      </w:tr>
      <w:tr w:rsidR="00917DD5" w:rsidTr="00CF740E">
        <w:tc>
          <w:tcPr>
            <w:tcW w:w="2140" w:type="dxa"/>
          </w:tcPr>
          <w:p w:rsidR="00917DD5" w:rsidRDefault="00917DD5" w:rsidP="00CF740E">
            <w:pPr>
              <w:adjustRightInd w:val="0"/>
              <w:snapToGrid w:val="0"/>
              <w:rPr>
                <w:snapToGrid w:val="0"/>
              </w:rPr>
            </w:pPr>
            <w:r>
              <w:rPr>
                <w:snapToGrid w:val="0"/>
              </w:rPr>
              <w:t>PD 442</w:t>
            </w:r>
          </w:p>
        </w:tc>
        <w:tc>
          <w:tcPr>
            <w:tcW w:w="4648" w:type="dxa"/>
          </w:tcPr>
          <w:p w:rsidR="00917DD5" w:rsidRDefault="00917DD5" w:rsidP="00CF740E">
            <w:pPr>
              <w:adjustRightInd w:val="0"/>
              <w:snapToGrid w:val="0"/>
              <w:rPr>
                <w:snapToGrid w:val="0"/>
              </w:rPr>
            </w:pPr>
            <w:r>
              <w:rPr>
                <w:snapToGrid w:val="0"/>
              </w:rPr>
              <w:t>Código del Trabajo de Filipinas</w:t>
            </w:r>
          </w:p>
        </w:tc>
        <w:tc>
          <w:tcPr>
            <w:tcW w:w="2703" w:type="dxa"/>
            <w:gridSpan w:val="2"/>
          </w:tcPr>
          <w:p w:rsidR="00917DD5" w:rsidRDefault="00917DD5" w:rsidP="00CF740E">
            <w:pPr>
              <w:adjustRightInd w:val="0"/>
              <w:snapToGrid w:val="0"/>
              <w:rPr>
                <w:snapToGrid w:val="0"/>
              </w:rPr>
            </w:pPr>
            <w:r>
              <w:rPr>
                <w:snapToGrid w:val="0"/>
              </w:rPr>
              <w:t>1º de mayo de 1974</w:t>
            </w:r>
          </w:p>
        </w:tc>
      </w:tr>
      <w:tr w:rsidR="00917DD5" w:rsidTr="00CF740E">
        <w:tc>
          <w:tcPr>
            <w:tcW w:w="2140" w:type="dxa"/>
          </w:tcPr>
          <w:p w:rsidR="00917DD5" w:rsidRDefault="00917DD5" w:rsidP="00CF740E">
            <w:pPr>
              <w:adjustRightInd w:val="0"/>
              <w:snapToGrid w:val="0"/>
              <w:rPr>
                <w:snapToGrid w:val="0"/>
              </w:rPr>
            </w:pPr>
            <w:r>
              <w:rPr>
                <w:snapToGrid w:val="0"/>
              </w:rPr>
              <w:t>EO 1010</w:t>
            </w:r>
          </w:p>
        </w:tc>
        <w:tc>
          <w:tcPr>
            <w:tcW w:w="4648" w:type="dxa"/>
          </w:tcPr>
          <w:p w:rsidR="00917DD5" w:rsidRDefault="00917DD5" w:rsidP="00CF740E">
            <w:pPr>
              <w:adjustRightInd w:val="0"/>
              <w:snapToGrid w:val="0"/>
              <w:rPr>
                <w:snapToGrid w:val="0"/>
              </w:rPr>
            </w:pPr>
            <w:r>
              <w:rPr>
                <w:snapToGrid w:val="0"/>
              </w:rPr>
              <w:t xml:space="preserve">Por el que se enmienda la Orden </w:t>
            </w:r>
            <w:r w:rsidR="00BB2225">
              <w:rPr>
                <w:snapToGrid w:val="0"/>
              </w:rPr>
              <w:t>e</w:t>
            </w:r>
            <w:r>
              <w:rPr>
                <w:snapToGrid w:val="0"/>
              </w:rPr>
              <w:t>jecutiva Nº 23, de fecha 25 de marzo de 1936, titulada "Descripción y especificaciones de la Bandera de Filipinas"</w:t>
            </w:r>
          </w:p>
        </w:tc>
        <w:tc>
          <w:tcPr>
            <w:tcW w:w="2703" w:type="dxa"/>
            <w:gridSpan w:val="2"/>
          </w:tcPr>
          <w:p w:rsidR="00917DD5" w:rsidRDefault="00917DD5" w:rsidP="00CF740E">
            <w:pPr>
              <w:adjustRightInd w:val="0"/>
              <w:snapToGrid w:val="0"/>
              <w:rPr>
                <w:snapToGrid w:val="0"/>
              </w:rPr>
            </w:pPr>
            <w:r>
              <w:rPr>
                <w:snapToGrid w:val="0"/>
              </w:rPr>
              <w:t>25 de febrero de 1985</w:t>
            </w:r>
          </w:p>
        </w:tc>
      </w:tr>
      <w:tr w:rsidR="00917DD5" w:rsidTr="00CF740E">
        <w:tc>
          <w:tcPr>
            <w:tcW w:w="2140" w:type="dxa"/>
          </w:tcPr>
          <w:p w:rsidR="00917DD5" w:rsidRDefault="00917DD5" w:rsidP="00CF740E">
            <w:pPr>
              <w:adjustRightInd w:val="0"/>
              <w:snapToGrid w:val="0"/>
              <w:rPr>
                <w:snapToGrid w:val="0"/>
              </w:rPr>
            </w:pPr>
            <w:r>
              <w:rPr>
                <w:snapToGrid w:val="0"/>
              </w:rPr>
              <w:t>PD 1988</w:t>
            </w:r>
          </w:p>
        </w:tc>
        <w:tc>
          <w:tcPr>
            <w:tcW w:w="4648" w:type="dxa"/>
          </w:tcPr>
          <w:p w:rsidR="00917DD5" w:rsidRDefault="00917DD5" w:rsidP="00CF740E">
            <w:pPr>
              <w:adjustRightInd w:val="0"/>
              <w:snapToGrid w:val="0"/>
              <w:rPr>
                <w:snapToGrid w:val="0"/>
              </w:rPr>
            </w:pPr>
            <w:r>
              <w:rPr>
                <w:snapToGrid w:val="0"/>
              </w:rPr>
              <w:t xml:space="preserve">Por el que se enmiendan determinados artículos del Decreto </w:t>
            </w:r>
            <w:r w:rsidR="00BB2225">
              <w:rPr>
                <w:snapToGrid w:val="0"/>
              </w:rPr>
              <w:t>p</w:t>
            </w:r>
            <w:r>
              <w:rPr>
                <w:snapToGrid w:val="0"/>
              </w:rPr>
              <w:t>residencial Nº 49</w:t>
            </w:r>
          </w:p>
        </w:tc>
        <w:tc>
          <w:tcPr>
            <w:tcW w:w="2703" w:type="dxa"/>
            <w:gridSpan w:val="2"/>
          </w:tcPr>
          <w:p w:rsidR="00917DD5" w:rsidRDefault="00917DD5" w:rsidP="00CF740E">
            <w:pPr>
              <w:adjustRightInd w:val="0"/>
              <w:snapToGrid w:val="0"/>
              <w:rPr>
                <w:snapToGrid w:val="0"/>
              </w:rPr>
            </w:pPr>
            <w:r>
              <w:rPr>
                <w:snapToGrid w:val="0"/>
              </w:rPr>
              <w:t>5 de octubre de 1985</w:t>
            </w:r>
          </w:p>
        </w:tc>
      </w:tr>
      <w:tr w:rsidR="00917DD5" w:rsidTr="00CF740E">
        <w:tc>
          <w:tcPr>
            <w:tcW w:w="2140" w:type="dxa"/>
          </w:tcPr>
          <w:p w:rsidR="00917DD5" w:rsidRDefault="00917DD5" w:rsidP="008D67DF">
            <w:pPr>
              <w:adjustRightInd w:val="0"/>
              <w:snapToGrid w:val="0"/>
              <w:rPr>
                <w:snapToGrid w:val="0"/>
              </w:rPr>
            </w:pPr>
            <w:r>
              <w:rPr>
                <w:snapToGrid w:val="0"/>
              </w:rPr>
              <w:t>PD 1986</w:t>
            </w:r>
          </w:p>
        </w:tc>
        <w:tc>
          <w:tcPr>
            <w:tcW w:w="4648" w:type="dxa"/>
          </w:tcPr>
          <w:p w:rsidR="00917DD5" w:rsidRDefault="00917DD5" w:rsidP="008D67DF">
            <w:pPr>
              <w:adjustRightInd w:val="0"/>
              <w:snapToGrid w:val="0"/>
              <w:rPr>
                <w:snapToGrid w:val="0"/>
              </w:rPr>
            </w:pPr>
            <w:r>
              <w:rPr>
                <w:snapToGrid w:val="0"/>
              </w:rPr>
              <w:t>Creación de la Junta de Examen y Clasificación Cinematográfica y de Televisión (MTRCB)</w:t>
            </w:r>
          </w:p>
        </w:tc>
        <w:tc>
          <w:tcPr>
            <w:tcW w:w="2703" w:type="dxa"/>
            <w:gridSpan w:val="2"/>
          </w:tcPr>
          <w:p w:rsidR="00917DD5" w:rsidRDefault="00917DD5" w:rsidP="008D67DF">
            <w:pPr>
              <w:adjustRightInd w:val="0"/>
              <w:snapToGrid w:val="0"/>
              <w:rPr>
                <w:snapToGrid w:val="0"/>
              </w:rPr>
            </w:pPr>
            <w:r>
              <w:rPr>
                <w:snapToGrid w:val="0"/>
              </w:rPr>
              <w:t>5 de octubre de 1985</w:t>
            </w:r>
          </w:p>
        </w:tc>
      </w:tr>
      <w:tr w:rsidR="00917DD5" w:rsidTr="00CF740E">
        <w:tc>
          <w:tcPr>
            <w:tcW w:w="2140" w:type="dxa"/>
          </w:tcPr>
          <w:p w:rsidR="00917DD5" w:rsidRDefault="00917DD5" w:rsidP="00CF740E">
            <w:pPr>
              <w:adjustRightInd w:val="0"/>
              <w:snapToGrid w:val="0"/>
              <w:rPr>
                <w:snapToGrid w:val="0"/>
              </w:rPr>
            </w:pPr>
            <w:r>
              <w:rPr>
                <w:snapToGrid w:val="0"/>
              </w:rPr>
              <w:t>PD 1987</w:t>
            </w:r>
          </w:p>
        </w:tc>
        <w:tc>
          <w:tcPr>
            <w:tcW w:w="4648" w:type="dxa"/>
          </w:tcPr>
          <w:p w:rsidR="00917DD5" w:rsidRDefault="00917DD5" w:rsidP="00CF740E">
            <w:pPr>
              <w:adjustRightInd w:val="0"/>
              <w:snapToGrid w:val="0"/>
              <w:rPr>
                <w:snapToGrid w:val="0"/>
              </w:rPr>
            </w:pPr>
            <w:r>
              <w:rPr>
                <w:snapToGrid w:val="0"/>
              </w:rPr>
              <w:t>Creación de la Junta de Reglamentación de Videogramas</w:t>
            </w:r>
          </w:p>
        </w:tc>
        <w:tc>
          <w:tcPr>
            <w:tcW w:w="2703" w:type="dxa"/>
            <w:gridSpan w:val="2"/>
          </w:tcPr>
          <w:p w:rsidR="00917DD5" w:rsidRDefault="00917DD5" w:rsidP="00CF740E">
            <w:pPr>
              <w:adjustRightInd w:val="0"/>
              <w:snapToGrid w:val="0"/>
              <w:rPr>
                <w:snapToGrid w:val="0"/>
              </w:rPr>
            </w:pPr>
            <w:r>
              <w:rPr>
                <w:snapToGrid w:val="0"/>
              </w:rPr>
              <w:t>5 de octubre de 1985</w:t>
            </w:r>
          </w:p>
        </w:tc>
      </w:tr>
      <w:tr w:rsidR="00917DD5" w:rsidTr="00CF740E">
        <w:tc>
          <w:tcPr>
            <w:tcW w:w="2140" w:type="dxa"/>
          </w:tcPr>
          <w:p w:rsidR="00917DD5" w:rsidRDefault="00917DD5" w:rsidP="00CF740E">
            <w:pPr>
              <w:adjustRightInd w:val="0"/>
              <w:snapToGrid w:val="0"/>
              <w:rPr>
                <w:snapToGrid w:val="0"/>
              </w:rPr>
            </w:pPr>
            <w:r>
              <w:rPr>
                <w:snapToGrid w:val="0"/>
              </w:rPr>
              <w:t>Proc. 204</w:t>
            </w:r>
          </w:p>
        </w:tc>
        <w:tc>
          <w:tcPr>
            <w:tcW w:w="4648" w:type="dxa"/>
          </w:tcPr>
          <w:p w:rsidR="00917DD5" w:rsidRDefault="00917DD5" w:rsidP="00CF740E">
            <w:pPr>
              <w:adjustRightInd w:val="0"/>
              <w:snapToGrid w:val="0"/>
              <w:rPr>
                <w:snapToGrid w:val="0"/>
              </w:rPr>
            </w:pPr>
            <w:r>
              <w:rPr>
                <w:snapToGrid w:val="0"/>
              </w:rPr>
              <w:t>Por la que se declara el 15 de enero de 1988 feriado no laboral en la ciudad de Cebu</w:t>
            </w:r>
          </w:p>
        </w:tc>
        <w:tc>
          <w:tcPr>
            <w:tcW w:w="2703" w:type="dxa"/>
            <w:gridSpan w:val="2"/>
          </w:tcPr>
          <w:p w:rsidR="00917DD5" w:rsidRDefault="00917DD5" w:rsidP="00CF740E">
            <w:pPr>
              <w:adjustRightInd w:val="0"/>
              <w:snapToGrid w:val="0"/>
              <w:rPr>
                <w:snapToGrid w:val="0"/>
              </w:rPr>
            </w:pPr>
            <w:r>
              <w:rPr>
                <w:snapToGrid w:val="0"/>
              </w:rPr>
              <w:t>15 de enero de 1988</w:t>
            </w:r>
          </w:p>
        </w:tc>
      </w:tr>
      <w:tr w:rsidR="00917DD5" w:rsidTr="00CF740E">
        <w:tc>
          <w:tcPr>
            <w:tcW w:w="2140" w:type="dxa"/>
          </w:tcPr>
          <w:p w:rsidR="00917DD5" w:rsidRDefault="00917DD5" w:rsidP="00CF740E">
            <w:pPr>
              <w:adjustRightInd w:val="0"/>
              <w:snapToGrid w:val="0"/>
              <w:rPr>
                <w:snapToGrid w:val="0"/>
              </w:rPr>
            </w:pPr>
            <w:r>
              <w:rPr>
                <w:snapToGrid w:val="0"/>
              </w:rPr>
              <w:t>Proc. 206</w:t>
            </w:r>
          </w:p>
        </w:tc>
        <w:tc>
          <w:tcPr>
            <w:tcW w:w="4648" w:type="dxa"/>
          </w:tcPr>
          <w:p w:rsidR="00917DD5" w:rsidRDefault="00917DD5" w:rsidP="00CF740E">
            <w:pPr>
              <w:adjustRightInd w:val="0"/>
              <w:snapToGrid w:val="0"/>
              <w:rPr>
                <w:snapToGrid w:val="0"/>
              </w:rPr>
            </w:pPr>
            <w:r>
              <w:rPr>
                <w:snapToGrid w:val="0"/>
              </w:rPr>
              <w:t>Por la que declara el mes de febrero de 1988 "Mes de compra de productos fabricados en Filipinas"</w:t>
            </w:r>
          </w:p>
        </w:tc>
        <w:tc>
          <w:tcPr>
            <w:tcW w:w="2703" w:type="dxa"/>
            <w:gridSpan w:val="2"/>
          </w:tcPr>
          <w:p w:rsidR="00917DD5" w:rsidRDefault="00917DD5" w:rsidP="00CF740E">
            <w:pPr>
              <w:adjustRightInd w:val="0"/>
              <w:snapToGrid w:val="0"/>
              <w:rPr>
                <w:snapToGrid w:val="0"/>
              </w:rPr>
            </w:pPr>
            <w:r>
              <w:rPr>
                <w:snapToGrid w:val="0"/>
              </w:rPr>
              <w:t>15 de enero de 1988</w:t>
            </w:r>
          </w:p>
        </w:tc>
      </w:tr>
      <w:tr w:rsidR="00917DD5" w:rsidTr="00CF740E">
        <w:tc>
          <w:tcPr>
            <w:tcW w:w="2140" w:type="dxa"/>
          </w:tcPr>
          <w:p w:rsidR="00917DD5" w:rsidRDefault="00917DD5" w:rsidP="00CF740E">
            <w:pPr>
              <w:adjustRightInd w:val="0"/>
              <w:snapToGrid w:val="0"/>
              <w:rPr>
                <w:snapToGrid w:val="0"/>
              </w:rPr>
            </w:pPr>
            <w:r>
              <w:rPr>
                <w:snapToGrid w:val="0"/>
              </w:rPr>
              <w:t>AO 66</w:t>
            </w:r>
          </w:p>
        </w:tc>
        <w:tc>
          <w:tcPr>
            <w:tcW w:w="4657" w:type="dxa"/>
            <w:gridSpan w:val="2"/>
          </w:tcPr>
          <w:p w:rsidR="00917DD5" w:rsidRDefault="00917DD5" w:rsidP="00CF740E">
            <w:pPr>
              <w:adjustRightInd w:val="0"/>
              <w:snapToGrid w:val="0"/>
              <w:rPr>
                <w:snapToGrid w:val="0"/>
              </w:rPr>
            </w:pPr>
            <w:r>
              <w:rPr>
                <w:snapToGrid w:val="0"/>
              </w:rPr>
              <w:t>Creación del Comité Nacional encargado de organizar la celebración apropiada del Decenio Mundial para el Desarrollo Cultural, 1988 a 1997; y la celebración del Primer Festival y Conferencia Internacional de Culturas Autóctonas y Tradicionales en Manila del 20 al 25 de octubre de 1988</w:t>
            </w:r>
          </w:p>
        </w:tc>
        <w:tc>
          <w:tcPr>
            <w:tcW w:w="2694" w:type="dxa"/>
          </w:tcPr>
          <w:p w:rsidR="00917DD5" w:rsidRDefault="00917DD5" w:rsidP="00CF740E">
            <w:pPr>
              <w:adjustRightInd w:val="0"/>
              <w:snapToGrid w:val="0"/>
              <w:rPr>
                <w:snapToGrid w:val="0"/>
              </w:rPr>
            </w:pPr>
            <w:r>
              <w:rPr>
                <w:snapToGrid w:val="0"/>
              </w:rPr>
              <w:t>30 de marzo de 1988</w:t>
            </w:r>
          </w:p>
        </w:tc>
      </w:tr>
      <w:tr w:rsidR="00917DD5" w:rsidTr="00CF740E">
        <w:tc>
          <w:tcPr>
            <w:tcW w:w="2140" w:type="dxa"/>
          </w:tcPr>
          <w:p w:rsidR="00917DD5" w:rsidRDefault="00917DD5" w:rsidP="00CF740E">
            <w:pPr>
              <w:adjustRightInd w:val="0"/>
              <w:snapToGrid w:val="0"/>
              <w:rPr>
                <w:snapToGrid w:val="0"/>
              </w:rPr>
            </w:pPr>
            <w:r>
              <w:rPr>
                <w:snapToGrid w:val="0"/>
              </w:rPr>
              <w:t>Proc. 245</w:t>
            </w:r>
          </w:p>
        </w:tc>
        <w:tc>
          <w:tcPr>
            <w:tcW w:w="4657" w:type="dxa"/>
            <w:gridSpan w:val="2"/>
          </w:tcPr>
          <w:p w:rsidR="00917DD5" w:rsidRDefault="00917DD5" w:rsidP="00CF740E">
            <w:pPr>
              <w:adjustRightInd w:val="0"/>
              <w:snapToGrid w:val="0"/>
              <w:rPr>
                <w:snapToGrid w:val="0"/>
              </w:rPr>
            </w:pPr>
            <w:r>
              <w:rPr>
                <w:snapToGrid w:val="0"/>
              </w:rPr>
              <w:t>Por la que se declara 1989 "Año de la Fiesta Filipina"</w:t>
            </w:r>
          </w:p>
        </w:tc>
        <w:tc>
          <w:tcPr>
            <w:tcW w:w="2694" w:type="dxa"/>
          </w:tcPr>
          <w:p w:rsidR="00917DD5" w:rsidRDefault="00917DD5" w:rsidP="00CF740E">
            <w:pPr>
              <w:adjustRightInd w:val="0"/>
              <w:snapToGrid w:val="0"/>
              <w:rPr>
                <w:snapToGrid w:val="0"/>
              </w:rPr>
            </w:pPr>
            <w:r>
              <w:rPr>
                <w:snapToGrid w:val="0"/>
              </w:rPr>
              <w:t>12 de abril de 1988</w:t>
            </w:r>
          </w:p>
        </w:tc>
      </w:tr>
      <w:tr w:rsidR="00917DD5" w:rsidTr="00CF740E">
        <w:tc>
          <w:tcPr>
            <w:tcW w:w="2140" w:type="dxa"/>
          </w:tcPr>
          <w:p w:rsidR="00917DD5" w:rsidRDefault="00917DD5" w:rsidP="00CF740E">
            <w:pPr>
              <w:adjustRightInd w:val="0"/>
              <w:snapToGrid w:val="0"/>
              <w:rPr>
                <w:snapToGrid w:val="0"/>
              </w:rPr>
            </w:pPr>
            <w:r>
              <w:rPr>
                <w:snapToGrid w:val="0"/>
              </w:rPr>
              <w:t>Proc. 250</w:t>
            </w:r>
          </w:p>
        </w:tc>
        <w:tc>
          <w:tcPr>
            <w:tcW w:w="4657" w:type="dxa"/>
            <w:gridSpan w:val="2"/>
          </w:tcPr>
          <w:p w:rsidR="00917DD5" w:rsidRDefault="00917DD5" w:rsidP="00CF740E">
            <w:pPr>
              <w:adjustRightInd w:val="0"/>
              <w:snapToGrid w:val="0"/>
              <w:rPr>
                <w:snapToGrid w:val="0"/>
              </w:rPr>
            </w:pPr>
            <w:r>
              <w:rPr>
                <w:snapToGrid w:val="0"/>
              </w:rPr>
              <w:t>Por la que se declara el período comprendido entre el 3 y el 9 de ju</w:t>
            </w:r>
            <w:r w:rsidR="004D0BBB">
              <w:rPr>
                <w:snapToGrid w:val="0"/>
              </w:rPr>
              <w:t>l</w:t>
            </w:r>
            <w:r>
              <w:rPr>
                <w:snapToGrid w:val="0"/>
              </w:rPr>
              <w:t>io de 1988 y, más adelante, la segunda semana de julio de cada año, "Semana cultural de las comunidades"</w:t>
            </w:r>
          </w:p>
        </w:tc>
        <w:tc>
          <w:tcPr>
            <w:tcW w:w="2694" w:type="dxa"/>
          </w:tcPr>
          <w:p w:rsidR="00917DD5" w:rsidRDefault="00917DD5" w:rsidP="00CF740E">
            <w:pPr>
              <w:adjustRightInd w:val="0"/>
              <w:snapToGrid w:val="0"/>
              <w:rPr>
                <w:snapToGrid w:val="0"/>
              </w:rPr>
            </w:pPr>
            <w:r>
              <w:rPr>
                <w:snapToGrid w:val="0"/>
              </w:rPr>
              <w:t>20 de abril de 1988</w:t>
            </w:r>
          </w:p>
        </w:tc>
      </w:tr>
      <w:tr w:rsidR="00917DD5" w:rsidTr="00CF740E">
        <w:tc>
          <w:tcPr>
            <w:tcW w:w="2140" w:type="dxa"/>
          </w:tcPr>
          <w:p w:rsidR="00917DD5" w:rsidRDefault="00917DD5" w:rsidP="00CF740E">
            <w:pPr>
              <w:adjustRightInd w:val="0"/>
              <w:snapToGrid w:val="0"/>
              <w:rPr>
                <w:snapToGrid w:val="0"/>
              </w:rPr>
            </w:pPr>
            <w:r>
              <w:rPr>
                <w:snapToGrid w:val="0"/>
              </w:rPr>
              <w:t>Proc. 269</w:t>
            </w:r>
          </w:p>
        </w:tc>
        <w:tc>
          <w:tcPr>
            <w:tcW w:w="4657" w:type="dxa"/>
            <w:gridSpan w:val="2"/>
          </w:tcPr>
          <w:p w:rsidR="00917DD5" w:rsidRDefault="00917DD5" w:rsidP="00CF740E">
            <w:pPr>
              <w:adjustRightInd w:val="0"/>
              <w:snapToGrid w:val="0"/>
              <w:rPr>
                <w:snapToGrid w:val="0"/>
              </w:rPr>
            </w:pPr>
            <w:r>
              <w:rPr>
                <w:snapToGrid w:val="0"/>
              </w:rPr>
              <w:t>Por la que se proclama el período comprendido entre 1988 y 1998 "Decenio del centenario del nacionalismo filipino, la nación filipina y el Movimiento Revolucionario Filipino</w:t>
            </w:r>
            <w:r w:rsidR="004D0BBB">
              <w:rPr>
                <w:snapToGrid w:val="0"/>
              </w:rPr>
              <w:t>"</w:t>
            </w:r>
          </w:p>
        </w:tc>
        <w:tc>
          <w:tcPr>
            <w:tcW w:w="2694" w:type="dxa"/>
          </w:tcPr>
          <w:p w:rsidR="00917DD5" w:rsidRDefault="00917DD5" w:rsidP="00CF740E">
            <w:pPr>
              <w:adjustRightInd w:val="0"/>
              <w:snapToGrid w:val="0"/>
              <w:rPr>
                <w:snapToGrid w:val="0"/>
              </w:rPr>
            </w:pPr>
            <w:r>
              <w:rPr>
                <w:snapToGrid w:val="0"/>
              </w:rPr>
              <w:t>10 de junio de 1988</w:t>
            </w:r>
          </w:p>
        </w:tc>
      </w:tr>
      <w:tr w:rsidR="00917DD5" w:rsidTr="00CF740E">
        <w:tc>
          <w:tcPr>
            <w:tcW w:w="2140" w:type="dxa"/>
          </w:tcPr>
          <w:p w:rsidR="00917DD5" w:rsidRDefault="00917DD5" w:rsidP="00CF740E">
            <w:pPr>
              <w:adjustRightInd w:val="0"/>
              <w:snapToGrid w:val="0"/>
              <w:rPr>
                <w:snapToGrid w:val="0"/>
              </w:rPr>
            </w:pPr>
            <w:r>
              <w:rPr>
                <w:snapToGrid w:val="0"/>
              </w:rPr>
              <w:t>EO 335</w:t>
            </w:r>
          </w:p>
        </w:tc>
        <w:tc>
          <w:tcPr>
            <w:tcW w:w="4657" w:type="dxa"/>
            <w:gridSpan w:val="2"/>
          </w:tcPr>
          <w:p w:rsidR="00917DD5" w:rsidRDefault="00917DD5" w:rsidP="00CF740E">
            <w:pPr>
              <w:adjustRightInd w:val="0"/>
              <w:snapToGrid w:val="0"/>
              <w:rPr>
                <w:snapToGrid w:val="0"/>
              </w:rPr>
            </w:pPr>
            <w:r>
              <w:rPr>
                <w:snapToGrid w:val="0"/>
              </w:rPr>
              <w:t>Por la que se dispone que todos los departamentos/divisiones/oficinas/organismos y dependencias del Gobierno que tomen las medidas necesarias a fin de que el idioma filipino se use en las transacciones, las comunicaciones y la correspondencia oficiales</w:t>
            </w:r>
          </w:p>
        </w:tc>
        <w:tc>
          <w:tcPr>
            <w:tcW w:w="2694" w:type="dxa"/>
          </w:tcPr>
          <w:p w:rsidR="00917DD5" w:rsidRDefault="00917DD5" w:rsidP="00CF740E">
            <w:pPr>
              <w:adjustRightInd w:val="0"/>
              <w:snapToGrid w:val="0"/>
              <w:rPr>
                <w:snapToGrid w:val="0"/>
              </w:rPr>
            </w:pPr>
            <w:r>
              <w:rPr>
                <w:snapToGrid w:val="0"/>
              </w:rPr>
              <w:t>25 de agosto de 1988</w:t>
            </w:r>
          </w:p>
        </w:tc>
      </w:tr>
      <w:tr w:rsidR="00917DD5" w:rsidTr="00CF740E">
        <w:tc>
          <w:tcPr>
            <w:tcW w:w="2140" w:type="dxa"/>
          </w:tcPr>
          <w:p w:rsidR="00917DD5" w:rsidRDefault="00917DD5" w:rsidP="00CF740E">
            <w:pPr>
              <w:adjustRightInd w:val="0"/>
              <w:snapToGrid w:val="0"/>
              <w:rPr>
                <w:snapToGrid w:val="0"/>
              </w:rPr>
            </w:pPr>
            <w:r>
              <w:rPr>
                <w:snapToGrid w:val="0"/>
              </w:rPr>
              <w:t>Proc. 329</w:t>
            </w:r>
          </w:p>
        </w:tc>
        <w:tc>
          <w:tcPr>
            <w:tcW w:w="4657" w:type="dxa"/>
            <w:gridSpan w:val="2"/>
          </w:tcPr>
          <w:p w:rsidR="00917DD5" w:rsidRDefault="00917DD5" w:rsidP="00CF740E">
            <w:pPr>
              <w:adjustRightInd w:val="0"/>
              <w:snapToGrid w:val="0"/>
              <w:rPr>
                <w:snapToGrid w:val="0"/>
              </w:rPr>
            </w:pPr>
            <w:r>
              <w:rPr>
                <w:snapToGrid w:val="0"/>
              </w:rPr>
              <w:t>Por la que se declara el período 1988-1998 "Decenio Filipino de la Cultura"</w:t>
            </w:r>
            <w:r w:rsidR="004D0BBB">
              <w:rPr>
                <w:snapToGrid w:val="0"/>
              </w:rPr>
              <w:t xml:space="preserve"> </w:t>
            </w:r>
            <w:r>
              <w:rPr>
                <w:snapToGrid w:val="0"/>
              </w:rPr>
              <w:t xml:space="preserve">y se crea un </w:t>
            </w:r>
            <w:r w:rsidR="004D0BBB">
              <w:rPr>
                <w:snapToGrid w:val="0"/>
              </w:rPr>
              <w:t>c</w:t>
            </w:r>
            <w:r>
              <w:rPr>
                <w:snapToGrid w:val="0"/>
              </w:rPr>
              <w:t>omité encargado de organizar su observancia</w:t>
            </w:r>
          </w:p>
        </w:tc>
        <w:tc>
          <w:tcPr>
            <w:tcW w:w="2694" w:type="dxa"/>
          </w:tcPr>
          <w:p w:rsidR="00917DD5" w:rsidRDefault="00917DD5" w:rsidP="00CF740E">
            <w:pPr>
              <w:adjustRightInd w:val="0"/>
              <w:snapToGrid w:val="0"/>
              <w:rPr>
                <w:snapToGrid w:val="0"/>
              </w:rPr>
            </w:pPr>
            <w:r>
              <w:rPr>
                <w:snapToGrid w:val="0"/>
              </w:rPr>
              <w:t>22 de septiembre de 1988</w:t>
            </w:r>
          </w:p>
        </w:tc>
      </w:tr>
      <w:tr w:rsidR="008D67DF" w:rsidTr="009279CD">
        <w:trPr>
          <w:tblHeader/>
        </w:trPr>
        <w:tc>
          <w:tcPr>
            <w:tcW w:w="2140" w:type="dxa"/>
            <w:vAlign w:val="center"/>
          </w:tcPr>
          <w:p w:rsidR="008D67DF" w:rsidRPr="002C46A1" w:rsidRDefault="008D67DF" w:rsidP="009279CD">
            <w:pPr>
              <w:adjustRightInd w:val="0"/>
              <w:snapToGrid w:val="0"/>
              <w:jc w:val="center"/>
              <w:rPr>
                <w:b/>
                <w:snapToGrid w:val="0"/>
              </w:rPr>
            </w:pPr>
            <w:r w:rsidRPr="002C46A1">
              <w:rPr>
                <w:b/>
                <w:snapToGrid w:val="0"/>
              </w:rPr>
              <w:t>Número</w:t>
            </w:r>
          </w:p>
        </w:tc>
        <w:tc>
          <w:tcPr>
            <w:tcW w:w="4648" w:type="dxa"/>
            <w:vAlign w:val="center"/>
          </w:tcPr>
          <w:p w:rsidR="008D67DF" w:rsidRPr="002C46A1" w:rsidRDefault="008D67DF" w:rsidP="009279CD">
            <w:pPr>
              <w:adjustRightInd w:val="0"/>
              <w:snapToGrid w:val="0"/>
              <w:jc w:val="center"/>
              <w:rPr>
                <w:b/>
                <w:snapToGrid w:val="0"/>
              </w:rPr>
            </w:pPr>
            <w:r w:rsidRPr="002C46A1">
              <w:rPr>
                <w:b/>
                <w:snapToGrid w:val="0"/>
              </w:rPr>
              <w:t>Título</w:t>
            </w:r>
          </w:p>
        </w:tc>
        <w:tc>
          <w:tcPr>
            <w:tcW w:w="2703" w:type="dxa"/>
            <w:gridSpan w:val="2"/>
            <w:vAlign w:val="center"/>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c>
          <w:tcPr>
            <w:tcW w:w="2140" w:type="dxa"/>
          </w:tcPr>
          <w:p w:rsidR="00917DD5" w:rsidRDefault="00917DD5" w:rsidP="00CF740E">
            <w:pPr>
              <w:adjustRightInd w:val="0"/>
              <w:snapToGrid w:val="0"/>
              <w:rPr>
                <w:snapToGrid w:val="0"/>
              </w:rPr>
            </w:pPr>
            <w:r>
              <w:rPr>
                <w:snapToGrid w:val="0"/>
              </w:rPr>
              <w:t>AO 98</w:t>
            </w:r>
          </w:p>
        </w:tc>
        <w:tc>
          <w:tcPr>
            <w:tcW w:w="4657" w:type="dxa"/>
            <w:gridSpan w:val="2"/>
          </w:tcPr>
          <w:p w:rsidR="00917DD5" w:rsidRDefault="00917DD5" w:rsidP="00CF740E">
            <w:pPr>
              <w:adjustRightInd w:val="0"/>
              <w:snapToGrid w:val="0"/>
              <w:rPr>
                <w:snapToGrid w:val="0"/>
              </w:rPr>
            </w:pPr>
            <w:r>
              <w:rPr>
                <w:snapToGrid w:val="0"/>
              </w:rPr>
              <w:t>Por la que se enmienda la AO 66, de fecha 30 de marzo de 1988, titulada "Creación del Comité Nacional encargado de organizar la celebración apropiada del Decenio Mundial para el Desarrollo Cultural, 1988-1997; y la celebración del Primer Festival y Conferencia Internacional de Culturas Autóctonas y Tradicionales en Manila del 20 al 25 de octubre de 1988"</w:t>
            </w:r>
          </w:p>
        </w:tc>
        <w:tc>
          <w:tcPr>
            <w:tcW w:w="2694" w:type="dxa"/>
          </w:tcPr>
          <w:p w:rsidR="00917DD5" w:rsidRDefault="00917DD5" w:rsidP="00CF740E">
            <w:pPr>
              <w:adjustRightInd w:val="0"/>
              <w:snapToGrid w:val="0"/>
              <w:rPr>
                <w:snapToGrid w:val="0"/>
              </w:rPr>
            </w:pPr>
            <w:r>
              <w:rPr>
                <w:snapToGrid w:val="0"/>
              </w:rPr>
              <w:t>8 de noviembre de 1988</w:t>
            </w:r>
          </w:p>
        </w:tc>
      </w:tr>
      <w:tr w:rsidR="00917DD5" w:rsidTr="00CF740E">
        <w:tc>
          <w:tcPr>
            <w:tcW w:w="2140" w:type="dxa"/>
          </w:tcPr>
          <w:p w:rsidR="00917DD5" w:rsidRDefault="00917DD5" w:rsidP="00CF740E">
            <w:pPr>
              <w:adjustRightInd w:val="0"/>
              <w:snapToGrid w:val="0"/>
              <w:rPr>
                <w:snapToGrid w:val="0"/>
              </w:rPr>
            </w:pPr>
            <w:r>
              <w:rPr>
                <w:snapToGrid w:val="0"/>
              </w:rPr>
              <w:t>Proc. 1173</w:t>
            </w:r>
          </w:p>
        </w:tc>
        <w:tc>
          <w:tcPr>
            <w:tcW w:w="4657" w:type="dxa"/>
            <w:gridSpan w:val="2"/>
          </w:tcPr>
          <w:p w:rsidR="00917DD5" w:rsidRDefault="00917DD5" w:rsidP="00CF740E">
            <w:pPr>
              <w:adjustRightInd w:val="0"/>
              <w:snapToGrid w:val="0"/>
              <w:rPr>
                <w:snapToGrid w:val="0"/>
              </w:rPr>
            </w:pPr>
            <w:r>
              <w:rPr>
                <w:snapToGrid w:val="0"/>
              </w:rPr>
              <w:t>Declaración del período comprendido entre el 26 de noviembre y el 2 de diciembre como "Semana nacional de la música de artistas jóvenes"</w:t>
            </w:r>
          </w:p>
        </w:tc>
        <w:tc>
          <w:tcPr>
            <w:tcW w:w="2694" w:type="dxa"/>
          </w:tcPr>
          <w:p w:rsidR="00917DD5" w:rsidRDefault="00917DD5" w:rsidP="00CF740E">
            <w:pPr>
              <w:adjustRightInd w:val="0"/>
              <w:snapToGrid w:val="0"/>
              <w:rPr>
                <w:snapToGrid w:val="0"/>
              </w:rPr>
            </w:pPr>
            <w:r>
              <w:rPr>
                <w:snapToGrid w:val="0"/>
              </w:rPr>
              <w:t>10 de noviembre de 1988</w:t>
            </w:r>
          </w:p>
        </w:tc>
      </w:tr>
      <w:tr w:rsidR="00917DD5" w:rsidTr="00CF740E">
        <w:tc>
          <w:tcPr>
            <w:tcW w:w="2140" w:type="dxa"/>
          </w:tcPr>
          <w:p w:rsidR="00917DD5" w:rsidRDefault="00917DD5" w:rsidP="00CF740E">
            <w:pPr>
              <w:adjustRightInd w:val="0"/>
              <w:snapToGrid w:val="0"/>
              <w:rPr>
                <w:snapToGrid w:val="0"/>
              </w:rPr>
            </w:pPr>
            <w:r>
              <w:rPr>
                <w:snapToGrid w:val="0"/>
              </w:rPr>
              <w:t>Proc. 356</w:t>
            </w:r>
          </w:p>
        </w:tc>
        <w:tc>
          <w:tcPr>
            <w:tcW w:w="4657" w:type="dxa"/>
            <w:gridSpan w:val="2"/>
          </w:tcPr>
          <w:p w:rsidR="00917DD5" w:rsidRPr="00F244BD" w:rsidRDefault="00917DD5" w:rsidP="00CF740E">
            <w:pPr>
              <w:adjustRightInd w:val="0"/>
              <w:snapToGrid w:val="0"/>
              <w:rPr>
                <w:snapToGrid w:val="0"/>
              </w:rPr>
            </w:pPr>
            <w:r>
              <w:rPr>
                <w:snapToGrid w:val="0"/>
              </w:rPr>
              <w:t>Por la que se declara el mes de enero de cada año "Mes Ati-Atihan", en la provincia de Aklan</w:t>
            </w:r>
          </w:p>
        </w:tc>
        <w:tc>
          <w:tcPr>
            <w:tcW w:w="2694" w:type="dxa"/>
          </w:tcPr>
          <w:p w:rsidR="00917DD5" w:rsidRDefault="00917DD5" w:rsidP="00CF740E">
            <w:pPr>
              <w:adjustRightInd w:val="0"/>
              <w:snapToGrid w:val="0"/>
              <w:rPr>
                <w:snapToGrid w:val="0"/>
              </w:rPr>
            </w:pPr>
            <w:r>
              <w:rPr>
                <w:snapToGrid w:val="0"/>
              </w:rPr>
              <w:t>13 de enero de 1989</w:t>
            </w:r>
          </w:p>
        </w:tc>
      </w:tr>
      <w:tr w:rsidR="00917DD5" w:rsidTr="00CF740E">
        <w:tc>
          <w:tcPr>
            <w:tcW w:w="2140" w:type="dxa"/>
          </w:tcPr>
          <w:p w:rsidR="00917DD5" w:rsidRDefault="00917DD5" w:rsidP="00CF740E">
            <w:pPr>
              <w:adjustRightInd w:val="0"/>
              <w:snapToGrid w:val="0"/>
              <w:rPr>
                <w:snapToGrid w:val="0"/>
              </w:rPr>
            </w:pPr>
            <w:r>
              <w:rPr>
                <w:snapToGrid w:val="0"/>
              </w:rPr>
              <w:t>Proc. 241</w:t>
            </w:r>
          </w:p>
        </w:tc>
        <w:tc>
          <w:tcPr>
            <w:tcW w:w="4657" w:type="dxa"/>
            <w:gridSpan w:val="2"/>
          </w:tcPr>
          <w:p w:rsidR="00917DD5" w:rsidRDefault="00917DD5" w:rsidP="00CF740E">
            <w:pPr>
              <w:adjustRightInd w:val="0"/>
              <w:snapToGrid w:val="0"/>
              <w:rPr>
                <w:snapToGrid w:val="0"/>
              </w:rPr>
            </w:pPr>
            <w:r>
              <w:rPr>
                <w:snapToGrid w:val="0"/>
              </w:rPr>
              <w:t>Por la que se declara la tercera semana de septiembre de cada año "Linggo ng Kasuotang Filipino"</w:t>
            </w:r>
          </w:p>
        </w:tc>
        <w:tc>
          <w:tcPr>
            <w:tcW w:w="2694" w:type="dxa"/>
          </w:tcPr>
          <w:p w:rsidR="00917DD5" w:rsidRDefault="00917DD5" w:rsidP="00CF740E">
            <w:pPr>
              <w:adjustRightInd w:val="0"/>
              <w:snapToGrid w:val="0"/>
              <w:rPr>
                <w:snapToGrid w:val="0"/>
              </w:rPr>
            </w:pPr>
            <w:r>
              <w:rPr>
                <w:snapToGrid w:val="0"/>
              </w:rPr>
              <w:t>7 de diciembre de 1990</w:t>
            </w:r>
          </w:p>
        </w:tc>
      </w:tr>
      <w:tr w:rsidR="00917DD5" w:rsidTr="00CF740E">
        <w:tc>
          <w:tcPr>
            <w:tcW w:w="2140" w:type="dxa"/>
          </w:tcPr>
          <w:p w:rsidR="00917DD5" w:rsidRDefault="00917DD5" w:rsidP="00CF740E">
            <w:pPr>
              <w:adjustRightInd w:val="0"/>
              <w:snapToGrid w:val="0"/>
              <w:rPr>
                <w:snapToGrid w:val="0"/>
              </w:rPr>
            </w:pPr>
            <w:r>
              <w:rPr>
                <w:snapToGrid w:val="0"/>
              </w:rPr>
              <w:t>Proc. 673</w:t>
            </w:r>
          </w:p>
        </w:tc>
        <w:tc>
          <w:tcPr>
            <w:tcW w:w="4657" w:type="dxa"/>
            <w:gridSpan w:val="2"/>
          </w:tcPr>
          <w:p w:rsidR="00917DD5" w:rsidRDefault="00917DD5" w:rsidP="00CF740E">
            <w:pPr>
              <w:adjustRightInd w:val="0"/>
              <w:snapToGrid w:val="0"/>
              <w:rPr>
                <w:snapToGrid w:val="0"/>
              </w:rPr>
            </w:pPr>
            <w:r>
              <w:rPr>
                <w:snapToGrid w:val="0"/>
              </w:rPr>
              <w:t>Por la que se proclama el 14 de diciembre de 1990 "Día Nacional de las Comunicaciones"</w:t>
            </w:r>
          </w:p>
        </w:tc>
        <w:tc>
          <w:tcPr>
            <w:tcW w:w="2694" w:type="dxa"/>
          </w:tcPr>
          <w:p w:rsidR="00917DD5" w:rsidRDefault="00917DD5" w:rsidP="00CF740E">
            <w:pPr>
              <w:adjustRightInd w:val="0"/>
              <w:snapToGrid w:val="0"/>
              <w:rPr>
                <w:snapToGrid w:val="0"/>
              </w:rPr>
            </w:pPr>
            <w:r>
              <w:rPr>
                <w:snapToGrid w:val="0"/>
              </w:rPr>
              <w:t>7 de diciembre de 1990</w:t>
            </w:r>
          </w:p>
        </w:tc>
      </w:tr>
      <w:tr w:rsidR="00917DD5" w:rsidTr="00CF740E">
        <w:tc>
          <w:tcPr>
            <w:tcW w:w="2140" w:type="dxa"/>
          </w:tcPr>
          <w:p w:rsidR="00917DD5" w:rsidRDefault="00917DD5" w:rsidP="00CF740E">
            <w:pPr>
              <w:adjustRightInd w:val="0"/>
              <w:snapToGrid w:val="0"/>
              <w:rPr>
                <w:snapToGrid w:val="0"/>
              </w:rPr>
            </w:pPr>
            <w:r>
              <w:rPr>
                <w:snapToGrid w:val="0"/>
              </w:rPr>
              <w:t>Proc. 683</w:t>
            </w:r>
          </w:p>
        </w:tc>
        <w:tc>
          <w:tcPr>
            <w:tcW w:w="4657" w:type="dxa"/>
            <w:gridSpan w:val="2"/>
          </w:tcPr>
          <w:p w:rsidR="00917DD5" w:rsidRDefault="00917DD5" w:rsidP="00CF740E">
            <w:pPr>
              <w:adjustRightInd w:val="0"/>
              <w:snapToGrid w:val="0"/>
              <w:rPr>
                <w:snapToGrid w:val="0"/>
              </w:rPr>
            </w:pPr>
            <w:r>
              <w:rPr>
                <w:snapToGrid w:val="0"/>
              </w:rPr>
              <w:t xml:space="preserve">Por la que se declara el mes de enero de cada año </w:t>
            </w:r>
            <w:r w:rsidR="004D0BBB">
              <w:rPr>
                <w:snapToGrid w:val="0"/>
              </w:rPr>
              <w:t>"</w:t>
            </w:r>
            <w:r>
              <w:rPr>
                <w:snapToGrid w:val="0"/>
              </w:rPr>
              <w:t>Mes Nacional de las Artes</w:t>
            </w:r>
            <w:r w:rsidR="004D0BBB">
              <w:rPr>
                <w:snapToGrid w:val="0"/>
              </w:rPr>
              <w:t>"</w:t>
            </w:r>
          </w:p>
        </w:tc>
        <w:tc>
          <w:tcPr>
            <w:tcW w:w="2694" w:type="dxa"/>
          </w:tcPr>
          <w:p w:rsidR="00917DD5" w:rsidRDefault="00917DD5" w:rsidP="00CF740E">
            <w:pPr>
              <w:adjustRightInd w:val="0"/>
              <w:snapToGrid w:val="0"/>
              <w:rPr>
                <w:snapToGrid w:val="0"/>
              </w:rPr>
            </w:pPr>
            <w:r>
              <w:rPr>
                <w:snapToGrid w:val="0"/>
              </w:rPr>
              <w:t>28 de enero de 1991</w:t>
            </w:r>
          </w:p>
        </w:tc>
      </w:tr>
      <w:tr w:rsidR="00917DD5" w:rsidTr="00CF740E">
        <w:tc>
          <w:tcPr>
            <w:tcW w:w="2140" w:type="dxa"/>
          </w:tcPr>
          <w:p w:rsidR="00917DD5" w:rsidRDefault="00917DD5" w:rsidP="00CF740E">
            <w:pPr>
              <w:adjustRightInd w:val="0"/>
              <w:snapToGrid w:val="0"/>
              <w:rPr>
                <w:snapToGrid w:val="0"/>
              </w:rPr>
            </w:pPr>
            <w:r>
              <w:rPr>
                <w:snapToGrid w:val="0"/>
              </w:rPr>
              <w:t>Proc. 730</w:t>
            </w:r>
          </w:p>
        </w:tc>
        <w:tc>
          <w:tcPr>
            <w:tcW w:w="4657" w:type="dxa"/>
            <w:gridSpan w:val="2"/>
          </w:tcPr>
          <w:p w:rsidR="00917DD5" w:rsidRDefault="00917DD5" w:rsidP="00CF740E">
            <w:pPr>
              <w:adjustRightInd w:val="0"/>
              <w:snapToGrid w:val="0"/>
              <w:rPr>
                <w:snapToGrid w:val="0"/>
              </w:rPr>
            </w:pPr>
            <w:r>
              <w:rPr>
                <w:snapToGrid w:val="0"/>
              </w:rPr>
              <w:t>Por la que se declara el período del 6 al 12 de junio de 1991 "Semana del Nacionalismo"</w:t>
            </w:r>
          </w:p>
        </w:tc>
        <w:tc>
          <w:tcPr>
            <w:tcW w:w="2694" w:type="dxa"/>
          </w:tcPr>
          <w:p w:rsidR="00917DD5" w:rsidRDefault="00917DD5" w:rsidP="00CF740E">
            <w:pPr>
              <w:adjustRightInd w:val="0"/>
              <w:snapToGrid w:val="0"/>
              <w:rPr>
                <w:snapToGrid w:val="0"/>
              </w:rPr>
            </w:pPr>
            <w:r>
              <w:rPr>
                <w:snapToGrid w:val="0"/>
              </w:rPr>
              <w:t>27 de mayo de 1991</w:t>
            </w:r>
          </w:p>
        </w:tc>
      </w:tr>
      <w:tr w:rsidR="00917DD5" w:rsidTr="00CF740E">
        <w:tc>
          <w:tcPr>
            <w:tcW w:w="2140" w:type="dxa"/>
          </w:tcPr>
          <w:p w:rsidR="00917DD5" w:rsidRDefault="00917DD5" w:rsidP="00CF740E">
            <w:pPr>
              <w:adjustRightInd w:val="0"/>
              <w:snapToGrid w:val="0"/>
              <w:rPr>
                <w:snapToGrid w:val="0"/>
              </w:rPr>
            </w:pPr>
            <w:r>
              <w:rPr>
                <w:snapToGrid w:val="0"/>
              </w:rPr>
              <w:t>Proc. 798</w:t>
            </w:r>
          </w:p>
        </w:tc>
        <w:tc>
          <w:tcPr>
            <w:tcW w:w="4657" w:type="dxa"/>
            <w:gridSpan w:val="2"/>
          </w:tcPr>
          <w:p w:rsidR="00917DD5" w:rsidRDefault="00917DD5" w:rsidP="00CF740E">
            <w:pPr>
              <w:adjustRightInd w:val="0"/>
              <w:snapToGrid w:val="0"/>
              <w:rPr>
                <w:snapToGrid w:val="0"/>
              </w:rPr>
            </w:pPr>
            <w:r>
              <w:rPr>
                <w:snapToGrid w:val="0"/>
              </w:rPr>
              <w:t>Por la que se declara octubre "Mes de los museos y las galerías"</w:t>
            </w:r>
          </w:p>
        </w:tc>
        <w:tc>
          <w:tcPr>
            <w:tcW w:w="2694" w:type="dxa"/>
          </w:tcPr>
          <w:p w:rsidR="00917DD5" w:rsidRDefault="00917DD5" w:rsidP="00CF740E">
            <w:pPr>
              <w:adjustRightInd w:val="0"/>
              <w:snapToGrid w:val="0"/>
              <w:rPr>
                <w:snapToGrid w:val="0"/>
              </w:rPr>
            </w:pPr>
            <w:r>
              <w:rPr>
                <w:snapToGrid w:val="0"/>
              </w:rPr>
              <w:t>12 de septiembre de 1991</w:t>
            </w:r>
          </w:p>
        </w:tc>
      </w:tr>
      <w:tr w:rsidR="00917DD5" w:rsidTr="00CF740E">
        <w:tc>
          <w:tcPr>
            <w:tcW w:w="2140" w:type="dxa"/>
          </w:tcPr>
          <w:p w:rsidR="00917DD5" w:rsidRDefault="00917DD5" w:rsidP="00CF740E">
            <w:pPr>
              <w:adjustRightInd w:val="0"/>
              <w:snapToGrid w:val="0"/>
              <w:rPr>
                <w:snapToGrid w:val="0"/>
              </w:rPr>
            </w:pPr>
            <w:r>
              <w:rPr>
                <w:snapToGrid w:val="0"/>
              </w:rPr>
              <w:t>Proc. 837</w:t>
            </w:r>
          </w:p>
        </w:tc>
        <w:tc>
          <w:tcPr>
            <w:tcW w:w="4657" w:type="dxa"/>
            <w:gridSpan w:val="2"/>
          </w:tcPr>
          <w:p w:rsidR="00917DD5" w:rsidRDefault="00917DD5" w:rsidP="00CF740E">
            <w:pPr>
              <w:adjustRightInd w:val="0"/>
              <w:snapToGrid w:val="0"/>
              <w:rPr>
                <w:snapToGrid w:val="0"/>
              </w:rPr>
            </w:pPr>
            <w:r>
              <w:rPr>
                <w:snapToGrid w:val="0"/>
              </w:rPr>
              <w:t>Por la que declara el mes de noviembre "Mes de las bibliotecas y los servicios de información"</w:t>
            </w:r>
          </w:p>
        </w:tc>
        <w:tc>
          <w:tcPr>
            <w:tcW w:w="2694" w:type="dxa"/>
          </w:tcPr>
          <w:p w:rsidR="00917DD5" w:rsidRDefault="00917DD5" w:rsidP="00CF740E">
            <w:pPr>
              <w:adjustRightInd w:val="0"/>
              <w:snapToGrid w:val="0"/>
              <w:rPr>
                <w:snapToGrid w:val="0"/>
              </w:rPr>
            </w:pPr>
            <w:r>
              <w:rPr>
                <w:snapToGrid w:val="0"/>
              </w:rPr>
              <w:t>19 de noviembre de 1991</w:t>
            </w:r>
          </w:p>
        </w:tc>
      </w:tr>
      <w:tr w:rsidR="00917DD5" w:rsidTr="00CF740E">
        <w:tc>
          <w:tcPr>
            <w:tcW w:w="2140" w:type="dxa"/>
          </w:tcPr>
          <w:p w:rsidR="00917DD5" w:rsidRDefault="00917DD5" w:rsidP="00CF740E">
            <w:pPr>
              <w:adjustRightInd w:val="0"/>
              <w:snapToGrid w:val="0"/>
              <w:rPr>
                <w:snapToGrid w:val="0"/>
              </w:rPr>
            </w:pPr>
            <w:r>
              <w:rPr>
                <w:snapToGrid w:val="0"/>
              </w:rPr>
              <w:t>Proc. 902</w:t>
            </w:r>
          </w:p>
        </w:tc>
        <w:tc>
          <w:tcPr>
            <w:tcW w:w="4657" w:type="dxa"/>
            <w:gridSpan w:val="2"/>
          </w:tcPr>
          <w:p w:rsidR="00917DD5" w:rsidRDefault="00917DD5" w:rsidP="00CF740E">
            <w:pPr>
              <w:adjustRightInd w:val="0"/>
              <w:snapToGrid w:val="0"/>
              <w:rPr>
                <w:snapToGrid w:val="0"/>
              </w:rPr>
            </w:pPr>
            <w:r>
              <w:rPr>
                <w:snapToGrid w:val="0"/>
              </w:rPr>
              <w:t>Por la que declara el martes 7 de julio de 1992 día especial en toda Filipinas</w:t>
            </w:r>
          </w:p>
        </w:tc>
        <w:tc>
          <w:tcPr>
            <w:tcW w:w="2694" w:type="dxa"/>
          </w:tcPr>
          <w:p w:rsidR="00917DD5" w:rsidRDefault="00917DD5" w:rsidP="00CF740E">
            <w:pPr>
              <w:adjustRightInd w:val="0"/>
              <w:snapToGrid w:val="0"/>
              <w:rPr>
                <w:snapToGrid w:val="0"/>
              </w:rPr>
            </w:pPr>
            <w:r>
              <w:rPr>
                <w:snapToGrid w:val="0"/>
              </w:rPr>
              <w:t>14 de mayo de 1992</w:t>
            </w:r>
          </w:p>
        </w:tc>
      </w:tr>
      <w:tr w:rsidR="00917DD5" w:rsidTr="00CF740E">
        <w:tc>
          <w:tcPr>
            <w:tcW w:w="2140" w:type="dxa"/>
          </w:tcPr>
          <w:p w:rsidR="00917DD5" w:rsidRDefault="00917DD5" w:rsidP="00CF740E">
            <w:pPr>
              <w:adjustRightInd w:val="0"/>
              <w:snapToGrid w:val="0"/>
              <w:rPr>
                <w:snapToGrid w:val="0"/>
              </w:rPr>
            </w:pPr>
            <w:r>
              <w:rPr>
                <w:snapToGrid w:val="0"/>
              </w:rPr>
              <w:t>Proc. 154</w:t>
            </w:r>
          </w:p>
        </w:tc>
        <w:tc>
          <w:tcPr>
            <w:tcW w:w="4657" w:type="dxa"/>
            <w:gridSpan w:val="2"/>
          </w:tcPr>
          <w:p w:rsidR="00917DD5" w:rsidRDefault="00917DD5" w:rsidP="00CF740E">
            <w:pPr>
              <w:adjustRightInd w:val="0"/>
              <w:snapToGrid w:val="0"/>
              <w:rPr>
                <w:snapToGrid w:val="0"/>
              </w:rPr>
            </w:pPr>
            <w:r>
              <w:rPr>
                <w:snapToGrid w:val="0"/>
              </w:rPr>
              <w:t>Por la que se declara la cuarta semana de abril "Semana Nacional de la Danza"</w:t>
            </w:r>
          </w:p>
        </w:tc>
        <w:tc>
          <w:tcPr>
            <w:tcW w:w="2694" w:type="dxa"/>
          </w:tcPr>
          <w:p w:rsidR="00917DD5" w:rsidRDefault="00917DD5" w:rsidP="00CF740E">
            <w:pPr>
              <w:adjustRightInd w:val="0"/>
              <w:snapToGrid w:val="0"/>
              <w:rPr>
                <w:snapToGrid w:val="0"/>
              </w:rPr>
            </w:pPr>
            <w:r>
              <w:rPr>
                <w:snapToGrid w:val="0"/>
              </w:rPr>
              <w:t>19 de marzo de 1993</w:t>
            </w:r>
          </w:p>
        </w:tc>
      </w:tr>
      <w:tr w:rsidR="00917DD5" w:rsidTr="00CF740E">
        <w:tc>
          <w:tcPr>
            <w:tcW w:w="2140" w:type="dxa"/>
          </w:tcPr>
          <w:p w:rsidR="00917DD5" w:rsidRDefault="00917DD5" w:rsidP="00CF740E">
            <w:pPr>
              <w:adjustRightInd w:val="0"/>
              <w:snapToGrid w:val="0"/>
              <w:rPr>
                <w:snapToGrid w:val="0"/>
              </w:rPr>
            </w:pPr>
            <w:r>
              <w:rPr>
                <w:snapToGrid w:val="0"/>
              </w:rPr>
              <w:t>AO 125</w:t>
            </w:r>
          </w:p>
        </w:tc>
        <w:tc>
          <w:tcPr>
            <w:tcW w:w="4657" w:type="dxa"/>
            <w:gridSpan w:val="2"/>
          </w:tcPr>
          <w:p w:rsidR="00917DD5" w:rsidRDefault="00917DD5" w:rsidP="00CF740E">
            <w:pPr>
              <w:adjustRightInd w:val="0"/>
              <w:snapToGrid w:val="0"/>
              <w:rPr>
                <w:snapToGrid w:val="0"/>
              </w:rPr>
            </w:pPr>
            <w:r>
              <w:rPr>
                <w:snapToGrid w:val="0"/>
              </w:rPr>
              <w:t>Por la que se crea un Comité Nacional encargado de organizar la celebración del Día de la Independencia de Filipinas el 12 de junio de 1994</w:t>
            </w:r>
          </w:p>
        </w:tc>
        <w:tc>
          <w:tcPr>
            <w:tcW w:w="2694" w:type="dxa"/>
          </w:tcPr>
          <w:p w:rsidR="00917DD5" w:rsidRDefault="00917DD5" w:rsidP="00CF740E">
            <w:pPr>
              <w:adjustRightInd w:val="0"/>
              <w:snapToGrid w:val="0"/>
              <w:rPr>
                <w:snapToGrid w:val="0"/>
              </w:rPr>
            </w:pPr>
            <w:r>
              <w:rPr>
                <w:snapToGrid w:val="0"/>
              </w:rPr>
              <w:t>21 de abril de 1994</w:t>
            </w:r>
          </w:p>
        </w:tc>
      </w:tr>
      <w:tr w:rsidR="00917DD5" w:rsidTr="00CF740E">
        <w:tc>
          <w:tcPr>
            <w:tcW w:w="2140" w:type="dxa"/>
          </w:tcPr>
          <w:p w:rsidR="00917DD5" w:rsidRDefault="00917DD5" w:rsidP="00CF740E">
            <w:pPr>
              <w:adjustRightInd w:val="0"/>
              <w:snapToGrid w:val="0"/>
              <w:rPr>
                <w:snapToGrid w:val="0"/>
              </w:rPr>
            </w:pPr>
            <w:r>
              <w:rPr>
                <w:snapToGrid w:val="0"/>
              </w:rPr>
              <w:t>EO 179</w:t>
            </w:r>
          </w:p>
        </w:tc>
        <w:tc>
          <w:tcPr>
            <w:tcW w:w="4657" w:type="dxa"/>
            <w:gridSpan w:val="2"/>
          </w:tcPr>
          <w:p w:rsidR="00917DD5" w:rsidRDefault="00917DD5" w:rsidP="00CF740E">
            <w:pPr>
              <w:adjustRightInd w:val="0"/>
              <w:snapToGrid w:val="0"/>
              <w:rPr>
                <w:snapToGrid w:val="0"/>
              </w:rPr>
            </w:pPr>
            <w:r>
              <w:rPr>
                <w:snapToGrid w:val="0"/>
              </w:rPr>
              <w:t xml:space="preserve">Por la que se dispone que en todos los edificios, establecimientos y hogares se mantenga izada la bandera nacional del 28 de mayo </w:t>
            </w:r>
            <w:r w:rsidR="004D0BBB">
              <w:rPr>
                <w:snapToGrid w:val="0"/>
              </w:rPr>
              <w:t>a</w:t>
            </w:r>
            <w:r>
              <w:rPr>
                <w:snapToGrid w:val="0"/>
              </w:rPr>
              <w:t>l 12 de junio de 1994 y todos los años subsiguientes, así como otras disposiciones</w:t>
            </w:r>
          </w:p>
        </w:tc>
        <w:tc>
          <w:tcPr>
            <w:tcW w:w="2694" w:type="dxa"/>
          </w:tcPr>
          <w:p w:rsidR="00917DD5" w:rsidRDefault="00917DD5" w:rsidP="00CF740E">
            <w:pPr>
              <w:adjustRightInd w:val="0"/>
              <w:snapToGrid w:val="0"/>
              <w:rPr>
                <w:snapToGrid w:val="0"/>
              </w:rPr>
            </w:pPr>
            <w:r>
              <w:rPr>
                <w:snapToGrid w:val="0"/>
              </w:rPr>
              <w:t>24 de mayo de 1994</w:t>
            </w:r>
          </w:p>
        </w:tc>
      </w:tr>
    </w:tbl>
    <w:p w:rsidR="008D67DF" w:rsidRDefault="008D67DF">
      <w:r>
        <w:br w:type="page"/>
      </w:r>
    </w:p>
    <w:tbl>
      <w:tblPr>
        <w:tblStyle w:val="TableGrid"/>
        <w:tblW w:w="0" w:type="auto"/>
        <w:tblLook w:val="01E0" w:firstRow="1" w:lastRow="1" w:firstColumn="1" w:lastColumn="1" w:noHBand="0" w:noVBand="0"/>
      </w:tblPr>
      <w:tblGrid>
        <w:gridCol w:w="2140"/>
        <w:gridCol w:w="2728"/>
        <w:gridCol w:w="1929"/>
        <w:gridCol w:w="2694"/>
      </w:tblGrid>
      <w:tr w:rsidR="008D67DF" w:rsidTr="008D67DF">
        <w:tc>
          <w:tcPr>
            <w:tcW w:w="2140" w:type="dxa"/>
          </w:tcPr>
          <w:p w:rsidR="008D67DF" w:rsidRPr="002C46A1" w:rsidRDefault="008D67DF" w:rsidP="009279CD">
            <w:pPr>
              <w:adjustRightInd w:val="0"/>
              <w:snapToGrid w:val="0"/>
              <w:jc w:val="center"/>
              <w:rPr>
                <w:b/>
                <w:snapToGrid w:val="0"/>
              </w:rPr>
            </w:pPr>
            <w:r w:rsidRPr="002C46A1">
              <w:rPr>
                <w:b/>
                <w:snapToGrid w:val="0"/>
              </w:rPr>
              <w:t>Número</w:t>
            </w:r>
          </w:p>
        </w:tc>
        <w:tc>
          <w:tcPr>
            <w:tcW w:w="4657" w:type="dxa"/>
            <w:gridSpan w:val="2"/>
          </w:tcPr>
          <w:p w:rsidR="008D67DF" w:rsidRPr="002C46A1" w:rsidRDefault="008D67DF" w:rsidP="009279CD">
            <w:pPr>
              <w:adjustRightInd w:val="0"/>
              <w:snapToGrid w:val="0"/>
              <w:jc w:val="center"/>
              <w:rPr>
                <w:b/>
                <w:snapToGrid w:val="0"/>
              </w:rPr>
            </w:pPr>
            <w:r w:rsidRPr="002C46A1">
              <w:rPr>
                <w:b/>
                <w:snapToGrid w:val="0"/>
              </w:rPr>
              <w:t>Título</w:t>
            </w:r>
          </w:p>
        </w:tc>
        <w:tc>
          <w:tcPr>
            <w:tcW w:w="2694" w:type="dxa"/>
          </w:tcPr>
          <w:p w:rsidR="008D67DF" w:rsidRPr="002C46A1" w:rsidRDefault="008D67DF" w:rsidP="009279CD">
            <w:pPr>
              <w:adjustRightInd w:val="0"/>
              <w:snapToGrid w:val="0"/>
              <w:jc w:val="center"/>
              <w:rPr>
                <w:b/>
                <w:snapToGrid w:val="0"/>
              </w:rPr>
            </w:pPr>
            <w:r w:rsidRPr="002C46A1">
              <w:rPr>
                <w:b/>
                <w:snapToGrid w:val="0"/>
              </w:rPr>
              <w:t>Fecha</w:t>
            </w:r>
          </w:p>
        </w:tc>
      </w:tr>
      <w:tr w:rsidR="00917DD5" w:rsidTr="00CF740E">
        <w:tc>
          <w:tcPr>
            <w:tcW w:w="2140" w:type="dxa"/>
          </w:tcPr>
          <w:p w:rsidR="00917DD5" w:rsidRDefault="00917DD5" w:rsidP="00CF740E">
            <w:pPr>
              <w:adjustRightInd w:val="0"/>
              <w:snapToGrid w:val="0"/>
              <w:rPr>
                <w:snapToGrid w:val="0"/>
              </w:rPr>
            </w:pPr>
            <w:r>
              <w:rPr>
                <w:snapToGrid w:val="0"/>
              </w:rPr>
              <w:t>AO 220</w:t>
            </w:r>
          </w:p>
        </w:tc>
        <w:tc>
          <w:tcPr>
            <w:tcW w:w="4657" w:type="dxa"/>
            <w:gridSpan w:val="2"/>
          </w:tcPr>
          <w:p w:rsidR="00917DD5" w:rsidRDefault="00917DD5" w:rsidP="00CF740E">
            <w:pPr>
              <w:adjustRightInd w:val="0"/>
              <w:snapToGrid w:val="0"/>
              <w:rPr>
                <w:snapToGrid w:val="0"/>
              </w:rPr>
            </w:pPr>
            <w:r>
              <w:rPr>
                <w:snapToGrid w:val="0"/>
              </w:rPr>
              <w:t>Creación de un comité de coordinación para organizar una exposición filipina en Printemps (Francia) en 1996</w:t>
            </w:r>
          </w:p>
        </w:tc>
        <w:tc>
          <w:tcPr>
            <w:tcW w:w="2694" w:type="dxa"/>
          </w:tcPr>
          <w:p w:rsidR="00917DD5" w:rsidRDefault="00917DD5" w:rsidP="00CF740E">
            <w:pPr>
              <w:adjustRightInd w:val="0"/>
              <w:snapToGrid w:val="0"/>
              <w:rPr>
                <w:snapToGrid w:val="0"/>
              </w:rPr>
            </w:pPr>
            <w:r>
              <w:rPr>
                <w:snapToGrid w:val="0"/>
              </w:rPr>
              <w:t>3 de octubre de 1995</w:t>
            </w:r>
          </w:p>
        </w:tc>
      </w:tr>
      <w:tr w:rsidR="00917DD5" w:rsidTr="00CF740E">
        <w:tc>
          <w:tcPr>
            <w:tcW w:w="2140" w:type="dxa"/>
          </w:tcPr>
          <w:p w:rsidR="00917DD5" w:rsidRDefault="00917DD5" w:rsidP="00CF740E">
            <w:pPr>
              <w:adjustRightInd w:val="0"/>
              <w:snapToGrid w:val="0"/>
              <w:rPr>
                <w:snapToGrid w:val="0"/>
              </w:rPr>
            </w:pPr>
            <w:r>
              <w:rPr>
                <w:snapToGrid w:val="0"/>
              </w:rPr>
              <w:t>AO 234</w:t>
            </w:r>
          </w:p>
        </w:tc>
        <w:tc>
          <w:tcPr>
            <w:tcW w:w="4657" w:type="dxa"/>
            <w:gridSpan w:val="2"/>
          </w:tcPr>
          <w:p w:rsidR="00917DD5" w:rsidRDefault="00917DD5" w:rsidP="00CF740E">
            <w:pPr>
              <w:adjustRightInd w:val="0"/>
              <w:snapToGrid w:val="0"/>
              <w:rPr>
                <w:snapToGrid w:val="0"/>
              </w:rPr>
            </w:pPr>
            <w:r>
              <w:rPr>
                <w:snapToGrid w:val="0"/>
              </w:rPr>
              <w:t>Reconstitución del Comité Nacional para el Día de Rizal con ocasión del 99º aniversario de la muerte del Dr. José Rizal, el 30 de diciembre de 1995</w:t>
            </w:r>
          </w:p>
        </w:tc>
        <w:tc>
          <w:tcPr>
            <w:tcW w:w="2694" w:type="dxa"/>
          </w:tcPr>
          <w:p w:rsidR="00917DD5" w:rsidRDefault="00917DD5" w:rsidP="00CF740E">
            <w:pPr>
              <w:adjustRightInd w:val="0"/>
              <w:snapToGrid w:val="0"/>
              <w:rPr>
                <w:snapToGrid w:val="0"/>
              </w:rPr>
            </w:pPr>
            <w:r>
              <w:rPr>
                <w:snapToGrid w:val="0"/>
              </w:rPr>
              <w:t>21 de diciembre de 1995</w:t>
            </w:r>
          </w:p>
        </w:tc>
      </w:tr>
      <w:tr w:rsidR="00917DD5" w:rsidTr="00CF740E">
        <w:tc>
          <w:tcPr>
            <w:tcW w:w="2140" w:type="dxa"/>
          </w:tcPr>
          <w:p w:rsidR="00917DD5" w:rsidRDefault="00917DD5" w:rsidP="00CF740E">
            <w:pPr>
              <w:adjustRightInd w:val="0"/>
              <w:snapToGrid w:val="0"/>
              <w:rPr>
                <w:snapToGrid w:val="0"/>
              </w:rPr>
            </w:pPr>
            <w:r>
              <w:rPr>
                <w:snapToGrid w:val="0"/>
              </w:rPr>
              <w:t>RA 8491</w:t>
            </w:r>
          </w:p>
        </w:tc>
        <w:tc>
          <w:tcPr>
            <w:tcW w:w="4657" w:type="dxa"/>
            <w:gridSpan w:val="2"/>
          </w:tcPr>
          <w:p w:rsidR="00917DD5" w:rsidRDefault="00917DD5" w:rsidP="00CF740E">
            <w:pPr>
              <w:adjustRightInd w:val="0"/>
              <w:snapToGrid w:val="0"/>
              <w:rPr>
                <w:snapToGrid w:val="0"/>
              </w:rPr>
            </w:pPr>
            <w:r>
              <w:rPr>
                <w:snapToGrid w:val="0"/>
              </w:rPr>
              <w:t>Ley por la que se establece el Código de la Bandera, el Himno, el Lema, el Escudo y otros elementos heráldicos de Filipinas</w:t>
            </w:r>
          </w:p>
        </w:tc>
        <w:tc>
          <w:tcPr>
            <w:tcW w:w="2694" w:type="dxa"/>
          </w:tcPr>
          <w:p w:rsidR="00917DD5" w:rsidRDefault="00917DD5" w:rsidP="00CF740E">
            <w:pPr>
              <w:adjustRightInd w:val="0"/>
              <w:snapToGrid w:val="0"/>
              <w:rPr>
                <w:snapToGrid w:val="0"/>
              </w:rPr>
            </w:pPr>
            <w:r>
              <w:rPr>
                <w:snapToGrid w:val="0"/>
              </w:rPr>
              <w:t>12 de febrero de 1998</w:t>
            </w:r>
          </w:p>
        </w:tc>
      </w:tr>
      <w:tr w:rsidR="00917DD5" w:rsidTr="00CF740E">
        <w:tc>
          <w:tcPr>
            <w:tcW w:w="2140" w:type="dxa"/>
          </w:tcPr>
          <w:p w:rsidR="00917DD5" w:rsidRDefault="00917DD5" w:rsidP="00CF740E">
            <w:pPr>
              <w:adjustRightInd w:val="0"/>
              <w:snapToGrid w:val="0"/>
              <w:rPr>
                <w:snapToGrid w:val="0"/>
              </w:rPr>
            </w:pPr>
            <w:r>
              <w:rPr>
                <w:snapToGrid w:val="0"/>
              </w:rPr>
              <w:t>PA 1696</w:t>
            </w:r>
          </w:p>
        </w:tc>
        <w:tc>
          <w:tcPr>
            <w:tcW w:w="4657" w:type="dxa"/>
            <w:gridSpan w:val="2"/>
          </w:tcPr>
          <w:p w:rsidR="00917DD5" w:rsidRPr="006C016D" w:rsidRDefault="00917DD5" w:rsidP="00CF740E">
            <w:pPr>
              <w:adjustRightInd w:val="0"/>
              <w:snapToGrid w:val="0"/>
              <w:rPr>
                <w:snapToGrid w:val="0"/>
              </w:rPr>
            </w:pPr>
            <w:r>
              <w:rPr>
                <w:snapToGrid w:val="0"/>
              </w:rPr>
              <w:t xml:space="preserve">Ley por la que prohíbe exhibir banderas, emblemas o insignias utilizadas en el archipiélago filipino con fines de rebelión o insurrección contra la autoridad de los Estados Unidos, y de banderas, emblemas, insignias de la </w:t>
            </w:r>
            <w:r>
              <w:rPr>
                <w:i/>
                <w:snapToGrid w:val="0"/>
              </w:rPr>
              <w:t>Katipunan</w:t>
            </w:r>
            <w:r>
              <w:rPr>
                <w:snapToGrid w:val="0"/>
              </w:rPr>
              <w:t>, y se dictan otras disposiciones</w:t>
            </w:r>
          </w:p>
        </w:tc>
        <w:tc>
          <w:tcPr>
            <w:tcW w:w="2694" w:type="dxa"/>
          </w:tcPr>
          <w:p w:rsidR="00917DD5" w:rsidRDefault="00917DD5" w:rsidP="00CF740E">
            <w:pPr>
              <w:adjustRightInd w:val="0"/>
              <w:snapToGrid w:val="0"/>
              <w:rPr>
                <w:snapToGrid w:val="0"/>
              </w:rPr>
            </w:pPr>
            <w:r>
              <w:rPr>
                <w:snapToGrid w:val="0"/>
              </w:rPr>
              <w:t>23 de agosto de 2007</w:t>
            </w:r>
          </w:p>
        </w:tc>
      </w:tr>
      <w:tr w:rsidR="00917DD5" w:rsidTr="00CF740E">
        <w:tc>
          <w:tcPr>
            <w:tcW w:w="2140" w:type="dxa"/>
          </w:tcPr>
          <w:p w:rsidR="00917DD5" w:rsidRDefault="00917DD5" w:rsidP="00CF740E">
            <w:pPr>
              <w:adjustRightInd w:val="0"/>
              <w:snapToGrid w:val="0"/>
              <w:rPr>
                <w:snapToGrid w:val="0"/>
              </w:rPr>
            </w:pPr>
            <w:r>
              <w:rPr>
                <w:snapToGrid w:val="0"/>
              </w:rPr>
              <w:t>PA 2928</w:t>
            </w:r>
          </w:p>
        </w:tc>
        <w:tc>
          <w:tcPr>
            <w:tcW w:w="4657" w:type="dxa"/>
            <w:gridSpan w:val="2"/>
          </w:tcPr>
          <w:p w:rsidR="00917DD5" w:rsidRDefault="00917DD5" w:rsidP="00CF740E">
            <w:pPr>
              <w:adjustRightInd w:val="0"/>
              <w:snapToGrid w:val="0"/>
              <w:rPr>
                <w:snapToGrid w:val="0"/>
              </w:rPr>
            </w:pPr>
            <w:r>
              <w:rPr>
                <w:snapToGrid w:val="0"/>
              </w:rPr>
              <w:t>Ley por la que se adopta una bandera oficial para el Gobierno de las Islas Filipinas, se prescriben sus normas de uso y se establecen penas para la infracción de esas normas</w:t>
            </w:r>
          </w:p>
        </w:tc>
        <w:tc>
          <w:tcPr>
            <w:tcW w:w="2694" w:type="dxa"/>
          </w:tcPr>
          <w:p w:rsidR="00917DD5" w:rsidRDefault="00917DD5" w:rsidP="00CF740E">
            <w:pPr>
              <w:adjustRightInd w:val="0"/>
              <w:snapToGrid w:val="0"/>
              <w:rPr>
                <w:snapToGrid w:val="0"/>
              </w:rPr>
            </w:pPr>
            <w:r>
              <w:rPr>
                <w:snapToGrid w:val="0"/>
              </w:rPr>
              <w:t>26 de marzo de 1920</w:t>
            </w:r>
          </w:p>
        </w:tc>
      </w:tr>
      <w:tr w:rsidR="00917DD5" w:rsidTr="00CF740E">
        <w:tc>
          <w:tcPr>
            <w:tcW w:w="2140" w:type="dxa"/>
          </w:tcPr>
          <w:p w:rsidR="00917DD5" w:rsidRDefault="00917DD5" w:rsidP="00CF740E">
            <w:pPr>
              <w:adjustRightInd w:val="0"/>
              <w:snapToGrid w:val="0"/>
              <w:rPr>
                <w:snapToGrid w:val="0"/>
              </w:rPr>
            </w:pPr>
            <w:r>
              <w:rPr>
                <w:snapToGrid w:val="0"/>
              </w:rPr>
              <w:t>PA 3207</w:t>
            </w:r>
          </w:p>
        </w:tc>
        <w:tc>
          <w:tcPr>
            <w:tcW w:w="4657" w:type="dxa"/>
            <w:gridSpan w:val="2"/>
          </w:tcPr>
          <w:p w:rsidR="00917DD5" w:rsidRDefault="00917DD5" w:rsidP="00CF740E">
            <w:pPr>
              <w:adjustRightInd w:val="0"/>
              <w:snapToGrid w:val="0"/>
              <w:rPr>
                <w:snapToGrid w:val="0"/>
              </w:rPr>
            </w:pPr>
            <w:r>
              <w:rPr>
                <w:snapToGrid w:val="0"/>
              </w:rPr>
              <w:t>Ley por la que se otorga ayuda o compensación, por la suma de 4.000 pesos, a Julián Felipe, autor del "Himno Nacional Filipino"</w:t>
            </w:r>
          </w:p>
        </w:tc>
        <w:tc>
          <w:tcPr>
            <w:tcW w:w="2694" w:type="dxa"/>
          </w:tcPr>
          <w:p w:rsidR="00917DD5" w:rsidRDefault="00917DD5" w:rsidP="00CF740E">
            <w:pPr>
              <w:adjustRightInd w:val="0"/>
              <w:snapToGrid w:val="0"/>
              <w:rPr>
                <w:snapToGrid w:val="0"/>
              </w:rPr>
            </w:pPr>
            <w:r>
              <w:rPr>
                <w:snapToGrid w:val="0"/>
              </w:rPr>
              <w:t>4 de diciembre de 1924</w:t>
            </w:r>
          </w:p>
        </w:tc>
      </w:tr>
      <w:tr w:rsidR="00917DD5" w:rsidTr="00CF740E">
        <w:tc>
          <w:tcPr>
            <w:tcW w:w="9491" w:type="dxa"/>
            <w:gridSpan w:val="4"/>
          </w:tcPr>
          <w:p w:rsidR="00917DD5" w:rsidRPr="00DB0170" w:rsidRDefault="00917DD5" w:rsidP="00CF740E">
            <w:pPr>
              <w:adjustRightInd w:val="0"/>
              <w:snapToGrid w:val="0"/>
              <w:jc w:val="center"/>
              <w:rPr>
                <w:b/>
                <w:snapToGrid w:val="0"/>
              </w:rPr>
            </w:pPr>
            <w:r w:rsidRPr="00DB0170">
              <w:rPr>
                <w:b/>
                <w:snapToGrid w:val="0"/>
              </w:rPr>
              <w:t>Otras leyes</w:t>
            </w:r>
            <w:r>
              <w:rPr>
                <w:b/>
                <w:snapToGrid w:val="0"/>
              </w:rPr>
              <w:t xml:space="preserve"> o normas</w:t>
            </w:r>
          </w:p>
        </w:tc>
      </w:tr>
      <w:tr w:rsidR="00917DD5" w:rsidTr="00CF740E">
        <w:tc>
          <w:tcPr>
            <w:tcW w:w="2140" w:type="dxa"/>
          </w:tcPr>
          <w:p w:rsidR="00917DD5" w:rsidRDefault="00917DD5" w:rsidP="00CF740E">
            <w:pPr>
              <w:adjustRightInd w:val="0"/>
              <w:snapToGrid w:val="0"/>
              <w:rPr>
                <w:snapToGrid w:val="0"/>
              </w:rPr>
            </w:pPr>
            <w:r>
              <w:rPr>
                <w:snapToGrid w:val="0"/>
              </w:rPr>
              <w:t>RA 9201</w:t>
            </w:r>
          </w:p>
        </w:tc>
        <w:tc>
          <w:tcPr>
            <w:tcW w:w="4657" w:type="dxa"/>
            <w:gridSpan w:val="2"/>
          </w:tcPr>
          <w:p w:rsidR="00917DD5" w:rsidRDefault="00917DD5" w:rsidP="00CF740E">
            <w:pPr>
              <w:adjustRightInd w:val="0"/>
              <w:snapToGrid w:val="0"/>
              <w:rPr>
                <w:snapToGrid w:val="0"/>
              </w:rPr>
            </w:pPr>
            <w:r>
              <w:rPr>
                <w:snapToGrid w:val="0"/>
              </w:rPr>
              <w:t>Ley relativa a la "Semana nacional de concienciación sobre los derechos humanos", de 2002</w:t>
            </w:r>
          </w:p>
        </w:tc>
        <w:tc>
          <w:tcPr>
            <w:tcW w:w="2694" w:type="dxa"/>
          </w:tcPr>
          <w:p w:rsidR="00917DD5" w:rsidRDefault="00917DD5" w:rsidP="00CF740E">
            <w:pPr>
              <w:adjustRightInd w:val="0"/>
              <w:snapToGrid w:val="0"/>
              <w:rPr>
                <w:snapToGrid w:val="0"/>
              </w:rPr>
            </w:pPr>
            <w:r>
              <w:rPr>
                <w:snapToGrid w:val="0"/>
              </w:rPr>
              <w:t>1º de abril de 2003</w:t>
            </w:r>
          </w:p>
        </w:tc>
      </w:tr>
      <w:tr w:rsidR="00917DD5" w:rsidTr="00CF740E">
        <w:tc>
          <w:tcPr>
            <w:tcW w:w="2140" w:type="dxa"/>
          </w:tcPr>
          <w:p w:rsidR="00917DD5" w:rsidRDefault="00917DD5" w:rsidP="00CF740E">
            <w:pPr>
              <w:adjustRightInd w:val="0"/>
              <w:snapToGrid w:val="0"/>
              <w:rPr>
                <w:snapToGrid w:val="0"/>
              </w:rPr>
            </w:pPr>
            <w:r>
              <w:rPr>
                <w:snapToGrid w:val="0"/>
              </w:rPr>
              <w:t>AO 163</w:t>
            </w:r>
          </w:p>
        </w:tc>
        <w:tc>
          <w:tcPr>
            <w:tcW w:w="4657" w:type="dxa"/>
            <w:gridSpan w:val="2"/>
          </w:tcPr>
          <w:p w:rsidR="00917DD5" w:rsidRDefault="00917DD5" w:rsidP="00CF740E">
            <w:pPr>
              <w:adjustRightInd w:val="0"/>
              <w:snapToGrid w:val="0"/>
              <w:rPr>
                <w:snapToGrid w:val="0"/>
              </w:rPr>
            </w:pPr>
            <w:r>
              <w:rPr>
                <w:snapToGrid w:val="0"/>
              </w:rPr>
              <w:t>Fortalecimiento y aumento del número de miembros del Comité Presidencial de Derechos Humanos y ampliación de sus funciones</w:t>
            </w:r>
          </w:p>
        </w:tc>
        <w:tc>
          <w:tcPr>
            <w:tcW w:w="2694" w:type="dxa"/>
          </w:tcPr>
          <w:p w:rsidR="00917DD5" w:rsidRDefault="00917DD5" w:rsidP="00CF740E">
            <w:pPr>
              <w:adjustRightInd w:val="0"/>
              <w:snapToGrid w:val="0"/>
              <w:rPr>
                <w:snapToGrid w:val="0"/>
              </w:rPr>
            </w:pPr>
            <w:r>
              <w:rPr>
                <w:snapToGrid w:val="0"/>
              </w:rPr>
              <w:t>8 de diciembre de 2006</w:t>
            </w:r>
          </w:p>
        </w:tc>
      </w:tr>
      <w:tr w:rsidR="004D0BBB" w:rsidTr="005D7A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8" w:type="dxa"/>
            <w:gridSpan w:val="2"/>
          </w:tcPr>
          <w:p w:rsidR="004D0BBB" w:rsidRDefault="004D0BBB" w:rsidP="005D7A66">
            <w:pPr>
              <w:tabs>
                <w:tab w:val="left" w:pos="1022"/>
              </w:tabs>
              <w:adjustRightInd w:val="0"/>
              <w:snapToGrid w:val="0"/>
              <w:spacing w:before="480"/>
              <w:rPr>
                <w:rFonts w:eastAsia="MS Mincho"/>
                <w:snapToGrid w:val="0"/>
              </w:rPr>
            </w:pPr>
            <w:r>
              <w:rPr>
                <w:rFonts w:eastAsia="MS Mincho"/>
                <w:snapToGrid w:val="0"/>
              </w:rPr>
              <w:t>AM-SC = Memorando Administrativo del</w:t>
            </w:r>
            <w:r w:rsidR="005D7A66">
              <w:rPr>
                <w:rFonts w:eastAsia="MS Mincho"/>
                <w:snapToGrid w:val="0"/>
              </w:rPr>
              <w:br/>
            </w:r>
            <w:r w:rsidR="005D7A66">
              <w:rPr>
                <w:rFonts w:eastAsia="MS Mincho"/>
                <w:snapToGrid w:val="0"/>
              </w:rPr>
              <w:tab/>
            </w:r>
            <w:r>
              <w:rPr>
                <w:rFonts w:eastAsia="MS Mincho"/>
                <w:snapToGrid w:val="0"/>
              </w:rPr>
              <w:t>Tribunal Supremo</w:t>
            </w:r>
          </w:p>
        </w:tc>
        <w:tc>
          <w:tcPr>
            <w:tcW w:w="4623" w:type="dxa"/>
            <w:gridSpan w:val="2"/>
          </w:tcPr>
          <w:p w:rsidR="004D0BBB" w:rsidRDefault="004D0BBB" w:rsidP="005D7A66">
            <w:pPr>
              <w:adjustRightInd w:val="0"/>
              <w:snapToGrid w:val="0"/>
              <w:spacing w:before="480"/>
              <w:rPr>
                <w:rFonts w:eastAsia="MS Mincho"/>
                <w:snapToGrid w:val="0"/>
              </w:rPr>
            </w:pPr>
            <w:r>
              <w:rPr>
                <w:rFonts w:eastAsia="MS Mincho"/>
                <w:snapToGrid w:val="0"/>
              </w:rPr>
              <w:t>PD = Decreto presidencial</w:t>
            </w:r>
          </w:p>
        </w:tc>
      </w:tr>
      <w:tr w:rsidR="004D0BBB" w:rsidTr="005D7A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8" w:type="dxa"/>
            <w:gridSpan w:val="2"/>
          </w:tcPr>
          <w:p w:rsidR="004D0BBB" w:rsidRDefault="004D0BBB" w:rsidP="005D7A66">
            <w:pPr>
              <w:adjustRightInd w:val="0"/>
              <w:snapToGrid w:val="0"/>
              <w:rPr>
                <w:rFonts w:eastAsia="MS Mincho"/>
                <w:snapToGrid w:val="0"/>
              </w:rPr>
            </w:pPr>
            <w:r>
              <w:rPr>
                <w:rFonts w:eastAsia="MS Mincho"/>
                <w:snapToGrid w:val="0"/>
              </w:rPr>
              <w:t>AO = Orden administrativa</w:t>
            </w:r>
          </w:p>
        </w:tc>
        <w:tc>
          <w:tcPr>
            <w:tcW w:w="4623" w:type="dxa"/>
            <w:gridSpan w:val="2"/>
          </w:tcPr>
          <w:p w:rsidR="004D0BBB" w:rsidRDefault="004D0BBB" w:rsidP="005D7A66">
            <w:pPr>
              <w:adjustRightInd w:val="0"/>
              <w:snapToGrid w:val="0"/>
              <w:rPr>
                <w:rFonts w:eastAsia="MS Mincho"/>
                <w:snapToGrid w:val="0"/>
              </w:rPr>
            </w:pPr>
            <w:r>
              <w:rPr>
                <w:rFonts w:eastAsia="MS Mincho"/>
                <w:snapToGrid w:val="0"/>
              </w:rPr>
              <w:t>PL = Ley pública</w:t>
            </w:r>
          </w:p>
        </w:tc>
      </w:tr>
      <w:tr w:rsidR="004D0BBB" w:rsidTr="005D7A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8" w:type="dxa"/>
            <w:gridSpan w:val="2"/>
          </w:tcPr>
          <w:p w:rsidR="004D0BBB" w:rsidRDefault="004D0BBB" w:rsidP="005D7A66">
            <w:pPr>
              <w:adjustRightInd w:val="0"/>
              <w:snapToGrid w:val="0"/>
              <w:rPr>
                <w:rFonts w:eastAsia="MS Mincho"/>
                <w:snapToGrid w:val="0"/>
              </w:rPr>
            </w:pPr>
            <w:r>
              <w:rPr>
                <w:rFonts w:eastAsia="MS Mincho"/>
                <w:snapToGrid w:val="0"/>
              </w:rPr>
              <w:t>BP = Ley nacional</w:t>
            </w:r>
          </w:p>
        </w:tc>
        <w:tc>
          <w:tcPr>
            <w:tcW w:w="4623" w:type="dxa"/>
            <w:gridSpan w:val="2"/>
          </w:tcPr>
          <w:p w:rsidR="004D0BBB" w:rsidRDefault="004D0BBB" w:rsidP="005D7A66">
            <w:pPr>
              <w:adjustRightInd w:val="0"/>
              <w:snapToGrid w:val="0"/>
              <w:rPr>
                <w:rFonts w:eastAsia="MS Mincho"/>
                <w:snapToGrid w:val="0"/>
              </w:rPr>
            </w:pPr>
            <w:r>
              <w:rPr>
                <w:rFonts w:eastAsia="MS Mincho"/>
                <w:snapToGrid w:val="0"/>
              </w:rPr>
              <w:t>Proc. = Proclamación</w:t>
            </w:r>
          </w:p>
        </w:tc>
      </w:tr>
      <w:tr w:rsidR="004D0BBB" w:rsidTr="005D7A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8" w:type="dxa"/>
            <w:gridSpan w:val="2"/>
          </w:tcPr>
          <w:p w:rsidR="004D0BBB" w:rsidRDefault="004D0BBB" w:rsidP="005D7A66">
            <w:pPr>
              <w:adjustRightInd w:val="0"/>
              <w:snapToGrid w:val="0"/>
              <w:rPr>
                <w:rFonts w:eastAsia="MS Mincho"/>
                <w:snapToGrid w:val="0"/>
              </w:rPr>
            </w:pPr>
            <w:r>
              <w:rPr>
                <w:rFonts w:eastAsia="MS Mincho"/>
                <w:snapToGrid w:val="0"/>
              </w:rPr>
              <w:t>CA= Ley del Commonwealth</w:t>
            </w:r>
          </w:p>
        </w:tc>
        <w:tc>
          <w:tcPr>
            <w:tcW w:w="4623" w:type="dxa"/>
            <w:gridSpan w:val="2"/>
          </w:tcPr>
          <w:p w:rsidR="004D0BBB" w:rsidRDefault="004D0BBB" w:rsidP="005D7A66">
            <w:pPr>
              <w:adjustRightInd w:val="0"/>
              <w:snapToGrid w:val="0"/>
              <w:rPr>
                <w:rFonts w:eastAsia="MS Mincho"/>
                <w:snapToGrid w:val="0"/>
              </w:rPr>
            </w:pPr>
            <w:r>
              <w:rPr>
                <w:rFonts w:eastAsia="MS Mincho"/>
                <w:snapToGrid w:val="0"/>
              </w:rPr>
              <w:t>PA = Ley - Proclamación</w:t>
            </w:r>
          </w:p>
        </w:tc>
      </w:tr>
      <w:tr w:rsidR="004D0BBB" w:rsidTr="005D7A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8" w:type="dxa"/>
            <w:gridSpan w:val="2"/>
          </w:tcPr>
          <w:p w:rsidR="004D0BBB" w:rsidRDefault="004D0BBB" w:rsidP="005D7A66">
            <w:pPr>
              <w:adjustRightInd w:val="0"/>
              <w:snapToGrid w:val="0"/>
              <w:rPr>
                <w:rFonts w:eastAsia="MS Mincho"/>
                <w:snapToGrid w:val="0"/>
              </w:rPr>
            </w:pPr>
            <w:r>
              <w:rPr>
                <w:rFonts w:eastAsia="MS Mincho"/>
                <w:snapToGrid w:val="0"/>
              </w:rPr>
              <w:t>EO = Orden ejecutiva</w:t>
            </w:r>
          </w:p>
        </w:tc>
        <w:tc>
          <w:tcPr>
            <w:tcW w:w="4623" w:type="dxa"/>
            <w:gridSpan w:val="2"/>
          </w:tcPr>
          <w:p w:rsidR="004D0BBB" w:rsidRDefault="004D0BBB" w:rsidP="005D7A66">
            <w:pPr>
              <w:adjustRightInd w:val="0"/>
              <w:snapToGrid w:val="0"/>
              <w:rPr>
                <w:rFonts w:eastAsia="MS Mincho"/>
                <w:snapToGrid w:val="0"/>
              </w:rPr>
            </w:pPr>
            <w:r>
              <w:rPr>
                <w:rFonts w:eastAsia="MS Mincho"/>
                <w:snapToGrid w:val="0"/>
              </w:rPr>
              <w:t>RA = Ley de la República</w:t>
            </w:r>
          </w:p>
        </w:tc>
      </w:tr>
    </w:tbl>
    <w:p w:rsidR="00917DD5" w:rsidRPr="00CD325C" w:rsidRDefault="00917DD5" w:rsidP="00CF740E">
      <w:pPr>
        <w:adjustRightInd w:val="0"/>
        <w:snapToGrid w:val="0"/>
        <w:spacing w:after="240"/>
        <w:jc w:val="center"/>
        <w:rPr>
          <w:rFonts w:eastAsia="MS Mincho"/>
          <w:b/>
          <w:snapToGrid w:val="0"/>
        </w:rPr>
      </w:pPr>
      <w:r>
        <w:rPr>
          <w:rFonts w:eastAsia="MS Mincho"/>
          <w:snapToGrid w:val="0"/>
        </w:rPr>
        <w:br w:type="page"/>
      </w:r>
      <w:r>
        <w:rPr>
          <w:rFonts w:eastAsia="MS Mincho"/>
          <w:b/>
          <w:snapToGrid w:val="0"/>
        </w:rPr>
        <w:t>Anexo II</w:t>
      </w:r>
      <w:r w:rsidRPr="00EB57F5">
        <w:rPr>
          <w:rStyle w:val="FootnoteReference"/>
          <w:rFonts w:eastAsia="MS Mincho"/>
          <w:snapToGrid w:val="0"/>
        </w:rPr>
        <w:footnoteReference w:customMarkFollows="1" w:id="3"/>
        <w:t>*</w:t>
      </w:r>
    </w:p>
    <w:p w:rsidR="00917DD5" w:rsidRDefault="00917DD5" w:rsidP="00CF740E">
      <w:pPr>
        <w:adjustRightInd w:val="0"/>
        <w:snapToGrid w:val="0"/>
        <w:spacing w:after="240"/>
        <w:jc w:val="center"/>
        <w:rPr>
          <w:b/>
          <w:snapToGrid w:val="0"/>
        </w:rPr>
      </w:pPr>
      <w:r>
        <w:rPr>
          <w:b/>
          <w:snapToGrid w:val="0"/>
        </w:rPr>
        <w:t>DOCUMENTOS PRESENTADOS POR EL GOBIERNO DE FILIPINAS</w:t>
      </w:r>
    </w:p>
    <w:p w:rsidR="00917DD5" w:rsidRDefault="00917DD5" w:rsidP="00CF740E">
      <w:pPr>
        <w:adjustRightInd w:val="0"/>
        <w:snapToGrid w:val="0"/>
        <w:spacing w:after="240"/>
        <w:rPr>
          <w:snapToGrid w:val="0"/>
        </w:rPr>
      </w:pPr>
      <w:r>
        <w:rPr>
          <w:snapToGrid w:val="0"/>
        </w:rPr>
        <w:t>1.</w:t>
      </w:r>
      <w:r>
        <w:rPr>
          <w:snapToGrid w:val="0"/>
        </w:rPr>
        <w:tab/>
        <w:t>Constitución de 1987 de Filipinas</w:t>
      </w:r>
    </w:p>
    <w:p w:rsidR="00917DD5" w:rsidRDefault="00917DD5" w:rsidP="00CF740E">
      <w:pPr>
        <w:adjustRightInd w:val="0"/>
        <w:snapToGrid w:val="0"/>
        <w:spacing w:after="240"/>
        <w:ind w:left="567" w:hanging="567"/>
        <w:rPr>
          <w:snapToGrid w:val="0"/>
        </w:rPr>
      </w:pPr>
      <w:r>
        <w:rPr>
          <w:snapToGrid w:val="0"/>
        </w:rPr>
        <w:t>2.</w:t>
      </w:r>
      <w:r>
        <w:rPr>
          <w:snapToGrid w:val="0"/>
        </w:rPr>
        <w:tab/>
        <w:t>Disposiciones del Código Penal Revisado:  descripción de delitos y de las penas correspondientes</w:t>
      </w:r>
    </w:p>
    <w:p w:rsidR="00917DD5" w:rsidRDefault="00917DD5" w:rsidP="00CF740E">
      <w:pPr>
        <w:adjustRightInd w:val="0"/>
        <w:snapToGrid w:val="0"/>
        <w:spacing w:after="240"/>
        <w:rPr>
          <w:snapToGrid w:val="0"/>
        </w:rPr>
      </w:pPr>
      <w:r>
        <w:rPr>
          <w:snapToGrid w:val="0"/>
        </w:rPr>
        <w:t>3.</w:t>
      </w:r>
      <w:r>
        <w:rPr>
          <w:snapToGrid w:val="0"/>
        </w:rPr>
        <w:tab/>
        <w:t>Ley de la República Nº 8049</w:t>
      </w:r>
    </w:p>
    <w:p w:rsidR="00917DD5" w:rsidRDefault="00917DD5" w:rsidP="00CF740E">
      <w:pPr>
        <w:adjustRightInd w:val="0"/>
        <w:snapToGrid w:val="0"/>
        <w:spacing w:after="240"/>
        <w:rPr>
          <w:snapToGrid w:val="0"/>
        </w:rPr>
      </w:pPr>
      <w:r>
        <w:rPr>
          <w:snapToGrid w:val="0"/>
        </w:rPr>
        <w:t>4.</w:t>
      </w:r>
      <w:r>
        <w:rPr>
          <w:snapToGrid w:val="0"/>
        </w:rPr>
        <w:tab/>
        <w:t>Ley de la República Nº 9344</w:t>
      </w:r>
    </w:p>
    <w:p w:rsidR="00917DD5" w:rsidRDefault="00917DD5" w:rsidP="00CF740E">
      <w:pPr>
        <w:adjustRightInd w:val="0"/>
        <w:snapToGrid w:val="0"/>
        <w:spacing w:after="240"/>
        <w:rPr>
          <w:snapToGrid w:val="0"/>
        </w:rPr>
      </w:pPr>
      <w:r>
        <w:rPr>
          <w:snapToGrid w:val="0"/>
        </w:rPr>
        <w:t>5.</w:t>
      </w:r>
      <w:r>
        <w:rPr>
          <w:snapToGrid w:val="0"/>
        </w:rPr>
        <w:tab/>
        <w:t>Ley de la República Nº 7877</w:t>
      </w:r>
    </w:p>
    <w:p w:rsidR="00917DD5" w:rsidRDefault="00917DD5" w:rsidP="00CF740E">
      <w:pPr>
        <w:adjustRightInd w:val="0"/>
        <w:snapToGrid w:val="0"/>
        <w:spacing w:after="240"/>
        <w:rPr>
          <w:snapToGrid w:val="0"/>
        </w:rPr>
      </w:pPr>
      <w:r>
        <w:rPr>
          <w:snapToGrid w:val="0"/>
        </w:rPr>
        <w:t>6.</w:t>
      </w:r>
      <w:r>
        <w:rPr>
          <w:snapToGrid w:val="0"/>
        </w:rPr>
        <w:tab/>
        <w:t>Ley de la República Nº 6770</w:t>
      </w:r>
    </w:p>
    <w:p w:rsidR="00917DD5" w:rsidRDefault="00917DD5" w:rsidP="00CF740E">
      <w:pPr>
        <w:adjustRightInd w:val="0"/>
        <w:snapToGrid w:val="0"/>
        <w:spacing w:after="240"/>
        <w:rPr>
          <w:snapToGrid w:val="0"/>
        </w:rPr>
      </w:pPr>
      <w:r>
        <w:rPr>
          <w:snapToGrid w:val="0"/>
        </w:rPr>
        <w:t>7.</w:t>
      </w:r>
      <w:r>
        <w:rPr>
          <w:snapToGrid w:val="0"/>
        </w:rPr>
        <w:tab/>
        <w:t>Ley de la República Nº 6975</w:t>
      </w:r>
    </w:p>
    <w:p w:rsidR="00917DD5" w:rsidRDefault="00917DD5" w:rsidP="00CF740E">
      <w:pPr>
        <w:adjustRightInd w:val="0"/>
        <w:snapToGrid w:val="0"/>
        <w:spacing w:after="240"/>
        <w:rPr>
          <w:snapToGrid w:val="0"/>
        </w:rPr>
      </w:pPr>
      <w:r>
        <w:rPr>
          <w:snapToGrid w:val="0"/>
        </w:rPr>
        <w:t>8.</w:t>
      </w:r>
      <w:r>
        <w:rPr>
          <w:snapToGrid w:val="0"/>
        </w:rPr>
        <w:tab/>
        <w:t>Ley de la República Nº 8551</w:t>
      </w:r>
    </w:p>
    <w:p w:rsidR="00917DD5" w:rsidRDefault="00917DD5" w:rsidP="00CF740E">
      <w:pPr>
        <w:adjustRightInd w:val="0"/>
        <w:snapToGrid w:val="0"/>
        <w:spacing w:after="240"/>
        <w:rPr>
          <w:snapToGrid w:val="0"/>
        </w:rPr>
      </w:pPr>
      <w:r>
        <w:rPr>
          <w:snapToGrid w:val="0"/>
        </w:rPr>
        <w:t>9.</w:t>
      </w:r>
      <w:r>
        <w:rPr>
          <w:snapToGrid w:val="0"/>
        </w:rPr>
        <w:tab/>
        <w:t>Ley de la República Nº 7055</w:t>
      </w:r>
    </w:p>
    <w:p w:rsidR="00917DD5" w:rsidRDefault="00917DD5" w:rsidP="00CF740E">
      <w:pPr>
        <w:adjustRightInd w:val="0"/>
        <w:snapToGrid w:val="0"/>
        <w:spacing w:after="240"/>
        <w:rPr>
          <w:snapToGrid w:val="0"/>
        </w:rPr>
      </w:pPr>
      <w:r>
        <w:rPr>
          <w:snapToGrid w:val="0"/>
        </w:rPr>
        <w:t>10.</w:t>
      </w:r>
      <w:r>
        <w:rPr>
          <w:snapToGrid w:val="0"/>
        </w:rPr>
        <w:tab/>
        <w:t>Ley de la República Nº 9165</w:t>
      </w:r>
    </w:p>
    <w:p w:rsidR="00917DD5" w:rsidRDefault="00917DD5" w:rsidP="00CF740E">
      <w:pPr>
        <w:adjustRightInd w:val="0"/>
        <w:snapToGrid w:val="0"/>
        <w:spacing w:after="240"/>
        <w:rPr>
          <w:snapToGrid w:val="0"/>
        </w:rPr>
      </w:pPr>
      <w:r>
        <w:rPr>
          <w:snapToGrid w:val="0"/>
        </w:rPr>
        <w:t>11.</w:t>
      </w:r>
      <w:r>
        <w:rPr>
          <w:snapToGrid w:val="0"/>
        </w:rPr>
        <w:tab/>
        <w:t>Ley de la República Nº 7438</w:t>
      </w:r>
    </w:p>
    <w:p w:rsidR="00917DD5" w:rsidRDefault="00917DD5" w:rsidP="00CF740E">
      <w:pPr>
        <w:adjustRightInd w:val="0"/>
        <w:snapToGrid w:val="0"/>
        <w:spacing w:after="240"/>
        <w:rPr>
          <w:snapToGrid w:val="0"/>
        </w:rPr>
      </w:pPr>
      <w:r>
        <w:rPr>
          <w:snapToGrid w:val="0"/>
        </w:rPr>
        <w:t>12.</w:t>
      </w:r>
      <w:r>
        <w:rPr>
          <w:snapToGrid w:val="0"/>
        </w:rPr>
        <w:tab/>
        <w:t>Ley de la República Nº 6981</w:t>
      </w:r>
    </w:p>
    <w:p w:rsidR="00917DD5" w:rsidRDefault="00917DD5" w:rsidP="00CF740E">
      <w:pPr>
        <w:adjustRightInd w:val="0"/>
        <w:snapToGrid w:val="0"/>
        <w:spacing w:after="240"/>
        <w:rPr>
          <w:snapToGrid w:val="0"/>
        </w:rPr>
      </w:pPr>
      <w:r>
        <w:rPr>
          <w:snapToGrid w:val="0"/>
        </w:rPr>
        <w:t>13.</w:t>
      </w:r>
      <w:r>
        <w:rPr>
          <w:snapToGrid w:val="0"/>
        </w:rPr>
        <w:tab/>
        <w:t>Ley de la República Nº 7309</w:t>
      </w:r>
    </w:p>
    <w:p w:rsidR="00917DD5" w:rsidRDefault="00917DD5" w:rsidP="00CF740E">
      <w:pPr>
        <w:adjustRightInd w:val="0"/>
        <w:snapToGrid w:val="0"/>
        <w:spacing w:after="240"/>
        <w:rPr>
          <w:snapToGrid w:val="0"/>
        </w:rPr>
      </w:pPr>
      <w:r>
        <w:rPr>
          <w:snapToGrid w:val="0"/>
        </w:rPr>
        <w:t>14.</w:t>
      </w:r>
      <w:r>
        <w:rPr>
          <w:snapToGrid w:val="0"/>
        </w:rPr>
        <w:tab/>
        <w:t>Orden administrativa Nº 163</w:t>
      </w:r>
    </w:p>
    <w:p w:rsidR="00941D4E" w:rsidRPr="00C820BE" w:rsidRDefault="00917DD5" w:rsidP="00917DD5">
      <w:pPr>
        <w:adjustRightInd w:val="0"/>
        <w:snapToGrid w:val="0"/>
        <w:spacing w:after="240"/>
        <w:jc w:val="center"/>
        <w:rPr>
          <w:snapToGrid w:val="0"/>
        </w:rPr>
      </w:pPr>
      <w:r>
        <w:rPr>
          <w:snapToGrid w:val="0"/>
        </w:rPr>
        <w:t>-----</w:t>
      </w:r>
    </w:p>
    <w:sectPr w:rsidR="00941D4E" w:rsidRPr="00C820BE" w:rsidSect="00920D3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B3D" w:rsidRDefault="001D2B3D">
      <w:r>
        <w:separator/>
      </w:r>
    </w:p>
  </w:endnote>
  <w:endnote w:type="continuationSeparator" w:id="0">
    <w:p w:rsidR="001D2B3D" w:rsidRDefault="001D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B3D" w:rsidRDefault="001D2B3D">
      <w:r>
        <w:separator/>
      </w:r>
    </w:p>
  </w:footnote>
  <w:footnote w:type="continuationSeparator" w:id="0">
    <w:p w:rsidR="001D2B3D" w:rsidRDefault="001D2B3D">
      <w:r>
        <w:continuationSeparator/>
      </w:r>
    </w:p>
  </w:footnote>
  <w:footnote w:id="1">
    <w:p w:rsidR="00920D38" w:rsidRDefault="00920D38" w:rsidP="00CF740E">
      <w:pPr>
        <w:pStyle w:val="FootnoteText"/>
        <w:spacing w:line="240" w:lineRule="auto"/>
      </w:pPr>
      <w:r>
        <w:rPr>
          <w:rStyle w:val="FootnoteReference"/>
        </w:rPr>
        <w:t>*</w:t>
      </w:r>
      <w:r>
        <w:t xml:space="preserve"> </w:t>
      </w:r>
      <w:r w:rsidRPr="00EF6952">
        <w:t xml:space="preserve">Con arreglo a la información transmitida a los </w:t>
      </w:r>
      <w:r>
        <w:t>Estados partes</w:t>
      </w:r>
      <w:r w:rsidRPr="00EF6952">
        <w:t xml:space="preserve"> acerca de la tramitación de sus informes, el presente documento no fue objeto de revisión editorial oficial antes de ser enviado a los servicios de traducción de las Naciones Unidas.</w:t>
      </w:r>
    </w:p>
    <w:p w:rsidR="00920D38" w:rsidRDefault="00920D38" w:rsidP="00CF740E">
      <w:pPr>
        <w:pStyle w:val="FootnoteText"/>
        <w:spacing w:after="480" w:line="240" w:lineRule="auto"/>
      </w:pPr>
      <w:r w:rsidRPr="00EF6952">
        <w:rPr>
          <w:b/>
          <w:vertAlign w:val="superscript"/>
        </w:rPr>
        <w:t>**</w:t>
      </w:r>
      <w:r w:rsidRPr="00EF6952">
        <w:t xml:space="preserve"> Se pueden consultar los anexos en los archivos de la Secretaría.</w:t>
      </w:r>
    </w:p>
    <w:p w:rsidR="00920D38" w:rsidRPr="00EF6952" w:rsidRDefault="00920D38" w:rsidP="00CF740E">
      <w:pPr>
        <w:pStyle w:val="FootnoteText"/>
        <w:spacing w:line="240" w:lineRule="auto"/>
      </w:pPr>
      <w:r w:rsidRPr="00EF6952">
        <w:t>GE</w:t>
      </w:r>
      <w:r>
        <w:t>.08-44121  (S)    201008    301008</w:t>
      </w:r>
    </w:p>
  </w:footnote>
  <w:footnote w:id="2">
    <w:p w:rsidR="00920D38" w:rsidRPr="00504C7C" w:rsidRDefault="00920D38" w:rsidP="00CF740E">
      <w:pPr>
        <w:pStyle w:val="FootnoteText"/>
        <w:spacing w:line="240" w:lineRule="auto"/>
      </w:pPr>
      <w:r>
        <w:rPr>
          <w:rStyle w:val="FootnoteReference"/>
        </w:rPr>
        <w:footnoteRef/>
      </w:r>
      <w:r>
        <w:t xml:space="preserve"> </w:t>
      </w:r>
      <w:r w:rsidRPr="00504C7C">
        <w:t xml:space="preserve">Véase </w:t>
      </w:r>
      <w:r w:rsidRPr="00504C7C">
        <w:rPr>
          <w:i/>
        </w:rPr>
        <w:t>Documentos Oficiales de la Asamblea General, cuadragésimo cuarto período de sesiones, Suplemento Nº 46</w:t>
      </w:r>
      <w:r w:rsidRPr="00504C7C">
        <w:t xml:space="preserve"> (A/44/46), párrs</w:t>
      </w:r>
      <w:r>
        <w:t>.</w:t>
      </w:r>
      <w:r w:rsidRPr="00504C7C">
        <w:t xml:space="preserve"> 145</w:t>
      </w:r>
      <w:r>
        <w:t xml:space="preserve"> a </w:t>
      </w:r>
      <w:r w:rsidRPr="00504C7C">
        <w:t>169.</w:t>
      </w:r>
    </w:p>
  </w:footnote>
  <w:footnote w:id="3">
    <w:p w:rsidR="00917DD5" w:rsidRDefault="00917DD5" w:rsidP="00CF740E">
      <w:pPr>
        <w:pStyle w:val="FootnoteText"/>
        <w:spacing w:line="240" w:lineRule="auto"/>
      </w:pPr>
      <w:r>
        <w:rPr>
          <w:rStyle w:val="FootnoteReference"/>
        </w:rPr>
        <w:t>*</w:t>
      </w:r>
      <w:r>
        <w:t xml:space="preserve"> Estos anexos se pueden consultar en los archivos de la Oficina del Alto Comisionado de las Naciones Unidas para los Derechos Humanos.  Para facilitar las cosas a la Oficina del Alto Comisionado y al Comité, el Gobierno no ha incluido todos los documentos mencionados en el informe.  En los casos en que procede, en lugar de presentar documentos en papel, se proporcionan ejemplares electrónicos o direcciones de </w:t>
      </w:r>
      <w:r w:rsidR="005D7A66">
        <w:t>I</w:t>
      </w:r>
      <w:r>
        <w:t>nternet.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D38" w:rsidRDefault="00920D38">
    <w:pPr>
      <w:pStyle w:val="Header"/>
    </w:pPr>
    <w:r>
      <w:t>CAT/C/PHL/2</w:t>
    </w:r>
  </w:p>
  <w:p w:rsidR="00920D38" w:rsidRDefault="00920D38">
    <w:pPr>
      <w:pStyle w:val="Header"/>
    </w:pPr>
    <w:r>
      <w:t xml:space="preserve">página </w:t>
    </w:r>
    <w:r>
      <w:fldChar w:fldCharType="begin"/>
    </w:r>
    <w:r>
      <w:instrText xml:space="preserve"> PAGE  \* MERGEFORMAT </w:instrText>
    </w:r>
    <w:r>
      <w:fldChar w:fldCharType="separate"/>
    </w:r>
    <w:r w:rsidR="00AD1E4F">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D38" w:rsidRDefault="00920D38" w:rsidP="00920D38">
    <w:pPr>
      <w:tabs>
        <w:tab w:val="left" w:pos="7920"/>
      </w:tabs>
    </w:pPr>
    <w:r>
      <w:tab/>
      <w:t>CAT/C/PHL/2</w:t>
    </w:r>
  </w:p>
  <w:p w:rsidR="00CF740E" w:rsidRDefault="00920D38" w:rsidP="00920D38">
    <w:pPr>
      <w:tabs>
        <w:tab w:val="left" w:pos="7920"/>
      </w:tabs>
    </w:pPr>
    <w:r>
      <w:tab/>
      <w:t xml:space="preserve">página </w:t>
    </w:r>
    <w:r>
      <w:fldChar w:fldCharType="begin"/>
    </w:r>
    <w:r>
      <w:instrText xml:space="preserve"> PAGE  \* MERGEFORMAT </w:instrText>
    </w:r>
    <w:r>
      <w:fldChar w:fldCharType="separate"/>
    </w:r>
    <w:r w:rsidR="00AD1E4F">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28F"/>
    <w:rsid w:val="000064D2"/>
    <w:rsid w:val="000361EF"/>
    <w:rsid w:val="000734B4"/>
    <w:rsid w:val="00082323"/>
    <w:rsid w:val="000F18F3"/>
    <w:rsid w:val="0017528F"/>
    <w:rsid w:val="001C68C0"/>
    <w:rsid w:val="001D2B3D"/>
    <w:rsid w:val="001E79FD"/>
    <w:rsid w:val="001E7D80"/>
    <w:rsid w:val="002009CB"/>
    <w:rsid w:val="002426E2"/>
    <w:rsid w:val="00273020"/>
    <w:rsid w:val="002819E6"/>
    <w:rsid w:val="00286FAD"/>
    <w:rsid w:val="00385EC6"/>
    <w:rsid w:val="00396E4F"/>
    <w:rsid w:val="00493B79"/>
    <w:rsid w:val="004D0BBB"/>
    <w:rsid w:val="005D7A66"/>
    <w:rsid w:val="006541BE"/>
    <w:rsid w:val="006C222A"/>
    <w:rsid w:val="00716E4C"/>
    <w:rsid w:val="0077727F"/>
    <w:rsid w:val="007E1504"/>
    <w:rsid w:val="007E7BD0"/>
    <w:rsid w:val="008C2547"/>
    <w:rsid w:val="008D67DF"/>
    <w:rsid w:val="008F4DE3"/>
    <w:rsid w:val="00917DD5"/>
    <w:rsid w:val="00920D38"/>
    <w:rsid w:val="009279CD"/>
    <w:rsid w:val="00941D4E"/>
    <w:rsid w:val="00A528E7"/>
    <w:rsid w:val="00AA0CDD"/>
    <w:rsid w:val="00AD1E4F"/>
    <w:rsid w:val="00AE40CB"/>
    <w:rsid w:val="00B56E92"/>
    <w:rsid w:val="00BB2225"/>
    <w:rsid w:val="00BC2E59"/>
    <w:rsid w:val="00BE1186"/>
    <w:rsid w:val="00C746EB"/>
    <w:rsid w:val="00C820BE"/>
    <w:rsid w:val="00CF740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5">
    <w:name w:val="heading 5"/>
    <w:basedOn w:val="Normal"/>
    <w:next w:val="Normal"/>
    <w:qFormat/>
    <w:rsid w:val="00920D38"/>
    <w:pPr>
      <w:keepNext/>
      <w:jc w:val="both"/>
      <w:outlineLvl w:val="4"/>
    </w:pPr>
    <w:rPr>
      <w:rFonts w:ascii="Arial" w:hAnsi="Arial" w:cs="Arial"/>
      <w:b/>
      <w:bCs/>
      <w:sz w:val="28"/>
      <w:szCs w:val="28"/>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20D3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40</Pages>
  <Words>14106</Words>
  <Characters>77583</Characters>
  <Application>Microsoft Office Word</Application>
  <DocSecurity>4</DocSecurity>
  <Lines>646</Lines>
  <Paragraphs>183</Paragraphs>
  <ScaleCrop>false</ScaleCrop>
  <HeadingPairs>
    <vt:vector size="2" baseType="variant">
      <vt:variant>
        <vt:lpstr>Título</vt:lpstr>
      </vt:variant>
      <vt:variant>
        <vt:i4>1</vt:i4>
      </vt:variant>
    </vt:vector>
  </HeadingPairs>
  <TitlesOfParts>
    <vt:vector size="1" baseType="lpstr">
      <vt:lpstr>CAT/C/PHL/2 - 08-44121</vt:lpstr>
    </vt:vector>
  </TitlesOfParts>
  <Company>CSD</Company>
  <LinksUpToDate>false</LinksUpToDate>
  <CharactersWithSpaces>91506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CAT/C/PHL/2 - 08-44121</dc:title>
  <dc:subject/>
  <dc:creator>María José Orellana Alfaro</dc:creator>
  <cp:keywords/>
  <dc:description/>
  <cp:lastModifiedBy>María José Orellana Alfaro</cp:lastModifiedBy>
  <cp:revision>2</cp:revision>
  <cp:lastPrinted>2008-10-30T11:16:00Z</cp:lastPrinted>
  <dcterms:created xsi:type="dcterms:W3CDTF">2008-10-30T13:06:00Z</dcterms:created>
  <dcterms:modified xsi:type="dcterms:W3CDTF">2008-10-30T13:06:00Z</dcterms:modified>
</cp:coreProperties>
</file>