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3D05F5" w:rsidP="00A949A9">
            <w:pPr>
              <w:jc w:val="right"/>
            </w:pPr>
            <w:r w:rsidRPr="003D05F5">
              <w:rPr>
                <w:sz w:val="40"/>
              </w:rPr>
              <w:t>CCPR</w:t>
            </w:r>
            <w:r>
              <w:t>/C/105/</w:t>
            </w:r>
            <w:r w:rsidR="00A949A9">
              <w:t>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CB281D"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3D05F5" w:rsidP="003D05F5">
            <w:pPr>
              <w:spacing w:before="240" w:line="240" w:lineRule="exact"/>
            </w:pPr>
            <w:r>
              <w:t xml:space="preserve">Distr.: </w:t>
            </w:r>
            <w:r w:rsidR="00F67808">
              <w:t>General</w:t>
            </w:r>
          </w:p>
          <w:p w:rsidR="003D05F5" w:rsidRDefault="00E85DF5" w:rsidP="003D05F5">
            <w:pPr>
              <w:spacing w:line="240" w:lineRule="exact"/>
            </w:pPr>
            <w:r>
              <w:t>1</w:t>
            </w:r>
            <w:r w:rsidR="004A68D1">
              <w:t>7</w:t>
            </w:r>
            <w:r w:rsidR="00AD1B2D">
              <w:t xml:space="preserve"> August</w:t>
            </w:r>
            <w:r w:rsidR="003D05F5">
              <w:t xml:space="preserve"> 2012</w:t>
            </w:r>
          </w:p>
          <w:p w:rsidR="003D05F5" w:rsidRDefault="003D05F5" w:rsidP="003D05F5">
            <w:pPr>
              <w:spacing w:line="240" w:lineRule="exact"/>
            </w:pPr>
          </w:p>
          <w:p w:rsidR="003D05F5" w:rsidRDefault="003D05F5" w:rsidP="003D05F5">
            <w:pPr>
              <w:spacing w:line="240" w:lineRule="exact"/>
            </w:pPr>
            <w:r>
              <w:t>Original: English</w:t>
            </w:r>
          </w:p>
        </w:tc>
      </w:tr>
    </w:tbl>
    <w:p w:rsidR="00582430" w:rsidRDefault="00582430" w:rsidP="00582430">
      <w:pPr>
        <w:spacing w:before="120"/>
        <w:rPr>
          <w:b/>
          <w:bCs/>
          <w:sz w:val="24"/>
          <w:szCs w:val="24"/>
        </w:rPr>
      </w:pPr>
      <w:r w:rsidRPr="00B043BD">
        <w:rPr>
          <w:b/>
          <w:bCs/>
          <w:sz w:val="24"/>
          <w:szCs w:val="24"/>
        </w:rPr>
        <w:t>Human Rights Committee</w:t>
      </w:r>
    </w:p>
    <w:p w:rsidR="00A731C3" w:rsidRPr="00FF2D18" w:rsidRDefault="00582430" w:rsidP="00B069C4">
      <w:pPr>
        <w:pStyle w:val="HChG"/>
      </w:pPr>
      <w:r>
        <w:tab/>
      </w:r>
      <w:r>
        <w:tab/>
      </w:r>
      <w:r w:rsidR="00635223">
        <w:t>Issues for consideration during the h</w:t>
      </w:r>
      <w:r w:rsidR="007E3748">
        <w:t>alf-day general discussion i</w:t>
      </w:r>
      <w:r w:rsidR="00B069C4">
        <w:t xml:space="preserve">n </w:t>
      </w:r>
      <w:r w:rsidR="007E3748">
        <w:t xml:space="preserve">preparation for </w:t>
      </w:r>
      <w:r>
        <w:t xml:space="preserve">a </w:t>
      </w:r>
      <w:r w:rsidR="00AD1B2D">
        <w:t>g</w:t>
      </w:r>
      <w:r>
        <w:t xml:space="preserve">eneral </w:t>
      </w:r>
      <w:r w:rsidR="00AD1B2D">
        <w:t>c</w:t>
      </w:r>
      <w:r>
        <w:t xml:space="preserve">omment on </w:t>
      </w:r>
      <w:r w:rsidR="00AD1B2D">
        <w:t>a</w:t>
      </w:r>
      <w:r>
        <w:t>rticle 9 (</w:t>
      </w:r>
      <w:r w:rsidR="00AD1B2D">
        <w:t>l</w:t>
      </w:r>
      <w:r>
        <w:t xml:space="preserve">iberty and </w:t>
      </w:r>
      <w:r w:rsidR="00AD1B2D">
        <w:t>s</w:t>
      </w:r>
      <w:r>
        <w:t xml:space="preserve">ecurity of </w:t>
      </w:r>
      <w:r w:rsidR="00AD1B2D">
        <w:t>p</w:t>
      </w:r>
      <w:r>
        <w:t>erson</w:t>
      </w:r>
      <w:r w:rsidR="00B069C4">
        <w:t>) of the International Covenant on Civil and Pol</w:t>
      </w:r>
      <w:r w:rsidR="0081427B">
        <w:t>i</w:t>
      </w:r>
      <w:r w:rsidR="00B069C4">
        <w:t>tical Rights</w:t>
      </w:r>
      <w:r w:rsidR="00635223">
        <w:t>, adopted by the Committee at its 105th session (9–27 July 2012)</w:t>
      </w:r>
      <w:r w:rsidR="00B069C4">
        <w:rPr>
          <w:rStyle w:val="FootnoteReference"/>
          <w:sz w:val="20"/>
          <w:vertAlign w:val="baseline"/>
        </w:rPr>
        <w:t xml:space="preserve"> </w:t>
      </w:r>
    </w:p>
    <w:p w:rsidR="00582430" w:rsidRDefault="00582430" w:rsidP="00582430">
      <w:pPr>
        <w:pStyle w:val="SingleTxtG"/>
      </w:pPr>
      <w:r>
        <w:t>1.</w:t>
      </w:r>
      <w:r>
        <w:tab/>
        <w:t xml:space="preserve">The </w:t>
      </w:r>
      <w:r w:rsidR="00B81E19">
        <w:t xml:space="preserve">Human Rights </w:t>
      </w:r>
      <w:r>
        <w:t xml:space="preserve">Committee decided at its </w:t>
      </w:r>
      <w:r w:rsidR="00B81E19">
        <w:t>104th session (</w:t>
      </w:r>
      <w:r w:rsidR="00200F8C">
        <w:t xml:space="preserve">12–30 </w:t>
      </w:r>
      <w:r>
        <w:t>March 2012</w:t>
      </w:r>
      <w:r w:rsidR="00B81E19">
        <w:t>)</w:t>
      </w:r>
      <w:r>
        <w:t xml:space="preserve"> to begin the drafting of a </w:t>
      </w:r>
      <w:r w:rsidR="00B81E19">
        <w:t>g</w:t>
      </w:r>
      <w:r>
        <w:t xml:space="preserve">eneral </w:t>
      </w:r>
      <w:r w:rsidR="00B81E19">
        <w:t>c</w:t>
      </w:r>
      <w:r>
        <w:t xml:space="preserve">omment on </w:t>
      </w:r>
      <w:r w:rsidR="00B81E19">
        <w:t>a</w:t>
      </w:r>
      <w:r>
        <w:t xml:space="preserve">rticle 9 of the International Covenant on Civil and Political Rights, expanding on its early </w:t>
      </w:r>
      <w:r w:rsidR="00B81E19">
        <w:t>g</w:t>
      </w:r>
      <w:r>
        <w:t xml:space="preserve">eneral </w:t>
      </w:r>
      <w:r w:rsidR="00B81E19">
        <w:t>c</w:t>
      </w:r>
      <w:r>
        <w:t xml:space="preserve">omment No. 8, from 1982, in </w:t>
      </w:r>
      <w:r w:rsidR="00B81E19">
        <w:t xml:space="preserve">the </w:t>
      </w:r>
      <w:r>
        <w:t xml:space="preserve">light of experience obtained in the review of State reports and communications and in the adoption of </w:t>
      </w:r>
      <w:r w:rsidR="00B81E19">
        <w:t>g</w:t>
      </w:r>
      <w:r>
        <w:t xml:space="preserve">eneral </w:t>
      </w:r>
      <w:r w:rsidR="00B81E19">
        <w:t>c</w:t>
      </w:r>
      <w:r>
        <w:t>omments on related issues.</w:t>
      </w:r>
    </w:p>
    <w:p w:rsidR="00582430" w:rsidRDefault="00582430" w:rsidP="00582430">
      <w:pPr>
        <w:pStyle w:val="SingleTxtG"/>
      </w:pPr>
      <w:r>
        <w:t>2.</w:t>
      </w:r>
      <w:r>
        <w:tab/>
        <w:t xml:space="preserve">The Committee plans to hold a </w:t>
      </w:r>
      <w:r w:rsidR="00B069C4">
        <w:t>half-</w:t>
      </w:r>
      <w:r>
        <w:t xml:space="preserve">day general discussion at its </w:t>
      </w:r>
      <w:r w:rsidR="00B81E19">
        <w:t>106th session (</w:t>
      </w:r>
      <w:r w:rsidR="00200F8C">
        <w:t xml:space="preserve">15 </w:t>
      </w:r>
      <w:r>
        <w:t>October</w:t>
      </w:r>
      <w:r w:rsidR="00200F8C">
        <w:t xml:space="preserve">–2 </w:t>
      </w:r>
      <w:r w:rsidR="00B81E19">
        <w:t>November</w:t>
      </w:r>
      <w:r>
        <w:t xml:space="preserve"> 2012</w:t>
      </w:r>
      <w:r w:rsidR="00B81E19">
        <w:t>)</w:t>
      </w:r>
      <w:r>
        <w:t xml:space="preserve">, giving </w:t>
      </w:r>
      <w:r w:rsidR="00AF21D8">
        <w:t>national human rights institutions</w:t>
      </w:r>
      <w:r w:rsidR="00B069C4">
        <w:t xml:space="preserve">, </w:t>
      </w:r>
      <w:r>
        <w:t>civil society</w:t>
      </w:r>
      <w:r w:rsidR="00B069C4">
        <w:t xml:space="preserve"> and academia</w:t>
      </w:r>
      <w:r>
        <w:t xml:space="preserve"> the opportunity to provide relevant information before the Committee undertakes the drafting process.</w:t>
      </w:r>
    </w:p>
    <w:p w:rsidR="00582430" w:rsidRDefault="00582430" w:rsidP="00881AC8">
      <w:pPr>
        <w:pStyle w:val="SingleTxtG"/>
        <w:spacing w:after="80"/>
        <w:ind w:left="1138" w:right="1138"/>
      </w:pPr>
      <w:r>
        <w:t>3.</w:t>
      </w:r>
      <w:r>
        <w:tab/>
        <w:t xml:space="preserve">At present, the </w:t>
      </w:r>
      <w:r w:rsidR="00CA1308">
        <w:t>Committee’s r</w:t>
      </w:r>
      <w:r w:rsidR="00B069C4" w:rsidRPr="00CA1308">
        <w:t xml:space="preserve">apporteur </w:t>
      </w:r>
      <w:r w:rsidR="00CA1308">
        <w:t>for</w:t>
      </w:r>
      <w:r w:rsidR="00B069C4" w:rsidRPr="00CA1308">
        <w:t xml:space="preserve"> the </w:t>
      </w:r>
      <w:r w:rsidR="00AF21D8" w:rsidRPr="00CA1308">
        <w:t>g</w:t>
      </w:r>
      <w:r w:rsidR="00B069C4" w:rsidRPr="00CA1308">
        <w:t xml:space="preserve">eneral </w:t>
      </w:r>
      <w:r w:rsidR="00AF21D8" w:rsidRPr="00CA1308">
        <w:t>c</w:t>
      </w:r>
      <w:r w:rsidR="00B069C4" w:rsidRPr="00CA1308">
        <w:t>omment,</w:t>
      </w:r>
      <w:r w:rsidR="00B069C4">
        <w:t xml:space="preserve"> Gerald Neuman,</w:t>
      </w:r>
      <w:r w:rsidR="00AF21D8">
        <w:t xml:space="preserve"> </w:t>
      </w:r>
      <w:r>
        <w:t xml:space="preserve">contemplates that the questions arising under </w:t>
      </w:r>
      <w:r w:rsidR="00AF21D8">
        <w:t>a</w:t>
      </w:r>
      <w:r>
        <w:t xml:space="preserve">rticle 9 to be addressed in the </w:t>
      </w:r>
      <w:r w:rsidR="00AF21D8">
        <w:t>g</w:t>
      </w:r>
      <w:r>
        <w:t xml:space="preserve">eneral </w:t>
      </w:r>
      <w:r w:rsidR="00AF21D8">
        <w:t>c</w:t>
      </w:r>
      <w:r>
        <w:t xml:space="preserve">omment may include the issues listed below. </w:t>
      </w:r>
      <w:r w:rsidR="003F0FEB">
        <w:t>I</w:t>
      </w:r>
      <w:r w:rsidR="00DB7510">
        <w:t xml:space="preserve">ssues organized </w:t>
      </w:r>
      <w:r>
        <w:t xml:space="preserve">by paragraph of </w:t>
      </w:r>
      <w:r w:rsidR="00AF21D8">
        <w:t>a</w:t>
      </w:r>
      <w:r>
        <w:t>rticle 9</w:t>
      </w:r>
      <w:r w:rsidR="00DB7510">
        <w:t xml:space="preserve"> are presented first</w:t>
      </w:r>
      <w:r>
        <w:t>, followed by general issues.</w:t>
      </w:r>
    </w:p>
    <w:p w:rsidR="00550115" w:rsidRDefault="00550115" w:rsidP="00881AC8">
      <w:pPr>
        <w:pStyle w:val="H1G"/>
        <w:spacing w:before="280" w:after="200"/>
        <w:ind w:left="1138" w:right="1138" w:hanging="1138"/>
      </w:pPr>
      <w:r>
        <w:tab/>
      </w:r>
      <w:r w:rsidR="008A6464">
        <w:t>A.</w:t>
      </w:r>
      <w:r>
        <w:tab/>
        <w:t xml:space="preserve">Issues by </w:t>
      </w:r>
      <w:r w:rsidR="00E674C3">
        <w:t>sub</w:t>
      </w:r>
      <w:r>
        <w:t>paragraph</w:t>
      </w:r>
    </w:p>
    <w:p w:rsidR="00337A60" w:rsidRPr="00337A60" w:rsidRDefault="00337A60" w:rsidP="00881AC8">
      <w:pPr>
        <w:pStyle w:val="H23G"/>
        <w:spacing w:before="200"/>
        <w:ind w:left="1138" w:right="1138" w:hanging="1138"/>
      </w:pPr>
      <w:r>
        <w:tab/>
      </w:r>
      <w:r>
        <w:tab/>
        <w:t>Article 9, paragraph 1</w:t>
      </w:r>
    </w:p>
    <w:p w:rsidR="00582430" w:rsidRPr="00A731C3" w:rsidRDefault="00550115" w:rsidP="00A731C3">
      <w:pPr>
        <w:pStyle w:val="SingleTxtG"/>
        <w:rPr>
          <w:b/>
        </w:rPr>
      </w:pPr>
      <w:r>
        <w:t>4.</w:t>
      </w:r>
      <w:r>
        <w:tab/>
        <w:t>With regard to a</w:t>
      </w:r>
      <w:r w:rsidR="004779B9" w:rsidRPr="00550115">
        <w:t>rticle 9, p</w:t>
      </w:r>
      <w:r w:rsidR="00582430" w:rsidRPr="00550115">
        <w:t>aragraph 1</w:t>
      </w:r>
      <w:r w:rsidR="00A731C3" w:rsidRPr="00550115">
        <w:t xml:space="preserve">: </w:t>
      </w:r>
      <w:r w:rsidR="00582430" w:rsidRPr="00550115">
        <w:t>“Everyone has the right to liberty and security of person”</w:t>
      </w:r>
      <w:r>
        <w:t xml:space="preserve">, issues </w:t>
      </w:r>
      <w:r w:rsidR="00E674C3">
        <w:t xml:space="preserve">may </w:t>
      </w:r>
      <w:r>
        <w:t>include:</w:t>
      </w:r>
    </w:p>
    <w:p w:rsidR="00A731C3" w:rsidRDefault="00550115" w:rsidP="00550115">
      <w:pPr>
        <w:pStyle w:val="SingleTxtG"/>
        <w:ind w:firstLine="567"/>
      </w:pPr>
      <w:r>
        <w:t>(a)</w:t>
      </w:r>
      <w:r>
        <w:tab/>
      </w:r>
      <w:r w:rsidR="00A64681">
        <w:t>Meaning of “liberty of person</w:t>
      </w:r>
      <w:r w:rsidR="00DA3ADE">
        <w:t>”</w:t>
      </w:r>
      <w:r w:rsidR="003B5BE5">
        <w:t>:</w:t>
      </w:r>
    </w:p>
    <w:p w:rsidR="00A731C3" w:rsidRDefault="00B74399" w:rsidP="00550115">
      <w:pPr>
        <w:pStyle w:val="SingleTxtG"/>
        <w:ind w:left="1701" w:firstLine="567"/>
      </w:pPr>
      <w:r>
        <w:t>(</w:t>
      </w:r>
      <w:r w:rsidR="00550115">
        <w:t>i</w:t>
      </w:r>
      <w:r>
        <w:t>)</w:t>
      </w:r>
      <w:r w:rsidR="00DA3ADE">
        <w:tab/>
      </w:r>
      <w:r w:rsidR="00582430">
        <w:t>Relationship to other articles of the Covenant, e.g.</w:t>
      </w:r>
      <w:r w:rsidR="00BF6DA4">
        <w:t>,</w:t>
      </w:r>
      <w:r w:rsidR="00582430">
        <w:t xml:space="preserve"> 11, 12, 13, 14</w:t>
      </w:r>
      <w:r w:rsidR="00550115">
        <w:t>;</w:t>
      </w:r>
    </w:p>
    <w:p w:rsidR="00E4019E" w:rsidRDefault="00550115" w:rsidP="00550115">
      <w:pPr>
        <w:pStyle w:val="SingleTxtG"/>
        <w:ind w:firstLine="567"/>
      </w:pPr>
      <w:r>
        <w:t>(b)</w:t>
      </w:r>
      <w:r w:rsidR="00A731C3">
        <w:tab/>
      </w:r>
      <w:r w:rsidR="00582430">
        <w:t>Meaning of “security of person”</w:t>
      </w:r>
      <w:r w:rsidR="003B5BE5">
        <w:t>:</w:t>
      </w:r>
    </w:p>
    <w:p w:rsidR="00A731C3" w:rsidRDefault="00B74399" w:rsidP="00550115">
      <w:pPr>
        <w:pStyle w:val="SingleTxtG"/>
        <w:ind w:left="1701" w:firstLine="567"/>
      </w:pPr>
      <w:r>
        <w:t>(</w:t>
      </w:r>
      <w:r w:rsidR="00550115">
        <w:t>i</w:t>
      </w:r>
      <w:r>
        <w:t>)</w:t>
      </w:r>
      <w:r w:rsidR="00DA3ADE">
        <w:tab/>
      </w:r>
      <w:r w:rsidR="00582430">
        <w:t>Relationship to other articles of the Covenant, e.g. 7, 10</w:t>
      </w:r>
      <w:r w:rsidR="00550115">
        <w:t>;</w:t>
      </w:r>
    </w:p>
    <w:p w:rsidR="00582430" w:rsidRDefault="00550115" w:rsidP="00550115">
      <w:pPr>
        <w:pStyle w:val="SingleTxtG"/>
        <w:ind w:firstLine="567"/>
      </w:pPr>
      <w:r>
        <w:t>(c)</w:t>
      </w:r>
      <w:r w:rsidR="00A731C3">
        <w:tab/>
      </w:r>
      <w:r w:rsidR="00582430">
        <w:t>Horizontal effects of personal liberty and personal security</w:t>
      </w:r>
      <w:r>
        <w:t>.</w:t>
      </w:r>
    </w:p>
    <w:p w:rsidR="00582430" w:rsidRPr="00874D05" w:rsidRDefault="00874D05" w:rsidP="00582430">
      <w:pPr>
        <w:pStyle w:val="SingleTxtG"/>
      </w:pPr>
      <w:r w:rsidRPr="00874D05">
        <w:t>5.</w:t>
      </w:r>
      <w:r>
        <w:tab/>
        <w:t>With regard to a</w:t>
      </w:r>
      <w:r w:rsidR="00A731C3" w:rsidRPr="00874D05">
        <w:t xml:space="preserve">rticle 9, paragraph 1: </w:t>
      </w:r>
      <w:r w:rsidR="00582430" w:rsidRPr="00874D05">
        <w:t>“No one shall be subjected to arbitrary arrest or detention”</w:t>
      </w:r>
      <w:r>
        <w:t xml:space="preserve">, issues </w:t>
      </w:r>
      <w:r w:rsidR="00E674C3">
        <w:t xml:space="preserve">may </w:t>
      </w:r>
      <w:r>
        <w:t>include:</w:t>
      </w:r>
    </w:p>
    <w:p w:rsidR="00A64681" w:rsidRDefault="00874D05" w:rsidP="00874D05">
      <w:pPr>
        <w:pStyle w:val="SingleTxtG"/>
        <w:ind w:firstLine="567"/>
      </w:pPr>
      <w:r>
        <w:t>(a)</w:t>
      </w:r>
      <w:r>
        <w:tab/>
      </w:r>
      <w:r w:rsidR="00A731C3">
        <w:t>Meaning of “arrest”</w:t>
      </w:r>
      <w:r>
        <w:t>;</w:t>
      </w:r>
    </w:p>
    <w:p w:rsidR="00A64681" w:rsidRDefault="00874D05" w:rsidP="00874D05">
      <w:pPr>
        <w:pStyle w:val="SingleTxtG"/>
        <w:ind w:firstLine="567"/>
      </w:pPr>
      <w:r>
        <w:t>(b)</w:t>
      </w:r>
      <w:r>
        <w:tab/>
      </w:r>
      <w:r w:rsidR="00582430">
        <w:t>Meaning of “detention”</w:t>
      </w:r>
      <w:r w:rsidR="00A731C3">
        <w:t xml:space="preserve">, </w:t>
      </w:r>
      <w:r w:rsidR="00582430">
        <w:t>in par</w:t>
      </w:r>
      <w:r w:rsidR="00A64681">
        <w:t>ticular with regard to children</w:t>
      </w:r>
      <w:r>
        <w:t>;</w:t>
      </w:r>
    </w:p>
    <w:p w:rsidR="00DA3ADE" w:rsidRDefault="00874D05" w:rsidP="00874D05">
      <w:pPr>
        <w:pStyle w:val="SingleTxtG"/>
        <w:ind w:firstLine="567"/>
      </w:pPr>
      <w:r>
        <w:t>(c)</w:t>
      </w:r>
      <w:r>
        <w:tab/>
      </w:r>
      <w:r w:rsidR="00582430">
        <w:t xml:space="preserve">Meaning of “arbitrary” as </w:t>
      </w:r>
      <w:r w:rsidR="00A64681">
        <w:t>applied to arrest and detention</w:t>
      </w:r>
      <w:r w:rsidR="003B5BE5">
        <w:t>:</w:t>
      </w:r>
    </w:p>
    <w:p w:rsidR="00DA3ADE" w:rsidRDefault="00B74399" w:rsidP="00874D05">
      <w:pPr>
        <w:pStyle w:val="SingleTxtG"/>
        <w:ind w:left="1701" w:firstLine="567"/>
      </w:pPr>
      <w:r>
        <w:t>(</w:t>
      </w:r>
      <w:r w:rsidR="00874D05">
        <w:t>i</w:t>
      </w:r>
      <w:r>
        <w:t>)</w:t>
      </w:r>
      <w:r>
        <w:tab/>
      </w:r>
      <w:r w:rsidR="00582430">
        <w:t>Re</w:t>
      </w:r>
      <w:r w:rsidR="00DA3ADE">
        <w:t>lationship to following sentence</w:t>
      </w:r>
      <w:r w:rsidR="00BF6DA4">
        <w:t>;</w:t>
      </w:r>
    </w:p>
    <w:p w:rsidR="00DA3ADE" w:rsidRDefault="00B74399" w:rsidP="00874D05">
      <w:pPr>
        <w:pStyle w:val="SingleTxtG"/>
        <w:ind w:left="1701" w:firstLine="567"/>
      </w:pPr>
      <w:r>
        <w:t>(</w:t>
      </w:r>
      <w:r w:rsidR="00874D05">
        <w:t>ii</w:t>
      </w:r>
      <w:r>
        <w:t>)</w:t>
      </w:r>
      <w:r>
        <w:tab/>
      </w:r>
      <w:r w:rsidR="00A731C3">
        <w:t>R</w:t>
      </w:r>
      <w:r w:rsidR="00582430">
        <w:t>elevance of warrants for arrest</w:t>
      </w:r>
      <w:r w:rsidR="00BF6DA4">
        <w:t>;</w:t>
      </w:r>
    </w:p>
    <w:p w:rsidR="00DA3ADE" w:rsidRDefault="00B74399" w:rsidP="00874D05">
      <w:pPr>
        <w:pStyle w:val="SingleTxtG"/>
        <w:ind w:left="1701" w:firstLine="567"/>
      </w:pPr>
      <w:r>
        <w:t>(</w:t>
      </w:r>
      <w:r w:rsidR="00874D05">
        <w:t>iii</w:t>
      </w:r>
      <w:r>
        <w:t>)</w:t>
      </w:r>
      <w:r>
        <w:tab/>
      </w:r>
      <w:r w:rsidR="00582430">
        <w:t>Substantive requirement of non-arbitrariness</w:t>
      </w:r>
      <w:r w:rsidR="00BF6DA4">
        <w:t>;</w:t>
      </w:r>
    </w:p>
    <w:p w:rsidR="00DA3ADE" w:rsidRDefault="00B74399" w:rsidP="00874D05">
      <w:pPr>
        <w:pStyle w:val="SingleTxtG"/>
        <w:ind w:left="1701" w:firstLine="567"/>
      </w:pPr>
      <w:r>
        <w:t>(</w:t>
      </w:r>
      <w:r w:rsidR="00874D05">
        <w:t>iv</w:t>
      </w:r>
      <w:r>
        <w:t>)</w:t>
      </w:r>
      <w:r>
        <w:tab/>
      </w:r>
      <w:r w:rsidR="00582430">
        <w:t>Relevance of other provisions of the Covenant</w:t>
      </w:r>
      <w:r w:rsidR="00BF6DA4">
        <w:t>;</w:t>
      </w:r>
    </w:p>
    <w:p w:rsidR="00DA3ADE" w:rsidRDefault="00B74399" w:rsidP="00874D05">
      <w:pPr>
        <w:pStyle w:val="SingleTxtG"/>
        <w:ind w:left="1701" w:firstLine="567"/>
      </w:pPr>
      <w:r>
        <w:t>(</w:t>
      </w:r>
      <w:r w:rsidR="00874D05">
        <w:t>v</w:t>
      </w:r>
      <w:r>
        <w:t>)</w:t>
      </w:r>
      <w:r>
        <w:tab/>
      </w:r>
      <w:r w:rsidR="00582430">
        <w:t>Relevance of other rules of international law</w:t>
      </w:r>
      <w:r w:rsidR="00BF6DA4">
        <w:t>;</w:t>
      </w:r>
    </w:p>
    <w:p w:rsidR="00DA3ADE" w:rsidRDefault="00B74399" w:rsidP="00874D05">
      <w:pPr>
        <w:pStyle w:val="SingleTxtG"/>
        <w:ind w:left="1701" w:firstLine="567"/>
      </w:pPr>
      <w:r>
        <w:t>(</w:t>
      </w:r>
      <w:r w:rsidR="00874D05">
        <w:t>vi</w:t>
      </w:r>
      <w:r>
        <w:t>)</w:t>
      </w:r>
      <w:r>
        <w:tab/>
      </w:r>
      <w:r w:rsidR="00582430">
        <w:t>Relevance of conditions of detention</w:t>
      </w:r>
      <w:r w:rsidR="00BF6DA4">
        <w:t>;</w:t>
      </w:r>
    </w:p>
    <w:p w:rsidR="00DA3ADE" w:rsidRDefault="00B74399" w:rsidP="00874D05">
      <w:pPr>
        <w:pStyle w:val="SingleTxtG"/>
        <w:ind w:left="1701" w:firstLine="567"/>
      </w:pPr>
      <w:r>
        <w:t>(</w:t>
      </w:r>
      <w:r w:rsidR="00874D05">
        <w:t>vii</w:t>
      </w:r>
      <w:r>
        <w:t>)</w:t>
      </w:r>
      <w:r>
        <w:tab/>
      </w:r>
      <w:r w:rsidR="00582430">
        <w:t>Legitimate and non-</w:t>
      </w:r>
      <w:r w:rsidR="00DA3ADE">
        <w:t>legitimate reasons for detention</w:t>
      </w:r>
      <w:r w:rsidR="00BF6DA4">
        <w:t>;</w:t>
      </w:r>
    </w:p>
    <w:p w:rsidR="00DA3ADE" w:rsidRDefault="00B74399" w:rsidP="00874D05">
      <w:pPr>
        <w:pStyle w:val="SingleTxtG"/>
        <w:ind w:left="1701" w:firstLine="567"/>
      </w:pPr>
      <w:r>
        <w:t>(</w:t>
      </w:r>
      <w:r w:rsidR="00874D05">
        <w:t>viii</w:t>
      </w:r>
      <w:r>
        <w:t>)</w:t>
      </w:r>
      <w:r>
        <w:tab/>
      </w:r>
      <w:r w:rsidR="00582430">
        <w:t>Evidentiar</w:t>
      </w:r>
      <w:r w:rsidR="00A64681">
        <w:t>y basis for arrest or detention</w:t>
      </w:r>
      <w:r w:rsidR="00BF6DA4">
        <w:t>;</w:t>
      </w:r>
    </w:p>
    <w:p w:rsidR="00582430" w:rsidRDefault="00B74399" w:rsidP="00874D05">
      <w:pPr>
        <w:pStyle w:val="SingleTxtG"/>
        <w:ind w:left="1701" w:firstLine="567"/>
      </w:pPr>
      <w:r>
        <w:t>(</w:t>
      </w:r>
      <w:r w:rsidR="00DA3ADE">
        <w:t>i</w:t>
      </w:r>
      <w:r w:rsidR="00874D05">
        <w:t>x</w:t>
      </w:r>
      <w:r>
        <w:t>)</w:t>
      </w:r>
      <w:r>
        <w:tab/>
      </w:r>
      <w:r w:rsidR="00582430">
        <w:t>Criteria for non-arbitrariness in particular fields</w:t>
      </w:r>
      <w:r w:rsidR="00BF6DA4">
        <w:t>.</w:t>
      </w:r>
    </w:p>
    <w:p w:rsidR="00582430" w:rsidRPr="00874D05" w:rsidRDefault="00874D05" w:rsidP="00582430">
      <w:pPr>
        <w:pStyle w:val="SingleTxtG"/>
      </w:pPr>
      <w:r w:rsidRPr="00874D05">
        <w:t>6.</w:t>
      </w:r>
      <w:r w:rsidRPr="00874D05">
        <w:tab/>
      </w:r>
      <w:r>
        <w:t>With regard to a</w:t>
      </w:r>
      <w:r w:rsidR="00A64681" w:rsidRPr="00874D05">
        <w:t xml:space="preserve">rticle 9, paragraph 1: </w:t>
      </w:r>
      <w:r w:rsidR="00582430" w:rsidRPr="00874D05">
        <w:t>“No one shall be deprived of his liberty except on such grounds and in accordance with such procedure as are established by law”</w:t>
      </w:r>
      <w:r>
        <w:t xml:space="preserve">, issues </w:t>
      </w:r>
      <w:r w:rsidR="00E674C3">
        <w:t xml:space="preserve">may </w:t>
      </w:r>
      <w:r>
        <w:t>include:</w:t>
      </w:r>
    </w:p>
    <w:p w:rsidR="00A64681" w:rsidRDefault="00874D05" w:rsidP="00874D05">
      <w:pPr>
        <w:pStyle w:val="SingleTxtG"/>
        <w:ind w:firstLine="555"/>
      </w:pPr>
      <w:r>
        <w:t>(a)</w:t>
      </w:r>
      <w:r>
        <w:tab/>
      </w:r>
      <w:r w:rsidR="00582430">
        <w:t>Meaning of “deprivation of lib</w:t>
      </w:r>
      <w:r w:rsidR="00A64681">
        <w:t>erty”, a</w:t>
      </w:r>
      <w:r w:rsidR="00582430">
        <w:t>nd whether it includes anything other than arrest and detention</w:t>
      </w:r>
      <w:r>
        <w:t>;</w:t>
      </w:r>
    </w:p>
    <w:p w:rsidR="00A64681" w:rsidRPr="00881AC8" w:rsidRDefault="00874D05" w:rsidP="00874D05">
      <w:pPr>
        <w:pStyle w:val="SingleTxtG"/>
        <w:ind w:firstLine="555"/>
        <w:rPr>
          <w:spacing w:val="-4"/>
        </w:rPr>
      </w:pPr>
      <w:r w:rsidRPr="00881AC8">
        <w:rPr>
          <w:spacing w:val="-4"/>
        </w:rPr>
        <w:t>(b)</w:t>
      </w:r>
      <w:r w:rsidRPr="00881AC8">
        <w:rPr>
          <w:spacing w:val="-4"/>
        </w:rPr>
        <w:tab/>
      </w:r>
      <w:r w:rsidR="00582430" w:rsidRPr="00881AC8">
        <w:rPr>
          <w:spacing w:val="-4"/>
        </w:rPr>
        <w:t xml:space="preserve">Requirement that deprivation be “on such </w:t>
      </w:r>
      <w:r w:rsidR="00881AC8" w:rsidRPr="00881AC8">
        <w:rPr>
          <w:spacing w:val="-4"/>
        </w:rPr>
        <w:t>grounds … </w:t>
      </w:r>
      <w:r w:rsidR="00A64681" w:rsidRPr="00881AC8">
        <w:rPr>
          <w:spacing w:val="-4"/>
        </w:rPr>
        <w:t>as are established by law”</w:t>
      </w:r>
      <w:r w:rsidRPr="00881AC8">
        <w:rPr>
          <w:spacing w:val="-4"/>
        </w:rPr>
        <w:t>;</w:t>
      </w:r>
    </w:p>
    <w:p w:rsidR="00A64681" w:rsidRDefault="00874D05" w:rsidP="00874D05">
      <w:pPr>
        <w:pStyle w:val="SingleTxtG"/>
        <w:ind w:firstLine="555"/>
      </w:pPr>
      <w:r>
        <w:t>(c)</w:t>
      </w:r>
      <w:r>
        <w:tab/>
      </w:r>
      <w:r w:rsidR="00582430">
        <w:t xml:space="preserve">Requirement that deprivation be “in accordance with … </w:t>
      </w:r>
      <w:r w:rsidR="00A64681">
        <w:t>procedure … established by law”</w:t>
      </w:r>
      <w:r>
        <w:t>;</w:t>
      </w:r>
    </w:p>
    <w:p w:rsidR="00582430" w:rsidRDefault="00874D05" w:rsidP="00874D05">
      <w:pPr>
        <w:pStyle w:val="SingleTxtG"/>
        <w:ind w:left="1689"/>
      </w:pPr>
      <w:r>
        <w:t>(d)</w:t>
      </w:r>
      <w:r>
        <w:tab/>
      </w:r>
      <w:r w:rsidR="00582430">
        <w:t>Meaning of “established by law”</w:t>
      </w:r>
      <w:r w:rsidR="00A64681">
        <w:t>.</w:t>
      </w:r>
    </w:p>
    <w:p w:rsidR="00337A60" w:rsidRDefault="00337A60" w:rsidP="00337A60">
      <w:pPr>
        <w:pStyle w:val="H23G"/>
      </w:pPr>
      <w:r>
        <w:tab/>
      </w:r>
      <w:r>
        <w:tab/>
        <w:t>Article 9, paragraph 2</w:t>
      </w:r>
    </w:p>
    <w:p w:rsidR="00582430" w:rsidRPr="00874D05" w:rsidRDefault="00874D05" w:rsidP="00A64681">
      <w:pPr>
        <w:pStyle w:val="SingleTxtG"/>
      </w:pPr>
      <w:r w:rsidRPr="00874D05">
        <w:t>7.</w:t>
      </w:r>
      <w:r w:rsidRPr="00874D05">
        <w:tab/>
      </w:r>
      <w:r>
        <w:t>With regard to a</w:t>
      </w:r>
      <w:r w:rsidR="00A64681" w:rsidRPr="00874D05">
        <w:t>rticle 9, p</w:t>
      </w:r>
      <w:r w:rsidR="00582430" w:rsidRPr="00874D05">
        <w:t>aragraph 2</w:t>
      </w:r>
      <w:r w:rsidR="00A64681" w:rsidRPr="00874D05">
        <w:t>:</w:t>
      </w:r>
      <w:r w:rsidR="00AB2C62" w:rsidRPr="00874D05">
        <w:t xml:space="preserve"> </w:t>
      </w:r>
      <w:r w:rsidR="00582430" w:rsidRPr="00874D05">
        <w:t>“Anyone who is arrested shall be informed, at the time of arrest, of the reasons for his arrest and shall be promptly informed of any charges against him”</w:t>
      </w:r>
      <w:r>
        <w:t xml:space="preserve">, issues </w:t>
      </w:r>
      <w:r w:rsidR="00E674C3">
        <w:t xml:space="preserve">may </w:t>
      </w:r>
      <w:r>
        <w:t>include:</w:t>
      </w:r>
    </w:p>
    <w:p w:rsidR="00A64681" w:rsidRDefault="00874D05" w:rsidP="00874D05">
      <w:pPr>
        <w:pStyle w:val="SingleTxtG"/>
        <w:ind w:firstLine="567"/>
      </w:pPr>
      <w:r>
        <w:t>(a)</w:t>
      </w:r>
      <w:r>
        <w:tab/>
      </w:r>
      <w:r w:rsidR="00582430">
        <w:t>Right to be informed of reasons for arrest</w:t>
      </w:r>
      <w:r w:rsidR="001A636D">
        <w:t>:</w:t>
      </w:r>
    </w:p>
    <w:p w:rsidR="00DA3ADE" w:rsidRDefault="00B74399" w:rsidP="00874D05">
      <w:pPr>
        <w:pStyle w:val="SingleTxtG"/>
        <w:ind w:left="1701" w:firstLine="567"/>
      </w:pPr>
      <w:r>
        <w:t>(</w:t>
      </w:r>
      <w:r w:rsidR="00874D05">
        <w:t>i</w:t>
      </w:r>
      <w:r>
        <w:t>)</w:t>
      </w:r>
      <w:r w:rsidR="00874D05">
        <w:tab/>
      </w:r>
      <w:r w:rsidR="00582430">
        <w:t>Scope of application (“arres</w:t>
      </w:r>
      <w:r w:rsidR="00A64681">
        <w:t>ted”)</w:t>
      </w:r>
      <w:r w:rsidR="001A636D">
        <w:t>;</w:t>
      </w:r>
    </w:p>
    <w:p w:rsidR="00DA3ADE" w:rsidRDefault="00B74399" w:rsidP="00874D05">
      <w:pPr>
        <w:pStyle w:val="SingleTxtG"/>
        <w:ind w:left="1701" w:firstLine="567"/>
      </w:pPr>
      <w:r>
        <w:t>(</w:t>
      </w:r>
      <w:r w:rsidR="00874D05">
        <w:t>ii</w:t>
      </w:r>
      <w:r>
        <w:t>)</w:t>
      </w:r>
      <w:r>
        <w:tab/>
      </w:r>
      <w:r w:rsidR="00A64681">
        <w:t>Timing of information</w:t>
      </w:r>
      <w:r w:rsidR="001A636D">
        <w:t>;</w:t>
      </w:r>
    </w:p>
    <w:p w:rsidR="00A64681" w:rsidRDefault="00B74399" w:rsidP="00874D05">
      <w:pPr>
        <w:pStyle w:val="SingleTxtG"/>
        <w:ind w:left="1701" w:firstLine="567"/>
      </w:pPr>
      <w:r>
        <w:t>(</w:t>
      </w:r>
      <w:r w:rsidR="00874D05">
        <w:t>iii</w:t>
      </w:r>
      <w:r>
        <w:t>)</w:t>
      </w:r>
      <w:r>
        <w:tab/>
      </w:r>
      <w:r w:rsidR="00582430">
        <w:t>De</w:t>
      </w:r>
      <w:r w:rsidR="00A64681">
        <w:t>tails and manner of information</w:t>
      </w:r>
      <w:r w:rsidR="00020A45">
        <w:t>:</w:t>
      </w:r>
    </w:p>
    <w:p w:rsidR="00A64681" w:rsidRDefault="00874D05" w:rsidP="00874D05">
      <w:pPr>
        <w:pStyle w:val="SingleTxtG"/>
        <w:ind w:left="2268" w:firstLine="567"/>
      </w:pPr>
      <w:r>
        <w:t>a.</w:t>
      </w:r>
      <w:r w:rsidR="001A636D">
        <w:tab/>
      </w:r>
      <w:r w:rsidR="00582430">
        <w:t>Relevance of obstacles</w:t>
      </w:r>
      <w:r w:rsidR="00A64681">
        <w:t xml:space="preserve"> to communication (e</w:t>
      </w:r>
      <w:r w:rsidR="001A636D">
        <w:t>.</w:t>
      </w:r>
      <w:r w:rsidR="00A64681">
        <w:t>g</w:t>
      </w:r>
      <w:r w:rsidR="001A636D">
        <w:t>.</w:t>
      </w:r>
      <w:r w:rsidR="00A64681">
        <w:t xml:space="preserve"> language)</w:t>
      </w:r>
      <w:r w:rsidR="00020A45">
        <w:t>;</w:t>
      </w:r>
    </w:p>
    <w:p w:rsidR="00DA3ADE" w:rsidRDefault="00874D05" w:rsidP="00874D05">
      <w:pPr>
        <w:pStyle w:val="SingleTxtG"/>
        <w:ind w:firstLine="567"/>
      </w:pPr>
      <w:r>
        <w:t>(b)</w:t>
      </w:r>
      <w:r>
        <w:tab/>
      </w:r>
      <w:r w:rsidR="00582430">
        <w:t>Righ</w:t>
      </w:r>
      <w:r w:rsidR="00A64681">
        <w:t>t to be informed of any charges</w:t>
      </w:r>
      <w:r w:rsidR="001A636D">
        <w:t>:</w:t>
      </w:r>
    </w:p>
    <w:p w:rsidR="00DA3ADE" w:rsidRDefault="00B74399" w:rsidP="00874D05">
      <w:pPr>
        <w:pStyle w:val="SingleTxtG"/>
        <w:ind w:left="1701" w:firstLine="567"/>
      </w:pPr>
      <w:r>
        <w:t>(</w:t>
      </w:r>
      <w:r w:rsidR="00874D05">
        <w:t>i</w:t>
      </w:r>
      <w:r>
        <w:t>)</w:t>
      </w:r>
      <w:r>
        <w:tab/>
      </w:r>
      <w:r w:rsidR="00582430">
        <w:t>S</w:t>
      </w:r>
      <w:r w:rsidR="00A64681">
        <w:t>cope of application (“charges”)</w:t>
      </w:r>
      <w:r w:rsidR="001A636D">
        <w:t>;</w:t>
      </w:r>
    </w:p>
    <w:p w:rsidR="00DA3ADE" w:rsidRDefault="00B74399" w:rsidP="00874D05">
      <w:pPr>
        <w:pStyle w:val="SingleTxtG"/>
        <w:ind w:left="1701" w:firstLine="567"/>
      </w:pPr>
      <w:r>
        <w:t>(</w:t>
      </w:r>
      <w:r w:rsidR="00874D05">
        <w:t>ii</w:t>
      </w:r>
      <w:r>
        <w:t>)</w:t>
      </w:r>
      <w:r>
        <w:tab/>
      </w:r>
      <w:r w:rsidR="00582430">
        <w:t>Tim</w:t>
      </w:r>
      <w:r w:rsidR="00A64681">
        <w:t>ing of information (“promptly”)</w:t>
      </w:r>
      <w:r w:rsidR="001A636D">
        <w:t>;</w:t>
      </w:r>
    </w:p>
    <w:p w:rsidR="00A64681" w:rsidRDefault="00B74399" w:rsidP="00874D05">
      <w:pPr>
        <w:pStyle w:val="SingleTxtG"/>
        <w:ind w:left="1701" w:firstLine="567"/>
      </w:pPr>
      <w:r>
        <w:t>(</w:t>
      </w:r>
      <w:r w:rsidR="00874D05">
        <w:t>iii</w:t>
      </w:r>
      <w:r>
        <w:t>)</w:t>
      </w:r>
      <w:r>
        <w:tab/>
      </w:r>
      <w:r w:rsidR="00582430">
        <w:t>Details and manner of informa</w:t>
      </w:r>
      <w:r w:rsidR="00A64681">
        <w:t>tion</w:t>
      </w:r>
      <w:r w:rsidR="00020A45">
        <w:t>:</w:t>
      </w:r>
    </w:p>
    <w:p w:rsidR="00A64681" w:rsidRDefault="00DA3ADE" w:rsidP="00DA3ADE">
      <w:pPr>
        <w:pStyle w:val="SingleTxtG"/>
        <w:ind w:firstLine="567"/>
      </w:pPr>
      <w:r>
        <w:tab/>
      </w:r>
      <w:r w:rsidR="00874D05">
        <w:tab/>
        <w:t>a.</w:t>
      </w:r>
      <w:r w:rsidR="00B74399">
        <w:tab/>
      </w:r>
      <w:r w:rsidR="00582430">
        <w:t>Relevance of obstacles</w:t>
      </w:r>
      <w:r w:rsidR="00A64681">
        <w:t xml:space="preserve"> to communication (e</w:t>
      </w:r>
      <w:r w:rsidR="001A636D">
        <w:t>.</w:t>
      </w:r>
      <w:r w:rsidR="00A64681">
        <w:t>g</w:t>
      </w:r>
      <w:r w:rsidR="001A636D">
        <w:t>.</w:t>
      </w:r>
      <w:r w:rsidR="00A64681">
        <w:t xml:space="preserve"> language)</w:t>
      </w:r>
      <w:r w:rsidR="00020A45">
        <w:t>;</w:t>
      </w:r>
    </w:p>
    <w:p w:rsidR="00582430" w:rsidRDefault="00650BC4" w:rsidP="00650BC4">
      <w:pPr>
        <w:pStyle w:val="SingleTxtG"/>
        <w:ind w:firstLine="567"/>
      </w:pPr>
      <w:r>
        <w:t>(c)</w:t>
      </w:r>
      <w:r w:rsidR="00A64681">
        <w:tab/>
      </w:r>
      <w:r w:rsidR="00582430">
        <w:t>Relationship to article 14</w:t>
      </w:r>
      <w:r w:rsidR="00A9057D">
        <w:t xml:space="preserve">, paragraph </w:t>
      </w:r>
      <w:r w:rsidR="00582430">
        <w:t>3</w:t>
      </w:r>
      <w:r w:rsidR="00A9057D">
        <w:t xml:space="preserve"> </w:t>
      </w:r>
      <w:r w:rsidR="00582430">
        <w:t>(a)</w:t>
      </w:r>
      <w:r w:rsidR="00020A45">
        <w:t>.</w:t>
      </w:r>
    </w:p>
    <w:p w:rsidR="00337A60" w:rsidRDefault="00337A60" w:rsidP="00337A60">
      <w:pPr>
        <w:pStyle w:val="H23G"/>
      </w:pPr>
      <w:r>
        <w:tab/>
      </w:r>
      <w:r>
        <w:tab/>
        <w:t>A</w:t>
      </w:r>
      <w:r w:rsidRPr="00E417F4">
        <w:t>rticle 9, paragraph 3</w:t>
      </w:r>
    </w:p>
    <w:p w:rsidR="00582430" w:rsidRPr="00E417F4" w:rsidRDefault="00E417F4" w:rsidP="00A64681">
      <w:pPr>
        <w:pStyle w:val="SingleTxtG"/>
      </w:pPr>
      <w:r w:rsidRPr="00E417F4">
        <w:t>8.</w:t>
      </w:r>
      <w:r w:rsidRPr="00E417F4">
        <w:tab/>
      </w:r>
      <w:r w:rsidRPr="00881AC8">
        <w:rPr>
          <w:spacing w:val="-2"/>
        </w:rPr>
        <w:t>With regard to a</w:t>
      </w:r>
      <w:r w:rsidR="00A64681" w:rsidRPr="00881AC8">
        <w:rPr>
          <w:spacing w:val="-2"/>
        </w:rPr>
        <w:t xml:space="preserve">rticle 9, paragraph 3: </w:t>
      </w:r>
      <w:r w:rsidR="00582430" w:rsidRPr="00881AC8">
        <w:rPr>
          <w:spacing w:val="-2"/>
        </w:rPr>
        <w:t>“Anyone arrested or detained on a criminal charge shall be brought promptly before a judge or other officer authorized by law to exercise judicial power and shall be entitled to trial within a reasonable time or to release. It shall not be the general rule that persons awaiting trial shall be detained in custody, but release may be subject to guarantees to appear for trial, at any other stage of the judicial proceedings, and, should occasion arise, for execution of the judgement”</w:t>
      </w:r>
      <w:r w:rsidRPr="00881AC8">
        <w:rPr>
          <w:spacing w:val="-2"/>
        </w:rPr>
        <w:t xml:space="preserve">, issues </w:t>
      </w:r>
      <w:r w:rsidR="00E674C3" w:rsidRPr="00881AC8">
        <w:rPr>
          <w:spacing w:val="-2"/>
        </w:rPr>
        <w:t xml:space="preserve">may </w:t>
      </w:r>
      <w:r w:rsidRPr="00881AC8">
        <w:rPr>
          <w:spacing w:val="-2"/>
        </w:rPr>
        <w:t>include:</w:t>
      </w:r>
    </w:p>
    <w:p w:rsidR="00582430" w:rsidRDefault="00E417F4" w:rsidP="00E417F4">
      <w:pPr>
        <w:pStyle w:val="SingleTxtG"/>
        <w:ind w:firstLine="567"/>
      </w:pPr>
      <w:r>
        <w:t>(a)</w:t>
      </w:r>
      <w:r w:rsidR="00A64681">
        <w:tab/>
      </w:r>
      <w:r w:rsidR="00582430">
        <w:t>Scope of application</w:t>
      </w:r>
      <w:r w:rsidR="00E258AE">
        <w:t>:</w:t>
      </w:r>
      <w:r w:rsidR="00582430">
        <w:t xml:space="preserve"> </w:t>
      </w:r>
    </w:p>
    <w:p w:rsidR="00FF2D18" w:rsidRDefault="00B74399" w:rsidP="00E417F4">
      <w:pPr>
        <w:pStyle w:val="SingleTxtG"/>
        <w:ind w:left="1701" w:firstLine="567"/>
      </w:pPr>
      <w:r>
        <w:t>(</w:t>
      </w:r>
      <w:r w:rsidR="00E417F4">
        <w:t>i</w:t>
      </w:r>
      <w:r>
        <w:t>)</w:t>
      </w:r>
      <w:r>
        <w:tab/>
      </w:r>
      <w:r w:rsidR="00582430">
        <w:t>“arrested or</w:t>
      </w:r>
      <w:r w:rsidR="00FF2D18">
        <w:t xml:space="preserve"> detained on a criminal charge”</w:t>
      </w:r>
      <w:r w:rsidR="00A9057D">
        <w:t>;</w:t>
      </w:r>
    </w:p>
    <w:p w:rsidR="00582430" w:rsidRDefault="00B74399" w:rsidP="00E417F4">
      <w:pPr>
        <w:pStyle w:val="SingleTxtG"/>
        <w:ind w:left="1701" w:firstLine="567"/>
      </w:pPr>
      <w:r>
        <w:t>(</w:t>
      </w:r>
      <w:r w:rsidR="00E417F4">
        <w:t>ii</w:t>
      </w:r>
      <w:r>
        <w:t>)</w:t>
      </w:r>
      <w:r>
        <w:tab/>
      </w:r>
      <w:r w:rsidR="00582430">
        <w:t>“persons awaiting trial”</w:t>
      </w:r>
      <w:r w:rsidR="00A9057D">
        <w:t>;</w:t>
      </w:r>
    </w:p>
    <w:p w:rsidR="00DA3ADE" w:rsidRDefault="00E417F4" w:rsidP="00E417F4">
      <w:pPr>
        <w:pStyle w:val="SingleTxtG"/>
        <w:ind w:firstLine="567"/>
      </w:pPr>
      <w:r>
        <w:t>(b)</w:t>
      </w:r>
      <w:r>
        <w:tab/>
      </w:r>
      <w:r w:rsidR="00582430">
        <w:t>Relationship bet</w:t>
      </w:r>
      <w:r w:rsidR="00DA3ADE">
        <w:t>ween first and second sentences</w:t>
      </w:r>
      <w:r>
        <w:t>;</w:t>
      </w:r>
    </w:p>
    <w:p w:rsidR="00DA3ADE" w:rsidRDefault="00E417F4" w:rsidP="00E417F4">
      <w:pPr>
        <w:pStyle w:val="SingleTxtG"/>
        <w:ind w:firstLine="567"/>
      </w:pPr>
      <w:r>
        <w:t>(c)</w:t>
      </w:r>
      <w:r>
        <w:tab/>
      </w:r>
      <w:r w:rsidR="00DA3ADE">
        <w:t>Meaning of “promptly”</w:t>
      </w:r>
      <w:r>
        <w:t>;</w:t>
      </w:r>
    </w:p>
    <w:p w:rsidR="00DA3ADE" w:rsidRDefault="00E417F4" w:rsidP="00E417F4">
      <w:pPr>
        <w:pStyle w:val="SingleTxtG"/>
        <w:ind w:firstLine="567"/>
      </w:pPr>
      <w:r>
        <w:t>(d)</w:t>
      </w:r>
      <w:r>
        <w:tab/>
      </w:r>
      <w:r w:rsidR="00582430">
        <w:t>Meaning o</w:t>
      </w:r>
      <w:r w:rsidR="00DA3ADE">
        <w:t>f “shall be brought … before”</w:t>
      </w:r>
      <w:r>
        <w:t>;</w:t>
      </w:r>
    </w:p>
    <w:p w:rsidR="00DA3ADE" w:rsidRPr="00881AC8" w:rsidRDefault="00E417F4" w:rsidP="00E417F4">
      <w:pPr>
        <w:pStyle w:val="SingleTxtG"/>
        <w:ind w:firstLine="567"/>
        <w:rPr>
          <w:spacing w:val="-4"/>
        </w:rPr>
      </w:pPr>
      <w:r w:rsidRPr="00881AC8">
        <w:rPr>
          <w:spacing w:val="-4"/>
        </w:rPr>
        <w:t>(e)</w:t>
      </w:r>
      <w:r w:rsidRPr="00881AC8">
        <w:rPr>
          <w:spacing w:val="-4"/>
        </w:rPr>
        <w:tab/>
      </w:r>
      <w:r w:rsidR="00582430" w:rsidRPr="00881AC8">
        <w:rPr>
          <w:spacing w:val="-4"/>
        </w:rPr>
        <w:t xml:space="preserve">Meaning of “judge or other officer authorized by </w:t>
      </w:r>
      <w:r w:rsidR="00DA3ADE" w:rsidRPr="00881AC8">
        <w:rPr>
          <w:spacing w:val="-4"/>
        </w:rPr>
        <w:t>law to exercise judicial power”</w:t>
      </w:r>
      <w:r w:rsidRPr="00881AC8">
        <w:rPr>
          <w:spacing w:val="-4"/>
        </w:rPr>
        <w:t>;</w:t>
      </w:r>
    </w:p>
    <w:p w:rsidR="00DA3ADE" w:rsidRDefault="00E417F4" w:rsidP="00E417F4">
      <w:pPr>
        <w:pStyle w:val="SingleTxtG"/>
        <w:ind w:firstLine="567"/>
      </w:pPr>
      <w:r>
        <w:t>(f)</w:t>
      </w:r>
      <w:r>
        <w:tab/>
      </w:r>
      <w:r w:rsidR="00DA3ADE">
        <w:t>Responsibilities of judge</w:t>
      </w:r>
      <w:r>
        <w:t>;</w:t>
      </w:r>
    </w:p>
    <w:p w:rsidR="00582430" w:rsidRDefault="00E417F4" w:rsidP="00E417F4">
      <w:pPr>
        <w:pStyle w:val="SingleTxtG"/>
        <w:ind w:firstLine="567"/>
      </w:pPr>
      <w:r>
        <w:t>(g)</w:t>
      </w:r>
      <w:r>
        <w:tab/>
      </w:r>
      <w:r w:rsidR="00582430">
        <w:t>Criteria for “reasonable time”</w:t>
      </w:r>
      <w:r w:rsidR="00A9057D">
        <w:t>:</w:t>
      </w:r>
    </w:p>
    <w:p w:rsidR="00582430" w:rsidRDefault="00B74399" w:rsidP="00E417F4">
      <w:pPr>
        <w:pStyle w:val="SingleTxtG"/>
        <w:ind w:left="1701" w:firstLine="567"/>
      </w:pPr>
      <w:r>
        <w:t>(</w:t>
      </w:r>
      <w:r w:rsidR="00E417F4">
        <w:t>i</w:t>
      </w:r>
      <w:r>
        <w:t>)</w:t>
      </w:r>
      <w:r>
        <w:tab/>
      </w:r>
      <w:r w:rsidR="00582430">
        <w:t>Starting point and ending point for measuring “reasonable time”</w:t>
      </w:r>
      <w:r w:rsidR="00A9057D">
        <w:t>;</w:t>
      </w:r>
    </w:p>
    <w:p w:rsidR="00DA3ADE" w:rsidRDefault="00B74399" w:rsidP="00E417F4">
      <w:pPr>
        <w:pStyle w:val="SingleTxtG"/>
        <w:ind w:left="1701" w:firstLine="567"/>
      </w:pPr>
      <w:r>
        <w:t>(</w:t>
      </w:r>
      <w:r w:rsidR="00E417F4">
        <w:t>ii</w:t>
      </w:r>
      <w:r>
        <w:t>)</w:t>
      </w:r>
      <w:r>
        <w:tab/>
      </w:r>
      <w:r w:rsidR="00582430">
        <w:t>Relationship to art</w:t>
      </w:r>
      <w:r w:rsidR="00DA3ADE">
        <w:t>icle 14</w:t>
      </w:r>
      <w:r w:rsidR="00A9057D">
        <w:t xml:space="preserve">, paragraph </w:t>
      </w:r>
      <w:r w:rsidR="00DA3ADE">
        <w:t>3</w:t>
      </w:r>
      <w:r w:rsidR="00A9057D">
        <w:t xml:space="preserve"> </w:t>
      </w:r>
      <w:r w:rsidR="00DA3ADE">
        <w:t>(c)</w:t>
      </w:r>
      <w:r w:rsidR="00E417F4">
        <w:t>;</w:t>
      </w:r>
    </w:p>
    <w:p w:rsidR="00DA3ADE" w:rsidRDefault="00E417F4" w:rsidP="00E417F4">
      <w:pPr>
        <w:pStyle w:val="SingleTxtG"/>
        <w:ind w:firstLine="567"/>
      </w:pPr>
      <w:r>
        <w:t>(h)</w:t>
      </w:r>
      <w:r>
        <w:tab/>
      </w:r>
      <w:r w:rsidR="00582430">
        <w:t>Meaning of alternat</w:t>
      </w:r>
      <w:r w:rsidR="00DA3ADE">
        <w:t>ive entitlement “or to release”</w:t>
      </w:r>
      <w:r>
        <w:t>;</w:t>
      </w:r>
    </w:p>
    <w:p w:rsidR="00DA3ADE" w:rsidRDefault="00E417F4" w:rsidP="00E417F4">
      <w:pPr>
        <w:pStyle w:val="SingleTxtG"/>
        <w:ind w:firstLine="567"/>
      </w:pPr>
      <w:r>
        <w:t>(i)</w:t>
      </w:r>
      <w:r>
        <w:tab/>
      </w:r>
      <w:r w:rsidR="00582430">
        <w:t>Justifi</w:t>
      </w:r>
      <w:r w:rsidR="00DA3ADE">
        <w:t>cations for pretrial detention</w:t>
      </w:r>
      <w:r>
        <w:t>;</w:t>
      </w:r>
    </w:p>
    <w:p w:rsidR="00DA3ADE" w:rsidRDefault="00E417F4" w:rsidP="00E417F4">
      <w:pPr>
        <w:pStyle w:val="SingleTxtG"/>
        <w:ind w:firstLine="567"/>
      </w:pPr>
      <w:r>
        <w:t>(j)</w:t>
      </w:r>
      <w:r>
        <w:tab/>
      </w:r>
      <w:r w:rsidR="00582430">
        <w:t>Permis</w:t>
      </w:r>
      <w:r w:rsidR="00DA3ADE">
        <w:t>sible guarantees for appearance</w:t>
      </w:r>
      <w:r>
        <w:t>;</w:t>
      </w:r>
    </w:p>
    <w:p w:rsidR="00582430" w:rsidRDefault="00E417F4" w:rsidP="00E417F4">
      <w:pPr>
        <w:pStyle w:val="SingleTxtG"/>
        <w:ind w:firstLine="567"/>
      </w:pPr>
      <w:r>
        <w:t>(k)</w:t>
      </w:r>
      <w:r>
        <w:tab/>
      </w:r>
      <w:r w:rsidR="00582430">
        <w:t>Other reasons for denying release</w:t>
      </w:r>
      <w:r>
        <w:t>.</w:t>
      </w:r>
    </w:p>
    <w:p w:rsidR="00337A60" w:rsidRDefault="00337A60" w:rsidP="00337A60">
      <w:pPr>
        <w:pStyle w:val="H23G"/>
      </w:pPr>
      <w:r>
        <w:tab/>
      </w:r>
      <w:r>
        <w:tab/>
        <w:t>Article 9, paragraph 4</w:t>
      </w:r>
    </w:p>
    <w:p w:rsidR="00582430" w:rsidRPr="009425D3" w:rsidRDefault="009425D3" w:rsidP="00DA3ADE">
      <w:pPr>
        <w:pStyle w:val="SingleTxtG"/>
      </w:pPr>
      <w:r w:rsidRPr="009425D3">
        <w:t>9.</w:t>
      </w:r>
      <w:r w:rsidRPr="009425D3">
        <w:tab/>
      </w:r>
      <w:r>
        <w:t>With regard to a</w:t>
      </w:r>
      <w:r w:rsidR="00DA3ADE" w:rsidRPr="009425D3">
        <w:t>rticle 9, paragraph 4:</w:t>
      </w:r>
      <w:r w:rsidR="006E2BC7">
        <w:t xml:space="preserve"> </w:t>
      </w:r>
      <w:r w:rsidR="00582430" w:rsidRPr="009425D3">
        <w:t>“Anyone who is deprived of his liberty by arrest or detention shall be entitled to take proceedings before a court, in order that that court may decide without delay on the lawfulness of his detention and order his release if the detention is not lawful”</w:t>
      </w:r>
      <w:r>
        <w:t xml:space="preserve">, issues </w:t>
      </w:r>
      <w:r w:rsidR="00E674C3">
        <w:t xml:space="preserve">may </w:t>
      </w:r>
      <w:r>
        <w:t>include:</w:t>
      </w:r>
    </w:p>
    <w:p w:rsidR="00582430" w:rsidRDefault="009425D3" w:rsidP="009425D3">
      <w:pPr>
        <w:pStyle w:val="SingleTxtG"/>
        <w:ind w:firstLine="567"/>
      </w:pPr>
      <w:r>
        <w:t>(a)</w:t>
      </w:r>
      <w:r>
        <w:tab/>
      </w:r>
      <w:r w:rsidR="00582430">
        <w:t>Scope of application</w:t>
      </w:r>
      <w:r w:rsidR="00A9057D">
        <w:t>:</w:t>
      </w:r>
    </w:p>
    <w:p w:rsidR="00582430" w:rsidRDefault="00B74399" w:rsidP="009425D3">
      <w:pPr>
        <w:pStyle w:val="SingleTxtG"/>
        <w:ind w:left="1701" w:firstLine="567"/>
      </w:pPr>
      <w:r>
        <w:t>(</w:t>
      </w:r>
      <w:r w:rsidR="009425D3">
        <w:t>i</w:t>
      </w:r>
      <w:r>
        <w:t>)</w:t>
      </w:r>
      <w:r>
        <w:tab/>
      </w:r>
      <w:r w:rsidR="00582430">
        <w:t>Range of deprivations of liberty subject to article 9</w:t>
      </w:r>
      <w:r w:rsidR="00A9057D">
        <w:t xml:space="preserve">, paragraph </w:t>
      </w:r>
      <w:r w:rsidR="00582430">
        <w:t>4</w:t>
      </w:r>
      <w:r w:rsidR="009425D3">
        <w:t>;</w:t>
      </w:r>
    </w:p>
    <w:p w:rsidR="00582430" w:rsidRDefault="00B74399" w:rsidP="009425D3">
      <w:pPr>
        <w:pStyle w:val="SingleTxtG"/>
        <w:ind w:left="1701" w:firstLine="567"/>
      </w:pPr>
      <w:r>
        <w:t>(</w:t>
      </w:r>
      <w:r w:rsidR="009425D3">
        <w:t>ii</w:t>
      </w:r>
      <w:r>
        <w:t>)</w:t>
      </w:r>
      <w:r>
        <w:tab/>
      </w:r>
      <w:r w:rsidR="00582430">
        <w:t>Application to detentions previously ordered by a court</w:t>
      </w:r>
      <w:r w:rsidR="009425D3">
        <w:t>;</w:t>
      </w:r>
    </w:p>
    <w:p w:rsidR="00DA3ADE" w:rsidRDefault="00B74399" w:rsidP="009425D3">
      <w:pPr>
        <w:pStyle w:val="SingleTxtG"/>
        <w:ind w:left="1701" w:firstLine="567"/>
      </w:pPr>
      <w:r>
        <w:t>(</w:t>
      </w:r>
      <w:r w:rsidR="009425D3">
        <w:t>iii</w:t>
      </w:r>
      <w:r>
        <w:t>)</w:t>
      </w:r>
      <w:r>
        <w:tab/>
      </w:r>
      <w:r w:rsidR="00582430">
        <w:t>Application to detentions</w:t>
      </w:r>
      <w:r w:rsidR="00DA3ADE">
        <w:t xml:space="preserve"> previously reviewed by a court</w:t>
      </w:r>
      <w:r w:rsidR="009425D3">
        <w:t>;</w:t>
      </w:r>
    </w:p>
    <w:p w:rsidR="00582430" w:rsidRDefault="009425D3" w:rsidP="009425D3">
      <w:pPr>
        <w:pStyle w:val="SingleTxtG"/>
        <w:ind w:firstLine="567"/>
      </w:pPr>
      <w:r>
        <w:t>(b)</w:t>
      </w:r>
      <w:r w:rsidR="00DA3ADE">
        <w:tab/>
      </w:r>
      <w:r w:rsidR="00582430">
        <w:t>Meaning of “a court”</w:t>
      </w:r>
      <w:r w:rsidR="006E2BC7">
        <w:t>;</w:t>
      </w:r>
    </w:p>
    <w:p w:rsidR="00582430" w:rsidRDefault="009425D3" w:rsidP="009425D3">
      <w:pPr>
        <w:pStyle w:val="SingleTxtG"/>
        <w:ind w:firstLine="567"/>
      </w:pPr>
      <w:r>
        <w:t>(c)</w:t>
      </w:r>
      <w:r w:rsidR="00DA3ADE">
        <w:tab/>
      </w:r>
      <w:r w:rsidR="00582430">
        <w:t>Nature of proceedings</w:t>
      </w:r>
      <w:r w:rsidR="00A9057D">
        <w:t>:</w:t>
      </w:r>
    </w:p>
    <w:p w:rsidR="00582430" w:rsidRDefault="00B74399" w:rsidP="009425D3">
      <w:pPr>
        <w:pStyle w:val="SingleTxtG"/>
        <w:ind w:left="1701" w:firstLine="567"/>
      </w:pPr>
      <w:r>
        <w:t>(</w:t>
      </w:r>
      <w:r w:rsidR="009425D3">
        <w:t>i</w:t>
      </w:r>
      <w:r>
        <w:t>)</w:t>
      </w:r>
      <w:r>
        <w:tab/>
      </w:r>
      <w:r w:rsidR="00582430">
        <w:t>Entitlement of detainee</w:t>
      </w:r>
      <w:r w:rsidR="009425D3">
        <w:t>;</w:t>
      </w:r>
    </w:p>
    <w:p w:rsidR="00582430" w:rsidRDefault="00B74399" w:rsidP="00582430">
      <w:pPr>
        <w:pStyle w:val="SingleTxtG"/>
      </w:pPr>
      <w:r>
        <w:tab/>
      </w:r>
      <w:r w:rsidR="009425D3">
        <w:tab/>
      </w:r>
      <w:r>
        <w:t>(</w:t>
      </w:r>
      <w:r w:rsidR="009425D3">
        <w:t>ii</w:t>
      </w:r>
      <w:r>
        <w:t>)</w:t>
      </w:r>
      <w:r>
        <w:tab/>
      </w:r>
      <w:r w:rsidR="00582430">
        <w:t>Ancillary procedural rights</w:t>
      </w:r>
      <w:r w:rsidR="009425D3">
        <w:t>;</w:t>
      </w:r>
    </w:p>
    <w:p w:rsidR="00582430" w:rsidRDefault="009425D3" w:rsidP="009425D3">
      <w:pPr>
        <w:pStyle w:val="SingleTxtG"/>
        <w:ind w:firstLine="567"/>
      </w:pPr>
      <w:r>
        <w:t>(d)</w:t>
      </w:r>
      <w:r w:rsidR="00DA5188">
        <w:tab/>
      </w:r>
      <w:r w:rsidR="00582430">
        <w:t>Criteria for “without delay”</w:t>
      </w:r>
      <w:r>
        <w:t>;</w:t>
      </w:r>
    </w:p>
    <w:p w:rsidR="00582430" w:rsidRDefault="009425D3" w:rsidP="009425D3">
      <w:pPr>
        <w:pStyle w:val="SingleTxtG"/>
        <w:ind w:firstLine="567"/>
      </w:pPr>
      <w:r>
        <w:t>(e)</w:t>
      </w:r>
      <w:r w:rsidR="00DA5188">
        <w:tab/>
      </w:r>
      <w:r w:rsidR="00582430">
        <w:t>Meaning of “lawful”</w:t>
      </w:r>
      <w:r>
        <w:t>;</w:t>
      </w:r>
    </w:p>
    <w:p w:rsidR="00582430" w:rsidRDefault="009425D3" w:rsidP="009425D3">
      <w:pPr>
        <w:pStyle w:val="SingleTxtG"/>
        <w:ind w:firstLine="567"/>
      </w:pPr>
      <w:r>
        <w:t>(f)</w:t>
      </w:r>
      <w:r w:rsidR="00DA5188">
        <w:tab/>
      </w:r>
      <w:r w:rsidR="00582430">
        <w:t>Power of court to decide on lawfulness</w:t>
      </w:r>
      <w:r>
        <w:t>;</w:t>
      </w:r>
    </w:p>
    <w:p w:rsidR="00582430" w:rsidRDefault="009425D3" w:rsidP="009425D3">
      <w:pPr>
        <w:pStyle w:val="SingleTxtG"/>
        <w:ind w:firstLine="567"/>
      </w:pPr>
      <w:r>
        <w:t>(g)</w:t>
      </w:r>
      <w:r w:rsidR="00DA5188">
        <w:tab/>
      </w:r>
      <w:r w:rsidR="00582430">
        <w:t>Power of court to order release</w:t>
      </w:r>
      <w:r>
        <w:t>;</w:t>
      </w:r>
    </w:p>
    <w:p w:rsidR="00582430" w:rsidRDefault="009425D3" w:rsidP="009425D3">
      <w:pPr>
        <w:pStyle w:val="SingleTxtG"/>
        <w:ind w:firstLine="567"/>
      </w:pPr>
      <w:r>
        <w:t>(h)</w:t>
      </w:r>
      <w:r w:rsidR="00DA5188">
        <w:tab/>
      </w:r>
      <w:r w:rsidR="00582430">
        <w:t>Effect of court’s order</w:t>
      </w:r>
      <w:r>
        <w:t>.</w:t>
      </w:r>
    </w:p>
    <w:p w:rsidR="00337A60" w:rsidRDefault="00337A60" w:rsidP="00337A60">
      <w:pPr>
        <w:pStyle w:val="H23G"/>
      </w:pPr>
      <w:r>
        <w:tab/>
      </w:r>
      <w:r>
        <w:tab/>
        <w:t>Article 9, paragraph 5</w:t>
      </w:r>
    </w:p>
    <w:p w:rsidR="00582430" w:rsidRPr="00E674C3" w:rsidRDefault="00E674C3" w:rsidP="00DA5188">
      <w:pPr>
        <w:pStyle w:val="SingleTxtG"/>
      </w:pPr>
      <w:r w:rsidRPr="00E674C3">
        <w:t>10.</w:t>
      </w:r>
      <w:r w:rsidRPr="00E674C3">
        <w:tab/>
      </w:r>
      <w:r>
        <w:t>With regard to a</w:t>
      </w:r>
      <w:r w:rsidR="00DA5188" w:rsidRPr="00E674C3">
        <w:t xml:space="preserve">rticle 9, paragraph 5: </w:t>
      </w:r>
      <w:r w:rsidR="00582430" w:rsidRPr="00E674C3">
        <w:t>“Anyone who has been the victim of unlawful arrest or detention shall have an enforceable right to compensation”</w:t>
      </w:r>
      <w:r>
        <w:t>, issues</w:t>
      </w:r>
      <w:r w:rsidR="006E2BC7">
        <w:t xml:space="preserve"> may</w:t>
      </w:r>
      <w:r>
        <w:t xml:space="preserve"> include:</w:t>
      </w:r>
    </w:p>
    <w:p w:rsidR="00DA5188" w:rsidRDefault="00E674C3" w:rsidP="00E674C3">
      <w:pPr>
        <w:pStyle w:val="SingleTxtG"/>
        <w:ind w:firstLine="567"/>
      </w:pPr>
      <w:r>
        <w:t>(a)</w:t>
      </w:r>
      <w:r>
        <w:tab/>
      </w:r>
      <w:r w:rsidR="00582430">
        <w:t>Relation</w:t>
      </w:r>
      <w:r w:rsidR="00DA5188">
        <w:t>ship to articles 2</w:t>
      </w:r>
      <w:r w:rsidR="00F108DE">
        <w:t xml:space="preserve">, paragraph </w:t>
      </w:r>
      <w:r w:rsidR="00DA5188">
        <w:t>3</w:t>
      </w:r>
      <w:r w:rsidR="00F108DE">
        <w:t>,</w:t>
      </w:r>
      <w:r w:rsidR="00DA5188">
        <w:t xml:space="preserve"> and 14</w:t>
      </w:r>
      <w:r w:rsidR="00F108DE">
        <w:t xml:space="preserve">, paragraph </w:t>
      </w:r>
      <w:r w:rsidR="00DA5188">
        <w:t>6</w:t>
      </w:r>
      <w:r>
        <w:t>;</w:t>
      </w:r>
    </w:p>
    <w:p w:rsidR="00582430" w:rsidRDefault="00E674C3" w:rsidP="00E674C3">
      <w:pPr>
        <w:pStyle w:val="SingleTxtG"/>
        <w:ind w:firstLine="567"/>
      </w:pPr>
      <w:r>
        <w:t>(b)</w:t>
      </w:r>
      <w:r>
        <w:tab/>
      </w:r>
      <w:r w:rsidR="00582430">
        <w:t>Scope of application: standard of unlawfulness entitling victim to compensation</w:t>
      </w:r>
      <w:r w:rsidR="006E2BC7">
        <w:t>:</w:t>
      </w:r>
    </w:p>
    <w:p w:rsidR="00582430" w:rsidRDefault="00B74399" w:rsidP="00E674C3">
      <w:pPr>
        <w:pStyle w:val="SingleTxtG"/>
        <w:ind w:left="1701" w:firstLine="567"/>
      </w:pPr>
      <w:r>
        <w:t>(</w:t>
      </w:r>
      <w:r w:rsidR="00E674C3">
        <w:t>i</w:t>
      </w:r>
      <w:r>
        <w:t>)</w:t>
      </w:r>
      <w:r>
        <w:tab/>
      </w:r>
      <w:r w:rsidR="00582430">
        <w:t>Violation of domestic law, international law, article 9</w:t>
      </w:r>
      <w:r w:rsidR="00E674C3">
        <w:t>;</w:t>
      </w:r>
    </w:p>
    <w:p w:rsidR="00582430" w:rsidRDefault="00B74399" w:rsidP="00E674C3">
      <w:pPr>
        <w:pStyle w:val="SingleTxtG"/>
        <w:ind w:left="1701" w:firstLine="567"/>
      </w:pPr>
      <w:r>
        <w:t>(</w:t>
      </w:r>
      <w:r w:rsidR="00E674C3">
        <w:t>ii</w:t>
      </w:r>
      <w:r>
        <w:t>)</w:t>
      </w:r>
      <w:r>
        <w:tab/>
      </w:r>
      <w:r w:rsidR="00582430">
        <w:t>Standard of fault</w:t>
      </w:r>
      <w:r w:rsidR="00E674C3">
        <w:t>;</w:t>
      </w:r>
    </w:p>
    <w:p w:rsidR="00582430" w:rsidRDefault="00B74399" w:rsidP="00E674C3">
      <w:pPr>
        <w:pStyle w:val="SingleTxtG"/>
        <w:ind w:left="1701" w:firstLine="567"/>
      </w:pPr>
      <w:r>
        <w:t>(</w:t>
      </w:r>
      <w:r w:rsidR="00E674C3">
        <w:t>iii</w:t>
      </w:r>
      <w:r>
        <w:t>)</w:t>
      </w:r>
      <w:r>
        <w:tab/>
      </w:r>
      <w:r w:rsidR="00582430">
        <w:t>Effect of acquittal or reversal of prior decision</w:t>
      </w:r>
      <w:r w:rsidR="00E674C3">
        <w:t>;</w:t>
      </w:r>
    </w:p>
    <w:p w:rsidR="00582430" w:rsidRDefault="00B74399" w:rsidP="00E674C3">
      <w:pPr>
        <w:pStyle w:val="SingleTxtG"/>
        <w:ind w:left="1701" w:firstLine="567"/>
      </w:pPr>
      <w:r>
        <w:t>(</w:t>
      </w:r>
      <w:r w:rsidR="00E674C3">
        <w:t>iv</w:t>
      </w:r>
      <w:r>
        <w:t>)</w:t>
      </w:r>
      <w:r>
        <w:tab/>
      </w:r>
      <w:r w:rsidR="00582430">
        <w:t xml:space="preserve">Availability of other </w:t>
      </w:r>
      <w:r w:rsidR="00FF2D18">
        <w:t>defences</w:t>
      </w:r>
      <w:r w:rsidR="006E2BC7">
        <w:t>;</w:t>
      </w:r>
    </w:p>
    <w:p w:rsidR="00582430" w:rsidRDefault="00E674C3" w:rsidP="00E674C3">
      <w:pPr>
        <w:pStyle w:val="SingleTxtG"/>
        <w:ind w:firstLine="567"/>
      </w:pPr>
      <w:r>
        <w:t>(c)</w:t>
      </w:r>
      <w:r w:rsidR="00DA5188">
        <w:tab/>
      </w:r>
      <w:r w:rsidR="00582430">
        <w:t>Compensation by whom</w:t>
      </w:r>
      <w:r>
        <w:t>;</w:t>
      </w:r>
    </w:p>
    <w:p w:rsidR="00582430" w:rsidRDefault="00E674C3" w:rsidP="00E674C3">
      <w:pPr>
        <w:pStyle w:val="SingleTxtG"/>
        <w:ind w:firstLine="567"/>
      </w:pPr>
      <w:r>
        <w:t>(d)</w:t>
      </w:r>
      <w:r w:rsidR="00DA5188">
        <w:tab/>
      </w:r>
      <w:r w:rsidR="00582430">
        <w:t>Procedure for enforcing right to compensation</w:t>
      </w:r>
      <w:r>
        <w:t>;</w:t>
      </w:r>
    </w:p>
    <w:p w:rsidR="00582430" w:rsidRDefault="00E674C3" w:rsidP="00E674C3">
      <w:pPr>
        <w:pStyle w:val="SingleTxtG"/>
        <w:ind w:firstLine="567"/>
      </w:pPr>
      <w:r>
        <w:t>(e)</w:t>
      </w:r>
      <w:r w:rsidR="00DA5188">
        <w:tab/>
      </w:r>
      <w:r w:rsidR="00582430">
        <w:t>Amount of compensation</w:t>
      </w:r>
      <w:r>
        <w:t>.</w:t>
      </w:r>
    </w:p>
    <w:p w:rsidR="00582430" w:rsidRDefault="00E674C3" w:rsidP="00881AC8">
      <w:pPr>
        <w:pStyle w:val="H1G"/>
        <w:spacing w:before="280"/>
        <w:ind w:left="1138" w:right="1138" w:hanging="1138"/>
      </w:pPr>
      <w:r>
        <w:tab/>
      </w:r>
      <w:r w:rsidR="008A6464">
        <w:t>B.</w:t>
      </w:r>
      <w:r>
        <w:tab/>
      </w:r>
      <w:r w:rsidR="00582430" w:rsidRPr="00DA5188">
        <w:t>General</w:t>
      </w:r>
      <w:r>
        <w:t xml:space="preserve"> issues</w:t>
      </w:r>
    </w:p>
    <w:p w:rsidR="00602A91" w:rsidRPr="00E674C3" w:rsidRDefault="00E674C3" w:rsidP="00602A91">
      <w:pPr>
        <w:pStyle w:val="SingleTxtG"/>
      </w:pPr>
      <w:r>
        <w:t>11.</w:t>
      </w:r>
      <w:r>
        <w:tab/>
        <w:t>General issues may include:</w:t>
      </w:r>
    </w:p>
    <w:p w:rsidR="00DA5188" w:rsidRDefault="00602A91" w:rsidP="00602A91">
      <w:pPr>
        <w:pStyle w:val="SingleTxtG"/>
        <w:ind w:firstLine="567"/>
      </w:pPr>
      <w:r>
        <w:t>(a)</w:t>
      </w:r>
      <w:r>
        <w:tab/>
      </w:r>
      <w:r w:rsidR="00DA5188">
        <w:t>Relationship to other articles</w:t>
      </w:r>
      <w:r>
        <w:t>;</w:t>
      </w:r>
    </w:p>
    <w:p w:rsidR="00DA5188" w:rsidRDefault="00602A91" w:rsidP="00602A91">
      <w:pPr>
        <w:pStyle w:val="SingleTxtG"/>
        <w:ind w:firstLine="567"/>
      </w:pPr>
      <w:r>
        <w:t>(b)</w:t>
      </w:r>
      <w:r>
        <w:tab/>
      </w:r>
      <w:r w:rsidR="00582430">
        <w:t>Absolute or n</w:t>
      </w:r>
      <w:r w:rsidR="00DA5188">
        <w:t>on</w:t>
      </w:r>
      <w:r w:rsidR="00B069C4">
        <w:t>-</w:t>
      </w:r>
      <w:r w:rsidR="00DA5188">
        <w:t>absolute character of clauses</w:t>
      </w:r>
      <w:r>
        <w:t>;</w:t>
      </w:r>
    </w:p>
    <w:p w:rsidR="00DA5188" w:rsidRDefault="00602A91" w:rsidP="00602A91">
      <w:pPr>
        <w:pStyle w:val="SingleTxtG"/>
        <w:ind w:firstLine="567"/>
      </w:pPr>
      <w:r>
        <w:t>(c)</w:t>
      </w:r>
      <w:r>
        <w:tab/>
      </w:r>
      <w:r w:rsidR="00DA5188">
        <w:t>Derogability</w:t>
      </w:r>
      <w:r>
        <w:t>;</w:t>
      </w:r>
    </w:p>
    <w:p w:rsidR="00DA5188" w:rsidRDefault="00602A91" w:rsidP="00602A91">
      <w:pPr>
        <w:pStyle w:val="SingleTxtG"/>
        <w:ind w:firstLine="567"/>
      </w:pPr>
      <w:r>
        <w:t>(d)</w:t>
      </w:r>
      <w:r>
        <w:tab/>
      </w:r>
      <w:r w:rsidR="00582430">
        <w:t>Application in international armed conflict and n</w:t>
      </w:r>
      <w:r w:rsidR="00DA5188">
        <w:t>on-international armed conflict</w:t>
      </w:r>
      <w:r>
        <w:t>;</w:t>
      </w:r>
    </w:p>
    <w:p w:rsidR="00DA5188" w:rsidRDefault="00602A91" w:rsidP="00602A91">
      <w:pPr>
        <w:pStyle w:val="SingleTxtG"/>
        <w:ind w:firstLine="567"/>
      </w:pPr>
      <w:r>
        <w:t>(e)</w:t>
      </w:r>
      <w:r>
        <w:tab/>
      </w:r>
      <w:r w:rsidR="00582430">
        <w:t>Ap</w:t>
      </w:r>
      <w:r w:rsidR="00DA5188">
        <w:t>plication to non</w:t>
      </w:r>
      <w:r w:rsidR="00B069C4">
        <w:t>-</w:t>
      </w:r>
      <w:r w:rsidR="00F108DE">
        <w:t>S</w:t>
      </w:r>
      <w:r w:rsidR="00DA5188">
        <w:t>tate detention</w:t>
      </w:r>
      <w:r>
        <w:t>;</w:t>
      </w:r>
    </w:p>
    <w:p w:rsidR="00DA5188" w:rsidRDefault="00602A91" w:rsidP="00602A91">
      <w:pPr>
        <w:pStyle w:val="SingleTxtG"/>
        <w:ind w:firstLine="567"/>
      </w:pPr>
      <w:r>
        <w:t>(f)</w:t>
      </w:r>
      <w:r w:rsidR="00DA5188">
        <w:tab/>
      </w:r>
      <w:r w:rsidR="00582430">
        <w:t>Applic</w:t>
      </w:r>
      <w:r w:rsidR="00DA5188">
        <w:t>ation to enforced disappearance</w:t>
      </w:r>
      <w:r>
        <w:t>;</w:t>
      </w:r>
    </w:p>
    <w:p w:rsidR="00DA5188" w:rsidRDefault="00602A91" w:rsidP="00602A91">
      <w:pPr>
        <w:pStyle w:val="SingleTxtG"/>
        <w:ind w:firstLine="567"/>
      </w:pPr>
      <w:r>
        <w:t>(g)</w:t>
      </w:r>
      <w:r w:rsidR="00DA5188">
        <w:tab/>
        <w:t>Extraterritoriality</w:t>
      </w:r>
      <w:r>
        <w:t>;</w:t>
      </w:r>
    </w:p>
    <w:p w:rsidR="00DA5188" w:rsidRDefault="00602A91" w:rsidP="00602A91">
      <w:pPr>
        <w:pStyle w:val="SingleTxtG"/>
        <w:ind w:firstLine="567"/>
      </w:pPr>
      <w:r>
        <w:t>(h)</w:t>
      </w:r>
      <w:r w:rsidR="00DA5188">
        <w:tab/>
        <w:t>Relevance of warrant</w:t>
      </w:r>
      <w:r>
        <w:t>;</w:t>
      </w:r>
    </w:p>
    <w:p w:rsidR="00582430" w:rsidRDefault="00602A91" w:rsidP="00602A91">
      <w:pPr>
        <w:pStyle w:val="SingleTxtG"/>
        <w:ind w:firstLine="567"/>
      </w:pPr>
      <w:r>
        <w:t>(i)</w:t>
      </w:r>
      <w:r w:rsidR="00DA5188">
        <w:tab/>
      </w:r>
      <w:r w:rsidR="00582430">
        <w:t>Other procedural requirements and/or best practices</w:t>
      </w:r>
      <w:r w:rsidR="00F108DE">
        <w:t>:</w:t>
      </w:r>
    </w:p>
    <w:p w:rsidR="00582430" w:rsidRDefault="00B74399" w:rsidP="00602A91">
      <w:pPr>
        <w:pStyle w:val="SingleTxtG"/>
        <w:ind w:left="1701" w:firstLine="567"/>
      </w:pPr>
      <w:r>
        <w:t>(</w:t>
      </w:r>
      <w:r w:rsidR="00602A91">
        <w:t>i</w:t>
      </w:r>
      <w:r>
        <w:t>)</w:t>
      </w:r>
      <w:r>
        <w:tab/>
      </w:r>
      <w:r w:rsidR="00582430">
        <w:t>Access to counsel</w:t>
      </w:r>
      <w:r w:rsidR="00602A91">
        <w:t>;</w:t>
      </w:r>
    </w:p>
    <w:p w:rsidR="00582430" w:rsidRDefault="00B74399" w:rsidP="00602A91">
      <w:pPr>
        <w:pStyle w:val="SingleTxtG"/>
        <w:ind w:left="1701" w:firstLine="567"/>
      </w:pPr>
      <w:r>
        <w:t>(</w:t>
      </w:r>
      <w:r w:rsidR="00602A91">
        <w:t>ii</w:t>
      </w:r>
      <w:r>
        <w:t>)</w:t>
      </w:r>
      <w:r>
        <w:tab/>
      </w:r>
      <w:r w:rsidR="00582430">
        <w:t>Contact with family</w:t>
      </w:r>
      <w:r w:rsidR="00602A91">
        <w:t>;</w:t>
      </w:r>
    </w:p>
    <w:p w:rsidR="00582430" w:rsidRDefault="00B74399" w:rsidP="00602A91">
      <w:pPr>
        <w:pStyle w:val="SingleTxtG"/>
        <w:ind w:left="1701" w:firstLine="567"/>
      </w:pPr>
      <w:r>
        <w:t>(</w:t>
      </w:r>
      <w:r w:rsidR="00602A91">
        <w:t>iii</w:t>
      </w:r>
      <w:r>
        <w:t>)</w:t>
      </w:r>
      <w:r>
        <w:tab/>
      </w:r>
      <w:r w:rsidR="00582430">
        <w:t>External monitoring</w:t>
      </w:r>
      <w:r w:rsidR="00602A91">
        <w:t>;</w:t>
      </w:r>
    </w:p>
    <w:p w:rsidR="00582430" w:rsidRDefault="00B74399" w:rsidP="00602A91">
      <w:pPr>
        <w:pStyle w:val="SingleTxtG"/>
        <w:ind w:left="1701" w:firstLine="567"/>
      </w:pPr>
      <w:r>
        <w:t>(</w:t>
      </w:r>
      <w:r w:rsidR="00602A91">
        <w:t>iv</w:t>
      </w:r>
      <w:r>
        <w:t>)</w:t>
      </w:r>
      <w:r>
        <w:tab/>
      </w:r>
      <w:r w:rsidR="00582430">
        <w:t>Independent complaint bodies</w:t>
      </w:r>
      <w:r w:rsidR="00602A91">
        <w:t>;</w:t>
      </w:r>
    </w:p>
    <w:p w:rsidR="00582430" w:rsidRDefault="00B74399" w:rsidP="00602A91">
      <w:pPr>
        <w:pStyle w:val="SingleTxtG"/>
        <w:ind w:left="1701" w:firstLine="567"/>
      </w:pPr>
      <w:r>
        <w:t>(</w:t>
      </w:r>
      <w:r w:rsidR="00602A91">
        <w:t>v</w:t>
      </w:r>
      <w:r>
        <w:t>)</w:t>
      </w:r>
      <w:r>
        <w:tab/>
      </w:r>
      <w:r w:rsidR="00582430">
        <w:t>Registration of arrests, detentions, releases</w:t>
      </w:r>
      <w:r w:rsidR="00602A91">
        <w:t>;</w:t>
      </w:r>
    </w:p>
    <w:p w:rsidR="00B069C4" w:rsidRDefault="00602A91" w:rsidP="00602A91">
      <w:pPr>
        <w:pStyle w:val="SingleTxtG"/>
        <w:ind w:firstLine="567"/>
      </w:pPr>
      <w:r>
        <w:t>(j)</w:t>
      </w:r>
      <w:r w:rsidR="00DA5188">
        <w:tab/>
      </w:r>
      <w:r w:rsidR="00582430">
        <w:t>Other remedies, such as duty to investigate and punish</w:t>
      </w:r>
      <w:r>
        <w:t>;</w:t>
      </w:r>
      <w:r w:rsidR="00B74399">
        <w:t xml:space="preserve"> </w:t>
      </w:r>
    </w:p>
    <w:p w:rsidR="00582430" w:rsidRDefault="00602A91" w:rsidP="00602A91">
      <w:pPr>
        <w:pStyle w:val="SingleTxtG"/>
        <w:ind w:firstLine="567"/>
      </w:pPr>
      <w:r>
        <w:t>(k)</w:t>
      </w:r>
      <w:r w:rsidR="00B069C4">
        <w:tab/>
      </w:r>
      <w:r w:rsidR="00582430">
        <w:t>Indicators</w:t>
      </w:r>
      <w:r>
        <w:t>.</w:t>
      </w:r>
    </w:p>
    <w:p w:rsidR="00582430" w:rsidRPr="00582430" w:rsidRDefault="00582430" w:rsidP="00582430">
      <w:pPr>
        <w:pStyle w:val="SingleTxtG"/>
        <w:spacing w:before="240" w:after="0"/>
        <w:jc w:val="center"/>
        <w:rPr>
          <w:u w:val="single"/>
        </w:rPr>
      </w:pPr>
      <w:r>
        <w:rPr>
          <w:u w:val="single"/>
        </w:rPr>
        <w:tab/>
      </w:r>
      <w:r>
        <w:rPr>
          <w:u w:val="single"/>
        </w:rPr>
        <w:tab/>
      </w:r>
      <w:r>
        <w:rPr>
          <w:u w:val="single"/>
        </w:rPr>
        <w:tab/>
      </w:r>
    </w:p>
    <w:sectPr w:rsidR="00582430" w:rsidRPr="00582430" w:rsidSect="003D05F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4DDE" w:rsidRDefault="003E4DDE"/>
  </w:endnote>
  <w:endnote w:type="continuationSeparator" w:id="0">
    <w:p w:rsidR="003E4DDE" w:rsidRDefault="003E4DDE"/>
  </w:endnote>
  <w:endnote w:type="continuationNotice" w:id="1">
    <w:p w:rsidR="003E4DDE" w:rsidRDefault="003E4D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263" w:rsidRPr="003D05F5" w:rsidRDefault="00360263" w:rsidP="003D05F5">
    <w:pPr>
      <w:pStyle w:val="Footer"/>
      <w:tabs>
        <w:tab w:val="right" w:pos="9638"/>
      </w:tabs>
    </w:pPr>
    <w:r w:rsidRPr="003D05F5">
      <w:rPr>
        <w:b/>
        <w:sz w:val="18"/>
      </w:rPr>
      <w:fldChar w:fldCharType="begin"/>
    </w:r>
    <w:r w:rsidRPr="003D05F5">
      <w:rPr>
        <w:b/>
        <w:sz w:val="18"/>
      </w:rPr>
      <w:instrText xml:space="preserve"> PAGE  \* MERGEFORMAT </w:instrText>
    </w:r>
    <w:r w:rsidRPr="003D05F5">
      <w:rPr>
        <w:b/>
        <w:sz w:val="18"/>
      </w:rPr>
      <w:fldChar w:fldCharType="separate"/>
    </w:r>
    <w:r w:rsidR="0030197C">
      <w:rPr>
        <w:b/>
        <w:noProof/>
        <w:sz w:val="18"/>
      </w:rPr>
      <w:t>4</w:t>
    </w:r>
    <w:r w:rsidRPr="003D05F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263" w:rsidRPr="003D05F5" w:rsidRDefault="00360263" w:rsidP="003D05F5">
    <w:pPr>
      <w:pStyle w:val="Footer"/>
      <w:tabs>
        <w:tab w:val="right" w:pos="9638"/>
      </w:tabs>
      <w:rPr>
        <w:b/>
        <w:sz w:val="18"/>
      </w:rPr>
    </w:pPr>
    <w:r>
      <w:tab/>
    </w:r>
    <w:r w:rsidRPr="003D05F5">
      <w:rPr>
        <w:b/>
        <w:sz w:val="18"/>
      </w:rPr>
      <w:fldChar w:fldCharType="begin"/>
    </w:r>
    <w:r w:rsidRPr="003D05F5">
      <w:rPr>
        <w:b/>
        <w:sz w:val="18"/>
      </w:rPr>
      <w:instrText xml:space="preserve"> PAGE  \* MERGEFORMAT </w:instrText>
    </w:r>
    <w:r w:rsidRPr="003D05F5">
      <w:rPr>
        <w:b/>
        <w:sz w:val="18"/>
      </w:rPr>
      <w:fldChar w:fldCharType="separate"/>
    </w:r>
    <w:r w:rsidR="0030197C">
      <w:rPr>
        <w:b/>
        <w:noProof/>
        <w:sz w:val="18"/>
      </w:rPr>
      <w:t>3</w:t>
    </w:r>
    <w:r w:rsidRPr="003D05F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263" w:rsidRPr="003D05F5" w:rsidRDefault="00360263">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GE.12-</w:t>
    </w:r>
    <w:r w:rsidR="0030197C">
      <w:t>45050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4DDE" w:rsidRPr="000B175B" w:rsidRDefault="003E4DDE" w:rsidP="000B175B">
      <w:pPr>
        <w:tabs>
          <w:tab w:val="right" w:pos="2155"/>
        </w:tabs>
        <w:spacing w:after="80"/>
        <w:ind w:left="680"/>
        <w:rPr>
          <w:u w:val="single"/>
        </w:rPr>
      </w:pPr>
      <w:r>
        <w:rPr>
          <w:u w:val="single"/>
        </w:rPr>
        <w:tab/>
      </w:r>
    </w:p>
  </w:footnote>
  <w:footnote w:type="continuationSeparator" w:id="0">
    <w:p w:rsidR="003E4DDE" w:rsidRPr="00FC68B7" w:rsidRDefault="003E4DDE" w:rsidP="00FC68B7">
      <w:pPr>
        <w:tabs>
          <w:tab w:val="left" w:pos="2155"/>
        </w:tabs>
        <w:spacing w:after="80"/>
        <w:ind w:left="680"/>
        <w:rPr>
          <w:u w:val="single"/>
        </w:rPr>
      </w:pPr>
      <w:r>
        <w:rPr>
          <w:u w:val="single"/>
        </w:rPr>
        <w:tab/>
      </w:r>
    </w:p>
  </w:footnote>
  <w:footnote w:type="continuationNotice" w:id="1">
    <w:p w:rsidR="003E4DDE" w:rsidRDefault="003E4DD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263" w:rsidRPr="003D05F5" w:rsidRDefault="00360263">
    <w:pPr>
      <w:pStyle w:val="Header"/>
    </w:pPr>
    <w:r>
      <w:t>CCPR/C/105/3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263" w:rsidRPr="003D05F5" w:rsidRDefault="00360263" w:rsidP="003D05F5">
    <w:pPr>
      <w:pStyle w:val="Header"/>
      <w:jc w:val="right"/>
    </w:pPr>
    <w:r>
      <w:t>CCPR/C/105/3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C60646C"/>
    <w:multiLevelType w:val="hybridMultilevel"/>
    <w:tmpl w:val="C016B47E"/>
    <w:lvl w:ilvl="0" w:tplc="5EB0E1FA">
      <w:start w:val="5"/>
      <w:numFmt w:val="lowerRoman"/>
      <w:lvlText w:val="%1."/>
      <w:lvlJc w:val="left"/>
      <w:pPr>
        <w:ind w:left="2421" w:hanging="72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
    <w:nsid w:val="263D2E0E"/>
    <w:multiLevelType w:val="hybridMultilevel"/>
    <w:tmpl w:val="5B809F88"/>
    <w:lvl w:ilvl="0" w:tplc="C3844BC6">
      <w:start w:val="5"/>
      <w:numFmt w:val="lowerRoman"/>
      <w:lvlText w:val="%1."/>
      <w:lvlJc w:val="left"/>
      <w:pPr>
        <w:ind w:left="2421" w:hanging="72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79643C36"/>
    <w:multiLevelType w:val="hybridMultilevel"/>
    <w:tmpl w:val="FFC033DA"/>
    <w:lvl w:ilvl="0" w:tplc="A2506D1A">
      <w:start w:val="1"/>
      <w:numFmt w:val="lowerRoman"/>
      <w:lvlText w:val="%1."/>
      <w:lvlJc w:val="left"/>
      <w:pPr>
        <w:ind w:left="2061" w:hanging="360"/>
      </w:pPr>
      <w:rPr>
        <w:rFonts w:ascii="Times New Roman" w:eastAsia="Times New Roman" w:hAnsi="Times New Roman" w:cs="Times New Roman"/>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5">
    <w:nsid w:val="7EFC6AF2"/>
    <w:multiLevelType w:val="hybridMultilevel"/>
    <w:tmpl w:val="1E283D16"/>
    <w:lvl w:ilvl="0" w:tplc="C8BA403E">
      <w:start w:val="5"/>
      <w:numFmt w:val="lowerRoman"/>
      <w:lvlText w:val="%1."/>
      <w:lvlJc w:val="left"/>
      <w:pPr>
        <w:ind w:left="2421" w:hanging="72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num w:numId="1">
    <w:abstractNumId w:val="0"/>
  </w:num>
  <w:num w:numId="2">
    <w:abstractNumId w:val="3"/>
  </w:num>
  <w:num w:numId="3">
    <w:abstractNumId w:val="4"/>
  </w:num>
  <w:num w:numId="4">
    <w:abstractNumId w:val="2"/>
  </w:num>
  <w:num w:numId="5">
    <w:abstractNumId w:val="1"/>
  </w:num>
  <w:num w:numId="6">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05F5"/>
    <w:rsid w:val="00020A45"/>
    <w:rsid w:val="000272B3"/>
    <w:rsid w:val="00035BEA"/>
    <w:rsid w:val="00050F6B"/>
    <w:rsid w:val="000552D6"/>
    <w:rsid w:val="00057E97"/>
    <w:rsid w:val="0006066E"/>
    <w:rsid w:val="00060C3A"/>
    <w:rsid w:val="00072C8C"/>
    <w:rsid w:val="000733B5"/>
    <w:rsid w:val="00081815"/>
    <w:rsid w:val="000858EE"/>
    <w:rsid w:val="00092216"/>
    <w:rsid w:val="000931C0"/>
    <w:rsid w:val="000A7BF9"/>
    <w:rsid w:val="000B175B"/>
    <w:rsid w:val="000B3A0F"/>
    <w:rsid w:val="000B4EF7"/>
    <w:rsid w:val="000C2C03"/>
    <w:rsid w:val="000C2D2E"/>
    <w:rsid w:val="000E0415"/>
    <w:rsid w:val="001103AA"/>
    <w:rsid w:val="00150C61"/>
    <w:rsid w:val="00165F3A"/>
    <w:rsid w:val="0018365C"/>
    <w:rsid w:val="00183968"/>
    <w:rsid w:val="0019531F"/>
    <w:rsid w:val="001A636D"/>
    <w:rsid w:val="001A6686"/>
    <w:rsid w:val="001B4B04"/>
    <w:rsid w:val="001C6663"/>
    <w:rsid w:val="001C7895"/>
    <w:rsid w:val="001D0C8C"/>
    <w:rsid w:val="001D26DF"/>
    <w:rsid w:val="001D3A03"/>
    <w:rsid w:val="00200F8C"/>
    <w:rsid w:val="00202DA8"/>
    <w:rsid w:val="00211E0B"/>
    <w:rsid w:val="0023210C"/>
    <w:rsid w:val="002371AA"/>
    <w:rsid w:val="00267F5F"/>
    <w:rsid w:val="002741C3"/>
    <w:rsid w:val="00286B4D"/>
    <w:rsid w:val="00287D22"/>
    <w:rsid w:val="00291DE9"/>
    <w:rsid w:val="002E3401"/>
    <w:rsid w:val="002F175C"/>
    <w:rsid w:val="00300122"/>
    <w:rsid w:val="0030197C"/>
    <w:rsid w:val="00312768"/>
    <w:rsid w:val="003229D8"/>
    <w:rsid w:val="0033707D"/>
    <w:rsid w:val="00337A60"/>
    <w:rsid w:val="00352709"/>
    <w:rsid w:val="00360263"/>
    <w:rsid w:val="00367567"/>
    <w:rsid w:val="00371178"/>
    <w:rsid w:val="0038336C"/>
    <w:rsid w:val="003A6810"/>
    <w:rsid w:val="003B5BE5"/>
    <w:rsid w:val="003C2CC4"/>
    <w:rsid w:val="003C3BF5"/>
    <w:rsid w:val="003D05F5"/>
    <w:rsid w:val="003D4B23"/>
    <w:rsid w:val="003E4DDE"/>
    <w:rsid w:val="003F0FEB"/>
    <w:rsid w:val="00410C89"/>
    <w:rsid w:val="00426B9B"/>
    <w:rsid w:val="004325CB"/>
    <w:rsid w:val="00436B33"/>
    <w:rsid w:val="00437107"/>
    <w:rsid w:val="00442A83"/>
    <w:rsid w:val="0045495B"/>
    <w:rsid w:val="0045727C"/>
    <w:rsid w:val="004779B9"/>
    <w:rsid w:val="00487488"/>
    <w:rsid w:val="004A68D1"/>
    <w:rsid w:val="004C4662"/>
    <w:rsid w:val="004C4AD9"/>
    <w:rsid w:val="004D588E"/>
    <w:rsid w:val="004F6DB9"/>
    <w:rsid w:val="0052136D"/>
    <w:rsid w:val="005268E1"/>
    <w:rsid w:val="0052775E"/>
    <w:rsid w:val="00534BA1"/>
    <w:rsid w:val="005420F2"/>
    <w:rsid w:val="00550115"/>
    <w:rsid w:val="005628B6"/>
    <w:rsid w:val="00582430"/>
    <w:rsid w:val="005848B3"/>
    <w:rsid w:val="00584DE7"/>
    <w:rsid w:val="00590F87"/>
    <w:rsid w:val="00592C4A"/>
    <w:rsid w:val="005B3DB3"/>
    <w:rsid w:val="005E5E25"/>
    <w:rsid w:val="005F7717"/>
    <w:rsid w:val="005F7B75"/>
    <w:rsid w:val="006001EE"/>
    <w:rsid w:val="00602A91"/>
    <w:rsid w:val="00605042"/>
    <w:rsid w:val="00611FC4"/>
    <w:rsid w:val="006176FB"/>
    <w:rsid w:val="00635223"/>
    <w:rsid w:val="00640B26"/>
    <w:rsid w:val="00650BC4"/>
    <w:rsid w:val="00652D0A"/>
    <w:rsid w:val="00662BB6"/>
    <w:rsid w:val="00684C21"/>
    <w:rsid w:val="0069346B"/>
    <w:rsid w:val="006B5787"/>
    <w:rsid w:val="006B7D29"/>
    <w:rsid w:val="006D37AF"/>
    <w:rsid w:val="006D51D0"/>
    <w:rsid w:val="006E2BC7"/>
    <w:rsid w:val="006E564B"/>
    <w:rsid w:val="006E7191"/>
    <w:rsid w:val="006F5CB9"/>
    <w:rsid w:val="00703577"/>
    <w:rsid w:val="0072632A"/>
    <w:rsid w:val="007327D5"/>
    <w:rsid w:val="00732E78"/>
    <w:rsid w:val="007629C8"/>
    <w:rsid w:val="00771EEE"/>
    <w:rsid w:val="007866B6"/>
    <w:rsid w:val="007B20C7"/>
    <w:rsid w:val="007B6BA5"/>
    <w:rsid w:val="007C3390"/>
    <w:rsid w:val="007C4F4B"/>
    <w:rsid w:val="007C784F"/>
    <w:rsid w:val="007E0B2D"/>
    <w:rsid w:val="007E3748"/>
    <w:rsid w:val="007F3D8C"/>
    <w:rsid w:val="007F6611"/>
    <w:rsid w:val="008105B8"/>
    <w:rsid w:val="0081427B"/>
    <w:rsid w:val="008242D7"/>
    <w:rsid w:val="008257B1"/>
    <w:rsid w:val="00843767"/>
    <w:rsid w:val="008679D9"/>
    <w:rsid w:val="00874D05"/>
    <w:rsid w:val="00881AC8"/>
    <w:rsid w:val="008979B1"/>
    <w:rsid w:val="008A1DB2"/>
    <w:rsid w:val="008A6464"/>
    <w:rsid w:val="008A6B25"/>
    <w:rsid w:val="008A6C4F"/>
    <w:rsid w:val="008B051F"/>
    <w:rsid w:val="008B2335"/>
    <w:rsid w:val="008C2CF2"/>
    <w:rsid w:val="008E0678"/>
    <w:rsid w:val="00902BED"/>
    <w:rsid w:val="00910F40"/>
    <w:rsid w:val="00912C08"/>
    <w:rsid w:val="009223CA"/>
    <w:rsid w:val="00926A1A"/>
    <w:rsid w:val="00940F93"/>
    <w:rsid w:val="009425D3"/>
    <w:rsid w:val="0095347F"/>
    <w:rsid w:val="009760F3"/>
    <w:rsid w:val="00985418"/>
    <w:rsid w:val="009909F5"/>
    <w:rsid w:val="009A0D11"/>
    <w:rsid w:val="009A0E8D"/>
    <w:rsid w:val="009B26E7"/>
    <w:rsid w:val="00A00A3F"/>
    <w:rsid w:val="00A01489"/>
    <w:rsid w:val="00A338F1"/>
    <w:rsid w:val="00A44615"/>
    <w:rsid w:val="00A64681"/>
    <w:rsid w:val="00A655AC"/>
    <w:rsid w:val="00A72F22"/>
    <w:rsid w:val="00A731C3"/>
    <w:rsid w:val="00A7360F"/>
    <w:rsid w:val="00A748A6"/>
    <w:rsid w:val="00A769F4"/>
    <w:rsid w:val="00A776B4"/>
    <w:rsid w:val="00A9057D"/>
    <w:rsid w:val="00A94361"/>
    <w:rsid w:val="00A949A9"/>
    <w:rsid w:val="00AA293C"/>
    <w:rsid w:val="00AA5A34"/>
    <w:rsid w:val="00AB2C62"/>
    <w:rsid w:val="00AD1B2D"/>
    <w:rsid w:val="00AD3175"/>
    <w:rsid w:val="00AD4F89"/>
    <w:rsid w:val="00AE033B"/>
    <w:rsid w:val="00AE13A8"/>
    <w:rsid w:val="00AF21D8"/>
    <w:rsid w:val="00B069C4"/>
    <w:rsid w:val="00B13E9B"/>
    <w:rsid w:val="00B30179"/>
    <w:rsid w:val="00B339A7"/>
    <w:rsid w:val="00B413CA"/>
    <w:rsid w:val="00B56E4A"/>
    <w:rsid w:val="00B56E60"/>
    <w:rsid w:val="00B56E9C"/>
    <w:rsid w:val="00B64B1F"/>
    <w:rsid w:val="00B6553F"/>
    <w:rsid w:val="00B66E5E"/>
    <w:rsid w:val="00B74399"/>
    <w:rsid w:val="00B77D05"/>
    <w:rsid w:val="00B81206"/>
    <w:rsid w:val="00B819BD"/>
    <w:rsid w:val="00B81E12"/>
    <w:rsid w:val="00B81E19"/>
    <w:rsid w:val="00B9067B"/>
    <w:rsid w:val="00BC189E"/>
    <w:rsid w:val="00BC2C23"/>
    <w:rsid w:val="00BC74E9"/>
    <w:rsid w:val="00BF68A8"/>
    <w:rsid w:val="00BF6DA4"/>
    <w:rsid w:val="00C11A03"/>
    <w:rsid w:val="00C463DD"/>
    <w:rsid w:val="00C46C48"/>
    <w:rsid w:val="00C4724C"/>
    <w:rsid w:val="00C629A0"/>
    <w:rsid w:val="00C745C3"/>
    <w:rsid w:val="00C95BBB"/>
    <w:rsid w:val="00CA1308"/>
    <w:rsid w:val="00CB281D"/>
    <w:rsid w:val="00CE4A8F"/>
    <w:rsid w:val="00D175C5"/>
    <w:rsid w:val="00D2031B"/>
    <w:rsid w:val="00D23370"/>
    <w:rsid w:val="00D25FE2"/>
    <w:rsid w:val="00D43252"/>
    <w:rsid w:val="00D47EEA"/>
    <w:rsid w:val="00D95303"/>
    <w:rsid w:val="00D978C6"/>
    <w:rsid w:val="00DA0082"/>
    <w:rsid w:val="00DA3111"/>
    <w:rsid w:val="00DA3ADE"/>
    <w:rsid w:val="00DA3C1C"/>
    <w:rsid w:val="00DA5188"/>
    <w:rsid w:val="00DB0C79"/>
    <w:rsid w:val="00DB7510"/>
    <w:rsid w:val="00DB7887"/>
    <w:rsid w:val="00E258AE"/>
    <w:rsid w:val="00E27346"/>
    <w:rsid w:val="00E4019E"/>
    <w:rsid w:val="00E417F4"/>
    <w:rsid w:val="00E674C3"/>
    <w:rsid w:val="00E71BC8"/>
    <w:rsid w:val="00E7260F"/>
    <w:rsid w:val="00E779FC"/>
    <w:rsid w:val="00E85DF5"/>
    <w:rsid w:val="00E96630"/>
    <w:rsid w:val="00EB2581"/>
    <w:rsid w:val="00EB5657"/>
    <w:rsid w:val="00ED7A2A"/>
    <w:rsid w:val="00EF1D7F"/>
    <w:rsid w:val="00F06917"/>
    <w:rsid w:val="00F108DE"/>
    <w:rsid w:val="00F20C3D"/>
    <w:rsid w:val="00F42DB3"/>
    <w:rsid w:val="00F43E9E"/>
    <w:rsid w:val="00F53BDA"/>
    <w:rsid w:val="00F67808"/>
    <w:rsid w:val="00F727A6"/>
    <w:rsid w:val="00F9057C"/>
    <w:rsid w:val="00F906D7"/>
    <w:rsid w:val="00F93781"/>
    <w:rsid w:val="00FA1C2D"/>
    <w:rsid w:val="00FB613B"/>
    <w:rsid w:val="00FC68B7"/>
    <w:rsid w:val="00FE09A4"/>
    <w:rsid w:val="00FE106A"/>
    <w:rsid w:val="00FF2D18"/>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B74399"/>
    <w:pPr>
      <w:spacing w:line="240" w:lineRule="auto"/>
    </w:pPr>
    <w:rPr>
      <w:rFonts w:ascii="Tahoma" w:hAnsi="Tahoma" w:cs="Tahoma"/>
      <w:sz w:val="16"/>
      <w:szCs w:val="16"/>
    </w:rPr>
  </w:style>
  <w:style w:type="character" w:customStyle="1" w:styleId="BalloonTextChar">
    <w:name w:val="Balloon Text Char"/>
    <w:link w:val="BalloonText"/>
    <w:rsid w:val="00B74399"/>
    <w:rPr>
      <w:rFonts w:ascii="Tahoma" w:hAnsi="Tahoma" w:cs="Tahoma"/>
      <w:sz w:val="16"/>
      <w:szCs w:val="16"/>
      <w:lang w:eastAsia="en-US"/>
    </w:rPr>
  </w:style>
  <w:style w:type="character" w:styleId="CommentReference">
    <w:name w:val="annotation reference"/>
    <w:semiHidden/>
    <w:rsid w:val="00AD1B2D"/>
    <w:rPr>
      <w:sz w:val="16"/>
      <w:szCs w:val="16"/>
    </w:rPr>
  </w:style>
  <w:style w:type="paragraph" w:styleId="CommentText">
    <w:name w:val="annotation text"/>
    <w:basedOn w:val="Normal"/>
    <w:semiHidden/>
    <w:rsid w:val="00AD1B2D"/>
  </w:style>
  <w:style w:type="paragraph" w:styleId="CommentSubject">
    <w:name w:val="annotation subject"/>
    <w:basedOn w:val="CommentText"/>
    <w:next w:val="CommentText"/>
    <w:semiHidden/>
    <w:rsid w:val="00AD1B2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Template>
  <TotalTime>2</TotalTime>
  <Pages>1</Pages>
  <Words>1123</Words>
  <Characters>6136</Characters>
  <Application>Microsoft Office Word</Application>
  <DocSecurity>4</DocSecurity>
  <Lines>149</Lines>
  <Paragraphs>129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7130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DCM</cp:lastModifiedBy>
  <cp:revision>2</cp:revision>
  <cp:lastPrinted>2012-08-17T09:01:00Z</cp:lastPrinted>
  <dcterms:created xsi:type="dcterms:W3CDTF">2012-08-22T15:22:00Z</dcterms:created>
  <dcterms:modified xsi:type="dcterms:W3CDTF">2012-08-22T15:22:00Z</dcterms:modified>
</cp:coreProperties>
</file>