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5C3FFFE0" w14:textId="77777777" w:rsidTr="00B64AF6">
        <w:trPr>
          <w:trHeight w:hRule="exact" w:val="851"/>
        </w:trPr>
        <w:tc>
          <w:tcPr>
            <w:tcW w:w="1280" w:type="dxa"/>
            <w:tcBorders>
              <w:bottom w:val="single" w:sz="4" w:space="0" w:color="auto"/>
            </w:tcBorders>
          </w:tcPr>
          <w:p w14:paraId="78BA1E77" w14:textId="77777777" w:rsidR="00F90004" w:rsidRPr="00F124C6" w:rsidRDefault="00F90004" w:rsidP="00B64AF6">
            <w:pPr>
              <w:pStyle w:val="H23GC"/>
            </w:pPr>
          </w:p>
        </w:tc>
        <w:tc>
          <w:tcPr>
            <w:tcW w:w="2273" w:type="dxa"/>
            <w:tcBorders>
              <w:bottom w:val="single" w:sz="4" w:space="0" w:color="auto"/>
            </w:tcBorders>
            <w:vAlign w:val="bottom"/>
          </w:tcPr>
          <w:p w14:paraId="172FBB5C" w14:textId="77777777"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D338347" w14:textId="510C9C15" w:rsidR="00F90004" w:rsidRPr="00EB025B" w:rsidRDefault="00FB0CFB" w:rsidP="00B64AF6">
            <w:pPr>
              <w:spacing w:line="240" w:lineRule="atLeast"/>
              <w:jc w:val="right"/>
              <w:rPr>
                <w:sz w:val="20"/>
                <w:szCs w:val="21"/>
              </w:rPr>
            </w:pPr>
            <w:proofErr w:type="spellStart"/>
            <w:r>
              <w:rPr>
                <w:sz w:val="40"/>
                <w:szCs w:val="21"/>
              </w:rPr>
              <w:t>CMW</w:t>
            </w:r>
            <w:proofErr w:type="spellEnd"/>
            <w:r w:rsidR="00EB025B">
              <w:rPr>
                <w:sz w:val="20"/>
                <w:szCs w:val="21"/>
              </w:rPr>
              <w:t>/</w:t>
            </w:r>
            <w:r>
              <w:rPr>
                <w:sz w:val="20"/>
                <w:szCs w:val="21"/>
              </w:rPr>
              <w:t>C</w:t>
            </w:r>
            <w:r w:rsidR="00EB025B">
              <w:rPr>
                <w:sz w:val="20"/>
                <w:szCs w:val="21"/>
              </w:rPr>
              <w:t>/</w:t>
            </w:r>
            <w:r>
              <w:rPr>
                <w:sz w:val="20"/>
                <w:szCs w:val="21"/>
              </w:rPr>
              <w:t>URY</w:t>
            </w:r>
            <w:r w:rsidR="00EB025B">
              <w:rPr>
                <w:sz w:val="20"/>
                <w:szCs w:val="21"/>
              </w:rPr>
              <w:t>/</w:t>
            </w:r>
            <w:r>
              <w:rPr>
                <w:sz w:val="20"/>
                <w:szCs w:val="21"/>
              </w:rPr>
              <w:t>CO</w:t>
            </w:r>
            <w:r w:rsidR="00EB025B">
              <w:rPr>
                <w:sz w:val="20"/>
                <w:szCs w:val="21"/>
              </w:rPr>
              <w:t>/</w:t>
            </w:r>
            <w:r>
              <w:rPr>
                <w:sz w:val="20"/>
                <w:szCs w:val="21"/>
              </w:rPr>
              <w:t>2</w:t>
            </w:r>
          </w:p>
        </w:tc>
      </w:tr>
      <w:tr w:rsidR="00F90004" w:rsidRPr="00F124C6" w14:paraId="674A5816" w14:textId="77777777" w:rsidTr="00B64AF6">
        <w:trPr>
          <w:trHeight w:hRule="exact" w:val="2835"/>
        </w:trPr>
        <w:tc>
          <w:tcPr>
            <w:tcW w:w="1280" w:type="dxa"/>
            <w:tcBorders>
              <w:top w:val="single" w:sz="4" w:space="0" w:color="auto"/>
              <w:bottom w:val="single" w:sz="12" w:space="0" w:color="auto"/>
            </w:tcBorders>
          </w:tcPr>
          <w:p w14:paraId="1E482059" w14:textId="77777777" w:rsidR="00F90004" w:rsidRPr="00F124C6" w:rsidRDefault="00F90004" w:rsidP="00B64AF6">
            <w:pPr>
              <w:spacing w:line="120" w:lineRule="atLeast"/>
              <w:rPr>
                <w:sz w:val="10"/>
                <w:szCs w:val="10"/>
              </w:rPr>
            </w:pPr>
          </w:p>
          <w:p w14:paraId="500DC65B"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7DE457C0" wp14:editId="3C074EF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B7F6A99"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22294BBF"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254BA1E6" w14:textId="1F081F46" w:rsidR="00F90004" w:rsidRPr="0004600B" w:rsidRDefault="00FB0CFB" w:rsidP="00B64AF6">
            <w:pPr>
              <w:spacing w:before="240" w:line="240" w:lineRule="atLeast"/>
              <w:rPr>
                <w:sz w:val="20"/>
              </w:rPr>
            </w:pPr>
            <w:r>
              <w:rPr>
                <w:sz w:val="20"/>
              </w:rPr>
              <w:t>Distr.: General</w:t>
            </w:r>
          </w:p>
          <w:p w14:paraId="618EC148" w14:textId="2051F7A9" w:rsidR="00F90004" w:rsidRPr="00F124C6" w:rsidRDefault="00FB0CFB" w:rsidP="00B64AF6">
            <w:pPr>
              <w:spacing w:line="240" w:lineRule="atLeast"/>
              <w:rPr>
                <w:sz w:val="20"/>
              </w:rPr>
            </w:pPr>
            <w:r>
              <w:rPr>
                <w:sz w:val="20"/>
              </w:rPr>
              <w:t>4</w:t>
            </w:r>
            <w:r w:rsidR="00872425">
              <w:rPr>
                <w:sz w:val="20"/>
              </w:rPr>
              <w:t xml:space="preserve"> </w:t>
            </w:r>
            <w:r>
              <w:rPr>
                <w:sz w:val="20"/>
              </w:rPr>
              <w:t>January</w:t>
            </w:r>
            <w:r w:rsidR="00B55087">
              <w:rPr>
                <w:sz w:val="20"/>
              </w:rPr>
              <w:t xml:space="preserve"> </w:t>
            </w:r>
            <w:r>
              <w:rPr>
                <w:sz w:val="20"/>
              </w:rPr>
              <w:t>2</w:t>
            </w:r>
            <w:r w:rsidR="00B55087">
              <w:rPr>
                <w:sz w:val="20"/>
              </w:rPr>
              <w:t>0</w:t>
            </w:r>
            <w:r>
              <w:rPr>
                <w:sz w:val="20"/>
              </w:rPr>
              <w:t>24</w:t>
            </w:r>
          </w:p>
          <w:p w14:paraId="3C99C0FF" w14:textId="20CDC9F1" w:rsidR="00F90004" w:rsidRPr="00F124C6" w:rsidRDefault="00FB0CFB" w:rsidP="00B64AF6">
            <w:pPr>
              <w:spacing w:line="240" w:lineRule="atLeast"/>
              <w:rPr>
                <w:sz w:val="20"/>
              </w:rPr>
            </w:pPr>
            <w:r>
              <w:rPr>
                <w:sz w:val="20"/>
              </w:rPr>
              <w:t>Chinese</w:t>
            </w:r>
            <w:r w:rsidR="00F90004" w:rsidRPr="00F124C6">
              <w:rPr>
                <w:sz w:val="20"/>
              </w:rPr>
              <w:t xml:space="preserve"> </w:t>
            </w:r>
          </w:p>
          <w:p w14:paraId="718DC84E" w14:textId="26DD5DC7" w:rsidR="00F90004" w:rsidRPr="00F124C6" w:rsidRDefault="00FB0CFB" w:rsidP="00B64AF6">
            <w:pPr>
              <w:spacing w:line="240" w:lineRule="atLeast"/>
            </w:pPr>
            <w:r>
              <w:rPr>
                <w:sz w:val="20"/>
              </w:rPr>
              <w:t>Original: Spanish</w:t>
            </w:r>
          </w:p>
        </w:tc>
      </w:tr>
    </w:tbl>
    <w:p w14:paraId="4D415336" w14:textId="3BB4DA95" w:rsidR="00FB0CFB" w:rsidRPr="00FB0CFB" w:rsidRDefault="00FB0CFB" w:rsidP="00FB0CFB">
      <w:pPr>
        <w:pStyle w:val="SingleTxtGC"/>
        <w:spacing w:before="120" w:after="0"/>
        <w:ind w:left="0"/>
        <w:rPr>
          <w:rFonts w:ascii="Time New Roman" w:eastAsia="黑体" w:hAnsi="Time New Roman" w:hint="eastAsia"/>
          <w:sz w:val="24"/>
          <w:szCs w:val="24"/>
        </w:rPr>
      </w:pPr>
      <w:r w:rsidRPr="00FB0CFB">
        <w:rPr>
          <w:rFonts w:ascii="Time New Roman" w:eastAsia="黑体" w:hAnsi="Time New Roman"/>
          <w:sz w:val="24"/>
          <w:szCs w:val="24"/>
        </w:rPr>
        <w:t>保护所有</w:t>
      </w:r>
      <w:r w:rsidRPr="00FB0CFB">
        <w:rPr>
          <w:rFonts w:ascii="Time New Roman" w:eastAsia="黑体" w:hAnsi="Time New Roman" w:hint="eastAsia"/>
          <w:sz w:val="24"/>
          <w:szCs w:val="24"/>
        </w:rPr>
        <w:t>移民</w:t>
      </w:r>
      <w:r w:rsidRPr="00FB0CFB">
        <w:rPr>
          <w:rFonts w:ascii="Time New Roman" w:eastAsia="黑体" w:hAnsi="Time New Roman"/>
          <w:sz w:val="24"/>
          <w:szCs w:val="24"/>
        </w:rPr>
        <w:t>工人及其家庭成员权利委员会</w:t>
      </w:r>
    </w:p>
    <w:p w14:paraId="5E222C89" w14:textId="6F4F2813" w:rsidR="00FB0CFB" w:rsidRPr="00FB0CFB" w:rsidRDefault="00FB0CFB" w:rsidP="00FB0CFB">
      <w:pPr>
        <w:pStyle w:val="HChGC"/>
      </w:pPr>
      <w:r w:rsidRPr="00FB0CFB">
        <w:rPr>
          <w:lang w:val="zh-CN"/>
        </w:rPr>
        <w:tab/>
      </w:r>
      <w:r w:rsidRPr="00FB0CFB">
        <w:rPr>
          <w:lang w:val="zh-CN"/>
        </w:rPr>
        <w:tab/>
      </w:r>
      <w:r w:rsidRPr="00FB0CFB">
        <w:rPr>
          <w:lang w:val="zh-CN"/>
        </w:rPr>
        <w:t>关于乌拉圭第二次定期报告的结论性意见</w:t>
      </w:r>
      <w:r w:rsidR="00AC441C" w:rsidRPr="00AC441C">
        <w:rPr>
          <w:rStyle w:val="a8"/>
          <w:rFonts w:eastAsia="黑体"/>
          <w:snapToGrid/>
          <w:sz w:val="28"/>
          <w:vertAlign w:val="baseline"/>
          <w:lang w:val="zh-CN"/>
        </w:rPr>
        <w:footnoteReference w:customMarkFollows="1" w:id="2"/>
        <w:t>*</w:t>
      </w:r>
    </w:p>
    <w:p w14:paraId="60136F84" w14:textId="244936AE" w:rsidR="00FB0CFB" w:rsidRPr="00FB0CFB" w:rsidRDefault="00FB0CFB" w:rsidP="00FB0CFB">
      <w:pPr>
        <w:pStyle w:val="SingleTxtGC"/>
      </w:pPr>
      <w:bookmarkStart w:id="0" w:name="_Hlk98746163"/>
      <w:r>
        <w:rPr>
          <w:lang w:val="zh-CN"/>
        </w:rPr>
        <w:t>1</w:t>
      </w:r>
      <w:r w:rsidRPr="00FB0CFB">
        <w:rPr>
          <w:lang w:val="zh-CN"/>
        </w:rPr>
        <w:t>.</w:t>
      </w:r>
      <w:r w:rsidRPr="00FB0CFB">
        <w:rPr>
          <w:lang w:val="zh-CN"/>
        </w:rPr>
        <w:tab/>
      </w:r>
      <w:r w:rsidRPr="00FB0CFB">
        <w:rPr>
          <w:lang w:val="zh-CN"/>
        </w:rPr>
        <w:t>委员会在</w:t>
      </w:r>
      <w:r>
        <w:rPr>
          <w:lang w:val="zh-CN"/>
        </w:rPr>
        <w:t>2</w:t>
      </w:r>
      <w:r w:rsidRPr="00FB0CFB">
        <w:rPr>
          <w:lang w:val="zh-CN"/>
        </w:rPr>
        <w:t>0</w:t>
      </w:r>
      <w:r>
        <w:rPr>
          <w:lang w:val="zh-CN"/>
        </w:rPr>
        <w:t>23</w:t>
      </w:r>
      <w:r w:rsidRPr="00FB0CFB">
        <w:rPr>
          <w:lang w:val="zh-CN"/>
        </w:rPr>
        <w:t>年</w:t>
      </w:r>
      <w:r>
        <w:rPr>
          <w:lang w:val="zh-CN"/>
        </w:rPr>
        <w:t>11</w:t>
      </w:r>
      <w:r w:rsidRPr="00FB0CFB">
        <w:rPr>
          <w:lang w:val="zh-CN"/>
        </w:rPr>
        <w:t>月</w:t>
      </w:r>
      <w:r>
        <w:rPr>
          <w:lang w:val="zh-CN"/>
        </w:rPr>
        <w:t>28</w:t>
      </w:r>
      <w:r w:rsidRPr="00FB0CFB">
        <w:rPr>
          <w:lang w:val="zh-CN"/>
        </w:rPr>
        <w:t>日举行的第</w:t>
      </w:r>
      <w:r>
        <w:rPr>
          <w:lang w:val="zh-CN"/>
        </w:rPr>
        <w:t>533</w:t>
      </w:r>
      <w:r w:rsidRPr="00FB0CFB">
        <w:rPr>
          <w:lang w:val="zh-CN"/>
        </w:rPr>
        <w:t>和</w:t>
      </w:r>
      <w:r>
        <w:rPr>
          <w:lang w:val="zh-CN"/>
        </w:rPr>
        <w:t>534</w:t>
      </w:r>
      <w:r w:rsidRPr="00FB0CFB">
        <w:rPr>
          <w:lang w:val="zh-CN"/>
        </w:rPr>
        <w:t>次会议上审议了乌拉圭的第二次定期报告。</w:t>
      </w:r>
      <w:r w:rsidRPr="00FB0CFB">
        <w:rPr>
          <w:vertAlign w:val="superscript"/>
          <w:lang w:val="zh-CN"/>
        </w:rPr>
        <w:footnoteReference w:id="3"/>
      </w:r>
      <w:r w:rsidR="00845C42">
        <w:rPr>
          <w:rFonts w:hint="eastAsia"/>
          <w:lang w:val="zh-CN"/>
        </w:rPr>
        <w:t xml:space="preserve"> </w:t>
      </w:r>
      <w:r w:rsidRPr="00FB0CFB">
        <w:rPr>
          <w:vertAlign w:val="superscript"/>
          <w:lang w:val="zh-CN"/>
        </w:rPr>
        <w:footnoteReference w:id="4"/>
      </w:r>
      <w:r w:rsidR="00845C42">
        <w:rPr>
          <w:lang w:val="zh-CN"/>
        </w:rPr>
        <w:t xml:space="preserve"> </w:t>
      </w:r>
      <w:r w:rsidRPr="00FB0CFB">
        <w:rPr>
          <w:lang w:val="zh-CN"/>
        </w:rPr>
        <w:t>委员会在</w:t>
      </w:r>
      <w:r>
        <w:rPr>
          <w:lang w:val="zh-CN"/>
        </w:rPr>
        <w:t>2</w:t>
      </w:r>
      <w:r w:rsidRPr="00FB0CFB">
        <w:rPr>
          <w:lang w:val="zh-CN"/>
        </w:rPr>
        <w:t>0</w:t>
      </w:r>
      <w:r>
        <w:rPr>
          <w:lang w:val="zh-CN"/>
        </w:rPr>
        <w:t>23</w:t>
      </w:r>
      <w:r w:rsidRPr="00FB0CFB">
        <w:rPr>
          <w:lang w:val="zh-CN"/>
        </w:rPr>
        <w:t>年</w:t>
      </w:r>
      <w:r>
        <w:rPr>
          <w:lang w:val="zh-CN"/>
        </w:rPr>
        <w:t>12</w:t>
      </w:r>
      <w:r w:rsidRPr="00FB0CFB">
        <w:rPr>
          <w:lang w:val="zh-CN"/>
        </w:rPr>
        <w:t>月</w:t>
      </w:r>
      <w:r>
        <w:rPr>
          <w:lang w:val="zh-CN"/>
        </w:rPr>
        <w:t>8</w:t>
      </w:r>
      <w:r w:rsidRPr="00FB0CFB">
        <w:rPr>
          <w:lang w:val="zh-CN"/>
        </w:rPr>
        <w:t>日举行的第</w:t>
      </w:r>
      <w:r>
        <w:rPr>
          <w:lang w:val="zh-CN"/>
        </w:rPr>
        <w:t>55</w:t>
      </w:r>
      <w:r w:rsidRPr="00FB0CFB">
        <w:rPr>
          <w:lang w:val="zh-CN"/>
        </w:rPr>
        <w:t>0</w:t>
      </w:r>
      <w:r w:rsidRPr="00FB0CFB">
        <w:rPr>
          <w:lang w:val="zh-CN"/>
        </w:rPr>
        <w:t>次会议上通过了本结论性意见。</w:t>
      </w:r>
    </w:p>
    <w:bookmarkEnd w:id="0"/>
    <w:p w14:paraId="64A9FC6F" w14:textId="7CC3B272" w:rsidR="00FB0CFB" w:rsidRPr="00FB0CFB" w:rsidRDefault="006F08F6" w:rsidP="006F08F6">
      <w:pPr>
        <w:pStyle w:val="H1GC"/>
      </w:pPr>
      <w:r>
        <w:rPr>
          <w:lang w:val="zh-CN"/>
        </w:rPr>
        <w:tab/>
      </w:r>
      <w:r w:rsidR="00FB0CFB">
        <w:rPr>
          <w:lang w:val="zh-CN"/>
        </w:rPr>
        <w:t>A</w:t>
      </w:r>
      <w:r w:rsidR="00FB0CFB" w:rsidRPr="00FB0CFB">
        <w:rPr>
          <w:lang w:val="zh-CN"/>
        </w:rPr>
        <w:t>.</w:t>
      </w:r>
      <w:r w:rsidR="00FB0CFB" w:rsidRPr="00FB0CFB">
        <w:rPr>
          <w:lang w:val="zh-CN"/>
        </w:rPr>
        <w:tab/>
      </w:r>
      <w:r w:rsidR="00FB0CFB" w:rsidRPr="00FB0CFB">
        <w:rPr>
          <w:lang w:val="zh-CN"/>
        </w:rPr>
        <w:t>导言</w:t>
      </w:r>
    </w:p>
    <w:p w14:paraId="68461439" w14:textId="518DE94F" w:rsidR="00FB0CFB" w:rsidRPr="00FB0CFB" w:rsidRDefault="00FB0CFB" w:rsidP="00FB0CFB">
      <w:pPr>
        <w:pStyle w:val="SingleTxtGC"/>
      </w:pPr>
      <w:bookmarkStart w:id="1" w:name="_Hlk98746071"/>
      <w:r>
        <w:rPr>
          <w:lang w:val="zh-CN"/>
        </w:rPr>
        <w:t>2</w:t>
      </w:r>
      <w:r w:rsidRPr="00FB0CFB">
        <w:rPr>
          <w:lang w:val="zh-CN"/>
        </w:rPr>
        <w:t>.</w:t>
      </w:r>
      <w:r w:rsidRPr="00FB0CFB">
        <w:rPr>
          <w:lang w:val="zh-CN"/>
        </w:rPr>
        <w:tab/>
      </w:r>
      <w:r w:rsidRPr="00FB0CFB">
        <w:rPr>
          <w:lang w:val="zh-CN"/>
        </w:rPr>
        <w:t>缔约国提交了应于</w:t>
      </w:r>
      <w:r>
        <w:rPr>
          <w:lang w:val="zh-CN"/>
        </w:rPr>
        <w:t>2</w:t>
      </w:r>
      <w:r w:rsidRPr="00FB0CFB">
        <w:rPr>
          <w:lang w:val="zh-CN"/>
        </w:rPr>
        <w:t>0</w:t>
      </w:r>
      <w:r>
        <w:rPr>
          <w:lang w:val="zh-CN"/>
        </w:rPr>
        <w:t>19</w:t>
      </w:r>
      <w:r w:rsidRPr="00FB0CFB">
        <w:rPr>
          <w:lang w:val="zh-CN"/>
        </w:rPr>
        <w:t>年提交的第二次定期报告，对问题单</w:t>
      </w:r>
      <w:r w:rsidRPr="00FB0CFB">
        <w:rPr>
          <w:vertAlign w:val="superscript"/>
          <w:lang w:val="zh-CN"/>
        </w:rPr>
        <w:footnoteReference w:id="5"/>
      </w:r>
      <w:r w:rsidR="0017753C">
        <w:rPr>
          <w:rFonts w:hint="eastAsia"/>
          <w:lang w:val="zh-CN"/>
        </w:rPr>
        <w:t xml:space="preserve"> </w:t>
      </w:r>
      <w:r w:rsidRPr="00FB0CFB">
        <w:rPr>
          <w:lang w:val="zh-CN"/>
        </w:rPr>
        <w:t>作了答复，住房和土地管理部长率领的代表团在对话期间提供了补充资料，委员会对此表示欢迎。代表团成员还包括外交部、内政部、劳动和社会保障部、卫生部、住房和土地管理部、社会发展部、最高法院、乌拉圭少年儿童事务局、社会保障银行以及乌拉圭常驻联合国日内瓦办事处和其他国际组织代表团的代表。</w:t>
      </w:r>
    </w:p>
    <w:bookmarkEnd w:id="1"/>
    <w:p w14:paraId="6382D01B" w14:textId="6DB9211C" w:rsidR="00FB0CFB" w:rsidRPr="00FB0CFB" w:rsidRDefault="00FB0CFB" w:rsidP="00FB0CFB">
      <w:pPr>
        <w:pStyle w:val="SingleTxtGC"/>
      </w:pPr>
      <w:r>
        <w:rPr>
          <w:lang w:val="zh-CN"/>
        </w:rPr>
        <w:t>3</w:t>
      </w:r>
      <w:r w:rsidRPr="00FB0CFB">
        <w:rPr>
          <w:lang w:val="zh-CN"/>
        </w:rPr>
        <w:t>.</w:t>
      </w:r>
      <w:r w:rsidRPr="00FB0CFB">
        <w:rPr>
          <w:lang w:val="zh-CN"/>
        </w:rPr>
        <w:tab/>
      </w:r>
      <w:r w:rsidRPr="00FB0CFB">
        <w:rPr>
          <w:lang w:val="zh-CN"/>
        </w:rPr>
        <w:t>委员会赞赏与高级别代表团举行的坦诚且具建设性的对话，高度评价缔约国代表所提供的大量资料以及采取的建设性态度，双方因此得以进行合作分析和思考。委员会还对代表团在对话后</w:t>
      </w:r>
      <w:r>
        <w:rPr>
          <w:lang w:val="zh-CN"/>
        </w:rPr>
        <w:t>24</w:t>
      </w:r>
      <w:r w:rsidRPr="00FB0CFB">
        <w:rPr>
          <w:lang w:val="zh-CN"/>
        </w:rPr>
        <w:t>小时内</w:t>
      </w:r>
      <w:proofErr w:type="gramStart"/>
      <w:r w:rsidRPr="00FB0CFB">
        <w:rPr>
          <w:lang w:val="zh-CN"/>
        </w:rPr>
        <w:t>作出</w:t>
      </w:r>
      <w:proofErr w:type="gramEnd"/>
      <w:r w:rsidRPr="00FB0CFB">
        <w:rPr>
          <w:lang w:val="zh-CN"/>
        </w:rPr>
        <w:t>答复并提供补充资料表示感谢。</w:t>
      </w:r>
    </w:p>
    <w:p w14:paraId="2C769040" w14:textId="6BF4FBDE" w:rsidR="00FB0CFB" w:rsidRPr="00FB0CFB" w:rsidRDefault="00FB0CFB" w:rsidP="00FB0CFB">
      <w:pPr>
        <w:pStyle w:val="SingleTxtGC"/>
      </w:pPr>
      <w:r>
        <w:rPr>
          <w:lang w:val="zh-CN"/>
        </w:rPr>
        <w:t>4</w:t>
      </w:r>
      <w:r w:rsidRPr="00FB0CFB">
        <w:rPr>
          <w:lang w:val="zh-CN"/>
        </w:rPr>
        <w:t>.</w:t>
      </w:r>
      <w:r w:rsidRPr="00FB0CFB">
        <w:rPr>
          <w:lang w:val="zh-CN"/>
        </w:rPr>
        <w:tab/>
      </w:r>
      <w:r w:rsidRPr="00FB0CFB">
        <w:rPr>
          <w:lang w:val="zh-CN"/>
        </w:rPr>
        <w:t>委员会认识到，乌拉圭虽然传统上是</w:t>
      </w:r>
      <w:r w:rsidRPr="00FB0CFB">
        <w:rPr>
          <w:rFonts w:hint="eastAsia"/>
          <w:lang w:val="zh-CN"/>
        </w:rPr>
        <w:t>移民</w:t>
      </w:r>
      <w:r w:rsidRPr="00FB0CFB">
        <w:rPr>
          <w:lang w:val="zh-CN"/>
        </w:rPr>
        <w:t>工人的来源国，但近年来在缔约国定居的工人人数增加，国民不断回国，从而成为一个接受国。委员会关切地注意到，作为来源国、目的地国和返回国，缔约国在保护</w:t>
      </w:r>
      <w:r w:rsidRPr="00FB0CFB">
        <w:rPr>
          <w:rFonts w:hint="eastAsia"/>
          <w:lang w:val="zh-CN"/>
        </w:rPr>
        <w:t>移民</w:t>
      </w:r>
      <w:r w:rsidRPr="00FB0CFB">
        <w:rPr>
          <w:lang w:val="zh-CN"/>
        </w:rPr>
        <w:t>工人及其家庭成员的权利方面继续面临挑战。</w:t>
      </w:r>
    </w:p>
    <w:p w14:paraId="5B88A511" w14:textId="0705A228" w:rsidR="00FB0CFB" w:rsidRPr="00FB0CFB" w:rsidRDefault="00FB0CFB" w:rsidP="00FB0CFB">
      <w:pPr>
        <w:pStyle w:val="SingleTxtGC"/>
      </w:pPr>
      <w:r>
        <w:rPr>
          <w:lang w:val="zh-CN"/>
        </w:rPr>
        <w:t>5</w:t>
      </w:r>
      <w:r w:rsidRPr="00FB0CFB">
        <w:rPr>
          <w:lang w:val="zh-CN"/>
        </w:rPr>
        <w:t>.</w:t>
      </w:r>
      <w:r w:rsidRPr="00FB0CFB">
        <w:rPr>
          <w:lang w:val="zh-CN"/>
        </w:rPr>
        <w:tab/>
      </w:r>
      <w:r w:rsidRPr="00FB0CFB">
        <w:rPr>
          <w:lang w:val="zh-CN"/>
        </w:rPr>
        <w:t>委员会注意到，乌拉圭人定居的一些国家是南方共同市场</w:t>
      </w:r>
      <w:r w:rsidRPr="00FB0CFB">
        <w:rPr>
          <w:lang w:val="zh-CN"/>
        </w:rPr>
        <w:t>(</w:t>
      </w:r>
      <w:r w:rsidRPr="00FB0CFB">
        <w:rPr>
          <w:lang w:val="zh-CN"/>
        </w:rPr>
        <w:t>南共市</w:t>
      </w:r>
      <w:r w:rsidRPr="00FB0CFB">
        <w:rPr>
          <w:lang w:val="zh-CN"/>
        </w:rPr>
        <w:t>)</w:t>
      </w:r>
      <w:r w:rsidRPr="00FB0CFB">
        <w:rPr>
          <w:lang w:val="zh-CN"/>
        </w:rPr>
        <w:t>的成员国，因此可以享受南共</w:t>
      </w:r>
      <w:proofErr w:type="gramStart"/>
      <w:r w:rsidRPr="00FB0CFB">
        <w:rPr>
          <w:lang w:val="zh-CN"/>
        </w:rPr>
        <w:t>市协定</w:t>
      </w:r>
      <w:proofErr w:type="gramEnd"/>
      <w:r w:rsidRPr="00FB0CFB">
        <w:rPr>
          <w:lang w:val="zh-CN"/>
        </w:rPr>
        <w:t>的好处。</w:t>
      </w:r>
    </w:p>
    <w:p w14:paraId="24315166" w14:textId="7AA1B679" w:rsidR="00FB0CFB" w:rsidRPr="00FB0CFB" w:rsidRDefault="006F08F6" w:rsidP="006F08F6">
      <w:pPr>
        <w:pStyle w:val="H1GC"/>
      </w:pPr>
      <w:r>
        <w:rPr>
          <w:lang w:val="zh-CN"/>
        </w:rPr>
        <w:lastRenderedPageBreak/>
        <w:tab/>
      </w:r>
      <w:r w:rsidR="00FB0CFB">
        <w:rPr>
          <w:lang w:val="zh-CN"/>
        </w:rPr>
        <w:t>B</w:t>
      </w:r>
      <w:r w:rsidR="00FB0CFB" w:rsidRPr="00FB0CFB">
        <w:rPr>
          <w:lang w:val="zh-CN"/>
        </w:rPr>
        <w:t>.</w:t>
      </w:r>
      <w:r w:rsidR="00FB0CFB" w:rsidRPr="00FB0CFB">
        <w:rPr>
          <w:lang w:val="zh-CN"/>
        </w:rPr>
        <w:tab/>
      </w:r>
      <w:r w:rsidR="00FB0CFB" w:rsidRPr="00FB0CFB">
        <w:rPr>
          <w:lang w:val="zh-CN"/>
        </w:rPr>
        <w:t>积极方面</w:t>
      </w:r>
    </w:p>
    <w:p w14:paraId="130C6FD4" w14:textId="0B088E02" w:rsidR="00FB0CFB" w:rsidRPr="00FB0CFB" w:rsidRDefault="00FB0CFB" w:rsidP="00FB0CFB">
      <w:pPr>
        <w:pStyle w:val="SingleTxtGC"/>
      </w:pPr>
      <w:r>
        <w:rPr>
          <w:lang w:val="zh-CN"/>
        </w:rPr>
        <w:t>6</w:t>
      </w:r>
      <w:r w:rsidRPr="00FB0CFB">
        <w:rPr>
          <w:lang w:val="zh-CN"/>
        </w:rPr>
        <w:t>.</w:t>
      </w:r>
      <w:r w:rsidRPr="00FB0CFB">
        <w:rPr>
          <w:lang w:val="zh-CN"/>
        </w:rPr>
        <w:tab/>
      </w:r>
      <w:r w:rsidRPr="00FB0CFB">
        <w:rPr>
          <w:lang w:val="zh-CN"/>
        </w:rPr>
        <w:t>委员会对缔约国为促进和保护</w:t>
      </w:r>
      <w:r w:rsidRPr="00FB0CFB">
        <w:rPr>
          <w:rFonts w:hint="eastAsia"/>
          <w:lang w:val="zh-CN"/>
        </w:rPr>
        <w:t>移民</w:t>
      </w:r>
      <w:r w:rsidRPr="00FB0CFB">
        <w:rPr>
          <w:lang w:val="zh-CN"/>
        </w:rPr>
        <w:t>工人及其家庭成员的权利所作的努力和采取的措施表示欢迎。委员会高兴地注意到，乌拉圭于</w:t>
      </w:r>
      <w:r>
        <w:rPr>
          <w:lang w:val="zh-CN"/>
        </w:rPr>
        <w:t>2</w:t>
      </w:r>
      <w:r w:rsidRPr="00FB0CFB">
        <w:rPr>
          <w:lang w:val="zh-CN"/>
        </w:rPr>
        <w:t>0</w:t>
      </w:r>
      <w:r>
        <w:rPr>
          <w:lang w:val="zh-CN"/>
        </w:rPr>
        <w:t>2</w:t>
      </w:r>
      <w:r w:rsidRPr="00FB0CFB">
        <w:rPr>
          <w:lang w:val="zh-CN"/>
        </w:rPr>
        <w:t>0</w:t>
      </w:r>
      <w:r w:rsidRPr="00FB0CFB">
        <w:rPr>
          <w:lang w:val="zh-CN"/>
        </w:rPr>
        <w:t>年</w:t>
      </w:r>
      <w:r>
        <w:rPr>
          <w:lang w:val="zh-CN"/>
        </w:rPr>
        <w:t>6</w:t>
      </w:r>
      <w:r w:rsidRPr="00FB0CFB">
        <w:rPr>
          <w:lang w:val="zh-CN"/>
        </w:rPr>
        <w:t>月批准了国际劳工组织</w:t>
      </w:r>
      <w:r w:rsidRPr="00FB0CFB">
        <w:rPr>
          <w:lang w:val="zh-CN"/>
        </w:rPr>
        <w:t>(</w:t>
      </w:r>
      <w:r w:rsidRPr="00FB0CFB">
        <w:rPr>
          <w:lang w:val="zh-CN"/>
        </w:rPr>
        <w:t>劳工组织</w:t>
      </w:r>
      <w:r w:rsidRPr="00FB0CFB">
        <w:rPr>
          <w:lang w:val="zh-CN"/>
        </w:rPr>
        <w:t>)</w:t>
      </w:r>
      <w:r>
        <w:rPr>
          <w:lang w:val="zh-CN"/>
        </w:rPr>
        <w:t>2</w:t>
      </w:r>
      <w:r w:rsidRPr="00FB0CFB">
        <w:rPr>
          <w:lang w:val="zh-CN"/>
        </w:rPr>
        <w:t>0</w:t>
      </w:r>
      <w:r>
        <w:rPr>
          <w:lang w:val="zh-CN"/>
        </w:rPr>
        <w:t>19</w:t>
      </w:r>
      <w:r w:rsidRPr="00FB0CFB">
        <w:rPr>
          <w:lang w:val="zh-CN"/>
        </w:rPr>
        <w:t>年《暴力和骚扰公约》</w:t>
      </w:r>
      <w:r w:rsidRPr="00FB0CFB">
        <w:rPr>
          <w:lang w:val="zh-CN"/>
        </w:rPr>
        <w:t>(</w:t>
      </w:r>
      <w:r w:rsidRPr="00FB0CFB">
        <w:rPr>
          <w:lang w:val="zh-CN"/>
        </w:rPr>
        <w:t>第</w:t>
      </w:r>
      <w:r>
        <w:rPr>
          <w:lang w:val="zh-CN"/>
        </w:rPr>
        <w:t>19</w:t>
      </w:r>
      <w:r w:rsidRPr="00FB0CFB">
        <w:rPr>
          <w:lang w:val="zh-CN"/>
        </w:rPr>
        <w:t>0</w:t>
      </w:r>
      <w:r w:rsidRPr="00FB0CFB">
        <w:rPr>
          <w:lang w:val="zh-CN"/>
        </w:rPr>
        <w:t>号</w:t>
      </w:r>
      <w:r w:rsidRPr="00FB0CFB">
        <w:rPr>
          <w:lang w:val="zh-CN"/>
        </w:rPr>
        <w:t>)</w:t>
      </w:r>
      <w:r w:rsidRPr="00FB0CFB">
        <w:rPr>
          <w:lang w:val="zh-CN"/>
        </w:rPr>
        <w:t>。</w:t>
      </w:r>
      <w:bookmarkStart w:id="2" w:name="_Hlk104909953"/>
      <w:bookmarkEnd w:id="2"/>
    </w:p>
    <w:p w14:paraId="5F2ACD37" w14:textId="7EAA6682" w:rsidR="00FB0CFB" w:rsidRPr="00FB0CFB" w:rsidRDefault="00FB0CFB" w:rsidP="00FB0CFB">
      <w:pPr>
        <w:pStyle w:val="SingleTxtGC"/>
      </w:pPr>
      <w:r>
        <w:rPr>
          <w:lang w:val="zh-CN"/>
        </w:rPr>
        <w:t>7</w:t>
      </w:r>
      <w:r w:rsidRPr="00FB0CFB">
        <w:rPr>
          <w:lang w:val="zh-CN"/>
        </w:rPr>
        <w:t>.</w:t>
      </w:r>
      <w:r w:rsidRPr="00FB0CFB">
        <w:rPr>
          <w:lang w:val="zh-CN"/>
        </w:rPr>
        <w:tab/>
      </w:r>
      <w:r w:rsidRPr="00FB0CFB">
        <w:rPr>
          <w:lang w:val="zh-CN"/>
        </w:rPr>
        <w:t>委员会认识到，缔约国一直在根据国家立法和双边及多边合作协定建立法律框架。委员会对缔约国采取以下立法和体制措施表示欢迎：</w:t>
      </w:r>
    </w:p>
    <w:p w14:paraId="080F8F79" w14:textId="28E231ED" w:rsidR="00FB0CFB" w:rsidRPr="00FB0CFB" w:rsidRDefault="006F08F6" w:rsidP="00FB0CFB">
      <w:pPr>
        <w:pStyle w:val="SingleTxtGC"/>
      </w:pPr>
      <w:r>
        <w:rPr>
          <w:lang w:val="zh-CN"/>
        </w:rPr>
        <w:tab/>
      </w:r>
      <w:r w:rsidR="00FB0CFB" w:rsidRPr="00FB0CFB">
        <w:rPr>
          <w:lang w:val="zh-CN"/>
        </w:rPr>
        <w:t>(</w:t>
      </w:r>
      <w:r w:rsidR="00FB0CFB">
        <w:rPr>
          <w:lang w:val="zh-CN"/>
        </w:rPr>
        <w:t>a</w:t>
      </w:r>
      <w:r w:rsidR="00FB0CFB" w:rsidRPr="00FB0CFB">
        <w:rPr>
          <w:lang w:val="zh-CN"/>
        </w:rPr>
        <w:t>)</w:t>
      </w:r>
      <w:r w:rsidR="00FB0CFB" w:rsidRPr="00FB0CFB">
        <w:rPr>
          <w:lang w:val="zh-CN"/>
        </w:rPr>
        <w:tab/>
      </w:r>
      <w:r w:rsidR="00FB0CFB" w:rsidRPr="00FB0CFB">
        <w:rPr>
          <w:lang w:val="zh-CN"/>
        </w:rPr>
        <w:t>经济事务和财政部</w:t>
      </w:r>
      <w:r w:rsidR="00FB0CFB">
        <w:rPr>
          <w:lang w:val="zh-CN"/>
        </w:rPr>
        <w:t>2</w:t>
      </w:r>
      <w:r w:rsidR="00FB0CFB" w:rsidRPr="00FB0CFB">
        <w:rPr>
          <w:lang w:val="zh-CN"/>
        </w:rPr>
        <w:t>0</w:t>
      </w:r>
      <w:r w:rsidR="00FB0CFB">
        <w:rPr>
          <w:lang w:val="zh-CN"/>
        </w:rPr>
        <w:t>18</w:t>
      </w:r>
      <w:r w:rsidR="00FB0CFB" w:rsidRPr="00FB0CFB">
        <w:rPr>
          <w:lang w:val="zh-CN"/>
        </w:rPr>
        <w:t>年</w:t>
      </w:r>
      <w:r w:rsidR="00FB0CFB">
        <w:rPr>
          <w:lang w:val="zh-CN"/>
        </w:rPr>
        <w:t>12</w:t>
      </w:r>
      <w:r w:rsidR="00FB0CFB" w:rsidRPr="00FB0CFB">
        <w:rPr>
          <w:lang w:val="zh-CN"/>
        </w:rPr>
        <w:t>月第</w:t>
      </w:r>
      <w:r w:rsidR="00FB0CFB">
        <w:rPr>
          <w:lang w:val="zh-CN"/>
        </w:rPr>
        <w:t>62</w:t>
      </w:r>
      <w:r w:rsidR="00FB0CFB" w:rsidRPr="00FB0CFB">
        <w:rPr>
          <w:lang w:val="zh-CN"/>
        </w:rPr>
        <w:t>0/0</w:t>
      </w:r>
      <w:r w:rsidR="00FB0CFB">
        <w:rPr>
          <w:lang w:val="zh-CN"/>
        </w:rPr>
        <w:t>18</w:t>
      </w:r>
      <w:r w:rsidR="00FB0CFB" w:rsidRPr="00FB0CFB">
        <w:rPr>
          <w:lang w:val="zh-CN"/>
        </w:rPr>
        <w:t>号决议，免除社会经济脆弱者的签证费；</w:t>
      </w:r>
    </w:p>
    <w:p w14:paraId="57FFDC4A" w14:textId="08A20F38" w:rsidR="00FB0CFB" w:rsidRPr="00FB0CFB" w:rsidRDefault="006F08F6" w:rsidP="00FB0CFB">
      <w:pPr>
        <w:pStyle w:val="SingleTxtGC"/>
      </w:pPr>
      <w:r>
        <w:rPr>
          <w:lang w:val="zh-CN"/>
        </w:rPr>
        <w:tab/>
      </w:r>
      <w:r w:rsidR="00FB0CFB" w:rsidRPr="00FB0CFB">
        <w:rPr>
          <w:lang w:val="zh-CN"/>
        </w:rPr>
        <w:t>(</w:t>
      </w:r>
      <w:r w:rsidR="00FB0CFB">
        <w:rPr>
          <w:lang w:val="zh-CN"/>
        </w:rPr>
        <w:t>b</w:t>
      </w:r>
      <w:r w:rsidR="00FB0CFB" w:rsidRPr="00FB0CFB">
        <w:rPr>
          <w:lang w:val="zh-CN"/>
        </w:rPr>
        <w:t>)</w:t>
      </w:r>
      <w:r w:rsidR="00FB0CFB" w:rsidRPr="00FB0CFB">
        <w:rPr>
          <w:lang w:val="zh-CN"/>
        </w:rPr>
        <w:tab/>
      </w:r>
      <w:r w:rsidR="00FB0CFB">
        <w:rPr>
          <w:lang w:val="zh-CN"/>
        </w:rPr>
        <w:t>2</w:t>
      </w:r>
      <w:r w:rsidR="00FB0CFB" w:rsidRPr="00FB0CFB">
        <w:rPr>
          <w:lang w:val="zh-CN"/>
        </w:rPr>
        <w:t>0</w:t>
      </w:r>
      <w:r w:rsidR="00FB0CFB">
        <w:rPr>
          <w:lang w:val="zh-CN"/>
        </w:rPr>
        <w:t>17</w:t>
      </w:r>
      <w:r w:rsidR="00FB0CFB" w:rsidRPr="00FB0CFB">
        <w:rPr>
          <w:lang w:val="zh-CN"/>
        </w:rPr>
        <w:t>年</w:t>
      </w:r>
      <w:r w:rsidR="00FB0CFB">
        <w:rPr>
          <w:lang w:val="zh-CN"/>
        </w:rPr>
        <w:t>9</w:t>
      </w:r>
      <w:r w:rsidR="00FB0CFB" w:rsidRPr="00FB0CFB">
        <w:rPr>
          <w:lang w:val="zh-CN"/>
        </w:rPr>
        <w:t>月的第</w:t>
      </w:r>
      <w:r w:rsidR="00FB0CFB">
        <w:rPr>
          <w:lang w:val="zh-CN"/>
        </w:rPr>
        <w:t>19</w:t>
      </w:r>
      <w:r w:rsidR="00FB0CFB" w:rsidRPr="00FB0CFB">
        <w:rPr>
          <w:lang w:val="zh-CN"/>
        </w:rPr>
        <w:t>.</w:t>
      </w:r>
      <w:r w:rsidR="00FB0CFB">
        <w:rPr>
          <w:lang w:val="zh-CN"/>
        </w:rPr>
        <w:t>535</w:t>
      </w:r>
      <w:r w:rsidR="00FB0CFB" w:rsidRPr="00FB0CFB">
        <w:rPr>
          <w:lang w:val="zh-CN"/>
        </w:rPr>
        <w:t>号法律，修订了第</w:t>
      </w:r>
      <w:r w:rsidR="00FB0CFB">
        <w:rPr>
          <w:lang w:val="zh-CN"/>
        </w:rPr>
        <w:t>18</w:t>
      </w:r>
      <w:r w:rsidR="00FB0CFB" w:rsidRPr="00FB0CFB">
        <w:rPr>
          <w:lang w:val="zh-CN"/>
        </w:rPr>
        <w:t>.</w:t>
      </w:r>
      <w:r w:rsidR="00FB0CFB">
        <w:rPr>
          <w:lang w:val="zh-CN"/>
        </w:rPr>
        <w:t>25</w:t>
      </w:r>
      <w:r w:rsidR="00FB0CFB" w:rsidRPr="00FB0CFB">
        <w:rPr>
          <w:lang w:val="zh-CN"/>
        </w:rPr>
        <w:t>0</w:t>
      </w:r>
      <w:r w:rsidR="00FB0CFB" w:rsidRPr="00FB0CFB">
        <w:rPr>
          <w:lang w:val="zh-CN"/>
        </w:rPr>
        <w:t>号法律第</w:t>
      </w:r>
      <w:r w:rsidR="00FB0CFB">
        <w:rPr>
          <w:lang w:val="zh-CN"/>
        </w:rPr>
        <w:t>74</w:t>
      </w:r>
      <w:r w:rsidR="00FB0CFB" w:rsidRPr="00FB0CFB">
        <w:rPr>
          <w:lang w:val="zh-CN"/>
        </w:rPr>
        <w:t>条，在国家立法中承认居住在国外的乌拉圭人的社团；</w:t>
      </w:r>
    </w:p>
    <w:p w14:paraId="0DB2D9BA" w14:textId="4C2E7AB6" w:rsidR="00FB0CFB" w:rsidRPr="00FB0CFB" w:rsidRDefault="006F08F6" w:rsidP="00FB0CFB">
      <w:pPr>
        <w:pStyle w:val="SingleTxtGC"/>
      </w:pPr>
      <w:r>
        <w:rPr>
          <w:lang w:val="zh-CN"/>
        </w:rPr>
        <w:tab/>
      </w:r>
      <w:r w:rsidR="00FB0CFB" w:rsidRPr="00FB0CFB">
        <w:rPr>
          <w:lang w:val="zh-CN"/>
        </w:rPr>
        <w:t>(</w:t>
      </w:r>
      <w:r w:rsidR="00FB0CFB">
        <w:rPr>
          <w:lang w:val="zh-CN"/>
        </w:rPr>
        <w:t>c</w:t>
      </w:r>
      <w:r w:rsidR="00FB0CFB" w:rsidRPr="00FB0CFB">
        <w:rPr>
          <w:lang w:val="zh-CN"/>
        </w:rPr>
        <w:t>)</w:t>
      </w:r>
      <w:r w:rsidR="00FB0CFB" w:rsidRPr="00FB0CFB">
        <w:rPr>
          <w:lang w:val="zh-CN"/>
        </w:rPr>
        <w:tab/>
      </w:r>
      <w:r w:rsidR="00FB0CFB">
        <w:rPr>
          <w:lang w:val="zh-CN"/>
        </w:rPr>
        <w:t>2</w:t>
      </w:r>
      <w:r w:rsidR="00FB0CFB" w:rsidRPr="00FB0CFB">
        <w:rPr>
          <w:lang w:val="zh-CN"/>
        </w:rPr>
        <w:t>0</w:t>
      </w:r>
      <w:r w:rsidR="00FB0CFB">
        <w:rPr>
          <w:lang w:val="zh-CN"/>
        </w:rPr>
        <w:t>15</w:t>
      </w:r>
      <w:r w:rsidR="00FB0CFB" w:rsidRPr="00FB0CFB">
        <w:rPr>
          <w:lang w:val="zh-CN"/>
        </w:rPr>
        <w:t>年</w:t>
      </w:r>
      <w:r w:rsidR="00FB0CFB">
        <w:rPr>
          <w:lang w:val="zh-CN"/>
        </w:rPr>
        <w:t>12</w:t>
      </w:r>
      <w:r w:rsidR="00FB0CFB" w:rsidRPr="00FB0CFB">
        <w:rPr>
          <w:lang w:val="zh-CN"/>
        </w:rPr>
        <w:t>月的第</w:t>
      </w:r>
      <w:r w:rsidR="00FB0CFB">
        <w:rPr>
          <w:lang w:val="zh-CN"/>
        </w:rPr>
        <w:t>19</w:t>
      </w:r>
      <w:r w:rsidR="00FB0CFB" w:rsidRPr="00FB0CFB">
        <w:rPr>
          <w:lang w:val="zh-CN"/>
        </w:rPr>
        <w:t>.</w:t>
      </w:r>
      <w:r w:rsidR="00FB0CFB">
        <w:rPr>
          <w:lang w:val="zh-CN"/>
        </w:rPr>
        <w:t>362</w:t>
      </w:r>
      <w:r w:rsidR="00FB0CFB" w:rsidRPr="00FB0CFB">
        <w:rPr>
          <w:lang w:val="zh-CN"/>
        </w:rPr>
        <w:t>号法律，赋予在乌拉圭境内出生的乌拉圭人在外国出生的孙辈国籍；</w:t>
      </w:r>
    </w:p>
    <w:p w14:paraId="21577C0E" w14:textId="2E2667C4" w:rsidR="00FB0CFB" w:rsidRPr="00FB0CFB" w:rsidRDefault="006F08F6" w:rsidP="00FB0CFB">
      <w:pPr>
        <w:pStyle w:val="SingleTxtGC"/>
      </w:pPr>
      <w:r>
        <w:rPr>
          <w:lang w:val="zh-CN"/>
        </w:rPr>
        <w:tab/>
      </w:r>
      <w:r w:rsidR="00FB0CFB" w:rsidRPr="00FB0CFB">
        <w:rPr>
          <w:lang w:val="zh-CN"/>
        </w:rPr>
        <w:t>(</w:t>
      </w:r>
      <w:r w:rsidR="00FB0CFB">
        <w:rPr>
          <w:lang w:val="zh-CN"/>
        </w:rPr>
        <w:t>d</w:t>
      </w:r>
      <w:r w:rsidR="00FB0CFB" w:rsidRPr="00FB0CFB">
        <w:rPr>
          <w:lang w:val="zh-CN"/>
        </w:rPr>
        <w:t>)</w:t>
      </w:r>
      <w:r w:rsidR="00FB0CFB" w:rsidRPr="00FB0CFB">
        <w:rPr>
          <w:lang w:val="zh-CN"/>
        </w:rPr>
        <w:tab/>
      </w:r>
      <w:r w:rsidR="00FB0CFB">
        <w:rPr>
          <w:lang w:val="zh-CN"/>
        </w:rPr>
        <w:t>2</w:t>
      </w:r>
      <w:r w:rsidR="00FB0CFB" w:rsidRPr="00FB0CFB">
        <w:rPr>
          <w:lang w:val="zh-CN"/>
        </w:rPr>
        <w:t>0</w:t>
      </w:r>
      <w:r w:rsidR="00FB0CFB">
        <w:rPr>
          <w:lang w:val="zh-CN"/>
        </w:rPr>
        <w:t>14</w:t>
      </w:r>
      <w:r w:rsidR="00FB0CFB" w:rsidRPr="00FB0CFB">
        <w:rPr>
          <w:lang w:val="zh-CN"/>
        </w:rPr>
        <w:t>年</w:t>
      </w:r>
      <w:r w:rsidR="00FB0CFB">
        <w:rPr>
          <w:lang w:val="zh-CN"/>
        </w:rPr>
        <w:t>8</w:t>
      </w:r>
      <w:r w:rsidR="00FB0CFB" w:rsidRPr="00FB0CFB">
        <w:rPr>
          <w:lang w:val="zh-CN"/>
        </w:rPr>
        <w:t>月第</w:t>
      </w:r>
      <w:r w:rsidR="00FB0CFB">
        <w:rPr>
          <w:lang w:val="zh-CN"/>
        </w:rPr>
        <w:t>19</w:t>
      </w:r>
      <w:r w:rsidR="00FB0CFB" w:rsidRPr="00FB0CFB">
        <w:rPr>
          <w:lang w:val="zh-CN"/>
        </w:rPr>
        <w:t>.</w:t>
      </w:r>
      <w:r w:rsidR="00FB0CFB">
        <w:rPr>
          <w:lang w:val="zh-CN"/>
        </w:rPr>
        <w:t>254</w:t>
      </w:r>
      <w:r w:rsidR="00FB0CFB" w:rsidRPr="00FB0CFB">
        <w:rPr>
          <w:lang w:val="zh-CN"/>
        </w:rPr>
        <w:t>号法律，给予南方共同市场成员国国民和乌拉圭人的外国亲属直接获得永久居留权的机会。</w:t>
      </w:r>
    </w:p>
    <w:p w14:paraId="343EE381" w14:textId="3E4151F9" w:rsidR="00FB0CFB" w:rsidRPr="00FB0CFB" w:rsidRDefault="00FB0CFB" w:rsidP="00FB0CFB">
      <w:pPr>
        <w:pStyle w:val="SingleTxtGC"/>
      </w:pPr>
      <w:r>
        <w:rPr>
          <w:lang w:val="zh-CN"/>
        </w:rPr>
        <w:t>8</w:t>
      </w:r>
      <w:r w:rsidRPr="00FB0CFB">
        <w:rPr>
          <w:lang w:val="zh-CN"/>
        </w:rPr>
        <w:t>.</w:t>
      </w:r>
      <w:r w:rsidRPr="00FB0CFB">
        <w:rPr>
          <w:lang w:val="zh-CN"/>
        </w:rPr>
        <w:tab/>
      </w:r>
      <w:r w:rsidRPr="00FB0CFB">
        <w:rPr>
          <w:lang w:val="zh-CN"/>
        </w:rPr>
        <w:t>委员会欣见缔约国缔结了有关</w:t>
      </w:r>
      <w:r w:rsidRPr="00FB0CFB">
        <w:rPr>
          <w:rFonts w:hint="eastAsia"/>
          <w:lang w:val="zh-CN"/>
        </w:rPr>
        <w:t>移民</w:t>
      </w:r>
      <w:r w:rsidRPr="00FB0CFB">
        <w:rPr>
          <w:lang w:val="zh-CN"/>
        </w:rPr>
        <w:t>工人的双边协定，特别是与法国、德国、荷兰王国和瑞典缔结的</w:t>
      </w:r>
      <w:r>
        <w:rPr>
          <w:rFonts w:hint="eastAsia"/>
          <w:lang w:val="zh-CN"/>
        </w:rPr>
        <w:t>“</w:t>
      </w:r>
      <w:r w:rsidRPr="00FB0CFB">
        <w:rPr>
          <w:lang w:val="zh-CN"/>
        </w:rPr>
        <w:t>假日和工作</w:t>
      </w:r>
      <w:r>
        <w:rPr>
          <w:rFonts w:hint="eastAsia"/>
          <w:lang w:val="zh-CN"/>
        </w:rPr>
        <w:t>”</w:t>
      </w:r>
      <w:r w:rsidRPr="00FB0CFB">
        <w:rPr>
          <w:lang w:val="zh-CN"/>
        </w:rPr>
        <w:t>协定。</w:t>
      </w:r>
    </w:p>
    <w:p w14:paraId="6BAA8B1A" w14:textId="250BB707" w:rsidR="00FB0CFB" w:rsidRPr="00FB0CFB" w:rsidRDefault="00FB0CFB" w:rsidP="00FB0CFB">
      <w:pPr>
        <w:pStyle w:val="SingleTxtGC"/>
      </w:pPr>
      <w:r>
        <w:rPr>
          <w:lang w:val="zh-CN"/>
        </w:rPr>
        <w:t>9</w:t>
      </w:r>
      <w:r w:rsidRPr="00FB0CFB">
        <w:rPr>
          <w:lang w:val="zh-CN"/>
        </w:rPr>
        <w:t>.</w:t>
      </w:r>
      <w:r w:rsidRPr="00FB0CFB">
        <w:rPr>
          <w:lang w:val="zh-CN"/>
        </w:rPr>
        <w:tab/>
      </w:r>
      <w:r w:rsidRPr="00FB0CFB">
        <w:rPr>
          <w:lang w:val="zh-CN"/>
        </w:rPr>
        <w:t>委员会还对以下体制</w:t>
      </w:r>
      <w:r w:rsidRPr="00FB0CFB">
        <w:rPr>
          <w:rFonts w:hint="eastAsia"/>
          <w:lang w:val="zh-CN"/>
        </w:rPr>
        <w:t>措施</w:t>
      </w:r>
      <w:r w:rsidRPr="00FB0CFB">
        <w:rPr>
          <w:lang w:val="zh-CN"/>
        </w:rPr>
        <w:t>和政策措施表示欢迎：</w:t>
      </w:r>
    </w:p>
    <w:p w14:paraId="08A749FA" w14:textId="1267A744" w:rsidR="00FB0CFB" w:rsidRPr="00FB0CFB" w:rsidRDefault="006F08F6" w:rsidP="00FB0CFB">
      <w:pPr>
        <w:pStyle w:val="SingleTxtGC"/>
      </w:pPr>
      <w:r>
        <w:rPr>
          <w:lang w:val="zh-CN"/>
        </w:rPr>
        <w:tab/>
      </w:r>
      <w:r w:rsidR="00FB0CFB" w:rsidRPr="00FB0CFB">
        <w:rPr>
          <w:lang w:val="zh-CN"/>
        </w:rPr>
        <w:t>(</w:t>
      </w:r>
      <w:r w:rsidR="00FB0CFB">
        <w:rPr>
          <w:lang w:val="zh-CN"/>
        </w:rPr>
        <w:t>a</w:t>
      </w:r>
      <w:r w:rsidR="00FB0CFB" w:rsidRPr="00FB0CFB">
        <w:rPr>
          <w:lang w:val="zh-CN"/>
        </w:rPr>
        <w:t>)</w:t>
      </w:r>
      <w:r w:rsidR="00FB0CFB" w:rsidRPr="00FB0CFB">
        <w:rPr>
          <w:lang w:val="zh-CN"/>
        </w:rPr>
        <w:tab/>
      </w:r>
      <w:r w:rsidR="00FB0CFB">
        <w:rPr>
          <w:lang w:val="zh-CN"/>
        </w:rPr>
        <w:t>2</w:t>
      </w:r>
      <w:r w:rsidR="00FB0CFB" w:rsidRPr="00FB0CFB">
        <w:rPr>
          <w:lang w:val="zh-CN"/>
        </w:rPr>
        <w:t>0</w:t>
      </w:r>
      <w:r w:rsidR="00FB0CFB">
        <w:rPr>
          <w:lang w:val="zh-CN"/>
        </w:rPr>
        <w:t>17</w:t>
      </w:r>
      <w:r w:rsidR="00FB0CFB" w:rsidRPr="00FB0CFB">
        <w:rPr>
          <w:lang w:val="zh-CN"/>
        </w:rPr>
        <w:t>年</w:t>
      </w:r>
      <w:r w:rsidR="00FB0CFB">
        <w:rPr>
          <w:lang w:val="zh-CN"/>
        </w:rPr>
        <w:t>5</w:t>
      </w:r>
      <w:r w:rsidR="00FB0CFB" w:rsidRPr="00FB0CFB">
        <w:rPr>
          <w:lang w:val="zh-CN"/>
        </w:rPr>
        <w:t>月，在劳动和社会保障部内设立了移民股，除承担其他职责外，负责促进移民工人体面工作，并监督与劳动和社会保障有关的国际公约的执行情况；</w:t>
      </w:r>
    </w:p>
    <w:p w14:paraId="14CDB418" w14:textId="2D88A61C" w:rsidR="00FB0CFB" w:rsidRPr="00FB0CFB" w:rsidRDefault="006F08F6" w:rsidP="00FB0CFB">
      <w:pPr>
        <w:pStyle w:val="SingleTxtGC"/>
      </w:pPr>
      <w:r>
        <w:rPr>
          <w:lang w:val="zh-CN"/>
        </w:rPr>
        <w:tab/>
      </w:r>
      <w:r w:rsidR="00FB0CFB" w:rsidRPr="00FB0CFB">
        <w:rPr>
          <w:lang w:val="zh-CN"/>
        </w:rPr>
        <w:t>(</w:t>
      </w:r>
      <w:r w:rsidR="00FB0CFB">
        <w:rPr>
          <w:lang w:val="zh-CN"/>
        </w:rPr>
        <w:t>b</w:t>
      </w:r>
      <w:r w:rsidR="00FB0CFB" w:rsidRPr="00FB0CFB">
        <w:rPr>
          <w:lang w:val="zh-CN"/>
        </w:rPr>
        <w:t>)</w:t>
      </w:r>
      <w:r w:rsidR="00FB0CFB" w:rsidRPr="00FB0CFB">
        <w:rPr>
          <w:lang w:val="zh-CN"/>
        </w:rPr>
        <w:tab/>
      </w:r>
      <w:r w:rsidR="00FB0CFB">
        <w:rPr>
          <w:lang w:val="zh-CN"/>
        </w:rPr>
        <w:t>2</w:t>
      </w:r>
      <w:r w:rsidR="00FB0CFB" w:rsidRPr="00FB0CFB">
        <w:rPr>
          <w:lang w:val="zh-CN"/>
        </w:rPr>
        <w:t>0</w:t>
      </w:r>
      <w:r w:rsidR="00FB0CFB">
        <w:rPr>
          <w:lang w:val="zh-CN"/>
        </w:rPr>
        <w:t>16</w:t>
      </w:r>
      <w:r w:rsidR="00FB0CFB" w:rsidRPr="00FB0CFB">
        <w:rPr>
          <w:lang w:val="zh-CN"/>
        </w:rPr>
        <w:t>年</w:t>
      </w:r>
      <w:r w:rsidR="00FB0CFB">
        <w:rPr>
          <w:lang w:val="zh-CN"/>
        </w:rPr>
        <w:t>8</w:t>
      </w:r>
      <w:r w:rsidR="00FB0CFB" w:rsidRPr="00FB0CFB">
        <w:rPr>
          <w:lang w:val="zh-CN"/>
        </w:rPr>
        <w:t>月通过了《乌拉圭移民政策框架文件》，其中规定了国家短期、中期和长期移民政策的原则、目标和总体战略指导方针；</w:t>
      </w:r>
    </w:p>
    <w:p w14:paraId="3282C001" w14:textId="6E5941CE" w:rsidR="00FB0CFB" w:rsidRPr="00FB0CFB" w:rsidRDefault="006F08F6" w:rsidP="00FB0CFB">
      <w:pPr>
        <w:pStyle w:val="SingleTxtGC"/>
      </w:pPr>
      <w:r>
        <w:rPr>
          <w:lang w:val="zh-CN"/>
        </w:rPr>
        <w:tab/>
      </w:r>
      <w:r w:rsidR="00FB0CFB" w:rsidRPr="00FB0CFB">
        <w:rPr>
          <w:lang w:val="zh-CN"/>
        </w:rPr>
        <w:t>(</w:t>
      </w:r>
      <w:r w:rsidR="00FB0CFB">
        <w:rPr>
          <w:lang w:val="zh-CN"/>
        </w:rPr>
        <w:t>c</w:t>
      </w:r>
      <w:r w:rsidR="00FB0CFB" w:rsidRPr="00FB0CFB">
        <w:rPr>
          <w:lang w:val="zh-CN"/>
        </w:rPr>
        <w:t>)</w:t>
      </w:r>
      <w:r w:rsidR="00FB0CFB" w:rsidRPr="00FB0CFB">
        <w:rPr>
          <w:lang w:val="zh-CN"/>
        </w:rPr>
        <w:tab/>
      </w:r>
      <w:r w:rsidR="00FB0CFB">
        <w:rPr>
          <w:lang w:val="zh-CN"/>
        </w:rPr>
        <w:t>2</w:t>
      </w:r>
      <w:r w:rsidR="00FB0CFB" w:rsidRPr="00FB0CFB">
        <w:rPr>
          <w:lang w:val="zh-CN"/>
        </w:rPr>
        <w:t>0</w:t>
      </w:r>
      <w:r w:rsidR="00FB0CFB">
        <w:rPr>
          <w:lang w:val="zh-CN"/>
        </w:rPr>
        <w:t>14</w:t>
      </w:r>
      <w:r w:rsidR="00FB0CFB" w:rsidRPr="00FB0CFB">
        <w:rPr>
          <w:lang w:val="zh-CN"/>
        </w:rPr>
        <w:t>年设立了国家移民委员会执行秘书处，并决定在国家移民委员会中设立移民问题咨询委员会常设代表处，以加强与民间社会的沟通和协调。</w:t>
      </w:r>
    </w:p>
    <w:p w14:paraId="5D0CC48C" w14:textId="71F7D3D3" w:rsidR="00FB0CFB" w:rsidRPr="00FB0CFB" w:rsidRDefault="00FB0CFB" w:rsidP="00FB0CFB">
      <w:pPr>
        <w:pStyle w:val="SingleTxtGC"/>
      </w:pPr>
      <w:r>
        <w:rPr>
          <w:lang w:val="zh-CN"/>
        </w:rPr>
        <w:t>1</w:t>
      </w:r>
      <w:r w:rsidRPr="00FB0CFB">
        <w:rPr>
          <w:lang w:val="zh-CN"/>
        </w:rPr>
        <w:t>0.</w:t>
      </w:r>
      <w:r w:rsidRPr="00FB0CFB">
        <w:rPr>
          <w:lang w:val="zh-CN"/>
        </w:rPr>
        <w:tab/>
      </w:r>
      <w:r w:rsidRPr="00FB0CFB">
        <w:rPr>
          <w:lang w:val="zh-CN"/>
        </w:rPr>
        <w:t>委员会认为缔约国投票支持</w:t>
      </w:r>
      <w:r w:rsidRPr="00C15DD9">
        <w:rPr>
          <w:lang w:val="zh-CN"/>
        </w:rPr>
        <w:t>联合国大会第</w:t>
      </w:r>
      <w:hyperlink r:id="rId9" w:history="1">
        <w:r w:rsidRPr="00C15DD9">
          <w:rPr>
            <w:rStyle w:val="af5"/>
            <w:u w:val="none"/>
            <w:lang w:val="zh-CN"/>
          </w:rPr>
          <w:t>73/195</w:t>
        </w:r>
      </w:hyperlink>
      <w:r w:rsidRPr="00C15DD9">
        <w:rPr>
          <w:lang w:val="zh-CN"/>
        </w:rPr>
        <w:t>号决议通过的《安全、有序和正常移民全球契约》是积极的步骤，建议缔约国在《公约》</w:t>
      </w:r>
      <w:r w:rsidRPr="00FB0CFB">
        <w:rPr>
          <w:lang w:val="zh-CN"/>
        </w:rPr>
        <w:t>所载的国际义务框架内，继续努力予以实施，因为这两项文书在保护移民工人及其家庭成员权利方面是一致的。</w:t>
      </w:r>
    </w:p>
    <w:p w14:paraId="4DDD1510" w14:textId="58708D0A" w:rsidR="00FB0CFB" w:rsidRPr="00FB0CFB" w:rsidRDefault="00FB0CFB" w:rsidP="00FB0CFB">
      <w:pPr>
        <w:pStyle w:val="SingleTxtGC"/>
      </w:pPr>
      <w:r>
        <w:rPr>
          <w:lang w:val="zh-CN"/>
        </w:rPr>
        <w:t>11</w:t>
      </w:r>
      <w:r w:rsidRPr="00FB0CFB">
        <w:rPr>
          <w:lang w:val="zh-CN"/>
        </w:rPr>
        <w:t>.</w:t>
      </w:r>
      <w:r w:rsidRPr="00FB0CFB">
        <w:rPr>
          <w:lang w:val="zh-CN"/>
        </w:rPr>
        <w:tab/>
      </w:r>
      <w:r w:rsidRPr="00FB0CFB">
        <w:rPr>
          <w:lang w:val="zh-CN"/>
        </w:rPr>
        <w:t>委员会注意到国家报告和建议监测系统用以收集数据编写定期报告，并注意到缔约国提交的报告是使用该系统编写的。</w:t>
      </w:r>
    </w:p>
    <w:p w14:paraId="357DD75D" w14:textId="713E8088" w:rsidR="00FB0CFB" w:rsidRPr="00FB0CFB" w:rsidRDefault="006F08F6" w:rsidP="006F08F6">
      <w:pPr>
        <w:pStyle w:val="H1GC"/>
      </w:pPr>
      <w:r>
        <w:rPr>
          <w:lang w:val="zh-CN"/>
        </w:rPr>
        <w:tab/>
      </w:r>
      <w:r w:rsidR="00FB0CFB">
        <w:rPr>
          <w:lang w:val="zh-CN"/>
        </w:rPr>
        <w:t>C</w:t>
      </w:r>
      <w:r w:rsidR="00FB0CFB" w:rsidRPr="00FB0CFB">
        <w:rPr>
          <w:lang w:val="zh-CN"/>
        </w:rPr>
        <w:t>.</w:t>
      </w:r>
      <w:r w:rsidR="00FB0CFB" w:rsidRPr="00FB0CFB">
        <w:rPr>
          <w:lang w:val="zh-CN"/>
        </w:rPr>
        <w:tab/>
      </w:r>
      <w:r w:rsidR="00FB0CFB" w:rsidRPr="00FB0CFB">
        <w:rPr>
          <w:lang w:val="zh-CN"/>
        </w:rPr>
        <w:t>关注的主要问题和建议</w:t>
      </w:r>
    </w:p>
    <w:p w14:paraId="37BBC861" w14:textId="05D5D5A0" w:rsidR="00FB0CFB" w:rsidRPr="00FB0CFB" w:rsidRDefault="006F08F6" w:rsidP="006F08F6">
      <w:pPr>
        <w:pStyle w:val="H23GC"/>
      </w:pPr>
      <w:r>
        <w:rPr>
          <w:lang w:val="zh-CN"/>
        </w:rPr>
        <w:tab/>
      </w:r>
      <w:r w:rsidR="00FB0CFB">
        <w:rPr>
          <w:lang w:val="zh-CN"/>
        </w:rPr>
        <w:t>1</w:t>
      </w:r>
      <w:r w:rsidR="00FB0CFB" w:rsidRPr="00FB0CFB">
        <w:rPr>
          <w:lang w:val="zh-CN"/>
        </w:rPr>
        <w:t>.</w:t>
      </w:r>
      <w:r w:rsidR="00FB0CFB" w:rsidRPr="00FB0CFB">
        <w:rPr>
          <w:lang w:val="zh-CN"/>
        </w:rPr>
        <w:tab/>
      </w:r>
      <w:r w:rsidR="00FB0CFB" w:rsidRPr="00FB0CFB">
        <w:rPr>
          <w:lang w:val="zh-CN"/>
        </w:rPr>
        <w:t>一般执行措施</w:t>
      </w:r>
      <w:r w:rsidR="00FB0CFB" w:rsidRPr="00FB0CFB">
        <w:rPr>
          <w:lang w:val="zh-CN"/>
        </w:rPr>
        <w:t>(</w:t>
      </w:r>
      <w:r w:rsidR="00FB0CFB" w:rsidRPr="00FB0CFB">
        <w:rPr>
          <w:lang w:val="zh-CN"/>
        </w:rPr>
        <w:t>第</w:t>
      </w:r>
      <w:r w:rsidR="00FB0CFB">
        <w:rPr>
          <w:lang w:val="zh-CN"/>
        </w:rPr>
        <w:t>73</w:t>
      </w:r>
      <w:r w:rsidR="00FB0CFB" w:rsidRPr="00FB0CFB">
        <w:rPr>
          <w:lang w:val="zh-CN"/>
        </w:rPr>
        <w:t>和</w:t>
      </w:r>
      <w:r w:rsidR="00FB0CFB">
        <w:rPr>
          <w:lang w:val="zh-CN"/>
        </w:rPr>
        <w:t>84</w:t>
      </w:r>
      <w:r w:rsidR="00FB0CFB" w:rsidRPr="00FB0CFB">
        <w:rPr>
          <w:lang w:val="zh-CN"/>
        </w:rPr>
        <w:t>条</w:t>
      </w:r>
      <w:r w:rsidR="00FB0CFB" w:rsidRPr="00FB0CFB">
        <w:rPr>
          <w:lang w:val="zh-CN"/>
        </w:rPr>
        <w:t>)</w:t>
      </w:r>
    </w:p>
    <w:p w14:paraId="3A02F08E" w14:textId="77777777" w:rsidR="00FB0CFB" w:rsidRPr="00FB0CFB" w:rsidRDefault="00FB0CFB" w:rsidP="006F08F6">
      <w:pPr>
        <w:pStyle w:val="H23GC"/>
      </w:pPr>
      <w:r w:rsidRPr="00FB0CFB">
        <w:rPr>
          <w:lang w:val="zh-CN"/>
        </w:rPr>
        <w:tab/>
      </w:r>
      <w:r w:rsidRPr="00FB0CFB">
        <w:rPr>
          <w:lang w:val="zh-CN"/>
        </w:rPr>
        <w:tab/>
      </w:r>
      <w:r w:rsidRPr="00FB0CFB">
        <w:rPr>
          <w:lang w:val="zh-CN"/>
        </w:rPr>
        <w:t>立法和适用</w:t>
      </w:r>
    </w:p>
    <w:p w14:paraId="1DD33DB9" w14:textId="14FAD7F8" w:rsidR="00FB0CFB" w:rsidRPr="00FB0CFB" w:rsidRDefault="00FB0CFB" w:rsidP="00FB0CFB">
      <w:pPr>
        <w:pStyle w:val="SingleTxtGC"/>
      </w:pPr>
      <w:r>
        <w:rPr>
          <w:lang w:val="zh-CN"/>
        </w:rPr>
        <w:t>12</w:t>
      </w:r>
      <w:r w:rsidRPr="00FB0CFB">
        <w:rPr>
          <w:lang w:val="zh-CN"/>
        </w:rPr>
        <w:t>.</w:t>
      </w:r>
      <w:r w:rsidRPr="00FB0CFB">
        <w:rPr>
          <w:lang w:val="zh-CN"/>
        </w:rPr>
        <w:tab/>
      </w:r>
      <w:r w:rsidRPr="00FB0CFB">
        <w:rPr>
          <w:lang w:val="zh-CN"/>
        </w:rPr>
        <w:t>委员会感到遗憾的是，缺乏关于国内法院和其他公共机构适用《公约》的资料。</w:t>
      </w:r>
    </w:p>
    <w:p w14:paraId="4BF39648" w14:textId="4C3C58D6" w:rsidR="00FB0CFB" w:rsidRPr="00206546" w:rsidRDefault="00FB0CFB" w:rsidP="00FB0CFB">
      <w:pPr>
        <w:pStyle w:val="SingleTxtGC"/>
        <w:rPr>
          <w:rFonts w:ascii="Time New Roman" w:eastAsia="黑体" w:hAnsi="Time New Roman" w:hint="eastAsia"/>
        </w:rPr>
      </w:pPr>
      <w:bookmarkStart w:id="3" w:name="_Hlk100230174"/>
      <w:r w:rsidRPr="00206546">
        <w:rPr>
          <w:rFonts w:ascii="Time New Roman" w:eastAsia="黑体" w:hAnsi="Time New Roman"/>
          <w:lang w:val="zh-CN"/>
        </w:rPr>
        <w:lastRenderedPageBreak/>
        <w:t>13.</w:t>
      </w:r>
      <w:r w:rsidRPr="00206546">
        <w:rPr>
          <w:rFonts w:ascii="Time New Roman" w:eastAsia="黑体" w:hAnsi="Time New Roman"/>
          <w:lang w:val="zh-CN"/>
        </w:rPr>
        <w:tab/>
      </w:r>
      <w:r w:rsidRPr="00206546">
        <w:rPr>
          <w:rFonts w:ascii="Time New Roman" w:eastAsia="黑体" w:hAnsi="Time New Roman"/>
          <w:lang w:val="zh-CN"/>
        </w:rPr>
        <w:t>委员会重申其先前的建议，</w:t>
      </w:r>
      <w:r w:rsidRPr="00206546">
        <w:rPr>
          <w:rFonts w:ascii="Time New Roman" w:eastAsia="黑体" w:hAnsi="Time New Roman"/>
          <w:vertAlign w:val="superscript"/>
          <w:lang w:val="zh-CN"/>
        </w:rPr>
        <w:footnoteReference w:id="6"/>
      </w:r>
      <w:r w:rsidR="0017753C">
        <w:rPr>
          <w:rFonts w:ascii="Time New Roman" w:eastAsia="黑体" w:hAnsi="Time New Roman" w:hint="eastAsia"/>
          <w:lang w:val="zh-CN"/>
        </w:rPr>
        <w:t xml:space="preserve"> </w:t>
      </w:r>
      <w:r w:rsidRPr="00206546">
        <w:rPr>
          <w:rFonts w:ascii="Time New Roman" w:eastAsia="黑体" w:hAnsi="Time New Roman"/>
          <w:lang w:val="zh-CN"/>
        </w:rPr>
        <w:t>建议缔约国在下一次定期报告中提供资料，说明国内法院和其他公共机构适用《公约》的情况，以及为提高对《公约》的认识、了解和适用而采取的行动。</w:t>
      </w:r>
    </w:p>
    <w:bookmarkEnd w:id="3"/>
    <w:p w14:paraId="5AD92B36" w14:textId="7B15E0BF" w:rsidR="00FB0CFB" w:rsidRPr="00FB0CFB" w:rsidRDefault="00FB0CFB" w:rsidP="006F08F6">
      <w:pPr>
        <w:pStyle w:val="H23GC"/>
      </w:pPr>
      <w:r w:rsidRPr="00FB0CFB">
        <w:rPr>
          <w:lang w:val="zh-CN"/>
        </w:rPr>
        <w:tab/>
      </w:r>
      <w:r w:rsidRPr="00FB0CFB">
        <w:rPr>
          <w:lang w:val="zh-CN"/>
        </w:rPr>
        <w:tab/>
      </w:r>
      <w:r w:rsidRPr="00FB0CFB">
        <w:rPr>
          <w:lang w:val="zh-CN"/>
        </w:rPr>
        <w:t>第</w:t>
      </w:r>
      <w:r>
        <w:rPr>
          <w:lang w:val="zh-CN"/>
        </w:rPr>
        <w:t>76</w:t>
      </w:r>
      <w:r w:rsidRPr="00FB0CFB">
        <w:rPr>
          <w:lang w:val="zh-CN"/>
        </w:rPr>
        <w:t>条</w:t>
      </w:r>
    </w:p>
    <w:p w14:paraId="585B9566" w14:textId="57F663B4" w:rsidR="00FB0CFB" w:rsidRPr="00FB0CFB" w:rsidRDefault="00FB0CFB" w:rsidP="00FB0CFB">
      <w:pPr>
        <w:pStyle w:val="SingleTxtGC"/>
      </w:pPr>
      <w:r>
        <w:rPr>
          <w:lang w:val="zh-CN"/>
        </w:rPr>
        <w:t>14</w:t>
      </w:r>
      <w:r w:rsidRPr="00FB0CFB">
        <w:rPr>
          <w:lang w:val="zh-CN"/>
        </w:rPr>
        <w:t>.</w:t>
      </w:r>
      <w:r w:rsidRPr="00FB0CFB">
        <w:rPr>
          <w:lang w:val="zh-CN"/>
        </w:rPr>
        <w:tab/>
      </w:r>
      <w:r w:rsidRPr="00FB0CFB">
        <w:rPr>
          <w:lang w:val="zh-CN"/>
        </w:rPr>
        <w:t>委员会高兴地注意到，缔约国已根据《公约》第</w:t>
      </w:r>
      <w:r>
        <w:rPr>
          <w:lang w:val="zh-CN"/>
        </w:rPr>
        <w:t>77</w:t>
      </w:r>
      <w:r w:rsidRPr="00FB0CFB">
        <w:rPr>
          <w:lang w:val="zh-CN"/>
        </w:rPr>
        <w:t>条</w:t>
      </w:r>
      <w:proofErr w:type="gramStart"/>
      <w:r w:rsidRPr="00FB0CFB">
        <w:rPr>
          <w:lang w:val="zh-CN"/>
        </w:rPr>
        <w:t>作出</w:t>
      </w:r>
      <w:proofErr w:type="gramEnd"/>
      <w:r w:rsidRPr="00FB0CFB">
        <w:rPr>
          <w:lang w:val="zh-CN"/>
        </w:rPr>
        <w:t>声明，但还注意到，缔约国尚未根据《公约》第</w:t>
      </w:r>
      <w:r>
        <w:rPr>
          <w:lang w:val="zh-CN"/>
        </w:rPr>
        <w:t>76</w:t>
      </w:r>
      <w:r w:rsidRPr="00FB0CFB">
        <w:rPr>
          <w:lang w:val="zh-CN"/>
        </w:rPr>
        <w:t>条</w:t>
      </w:r>
      <w:proofErr w:type="gramStart"/>
      <w:r w:rsidRPr="00FB0CFB">
        <w:rPr>
          <w:lang w:val="zh-CN"/>
        </w:rPr>
        <w:t>作出</w:t>
      </w:r>
      <w:proofErr w:type="gramEnd"/>
      <w:r w:rsidRPr="00FB0CFB">
        <w:rPr>
          <w:lang w:val="zh-CN"/>
        </w:rPr>
        <w:t>声明，承认委员会有权接受缔约国的来文。</w:t>
      </w:r>
    </w:p>
    <w:p w14:paraId="4C7F61A4" w14:textId="474D123B"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15.</w:t>
      </w:r>
      <w:r w:rsidRPr="00206546">
        <w:rPr>
          <w:rFonts w:ascii="Time New Roman" w:eastAsia="黑体" w:hAnsi="Time New Roman"/>
          <w:lang w:val="zh-CN"/>
        </w:rPr>
        <w:tab/>
      </w:r>
      <w:r w:rsidRPr="00206546">
        <w:rPr>
          <w:rFonts w:ascii="Time New Roman" w:eastAsia="黑体" w:hAnsi="Time New Roman"/>
          <w:lang w:val="zh-CN"/>
        </w:rPr>
        <w:t>委员会重申以往的建议，并敦促缔约国</w:t>
      </w:r>
      <w:proofErr w:type="gramStart"/>
      <w:r w:rsidRPr="00206546">
        <w:rPr>
          <w:rFonts w:ascii="Time New Roman" w:eastAsia="黑体" w:hAnsi="Time New Roman"/>
          <w:lang w:val="zh-CN"/>
        </w:rPr>
        <w:t>作出</w:t>
      </w:r>
      <w:proofErr w:type="gramEnd"/>
      <w:r w:rsidRPr="00206546">
        <w:rPr>
          <w:rFonts w:ascii="Time New Roman" w:eastAsia="黑体" w:hAnsi="Time New Roman"/>
          <w:lang w:val="zh-CN"/>
        </w:rPr>
        <w:t>《公约》第</w:t>
      </w:r>
      <w:r w:rsidRPr="00206546">
        <w:rPr>
          <w:rFonts w:ascii="Time New Roman" w:eastAsia="黑体" w:hAnsi="Time New Roman"/>
          <w:lang w:val="zh-CN"/>
        </w:rPr>
        <w:t>76</w:t>
      </w:r>
      <w:r w:rsidRPr="00206546">
        <w:rPr>
          <w:rFonts w:ascii="Time New Roman" w:eastAsia="黑体" w:hAnsi="Time New Roman"/>
          <w:lang w:val="zh-CN"/>
        </w:rPr>
        <w:t>条所规定的声明，尽快承认委员会有权接收缔约国和个人提交的来文。</w:t>
      </w:r>
    </w:p>
    <w:p w14:paraId="4DD1A685" w14:textId="77777777" w:rsidR="00FB0CFB" w:rsidRPr="00FB0CFB" w:rsidRDefault="00FB0CFB" w:rsidP="006F08F6">
      <w:pPr>
        <w:pStyle w:val="H23GC"/>
      </w:pPr>
      <w:r w:rsidRPr="00FB0CFB">
        <w:rPr>
          <w:lang w:val="zh-CN"/>
        </w:rPr>
        <w:tab/>
      </w:r>
      <w:r w:rsidRPr="00FB0CFB">
        <w:rPr>
          <w:lang w:val="zh-CN"/>
        </w:rPr>
        <w:tab/>
      </w:r>
      <w:r w:rsidRPr="00FB0CFB">
        <w:rPr>
          <w:lang w:val="zh-CN"/>
        </w:rPr>
        <w:t>批准相关文书</w:t>
      </w:r>
    </w:p>
    <w:p w14:paraId="7EEE2344" w14:textId="06BDB24A" w:rsidR="00FB0CFB" w:rsidRPr="00FB0CFB" w:rsidRDefault="00FB0CFB" w:rsidP="00FB0CFB">
      <w:pPr>
        <w:pStyle w:val="SingleTxtGC"/>
      </w:pPr>
      <w:r>
        <w:rPr>
          <w:lang w:val="zh-CN"/>
        </w:rPr>
        <w:t>16</w:t>
      </w:r>
      <w:r w:rsidRPr="00FB0CFB">
        <w:rPr>
          <w:lang w:val="zh-CN"/>
        </w:rPr>
        <w:t>.</w:t>
      </w:r>
      <w:r w:rsidRPr="00FB0CFB">
        <w:rPr>
          <w:lang w:val="zh-CN"/>
        </w:rPr>
        <w:tab/>
      </w:r>
      <w:r w:rsidRPr="00FB0CFB">
        <w:rPr>
          <w:lang w:val="zh-CN"/>
        </w:rPr>
        <w:t>委员会注意到，缔约国已批准主要人权条约和若干劳工组织公约。然而，委员会注意到，缔约国尚未批准劳工组织</w:t>
      </w:r>
      <w:r>
        <w:rPr>
          <w:lang w:val="zh-CN"/>
        </w:rPr>
        <w:t>1975</w:t>
      </w:r>
      <w:r w:rsidRPr="00FB0CFB">
        <w:rPr>
          <w:lang w:val="zh-CN"/>
        </w:rPr>
        <w:t>年《移</w:t>
      </w:r>
      <w:proofErr w:type="gramStart"/>
      <w:r w:rsidRPr="00FB0CFB">
        <w:rPr>
          <w:lang w:val="zh-CN"/>
        </w:rPr>
        <w:t>徙工</w:t>
      </w:r>
      <w:proofErr w:type="gramEnd"/>
      <w:r w:rsidRPr="00FB0CFB">
        <w:rPr>
          <w:lang w:val="zh-CN"/>
        </w:rPr>
        <w:t>人</w:t>
      </w:r>
      <w:r w:rsidRPr="00FB0CFB">
        <w:rPr>
          <w:lang w:val="zh-CN"/>
        </w:rPr>
        <w:t>(</w:t>
      </w:r>
      <w:r w:rsidRPr="00FB0CFB">
        <w:rPr>
          <w:lang w:val="zh-CN"/>
        </w:rPr>
        <w:t>补充规定</w:t>
      </w:r>
      <w:r w:rsidRPr="00FB0CFB">
        <w:rPr>
          <w:lang w:val="zh-CN"/>
        </w:rPr>
        <w:t>)</w:t>
      </w:r>
      <w:r w:rsidRPr="00FB0CFB">
        <w:rPr>
          <w:lang w:val="zh-CN"/>
        </w:rPr>
        <w:t>公约》</w:t>
      </w:r>
      <w:r w:rsidRPr="00FB0CFB">
        <w:rPr>
          <w:lang w:val="zh-CN"/>
        </w:rPr>
        <w:t>(</w:t>
      </w:r>
      <w:r w:rsidRPr="00FB0CFB">
        <w:rPr>
          <w:lang w:val="zh-CN"/>
        </w:rPr>
        <w:t>第</w:t>
      </w:r>
      <w:r>
        <w:rPr>
          <w:lang w:val="zh-CN"/>
        </w:rPr>
        <w:t>143</w:t>
      </w:r>
      <w:r w:rsidRPr="00FB0CFB">
        <w:rPr>
          <w:lang w:val="zh-CN"/>
        </w:rPr>
        <w:t>号</w:t>
      </w:r>
      <w:r w:rsidRPr="00FB0CFB">
        <w:rPr>
          <w:lang w:val="zh-CN"/>
        </w:rPr>
        <w:t>)</w:t>
      </w:r>
      <w:r w:rsidRPr="00FB0CFB">
        <w:rPr>
          <w:lang w:val="zh-CN"/>
        </w:rPr>
        <w:t>、劳工组织</w:t>
      </w:r>
      <w:r>
        <w:rPr>
          <w:lang w:val="zh-CN"/>
        </w:rPr>
        <w:t>2</w:t>
      </w:r>
      <w:r w:rsidRPr="00FB0CFB">
        <w:rPr>
          <w:lang w:val="zh-CN"/>
        </w:rPr>
        <w:t>00</w:t>
      </w:r>
      <w:r>
        <w:rPr>
          <w:lang w:val="zh-CN"/>
        </w:rPr>
        <w:t>6</w:t>
      </w:r>
      <w:r w:rsidRPr="00FB0CFB">
        <w:rPr>
          <w:lang w:val="zh-CN"/>
        </w:rPr>
        <w:t>年《关于促进职业安全与卫生框架的公约》</w:t>
      </w:r>
      <w:r w:rsidRPr="00FB0CFB">
        <w:rPr>
          <w:lang w:val="zh-CN"/>
        </w:rPr>
        <w:t>(</w:t>
      </w:r>
      <w:r w:rsidRPr="00FB0CFB">
        <w:rPr>
          <w:lang w:val="zh-CN"/>
        </w:rPr>
        <w:t>第</w:t>
      </w:r>
      <w:r>
        <w:rPr>
          <w:lang w:val="zh-CN"/>
        </w:rPr>
        <w:t>187</w:t>
      </w:r>
      <w:r w:rsidRPr="00FB0CFB">
        <w:rPr>
          <w:lang w:val="zh-CN"/>
        </w:rPr>
        <w:t>号</w:t>
      </w:r>
      <w:r w:rsidRPr="00FB0CFB">
        <w:rPr>
          <w:lang w:val="zh-CN"/>
        </w:rPr>
        <w:t>)</w:t>
      </w:r>
      <w:r w:rsidRPr="00FB0CFB">
        <w:rPr>
          <w:lang w:val="zh-CN"/>
        </w:rPr>
        <w:t>和</w:t>
      </w:r>
      <w:r>
        <w:rPr>
          <w:lang w:val="zh-CN"/>
        </w:rPr>
        <w:t>193</w:t>
      </w:r>
      <w:r w:rsidRPr="00FB0CFB">
        <w:rPr>
          <w:lang w:val="zh-CN"/>
        </w:rPr>
        <w:t>0</w:t>
      </w:r>
      <w:r w:rsidRPr="00FB0CFB">
        <w:rPr>
          <w:lang w:val="zh-CN"/>
        </w:rPr>
        <w:t>年《强迫劳动公约》</w:t>
      </w:r>
      <w:r w:rsidRPr="00FB0CFB">
        <w:rPr>
          <w:lang w:val="zh-CN"/>
        </w:rPr>
        <w:t>(</w:t>
      </w:r>
      <w:r w:rsidRPr="00FB0CFB">
        <w:rPr>
          <w:lang w:val="zh-CN"/>
        </w:rPr>
        <w:t>第</w:t>
      </w:r>
      <w:r>
        <w:rPr>
          <w:lang w:val="zh-CN"/>
        </w:rPr>
        <w:t>29</w:t>
      </w:r>
      <w:r w:rsidRPr="00FB0CFB">
        <w:rPr>
          <w:lang w:val="zh-CN"/>
        </w:rPr>
        <w:t>号</w:t>
      </w:r>
      <w:r w:rsidRPr="00FB0CFB">
        <w:rPr>
          <w:lang w:val="zh-CN"/>
        </w:rPr>
        <w:t>)</w:t>
      </w:r>
      <w:r w:rsidRPr="00FB0CFB">
        <w:rPr>
          <w:lang w:val="zh-CN"/>
        </w:rPr>
        <w:t>的</w:t>
      </w:r>
      <w:r>
        <w:rPr>
          <w:lang w:val="zh-CN"/>
        </w:rPr>
        <w:t>2</w:t>
      </w:r>
      <w:r w:rsidRPr="00FB0CFB">
        <w:rPr>
          <w:lang w:val="zh-CN"/>
        </w:rPr>
        <w:t>0</w:t>
      </w:r>
      <w:r>
        <w:rPr>
          <w:lang w:val="zh-CN"/>
        </w:rPr>
        <w:t>14</w:t>
      </w:r>
      <w:r w:rsidRPr="00FB0CFB">
        <w:rPr>
          <w:lang w:val="zh-CN"/>
        </w:rPr>
        <w:t>年议定书。</w:t>
      </w:r>
    </w:p>
    <w:p w14:paraId="10CBD793" w14:textId="3FAEDC36"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17.</w:t>
      </w:r>
      <w:r w:rsidRPr="00206546">
        <w:rPr>
          <w:rFonts w:ascii="Time New Roman" w:eastAsia="黑体" w:hAnsi="Time New Roman"/>
          <w:lang w:val="zh-CN"/>
        </w:rPr>
        <w:tab/>
      </w:r>
      <w:r w:rsidRPr="00206546">
        <w:rPr>
          <w:rFonts w:ascii="Time New Roman" w:eastAsia="黑体" w:hAnsi="Time New Roman"/>
          <w:lang w:val="zh-CN"/>
        </w:rPr>
        <w:t>委员会建议缔约国批准劳工组织</w:t>
      </w:r>
      <w:r w:rsidRPr="00206546">
        <w:rPr>
          <w:rFonts w:ascii="Time New Roman" w:eastAsia="黑体" w:hAnsi="Time New Roman"/>
          <w:lang w:val="zh-CN"/>
        </w:rPr>
        <w:t>1975</w:t>
      </w:r>
      <w:r w:rsidRPr="00206546">
        <w:rPr>
          <w:rFonts w:ascii="Time New Roman" w:eastAsia="黑体" w:hAnsi="Time New Roman"/>
          <w:lang w:val="zh-CN"/>
        </w:rPr>
        <w:t>年《移</w:t>
      </w:r>
      <w:proofErr w:type="gramStart"/>
      <w:r w:rsidRPr="00206546">
        <w:rPr>
          <w:rFonts w:ascii="Time New Roman" w:eastAsia="黑体" w:hAnsi="Time New Roman"/>
          <w:lang w:val="zh-CN"/>
        </w:rPr>
        <w:t>徙工</w:t>
      </w:r>
      <w:proofErr w:type="gramEnd"/>
      <w:r w:rsidRPr="00206546">
        <w:rPr>
          <w:rFonts w:ascii="Time New Roman" w:eastAsia="黑体" w:hAnsi="Time New Roman"/>
          <w:lang w:val="zh-CN"/>
        </w:rPr>
        <w:t>人</w:t>
      </w:r>
      <w:r w:rsidRPr="00206546">
        <w:rPr>
          <w:rFonts w:ascii="Time New Roman" w:eastAsia="黑体" w:hAnsi="Time New Roman"/>
          <w:lang w:val="zh-CN"/>
        </w:rPr>
        <w:t>(</w:t>
      </w:r>
      <w:r w:rsidRPr="00206546">
        <w:rPr>
          <w:rFonts w:ascii="Time New Roman" w:eastAsia="黑体" w:hAnsi="Time New Roman"/>
          <w:lang w:val="zh-CN"/>
        </w:rPr>
        <w:t>补充规定</w:t>
      </w:r>
      <w:r w:rsidRPr="00206546">
        <w:rPr>
          <w:rFonts w:ascii="Time New Roman" w:eastAsia="黑体" w:hAnsi="Time New Roman"/>
          <w:lang w:val="zh-CN"/>
        </w:rPr>
        <w:t>)</w:t>
      </w:r>
      <w:r w:rsidRPr="00206546">
        <w:rPr>
          <w:rFonts w:ascii="Time New Roman" w:eastAsia="黑体" w:hAnsi="Time New Roman"/>
          <w:lang w:val="zh-CN"/>
        </w:rPr>
        <w:t>公约》</w:t>
      </w:r>
      <w:r w:rsidRPr="00206546">
        <w:rPr>
          <w:rFonts w:ascii="Time New Roman" w:eastAsia="黑体" w:hAnsi="Time New Roman"/>
          <w:lang w:val="zh-CN"/>
        </w:rPr>
        <w:t>(</w:t>
      </w:r>
      <w:r w:rsidRPr="00206546">
        <w:rPr>
          <w:rFonts w:ascii="Time New Roman" w:eastAsia="黑体" w:hAnsi="Time New Roman"/>
          <w:lang w:val="zh-CN"/>
        </w:rPr>
        <w:t>第</w:t>
      </w:r>
      <w:r w:rsidRPr="00206546">
        <w:rPr>
          <w:rFonts w:ascii="Time New Roman" w:eastAsia="黑体" w:hAnsi="Time New Roman"/>
          <w:lang w:val="zh-CN"/>
        </w:rPr>
        <w:t>143</w:t>
      </w:r>
      <w:r w:rsidRPr="00206546">
        <w:rPr>
          <w:rFonts w:ascii="Time New Roman" w:eastAsia="黑体" w:hAnsi="Time New Roman"/>
          <w:lang w:val="zh-CN"/>
        </w:rPr>
        <w:t>号</w:t>
      </w:r>
      <w:r w:rsidRPr="00206546">
        <w:rPr>
          <w:rFonts w:ascii="Time New Roman" w:eastAsia="黑体" w:hAnsi="Time New Roman"/>
          <w:lang w:val="zh-CN"/>
        </w:rPr>
        <w:t>)</w:t>
      </w:r>
      <w:r w:rsidRPr="00206546">
        <w:rPr>
          <w:rFonts w:ascii="Time New Roman" w:eastAsia="黑体" w:hAnsi="Time New Roman"/>
          <w:lang w:val="zh-CN"/>
        </w:rPr>
        <w:t>、劳工组织</w:t>
      </w:r>
      <w:r w:rsidRPr="00206546">
        <w:rPr>
          <w:rFonts w:ascii="Time New Roman" w:eastAsia="黑体" w:hAnsi="Time New Roman"/>
          <w:lang w:val="zh-CN"/>
        </w:rPr>
        <w:t>2006</w:t>
      </w:r>
      <w:r w:rsidRPr="00206546">
        <w:rPr>
          <w:rFonts w:ascii="Time New Roman" w:eastAsia="黑体" w:hAnsi="Time New Roman"/>
          <w:lang w:val="zh-CN"/>
        </w:rPr>
        <w:t>年《关于促进职业安全与卫生框架的公约》</w:t>
      </w:r>
      <w:r w:rsidRPr="00206546">
        <w:rPr>
          <w:rFonts w:ascii="Time New Roman" w:eastAsia="黑体" w:hAnsi="Time New Roman"/>
          <w:lang w:val="zh-CN"/>
        </w:rPr>
        <w:t>(</w:t>
      </w:r>
      <w:r w:rsidRPr="00206546">
        <w:rPr>
          <w:rFonts w:ascii="Time New Roman" w:eastAsia="黑体" w:hAnsi="Time New Roman"/>
          <w:lang w:val="zh-CN"/>
        </w:rPr>
        <w:t>第</w:t>
      </w:r>
      <w:r w:rsidRPr="00206546">
        <w:rPr>
          <w:rFonts w:ascii="Time New Roman" w:eastAsia="黑体" w:hAnsi="Time New Roman"/>
          <w:lang w:val="zh-CN"/>
        </w:rPr>
        <w:t>187</w:t>
      </w:r>
      <w:r w:rsidRPr="00206546">
        <w:rPr>
          <w:rFonts w:ascii="Time New Roman" w:eastAsia="黑体" w:hAnsi="Time New Roman"/>
          <w:lang w:val="zh-CN"/>
        </w:rPr>
        <w:t>号</w:t>
      </w:r>
      <w:r w:rsidRPr="00206546">
        <w:rPr>
          <w:rFonts w:ascii="Time New Roman" w:eastAsia="黑体" w:hAnsi="Time New Roman"/>
          <w:lang w:val="zh-CN"/>
        </w:rPr>
        <w:t>)</w:t>
      </w:r>
      <w:r w:rsidRPr="00206546">
        <w:rPr>
          <w:rFonts w:ascii="Time New Roman" w:eastAsia="黑体" w:hAnsi="Time New Roman"/>
          <w:lang w:val="zh-CN"/>
        </w:rPr>
        <w:t>和</w:t>
      </w:r>
      <w:r w:rsidRPr="00206546">
        <w:rPr>
          <w:rFonts w:ascii="Time New Roman" w:eastAsia="黑体" w:hAnsi="Time New Roman"/>
          <w:lang w:val="zh-CN"/>
        </w:rPr>
        <w:t>1930</w:t>
      </w:r>
      <w:r w:rsidRPr="00206546">
        <w:rPr>
          <w:rFonts w:ascii="Time New Roman" w:eastAsia="黑体" w:hAnsi="Time New Roman"/>
          <w:lang w:val="zh-CN"/>
        </w:rPr>
        <w:t>年《强迫劳动公约》</w:t>
      </w:r>
      <w:r w:rsidRPr="00206546">
        <w:rPr>
          <w:rFonts w:ascii="Time New Roman" w:eastAsia="黑体" w:hAnsi="Time New Roman"/>
          <w:lang w:val="zh-CN"/>
        </w:rPr>
        <w:t>(</w:t>
      </w:r>
      <w:r w:rsidRPr="00206546">
        <w:rPr>
          <w:rFonts w:ascii="Time New Roman" w:eastAsia="黑体" w:hAnsi="Time New Roman"/>
          <w:lang w:val="zh-CN"/>
        </w:rPr>
        <w:t>第</w:t>
      </w:r>
      <w:r w:rsidRPr="00206546">
        <w:rPr>
          <w:rFonts w:ascii="Time New Roman" w:eastAsia="黑体" w:hAnsi="Time New Roman"/>
          <w:lang w:val="zh-CN"/>
        </w:rPr>
        <w:t>29</w:t>
      </w:r>
      <w:r w:rsidRPr="00206546">
        <w:rPr>
          <w:rFonts w:ascii="Time New Roman" w:eastAsia="黑体" w:hAnsi="Time New Roman"/>
          <w:lang w:val="zh-CN"/>
        </w:rPr>
        <w:t>号</w:t>
      </w:r>
      <w:r w:rsidRPr="00206546">
        <w:rPr>
          <w:rFonts w:ascii="Time New Roman" w:eastAsia="黑体" w:hAnsi="Time New Roman"/>
          <w:lang w:val="zh-CN"/>
        </w:rPr>
        <w:t>)</w:t>
      </w:r>
      <w:r w:rsidRPr="00206546">
        <w:rPr>
          <w:rFonts w:ascii="Time New Roman" w:eastAsia="黑体" w:hAnsi="Time New Roman"/>
          <w:lang w:val="zh-CN"/>
        </w:rPr>
        <w:t>的</w:t>
      </w:r>
      <w:r w:rsidRPr="00206546">
        <w:rPr>
          <w:rFonts w:ascii="Time New Roman" w:eastAsia="黑体" w:hAnsi="Time New Roman"/>
          <w:lang w:val="zh-CN"/>
        </w:rPr>
        <w:t>2014</w:t>
      </w:r>
      <w:r w:rsidRPr="00206546">
        <w:rPr>
          <w:rFonts w:ascii="Time New Roman" w:eastAsia="黑体" w:hAnsi="Time New Roman"/>
          <w:lang w:val="zh-CN"/>
        </w:rPr>
        <w:t>年议定书。</w:t>
      </w:r>
    </w:p>
    <w:p w14:paraId="7719DD38" w14:textId="77777777" w:rsidR="00FB0CFB" w:rsidRPr="00FB0CFB" w:rsidRDefault="00FB0CFB" w:rsidP="006F08F6">
      <w:pPr>
        <w:pStyle w:val="H23GC"/>
      </w:pPr>
      <w:r w:rsidRPr="00FB0CFB">
        <w:rPr>
          <w:lang w:val="zh-CN"/>
        </w:rPr>
        <w:tab/>
      </w:r>
      <w:r w:rsidRPr="00FB0CFB">
        <w:rPr>
          <w:lang w:val="zh-CN"/>
        </w:rPr>
        <w:tab/>
      </w:r>
      <w:r w:rsidRPr="00FB0CFB">
        <w:rPr>
          <w:lang w:val="zh-CN"/>
        </w:rPr>
        <w:t>政策和战略</w:t>
      </w:r>
    </w:p>
    <w:p w14:paraId="36489DBD" w14:textId="579B6996" w:rsidR="00FB0CFB" w:rsidRPr="00FB0CFB" w:rsidRDefault="00FB0CFB" w:rsidP="00FB0CFB">
      <w:pPr>
        <w:pStyle w:val="SingleTxtGC"/>
      </w:pPr>
      <w:r>
        <w:rPr>
          <w:lang w:val="zh-CN"/>
        </w:rPr>
        <w:t>18</w:t>
      </w:r>
      <w:r w:rsidRPr="00FB0CFB">
        <w:rPr>
          <w:lang w:val="zh-CN"/>
        </w:rPr>
        <w:t>.</w:t>
      </w:r>
      <w:r w:rsidRPr="00FB0CFB">
        <w:rPr>
          <w:lang w:val="zh-CN"/>
        </w:rPr>
        <w:tab/>
      </w:r>
      <w:r w:rsidRPr="00FB0CFB">
        <w:rPr>
          <w:lang w:val="zh-CN"/>
        </w:rPr>
        <w:t>委员会满意地注意到，经国家移民局的协调，缔约国各机构、民间社会、私营部门和联合国机构都广泛发表了意见，于</w:t>
      </w:r>
      <w:r>
        <w:rPr>
          <w:lang w:val="zh-CN"/>
        </w:rPr>
        <w:t>2</w:t>
      </w:r>
      <w:r w:rsidRPr="00FB0CFB">
        <w:rPr>
          <w:lang w:val="zh-CN"/>
        </w:rPr>
        <w:t>0</w:t>
      </w:r>
      <w:r>
        <w:rPr>
          <w:lang w:val="zh-CN"/>
        </w:rPr>
        <w:t>22</w:t>
      </w:r>
      <w:r w:rsidRPr="00FB0CFB">
        <w:rPr>
          <w:lang w:val="zh-CN"/>
        </w:rPr>
        <w:t>年</w:t>
      </w:r>
      <w:r>
        <w:rPr>
          <w:lang w:val="zh-CN"/>
        </w:rPr>
        <w:t>8</w:t>
      </w:r>
      <w:r w:rsidRPr="00FB0CFB">
        <w:rPr>
          <w:lang w:val="zh-CN"/>
        </w:rPr>
        <w:t>月启动了《移民、寻求庇护者和难民融入社会国家计划》。然而，委员会感到关切的是，该计划仍有待行政部门正式通过，这是有效、全面执行该计划所必需的。委员会还感到关切的是，参与执行《计划》的机构没有获得实现既定目标、获取关于移民人口的统计数据和开展关于移民权利的培训所需的人力、技术和财政资源。</w:t>
      </w:r>
    </w:p>
    <w:p w14:paraId="1AD820D2" w14:textId="489B95AB"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19.</w:t>
      </w:r>
      <w:r w:rsidRPr="00206546">
        <w:rPr>
          <w:rFonts w:ascii="Time New Roman" w:eastAsia="黑体" w:hAnsi="Time New Roman"/>
          <w:lang w:val="zh-CN"/>
        </w:rPr>
        <w:tab/>
      </w:r>
      <w:r w:rsidRPr="00206546">
        <w:rPr>
          <w:rFonts w:ascii="Time New Roman" w:eastAsia="黑体" w:hAnsi="Time New Roman"/>
          <w:lang w:val="zh-CN"/>
        </w:rPr>
        <w:t>委员会建议缔约国立即通过《移民、寻求庇护者和难民融入社会国家计划》，有效、全面地执行其规定，根据《公约》规定的义务，与民间社会和参与执行该计划的机构协商，为此划拨必要的人力、技术和财政资源，以确保其参与。</w:t>
      </w:r>
    </w:p>
    <w:p w14:paraId="706FE4DD" w14:textId="29B32B78" w:rsidR="00FB0CFB" w:rsidRPr="00FB0CFB" w:rsidRDefault="00FB0CFB" w:rsidP="00FB0CFB">
      <w:pPr>
        <w:pStyle w:val="SingleTxtGC"/>
      </w:pPr>
      <w:r>
        <w:rPr>
          <w:lang w:val="zh-CN"/>
        </w:rPr>
        <w:t>2</w:t>
      </w:r>
      <w:r w:rsidRPr="00FB0CFB">
        <w:rPr>
          <w:lang w:val="zh-CN"/>
        </w:rPr>
        <w:t>0.</w:t>
      </w:r>
      <w:r w:rsidRPr="00FB0CFB">
        <w:rPr>
          <w:lang w:val="zh-CN"/>
        </w:rPr>
        <w:tab/>
      </w:r>
      <w:r w:rsidRPr="00FB0CFB">
        <w:rPr>
          <w:lang w:val="zh-CN"/>
        </w:rPr>
        <w:t>委员会关切地注意到，由于在利用政府方案和免费专业法律援助服务方面存在差距，向移民工人及其家庭成员提供援助和融入社会的进程在很大程度上仍然依赖国际合作和民间社会组织通过人道主义援助和劳工包容项目所作的努力。</w:t>
      </w:r>
    </w:p>
    <w:p w14:paraId="0FABE48E" w14:textId="20F3482A"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21.</w:t>
      </w:r>
      <w:r w:rsidRPr="00206546">
        <w:rPr>
          <w:rFonts w:ascii="Time New Roman" w:eastAsia="黑体" w:hAnsi="Time New Roman"/>
          <w:lang w:val="zh-CN"/>
        </w:rPr>
        <w:tab/>
      </w:r>
      <w:r w:rsidRPr="00206546">
        <w:rPr>
          <w:rFonts w:ascii="Time New Roman" w:eastAsia="黑体" w:hAnsi="Time New Roman"/>
          <w:lang w:val="zh-CN"/>
        </w:rPr>
        <w:t>委员会建议缔约国加强其体制框架，以确保移民工人及其家庭成员能够利用政府方案和免费社会服务，包括劳动力融入举措、心理社会支持、法律援助和关于移徙相关证件的咨询。</w:t>
      </w:r>
    </w:p>
    <w:p w14:paraId="506BCF36" w14:textId="77777777" w:rsidR="00FB0CFB" w:rsidRPr="00FB0CFB" w:rsidRDefault="00FB0CFB" w:rsidP="006F08F6">
      <w:pPr>
        <w:pStyle w:val="H23GC"/>
      </w:pPr>
      <w:r w:rsidRPr="00FB0CFB">
        <w:rPr>
          <w:lang w:val="zh-CN"/>
        </w:rPr>
        <w:lastRenderedPageBreak/>
        <w:tab/>
      </w:r>
      <w:r w:rsidRPr="00FB0CFB">
        <w:rPr>
          <w:lang w:val="zh-CN"/>
        </w:rPr>
        <w:tab/>
      </w:r>
      <w:r w:rsidRPr="00FB0CFB">
        <w:rPr>
          <w:lang w:val="zh-CN"/>
        </w:rPr>
        <w:t>协调</w:t>
      </w:r>
    </w:p>
    <w:p w14:paraId="52F92A3A" w14:textId="6A2ED158" w:rsidR="00FB0CFB" w:rsidRPr="00FB0CFB" w:rsidRDefault="00FB0CFB" w:rsidP="00FB0CFB">
      <w:pPr>
        <w:pStyle w:val="SingleTxtGC"/>
      </w:pPr>
      <w:r>
        <w:rPr>
          <w:lang w:val="zh-CN"/>
        </w:rPr>
        <w:t>22</w:t>
      </w:r>
      <w:r w:rsidRPr="00FB0CFB">
        <w:rPr>
          <w:lang w:val="zh-CN"/>
        </w:rPr>
        <w:t>.</w:t>
      </w:r>
      <w:r w:rsidRPr="00FB0CFB">
        <w:rPr>
          <w:lang w:val="zh-CN"/>
        </w:rPr>
        <w:tab/>
      </w:r>
      <w:r w:rsidRPr="00FB0CFB">
        <w:rPr>
          <w:lang w:val="zh-CN"/>
        </w:rPr>
        <w:t>委员会关切地注意到，有资料表明，难民委员会常设秘书处没有足够的财力和人力资源来应对需求，并确保对该系统进行高效管理。委员会还感到关切的是，缺乏国内法规和具体规程，以确保对难民地位和无国籍状态确定程序采取注意性别、年龄和残疾问题的方针。委员会还关切地注意到，虽然第</w:t>
      </w:r>
      <w:r>
        <w:rPr>
          <w:lang w:val="zh-CN"/>
        </w:rPr>
        <w:t>45</w:t>
      </w:r>
      <w:r w:rsidRPr="00FB0CFB">
        <w:rPr>
          <w:lang w:val="zh-CN"/>
        </w:rPr>
        <w:t>/0</w:t>
      </w:r>
      <w:r>
        <w:rPr>
          <w:lang w:val="zh-CN"/>
        </w:rPr>
        <w:t>23</w:t>
      </w:r>
      <w:r w:rsidRPr="00FB0CFB">
        <w:rPr>
          <w:lang w:val="zh-CN"/>
        </w:rPr>
        <w:t>号法令旨在简化与移民有关的手续，但获得居留许可证的困难增加，时间延长，费用增加，对于南方共同市场成员国和准成员国国民的居留许可证也是如此。</w:t>
      </w:r>
    </w:p>
    <w:p w14:paraId="3BD5C438" w14:textId="273DFFEF"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23.</w:t>
      </w:r>
      <w:r w:rsidRPr="00206546">
        <w:rPr>
          <w:rFonts w:ascii="Time New Roman" w:eastAsia="黑体" w:hAnsi="Time New Roman"/>
          <w:lang w:val="zh-CN"/>
        </w:rPr>
        <w:tab/>
      </w:r>
      <w:r w:rsidRPr="00206546">
        <w:rPr>
          <w:rFonts w:ascii="Time New Roman" w:eastAsia="黑体" w:hAnsi="Time New Roman"/>
          <w:lang w:val="zh-CN"/>
        </w:rPr>
        <w:t>委员会建议缔约国向难民委员会常设秘书处提供必要的人力、技术和财政资源，使其能履行任务，并确保在难民地位和无国籍状态确定的规章和程序中采取注意性别、年龄和残疾问题的方针。委员会建议缔约国尽快采取一切适当措施，确保居留手续便于获得，费用合理，对于处于社会和经济弱势地位的人的申请特别如此，包括根据《南方共同市场缔约国居留协定》提出的申请。</w:t>
      </w:r>
    </w:p>
    <w:p w14:paraId="12D56752" w14:textId="77777777" w:rsidR="00FB0CFB" w:rsidRPr="00FB0CFB" w:rsidRDefault="00FB0CFB" w:rsidP="006F08F6">
      <w:pPr>
        <w:pStyle w:val="H23GC"/>
      </w:pPr>
      <w:r w:rsidRPr="00FB0CFB">
        <w:rPr>
          <w:lang w:val="zh-CN"/>
        </w:rPr>
        <w:tab/>
      </w:r>
      <w:r w:rsidRPr="00FB0CFB">
        <w:rPr>
          <w:lang w:val="zh-CN"/>
        </w:rPr>
        <w:tab/>
      </w:r>
      <w:r w:rsidRPr="00FB0CFB">
        <w:rPr>
          <w:lang w:val="zh-CN"/>
        </w:rPr>
        <w:t>数据收集</w:t>
      </w:r>
    </w:p>
    <w:p w14:paraId="1FE97980" w14:textId="4247D8A8" w:rsidR="00FB0CFB" w:rsidRPr="00FB0CFB" w:rsidRDefault="00FB0CFB" w:rsidP="00FB0CFB">
      <w:pPr>
        <w:pStyle w:val="SingleTxtGC"/>
      </w:pPr>
      <w:r>
        <w:rPr>
          <w:lang w:val="zh-CN"/>
        </w:rPr>
        <w:t>24</w:t>
      </w:r>
      <w:r w:rsidRPr="00FB0CFB">
        <w:rPr>
          <w:lang w:val="zh-CN"/>
        </w:rPr>
        <w:t>.</w:t>
      </w:r>
      <w:r w:rsidRPr="00FB0CFB">
        <w:rPr>
          <w:lang w:val="zh-CN"/>
        </w:rPr>
        <w:tab/>
      </w:r>
      <w:r w:rsidRPr="00FB0CFB">
        <w:rPr>
          <w:lang w:val="zh-CN"/>
        </w:rPr>
        <w:t>委员会满意地注意到，</w:t>
      </w:r>
      <w:r>
        <w:rPr>
          <w:lang w:val="zh-CN"/>
        </w:rPr>
        <w:t>2</w:t>
      </w:r>
      <w:r w:rsidRPr="00FB0CFB">
        <w:rPr>
          <w:lang w:val="zh-CN"/>
        </w:rPr>
        <w:t>0</w:t>
      </w:r>
      <w:r>
        <w:rPr>
          <w:lang w:val="zh-CN"/>
        </w:rPr>
        <w:t>23</w:t>
      </w:r>
      <w:r w:rsidRPr="00FB0CFB">
        <w:rPr>
          <w:lang w:val="zh-CN"/>
        </w:rPr>
        <w:t>年全国人口普查纳入了一些具体问题，以便汇编关于移民流动以及移民工人及其家庭成员的概况和融入程度的数据，并通过全国童工调查收集和分析关于童工的资料，提供按国籍分列的数据。然而，委员会关切地注意到，国家统计局与参与编制和公布移徙统计数据的其他公共机构之间缺乏充分的协调，缺乏关于移民工人及其家庭成员</w:t>
      </w:r>
      <w:r>
        <w:rPr>
          <w:lang w:val="zh-CN"/>
        </w:rPr>
        <w:t>(</w:t>
      </w:r>
      <w:r w:rsidRPr="00FB0CFB">
        <w:rPr>
          <w:lang w:val="zh-CN"/>
        </w:rPr>
        <w:t>包括申请难民地位者和难民</w:t>
      </w:r>
      <w:r>
        <w:rPr>
          <w:lang w:val="zh-CN"/>
        </w:rPr>
        <w:t>)</w:t>
      </w:r>
      <w:r w:rsidRPr="00FB0CFB">
        <w:rPr>
          <w:lang w:val="zh-CN"/>
        </w:rPr>
        <w:t>的社会经济状况和教育状况的最新资料，而这些资料将有助于对缔约国落实《公约》权利的情况进行比较和历史分析。委员会还感到关切的是，国家统计局持续进行的家庭调查是移徙最新信息的主要来源，但没有关于处于弱势地位的移徙者居住的集体住房形式的数据，如寄宿公寓和廉价公寓。</w:t>
      </w:r>
    </w:p>
    <w:p w14:paraId="5AE6ECA1" w14:textId="4228DB1D" w:rsidR="00FB0CFB" w:rsidRPr="00206546" w:rsidRDefault="00FB0CFB" w:rsidP="00FB0CFB">
      <w:pPr>
        <w:pStyle w:val="SingleTxtGC"/>
        <w:rPr>
          <w:rFonts w:ascii="Time New Roman" w:eastAsia="黑体" w:hAnsi="Time New Roman" w:hint="eastAsia"/>
        </w:rPr>
      </w:pPr>
      <w:bookmarkStart w:id="4" w:name="_Hlk5180366"/>
      <w:r w:rsidRPr="00206546">
        <w:rPr>
          <w:rFonts w:ascii="Time New Roman" w:eastAsia="黑体" w:hAnsi="Time New Roman"/>
          <w:lang w:val="zh-CN"/>
        </w:rPr>
        <w:t>25.</w:t>
      </w:r>
      <w:r w:rsidRPr="00206546">
        <w:rPr>
          <w:rFonts w:ascii="Time New Roman" w:eastAsia="黑体" w:hAnsi="Time New Roman"/>
          <w:lang w:val="zh-CN"/>
        </w:rPr>
        <w:tab/>
      </w:r>
      <w:r w:rsidRPr="00206546">
        <w:rPr>
          <w:rFonts w:ascii="Time New Roman" w:eastAsia="黑体" w:hAnsi="Time New Roman"/>
          <w:lang w:val="zh-CN"/>
        </w:rPr>
        <w:t>委员会重申其先前的建议，</w:t>
      </w:r>
      <w:r w:rsidRPr="00206546">
        <w:rPr>
          <w:rFonts w:ascii="Time New Roman" w:eastAsia="黑体" w:hAnsi="Time New Roman"/>
          <w:vertAlign w:val="superscript"/>
          <w:lang w:val="zh-CN"/>
        </w:rPr>
        <w:footnoteReference w:id="7"/>
      </w:r>
      <w:r w:rsidR="0017753C">
        <w:rPr>
          <w:rFonts w:ascii="Time New Roman" w:eastAsia="黑体" w:hAnsi="Time New Roman" w:hint="eastAsia"/>
          <w:lang w:val="zh-CN"/>
        </w:rPr>
        <w:t xml:space="preserve"> </w:t>
      </w:r>
      <w:r w:rsidRPr="00206546">
        <w:rPr>
          <w:rFonts w:ascii="Time New Roman" w:eastAsia="黑体" w:hAnsi="Time New Roman"/>
          <w:lang w:val="zh-CN"/>
        </w:rPr>
        <w:t>建议缔约国加紧努力，改善参与编制和公布移民统计数据的各机构之间的协调。此外，委员会鼓励缔约国确保收集关于</w:t>
      </w:r>
      <w:r w:rsidRPr="00206546">
        <w:rPr>
          <w:rFonts w:ascii="Time New Roman" w:eastAsia="黑体" w:hAnsi="Time New Roman" w:hint="eastAsia"/>
          <w:lang w:val="zh-CN"/>
        </w:rPr>
        <w:t>移民</w:t>
      </w:r>
      <w:r w:rsidRPr="00206546">
        <w:rPr>
          <w:rFonts w:ascii="Time New Roman" w:eastAsia="黑体" w:hAnsi="Time New Roman"/>
          <w:lang w:val="zh-CN"/>
        </w:rPr>
        <w:t>的全面数据，包括关于弱势</w:t>
      </w:r>
      <w:r w:rsidRPr="00206546">
        <w:rPr>
          <w:rFonts w:ascii="Time New Roman" w:eastAsia="黑体" w:hAnsi="Time New Roman" w:hint="eastAsia"/>
          <w:lang w:val="zh-CN"/>
        </w:rPr>
        <w:t>移民</w:t>
      </w:r>
      <w:r w:rsidRPr="00206546">
        <w:rPr>
          <w:rFonts w:ascii="Time New Roman" w:eastAsia="黑体" w:hAnsi="Time New Roman"/>
          <w:lang w:val="zh-CN"/>
        </w:rPr>
        <w:t>的数据，并采取步骤，整合通过</w:t>
      </w:r>
      <w:r w:rsidRPr="00206546">
        <w:rPr>
          <w:rFonts w:ascii="Time New Roman" w:eastAsia="黑体" w:hAnsi="Time New Roman"/>
          <w:lang w:val="zh-CN"/>
        </w:rPr>
        <w:t>2023</w:t>
      </w:r>
      <w:r w:rsidRPr="00206546">
        <w:rPr>
          <w:rFonts w:ascii="Time New Roman" w:eastAsia="黑体" w:hAnsi="Time New Roman"/>
          <w:lang w:val="zh-CN"/>
        </w:rPr>
        <w:t>年人口普查、连续住户调查和其他用于收集</w:t>
      </w:r>
      <w:r w:rsidRPr="00206546">
        <w:rPr>
          <w:rFonts w:ascii="Time New Roman" w:eastAsia="黑体" w:hAnsi="Time New Roman" w:hint="eastAsia"/>
          <w:lang w:val="zh-CN"/>
        </w:rPr>
        <w:t>移民</w:t>
      </w:r>
      <w:r w:rsidRPr="00206546">
        <w:rPr>
          <w:rFonts w:ascii="Time New Roman" w:eastAsia="黑体" w:hAnsi="Time New Roman"/>
          <w:lang w:val="zh-CN"/>
        </w:rPr>
        <w:t>及其家庭信息的机制收集的数据，将其用作制定、实施和评估旨在保护《公约》和其他条约承认的所有权利的政策和方案的关键投入。</w:t>
      </w:r>
      <w:bookmarkStart w:id="5" w:name="_Hlk151562987"/>
      <w:bookmarkEnd w:id="5"/>
    </w:p>
    <w:p w14:paraId="6810C11D" w14:textId="7771041C" w:rsidR="00FB0CFB" w:rsidRPr="00FB0CFB" w:rsidRDefault="00FB0CFB" w:rsidP="006F08F6">
      <w:pPr>
        <w:pStyle w:val="H23GC"/>
      </w:pPr>
      <w:r w:rsidRPr="00FB0CFB">
        <w:rPr>
          <w:lang w:val="zh-CN"/>
        </w:rPr>
        <w:tab/>
      </w:r>
      <w:r w:rsidRPr="00FB0CFB">
        <w:rPr>
          <w:lang w:val="zh-CN"/>
        </w:rPr>
        <w:tab/>
      </w:r>
      <w:r w:rsidRPr="00FB0CFB">
        <w:rPr>
          <w:lang w:val="zh-CN"/>
        </w:rPr>
        <w:t>有关《公约》的培训和宣传</w:t>
      </w:r>
    </w:p>
    <w:p w14:paraId="65CD7390" w14:textId="39250D02" w:rsidR="00FB0CFB" w:rsidRPr="00FB0CFB" w:rsidRDefault="00FB0CFB" w:rsidP="00FB0CFB">
      <w:pPr>
        <w:pStyle w:val="SingleTxtGC"/>
      </w:pPr>
      <w:r>
        <w:rPr>
          <w:lang w:val="zh-CN"/>
        </w:rPr>
        <w:t>26</w:t>
      </w:r>
      <w:r w:rsidRPr="00FB0CFB">
        <w:rPr>
          <w:lang w:val="zh-CN"/>
        </w:rPr>
        <w:t>.</w:t>
      </w:r>
      <w:r w:rsidRPr="00FB0CFB">
        <w:rPr>
          <w:lang w:val="zh-CN"/>
        </w:rPr>
        <w:tab/>
      </w:r>
      <w:r w:rsidRPr="00FB0CFB">
        <w:rPr>
          <w:lang w:val="zh-CN"/>
        </w:rPr>
        <w:t>委员会注意到，缔约国与国际移民组织和民间社会</w:t>
      </w:r>
      <w:r>
        <w:rPr>
          <w:lang w:val="zh-CN"/>
        </w:rPr>
        <w:t>(</w:t>
      </w:r>
      <w:r w:rsidRPr="00FB0CFB">
        <w:rPr>
          <w:lang w:val="zh-CN"/>
        </w:rPr>
        <w:t>包括学术界</w:t>
      </w:r>
      <w:r>
        <w:rPr>
          <w:lang w:val="zh-CN"/>
        </w:rPr>
        <w:t>)</w:t>
      </w:r>
      <w:r w:rsidRPr="00FB0CFB">
        <w:rPr>
          <w:lang w:val="zh-CN"/>
        </w:rPr>
        <w:t>合作和协调，举办了课程和培训活动，以提高公务员在人权领域的能力，增进对缔约国根据《公约》承担的义务的了解。然而，委员会感到关切的是，在各级行政部门、司法部门、省和地方政府主管部门、边境主管部门以及警察和社会服务部门的公务员中对与《公约》相关的培训、沟通和宣传不足。委员会还感到关切的是，缔约国没有在国内外的移民工人中宣传《公约》。</w:t>
      </w:r>
    </w:p>
    <w:p w14:paraId="15D74916" w14:textId="370B905F"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27.</w:t>
      </w:r>
      <w:r w:rsidRPr="00206546">
        <w:rPr>
          <w:rFonts w:ascii="Time New Roman" w:eastAsia="黑体" w:hAnsi="Time New Roman"/>
          <w:lang w:val="zh-CN"/>
        </w:rPr>
        <w:tab/>
      </w:r>
      <w:r w:rsidRPr="00206546">
        <w:rPr>
          <w:rFonts w:ascii="Time New Roman" w:eastAsia="黑体" w:hAnsi="Time New Roman"/>
          <w:lang w:val="zh-CN"/>
        </w:rPr>
        <w:t>委员会建议缔约国：</w:t>
      </w:r>
    </w:p>
    <w:p w14:paraId="7F1B8870" w14:textId="2DC4CD3F" w:rsidR="00FB0CFB" w:rsidRPr="00206546" w:rsidRDefault="006F08F6" w:rsidP="00FB0CFB">
      <w:pPr>
        <w:pStyle w:val="SingleTxtGC"/>
        <w:rPr>
          <w:rFonts w:ascii="Time New Roman" w:eastAsia="黑体" w:hAnsi="Time New Roman" w:hint="eastAsia"/>
        </w:rPr>
      </w:pPr>
      <w:r w:rsidRPr="00206546">
        <w:rPr>
          <w:rFonts w:ascii="Time New Roman" w:eastAsia="黑体" w:hAnsi="Time New Roman"/>
          <w:lang w:val="zh-CN"/>
        </w:rPr>
        <w:tab/>
      </w:r>
      <w:r w:rsidR="00FB0CFB" w:rsidRPr="00206546">
        <w:rPr>
          <w:rFonts w:ascii="Time New Roman" w:eastAsia="黑体" w:hAnsi="Time New Roman"/>
          <w:lang w:val="zh-CN"/>
        </w:rPr>
        <w:t>(a)</w:t>
      </w:r>
      <w:r w:rsidR="00FB0CFB" w:rsidRPr="00206546">
        <w:rPr>
          <w:rFonts w:ascii="Time New Roman" w:eastAsia="黑体" w:hAnsi="Time New Roman"/>
          <w:lang w:val="zh-CN"/>
        </w:rPr>
        <w:tab/>
      </w:r>
      <w:r w:rsidR="00FB0CFB" w:rsidRPr="00206546">
        <w:rPr>
          <w:rFonts w:ascii="Time New Roman" w:eastAsia="黑体" w:hAnsi="Time New Roman"/>
          <w:lang w:val="zh-CN"/>
        </w:rPr>
        <w:t>在移民事务机构官员</w:t>
      </w:r>
      <w:r w:rsidR="00FB0CFB" w:rsidRPr="00206546">
        <w:rPr>
          <w:rFonts w:ascii="Time New Roman" w:eastAsia="黑体" w:hAnsi="Time New Roman" w:hint="eastAsia"/>
          <w:lang w:val="zh-CN"/>
        </w:rPr>
        <w:t>(</w:t>
      </w:r>
      <w:r w:rsidR="00FB0CFB" w:rsidRPr="00206546">
        <w:rPr>
          <w:rFonts w:ascii="Time New Roman" w:eastAsia="黑体" w:hAnsi="Time New Roman"/>
          <w:lang w:val="zh-CN"/>
        </w:rPr>
        <w:t>包括执法人员和边境当局人员、法官、检察官以及省和地方主管机关官员</w:t>
      </w:r>
      <w:r w:rsidR="00FB0CFB" w:rsidRPr="00206546">
        <w:rPr>
          <w:rFonts w:ascii="Time New Roman" w:eastAsia="黑体" w:hAnsi="Time New Roman" w:hint="eastAsia"/>
          <w:lang w:val="zh-CN"/>
        </w:rPr>
        <w:t>)</w:t>
      </w:r>
      <w:r w:rsidR="00FB0CFB" w:rsidRPr="00206546">
        <w:rPr>
          <w:rFonts w:ascii="Time New Roman" w:eastAsia="黑体" w:hAnsi="Time New Roman"/>
          <w:lang w:val="zh-CN"/>
        </w:rPr>
        <w:t>中加强并扩大关于《公约》权利的教育和培训方案；</w:t>
      </w:r>
      <w:bookmarkStart w:id="6" w:name="_Hlk100230199"/>
      <w:bookmarkEnd w:id="6"/>
    </w:p>
    <w:p w14:paraId="5E4E1A69" w14:textId="7202B7F6" w:rsidR="00FB0CFB" w:rsidRPr="00206546" w:rsidRDefault="006F08F6" w:rsidP="00FB0CFB">
      <w:pPr>
        <w:pStyle w:val="SingleTxtGC"/>
        <w:rPr>
          <w:rFonts w:ascii="Time New Roman" w:eastAsia="黑体" w:hAnsi="Time New Roman" w:hint="eastAsia"/>
        </w:rPr>
      </w:pPr>
      <w:r w:rsidRPr="00206546">
        <w:rPr>
          <w:rFonts w:ascii="Time New Roman" w:eastAsia="黑体" w:hAnsi="Time New Roman"/>
          <w:lang w:val="zh-CN"/>
        </w:rPr>
        <w:lastRenderedPageBreak/>
        <w:tab/>
      </w:r>
      <w:r w:rsidR="00FB0CFB" w:rsidRPr="00206546">
        <w:rPr>
          <w:rFonts w:ascii="Time New Roman" w:eastAsia="黑体" w:hAnsi="Time New Roman"/>
          <w:lang w:val="zh-CN"/>
        </w:rPr>
        <w:t>(b)</w:t>
      </w:r>
      <w:r w:rsidR="00FB0CFB" w:rsidRPr="00206546">
        <w:rPr>
          <w:rFonts w:ascii="Time New Roman" w:eastAsia="黑体" w:hAnsi="Time New Roman"/>
          <w:lang w:val="zh-CN"/>
        </w:rPr>
        <w:tab/>
      </w:r>
      <w:r w:rsidR="00FB0CFB" w:rsidRPr="00206546">
        <w:rPr>
          <w:rFonts w:ascii="Time New Roman" w:eastAsia="黑体" w:hAnsi="Time New Roman"/>
          <w:lang w:val="zh-CN"/>
        </w:rPr>
        <w:t>利用有效机制评估培训的影响，确保更多的辩护律师在对案件提出上诉时或法官在</w:t>
      </w:r>
      <w:proofErr w:type="gramStart"/>
      <w:r w:rsidR="00FB0CFB" w:rsidRPr="00206546">
        <w:rPr>
          <w:rFonts w:ascii="Time New Roman" w:eastAsia="黑体" w:hAnsi="Time New Roman"/>
          <w:lang w:val="zh-CN"/>
        </w:rPr>
        <w:t>作出</w:t>
      </w:r>
      <w:proofErr w:type="gramEnd"/>
      <w:r w:rsidR="00FB0CFB" w:rsidRPr="00206546">
        <w:rPr>
          <w:rFonts w:ascii="Time New Roman" w:eastAsia="黑体" w:hAnsi="Time New Roman"/>
          <w:lang w:val="zh-CN"/>
        </w:rPr>
        <w:t>判决时援引《公约》和委员会的一般性意见；</w:t>
      </w:r>
    </w:p>
    <w:p w14:paraId="7558135F" w14:textId="6D583C8B" w:rsidR="00FB0CFB" w:rsidRPr="00206546" w:rsidRDefault="006F08F6" w:rsidP="00FB0CFB">
      <w:pPr>
        <w:pStyle w:val="SingleTxtGC"/>
        <w:rPr>
          <w:rFonts w:ascii="Time New Roman" w:eastAsia="黑体" w:hAnsi="Time New Roman" w:hint="eastAsia"/>
        </w:rPr>
      </w:pPr>
      <w:r w:rsidRPr="00206546">
        <w:rPr>
          <w:rFonts w:ascii="Time New Roman" w:eastAsia="黑体" w:hAnsi="Time New Roman"/>
          <w:lang w:val="zh-CN"/>
        </w:rPr>
        <w:tab/>
      </w:r>
      <w:r w:rsidR="00FB0CFB" w:rsidRPr="00206546">
        <w:rPr>
          <w:rFonts w:ascii="Time New Roman" w:eastAsia="黑体" w:hAnsi="Time New Roman"/>
          <w:lang w:val="zh-CN"/>
        </w:rPr>
        <w:t>(c)</w:t>
      </w:r>
      <w:r w:rsidR="00FB0CFB" w:rsidRPr="00206546">
        <w:rPr>
          <w:rFonts w:ascii="Time New Roman" w:eastAsia="黑体" w:hAnsi="Time New Roman"/>
          <w:lang w:val="zh-CN"/>
        </w:rPr>
        <w:tab/>
      </w:r>
      <w:r w:rsidR="00FB0CFB" w:rsidRPr="00206546">
        <w:rPr>
          <w:rFonts w:ascii="Time New Roman" w:eastAsia="黑体" w:hAnsi="Time New Roman"/>
          <w:lang w:val="zh-CN"/>
        </w:rPr>
        <w:t>确保缔约国境内和境外的移民工人能够获得有关《公约》规定的权利的信息；</w:t>
      </w:r>
    </w:p>
    <w:p w14:paraId="4EEC0C90" w14:textId="6D179B27" w:rsidR="00FB0CFB" w:rsidRPr="00206546" w:rsidRDefault="006F08F6" w:rsidP="00FB0CFB">
      <w:pPr>
        <w:pStyle w:val="SingleTxtGC"/>
        <w:rPr>
          <w:rFonts w:ascii="Time New Roman" w:eastAsia="黑体" w:hAnsi="Time New Roman" w:hint="eastAsia"/>
        </w:rPr>
      </w:pPr>
      <w:r w:rsidRPr="00206546">
        <w:rPr>
          <w:rFonts w:ascii="Time New Roman" w:eastAsia="黑体" w:hAnsi="Time New Roman"/>
          <w:lang w:val="zh-CN"/>
        </w:rPr>
        <w:tab/>
      </w:r>
      <w:r w:rsidR="00FB0CFB" w:rsidRPr="00206546">
        <w:rPr>
          <w:rFonts w:ascii="Time New Roman" w:eastAsia="黑体" w:hAnsi="Time New Roman"/>
          <w:lang w:val="zh-CN"/>
        </w:rPr>
        <w:t>(d)</w:t>
      </w:r>
      <w:r w:rsidR="00FB0CFB" w:rsidRPr="00206546">
        <w:rPr>
          <w:rFonts w:ascii="Time New Roman" w:eastAsia="黑体" w:hAnsi="Time New Roman"/>
          <w:lang w:val="zh-CN"/>
        </w:rPr>
        <w:tab/>
      </w:r>
      <w:r w:rsidR="00FB0CFB" w:rsidRPr="00206546">
        <w:rPr>
          <w:rFonts w:ascii="Time New Roman" w:eastAsia="黑体" w:hAnsi="Time New Roman"/>
          <w:lang w:val="zh-CN"/>
        </w:rPr>
        <w:t>与大学、民间社会组织和媒体合作，传播有关《公约》的信息，促进《公约》的执行，特别是在边境地区这样做。</w:t>
      </w:r>
    </w:p>
    <w:p w14:paraId="50AABD43" w14:textId="77777777" w:rsidR="00FB0CFB" w:rsidRPr="00FB0CFB" w:rsidRDefault="00FB0CFB" w:rsidP="006F08F6">
      <w:pPr>
        <w:pStyle w:val="H23GC"/>
      </w:pPr>
      <w:r w:rsidRPr="00FB0CFB">
        <w:rPr>
          <w:lang w:val="zh-CN"/>
        </w:rPr>
        <w:tab/>
      </w:r>
      <w:r w:rsidRPr="00FB0CFB">
        <w:rPr>
          <w:lang w:val="zh-CN"/>
        </w:rPr>
        <w:tab/>
      </w:r>
      <w:r w:rsidRPr="00FB0CFB">
        <w:rPr>
          <w:lang w:val="zh-CN"/>
        </w:rPr>
        <w:t>独立监测</w:t>
      </w:r>
    </w:p>
    <w:p w14:paraId="412BA216" w14:textId="2FD45F53" w:rsidR="00FB0CFB" w:rsidRPr="00FB0CFB" w:rsidRDefault="00FB0CFB" w:rsidP="00FB0CFB">
      <w:pPr>
        <w:pStyle w:val="SingleTxtGC"/>
      </w:pPr>
      <w:r>
        <w:rPr>
          <w:lang w:val="zh-CN"/>
        </w:rPr>
        <w:t>28</w:t>
      </w:r>
      <w:r w:rsidRPr="00FB0CFB">
        <w:rPr>
          <w:lang w:val="zh-CN"/>
        </w:rPr>
        <w:t>.</w:t>
      </w:r>
      <w:r w:rsidRPr="00FB0CFB">
        <w:rPr>
          <w:lang w:val="zh-CN"/>
        </w:rPr>
        <w:tab/>
      </w:r>
      <w:r w:rsidRPr="00FB0CFB">
        <w:rPr>
          <w:lang w:val="zh-CN"/>
        </w:rPr>
        <w:t>委员会注意到国家人权机构全球联盟于</w:t>
      </w:r>
      <w:r>
        <w:rPr>
          <w:lang w:val="zh-CN"/>
        </w:rPr>
        <w:t>2</w:t>
      </w:r>
      <w:r w:rsidRPr="00FB0CFB">
        <w:rPr>
          <w:lang w:val="zh-CN"/>
        </w:rPr>
        <w:t>0</w:t>
      </w:r>
      <w:r>
        <w:rPr>
          <w:lang w:val="zh-CN"/>
        </w:rPr>
        <w:t>16</w:t>
      </w:r>
      <w:r w:rsidRPr="00FB0CFB">
        <w:rPr>
          <w:lang w:val="zh-CN"/>
        </w:rPr>
        <w:t>年</w:t>
      </w:r>
      <w:r>
        <w:rPr>
          <w:lang w:val="zh-CN"/>
        </w:rPr>
        <w:t>5</w:t>
      </w:r>
      <w:r w:rsidRPr="00FB0CFB">
        <w:rPr>
          <w:lang w:val="zh-CN"/>
        </w:rPr>
        <w:t>月将国家人权机构和监察员办公室认证为</w:t>
      </w:r>
      <w:r>
        <w:rPr>
          <w:rFonts w:hint="eastAsia"/>
          <w:lang w:val="zh-CN"/>
        </w:rPr>
        <w:t>“</w:t>
      </w:r>
      <w:r>
        <w:rPr>
          <w:lang w:val="zh-CN"/>
        </w:rPr>
        <w:t>A</w:t>
      </w:r>
      <w:r>
        <w:rPr>
          <w:rFonts w:hint="eastAsia"/>
          <w:lang w:val="zh-CN"/>
        </w:rPr>
        <w:t>”</w:t>
      </w:r>
      <w:r w:rsidRPr="00FB0CFB">
        <w:rPr>
          <w:lang w:val="zh-CN"/>
        </w:rPr>
        <w:t>级。然而，委员会感到关切的是，没有资料说明国家人权机构和监察员办公室是否具有履行其任务的独立性和资源。</w:t>
      </w:r>
    </w:p>
    <w:p w14:paraId="41F5EB4D" w14:textId="3A4D29E4"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29.</w:t>
      </w:r>
      <w:r w:rsidRPr="00206546">
        <w:rPr>
          <w:rFonts w:ascii="Time New Roman" w:eastAsia="黑体" w:hAnsi="Time New Roman"/>
          <w:lang w:val="zh-CN"/>
        </w:rPr>
        <w:tab/>
      </w:r>
      <w:r w:rsidRPr="00206546">
        <w:rPr>
          <w:rFonts w:ascii="Time New Roman" w:eastAsia="黑体" w:hAnsi="Time New Roman"/>
          <w:lang w:val="zh-CN"/>
        </w:rPr>
        <w:t>委员会建议缔约国在下次定期报告中提供更多资料，说明国家人权机构和监察员办公室根据《公约》在保护所有移民工人及其家庭成员的人权方面的责任，并建议加强国家人权机构的独立性和职能，确保其拥有执行任务的人力资源、技术资源和财政资源。</w:t>
      </w:r>
      <w:bookmarkEnd w:id="4"/>
    </w:p>
    <w:p w14:paraId="1250C37D" w14:textId="3DA80E58" w:rsidR="00FB0CFB" w:rsidRPr="00FB0CFB" w:rsidRDefault="006F08F6" w:rsidP="006F08F6">
      <w:pPr>
        <w:pStyle w:val="H23GC"/>
      </w:pPr>
      <w:r>
        <w:rPr>
          <w:lang w:val="zh-CN"/>
        </w:rPr>
        <w:tab/>
      </w:r>
      <w:r w:rsidR="00FB0CFB">
        <w:rPr>
          <w:lang w:val="zh-CN"/>
        </w:rPr>
        <w:t>2</w:t>
      </w:r>
      <w:r w:rsidR="00FB0CFB" w:rsidRPr="00FB0CFB">
        <w:rPr>
          <w:lang w:val="zh-CN"/>
        </w:rPr>
        <w:t>.</w:t>
      </w:r>
      <w:r w:rsidR="00FB0CFB" w:rsidRPr="00FB0CFB">
        <w:rPr>
          <w:lang w:val="zh-CN"/>
        </w:rPr>
        <w:tab/>
      </w:r>
      <w:r w:rsidR="00FB0CFB" w:rsidRPr="00FB0CFB">
        <w:rPr>
          <w:lang w:val="zh-CN"/>
        </w:rPr>
        <w:t>一般原则</w:t>
      </w:r>
      <w:r w:rsidR="00FB0CFB" w:rsidRPr="00FB0CFB">
        <w:rPr>
          <w:lang w:val="zh-CN"/>
        </w:rPr>
        <w:t>(</w:t>
      </w:r>
      <w:r w:rsidR="00FB0CFB" w:rsidRPr="00FB0CFB">
        <w:rPr>
          <w:lang w:val="zh-CN"/>
        </w:rPr>
        <w:t>第</w:t>
      </w:r>
      <w:r w:rsidR="00FB0CFB">
        <w:rPr>
          <w:lang w:val="zh-CN"/>
        </w:rPr>
        <w:t>7</w:t>
      </w:r>
      <w:r w:rsidR="00FB0CFB" w:rsidRPr="00FB0CFB">
        <w:rPr>
          <w:lang w:val="zh-CN"/>
        </w:rPr>
        <w:t>和</w:t>
      </w:r>
      <w:r w:rsidR="00FB0CFB">
        <w:rPr>
          <w:lang w:val="zh-CN"/>
        </w:rPr>
        <w:t>83</w:t>
      </w:r>
      <w:r w:rsidR="00FB0CFB" w:rsidRPr="00FB0CFB">
        <w:rPr>
          <w:lang w:val="zh-CN"/>
        </w:rPr>
        <w:t>条</w:t>
      </w:r>
      <w:r w:rsidR="00FB0CFB" w:rsidRPr="00FB0CFB">
        <w:rPr>
          <w:lang w:val="zh-CN"/>
        </w:rPr>
        <w:t>)</w:t>
      </w:r>
    </w:p>
    <w:p w14:paraId="3F685612" w14:textId="77777777" w:rsidR="00FB0CFB" w:rsidRPr="00FB0CFB" w:rsidRDefault="00FB0CFB" w:rsidP="006F08F6">
      <w:pPr>
        <w:pStyle w:val="H23GC"/>
      </w:pPr>
      <w:r w:rsidRPr="00FB0CFB">
        <w:rPr>
          <w:lang w:val="zh-CN"/>
        </w:rPr>
        <w:tab/>
      </w:r>
      <w:r w:rsidRPr="00FB0CFB">
        <w:rPr>
          <w:lang w:val="zh-CN"/>
        </w:rPr>
        <w:tab/>
      </w:r>
      <w:r w:rsidRPr="00FB0CFB">
        <w:rPr>
          <w:lang w:val="zh-CN"/>
        </w:rPr>
        <w:t>不歧视</w:t>
      </w:r>
    </w:p>
    <w:p w14:paraId="20BACB34" w14:textId="5242544C" w:rsidR="00FB0CFB" w:rsidRPr="00FB0CFB" w:rsidRDefault="00FB0CFB" w:rsidP="00FB0CFB">
      <w:pPr>
        <w:pStyle w:val="SingleTxtGC"/>
      </w:pPr>
      <w:r>
        <w:rPr>
          <w:lang w:val="zh-CN"/>
        </w:rPr>
        <w:t>3</w:t>
      </w:r>
      <w:r w:rsidRPr="00FB0CFB">
        <w:rPr>
          <w:lang w:val="zh-CN"/>
        </w:rPr>
        <w:t>0.</w:t>
      </w:r>
      <w:r w:rsidRPr="00FB0CFB">
        <w:rPr>
          <w:lang w:val="zh-CN"/>
        </w:rPr>
        <w:tab/>
      </w:r>
      <w:r w:rsidRPr="00FB0CFB">
        <w:rPr>
          <w:lang w:val="zh-CN"/>
        </w:rPr>
        <w:t>委员会注意到，缔约国采取了措施，打击歧视和</w:t>
      </w:r>
      <w:proofErr w:type="gramStart"/>
      <w:r w:rsidRPr="00FB0CFB">
        <w:rPr>
          <w:lang w:val="zh-CN"/>
        </w:rPr>
        <w:t>仇外行</w:t>
      </w:r>
      <w:proofErr w:type="gramEnd"/>
      <w:r w:rsidRPr="00FB0CFB">
        <w:rPr>
          <w:lang w:val="zh-CN"/>
        </w:rPr>
        <w:t>为，加强申诉机制，确保</w:t>
      </w:r>
      <w:r w:rsidRPr="00FB0CFB">
        <w:rPr>
          <w:rFonts w:hint="eastAsia"/>
          <w:lang w:val="zh-CN"/>
        </w:rPr>
        <w:t>移民</w:t>
      </w:r>
      <w:r w:rsidRPr="00FB0CFB">
        <w:rPr>
          <w:lang w:val="zh-CN"/>
        </w:rPr>
        <w:t>工人能够在与国民平等的基础上充分行使其人权。然而，委员会感到关切的是，缔约国没有禁止歧视的具体法律，《视听通信服务法》所载与歧视有关的条款可能被废除，而且针对移民和难民的歧视和仇外心理的表达有增加，这对他们的融合产生了相当大的影响，在就业、工资、工作条件和职业发展方面特别如此。委员会还关切地注意到，缺乏资料说明反对种族主义、仇外心理和一切其他形式歧视名誉委员会的活动对歧视移徙人口事件发生率有何作用。委员会还感到关切的是，缺乏资料说明政府采取了哪些措施，确保移民政策中的两性平等，特别是移民女工在正规经济中就业的机会。</w:t>
      </w:r>
    </w:p>
    <w:p w14:paraId="39125B7D" w14:textId="346ACB6A"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31.</w:t>
      </w:r>
      <w:r w:rsidRPr="00206546">
        <w:rPr>
          <w:rFonts w:ascii="Time New Roman" w:eastAsia="黑体" w:hAnsi="Time New Roman"/>
          <w:lang w:val="zh-CN"/>
        </w:rPr>
        <w:tab/>
      </w:r>
      <w:r w:rsidRPr="00206546">
        <w:rPr>
          <w:rFonts w:ascii="Time New Roman" w:eastAsia="黑体" w:hAnsi="Time New Roman"/>
          <w:lang w:val="zh-CN"/>
        </w:rPr>
        <w:t>委员会重申其先前的建议，</w:t>
      </w:r>
      <w:r w:rsidRPr="00206546">
        <w:rPr>
          <w:rFonts w:ascii="Time New Roman" w:eastAsia="黑体" w:hAnsi="Time New Roman"/>
          <w:vertAlign w:val="superscript"/>
          <w:lang w:val="zh-CN"/>
        </w:rPr>
        <w:footnoteReference w:id="8"/>
      </w:r>
      <w:r w:rsidR="0017753C">
        <w:rPr>
          <w:rFonts w:ascii="Time New Roman" w:eastAsia="黑体" w:hAnsi="Time New Roman" w:hint="eastAsia"/>
          <w:lang w:val="zh-CN"/>
        </w:rPr>
        <w:t xml:space="preserve"> </w:t>
      </w:r>
      <w:r w:rsidRPr="00206546">
        <w:rPr>
          <w:rFonts w:ascii="Time New Roman" w:eastAsia="黑体" w:hAnsi="Time New Roman"/>
          <w:lang w:val="zh-CN"/>
        </w:rPr>
        <w:t>并建议缔约国颁布禁止歧视的具体法律，加强申诉机制，同时避免废除旨在防止媒体仇恨言论的现行规定。委员会建议缔约国确保反对种族主义、仇外心理和所有其他形式歧视名誉委员会参与制定和执行有关移民工人及其家庭成员的公共政策，并拥有履行其任务所需的人力和预算资源。委员会还建议缔约国加紧努力，与媒体合作，提高公众对打击歧视移民工人及其家庭成员</w:t>
      </w:r>
      <w:r w:rsidRPr="00206546">
        <w:rPr>
          <w:rFonts w:ascii="Time New Roman" w:eastAsia="黑体" w:hAnsi="Time New Roman" w:hint="eastAsia"/>
          <w:lang w:val="zh-CN"/>
        </w:rPr>
        <w:t>行为</w:t>
      </w:r>
      <w:r w:rsidRPr="00206546">
        <w:rPr>
          <w:rFonts w:ascii="Time New Roman" w:eastAsia="黑体" w:hAnsi="Time New Roman"/>
          <w:lang w:val="zh-CN"/>
        </w:rPr>
        <w:t>的必要性的认识，并采取一切必要措施，确保移民政策中的两性平等，特别是包括：采取措施，消除对移民妇女的歧视和对妇女的任何形式的性别暴力，并消除对妇女享有权利的影响。委员会还建议缔约国开展提高认识运动，包括面向公务员的宣传运动，提高人们对移民在其领土上的权利和存在的认识，以避免任何表现形式的歧视，避免对移民使用歧视性言论。</w:t>
      </w:r>
    </w:p>
    <w:p w14:paraId="104C9CD6" w14:textId="77777777" w:rsidR="00FB0CFB" w:rsidRPr="00FB0CFB" w:rsidRDefault="00FB0CFB" w:rsidP="006F08F6">
      <w:pPr>
        <w:pStyle w:val="H23GC"/>
      </w:pPr>
      <w:r w:rsidRPr="00FB0CFB">
        <w:rPr>
          <w:lang w:val="zh-CN"/>
        </w:rPr>
        <w:lastRenderedPageBreak/>
        <w:tab/>
      </w:r>
      <w:r w:rsidRPr="00FB0CFB">
        <w:rPr>
          <w:lang w:val="zh-CN"/>
        </w:rPr>
        <w:tab/>
      </w:r>
      <w:r w:rsidRPr="00FB0CFB">
        <w:rPr>
          <w:lang w:val="zh-CN"/>
        </w:rPr>
        <w:t>有效补救</w:t>
      </w:r>
    </w:p>
    <w:p w14:paraId="662969B9" w14:textId="4E7E5526" w:rsidR="00FB0CFB" w:rsidRPr="00FB0CFB" w:rsidRDefault="00FB0CFB" w:rsidP="00FB0CFB">
      <w:pPr>
        <w:pStyle w:val="SingleTxtGC"/>
      </w:pPr>
      <w:r>
        <w:rPr>
          <w:lang w:val="zh-CN"/>
        </w:rPr>
        <w:t>32</w:t>
      </w:r>
      <w:r w:rsidRPr="00FB0CFB">
        <w:rPr>
          <w:lang w:val="zh-CN"/>
        </w:rPr>
        <w:t>.</w:t>
      </w:r>
      <w:r w:rsidRPr="00FB0CFB">
        <w:rPr>
          <w:lang w:val="zh-CN"/>
        </w:rPr>
        <w:tab/>
      </w:r>
      <w:r w:rsidRPr="00FB0CFB">
        <w:rPr>
          <w:lang w:val="zh-CN"/>
        </w:rPr>
        <w:t>委员会注意到，缔约国采取了行动，更好地传播有关机制的信息，通过这些机制可以提出侵权申诉并获得补救。然而，委员会感到关切的是，移民工人诉诸司法的机会仍然有限，因为他们不知道如何利用申诉机制，不知道他们有权获得补救。</w:t>
      </w:r>
    </w:p>
    <w:p w14:paraId="5DC9CFF2" w14:textId="000A8039"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33.</w:t>
      </w:r>
      <w:r w:rsidRPr="00206546">
        <w:rPr>
          <w:rFonts w:ascii="Time New Roman" w:eastAsia="黑体" w:hAnsi="Time New Roman"/>
          <w:lang w:val="zh-CN"/>
        </w:rPr>
        <w:tab/>
      </w:r>
      <w:r w:rsidRPr="00206546">
        <w:rPr>
          <w:rFonts w:ascii="Time New Roman" w:eastAsia="黑体" w:hAnsi="Time New Roman"/>
          <w:lang w:val="zh-CN"/>
        </w:rPr>
        <w:t>委员会重申其先前的建议，</w:t>
      </w:r>
      <w:r w:rsidRPr="00206546">
        <w:rPr>
          <w:rFonts w:ascii="Time New Roman" w:eastAsia="黑体" w:hAnsi="Time New Roman"/>
          <w:vertAlign w:val="superscript"/>
          <w:lang w:val="zh-CN"/>
        </w:rPr>
        <w:footnoteReference w:id="9"/>
      </w:r>
      <w:r w:rsidR="0017753C">
        <w:rPr>
          <w:rFonts w:ascii="Time New Roman" w:eastAsia="黑体" w:hAnsi="Time New Roman" w:hint="eastAsia"/>
          <w:lang w:val="zh-CN"/>
        </w:rPr>
        <w:t xml:space="preserve"> </w:t>
      </w:r>
      <w:r w:rsidRPr="00206546">
        <w:rPr>
          <w:rFonts w:ascii="Time New Roman" w:eastAsia="黑体" w:hAnsi="Time New Roman"/>
          <w:lang w:val="zh-CN"/>
        </w:rPr>
        <w:t>并建议缔约国确保</w:t>
      </w:r>
      <w:r w:rsidRPr="00206546">
        <w:rPr>
          <w:rFonts w:ascii="Time New Roman" w:eastAsia="黑体" w:hAnsi="Time New Roman" w:hint="eastAsia"/>
          <w:lang w:val="zh-CN"/>
        </w:rPr>
        <w:t>移民</w:t>
      </w:r>
      <w:r w:rsidRPr="00206546">
        <w:rPr>
          <w:rFonts w:ascii="Time New Roman" w:eastAsia="黑体" w:hAnsi="Time New Roman"/>
          <w:lang w:val="zh-CN"/>
        </w:rPr>
        <w:t>工人及其家庭成员能够获得相关的实用信息，了解缔约国现有的向主管司法当局提出申诉和获得补救的机制，以及法律咨询的提供情况。</w:t>
      </w:r>
    </w:p>
    <w:p w14:paraId="223B6CC7" w14:textId="37BFE6B3" w:rsidR="00FB0CFB" w:rsidRPr="00FB0CFB" w:rsidRDefault="00206546" w:rsidP="00206546">
      <w:pPr>
        <w:pStyle w:val="H23GC"/>
      </w:pPr>
      <w:r>
        <w:rPr>
          <w:lang w:val="zh-CN"/>
        </w:rPr>
        <w:tab/>
      </w:r>
      <w:r w:rsidR="00FB0CFB">
        <w:rPr>
          <w:lang w:val="zh-CN"/>
        </w:rPr>
        <w:t>3</w:t>
      </w:r>
      <w:r w:rsidR="00FB0CFB" w:rsidRPr="00FB0CFB">
        <w:rPr>
          <w:lang w:val="zh-CN"/>
        </w:rPr>
        <w:t>.</w:t>
      </w:r>
      <w:r w:rsidR="00FB0CFB" w:rsidRPr="00FB0CFB">
        <w:rPr>
          <w:lang w:val="zh-CN"/>
        </w:rPr>
        <w:tab/>
      </w:r>
      <w:r w:rsidR="00FB0CFB" w:rsidRPr="00FB0CFB">
        <w:rPr>
          <w:lang w:val="zh-CN"/>
        </w:rPr>
        <w:t>所有移民工人及其家庭成员的人权</w:t>
      </w:r>
      <w:r w:rsidR="00FB0CFB" w:rsidRPr="00FB0CFB">
        <w:rPr>
          <w:lang w:val="zh-CN"/>
        </w:rPr>
        <w:t>(</w:t>
      </w:r>
      <w:r w:rsidR="00FB0CFB" w:rsidRPr="00FB0CFB">
        <w:rPr>
          <w:lang w:val="zh-CN"/>
        </w:rPr>
        <w:t>第</w:t>
      </w:r>
      <w:r w:rsidR="00FB0CFB">
        <w:rPr>
          <w:lang w:val="zh-CN"/>
        </w:rPr>
        <w:t>8</w:t>
      </w:r>
      <w:r w:rsidR="00FB0CFB" w:rsidRPr="00FB0CFB">
        <w:rPr>
          <w:lang w:val="zh-CN"/>
        </w:rPr>
        <w:t>-</w:t>
      </w:r>
      <w:r w:rsidR="00FB0CFB">
        <w:rPr>
          <w:lang w:val="zh-CN"/>
        </w:rPr>
        <w:t>35</w:t>
      </w:r>
      <w:r w:rsidR="00FB0CFB" w:rsidRPr="00FB0CFB">
        <w:rPr>
          <w:lang w:val="zh-CN"/>
        </w:rPr>
        <w:t>段</w:t>
      </w:r>
      <w:r w:rsidR="00FB0CFB" w:rsidRPr="00FB0CFB">
        <w:rPr>
          <w:lang w:val="zh-CN"/>
        </w:rPr>
        <w:t>)</w:t>
      </w:r>
    </w:p>
    <w:p w14:paraId="5CC8DD6A" w14:textId="77777777" w:rsidR="00FB0CFB" w:rsidRPr="00FB0CFB" w:rsidRDefault="00FB0CFB" w:rsidP="006F08F6">
      <w:pPr>
        <w:pStyle w:val="H23GC"/>
      </w:pPr>
      <w:r w:rsidRPr="00FB0CFB">
        <w:rPr>
          <w:lang w:val="zh-CN"/>
        </w:rPr>
        <w:tab/>
      </w:r>
      <w:r w:rsidRPr="00FB0CFB">
        <w:rPr>
          <w:lang w:val="zh-CN"/>
        </w:rPr>
        <w:tab/>
      </w:r>
      <w:r w:rsidRPr="00FB0CFB">
        <w:rPr>
          <w:lang w:val="zh-CN"/>
        </w:rPr>
        <w:t>劳工权利</w:t>
      </w:r>
    </w:p>
    <w:p w14:paraId="20E32485" w14:textId="7BA9FF5B" w:rsidR="00FB0CFB" w:rsidRPr="00FB0CFB" w:rsidRDefault="00FB0CFB" w:rsidP="00FB0CFB">
      <w:pPr>
        <w:pStyle w:val="SingleTxtGC"/>
      </w:pPr>
      <w:r>
        <w:rPr>
          <w:lang w:val="zh-CN"/>
        </w:rPr>
        <w:t>34</w:t>
      </w:r>
      <w:r w:rsidRPr="00FB0CFB">
        <w:rPr>
          <w:lang w:val="zh-CN"/>
        </w:rPr>
        <w:t>.</w:t>
      </w:r>
      <w:r w:rsidRPr="00FB0CFB">
        <w:rPr>
          <w:lang w:val="zh-CN"/>
        </w:rPr>
        <w:tab/>
      </w:r>
      <w:r w:rsidRPr="00FB0CFB">
        <w:rPr>
          <w:lang w:val="zh-CN"/>
        </w:rPr>
        <w:t>委员会满意地注意到，</w:t>
      </w:r>
      <w:r>
        <w:rPr>
          <w:lang w:val="zh-CN"/>
        </w:rPr>
        <w:t>2</w:t>
      </w:r>
      <w:r w:rsidRPr="00FB0CFB">
        <w:rPr>
          <w:lang w:val="zh-CN"/>
        </w:rPr>
        <w:t>0</w:t>
      </w:r>
      <w:r>
        <w:rPr>
          <w:lang w:val="zh-CN"/>
        </w:rPr>
        <w:t>17</w:t>
      </w:r>
      <w:r w:rsidRPr="00FB0CFB">
        <w:rPr>
          <w:lang w:val="zh-CN"/>
        </w:rPr>
        <w:t>年在劳动和社会保障部内设立了移民股。然而，委员会感到关切的是，移民工人持续面临歧视，在就业、工资、工作条件和职业发展方面特别如此，如代表团在建设性对话期间所强调指出，非正规经济部门缺乏充分的劳动监察，而且移民工人从事非正规不稳定就业的很多。委员会还感到关切的是，尽管采取了措施，但移民工人在获得专业技能和教育资格的承认方面仍然遇到困难，难以获得与其培训有关的就业。委员会还关切地注意到，在有效保护移民家政女工</w:t>
      </w:r>
      <w:r>
        <w:rPr>
          <w:lang w:val="zh-CN"/>
        </w:rPr>
        <w:t>(</w:t>
      </w:r>
      <w:r w:rsidRPr="00FB0CFB">
        <w:rPr>
          <w:lang w:val="zh-CN"/>
        </w:rPr>
        <w:t>特别是身份不正常的移民家政女工</w:t>
      </w:r>
      <w:r>
        <w:rPr>
          <w:lang w:val="zh-CN"/>
        </w:rPr>
        <w:t>)</w:t>
      </w:r>
      <w:r w:rsidRPr="00FB0CFB">
        <w:rPr>
          <w:lang w:val="zh-CN"/>
        </w:rPr>
        <w:t>方面仍然存在挑战，她们仍然容易面临极差的工作条件。</w:t>
      </w:r>
    </w:p>
    <w:p w14:paraId="44FCC334" w14:textId="2DE5AE99"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35.</w:t>
      </w:r>
      <w:r w:rsidRPr="00206546">
        <w:rPr>
          <w:rFonts w:ascii="Time New Roman" w:eastAsia="黑体" w:hAnsi="Time New Roman"/>
          <w:lang w:val="zh-CN"/>
        </w:rPr>
        <w:tab/>
      </w:r>
      <w:r w:rsidRPr="00206546">
        <w:rPr>
          <w:rFonts w:ascii="Time New Roman" w:eastAsia="黑体" w:hAnsi="Time New Roman"/>
          <w:lang w:val="zh-CN"/>
        </w:rPr>
        <w:t>委员会重申其先前的建议，</w:t>
      </w:r>
      <w:r w:rsidRPr="00206546">
        <w:rPr>
          <w:rFonts w:ascii="Time New Roman" w:eastAsia="黑体" w:hAnsi="Time New Roman"/>
          <w:vertAlign w:val="superscript"/>
          <w:lang w:val="zh-CN"/>
        </w:rPr>
        <w:footnoteReference w:id="10"/>
      </w:r>
      <w:r w:rsidR="0017753C">
        <w:rPr>
          <w:rFonts w:ascii="Time New Roman" w:eastAsia="黑体" w:hAnsi="Time New Roman" w:hint="eastAsia"/>
          <w:lang w:val="zh-CN"/>
        </w:rPr>
        <w:t xml:space="preserve"> </w:t>
      </w:r>
      <w:r w:rsidRPr="00206546">
        <w:rPr>
          <w:rFonts w:ascii="Time New Roman" w:eastAsia="黑体" w:hAnsi="Time New Roman"/>
          <w:lang w:val="zh-CN"/>
        </w:rPr>
        <w:t>并鼓励缔约国加紧努力，确保移民工人，特别是移民家政女工，享有与国民相同的工作条件和劳动保障。委员会还建议缔约国采取必要措施，确保对非正规经济部门进行定期劳动监察，作为</w:t>
      </w:r>
      <w:proofErr w:type="gramStart"/>
      <w:r w:rsidRPr="00206546">
        <w:rPr>
          <w:rFonts w:ascii="Time New Roman" w:eastAsia="黑体" w:hAnsi="Time New Roman"/>
          <w:lang w:val="zh-CN"/>
        </w:rPr>
        <w:t>促进让</w:t>
      </w:r>
      <w:proofErr w:type="gramEnd"/>
      <w:r w:rsidRPr="00206546">
        <w:rPr>
          <w:rFonts w:ascii="Time New Roman" w:eastAsia="黑体" w:hAnsi="Time New Roman"/>
          <w:lang w:val="zh-CN"/>
        </w:rPr>
        <w:t>所有移民工人享有正规、受保护就业的政策的一部分工作。委员会建议缔约国加紧努力，尽可能迅速有效地承认移民工人在缔约国境外获得的教育资格和专业技能。</w:t>
      </w:r>
    </w:p>
    <w:p w14:paraId="2FD98745" w14:textId="77777777" w:rsidR="00FB0CFB" w:rsidRPr="00FB0CFB" w:rsidRDefault="00FB0CFB" w:rsidP="006F08F6">
      <w:pPr>
        <w:pStyle w:val="H23GC"/>
      </w:pPr>
      <w:r w:rsidRPr="00FB0CFB">
        <w:rPr>
          <w:lang w:val="zh-CN"/>
        </w:rPr>
        <w:tab/>
      </w:r>
      <w:r w:rsidRPr="00FB0CFB">
        <w:rPr>
          <w:lang w:val="zh-CN"/>
        </w:rPr>
        <w:tab/>
      </w:r>
      <w:r w:rsidRPr="00FB0CFB">
        <w:rPr>
          <w:lang w:val="zh-CN"/>
        </w:rPr>
        <w:t>保健</w:t>
      </w:r>
    </w:p>
    <w:p w14:paraId="472732B0" w14:textId="39697CD3" w:rsidR="00FB0CFB" w:rsidRPr="00FB0CFB" w:rsidRDefault="00FB0CFB" w:rsidP="00FB0CFB">
      <w:pPr>
        <w:pStyle w:val="SingleTxtGC"/>
      </w:pPr>
      <w:r>
        <w:rPr>
          <w:lang w:val="zh-CN"/>
        </w:rPr>
        <w:t>36</w:t>
      </w:r>
      <w:r w:rsidRPr="00FB0CFB">
        <w:rPr>
          <w:lang w:val="zh-CN"/>
        </w:rPr>
        <w:t>.</w:t>
      </w:r>
      <w:r w:rsidRPr="00FB0CFB">
        <w:rPr>
          <w:lang w:val="zh-CN"/>
        </w:rPr>
        <w:tab/>
      </w:r>
      <w:r w:rsidRPr="00FB0CFB">
        <w:rPr>
          <w:lang w:val="zh-CN"/>
        </w:rPr>
        <w:t>委员会欢迎缔约国采取措施，确保移民工人及其家庭成员能够获得保健服务，包括精神保健。然而，委员会感到关切的是，根据第</w:t>
      </w:r>
      <w:r>
        <w:rPr>
          <w:lang w:val="zh-CN"/>
        </w:rPr>
        <w:t>18</w:t>
      </w:r>
      <w:r w:rsidRPr="00FB0CFB">
        <w:rPr>
          <w:lang w:val="zh-CN"/>
        </w:rPr>
        <w:t>.</w:t>
      </w:r>
      <w:r>
        <w:rPr>
          <w:lang w:val="zh-CN"/>
        </w:rPr>
        <w:t>987</w:t>
      </w:r>
      <w:r w:rsidRPr="00FB0CFB">
        <w:rPr>
          <w:lang w:val="zh-CN"/>
        </w:rPr>
        <w:t>号法律，移民妇女必须在</w:t>
      </w:r>
      <w:r w:rsidRPr="00FB0CFB">
        <w:rPr>
          <w:rFonts w:hint="eastAsia"/>
          <w:lang w:val="zh-CN"/>
        </w:rPr>
        <w:t>乌拉圭</w:t>
      </w:r>
      <w:r w:rsidRPr="00FB0CFB">
        <w:rPr>
          <w:lang w:val="zh-CN"/>
        </w:rPr>
        <w:t>居住至少一年才能获得堕胎服务。</w:t>
      </w:r>
    </w:p>
    <w:p w14:paraId="45D074DC" w14:textId="0C578FC6"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37.</w:t>
      </w:r>
      <w:r w:rsidRPr="00206546">
        <w:rPr>
          <w:rFonts w:ascii="Time New Roman" w:eastAsia="黑体" w:hAnsi="Time New Roman"/>
          <w:lang w:val="zh-CN"/>
        </w:rPr>
        <w:tab/>
      </w:r>
      <w:r w:rsidRPr="00206546">
        <w:rPr>
          <w:rFonts w:ascii="Time New Roman" w:eastAsia="黑体" w:hAnsi="Time New Roman"/>
          <w:lang w:val="zh-CN"/>
        </w:rPr>
        <w:t>委员会建议缔约国审查第</w:t>
      </w:r>
      <w:r w:rsidRPr="00206546">
        <w:rPr>
          <w:rFonts w:ascii="Time New Roman" w:eastAsia="黑体" w:hAnsi="Time New Roman"/>
          <w:lang w:val="zh-CN"/>
        </w:rPr>
        <w:t>18.987</w:t>
      </w:r>
      <w:r w:rsidRPr="00206546">
        <w:rPr>
          <w:rFonts w:ascii="Time New Roman" w:eastAsia="黑体" w:hAnsi="Time New Roman"/>
          <w:lang w:val="zh-CN"/>
        </w:rPr>
        <w:t>号</w:t>
      </w:r>
      <w:r w:rsidRPr="00206546">
        <w:rPr>
          <w:rFonts w:ascii="Time New Roman" w:eastAsia="黑体" w:hAnsi="Time New Roman" w:hint="eastAsia"/>
          <w:lang w:val="zh-CN"/>
        </w:rPr>
        <w:t>法律</w:t>
      </w:r>
      <w:r w:rsidRPr="00206546">
        <w:rPr>
          <w:rFonts w:ascii="Time New Roman" w:eastAsia="黑体" w:hAnsi="Time New Roman"/>
          <w:lang w:val="zh-CN"/>
        </w:rPr>
        <w:t>，以确保移民妇女能够与国民平等地行使该法所承认的权利。</w:t>
      </w:r>
    </w:p>
    <w:p w14:paraId="691FFD7A" w14:textId="77777777" w:rsidR="00FB0CFB" w:rsidRPr="00FB0CFB" w:rsidRDefault="00FB0CFB" w:rsidP="006F08F6">
      <w:pPr>
        <w:pStyle w:val="H23GC"/>
      </w:pPr>
      <w:r w:rsidRPr="00FB0CFB">
        <w:rPr>
          <w:lang w:val="zh-CN"/>
        </w:rPr>
        <w:tab/>
      </w:r>
      <w:r w:rsidRPr="00FB0CFB">
        <w:rPr>
          <w:lang w:val="zh-CN"/>
        </w:rPr>
        <w:tab/>
      </w:r>
      <w:r w:rsidRPr="00FB0CFB">
        <w:rPr>
          <w:lang w:val="zh-CN"/>
        </w:rPr>
        <w:t>庇护</w:t>
      </w:r>
    </w:p>
    <w:p w14:paraId="0B4C1E32" w14:textId="6B29E2B4" w:rsidR="00FB0CFB" w:rsidRPr="00FB0CFB" w:rsidRDefault="00FB0CFB" w:rsidP="00FB0CFB">
      <w:pPr>
        <w:pStyle w:val="SingleTxtGC"/>
      </w:pPr>
      <w:r>
        <w:rPr>
          <w:lang w:val="zh-CN"/>
        </w:rPr>
        <w:t>38</w:t>
      </w:r>
      <w:r w:rsidRPr="00FB0CFB">
        <w:rPr>
          <w:lang w:val="zh-CN"/>
        </w:rPr>
        <w:t>.</w:t>
      </w:r>
      <w:r w:rsidRPr="00FB0CFB">
        <w:rPr>
          <w:lang w:val="zh-CN"/>
        </w:rPr>
        <w:tab/>
      </w:r>
      <w:r w:rsidRPr="00FB0CFB">
        <w:rPr>
          <w:lang w:val="zh-CN"/>
        </w:rPr>
        <w:t>委员会注意到，近年来在缔约国寻求庇护</w:t>
      </w:r>
      <w:r w:rsidRPr="00FB0CFB">
        <w:rPr>
          <w:lang w:val="zh-CN"/>
        </w:rPr>
        <w:t>(</w:t>
      </w:r>
      <w:r w:rsidRPr="00FB0CFB">
        <w:rPr>
          <w:lang w:val="zh-CN"/>
        </w:rPr>
        <w:t>难民地位</w:t>
      </w:r>
      <w:r w:rsidRPr="00FB0CFB">
        <w:rPr>
          <w:lang w:val="zh-CN"/>
        </w:rPr>
        <w:t>)</w:t>
      </w:r>
      <w:r w:rsidRPr="00FB0CFB">
        <w:rPr>
          <w:lang w:val="zh-CN"/>
        </w:rPr>
        <w:t>的移民人数显著增加，并注意到缔约国采取了措施加快评估和分析程序。然而，委员会感到关切的是，这些申请的处理受到严重拖延。</w:t>
      </w:r>
    </w:p>
    <w:p w14:paraId="022F14B9" w14:textId="48B6BF6C"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39.</w:t>
      </w:r>
      <w:r w:rsidRPr="00206546">
        <w:rPr>
          <w:rFonts w:ascii="Time New Roman" w:eastAsia="黑体" w:hAnsi="Time New Roman"/>
          <w:lang w:val="zh-CN"/>
        </w:rPr>
        <w:tab/>
      </w:r>
      <w:r w:rsidRPr="00206546">
        <w:rPr>
          <w:rFonts w:ascii="Time New Roman" w:eastAsia="黑体" w:hAnsi="Time New Roman"/>
          <w:lang w:val="zh-CN"/>
        </w:rPr>
        <w:t>委员会建议缔约国加紧努力，加快处理难民地位申请，并确保难民委员会为此目的获得必要的人力、技术和财政资源。</w:t>
      </w:r>
    </w:p>
    <w:p w14:paraId="633AA54B" w14:textId="733AAAA7" w:rsidR="00FB0CFB" w:rsidRPr="00FB0CFB" w:rsidRDefault="00FB0CFB" w:rsidP="00FB0CFB">
      <w:pPr>
        <w:pStyle w:val="SingleTxtGC"/>
      </w:pPr>
      <w:r>
        <w:rPr>
          <w:lang w:val="zh-CN"/>
        </w:rPr>
        <w:lastRenderedPageBreak/>
        <w:t>4</w:t>
      </w:r>
      <w:r w:rsidRPr="00FB0CFB">
        <w:rPr>
          <w:lang w:val="zh-CN"/>
        </w:rPr>
        <w:t>0.</w:t>
      </w:r>
      <w:r w:rsidRPr="00FB0CFB">
        <w:rPr>
          <w:lang w:val="zh-CN"/>
        </w:rPr>
        <w:tab/>
      </w:r>
      <w:r w:rsidRPr="00FB0CFB">
        <w:rPr>
          <w:lang w:val="zh-CN"/>
        </w:rPr>
        <w:t>委员会感到关切的是，有资料表明，乌拉圭要求古巴难民先离境再返回，才能将其移民身份从难民改为居民。</w:t>
      </w:r>
    </w:p>
    <w:p w14:paraId="5BE40EE8" w14:textId="3AA20E46"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41.</w:t>
      </w:r>
      <w:r w:rsidRPr="00206546">
        <w:rPr>
          <w:rFonts w:ascii="Time New Roman" w:eastAsia="黑体" w:hAnsi="Time New Roman"/>
          <w:lang w:val="zh-CN"/>
        </w:rPr>
        <w:tab/>
      </w:r>
      <w:r w:rsidRPr="00206546">
        <w:rPr>
          <w:rFonts w:ascii="Time New Roman" w:eastAsia="黑体" w:hAnsi="Time New Roman"/>
          <w:lang w:val="zh-CN"/>
        </w:rPr>
        <w:t>委员会敦促缔约国调整其国内法规和程序，以确保被承认为难民的人能够通过迅速、合理的途径获得难民地位。</w:t>
      </w:r>
    </w:p>
    <w:p w14:paraId="571CB0E6" w14:textId="77777777" w:rsidR="00FB0CFB" w:rsidRPr="00FB0CFB" w:rsidRDefault="00FB0CFB" w:rsidP="006F08F6">
      <w:pPr>
        <w:pStyle w:val="H23GC"/>
      </w:pPr>
      <w:r w:rsidRPr="00FB0CFB">
        <w:rPr>
          <w:lang w:val="zh-CN"/>
        </w:rPr>
        <w:tab/>
      </w:r>
      <w:r w:rsidRPr="00FB0CFB">
        <w:rPr>
          <w:lang w:val="zh-CN"/>
        </w:rPr>
        <w:tab/>
      </w:r>
      <w:r w:rsidRPr="00FB0CFB">
        <w:rPr>
          <w:lang w:val="zh-CN"/>
        </w:rPr>
        <w:t>国籍</w:t>
      </w:r>
    </w:p>
    <w:p w14:paraId="02BB4080" w14:textId="0A2B54F0" w:rsidR="00FB0CFB" w:rsidRPr="00FB0CFB" w:rsidRDefault="00FB0CFB" w:rsidP="00FB0CFB">
      <w:pPr>
        <w:pStyle w:val="SingleTxtGC"/>
      </w:pPr>
      <w:r>
        <w:rPr>
          <w:lang w:val="zh-CN"/>
        </w:rPr>
        <w:t>42</w:t>
      </w:r>
      <w:r w:rsidRPr="00FB0CFB">
        <w:rPr>
          <w:lang w:val="zh-CN"/>
        </w:rPr>
        <w:t>.</w:t>
      </w:r>
      <w:r w:rsidRPr="00FB0CFB">
        <w:rPr>
          <w:lang w:val="zh-CN"/>
        </w:rPr>
        <w:tab/>
      </w:r>
      <w:r w:rsidRPr="00FB0CFB">
        <w:rPr>
          <w:lang w:val="zh-CN"/>
        </w:rPr>
        <w:t>委员会感到关切的是，法律对国籍和合法公民身份作了区分，对移民工人及其家庭成员充分行使权利</w:t>
      </w:r>
      <w:r>
        <w:rPr>
          <w:lang w:val="zh-CN"/>
        </w:rPr>
        <w:t>(</w:t>
      </w:r>
      <w:r w:rsidRPr="00FB0CFB">
        <w:rPr>
          <w:lang w:val="zh-CN"/>
        </w:rPr>
        <w:t>包括迁徙自由权、</w:t>
      </w:r>
      <w:proofErr w:type="gramStart"/>
      <w:r w:rsidRPr="00FB0CFB">
        <w:rPr>
          <w:lang w:val="zh-CN"/>
        </w:rPr>
        <w:t>国籍权</w:t>
      </w:r>
      <w:proofErr w:type="gramEnd"/>
      <w:r>
        <w:rPr>
          <w:lang w:val="zh-CN"/>
        </w:rPr>
        <w:t>)</w:t>
      </w:r>
      <w:r w:rsidRPr="00FB0CFB">
        <w:rPr>
          <w:lang w:val="zh-CN"/>
        </w:rPr>
        <w:t>和防止无国籍状态有影响。</w:t>
      </w:r>
    </w:p>
    <w:p w14:paraId="64A612EA" w14:textId="5C2429E4"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43.</w:t>
      </w:r>
      <w:r w:rsidRPr="00206546">
        <w:rPr>
          <w:rFonts w:ascii="Time New Roman" w:eastAsia="黑体" w:hAnsi="Time New Roman"/>
          <w:lang w:val="zh-CN"/>
        </w:rPr>
        <w:tab/>
      </w:r>
      <w:r w:rsidRPr="00206546">
        <w:rPr>
          <w:rFonts w:ascii="Time New Roman" w:eastAsia="黑体" w:hAnsi="Time New Roman"/>
          <w:lang w:val="zh-CN"/>
        </w:rPr>
        <w:t>委员会鼓励缔约国采取必要的立法和</w:t>
      </w:r>
      <w:r w:rsidRPr="00206546">
        <w:rPr>
          <w:rFonts w:ascii="Time New Roman" w:eastAsia="黑体" w:hAnsi="Time New Roman"/>
          <w:lang w:val="zh-CN"/>
        </w:rPr>
        <w:t>/</w:t>
      </w:r>
      <w:r w:rsidRPr="00206546">
        <w:rPr>
          <w:rFonts w:ascii="Time New Roman" w:eastAsia="黑体" w:hAnsi="Time New Roman"/>
          <w:lang w:val="zh-CN"/>
        </w:rPr>
        <w:t>或行政措施，确保享有</w:t>
      </w:r>
      <w:r w:rsidRPr="00206546">
        <w:rPr>
          <w:rFonts w:ascii="Time New Roman" w:eastAsia="黑体" w:hAnsi="Time New Roman" w:hint="eastAsia"/>
          <w:lang w:val="zh-CN"/>
        </w:rPr>
        <w:t>“</w:t>
      </w:r>
      <w:r w:rsidRPr="00206546">
        <w:rPr>
          <w:rFonts w:ascii="Time New Roman" w:eastAsia="黑体" w:hAnsi="Time New Roman"/>
          <w:lang w:val="zh-CN"/>
        </w:rPr>
        <w:t>合法公民</w:t>
      </w:r>
      <w:r w:rsidRPr="00206546">
        <w:rPr>
          <w:rFonts w:ascii="Time New Roman" w:eastAsia="黑体" w:hAnsi="Time New Roman" w:hint="eastAsia"/>
          <w:lang w:val="zh-CN"/>
        </w:rPr>
        <w:t>”</w:t>
      </w:r>
      <w:r w:rsidRPr="00206546">
        <w:rPr>
          <w:rFonts w:ascii="Time New Roman" w:eastAsia="黑体" w:hAnsi="Time New Roman"/>
          <w:lang w:val="zh-CN"/>
        </w:rPr>
        <w:t>地位的移民工人能够在与国民平等的基础上充分行使其权利，并审查护照的签发情况，以防止限制他们的迁徙自由权。委员会还建议缔约国考虑采取措施，便利居住在缔约国的移徙者通过正常的</w:t>
      </w:r>
      <w:r w:rsidRPr="00206546">
        <w:rPr>
          <w:rFonts w:ascii="Time New Roman" w:eastAsia="黑体" w:hAnsi="Time New Roman" w:hint="eastAsia"/>
          <w:lang w:val="zh-CN"/>
        </w:rPr>
        <w:t>“</w:t>
      </w:r>
      <w:r w:rsidRPr="00206546">
        <w:rPr>
          <w:rFonts w:ascii="Time New Roman" w:eastAsia="黑体" w:hAnsi="Time New Roman"/>
          <w:lang w:val="zh-CN"/>
        </w:rPr>
        <w:t>入籍</w:t>
      </w:r>
      <w:r w:rsidRPr="00206546">
        <w:rPr>
          <w:rFonts w:ascii="Time New Roman" w:eastAsia="黑体" w:hAnsi="Time New Roman" w:hint="eastAsia"/>
          <w:lang w:val="zh-CN"/>
        </w:rPr>
        <w:t>”</w:t>
      </w:r>
      <w:r w:rsidRPr="00206546">
        <w:rPr>
          <w:rFonts w:ascii="Time New Roman" w:eastAsia="黑体" w:hAnsi="Time New Roman"/>
          <w:lang w:val="zh-CN"/>
        </w:rPr>
        <w:t>渠道获得乌拉圭国籍。最后，委员会建议缔约国采取措施，便利获取乌拉圭国籍，将其作为保护包括无人陪伴儿童、无国籍人和难民在内的弱势群体权利的常规机制。</w:t>
      </w:r>
    </w:p>
    <w:p w14:paraId="52307F7D" w14:textId="08B9DEE6" w:rsidR="00FB0CFB" w:rsidRPr="00FB0CFB" w:rsidRDefault="00206546" w:rsidP="00206546">
      <w:pPr>
        <w:pStyle w:val="H23GC"/>
      </w:pPr>
      <w:r>
        <w:rPr>
          <w:lang w:val="zh-CN"/>
        </w:rPr>
        <w:tab/>
      </w:r>
      <w:r w:rsidR="00FB0CFB">
        <w:rPr>
          <w:lang w:val="zh-CN"/>
        </w:rPr>
        <w:t>4</w:t>
      </w:r>
      <w:r w:rsidR="00FB0CFB" w:rsidRPr="00FB0CFB">
        <w:rPr>
          <w:lang w:val="zh-CN"/>
        </w:rPr>
        <w:t>.</w:t>
      </w:r>
      <w:r w:rsidR="00FB0CFB" w:rsidRPr="00FB0CFB">
        <w:rPr>
          <w:lang w:val="zh-CN"/>
        </w:rPr>
        <w:tab/>
      </w:r>
      <w:r w:rsidR="00FB0CFB" w:rsidRPr="00FB0CFB">
        <w:rPr>
          <w:lang w:val="zh-CN"/>
        </w:rPr>
        <w:t>有证件或身份正常的移民工人及其家庭成员的其他权利</w:t>
      </w:r>
      <w:r w:rsidR="00FB0CFB" w:rsidRPr="00FB0CFB">
        <w:rPr>
          <w:lang w:val="zh-CN"/>
        </w:rPr>
        <w:t>(</w:t>
      </w:r>
      <w:r w:rsidR="00FB0CFB" w:rsidRPr="00FB0CFB">
        <w:rPr>
          <w:lang w:val="zh-CN"/>
        </w:rPr>
        <w:t>第</w:t>
      </w:r>
      <w:r w:rsidR="00FB0CFB">
        <w:rPr>
          <w:lang w:val="zh-CN"/>
        </w:rPr>
        <w:t>36</w:t>
      </w:r>
      <w:r w:rsidR="00FB0CFB" w:rsidRPr="00FB0CFB">
        <w:rPr>
          <w:lang w:val="zh-CN"/>
        </w:rPr>
        <w:t>-</w:t>
      </w:r>
      <w:r w:rsidR="00FB0CFB">
        <w:rPr>
          <w:lang w:val="zh-CN"/>
        </w:rPr>
        <w:t>56</w:t>
      </w:r>
      <w:r w:rsidR="00FB0CFB" w:rsidRPr="00FB0CFB">
        <w:rPr>
          <w:lang w:val="zh-CN"/>
        </w:rPr>
        <w:t>段</w:t>
      </w:r>
      <w:r w:rsidR="00FB0CFB" w:rsidRPr="00FB0CFB">
        <w:rPr>
          <w:lang w:val="zh-CN"/>
        </w:rPr>
        <w:t>)</w:t>
      </w:r>
    </w:p>
    <w:p w14:paraId="2997BF25" w14:textId="77777777" w:rsidR="00FB0CFB" w:rsidRPr="00FB0CFB" w:rsidRDefault="00FB0CFB" w:rsidP="006F08F6">
      <w:pPr>
        <w:pStyle w:val="H23GC"/>
      </w:pPr>
      <w:r w:rsidRPr="00FB0CFB">
        <w:rPr>
          <w:lang w:val="zh-CN"/>
        </w:rPr>
        <w:tab/>
      </w:r>
      <w:r w:rsidRPr="00FB0CFB">
        <w:rPr>
          <w:lang w:val="zh-CN"/>
        </w:rPr>
        <w:tab/>
      </w:r>
      <w:r w:rsidRPr="00FB0CFB">
        <w:rPr>
          <w:lang w:val="zh-CN"/>
        </w:rPr>
        <w:t>移民妇女</w:t>
      </w:r>
    </w:p>
    <w:p w14:paraId="3D8CB506" w14:textId="347607C3" w:rsidR="00FB0CFB" w:rsidRPr="00FB0CFB" w:rsidRDefault="00FB0CFB" w:rsidP="00FB0CFB">
      <w:pPr>
        <w:pStyle w:val="SingleTxtGC"/>
      </w:pPr>
      <w:r>
        <w:rPr>
          <w:lang w:val="zh-CN"/>
        </w:rPr>
        <w:t>44</w:t>
      </w:r>
      <w:r w:rsidRPr="00FB0CFB">
        <w:rPr>
          <w:lang w:val="zh-CN"/>
        </w:rPr>
        <w:t>.</w:t>
      </w:r>
      <w:r w:rsidRPr="00FB0CFB">
        <w:rPr>
          <w:lang w:val="zh-CN"/>
        </w:rPr>
        <w:tab/>
      </w:r>
      <w:r w:rsidRPr="00FB0CFB">
        <w:rPr>
          <w:lang w:val="zh-CN"/>
        </w:rPr>
        <w:t>委员会关切地注意到，关于移民女工</w:t>
      </w:r>
      <w:r>
        <w:rPr>
          <w:lang w:val="zh-CN"/>
        </w:rPr>
        <w:t>(</w:t>
      </w:r>
      <w:r w:rsidRPr="00FB0CFB">
        <w:rPr>
          <w:lang w:val="zh-CN"/>
        </w:rPr>
        <w:t>特别是家政工人</w:t>
      </w:r>
      <w:r>
        <w:rPr>
          <w:lang w:val="zh-CN"/>
        </w:rPr>
        <w:t>)</w:t>
      </w:r>
      <w:r w:rsidRPr="00FB0CFB">
        <w:rPr>
          <w:lang w:val="zh-CN"/>
        </w:rPr>
        <w:t>获得支助服务的资料有限。</w:t>
      </w:r>
    </w:p>
    <w:p w14:paraId="5A098510" w14:textId="5F67FDA5"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45.</w:t>
      </w:r>
      <w:r w:rsidRPr="00206546">
        <w:rPr>
          <w:rFonts w:ascii="Time New Roman" w:eastAsia="黑体" w:hAnsi="Time New Roman"/>
          <w:lang w:val="zh-CN"/>
        </w:rPr>
        <w:tab/>
      </w:r>
      <w:r w:rsidRPr="00206546">
        <w:rPr>
          <w:rFonts w:ascii="Time New Roman" w:eastAsia="黑体" w:hAnsi="Time New Roman"/>
          <w:lang w:val="zh-CN"/>
        </w:rPr>
        <w:t>关于消除对妇女歧视委员会的建议，</w:t>
      </w:r>
      <w:r w:rsidRPr="00206546">
        <w:rPr>
          <w:rFonts w:ascii="Time New Roman" w:eastAsia="黑体" w:hAnsi="Time New Roman"/>
          <w:vertAlign w:val="superscript"/>
          <w:lang w:val="zh-CN"/>
        </w:rPr>
        <w:footnoteReference w:id="11"/>
      </w:r>
      <w:r w:rsidR="0017753C">
        <w:rPr>
          <w:rFonts w:ascii="Time New Roman" w:eastAsia="黑体" w:hAnsi="Time New Roman" w:hint="eastAsia"/>
          <w:lang w:val="zh-CN"/>
        </w:rPr>
        <w:t xml:space="preserve"> </w:t>
      </w:r>
      <w:r w:rsidRPr="00206546">
        <w:rPr>
          <w:rFonts w:ascii="Time New Roman" w:eastAsia="黑体" w:hAnsi="Time New Roman"/>
          <w:lang w:val="zh-CN"/>
        </w:rPr>
        <w:t>委员会建议缔约国加强措施，保护移民女工，特别是家政工人，加强宣传运动，提高公众对她们权利的认识，并改善获得关于投诉机制的信息的途径。</w:t>
      </w:r>
    </w:p>
    <w:p w14:paraId="3A42A781" w14:textId="77777777" w:rsidR="00FB0CFB" w:rsidRPr="00FB0CFB" w:rsidRDefault="00FB0CFB" w:rsidP="006F08F6">
      <w:pPr>
        <w:pStyle w:val="H23GC"/>
      </w:pPr>
      <w:r w:rsidRPr="00FB0CFB">
        <w:rPr>
          <w:lang w:val="zh-CN"/>
        </w:rPr>
        <w:tab/>
      </w:r>
      <w:r w:rsidRPr="00FB0CFB">
        <w:rPr>
          <w:lang w:val="zh-CN"/>
        </w:rPr>
        <w:tab/>
      </w:r>
      <w:r w:rsidRPr="00FB0CFB">
        <w:rPr>
          <w:lang w:val="zh-CN"/>
        </w:rPr>
        <w:t>移民少年儿童</w:t>
      </w:r>
    </w:p>
    <w:p w14:paraId="2A20E0E6" w14:textId="652883B5" w:rsidR="00FB0CFB" w:rsidRPr="00FB0CFB" w:rsidRDefault="00FB0CFB" w:rsidP="00FB0CFB">
      <w:pPr>
        <w:pStyle w:val="SingleTxtGC"/>
      </w:pPr>
      <w:r>
        <w:rPr>
          <w:lang w:val="zh-CN"/>
        </w:rPr>
        <w:t>46</w:t>
      </w:r>
      <w:r w:rsidRPr="00FB0CFB">
        <w:rPr>
          <w:lang w:val="zh-CN"/>
        </w:rPr>
        <w:t>.</w:t>
      </w:r>
      <w:r w:rsidRPr="00FB0CFB">
        <w:rPr>
          <w:lang w:val="zh-CN"/>
        </w:rPr>
        <w:tab/>
      </w:r>
      <w:r w:rsidRPr="00FB0CFB">
        <w:rPr>
          <w:lang w:val="zh-CN"/>
        </w:rPr>
        <w:t>委员会欣见缔约国于</w:t>
      </w:r>
      <w:r>
        <w:rPr>
          <w:lang w:val="zh-CN"/>
        </w:rPr>
        <w:t>2</w:t>
      </w:r>
      <w:r w:rsidRPr="00FB0CFB">
        <w:rPr>
          <w:lang w:val="zh-CN"/>
        </w:rPr>
        <w:t>0</w:t>
      </w:r>
      <w:r>
        <w:rPr>
          <w:lang w:val="zh-CN"/>
        </w:rPr>
        <w:t>22</w:t>
      </w:r>
      <w:r w:rsidRPr="00FB0CFB">
        <w:rPr>
          <w:lang w:val="zh-CN"/>
        </w:rPr>
        <w:t>年</w:t>
      </w:r>
      <w:r>
        <w:rPr>
          <w:lang w:val="zh-CN"/>
        </w:rPr>
        <w:t>12</w:t>
      </w:r>
      <w:r w:rsidRPr="00FB0CFB">
        <w:rPr>
          <w:lang w:val="zh-CN"/>
        </w:rPr>
        <w:t>月通过了关于边境无证移徙少年儿童照料和</w:t>
      </w:r>
      <w:r w:rsidRPr="00FB0CFB">
        <w:rPr>
          <w:rFonts w:hint="eastAsia"/>
          <w:lang w:val="zh-CN"/>
        </w:rPr>
        <w:t>协助</w:t>
      </w:r>
      <w:r w:rsidRPr="00FB0CFB">
        <w:rPr>
          <w:lang w:val="zh-CN"/>
        </w:rPr>
        <w:t>规程，该规程与南共市关于确定和满足移民少年儿童特殊保护需求的区域指南相一致。委员会提请缔约国注意，必须采取一切必要措施，包括业务措施和机构间协调措施，以确保规程的有效执行。</w:t>
      </w:r>
    </w:p>
    <w:p w14:paraId="4A6093A6" w14:textId="69E76EAC"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47.</w:t>
      </w:r>
      <w:r w:rsidRPr="00206546">
        <w:rPr>
          <w:rFonts w:ascii="Time New Roman" w:eastAsia="黑体" w:hAnsi="Time New Roman"/>
          <w:lang w:val="zh-CN"/>
        </w:rPr>
        <w:tab/>
      </w:r>
      <w:r w:rsidRPr="00206546">
        <w:rPr>
          <w:rFonts w:ascii="Time New Roman" w:eastAsia="黑体" w:hAnsi="Time New Roman"/>
          <w:lang w:val="zh-CN"/>
        </w:rPr>
        <w:t>委员会鼓励缔约国采取一切必要措施，全面保护移民儿童的权利，特别是无人陪伴儿童、与父母分离的儿童和非正常移民儿童的权利，包括加强作为牵头机构的乌拉圭少年儿童事务局与负责移民、庇护、社会福利以及向贩运受害者提供协助等领域的主管部门之间的合作，并确保各项程序和决定以儿童最大利益原则为指导，以保护所有移民工人及其家庭成员权利委员会第</w:t>
      </w:r>
      <w:r w:rsidRPr="00206546">
        <w:rPr>
          <w:rFonts w:ascii="Time New Roman" w:eastAsia="黑体" w:hAnsi="Time New Roman"/>
          <w:lang w:val="zh-CN"/>
        </w:rPr>
        <w:t>3</w:t>
      </w:r>
      <w:r w:rsidRPr="00206546">
        <w:rPr>
          <w:rFonts w:ascii="Time New Roman" w:eastAsia="黑体" w:hAnsi="Time New Roman"/>
          <w:lang w:val="zh-CN"/>
        </w:rPr>
        <w:t>号和第</w:t>
      </w:r>
      <w:r w:rsidRPr="00206546">
        <w:rPr>
          <w:rFonts w:ascii="Time New Roman" w:eastAsia="黑体" w:hAnsi="Time New Roman"/>
          <w:lang w:val="zh-CN"/>
        </w:rPr>
        <w:t>4</w:t>
      </w:r>
      <w:r w:rsidRPr="00206546">
        <w:rPr>
          <w:rFonts w:ascii="Time New Roman" w:eastAsia="黑体" w:hAnsi="Time New Roman"/>
          <w:lang w:val="zh-CN"/>
        </w:rPr>
        <w:t>号</w:t>
      </w:r>
      <w:r w:rsidRPr="00206546">
        <w:rPr>
          <w:rFonts w:ascii="Time New Roman" w:eastAsia="黑体" w:hAnsi="Time New Roman"/>
          <w:lang w:val="zh-CN"/>
        </w:rPr>
        <w:t>/</w:t>
      </w:r>
      <w:r w:rsidRPr="00206546">
        <w:rPr>
          <w:rFonts w:ascii="Time New Roman" w:eastAsia="黑体" w:hAnsi="Time New Roman"/>
          <w:lang w:val="zh-CN"/>
        </w:rPr>
        <w:t>儿童权利委员会第</w:t>
      </w:r>
      <w:r w:rsidRPr="00206546">
        <w:rPr>
          <w:rFonts w:ascii="Time New Roman" w:eastAsia="黑体" w:hAnsi="Time New Roman"/>
          <w:lang w:val="zh-CN"/>
        </w:rPr>
        <w:t>22</w:t>
      </w:r>
      <w:r w:rsidRPr="00206546">
        <w:rPr>
          <w:rFonts w:ascii="Time New Roman" w:eastAsia="黑体" w:hAnsi="Time New Roman"/>
          <w:lang w:val="zh-CN"/>
        </w:rPr>
        <w:t>号和第</w:t>
      </w:r>
      <w:r w:rsidRPr="00206546">
        <w:rPr>
          <w:rFonts w:ascii="Time New Roman" w:eastAsia="黑体" w:hAnsi="Time New Roman"/>
          <w:lang w:val="zh-CN"/>
        </w:rPr>
        <w:t>23</w:t>
      </w:r>
      <w:r w:rsidRPr="00206546">
        <w:rPr>
          <w:rFonts w:ascii="Time New Roman" w:eastAsia="黑体" w:hAnsi="Time New Roman"/>
          <w:lang w:val="zh-CN"/>
        </w:rPr>
        <w:t>号联合一般性意见</w:t>
      </w:r>
      <w:r w:rsidRPr="00206546">
        <w:rPr>
          <w:rFonts w:ascii="Time New Roman" w:eastAsia="黑体" w:hAnsi="Time New Roman"/>
          <w:lang w:val="zh-CN"/>
        </w:rPr>
        <w:t>(2017</w:t>
      </w:r>
      <w:r w:rsidRPr="00206546">
        <w:rPr>
          <w:rFonts w:ascii="Time New Roman" w:eastAsia="黑体" w:hAnsi="Time New Roman"/>
          <w:lang w:val="zh-CN"/>
        </w:rPr>
        <w:t>年</w:t>
      </w:r>
      <w:r w:rsidRPr="00206546">
        <w:rPr>
          <w:rFonts w:ascii="Time New Roman" w:eastAsia="黑体" w:hAnsi="Time New Roman"/>
          <w:lang w:val="zh-CN"/>
        </w:rPr>
        <w:t>)</w:t>
      </w:r>
      <w:r w:rsidRPr="00206546">
        <w:rPr>
          <w:rFonts w:ascii="Time New Roman" w:eastAsia="黑体" w:hAnsi="Time New Roman"/>
          <w:lang w:val="zh-CN"/>
        </w:rPr>
        <w:t>中确立的标准为基础。</w:t>
      </w:r>
    </w:p>
    <w:p w14:paraId="760D14B4" w14:textId="77777777" w:rsidR="00FB0CFB" w:rsidRPr="00FB0CFB" w:rsidRDefault="00FB0CFB" w:rsidP="006F08F6">
      <w:pPr>
        <w:pStyle w:val="H23GC"/>
      </w:pPr>
      <w:r w:rsidRPr="00FB0CFB">
        <w:rPr>
          <w:lang w:val="zh-CN"/>
        </w:rPr>
        <w:tab/>
      </w:r>
      <w:r w:rsidRPr="00FB0CFB">
        <w:rPr>
          <w:lang w:val="zh-CN"/>
        </w:rPr>
        <w:tab/>
      </w:r>
      <w:r w:rsidRPr="00FB0CFB">
        <w:rPr>
          <w:lang w:val="zh-CN"/>
        </w:rPr>
        <w:t>教育</w:t>
      </w:r>
    </w:p>
    <w:p w14:paraId="6EE02F94" w14:textId="107EE36E" w:rsidR="00FB0CFB" w:rsidRPr="00FB0CFB" w:rsidRDefault="00FB0CFB" w:rsidP="00FB0CFB">
      <w:pPr>
        <w:pStyle w:val="SingleTxtGC"/>
      </w:pPr>
      <w:r>
        <w:rPr>
          <w:lang w:val="zh-CN"/>
        </w:rPr>
        <w:t>48</w:t>
      </w:r>
      <w:r w:rsidRPr="00FB0CFB">
        <w:rPr>
          <w:lang w:val="zh-CN"/>
        </w:rPr>
        <w:t>.</w:t>
      </w:r>
      <w:r w:rsidRPr="00FB0CFB">
        <w:rPr>
          <w:lang w:val="zh-CN"/>
        </w:rPr>
        <w:tab/>
      </w:r>
      <w:r w:rsidRPr="00FB0CFB">
        <w:rPr>
          <w:lang w:val="zh-CN"/>
        </w:rPr>
        <w:t>委员会感到关切的是，所收到的资料表明学校环境中有仇视移民儿童的情况。委员会还关切地注意到，缺乏关于非正规身份移民接受高等教育的资料。</w:t>
      </w:r>
    </w:p>
    <w:p w14:paraId="298E3A14" w14:textId="451541BC"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lastRenderedPageBreak/>
        <w:t>49.</w:t>
      </w:r>
      <w:r w:rsidRPr="00206546">
        <w:rPr>
          <w:rFonts w:ascii="Time New Roman" w:eastAsia="黑体" w:hAnsi="Time New Roman"/>
          <w:lang w:val="zh-CN"/>
        </w:rPr>
        <w:tab/>
      </w:r>
      <w:r w:rsidRPr="00206546">
        <w:rPr>
          <w:rFonts w:ascii="Time New Roman" w:eastAsia="黑体" w:hAnsi="Time New Roman"/>
          <w:lang w:val="zh-CN"/>
        </w:rPr>
        <w:t>委员会建议缔约国在其教育政策、打击种族主义的方案和《移民、寻求庇护者和难民融入社会国家计划》的框架内，加强措施，防止学校中对移民儿童的歧视、仇外心理和种族主义，并促进实施旨在发展包容性和跨文化公民意识的方案。委员会还鼓励缔约国在下一次定期报告中提供资料，说明非正规身份移民接受高等教育的情况。</w:t>
      </w:r>
    </w:p>
    <w:p w14:paraId="5056C7BD" w14:textId="77777777" w:rsidR="00FB0CFB" w:rsidRPr="00FB0CFB" w:rsidRDefault="00FB0CFB" w:rsidP="006F08F6">
      <w:pPr>
        <w:pStyle w:val="H23GC"/>
      </w:pPr>
      <w:r w:rsidRPr="00FB0CFB">
        <w:rPr>
          <w:lang w:val="zh-CN"/>
        </w:rPr>
        <w:tab/>
      </w:r>
      <w:r w:rsidRPr="00FB0CFB">
        <w:rPr>
          <w:lang w:val="zh-CN"/>
        </w:rPr>
        <w:tab/>
      </w:r>
      <w:r w:rsidRPr="00FB0CFB">
        <w:rPr>
          <w:lang w:val="zh-CN"/>
        </w:rPr>
        <w:t>住房</w:t>
      </w:r>
    </w:p>
    <w:p w14:paraId="2C397986" w14:textId="228C64DA" w:rsidR="00FB0CFB" w:rsidRPr="00FB0CFB" w:rsidRDefault="00FB0CFB" w:rsidP="00FB0CFB">
      <w:pPr>
        <w:pStyle w:val="SingleTxtGC"/>
      </w:pPr>
      <w:r>
        <w:rPr>
          <w:lang w:val="zh-CN"/>
        </w:rPr>
        <w:t>5</w:t>
      </w:r>
      <w:r w:rsidRPr="00FB0CFB">
        <w:rPr>
          <w:lang w:val="zh-CN"/>
        </w:rPr>
        <w:t>0.</w:t>
      </w:r>
      <w:r w:rsidRPr="00FB0CFB">
        <w:rPr>
          <w:lang w:val="zh-CN"/>
        </w:rPr>
        <w:tab/>
      </w:r>
      <w:r w:rsidRPr="00FB0CFB">
        <w:rPr>
          <w:lang w:val="zh-CN"/>
        </w:rPr>
        <w:t>委员会满意地注意到，缔约国采取了措施，确保移民工人及其家庭成员，特别是处于弱势地位的移民工人及其家庭成员，能够获得体面的临时住房。然而，委员会感到关切的是，缔约国没有采取充分措施，便利移民获得适足的永久住房，而且还存在强行把移民工人家庭驱赶出门的情况，使儿童和家庭流落街头。另一个令人关切的问题是缺乏长期住房战略。</w:t>
      </w:r>
    </w:p>
    <w:p w14:paraId="33F7D7AE" w14:textId="1C2519CF"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51.</w:t>
      </w:r>
      <w:r w:rsidRPr="00206546">
        <w:rPr>
          <w:rFonts w:ascii="Time New Roman" w:eastAsia="黑体" w:hAnsi="Time New Roman"/>
          <w:lang w:val="zh-CN"/>
        </w:rPr>
        <w:tab/>
      </w:r>
      <w:r w:rsidRPr="00206546">
        <w:rPr>
          <w:rFonts w:ascii="Time New Roman" w:eastAsia="黑体" w:hAnsi="Time New Roman"/>
          <w:lang w:val="zh-CN"/>
        </w:rPr>
        <w:t>委员会鼓励缔约国继续并加强旨在确保弱势移民工人能获得适足、负担得起的临时住房的举措，包括防止移民工人及其家庭</w:t>
      </w:r>
      <w:r w:rsidRPr="00206546">
        <w:rPr>
          <w:rFonts w:ascii="Time New Roman" w:eastAsia="黑体" w:hAnsi="Time New Roman"/>
          <w:lang w:val="zh-CN"/>
        </w:rPr>
        <w:t>(</w:t>
      </w:r>
      <w:r w:rsidRPr="00206546">
        <w:rPr>
          <w:rFonts w:ascii="Time New Roman" w:eastAsia="黑体" w:hAnsi="Time New Roman"/>
          <w:lang w:val="zh-CN"/>
        </w:rPr>
        <w:t>包括儿童</w:t>
      </w:r>
      <w:r w:rsidRPr="00206546">
        <w:rPr>
          <w:rFonts w:ascii="Time New Roman" w:eastAsia="黑体" w:hAnsi="Time New Roman"/>
          <w:lang w:val="zh-CN"/>
        </w:rPr>
        <w:t>)</w:t>
      </w:r>
      <w:r w:rsidRPr="00206546">
        <w:rPr>
          <w:rFonts w:ascii="Time New Roman" w:eastAsia="黑体" w:hAnsi="Time New Roman"/>
          <w:lang w:val="zh-CN"/>
        </w:rPr>
        <w:t>流落街头的措施，并采取使他们更容易获得永久住房的战略。</w:t>
      </w:r>
    </w:p>
    <w:p w14:paraId="461A0B6C" w14:textId="77777777" w:rsidR="00FB0CFB" w:rsidRPr="00FB0CFB" w:rsidRDefault="00FB0CFB" w:rsidP="006F08F6">
      <w:pPr>
        <w:pStyle w:val="H23GC"/>
      </w:pPr>
      <w:r w:rsidRPr="00FB0CFB">
        <w:rPr>
          <w:lang w:val="zh-CN"/>
        </w:rPr>
        <w:tab/>
      </w:r>
      <w:r w:rsidRPr="00FB0CFB">
        <w:rPr>
          <w:lang w:val="zh-CN"/>
        </w:rPr>
        <w:tab/>
      </w:r>
      <w:r w:rsidRPr="00FB0CFB">
        <w:rPr>
          <w:lang w:val="zh-CN"/>
        </w:rPr>
        <w:t>投票</w:t>
      </w:r>
    </w:p>
    <w:p w14:paraId="70350692" w14:textId="57E266A9" w:rsidR="00FB0CFB" w:rsidRPr="00FB0CFB" w:rsidRDefault="00FB0CFB" w:rsidP="00FB0CFB">
      <w:pPr>
        <w:pStyle w:val="SingleTxtGC"/>
      </w:pPr>
      <w:r>
        <w:rPr>
          <w:lang w:val="zh-CN"/>
        </w:rPr>
        <w:t>52</w:t>
      </w:r>
      <w:r w:rsidRPr="00FB0CFB">
        <w:rPr>
          <w:lang w:val="zh-CN"/>
        </w:rPr>
        <w:t>.</w:t>
      </w:r>
      <w:r w:rsidRPr="00FB0CFB">
        <w:rPr>
          <w:lang w:val="zh-CN"/>
        </w:rPr>
        <w:tab/>
      </w:r>
      <w:r w:rsidRPr="00FB0CFB">
        <w:rPr>
          <w:lang w:val="zh-CN"/>
        </w:rPr>
        <w:t>委员会注意到，</w:t>
      </w:r>
      <w:r>
        <w:rPr>
          <w:lang w:val="zh-CN"/>
        </w:rPr>
        <w:t>2</w:t>
      </w:r>
      <w:r w:rsidRPr="00FB0CFB">
        <w:rPr>
          <w:lang w:val="zh-CN"/>
        </w:rPr>
        <w:t>0</w:t>
      </w:r>
      <w:r>
        <w:rPr>
          <w:lang w:val="zh-CN"/>
        </w:rPr>
        <w:t>18</w:t>
      </w:r>
      <w:r w:rsidRPr="00FB0CFB">
        <w:rPr>
          <w:lang w:val="zh-CN"/>
        </w:rPr>
        <w:t>年通过了关于公民固有权利和义务的第</w:t>
      </w:r>
      <w:r>
        <w:rPr>
          <w:lang w:val="zh-CN"/>
        </w:rPr>
        <w:t>19</w:t>
      </w:r>
      <w:r w:rsidRPr="00FB0CFB">
        <w:rPr>
          <w:lang w:val="zh-CN"/>
        </w:rPr>
        <w:t>.</w:t>
      </w:r>
      <w:r>
        <w:rPr>
          <w:lang w:val="zh-CN"/>
        </w:rPr>
        <w:t>654</w:t>
      </w:r>
      <w:r w:rsidRPr="00FB0CFB">
        <w:rPr>
          <w:lang w:val="zh-CN"/>
        </w:rPr>
        <w:t>号法律，其中规定设立一个委员会，审查允许在领事馆投票的选择，从而确保居住在国外的乌拉圭人能够行使投票权，并注意到最高法院</w:t>
      </w:r>
      <w:r>
        <w:rPr>
          <w:lang w:val="zh-CN"/>
        </w:rPr>
        <w:t>2</w:t>
      </w:r>
      <w:r w:rsidRPr="00FB0CFB">
        <w:rPr>
          <w:lang w:val="zh-CN"/>
        </w:rPr>
        <w:t>0</w:t>
      </w:r>
      <w:r>
        <w:rPr>
          <w:lang w:val="zh-CN"/>
        </w:rPr>
        <w:t>2</w:t>
      </w:r>
      <w:r w:rsidRPr="00FB0CFB">
        <w:rPr>
          <w:lang w:val="zh-CN"/>
        </w:rPr>
        <w:t>0</w:t>
      </w:r>
      <w:r w:rsidRPr="00FB0CFB">
        <w:rPr>
          <w:lang w:val="zh-CN"/>
        </w:rPr>
        <w:t>年发布的决定，宣布第</w:t>
      </w:r>
      <w:r>
        <w:rPr>
          <w:lang w:val="zh-CN"/>
        </w:rPr>
        <w:t>19</w:t>
      </w:r>
      <w:r w:rsidRPr="00FB0CFB">
        <w:rPr>
          <w:lang w:val="zh-CN"/>
        </w:rPr>
        <w:t>.</w:t>
      </w:r>
      <w:r>
        <w:rPr>
          <w:lang w:val="zh-CN"/>
        </w:rPr>
        <w:t>654</w:t>
      </w:r>
      <w:r w:rsidRPr="00FB0CFB">
        <w:rPr>
          <w:lang w:val="zh-CN"/>
        </w:rPr>
        <w:t>号法律的某些条款违宪。</w:t>
      </w:r>
      <w:r w:rsidRPr="00FB0CFB">
        <w:rPr>
          <w:rFonts w:hint="eastAsia"/>
          <w:lang w:val="zh-CN"/>
        </w:rPr>
        <w:t>委员会感到关切的是，尽管在</w:t>
      </w:r>
      <w:r>
        <w:rPr>
          <w:lang w:val="zh-CN"/>
        </w:rPr>
        <w:t>2</w:t>
      </w:r>
      <w:r w:rsidRPr="00FB0CFB">
        <w:rPr>
          <w:lang w:val="zh-CN"/>
        </w:rPr>
        <w:t>0</w:t>
      </w:r>
      <w:r>
        <w:rPr>
          <w:lang w:val="zh-CN"/>
        </w:rPr>
        <w:t>13</w:t>
      </w:r>
      <w:r w:rsidRPr="00FB0CFB">
        <w:rPr>
          <w:rFonts w:hint="eastAsia"/>
          <w:lang w:val="zh-CN"/>
        </w:rPr>
        <w:t>年和</w:t>
      </w:r>
      <w:r>
        <w:rPr>
          <w:lang w:val="zh-CN"/>
        </w:rPr>
        <w:t>2</w:t>
      </w:r>
      <w:r w:rsidRPr="00FB0CFB">
        <w:rPr>
          <w:lang w:val="zh-CN"/>
        </w:rPr>
        <w:t>0</w:t>
      </w:r>
      <w:r>
        <w:rPr>
          <w:lang w:val="zh-CN"/>
        </w:rPr>
        <w:t>23</w:t>
      </w:r>
      <w:r w:rsidRPr="00FB0CFB">
        <w:rPr>
          <w:rFonts w:hint="eastAsia"/>
          <w:lang w:val="zh-CN"/>
        </w:rPr>
        <w:t>年提交的报告中提供了信息，但缔约国仍没有根据《公约》第</w:t>
      </w:r>
      <w:r>
        <w:rPr>
          <w:lang w:val="zh-CN"/>
        </w:rPr>
        <w:t>41</w:t>
      </w:r>
      <w:r w:rsidRPr="00FB0CFB">
        <w:rPr>
          <w:rFonts w:hint="eastAsia"/>
          <w:lang w:val="zh-CN"/>
        </w:rPr>
        <w:t>条和委员会先前的建议采取适当措施确保乌拉圭海外移民工人能够有效行使其投票权。</w:t>
      </w:r>
    </w:p>
    <w:p w14:paraId="3D4A1529" w14:textId="5A6140E8" w:rsidR="00FB0CFB" w:rsidRPr="00206546" w:rsidRDefault="00FB0CFB" w:rsidP="00FB0CFB">
      <w:pPr>
        <w:pStyle w:val="SingleTxtGC"/>
        <w:rPr>
          <w:rFonts w:ascii="Time New Roman" w:eastAsia="黑体" w:hAnsi="Time New Roman" w:hint="eastAsia"/>
          <w:vertAlign w:val="superscript"/>
        </w:rPr>
      </w:pPr>
      <w:r w:rsidRPr="00206546">
        <w:rPr>
          <w:rFonts w:ascii="Time New Roman" w:eastAsia="黑体" w:hAnsi="Time New Roman"/>
          <w:lang w:val="zh-CN"/>
        </w:rPr>
        <w:t>53.</w:t>
      </w:r>
      <w:r w:rsidRPr="00206546">
        <w:rPr>
          <w:rFonts w:ascii="Time New Roman" w:eastAsia="黑体" w:hAnsi="Time New Roman"/>
          <w:lang w:val="zh-CN"/>
        </w:rPr>
        <w:tab/>
      </w:r>
      <w:r w:rsidRPr="00206546">
        <w:rPr>
          <w:rFonts w:ascii="Time New Roman" w:eastAsia="黑体" w:hAnsi="Time New Roman"/>
          <w:lang w:val="zh-CN"/>
        </w:rPr>
        <w:t>委员会重申其先前的建议，即缔约国应采取一切必要措施，确保乌拉圭海外移民工人能够有效行使其投票权。</w:t>
      </w:r>
      <w:r w:rsidRPr="00206546">
        <w:rPr>
          <w:rFonts w:ascii="Time New Roman" w:eastAsia="黑体" w:hAnsi="Time New Roman"/>
          <w:vertAlign w:val="superscript"/>
          <w:lang w:val="zh-CN"/>
        </w:rPr>
        <w:footnoteReference w:id="12"/>
      </w:r>
    </w:p>
    <w:p w14:paraId="5E1AA520" w14:textId="77777777" w:rsidR="00FB0CFB" w:rsidRPr="00FB0CFB" w:rsidRDefault="00FB0CFB" w:rsidP="006F08F6">
      <w:pPr>
        <w:pStyle w:val="H23GC"/>
      </w:pPr>
      <w:r w:rsidRPr="00FB0CFB">
        <w:rPr>
          <w:lang w:val="zh-CN"/>
        </w:rPr>
        <w:tab/>
      </w:r>
      <w:r w:rsidRPr="00FB0CFB">
        <w:rPr>
          <w:lang w:val="zh-CN"/>
        </w:rPr>
        <w:tab/>
      </w:r>
      <w:r w:rsidRPr="00FB0CFB">
        <w:rPr>
          <w:lang w:val="zh-CN"/>
        </w:rPr>
        <w:t>社会保障</w:t>
      </w:r>
    </w:p>
    <w:p w14:paraId="3F3DB7A8" w14:textId="74891D28" w:rsidR="00FB0CFB" w:rsidRPr="00FB0CFB" w:rsidRDefault="00FB0CFB" w:rsidP="00FB0CFB">
      <w:pPr>
        <w:pStyle w:val="SingleTxtGC"/>
      </w:pPr>
      <w:r>
        <w:rPr>
          <w:lang w:val="zh-CN"/>
        </w:rPr>
        <w:t>54</w:t>
      </w:r>
      <w:r w:rsidRPr="00FB0CFB">
        <w:rPr>
          <w:lang w:val="zh-CN"/>
        </w:rPr>
        <w:t>.</w:t>
      </w:r>
      <w:r w:rsidRPr="00FB0CFB">
        <w:rPr>
          <w:lang w:val="zh-CN"/>
        </w:rPr>
        <w:tab/>
      </w:r>
      <w:r w:rsidRPr="00FB0CFB">
        <w:rPr>
          <w:lang w:val="zh-CN"/>
        </w:rPr>
        <w:t>委员会注意到缔约国提供的资料，</w:t>
      </w:r>
      <w:r w:rsidRPr="00FB0CFB">
        <w:rPr>
          <w:rFonts w:hint="eastAsia"/>
          <w:lang w:val="zh-CN"/>
        </w:rPr>
        <w:t>其中</w:t>
      </w:r>
      <w:r w:rsidRPr="00FB0CFB">
        <w:rPr>
          <w:lang w:val="zh-CN"/>
        </w:rPr>
        <w:t>介绍了缔约国为便利移民工人及其家庭成员获得身份证和在社会保障制度中登记而采用的机制。委员会还注意到，社会保障制度法律方面出现了变化，一条准则是必须提供连续居住证明才能获得基于年龄和</w:t>
      </w:r>
      <w:r w:rsidRPr="00FB0CFB">
        <w:rPr>
          <w:lang w:val="zh-CN"/>
        </w:rPr>
        <w:t>/</w:t>
      </w:r>
      <w:r w:rsidRPr="00FB0CFB">
        <w:rPr>
          <w:lang w:val="zh-CN"/>
        </w:rPr>
        <w:t>或残疾的非缴费养老金。然而，委员会感到关切的是，尽管这些变化相对于以前的制度而言是一个重大进步，但在乌拉圭居住满</w:t>
      </w:r>
      <w:r>
        <w:rPr>
          <w:lang w:val="zh-CN"/>
        </w:rPr>
        <w:t>1</w:t>
      </w:r>
      <w:r w:rsidRPr="00FB0CFB">
        <w:rPr>
          <w:lang w:val="zh-CN"/>
        </w:rPr>
        <w:t>0</w:t>
      </w:r>
      <w:r w:rsidRPr="00FB0CFB">
        <w:rPr>
          <w:lang w:val="zh-CN"/>
        </w:rPr>
        <w:t>年的要求对移民及其家庭产生了特别明显的影响，限制了他们行使第</w:t>
      </w:r>
      <w:r>
        <w:rPr>
          <w:lang w:val="zh-CN"/>
        </w:rPr>
        <w:t>18</w:t>
      </w:r>
      <w:r w:rsidRPr="00FB0CFB">
        <w:rPr>
          <w:lang w:val="zh-CN"/>
        </w:rPr>
        <w:t>.</w:t>
      </w:r>
      <w:r>
        <w:rPr>
          <w:lang w:val="zh-CN"/>
        </w:rPr>
        <w:t>25</w:t>
      </w:r>
      <w:r w:rsidRPr="00FB0CFB">
        <w:rPr>
          <w:lang w:val="zh-CN"/>
        </w:rPr>
        <w:t>0</w:t>
      </w:r>
      <w:r w:rsidRPr="00FB0CFB">
        <w:rPr>
          <w:lang w:val="zh-CN"/>
        </w:rPr>
        <w:t>号法律第</w:t>
      </w:r>
      <w:r>
        <w:rPr>
          <w:lang w:val="zh-CN"/>
        </w:rPr>
        <w:t>8</w:t>
      </w:r>
      <w:r w:rsidRPr="00FB0CFB">
        <w:rPr>
          <w:lang w:val="zh-CN"/>
        </w:rPr>
        <w:t>条规定的社会保障权，对于父母没有满足居住要求的儿童</w:t>
      </w:r>
      <w:r w:rsidRPr="00FB0CFB">
        <w:rPr>
          <w:rFonts w:hint="eastAsia"/>
          <w:lang w:val="zh-CN"/>
        </w:rPr>
        <w:t>而言</w:t>
      </w:r>
      <w:r w:rsidRPr="00FB0CFB">
        <w:rPr>
          <w:lang w:val="zh-CN"/>
        </w:rPr>
        <w:t>而是如此。</w:t>
      </w:r>
    </w:p>
    <w:p w14:paraId="3DBB8B9D" w14:textId="337A9728"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55.</w:t>
      </w:r>
      <w:r w:rsidRPr="00206546">
        <w:rPr>
          <w:rFonts w:ascii="Time New Roman" w:eastAsia="黑体" w:hAnsi="Time New Roman"/>
          <w:lang w:val="zh-CN"/>
        </w:rPr>
        <w:tab/>
      </w:r>
      <w:r w:rsidRPr="00206546">
        <w:rPr>
          <w:rFonts w:ascii="Time New Roman" w:eastAsia="黑体" w:hAnsi="Time New Roman"/>
          <w:lang w:val="zh-CN"/>
        </w:rPr>
        <w:t>委员会重申其先前的建议，</w:t>
      </w:r>
      <w:r w:rsidRPr="00206546">
        <w:rPr>
          <w:rFonts w:ascii="Time New Roman" w:eastAsia="黑体" w:hAnsi="Time New Roman"/>
          <w:vertAlign w:val="superscript"/>
          <w:lang w:val="zh-CN"/>
        </w:rPr>
        <w:footnoteReference w:id="13"/>
      </w:r>
      <w:r w:rsidR="0017753C">
        <w:rPr>
          <w:rFonts w:ascii="Time New Roman" w:eastAsia="黑体" w:hAnsi="Time New Roman" w:hint="eastAsia"/>
          <w:lang w:val="zh-CN"/>
        </w:rPr>
        <w:t xml:space="preserve"> </w:t>
      </w:r>
      <w:r w:rsidRPr="00206546">
        <w:rPr>
          <w:rFonts w:ascii="Time New Roman" w:eastAsia="黑体" w:hAnsi="Time New Roman"/>
          <w:lang w:val="zh-CN"/>
        </w:rPr>
        <w:t>并建议缔约国考虑审查社会保障制度的法律事项，使旨在确保弱势群体社会福利的非缴费型养老金的要求符合《公约》和第</w:t>
      </w:r>
      <w:r w:rsidRPr="00206546">
        <w:rPr>
          <w:rFonts w:ascii="Time New Roman" w:eastAsia="黑体" w:hAnsi="Time New Roman"/>
          <w:lang w:val="zh-CN"/>
        </w:rPr>
        <w:t>18.250</w:t>
      </w:r>
      <w:r w:rsidRPr="00206546">
        <w:rPr>
          <w:rFonts w:ascii="Time New Roman" w:eastAsia="黑体" w:hAnsi="Time New Roman"/>
          <w:lang w:val="zh-CN"/>
        </w:rPr>
        <w:t>号法律第</w:t>
      </w:r>
      <w:r w:rsidRPr="00206546">
        <w:rPr>
          <w:rFonts w:ascii="Time New Roman" w:eastAsia="黑体" w:hAnsi="Time New Roman"/>
          <w:lang w:val="zh-CN"/>
        </w:rPr>
        <w:t>8</w:t>
      </w:r>
      <w:r w:rsidRPr="00206546">
        <w:rPr>
          <w:rFonts w:ascii="Time New Roman" w:eastAsia="黑体" w:hAnsi="Time New Roman"/>
          <w:lang w:val="zh-CN"/>
        </w:rPr>
        <w:t>条的规定。</w:t>
      </w:r>
    </w:p>
    <w:p w14:paraId="5EE7C8DF" w14:textId="624527DC" w:rsidR="00FB0CFB" w:rsidRPr="00FB0CFB" w:rsidRDefault="006F08F6" w:rsidP="006F08F6">
      <w:pPr>
        <w:pStyle w:val="H23GC"/>
      </w:pPr>
      <w:r>
        <w:rPr>
          <w:lang w:val="zh-CN"/>
        </w:rPr>
        <w:lastRenderedPageBreak/>
        <w:tab/>
      </w:r>
      <w:r w:rsidR="00FB0CFB">
        <w:rPr>
          <w:lang w:val="zh-CN"/>
        </w:rPr>
        <w:t>5</w:t>
      </w:r>
      <w:r w:rsidR="00FB0CFB" w:rsidRPr="00FB0CFB">
        <w:rPr>
          <w:lang w:val="zh-CN"/>
        </w:rPr>
        <w:t>.</w:t>
      </w:r>
      <w:r w:rsidR="00FB0CFB" w:rsidRPr="00FB0CFB">
        <w:rPr>
          <w:lang w:val="zh-CN"/>
        </w:rPr>
        <w:tab/>
      </w:r>
      <w:r w:rsidR="00FB0CFB" w:rsidRPr="00FB0CFB">
        <w:rPr>
          <w:lang w:val="zh-CN"/>
        </w:rPr>
        <w:t>在有关国际移民工人及其家庭成员方面，促进营造良好、公平、人道、合法条件</w:t>
      </w:r>
      <w:r w:rsidR="00FB0CFB" w:rsidRPr="00FB0CFB">
        <w:rPr>
          <w:lang w:val="zh-CN"/>
        </w:rPr>
        <w:t>(</w:t>
      </w:r>
      <w:r w:rsidR="00FB0CFB" w:rsidRPr="00FB0CFB">
        <w:rPr>
          <w:lang w:val="zh-CN"/>
        </w:rPr>
        <w:t>第</w:t>
      </w:r>
      <w:r w:rsidR="00FB0CFB">
        <w:rPr>
          <w:lang w:val="zh-CN"/>
        </w:rPr>
        <w:t>64</w:t>
      </w:r>
      <w:r w:rsidR="00FB0CFB" w:rsidRPr="00FB0CFB">
        <w:rPr>
          <w:lang w:val="zh-CN"/>
        </w:rPr>
        <w:t>-</w:t>
      </w:r>
      <w:r w:rsidR="00FB0CFB">
        <w:rPr>
          <w:lang w:val="zh-CN"/>
        </w:rPr>
        <w:t>71</w:t>
      </w:r>
      <w:r w:rsidR="00FB0CFB" w:rsidRPr="00FB0CFB">
        <w:rPr>
          <w:lang w:val="zh-CN"/>
        </w:rPr>
        <w:t>段</w:t>
      </w:r>
      <w:r w:rsidR="00FB0CFB" w:rsidRPr="00FB0CFB">
        <w:rPr>
          <w:lang w:val="zh-CN"/>
        </w:rPr>
        <w:t>)</w:t>
      </w:r>
    </w:p>
    <w:p w14:paraId="7D11EDBF" w14:textId="12170575" w:rsidR="00FB0CFB" w:rsidRPr="00FB0CFB" w:rsidRDefault="00FB0CFB" w:rsidP="006F08F6">
      <w:pPr>
        <w:pStyle w:val="H23GC"/>
      </w:pPr>
      <w:r w:rsidRPr="00FB0CFB">
        <w:rPr>
          <w:lang w:val="zh-CN"/>
        </w:rPr>
        <w:tab/>
      </w:r>
      <w:r w:rsidRPr="00FB0CFB">
        <w:rPr>
          <w:lang w:val="zh-CN"/>
        </w:rPr>
        <w:tab/>
      </w:r>
      <w:r w:rsidRPr="00FB0CFB">
        <w:rPr>
          <w:lang w:val="zh-CN"/>
        </w:rPr>
        <w:t>贩运人口</w:t>
      </w:r>
    </w:p>
    <w:p w14:paraId="33DAB751" w14:textId="66F20D43" w:rsidR="00FB0CFB" w:rsidRPr="00FB0CFB" w:rsidRDefault="00FB0CFB" w:rsidP="00FB0CFB">
      <w:pPr>
        <w:pStyle w:val="SingleTxtGC"/>
      </w:pPr>
      <w:r>
        <w:rPr>
          <w:lang w:val="zh-CN"/>
        </w:rPr>
        <w:t>56</w:t>
      </w:r>
      <w:r w:rsidRPr="00FB0CFB">
        <w:rPr>
          <w:lang w:val="zh-CN"/>
        </w:rPr>
        <w:t>.</w:t>
      </w:r>
      <w:r w:rsidRPr="00FB0CFB">
        <w:rPr>
          <w:lang w:val="zh-CN"/>
        </w:rPr>
        <w:tab/>
      </w:r>
      <w:r w:rsidRPr="00FB0CFB">
        <w:rPr>
          <w:lang w:val="zh-CN"/>
        </w:rPr>
        <w:t>委员会关切地注意到，缔约国境内贩运人口的案件有增加，特别是以劳动和性剥削为目的贩运移徙妇女的案件。委员会还对双重剥削的情况表示关切，在这些情况下，从事家政服务的移民妇女既受到劳动剥削，又受到性剥削。</w:t>
      </w:r>
    </w:p>
    <w:p w14:paraId="68B76CE0" w14:textId="0105A8CF"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57.</w:t>
      </w:r>
      <w:r w:rsidRPr="00206546">
        <w:rPr>
          <w:rFonts w:ascii="Time New Roman" w:eastAsia="黑体" w:hAnsi="Time New Roman"/>
          <w:lang w:val="zh-CN"/>
        </w:rPr>
        <w:tab/>
      </w:r>
      <w:r w:rsidRPr="00206546">
        <w:rPr>
          <w:rFonts w:ascii="Time New Roman" w:eastAsia="黑体" w:hAnsi="Time New Roman"/>
          <w:lang w:val="zh-CN"/>
        </w:rPr>
        <w:t>委员会回顾其先前的建议，</w:t>
      </w:r>
      <w:r w:rsidRPr="00206546">
        <w:rPr>
          <w:rFonts w:ascii="Time New Roman" w:eastAsia="黑体" w:hAnsi="Time New Roman"/>
          <w:vertAlign w:val="superscript"/>
          <w:lang w:val="zh-CN"/>
        </w:rPr>
        <w:footnoteReference w:id="14"/>
      </w:r>
      <w:r w:rsidR="0017753C">
        <w:rPr>
          <w:rFonts w:ascii="Time New Roman" w:eastAsia="黑体" w:hAnsi="Time New Roman" w:hint="eastAsia"/>
          <w:lang w:val="zh-CN"/>
        </w:rPr>
        <w:t xml:space="preserve"> </w:t>
      </w:r>
      <w:r w:rsidRPr="00206546">
        <w:rPr>
          <w:rFonts w:ascii="Time New Roman" w:eastAsia="黑体" w:hAnsi="Time New Roman"/>
          <w:lang w:val="zh-CN"/>
        </w:rPr>
        <w:t>并根据《公约》和《建议采用的人权与贩运人口问题原则和准则》，建议缔约国：</w:t>
      </w:r>
    </w:p>
    <w:p w14:paraId="5FD8AE08" w14:textId="18390783" w:rsidR="00FB0CFB" w:rsidRPr="00206546" w:rsidRDefault="006F08F6" w:rsidP="00FB0CFB">
      <w:pPr>
        <w:pStyle w:val="SingleTxtGC"/>
        <w:rPr>
          <w:rFonts w:ascii="Time New Roman" w:eastAsia="黑体" w:hAnsi="Time New Roman" w:hint="eastAsia"/>
        </w:rPr>
      </w:pPr>
      <w:r w:rsidRPr="00206546">
        <w:rPr>
          <w:rFonts w:ascii="Time New Roman" w:eastAsia="黑体" w:hAnsi="Time New Roman"/>
          <w:lang w:val="zh-CN"/>
        </w:rPr>
        <w:tab/>
      </w:r>
      <w:r w:rsidR="00FB0CFB" w:rsidRPr="00206546">
        <w:rPr>
          <w:rFonts w:ascii="Time New Roman" w:eastAsia="黑体" w:hAnsi="Time New Roman"/>
          <w:lang w:val="zh-CN"/>
        </w:rPr>
        <w:t>(a)</w:t>
      </w:r>
      <w:r w:rsidR="00FB0CFB" w:rsidRPr="00206546">
        <w:rPr>
          <w:rFonts w:ascii="Time New Roman" w:eastAsia="黑体" w:hAnsi="Time New Roman"/>
          <w:lang w:val="zh-CN"/>
        </w:rPr>
        <w:tab/>
      </w:r>
      <w:r w:rsidR="00FB0CFB" w:rsidRPr="00206546">
        <w:rPr>
          <w:rFonts w:ascii="Time New Roman" w:eastAsia="黑体" w:hAnsi="Time New Roman"/>
          <w:lang w:val="zh-CN"/>
        </w:rPr>
        <w:t>根据《联合国打击跨国有组织犯罪公约关于预防、禁止和惩治贩运人口特别是妇女和儿童行为的补充议定书》，毫不拖延地通过一项关于贩运人口问题的综合法律和确保其实施的条例；</w:t>
      </w:r>
    </w:p>
    <w:p w14:paraId="16994EE3" w14:textId="5EE1F44B" w:rsidR="00FB0CFB" w:rsidRPr="00206546" w:rsidRDefault="006F08F6" w:rsidP="00FB0CFB">
      <w:pPr>
        <w:pStyle w:val="SingleTxtGC"/>
        <w:rPr>
          <w:rFonts w:ascii="Time New Roman" w:eastAsia="黑体" w:hAnsi="Time New Roman" w:hint="eastAsia"/>
        </w:rPr>
      </w:pPr>
      <w:r w:rsidRPr="00206546">
        <w:rPr>
          <w:rFonts w:ascii="Time New Roman" w:eastAsia="黑体" w:hAnsi="Time New Roman"/>
          <w:lang w:val="zh-CN"/>
        </w:rPr>
        <w:tab/>
      </w:r>
      <w:r w:rsidR="00FB0CFB" w:rsidRPr="00206546">
        <w:rPr>
          <w:rFonts w:ascii="Time New Roman" w:eastAsia="黑体" w:hAnsi="Time New Roman"/>
          <w:lang w:val="zh-CN"/>
        </w:rPr>
        <w:t>(b)</w:t>
      </w:r>
      <w:r w:rsidR="00FB0CFB" w:rsidRPr="00206546">
        <w:rPr>
          <w:rFonts w:ascii="Time New Roman" w:eastAsia="黑体" w:hAnsi="Time New Roman"/>
          <w:lang w:val="zh-CN"/>
        </w:rPr>
        <w:tab/>
      </w:r>
      <w:r w:rsidR="00FB0CFB" w:rsidRPr="00206546">
        <w:rPr>
          <w:rFonts w:ascii="Time New Roman" w:eastAsia="黑体" w:hAnsi="Time New Roman"/>
          <w:lang w:val="zh-CN"/>
        </w:rPr>
        <w:t>执行以社区为基础的举措，使人民认识到这一问题，重点保护少年儿童，并开展公共宣传运动，提高对贩运危险的认识，为移民工人提供创收机会、财政帮助、法律援助、热线电话服务和出发前信息服务；</w:t>
      </w:r>
    </w:p>
    <w:p w14:paraId="1274161C" w14:textId="1D65DAEF" w:rsidR="00FB0CFB" w:rsidRPr="00206546" w:rsidRDefault="006F08F6" w:rsidP="00FB0CFB">
      <w:pPr>
        <w:pStyle w:val="SingleTxtGC"/>
        <w:rPr>
          <w:rFonts w:ascii="Time New Roman" w:eastAsia="黑体" w:hAnsi="Time New Roman" w:hint="eastAsia"/>
        </w:rPr>
      </w:pPr>
      <w:r w:rsidRPr="00206546">
        <w:rPr>
          <w:rFonts w:ascii="Time New Roman" w:eastAsia="黑体" w:hAnsi="Time New Roman"/>
          <w:lang w:val="zh-CN"/>
        </w:rPr>
        <w:tab/>
      </w:r>
      <w:r w:rsidR="00FB0CFB" w:rsidRPr="00206546">
        <w:rPr>
          <w:rFonts w:ascii="Time New Roman" w:eastAsia="黑体" w:hAnsi="Time New Roman"/>
          <w:lang w:val="zh-CN"/>
        </w:rPr>
        <w:t>(c)</w:t>
      </w:r>
      <w:r w:rsidR="00FB0CFB" w:rsidRPr="00206546">
        <w:rPr>
          <w:rFonts w:ascii="Time New Roman" w:eastAsia="黑体" w:hAnsi="Time New Roman"/>
          <w:lang w:val="zh-CN"/>
        </w:rPr>
        <w:tab/>
      </w:r>
      <w:r w:rsidR="00FB0CFB" w:rsidRPr="00206546">
        <w:rPr>
          <w:rFonts w:ascii="Time New Roman" w:eastAsia="黑体" w:hAnsi="Time New Roman"/>
          <w:lang w:val="zh-CN"/>
        </w:rPr>
        <w:t>确保人口贩运受害者能够充分获得支持服务，包括收容服务、咨询服务和康复服务，并提供充足的资金和</w:t>
      </w:r>
      <w:r w:rsidR="00FB0CFB" w:rsidRPr="00206546">
        <w:rPr>
          <w:rFonts w:ascii="Time New Roman" w:eastAsia="黑体" w:hAnsi="Time New Roman"/>
          <w:lang w:val="zh-CN"/>
        </w:rPr>
        <w:t>/</w:t>
      </w:r>
      <w:r w:rsidR="00FB0CFB" w:rsidRPr="00206546">
        <w:rPr>
          <w:rFonts w:ascii="Time New Roman" w:eastAsia="黑体" w:hAnsi="Time New Roman"/>
          <w:lang w:val="zh-CN"/>
        </w:rPr>
        <w:t>或补贴，以支付非政府组织开办的收容所的房舍租金和水电费；</w:t>
      </w:r>
    </w:p>
    <w:p w14:paraId="0A80FA21" w14:textId="678CB5B3" w:rsidR="00FB0CFB" w:rsidRPr="00206546" w:rsidRDefault="006F08F6" w:rsidP="00FB0CFB">
      <w:pPr>
        <w:pStyle w:val="SingleTxtGC"/>
        <w:rPr>
          <w:rFonts w:ascii="Time New Roman" w:eastAsia="黑体" w:hAnsi="Time New Roman" w:hint="eastAsia"/>
        </w:rPr>
      </w:pPr>
      <w:r w:rsidRPr="00206546">
        <w:rPr>
          <w:rFonts w:ascii="Time New Roman" w:eastAsia="黑体" w:hAnsi="Time New Roman"/>
          <w:lang w:val="zh-CN"/>
        </w:rPr>
        <w:tab/>
      </w:r>
      <w:r w:rsidR="00FB0CFB" w:rsidRPr="00206546">
        <w:rPr>
          <w:rFonts w:ascii="Time New Roman" w:eastAsia="黑体" w:hAnsi="Time New Roman"/>
          <w:lang w:val="zh-CN"/>
        </w:rPr>
        <w:t>(d)</w:t>
      </w:r>
      <w:r w:rsidR="00FB0CFB" w:rsidRPr="00206546">
        <w:rPr>
          <w:rFonts w:ascii="Time New Roman" w:eastAsia="黑体" w:hAnsi="Time New Roman"/>
          <w:lang w:val="zh-CN"/>
        </w:rPr>
        <w:tab/>
      </w:r>
      <w:r w:rsidR="00FB0CFB" w:rsidRPr="00206546">
        <w:rPr>
          <w:rFonts w:ascii="Time New Roman" w:eastAsia="黑体" w:hAnsi="Time New Roman"/>
          <w:lang w:val="zh-CN"/>
        </w:rPr>
        <w:t>确保迅速、有效、公正地调查、起诉和制裁所有贩运人口行为，特别是与性剥削有关的行为以及公职人员同谋的案件；</w:t>
      </w:r>
    </w:p>
    <w:p w14:paraId="1108822F" w14:textId="1C237AAE" w:rsidR="00FB0CFB" w:rsidRPr="00206546" w:rsidRDefault="006F08F6" w:rsidP="00FB0CFB">
      <w:pPr>
        <w:pStyle w:val="SingleTxtGC"/>
        <w:rPr>
          <w:rFonts w:ascii="Time New Roman" w:eastAsia="黑体" w:hAnsi="Time New Roman" w:hint="eastAsia"/>
        </w:rPr>
      </w:pPr>
      <w:r w:rsidRPr="00206546">
        <w:rPr>
          <w:rFonts w:ascii="Time New Roman" w:eastAsia="黑体" w:hAnsi="Time New Roman"/>
          <w:lang w:val="zh-CN"/>
        </w:rPr>
        <w:tab/>
      </w:r>
      <w:r w:rsidR="00FB0CFB" w:rsidRPr="00206546">
        <w:rPr>
          <w:rFonts w:ascii="Time New Roman" w:eastAsia="黑体" w:hAnsi="Time New Roman"/>
          <w:lang w:val="zh-CN"/>
        </w:rPr>
        <w:t>(e)</w:t>
      </w:r>
      <w:r w:rsidR="00FB0CFB" w:rsidRPr="00206546">
        <w:rPr>
          <w:rFonts w:ascii="Time New Roman" w:eastAsia="黑体" w:hAnsi="Time New Roman"/>
          <w:lang w:val="zh-CN"/>
        </w:rPr>
        <w:tab/>
      </w:r>
      <w:r w:rsidR="00FB0CFB" w:rsidRPr="00206546">
        <w:rPr>
          <w:rFonts w:ascii="Time New Roman" w:eastAsia="黑体" w:hAnsi="Time New Roman"/>
          <w:lang w:val="zh-CN"/>
        </w:rPr>
        <w:t>加强在性别平等问题和儿童需求方面对缔约国执法人员、法官、检察官、劳动监察员、教师、医务工作者以及大使馆和领事馆工作人员的培训，并更广泛地传播关于人口贩运</w:t>
      </w:r>
      <w:proofErr w:type="gramStart"/>
      <w:r w:rsidR="00FB0CFB" w:rsidRPr="00206546">
        <w:rPr>
          <w:rFonts w:ascii="Time New Roman" w:eastAsia="黑体" w:hAnsi="Time New Roman"/>
          <w:lang w:val="zh-CN"/>
        </w:rPr>
        <w:t>和援</w:t>
      </w:r>
      <w:proofErr w:type="gramEnd"/>
      <w:r w:rsidR="00FB0CFB" w:rsidRPr="00206546">
        <w:rPr>
          <w:rFonts w:ascii="Time New Roman" w:eastAsia="黑体" w:hAnsi="Time New Roman"/>
          <w:lang w:val="zh-CN"/>
        </w:rPr>
        <w:t>助受害者的信息；</w:t>
      </w:r>
    </w:p>
    <w:p w14:paraId="0E76EF69" w14:textId="18263935" w:rsidR="00FB0CFB" w:rsidRPr="00206546" w:rsidRDefault="006F08F6" w:rsidP="00FB0CFB">
      <w:pPr>
        <w:pStyle w:val="SingleTxtGC"/>
        <w:rPr>
          <w:rFonts w:ascii="Time New Roman" w:eastAsia="黑体" w:hAnsi="Time New Roman" w:hint="eastAsia"/>
        </w:rPr>
      </w:pPr>
      <w:r w:rsidRPr="00206546">
        <w:rPr>
          <w:rFonts w:ascii="Time New Roman" w:eastAsia="黑体" w:hAnsi="Time New Roman"/>
          <w:lang w:val="zh-CN"/>
        </w:rPr>
        <w:tab/>
      </w:r>
      <w:r w:rsidR="00FB0CFB" w:rsidRPr="00206546">
        <w:rPr>
          <w:rFonts w:ascii="Time New Roman" w:eastAsia="黑体" w:hAnsi="Time New Roman"/>
          <w:lang w:val="zh-CN"/>
        </w:rPr>
        <w:t>(f)</w:t>
      </w:r>
      <w:r w:rsidR="00FB0CFB" w:rsidRPr="00206546">
        <w:rPr>
          <w:rFonts w:ascii="Time New Roman" w:eastAsia="黑体" w:hAnsi="Time New Roman"/>
          <w:lang w:val="zh-CN"/>
        </w:rPr>
        <w:tab/>
      </w:r>
      <w:r w:rsidR="00FB0CFB" w:rsidRPr="00206546">
        <w:rPr>
          <w:rFonts w:ascii="Time New Roman" w:eastAsia="黑体" w:hAnsi="Time New Roman"/>
          <w:lang w:val="zh-CN"/>
        </w:rPr>
        <w:t>加强国际、区域和双边合作，与来源国、过境国和目的地国制定联合行动计划，防止人口贩运，查出有组织犯罪网络，并与检察机关合作对罪犯进行逮捕、起诉和惩罚；</w:t>
      </w:r>
    </w:p>
    <w:p w14:paraId="03CB5AAD" w14:textId="5BE10734" w:rsidR="00FB0CFB" w:rsidRPr="00206546" w:rsidRDefault="006F08F6" w:rsidP="00FB0CFB">
      <w:pPr>
        <w:pStyle w:val="SingleTxtGC"/>
        <w:rPr>
          <w:rFonts w:ascii="Time New Roman" w:eastAsia="黑体" w:hAnsi="Time New Roman" w:hint="eastAsia"/>
        </w:rPr>
      </w:pPr>
      <w:r w:rsidRPr="00206546">
        <w:rPr>
          <w:rFonts w:ascii="Time New Roman" w:eastAsia="黑体" w:hAnsi="Time New Roman"/>
          <w:lang w:val="zh-CN"/>
        </w:rPr>
        <w:tab/>
      </w:r>
      <w:r w:rsidR="00FB0CFB" w:rsidRPr="00206546">
        <w:rPr>
          <w:rFonts w:ascii="Time New Roman" w:eastAsia="黑体" w:hAnsi="Time New Roman"/>
          <w:lang w:val="zh-CN"/>
        </w:rPr>
        <w:t>(g)</w:t>
      </w:r>
      <w:r w:rsidR="00FB0CFB" w:rsidRPr="00206546">
        <w:rPr>
          <w:rFonts w:ascii="Time New Roman" w:eastAsia="黑体" w:hAnsi="Time New Roman"/>
          <w:lang w:val="zh-CN"/>
        </w:rPr>
        <w:tab/>
      </w:r>
      <w:r w:rsidR="00FB0CFB" w:rsidRPr="00206546">
        <w:rPr>
          <w:rFonts w:ascii="Time New Roman" w:eastAsia="黑体" w:hAnsi="Time New Roman"/>
          <w:lang w:val="zh-CN"/>
        </w:rPr>
        <w:t>将家庭团聚机制和识别无证移民机制制度化，作为防止贩运人口和防止移民及其家庭成员无限期分离的一项措施</w:t>
      </w:r>
      <w:r w:rsidR="00746007">
        <w:rPr>
          <w:rFonts w:ascii="Time New Roman" w:eastAsia="黑体" w:hAnsi="Time New Roman" w:hint="eastAsia"/>
          <w:lang w:val="zh-CN"/>
        </w:rPr>
        <w:t>；</w:t>
      </w:r>
    </w:p>
    <w:p w14:paraId="2B6255EC" w14:textId="3AA7639C" w:rsidR="00FB0CFB" w:rsidRPr="00206546" w:rsidRDefault="006F08F6" w:rsidP="00FB0CFB">
      <w:pPr>
        <w:pStyle w:val="SingleTxtGC"/>
        <w:rPr>
          <w:rFonts w:ascii="Time New Roman" w:eastAsia="黑体" w:hAnsi="Time New Roman" w:hint="eastAsia"/>
        </w:rPr>
      </w:pPr>
      <w:r w:rsidRPr="00206546">
        <w:rPr>
          <w:rFonts w:ascii="Time New Roman" w:eastAsia="黑体" w:hAnsi="Time New Roman"/>
          <w:lang w:val="zh-CN"/>
        </w:rPr>
        <w:tab/>
      </w:r>
      <w:r w:rsidR="00FB0CFB" w:rsidRPr="00206546">
        <w:rPr>
          <w:rFonts w:ascii="Time New Roman" w:eastAsia="黑体" w:hAnsi="Time New Roman"/>
          <w:lang w:val="zh-CN"/>
        </w:rPr>
        <w:t>(h)</w:t>
      </w:r>
      <w:r w:rsidR="00FB0CFB" w:rsidRPr="00206546">
        <w:rPr>
          <w:rFonts w:ascii="Time New Roman" w:eastAsia="黑体" w:hAnsi="Time New Roman"/>
          <w:lang w:val="zh-CN"/>
        </w:rPr>
        <w:tab/>
      </w:r>
      <w:r w:rsidR="00FB0CFB" w:rsidRPr="00206546">
        <w:rPr>
          <w:rFonts w:ascii="Time New Roman" w:eastAsia="黑体" w:hAnsi="Time New Roman"/>
          <w:lang w:val="zh-CN"/>
        </w:rPr>
        <w:t>确保系统地收集和</w:t>
      </w:r>
      <w:proofErr w:type="gramStart"/>
      <w:r w:rsidR="00FB0CFB" w:rsidRPr="00206546">
        <w:rPr>
          <w:rFonts w:ascii="Time New Roman" w:eastAsia="黑体" w:hAnsi="Time New Roman"/>
          <w:lang w:val="zh-CN"/>
        </w:rPr>
        <w:t>分析按</w:t>
      </w:r>
      <w:proofErr w:type="gramEnd"/>
      <w:r w:rsidR="00FB0CFB" w:rsidRPr="00206546">
        <w:rPr>
          <w:rFonts w:ascii="Time New Roman" w:eastAsia="黑体" w:hAnsi="Time New Roman"/>
          <w:lang w:val="zh-CN"/>
        </w:rPr>
        <w:t>受害者年龄、性别、国籍和贩运形式分列的贩运数据。</w:t>
      </w:r>
    </w:p>
    <w:p w14:paraId="7687059D" w14:textId="42A52F0A" w:rsidR="00FB0CFB" w:rsidRPr="00FB0CFB" w:rsidRDefault="006F08F6" w:rsidP="006F08F6">
      <w:pPr>
        <w:pStyle w:val="H23GC"/>
      </w:pPr>
      <w:r>
        <w:rPr>
          <w:lang w:val="zh-CN"/>
        </w:rPr>
        <w:tab/>
      </w:r>
      <w:r w:rsidR="00FB0CFB">
        <w:rPr>
          <w:lang w:val="zh-CN"/>
        </w:rPr>
        <w:t>6</w:t>
      </w:r>
      <w:r w:rsidR="00FB0CFB" w:rsidRPr="00FB0CFB">
        <w:rPr>
          <w:lang w:val="zh-CN"/>
        </w:rPr>
        <w:t>.</w:t>
      </w:r>
      <w:r w:rsidR="00FB0CFB" w:rsidRPr="00FB0CFB">
        <w:rPr>
          <w:lang w:val="zh-CN"/>
        </w:rPr>
        <w:tab/>
      </w:r>
      <w:r w:rsidR="00FB0CFB" w:rsidRPr="00FB0CFB">
        <w:rPr>
          <w:lang w:val="zh-CN"/>
        </w:rPr>
        <w:t>宣传和后续落实</w:t>
      </w:r>
    </w:p>
    <w:p w14:paraId="34EF51CB" w14:textId="77777777" w:rsidR="00FB0CFB" w:rsidRPr="00FB0CFB" w:rsidRDefault="00FB0CFB" w:rsidP="006F08F6">
      <w:pPr>
        <w:pStyle w:val="H23GC"/>
      </w:pPr>
      <w:r w:rsidRPr="00FB0CFB">
        <w:rPr>
          <w:lang w:val="zh-CN"/>
        </w:rPr>
        <w:tab/>
      </w:r>
      <w:r w:rsidRPr="00FB0CFB">
        <w:rPr>
          <w:lang w:val="zh-CN"/>
        </w:rPr>
        <w:tab/>
      </w:r>
      <w:r w:rsidRPr="00FB0CFB">
        <w:rPr>
          <w:lang w:val="zh-CN"/>
        </w:rPr>
        <w:t>宣传</w:t>
      </w:r>
    </w:p>
    <w:p w14:paraId="5C21B907" w14:textId="6896C57A"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58.</w:t>
      </w:r>
      <w:r w:rsidRPr="00206546">
        <w:rPr>
          <w:rFonts w:ascii="Time New Roman" w:eastAsia="黑体" w:hAnsi="Time New Roman"/>
          <w:lang w:val="zh-CN"/>
        </w:rPr>
        <w:tab/>
      </w:r>
      <w:r w:rsidRPr="00206546">
        <w:rPr>
          <w:rFonts w:ascii="Time New Roman" w:eastAsia="黑体" w:hAnsi="Time New Roman"/>
          <w:lang w:val="zh-CN"/>
        </w:rPr>
        <w:t>委员会请缔约国确保以本国官方语言向各级相关国家机构</w:t>
      </w:r>
      <w:r w:rsidRPr="00206546">
        <w:rPr>
          <w:rFonts w:ascii="Time New Roman" w:eastAsia="黑体" w:hAnsi="Time New Roman"/>
          <w:lang w:val="zh-CN"/>
        </w:rPr>
        <w:t>(</w:t>
      </w:r>
      <w:r w:rsidRPr="00206546">
        <w:rPr>
          <w:rFonts w:ascii="Time New Roman" w:eastAsia="黑体" w:hAnsi="Time New Roman"/>
          <w:lang w:val="zh-CN"/>
        </w:rPr>
        <w:t>包括政府部委、立法部门、司法部门和相关地方当局</w:t>
      </w:r>
      <w:r w:rsidRPr="00206546">
        <w:rPr>
          <w:rFonts w:ascii="Time New Roman" w:eastAsia="黑体" w:hAnsi="Time New Roman"/>
          <w:lang w:val="zh-CN"/>
        </w:rPr>
        <w:t>)</w:t>
      </w:r>
      <w:r w:rsidRPr="00206546">
        <w:rPr>
          <w:rFonts w:ascii="Time New Roman" w:eastAsia="黑体" w:hAnsi="Time New Roman"/>
          <w:lang w:val="zh-CN"/>
        </w:rPr>
        <w:t>以及非政府组织和民间社会其他成员及时传播本结论性意见。</w:t>
      </w:r>
    </w:p>
    <w:p w14:paraId="14C42B0C" w14:textId="77777777" w:rsidR="00FB0CFB" w:rsidRPr="00FB0CFB" w:rsidRDefault="00FB0CFB" w:rsidP="006F08F6">
      <w:pPr>
        <w:pStyle w:val="H23GC"/>
      </w:pPr>
      <w:r w:rsidRPr="00FB0CFB">
        <w:rPr>
          <w:lang w:val="zh-CN"/>
        </w:rPr>
        <w:lastRenderedPageBreak/>
        <w:tab/>
      </w:r>
      <w:r w:rsidRPr="00FB0CFB">
        <w:rPr>
          <w:lang w:val="zh-CN"/>
        </w:rPr>
        <w:tab/>
      </w:r>
      <w:r w:rsidRPr="00FB0CFB">
        <w:rPr>
          <w:lang w:val="zh-CN"/>
        </w:rPr>
        <w:t>技术援助</w:t>
      </w:r>
    </w:p>
    <w:p w14:paraId="44B4153F" w14:textId="4C1F7801"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59.</w:t>
      </w:r>
      <w:r w:rsidRPr="00206546">
        <w:rPr>
          <w:rFonts w:ascii="Time New Roman" w:eastAsia="黑体" w:hAnsi="Time New Roman"/>
          <w:lang w:val="zh-CN"/>
        </w:rPr>
        <w:tab/>
      </w:r>
      <w:r w:rsidRPr="00206546">
        <w:rPr>
          <w:rFonts w:ascii="Time New Roman" w:eastAsia="黑体" w:hAnsi="Time New Roman"/>
          <w:lang w:val="zh-CN"/>
        </w:rPr>
        <w:t>委员会建议缔约国根据《</w:t>
      </w:r>
      <w:r w:rsidRPr="00206546">
        <w:rPr>
          <w:rFonts w:ascii="Time New Roman" w:eastAsia="黑体" w:hAnsi="Time New Roman"/>
          <w:lang w:val="zh-CN"/>
        </w:rPr>
        <w:t>2030</w:t>
      </w:r>
      <w:r w:rsidRPr="00206546">
        <w:rPr>
          <w:rFonts w:ascii="Time New Roman" w:eastAsia="黑体" w:hAnsi="Time New Roman"/>
          <w:lang w:val="zh-CN"/>
        </w:rPr>
        <w:t>年可持续发展议程》，进一步利用国际援助和政府间援助，落实本结论性意见所载的各项建议。委员会还建议缔约国继续与联合国各专门机构和方案合作。</w:t>
      </w:r>
    </w:p>
    <w:p w14:paraId="4B9FD9F8" w14:textId="77777777" w:rsidR="00FB0CFB" w:rsidRPr="00206546" w:rsidRDefault="00FB0CFB" w:rsidP="006F08F6">
      <w:pPr>
        <w:pStyle w:val="H23GC"/>
        <w:rPr>
          <w:rFonts w:ascii="Time New Roman" w:hAnsi="Time New Roman" w:hint="eastAsia"/>
        </w:rPr>
      </w:pPr>
      <w:r w:rsidRPr="00206546">
        <w:rPr>
          <w:rFonts w:ascii="Time New Roman" w:hAnsi="Time New Roman"/>
          <w:lang w:val="zh-CN"/>
        </w:rPr>
        <w:tab/>
      </w:r>
      <w:r w:rsidRPr="00206546">
        <w:rPr>
          <w:rFonts w:ascii="Time New Roman" w:hAnsi="Time New Roman"/>
          <w:lang w:val="zh-CN"/>
        </w:rPr>
        <w:tab/>
      </w:r>
      <w:r w:rsidRPr="00206546">
        <w:rPr>
          <w:rFonts w:ascii="Time New Roman" w:hAnsi="Time New Roman"/>
          <w:lang w:val="zh-CN"/>
        </w:rPr>
        <w:t>后续落实结论性意见</w:t>
      </w:r>
    </w:p>
    <w:p w14:paraId="4E79CEE4" w14:textId="64547D7C" w:rsidR="00FB0CFB" w:rsidRPr="00206546" w:rsidRDefault="00FB0CFB" w:rsidP="00FB0CFB">
      <w:pPr>
        <w:pStyle w:val="SingleTxtGC"/>
        <w:rPr>
          <w:rFonts w:ascii="Time New Roman" w:eastAsia="黑体" w:hAnsi="Time New Roman" w:hint="eastAsia"/>
        </w:rPr>
      </w:pPr>
      <w:r w:rsidRPr="00206546">
        <w:rPr>
          <w:rFonts w:ascii="Time New Roman" w:eastAsia="黑体" w:hAnsi="Time New Roman"/>
          <w:lang w:val="zh-CN"/>
        </w:rPr>
        <w:t>60.</w:t>
      </w:r>
      <w:r w:rsidRPr="00206546">
        <w:rPr>
          <w:rFonts w:ascii="Time New Roman" w:eastAsia="黑体" w:hAnsi="Time New Roman"/>
          <w:lang w:val="zh-CN"/>
        </w:rPr>
        <w:tab/>
      </w:r>
      <w:r w:rsidRPr="00206546">
        <w:rPr>
          <w:rFonts w:ascii="Time New Roman" w:eastAsia="黑体" w:hAnsi="Time New Roman"/>
          <w:lang w:val="zh-CN"/>
        </w:rPr>
        <w:t>委员会请缔约国在两年内</w:t>
      </w:r>
      <w:r w:rsidRPr="00206546">
        <w:rPr>
          <w:rFonts w:ascii="Time New Roman" w:eastAsia="黑体" w:hAnsi="Time New Roman"/>
          <w:lang w:val="zh-CN"/>
        </w:rPr>
        <w:t>(</w:t>
      </w:r>
      <w:r w:rsidRPr="00206546">
        <w:rPr>
          <w:rFonts w:ascii="Time New Roman" w:eastAsia="黑体" w:hAnsi="Time New Roman"/>
          <w:lang w:val="zh-CN"/>
        </w:rPr>
        <w:t>即在</w:t>
      </w:r>
      <w:r w:rsidRPr="00206546">
        <w:rPr>
          <w:rFonts w:ascii="Time New Roman" w:eastAsia="黑体" w:hAnsi="Time New Roman"/>
          <w:lang w:val="zh-CN"/>
        </w:rPr>
        <w:t>2026</w:t>
      </w:r>
      <w:r w:rsidRPr="00206546">
        <w:rPr>
          <w:rFonts w:ascii="Time New Roman" w:eastAsia="黑体" w:hAnsi="Time New Roman"/>
          <w:lang w:val="zh-CN"/>
        </w:rPr>
        <w:t>年</w:t>
      </w:r>
      <w:r w:rsidRPr="00206546">
        <w:rPr>
          <w:rFonts w:ascii="Time New Roman" w:eastAsia="黑体" w:hAnsi="Time New Roman"/>
          <w:lang w:val="zh-CN"/>
        </w:rPr>
        <w:t>1</w:t>
      </w:r>
      <w:r w:rsidRPr="00206546">
        <w:rPr>
          <w:rFonts w:ascii="Time New Roman" w:eastAsia="黑体" w:hAnsi="Time New Roman"/>
          <w:lang w:val="zh-CN"/>
        </w:rPr>
        <w:t>月</w:t>
      </w:r>
      <w:r w:rsidRPr="00206546">
        <w:rPr>
          <w:rFonts w:ascii="Time New Roman" w:eastAsia="黑体" w:hAnsi="Time New Roman"/>
          <w:lang w:val="zh-CN"/>
        </w:rPr>
        <w:t>2</w:t>
      </w:r>
      <w:r w:rsidRPr="00206546">
        <w:rPr>
          <w:rFonts w:ascii="Time New Roman" w:eastAsia="黑体" w:hAnsi="Time New Roman"/>
          <w:lang w:val="zh-CN"/>
        </w:rPr>
        <w:t>日之前</w:t>
      </w:r>
      <w:r w:rsidRPr="00206546">
        <w:rPr>
          <w:rFonts w:ascii="Time New Roman" w:eastAsia="黑体" w:hAnsi="Time New Roman"/>
          <w:lang w:val="zh-CN"/>
        </w:rPr>
        <w:t>)</w:t>
      </w:r>
      <w:r w:rsidRPr="00206546">
        <w:rPr>
          <w:rFonts w:ascii="Time New Roman" w:eastAsia="黑体" w:hAnsi="Time New Roman"/>
          <w:lang w:val="zh-CN"/>
        </w:rPr>
        <w:t>提供书面资料，说明本文件第</w:t>
      </w:r>
      <w:r w:rsidRPr="00206546">
        <w:rPr>
          <w:rFonts w:ascii="Time New Roman" w:eastAsia="黑体" w:hAnsi="Time New Roman"/>
          <w:lang w:val="zh-CN"/>
        </w:rPr>
        <w:t>19</w:t>
      </w:r>
      <w:r w:rsidRPr="00206546">
        <w:rPr>
          <w:rFonts w:ascii="Time New Roman" w:eastAsia="黑体" w:hAnsi="Time New Roman"/>
          <w:lang w:val="zh-CN"/>
        </w:rPr>
        <w:t>段</w:t>
      </w:r>
      <w:r w:rsidRPr="00206546">
        <w:rPr>
          <w:rFonts w:ascii="Time New Roman" w:eastAsia="黑体" w:hAnsi="Time New Roman"/>
          <w:lang w:val="zh-CN"/>
        </w:rPr>
        <w:t>(</w:t>
      </w:r>
      <w:r w:rsidRPr="00206546">
        <w:rPr>
          <w:rFonts w:ascii="Time New Roman" w:eastAsia="黑体" w:hAnsi="Time New Roman"/>
          <w:lang w:val="zh-CN"/>
        </w:rPr>
        <w:t>移民、寻求庇护者和难民融入社会国家计划</w:t>
      </w:r>
      <w:r w:rsidRPr="00206546">
        <w:rPr>
          <w:rFonts w:ascii="Time New Roman" w:eastAsia="黑体" w:hAnsi="Time New Roman"/>
          <w:lang w:val="zh-CN"/>
        </w:rPr>
        <w:t>)</w:t>
      </w:r>
      <w:r w:rsidRPr="00206546">
        <w:rPr>
          <w:rFonts w:ascii="Time New Roman" w:eastAsia="黑体" w:hAnsi="Time New Roman"/>
          <w:lang w:val="zh-CN"/>
        </w:rPr>
        <w:t>、第</w:t>
      </w:r>
      <w:r w:rsidRPr="00206546">
        <w:rPr>
          <w:rFonts w:ascii="Time New Roman" w:eastAsia="黑体" w:hAnsi="Time New Roman"/>
          <w:lang w:val="zh-CN"/>
        </w:rPr>
        <w:t>35</w:t>
      </w:r>
      <w:r w:rsidRPr="00206546">
        <w:rPr>
          <w:rFonts w:ascii="Time New Roman" w:eastAsia="黑体" w:hAnsi="Time New Roman"/>
          <w:lang w:val="zh-CN"/>
        </w:rPr>
        <w:t>和</w:t>
      </w:r>
      <w:r w:rsidRPr="00206546">
        <w:rPr>
          <w:rFonts w:ascii="Time New Roman" w:eastAsia="黑体" w:hAnsi="Time New Roman"/>
          <w:lang w:val="zh-CN"/>
        </w:rPr>
        <w:t>45</w:t>
      </w:r>
      <w:r w:rsidRPr="00206546">
        <w:rPr>
          <w:rFonts w:ascii="Time New Roman" w:eastAsia="黑体" w:hAnsi="Time New Roman"/>
          <w:lang w:val="zh-CN"/>
        </w:rPr>
        <w:t>段</w:t>
      </w:r>
      <w:r w:rsidRPr="00206546">
        <w:rPr>
          <w:rFonts w:ascii="Time New Roman" w:eastAsia="黑体" w:hAnsi="Time New Roman"/>
          <w:lang w:val="zh-CN"/>
        </w:rPr>
        <w:t>(</w:t>
      </w:r>
      <w:r w:rsidRPr="00206546">
        <w:rPr>
          <w:rFonts w:ascii="Time New Roman" w:eastAsia="黑体" w:hAnsi="Time New Roman"/>
          <w:lang w:val="zh-CN"/>
        </w:rPr>
        <w:t>家政工人</w:t>
      </w:r>
      <w:r w:rsidRPr="00206546">
        <w:rPr>
          <w:rFonts w:ascii="Time New Roman" w:eastAsia="黑体" w:hAnsi="Time New Roman"/>
          <w:lang w:val="zh-CN"/>
        </w:rPr>
        <w:t>)</w:t>
      </w:r>
      <w:r w:rsidRPr="00206546">
        <w:rPr>
          <w:rFonts w:ascii="Time New Roman" w:eastAsia="黑体" w:hAnsi="Time New Roman"/>
          <w:lang w:val="zh-CN"/>
        </w:rPr>
        <w:t>、第</w:t>
      </w:r>
      <w:r w:rsidRPr="00206546">
        <w:rPr>
          <w:rFonts w:ascii="Time New Roman" w:eastAsia="黑体" w:hAnsi="Time New Roman"/>
          <w:lang w:val="zh-CN"/>
        </w:rPr>
        <w:t>43</w:t>
      </w:r>
      <w:r w:rsidRPr="00206546">
        <w:rPr>
          <w:rFonts w:ascii="Time New Roman" w:eastAsia="黑体" w:hAnsi="Time New Roman"/>
          <w:lang w:val="zh-CN"/>
        </w:rPr>
        <w:t>段</w:t>
      </w:r>
      <w:r w:rsidRPr="00206546">
        <w:rPr>
          <w:rFonts w:ascii="Time New Roman" w:eastAsia="黑体" w:hAnsi="Time New Roman"/>
          <w:lang w:val="zh-CN"/>
        </w:rPr>
        <w:t>(</w:t>
      </w:r>
      <w:r w:rsidRPr="00206546">
        <w:rPr>
          <w:rFonts w:ascii="Time New Roman" w:eastAsia="黑体" w:hAnsi="Time New Roman"/>
          <w:lang w:val="zh-CN"/>
        </w:rPr>
        <w:t>国籍</w:t>
      </w:r>
      <w:r w:rsidRPr="00206546">
        <w:rPr>
          <w:rFonts w:ascii="Time New Roman" w:eastAsia="黑体" w:hAnsi="Time New Roman"/>
          <w:lang w:val="zh-CN"/>
        </w:rPr>
        <w:t>)</w:t>
      </w:r>
      <w:r w:rsidRPr="00206546">
        <w:rPr>
          <w:rFonts w:ascii="Time New Roman" w:eastAsia="黑体" w:hAnsi="Time New Roman"/>
          <w:lang w:val="zh-CN"/>
        </w:rPr>
        <w:t>和第</w:t>
      </w:r>
      <w:r w:rsidRPr="00206546">
        <w:rPr>
          <w:rFonts w:ascii="Time New Roman" w:eastAsia="黑体" w:hAnsi="Time New Roman"/>
          <w:lang w:val="zh-CN"/>
        </w:rPr>
        <w:t>57</w:t>
      </w:r>
      <w:r w:rsidRPr="00206546">
        <w:rPr>
          <w:rFonts w:ascii="Time New Roman" w:eastAsia="黑体" w:hAnsi="Time New Roman"/>
          <w:lang w:val="zh-CN"/>
        </w:rPr>
        <w:t>段</w:t>
      </w:r>
      <w:r w:rsidRPr="00206546">
        <w:rPr>
          <w:rFonts w:ascii="Time New Roman" w:eastAsia="黑体" w:hAnsi="Time New Roman"/>
          <w:lang w:val="zh-CN"/>
        </w:rPr>
        <w:t>(</w:t>
      </w:r>
      <w:r w:rsidRPr="00206546">
        <w:rPr>
          <w:rFonts w:ascii="Time New Roman" w:eastAsia="黑体" w:hAnsi="Time New Roman"/>
          <w:lang w:val="zh-CN"/>
        </w:rPr>
        <w:t>贩运人口</w:t>
      </w:r>
      <w:r w:rsidRPr="00206546">
        <w:rPr>
          <w:rFonts w:ascii="Time New Roman" w:eastAsia="黑体" w:hAnsi="Time New Roman"/>
          <w:lang w:val="zh-CN"/>
        </w:rPr>
        <w:t>)</w:t>
      </w:r>
      <w:r w:rsidRPr="00206546">
        <w:rPr>
          <w:rFonts w:ascii="Time New Roman" w:eastAsia="黑体" w:hAnsi="Time New Roman"/>
          <w:lang w:val="zh-CN"/>
        </w:rPr>
        <w:t>所载建议的执行情况。</w:t>
      </w:r>
    </w:p>
    <w:p w14:paraId="3202EBD4" w14:textId="77777777" w:rsidR="00FB0CFB" w:rsidRPr="00206546" w:rsidRDefault="00FB0CFB" w:rsidP="006F08F6">
      <w:pPr>
        <w:pStyle w:val="H23GC"/>
        <w:rPr>
          <w:rFonts w:ascii="Time New Roman" w:hAnsi="Time New Roman" w:hint="eastAsia"/>
        </w:rPr>
      </w:pPr>
      <w:r w:rsidRPr="00206546">
        <w:rPr>
          <w:rFonts w:ascii="Time New Roman" w:hAnsi="Time New Roman"/>
          <w:lang w:val="zh-CN"/>
        </w:rPr>
        <w:tab/>
      </w:r>
      <w:r w:rsidRPr="00206546">
        <w:rPr>
          <w:rFonts w:ascii="Time New Roman" w:hAnsi="Time New Roman"/>
          <w:lang w:val="zh-CN"/>
        </w:rPr>
        <w:tab/>
      </w:r>
      <w:r w:rsidRPr="00206546">
        <w:rPr>
          <w:rFonts w:ascii="Time New Roman" w:hAnsi="Time New Roman"/>
          <w:lang w:val="zh-CN"/>
        </w:rPr>
        <w:t>下次定期报告</w:t>
      </w:r>
    </w:p>
    <w:p w14:paraId="047BC505" w14:textId="0BDD1680" w:rsidR="00FB0CFB" w:rsidRPr="00206546" w:rsidRDefault="00FB0CFB" w:rsidP="00FB0CFB">
      <w:pPr>
        <w:pStyle w:val="SingleTxtGC"/>
        <w:rPr>
          <w:rFonts w:ascii="Time New Roman" w:eastAsia="黑体" w:hAnsi="Time New Roman" w:hint="eastAsia"/>
          <w:lang w:val="zh-CN"/>
        </w:rPr>
      </w:pPr>
      <w:bookmarkStart w:id="8" w:name="_Hlk98754877"/>
      <w:r w:rsidRPr="00206546">
        <w:rPr>
          <w:rFonts w:ascii="Time New Roman" w:eastAsia="黑体" w:hAnsi="Time New Roman"/>
          <w:lang w:val="zh-CN"/>
        </w:rPr>
        <w:t>61.</w:t>
      </w:r>
      <w:r w:rsidRPr="00206546">
        <w:rPr>
          <w:rFonts w:ascii="Time New Roman" w:eastAsia="黑体" w:hAnsi="Time New Roman"/>
          <w:lang w:val="zh-CN"/>
        </w:rPr>
        <w:tab/>
      </w:r>
      <w:r w:rsidRPr="00206546">
        <w:rPr>
          <w:rFonts w:ascii="Time New Roman" w:eastAsia="黑体" w:hAnsi="Time New Roman"/>
          <w:lang w:val="zh-CN"/>
        </w:rPr>
        <w:t>委员会请缔约国在</w:t>
      </w:r>
      <w:r w:rsidRPr="00206546">
        <w:rPr>
          <w:rFonts w:ascii="Time New Roman" w:eastAsia="黑体" w:hAnsi="Time New Roman"/>
          <w:lang w:val="zh-CN"/>
        </w:rPr>
        <w:t>2029</w:t>
      </w:r>
      <w:r w:rsidRPr="00206546">
        <w:rPr>
          <w:rFonts w:ascii="Time New Roman" w:eastAsia="黑体" w:hAnsi="Time New Roman"/>
          <w:lang w:val="zh-CN"/>
        </w:rPr>
        <w:t>年</w:t>
      </w:r>
      <w:r w:rsidRPr="00206546">
        <w:rPr>
          <w:rFonts w:ascii="Time New Roman" w:eastAsia="黑体" w:hAnsi="Time New Roman"/>
          <w:lang w:val="zh-CN"/>
        </w:rPr>
        <w:t>1</w:t>
      </w:r>
      <w:r w:rsidRPr="00206546">
        <w:rPr>
          <w:rFonts w:ascii="Time New Roman" w:eastAsia="黑体" w:hAnsi="Time New Roman"/>
          <w:lang w:val="zh-CN"/>
        </w:rPr>
        <w:t>月</w:t>
      </w:r>
      <w:r w:rsidRPr="00206546">
        <w:rPr>
          <w:rFonts w:ascii="Time New Roman" w:eastAsia="黑体" w:hAnsi="Time New Roman"/>
          <w:lang w:val="zh-CN"/>
        </w:rPr>
        <w:t>2</w:t>
      </w:r>
      <w:r w:rsidRPr="00206546">
        <w:rPr>
          <w:rFonts w:ascii="Time New Roman" w:eastAsia="黑体" w:hAnsi="Time New Roman"/>
          <w:lang w:val="zh-CN"/>
        </w:rPr>
        <w:t>日前提交第三次定期报告。除非缔约国明确决定按照普通报告程序提交第三次定期报告，否则委员会将在该日期之前的一届会议上通过一份按照简化程序提交报告之前的问题清单。委员会提请缔约国注意其条约专要文件协调准则。</w:t>
      </w:r>
      <w:r w:rsidRPr="00206546">
        <w:rPr>
          <w:rFonts w:ascii="Time New Roman" w:eastAsia="黑体" w:hAnsi="Time New Roman"/>
          <w:vertAlign w:val="superscript"/>
          <w:lang w:val="zh-CN"/>
        </w:rPr>
        <w:footnoteReference w:id="15"/>
      </w:r>
      <w:bookmarkEnd w:id="8"/>
    </w:p>
    <w:p w14:paraId="5B3F5FB0" w14:textId="77777777" w:rsidR="00407581" w:rsidRPr="00206546" w:rsidRDefault="00407581" w:rsidP="00FB0CFB">
      <w:pPr>
        <w:pStyle w:val="SingleTxtGC"/>
        <w:rPr>
          <w:rFonts w:ascii="Time New Roman" w:eastAsia="黑体" w:hAnsi="Time New Roman" w:hint="eastAsia"/>
          <w:lang w:val="zh-CN"/>
        </w:rPr>
      </w:pPr>
    </w:p>
    <w:p w14:paraId="3CA5C049" w14:textId="77777777" w:rsidR="00407581" w:rsidRDefault="00407581" w:rsidP="00FB0CFB">
      <w:pPr>
        <w:pStyle w:val="SingleTxtGC"/>
        <w:rPr>
          <w:lang w:val="zh-CN"/>
        </w:rPr>
      </w:pPr>
    </w:p>
    <w:p w14:paraId="3517FA31" w14:textId="07D7AE1A" w:rsidR="00407581" w:rsidRPr="00FB0CFB" w:rsidRDefault="00407581" w:rsidP="00407581">
      <w:pPr>
        <w:spacing w:before="240"/>
        <w:jc w:val="center"/>
      </w:pPr>
      <w:r>
        <w:rPr>
          <w:rFonts w:hint="eastAsia"/>
          <w:u w:val="single"/>
        </w:rPr>
        <w:tab/>
      </w:r>
      <w:r>
        <w:rPr>
          <w:rFonts w:hint="eastAsia"/>
          <w:u w:val="single"/>
        </w:rPr>
        <w:tab/>
      </w:r>
      <w:r>
        <w:rPr>
          <w:rFonts w:hint="eastAsia"/>
          <w:u w:val="single"/>
        </w:rPr>
        <w:tab/>
      </w:r>
      <w:r>
        <w:rPr>
          <w:u w:val="single"/>
        </w:rPr>
        <w:tab/>
      </w:r>
    </w:p>
    <w:sectPr w:rsidR="00407581" w:rsidRPr="00FB0CFB" w:rsidSect="001912B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41334" w14:textId="77777777" w:rsidR="001912BB" w:rsidRPr="000D319F" w:rsidRDefault="001912BB" w:rsidP="000D319F">
      <w:pPr>
        <w:pStyle w:val="af0"/>
        <w:spacing w:after="240"/>
        <w:ind w:left="907"/>
        <w:rPr>
          <w:rFonts w:asciiTheme="majorBidi" w:eastAsia="宋体" w:hAnsiTheme="majorBidi" w:cstheme="majorBidi"/>
          <w:sz w:val="21"/>
          <w:szCs w:val="21"/>
          <w:lang w:val="en-US"/>
        </w:rPr>
      </w:pPr>
    </w:p>
    <w:p w14:paraId="3401A14F" w14:textId="77777777" w:rsidR="001912BB" w:rsidRPr="000D319F" w:rsidRDefault="001912B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5F07236" w14:textId="77777777" w:rsidR="001912BB" w:rsidRPr="000D319F" w:rsidRDefault="001912BB" w:rsidP="000D319F">
      <w:pPr>
        <w:pStyle w:val="af0"/>
      </w:pPr>
    </w:p>
  </w:endnote>
  <w:endnote w:type="continuationNotice" w:id="1">
    <w:p w14:paraId="06A1E9A4" w14:textId="77777777" w:rsidR="001912BB" w:rsidRDefault="001912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43D4D" w14:textId="77777777" w:rsidR="000C61E5" w:rsidRPr="00EB025B" w:rsidRDefault="00EB025B" w:rsidP="00EB025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B025B">
      <w:rPr>
        <w:rStyle w:val="af2"/>
        <w:b w:val="0"/>
        <w:snapToGrid w:val="0"/>
        <w:sz w:val="16"/>
      </w:rPr>
      <w:t>GE.23</w:t>
    </w:r>
    <w:proofErr w:type="spellEnd"/>
    <w:r w:rsidRPr="00EB025B">
      <w:rPr>
        <w:rStyle w:val="af2"/>
        <w:b w:val="0"/>
        <w:snapToGrid w:val="0"/>
        <w:sz w:val="16"/>
      </w:rPr>
      <w:t>-25290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FF97A" w14:textId="77777777" w:rsidR="000C61E5" w:rsidRPr="00EB025B" w:rsidRDefault="00EB025B" w:rsidP="00EB025B">
    <w:pPr>
      <w:pStyle w:val="af0"/>
      <w:tabs>
        <w:tab w:val="clear" w:pos="431"/>
        <w:tab w:val="right" w:pos="9638"/>
      </w:tabs>
      <w:rPr>
        <w:rStyle w:val="af2"/>
      </w:rPr>
    </w:pPr>
    <w:proofErr w:type="spellStart"/>
    <w:r>
      <w:t>GE.23</w:t>
    </w:r>
    <w:proofErr w:type="spellEnd"/>
    <w:r>
      <w:t>-25290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8EFA0" w14:textId="60C7ABB5" w:rsidR="000C61E5" w:rsidRPr="00487939" w:rsidRDefault="00EB025B"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1FEF61C" wp14:editId="6D34587A">
          <wp:simplePos x="0" y="0"/>
          <wp:positionH relativeFrom="column">
            <wp:align>right</wp:align>
          </wp:positionH>
          <wp:positionV relativeFrom="paragraph">
            <wp:posOffset>-69850</wp:posOffset>
          </wp:positionV>
          <wp:extent cx="561975" cy="561975"/>
          <wp:effectExtent l="0" t="0" r="9525" b="9525"/>
          <wp:wrapNone/>
          <wp:docPr id="15109557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-25290</w:t>
    </w:r>
    <w:r w:rsidR="00731A42" w:rsidRPr="00EE277A">
      <w:rPr>
        <w:sz w:val="20"/>
        <w:lang w:eastAsia="zh-CN"/>
      </w:rPr>
      <w:t xml:space="preserve"> (C)</w:t>
    </w:r>
    <w:r w:rsidR="00B55087">
      <w:rPr>
        <w:sz w:val="20"/>
        <w:lang w:eastAsia="zh-CN"/>
      </w:rPr>
      <w:tab/>
    </w:r>
    <w:r>
      <w:rPr>
        <w:sz w:val="20"/>
        <w:lang w:eastAsia="zh-CN"/>
      </w:rPr>
      <w:t>28</w:t>
    </w:r>
    <w:r w:rsidR="00B55087">
      <w:rPr>
        <w:sz w:val="20"/>
        <w:lang w:eastAsia="zh-CN"/>
      </w:rPr>
      <w:t>0</w:t>
    </w:r>
    <w:r>
      <w:rPr>
        <w:sz w:val="20"/>
        <w:lang w:eastAsia="zh-CN"/>
      </w:rPr>
      <w:t>2</w:t>
    </w:r>
    <w:r w:rsidR="00D034CD">
      <w:rPr>
        <w:sz w:val="20"/>
        <w:lang w:eastAsia="zh-CN"/>
      </w:rPr>
      <w:t>2</w:t>
    </w:r>
    <w:r w:rsidR="007F2DE6">
      <w:rPr>
        <w:rFonts w:asciiTheme="majorBidi" w:eastAsiaTheme="minorEastAsia" w:hAnsiTheme="majorBidi" w:cstheme="majorBidi"/>
        <w:sz w:val="20"/>
      </w:rPr>
      <w:t>4</w:t>
    </w:r>
    <w:r w:rsidR="00731A42">
      <w:rPr>
        <w:sz w:val="20"/>
        <w:lang w:eastAsia="zh-CN"/>
      </w:rPr>
      <w:tab/>
    </w:r>
    <w:r>
      <w:rPr>
        <w:sz w:val="20"/>
        <w:lang w:eastAsia="zh-CN"/>
      </w:rPr>
      <w:t>29</w:t>
    </w:r>
    <w:r w:rsidR="00731A42">
      <w:rPr>
        <w:sz w:val="20"/>
        <w:lang w:eastAsia="zh-CN"/>
      </w:rPr>
      <w:t>0</w:t>
    </w:r>
    <w:r>
      <w:rPr>
        <w:sz w:val="20"/>
        <w:lang w:eastAsia="zh-CN"/>
      </w:rPr>
      <w:t>2</w:t>
    </w:r>
    <w:r w:rsidR="00D034CD">
      <w:rPr>
        <w:sz w:val="20"/>
        <w:lang w:eastAsia="zh-CN"/>
      </w:rPr>
      <w:t>2</w:t>
    </w:r>
    <w:r w:rsidR="007F2DE6">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0C332507" wp14:editId="212035D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55F14" w14:textId="77777777" w:rsidR="001912BB" w:rsidRPr="000157B1" w:rsidRDefault="001912B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E11CE32" w14:textId="77777777" w:rsidR="001912BB" w:rsidRPr="000157B1" w:rsidRDefault="001912B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5AC3AE9" w14:textId="77777777" w:rsidR="001912BB" w:rsidRDefault="001912BB"/>
  </w:footnote>
  <w:footnote w:id="2">
    <w:p w14:paraId="559C4892" w14:textId="6090212A" w:rsidR="00AC441C" w:rsidRDefault="00AC441C" w:rsidP="00AC441C">
      <w:pPr>
        <w:pStyle w:val="a6"/>
        <w:tabs>
          <w:tab w:val="clear" w:pos="1021"/>
          <w:tab w:val="right" w:pos="1020"/>
        </w:tabs>
      </w:pPr>
      <w:r w:rsidRPr="00AC441C">
        <w:rPr>
          <w:rStyle w:val="a8"/>
          <w:rFonts w:eastAsia="宋体"/>
          <w:vertAlign w:val="baseline"/>
        </w:rPr>
        <w:tab/>
        <w:t>*</w:t>
      </w:r>
      <w:r w:rsidRPr="00AC441C">
        <w:tab/>
      </w:r>
      <w:r w:rsidRPr="007F7547">
        <w:rPr>
          <w:lang w:val="zh-CN"/>
        </w:rPr>
        <w:t>委员会第三十七届会议</w:t>
      </w:r>
      <w:r w:rsidRPr="007F7547">
        <w:rPr>
          <w:lang w:val="zh-CN"/>
        </w:rPr>
        <w:t>(2023</w:t>
      </w:r>
      <w:r w:rsidRPr="007F7547">
        <w:rPr>
          <w:lang w:val="zh-CN"/>
        </w:rPr>
        <w:t>年</w:t>
      </w:r>
      <w:r w:rsidRPr="007F7547">
        <w:rPr>
          <w:lang w:val="zh-CN"/>
        </w:rPr>
        <w:t>11</w:t>
      </w:r>
      <w:r w:rsidRPr="007F7547">
        <w:rPr>
          <w:lang w:val="zh-CN"/>
        </w:rPr>
        <w:t>月</w:t>
      </w:r>
      <w:r w:rsidRPr="007F7547">
        <w:rPr>
          <w:lang w:val="zh-CN"/>
        </w:rPr>
        <w:t>27</w:t>
      </w:r>
      <w:r w:rsidRPr="007F7547">
        <w:rPr>
          <w:lang w:val="zh-CN"/>
        </w:rPr>
        <w:t>日至</w:t>
      </w:r>
      <w:r w:rsidRPr="007F7547">
        <w:rPr>
          <w:lang w:val="zh-CN"/>
        </w:rPr>
        <w:t>12</w:t>
      </w:r>
      <w:r w:rsidRPr="007F7547">
        <w:rPr>
          <w:lang w:val="zh-CN"/>
        </w:rPr>
        <w:t>月</w:t>
      </w:r>
      <w:r w:rsidRPr="007F7547">
        <w:rPr>
          <w:lang w:val="zh-CN"/>
        </w:rPr>
        <w:t>8</w:t>
      </w:r>
      <w:r w:rsidRPr="007F7547">
        <w:rPr>
          <w:lang w:val="zh-CN"/>
        </w:rPr>
        <w:t>日</w:t>
      </w:r>
      <w:r w:rsidRPr="007F7547">
        <w:rPr>
          <w:lang w:val="zh-CN"/>
        </w:rPr>
        <w:t>)</w:t>
      </w:r>
      <w:r w:rsidRPr="007F7547">
        <w:rPr>
          <w:lang w:val="zh-CN"/>
        </w:rPr>
        <w:t>通过。</w:t>
      </w:r>
    </w:p>
  </w:footnote>
  <w:footnote w:id="3">
    <w:p w14:paraId="3D45D760" w14:textId="41A4A390" w:rsidR="00FB0CFB" w:rsidRPr="007F7547" w:rsidRDefault="00FB0CFB" w:rsidP="00FB0CFB">
      <w:pPr>
        <w:pStyle w:val="a6"/>
      </w:pPr>
      <w:r w:rsidRPr="007F7547">
        <w:rPr>
          <w:lang w:val="zh-CN"/>
        </w:rPr>
        <w:tab/>
      </w:r>
      <w:r w:rsidRPr="007F7547">
        <w:rPr>
          <w:rStyle w:val="a8"/>
          <w:rFonts w:eastAsia="宋体"/>
          <w:lang w:val="zh-CN"/>
        </w:rPr>
        <w:footnoteRef/>
      </w:r>
      <w:r w:rsidRPr="007F7547">
        <w:rPr>
          <w:lang w:val="zh-CN"/>
        </w:rPr>
        <w:tab/>
      </w:r>
      <w:proofErr w:type="spellStart"/>
      <w:r w:rsidR="004B1195" w:rsidRPr="0082201D">
        <w:t>CMW</w:t>
      </w:r>
      <w:proofErr w:type="spellEnd"/>
      <w:r w:rsidR="004B1195" w:rsidRPr="0082201D">
        <w:t>/C/URY/2</w:t>
      </w:r>
      <w:r w:rsidR="004B1195" w:rsidRPr="007F7547">
        <w:rPr>
          <w:rFonts w:hint="eastAsia"/>
        </w:rPr>
        <w:t>.</w:t>
      </w:r>
    </w:p>
  </w:footnote>
  <w:footnote w:id="4">
    <w:p w14:paraId="3B6448CE" w14:textId="66DEBBC9" w:rsidR="00FB0CFB" w:rsidRPr="007F7547" w:rsidRDefault="00FB0CFB" w:rsidP="00FB0CFB">
      <w:pPr>
        <w:pStyle w:val="a6"/>
      </w:pPr>
      <w:r w:rsidRPr="007F7547">
        <w:rPr>
          <w:lang w:val="zh-CN"/>
        </w:rPr>
        <w:tab/>
      </w:r>
      <w:r w:rsidRPr="007F7547">
        <w:rPr>
          <w:rStyle w:val="a8"/>
          <w:rFonts w:eastAsia="宋体"/>
          <w:lang w:val="zh-CN"/>
        </w:rPr>
        <w:footnoteRef/>
      </w:r>
      <w:r w:rsidRPr="007F7547">
        <w:rPr>
          <w:lang w:val="zh-CN"/>
        </w:rPr>
        <w:tab/>
      </w:r>
      <w:proofErr w:type="spellStart"/>
      <w:r w:rsidR="004B1195" w:rsidRPr="0082201D">
        <w:t>CMW</w:t>
      </w:r>
      <w:proofErr w:type="spellEnd"/>
      <w:r w:rsidR="004B1195" w:rsidRPr="0082201D">
        <w:t>/C/</w:t>
      </w:r>
      <w:proofErr w:type="spellStart"/>
      <w:r w:rsidR="004B1195" w:rsidRPr="0082201D">
        <w:t>SR</w:t>
      </w:r>
      <w:r w:rsidRPr="0082201D">
        <w:t>.</w:t>
      </w:r>
      <w:r w:rsidR="004B1195" w:rsidRPr="0082201D">
        <w:t>533</w:t>
      </w:r>
      <w:proofErr w:type="spellEnd"/>
      <w:r w:rsidRPr="007F7547">
        <w:t>和</w:t>
      </w:r>
      <w:proofErr w:type="spellStart"/>
      <w:r w:rsidR="004B1195" w:rsidRPr="0082201D">
        <w:t>CMW</w:t>
      </w:r>
      <w:proofErr w:type="spellEnd"/>
      <w:r w:rsidR="004B1195" w:rsidRPr="0082201D">
        <w:t>/C/</w:t>
      </w:r>
      <w:proofErr w:type="spellStart"/>
      <w:r w:rsidR="004B1195" w:rsidRPr="0082201D">
        <w:t>SR</w:t>
      </w:r>
      <w:r w:rsidRPr="0082201D">
        <w:t>.</w:t>
      </w:r>
      <w:r w:rsidR="004B1195" w:rsidRPr="0082201D">
        <w:t>534</w:t>
      </w:r>
      <w:proofErr w:type="spellEnd"/>
      <w:r w:rsidRPr="007F7547">
        <w:t>。</w:t>
      </w:r>
    </w:p>
  </w:footnote>
  <w:footnote w:id="5">
    <w:p w14:paraId="1149D2E4" w14:textId="4408576C" w:rsidR="00FB0CFB" w:rsidRPr="007F7547" w:rsidRDefault="00FB0CFB" w:rsidP="00FB0CFB">
      <w:pPr>
        <w:pStyle w:val="a6"/>
      </w:pPr>
      <w:r w:rsidRPr="007F7547">
        <w:rPr>
          <w:lang w:val="zh-CN"/>
        </w:rPr>
        <w:tab/>
      </w:r>
      <w:r w:rsidRPr="007F7547">
        <w:rPr>
          <w:rStyle w:val="a8"/>
          <w:rFonts w:eastAsia="宋体"/>
          <w:lang w:val="zh-CN"/>
        </w:rPr>
        <w:footnoteRef/>
      </w:r>
      <w:r w:rsidRPr="007F7547">
        <w:tab/>
      </w:r>
      <w:proofErr w:type="spellStart"/>
      <w:r w:rsidR="004B1195" w:rsidRPr="0082201D">
        <w:t>CMW</w:t>
      </w:r>
      <w:proofErr w:type="spellEnd"/>
      <w:r w:rsidR="004B1195" w:rsidRPr="0082201D">
        <w:t>/C/URY/</w:t>
      </w:r>
      <w:proofErr w:type="spellStart"/>
      <w:r w:rsidR="004B1195" w:rsidRPr="0082201D">
        <w:t>RQ</w:t>
      </w:r>
      <w:proofErr w:type="spellEnd"/>
      <w:r w:rsidR="004B1195" w:rsidRPr="0082201D">
        <w:t>/2</w:t>
      </w:r>
      <w:r w:rsidR="004B1195" w:rsidRPr="007F7547">
        <w:t>.</w:t>
      </w:r>
    </w:p>
  </w:footnote>
  <w:footnote w:id="6">
    <w:p w14:paraId="582C3650" w14:textId="3266BF78" w:rsidR="00FB0CFB" w:rsidRPr="007F7547" w:rsidRDefault="00FB0CFB" w:rsidP="00FB0CFB">
      <w:pPr>
        <w:pStyle w:val="a6"/>
      </w:pPr>
      <w:r w:rsidRPr="007F7547">
        <w:tab/>
      </w:r>
      <w:r w:rsidRPr="007F7547">
        <w:rPr>
          <w:rStyle w:val="a8"/>
          <w:rFonts w:eastAsia="宋体"/>
          <w:lang w:val="zh-CN"/>
        </w:rPr>
        <w:footnoteRef/>
      </w:r>
      <w:r w:rsidRPr="007F7547">
        <w:tab/>
      </w:r>
      <w:hyperlink r:id="rId1" w:history="1">
        <w:proofErr w:type="spellStart"/>
        <w:r w:rsidR="004B1195" w:rsidRPr="0082201D">
          <w:rPr>
            <w:rStyle w:val="af5"/>
            <w:u w:val="none"/>
          </w:rPr>
          <w:t>CMW</w:t>
        </w:r>
        <w:proofErr w:type="spellEnd"/>
        <w:r w:rsidR="004B1195" w:rsidRPr="0082201D">
          <w:rPr>
            <w:rStyle w:val="af5"/>
            <w:u w:val="none"/>
          </w:rPr>
          <w:t>/C/URY/CO/1</w:t>
        </w:r>
      </w:hyperlink>
      <w:r w:rsidR="004B1195" w:rsidRPr="007F7547">
        <w:t>,</w:t>
      </w:r>
      <w:r w:rsidRPr="007F7547">
        <w:t xml:space="preserve"> </w:t>
      </w:r>
      <w:r w:rsidRPr="007F7547">
        <w:t>第</w:t>
      </w:r>
      <w:r w:rsidR="004B1195" w:rsidRPr="007F7547">
        <w:t>12</w:t>
      </w:r>
      <w:r w:rsidRPr="007F7547">
        <w:t>段。</w:t>
      </w:r>
    </w:p>
  </w:footnote>
  <w:footnote w:id="7">
    <w:p w14:paraId="332C91D3" w14:textId="65AE242D" w:rsidR="00FB0CFB" w:rsidRPr="007F7547" w:rsidRDefault="00FB0CFB" w:rsidP="00FB0CFB">
      <w:pPr>
        <w:pStyle w:val="a6"/>
      </w:pPr>
      <w:r w:rsidRPr="007F7547">
        <w:tab/>
      </w:r>
      <w:r w:rsidRPr="007F7547">
        <w:rPr>
          <w:rStyle w:val="a8"/>
          <w:rFonts w:eastAsia="宋体"/>
          <w:lang w:val="zh-CN"/>
        </w:rPr>
        <w:footnoteRef/>
      </w:r>
      <w:r w:rsidRPr="007F7547">
        <w:tab/>
      </w:r>
      <w:r w:rsidRPr="007F7547">
        <w:t>同上</w:t>
      </w:r>
      <w:r w:rsidR="004B1195" w:rsidRPr="007F7547">
        <w:t>，</w:t>
      </w:r>
      <w:r w:rsidRPr="007F7547">
        <w:t>第</w:t>
      </w:r>
      <w:r w:rsidR="004B1195" w:rsidRPr="007F7547">
        <w:t>14</w:t>
      </w:r>
      <w:r w:rsidRPr="007F7547">
        <w:t>段。</w:t>
      </w:r>
    </w:p>
  </w:footnote>
  <w:footnote w:id="8">
    <w:p w14:paraId="4FE321AB" w14:textId="0CA8E2CE" w:rsidR="00FB0CFB" w:rsidRPr="007F7547" w:rsidRDefault="00FB0CFB" w:rsidP="00FB0CFB">
      <w:pPr>
        <w:pStyle w:val="a6"/>
      </w:pPr>
      <w:r w:rsidRPr="007F7547">
        <w:tab/>
      </w:r>
      <w:r w:rsidRPr="007F7547">
        <w:rPr>
          <w:rStyle w:val="a8"/>
          <w:rFonts w:eastAsia="宋体"/>
          <w:lang w:val="zh-CN"/>
        </w:rPr>
        <w:footnoteRef/>
      </w:r>
      <w:r w:rsidRPr="007F7547">
        <w:tab/>
      </w:r>
      <w:r w:rsidRPr="007F7547">
        <w:t>同上</w:t>
      </w:r>
      <w:r w:rsidR="004B1195" w:rsidRPr="007F7547">
        <w:t>，</w:t>
      </w:r>
      <w:r w:rsidRPr="007F7547">
        <w:t>第</w:t>
      </w:r>
      <w:r w:rsidR="004B1195" w:rsidRPr="007F7547">
        <w:t>2</w:t>
      </w:r>
      <w:r w:rsidRPr="007F7547">
        <w:t>0</w:t>
      </w:r>
      <w:r w:rsidRPr="007F7547">
        <w:t>段。</w:t>
      </w:r>
      <w:bookmarkStart w:id="7" w:name="_Hlk154476023"/>
      <w:bookmarkEnd w:id="7"/>
    </w:p>
  </w:footnote>
  <w:footnote w:id="9">
    <w:p w14:paraId="578F8B0A" w14:textId="620AF24E" w:rsidR="00FB0CFB" w:rsidRPr="007F7547" w:rsidRDefault="00FB0CFB" w:rsidP="00FB0CFB">
      <w:pPr>
        <w:pStyle w:val="a6"/>
      </w:pPr>
      <w:r w:rsidRPr="007F7547">
        <w:tab/>
      </w:r>
      <w:r w:rsidRPr="007F7547">
        <w:rPr>
          <w:rStyle w:val="a8"/>
          <w:rFonts w:eastAsia="宋体"/>
          <w:lang w:val="zh-CN"/>
        </w:rPr>
        <w:footnoteRef/>
      </w:r>
      <w:r w:rsidRPr="007F7547">
        <w:tab/>
      </w:r>
      <w:r w:rsidRPr="007F7547">
        <w:t>同上</w:t>
      </w:r>
      <w:r w:rsidR="004B1195" w:rsidRPr="007F7547">
        <w:t>，</w:t>
      </w:r>
      <w:r w:rsidRPr="007F7547">
        <w:t>第</w:t>
      </w:r>
      <w:r w:rsidR="004B1195" w:rsidRPr="007F7547">
        <w:t>22</w:t>
      </w:r>
      <w:r w:rsidRPr="007F7547">
        <w:t>段。</w:t>
      </w:r>
    </w:p>
  </w:footnote>
  <w:footnote w:id="10">
    <w:p w14:paraId="38D5EA61" w14:textId="1EEA9E43" w:rsidR="00FB0CFB" w:rsidRPr="007F7547" w:rsidRDefault="00FB0CFB" w:rsidP="00FB0CFB">
      <w:pPr>
        <w:pStyle w:val="a6"/>
      </w:pPr>
      <w:r w:rsidRPr="007F7547">
        <w:tab/>
      </w:r>
      <w:r w:rsidRPr="007F7547">
        <w:rPr>
          <w:rStyle w:val="a8"/>
          <w:rFonts w:eastAsia="宋体"/>
          <w:lang w:val="zh-CN"/>
        </w:rPr>
        <w:footnoteRef/>
      </w:r>
      <w:r w:rsidRPr="007F7547">
        <w:tab/>
      </w:r>
      <w:r w:rsidRPr="007F7547">
        <w:t>同上</w:t>
      </w:r>
      <w:r w:rsidR="004B1195" w:rsidRPr="007F7547">
        <w:t>，</w:t>
      </w:r>
      <w:r w:rsidRPr="007F7547">
        <w:t>第</w:t>
      </w:r>
      <w:r w:rsidR="004B1195" w:rsidRPr="007F7547">
        <w:t>24</w:t>
      </w:r>
      <w:r w:rsidRPr="007F7547">
        <w:t>段。</w:t>
      </w:r>
    </w:p>
  </w:footnote>
  <w:footnote w:id="11">
    <w:p w14:paraId="018D6CB9" w14:textId="19E2F6FA" w:rsidR="00FB0CFB" w:rsidRPr="007F7547" w:rsidRDefault="00FB0CFB" w:rsidP="00FB0CFB">
      <w:pPr>
        <w:pStyle w:val="a6"/>
      </w:pPr>
      <w:r w:rsidRPr="007F7547">
        <w:tab/>
      </w:r>
      <w:r w:rsidRPr="007F7547">
        <w:rPr>
          <w:rStyle w:val="a8"/>
          <w:rFonts w:eastAsia="宋体"/>
          <w:lang w:val="zh-CN"/>
        </w:rPr>
        <w:footnoteRef/>
      </w:r>
      <w:r w:rsidRPr="007F7547">
        <w:tab/>
      </w:r>
      <w:hyperlink r:id="rId2" w:history="1">
        <w:r w:rsidR="004B1195" w:rsidRPr="0082201D">
          <w:rPr>
            <w:rStyle w:val="af5"/>
            <w:u w:val="none"/>
          </w:rPr>
          <w:t>CEDAW/C/URY/CO/8</w:t>
        </w:r>
        <w:r w:rsidRPr="0082201D">
          <w:rPr>
            <w:rStyle w:val="af5"/>
            <w:u w:val="none"/>
          </w:rPr>
          <w:t>-</w:t>
        </w:r>
        <w:r w:rsidR="004B1195" w:rsidRPr="0082201D">
          <w:rPr>
            <w:rStyle w:val="af5"/>
            <w:u w:val="none"/>
          </w:rPr>
          <w:t>9</w:t>
        </w:r>
      </w:hyperlink>
      <w:r w:rsidR="004B1195" w:rsidRPr="007F7547">
        <w:t>,</w:t>
      </w:r>
      <w:r w:rsidR="00154335" w:rsidRPr="007F7547">
        <w:t xml:space="preserve"> </w:t>
      </w:r>
      <w:r w:rsidRPr="007F7547">
        <w:t>第</w:t>
      </w:r>
      <w:r w:rsidR="004B1195" w:rsidRPr="007F7547">
        <w:t>34(c)</w:t>
      </w:r>
      <w:r w:rsidRPr="007F7547">
        <w:t>段。</w:t>
      </w:r>
    </w:p>
  </w:footnote>
  <w:footnote w:id="12">
    <w:p w14:paraId="2990B4BF" w14:textId="00658226" w:rsidR="00FB0CFB" w:rsidRPr="007F7547" w:rsidRDefault="00FB0CFB" w:rsidP="00FB0CFB">
      <w:pPr>
        <w:pStyle w:val="a6"/>
      </w:pPr>
      <w:r w:rsidRPr="007F7547">
        <w:tab/>
      </w:r>
      <w:r w:rsidRPr="007F7547">
        <w:rPr>
          <w:rStyle w:val="a8"/>
          <w:rFonts w:eastAsia="宋体"/>
          <w:lang w:val="zh-CN"/>
        </w:rPr>
        <w:footnoteRef/>
      </w:r>
      <w:r w:rsidRPr="007F7547">
        <w:tab/>
      </w:r>
      <w:hyperlink r:id="rId3" w:history="1">
        <w:proofErr w:type="spellStart"/>
        <w:r w:rsidR="004B1195" w:rsidRPr="0082201D">
          <w:rPr>
            <w:rStyle w:val="af5"/>
            <w:u w:val="none"/>
          </w:rPr>
          <w:t>CMW</w:t>
        </w:r>
        <w:proofErr w:type="spellEnd"/>
        <w:r w:rsidR="004B1195" w:rsidRPr="0082201D">
          <w:rPr>
            <w:rStyle w:val="af5"/>
            <w:u w:val="none"/>
          </w:rPr>
          <w:t>/C/URY/CO/1</w:t>
        </w:r>
      </w:hyperlink>
      <w:r w:rsidR="004B1195" w:rsidRPr="007F7547">
        <w:t>,</w:t>
      </w:r>
      <w:r w:rsidRPr="007F7547">
        <w:t xml:space="preserve"> </w:t>
      </w:r>
      <w:r w:rsidRPr="007F7547">
        <w:t>第</w:t>
      </w:r>
      <w:r w:rsidR="004B1195" w:rsidRPr="007F7547">
        <w:t>3</w:t>
      </w:r>
      <w:r w:rsidRPr="007F7547">
        <w:t>0</w:t>
      </w:r>
      <w:r w:rsidRPr="007F7547">
        <w:t>段。</w:t>
      </w:r>
    </w:p>
  </w:footnote>
  <w:footnote w:id="13">
    <w:p w14:paraId="2F72DE6D" w14:textId="3B8203A8" w:rsidR="00FB0CFB" w:rsidRPr="007F7547" w:rsidRDefault="00FB0CFB" w:rsidP="00FB0CFB">
      <w:pPr>
        <w:pStyle w:val="a6"/>
      </w:pPr>
      <w:r w:rsidRPr="007F7547">
        <w:tab/>
      </w:r>
      <w:r w:rsidRPr="007F7547">
        <w:rPr>
          <w:rStyle w:val="a8"/>
          <w:rFonts w:eastAsia="宋体"/>
          <w:lang w:val="zh-CN"/>
        </w:rPr>
        <w:footnoteRef/>
      </w:r>
      <w:r w:rsidRPr="007F7547">
        <w:tab/>
      </w:r>
      <w:r w:rsidRPr="007F7547">
        <w:t>同上</w:t>
      </w:r>
      <w:r w:rsidR="004B1195" w:rsidRPr="007F7547">
        <w:t>，</w:t>
      </w:r>
      <w:r w:rsidRPr="007F7547">
        <w:t>第</w:t>
      </w:r>
      <w:r w:rsidR="004B1195" w:rsidRPr="007F7547">
        <w:t>32</w:t>
      </w:r>
      <w:r w:rsidRPr="007F7547">
        <w:t>段。</w:t>
      </w:r>
    </w:p>
  </w:footnote>
  <w:footnote w:id="14">
    <w:p w14:paraId="64CBD52C" w14:textId="15F474E1" w:rsidR="00FB0CFB" w:rsidRPr="007F7547" w:rsidRDefault="00FB0CFB" w:rsidP="00FB0CFB">
      <w:pPr>
        <w:pStyle w:val="a6"/>
      </w:pPr>
      <w:r w:rsidRPr="007F7547">
        <w:tab/>
      </w:r>
      <w:r w:rsidRPr="007F7547">
        <w:rPr>
          <w:rStyle w:val="a8"/>
          <w:rFonts w:eastAsia="宋体"/>
          <w:lang w:val="zh-CN"/>
        </w:rPr>
        <w:footnoteRef/>
      </w:r>
      <w:r w:rsidRPr="007F7547">
        <w:tab/>
      </w:r>
      <w:r w:rsidRPr="007F7547">
        <w:t>同上</w:t>
      </w:r>
      <w:r w:rsidR="004B1195" w:rsidRPr="007F7547">
        <w:t>，</w:t>
      </w:r>
      <w:r w:rsidRPr="007F7547">
        <w:t>第</w:t>
      </w:r>
      <w:r w:rsidR="004B1195" w:rsidRPr="007F7547">
        <w:t>46</w:t>
      </w:r>
      <w:r w:rsidRPr="007F7547">
        <w:t>段。</w:t>
      </w:r>
    </w:p>
  </w:footnote>
  <w:footnote w:id="15">
    <w:p w14:paraId="7ABDEBCF" w14:textId="1E7A80B5" w:rsidR="00FB0CFB" w:rsidRPr="004B066B" w:rsidRDefault="00FB0CFB" w:rsidP="00FB0CFB">
      <w:pPr>
        <w:pStyle w:val="a6"/>
      </w:pPr>
      <w:r w:rsidRPr="007F7547">
        <w:tab/>
      </w:r>
      <w:r w:rsidRPr="007F7547">
        <w:rPr>
          <w:rStyle w:val="a8"/>
          <w:rFonts w:eastAsia="宋体"/>
          <w:lang w:val="zh-CN"/>
        </w:rPr>
        <w:footnoteRef/>
      </w:r>
      <w:r w:rsidRPr="007F7547">
        <w:rPr>
          <w:lang w:val="zh-CN"/>
        </w:rPr>
        <w:tab/>
      </w:r>
      <w:hyperlink r:id="rId4" w:history="1">
        <w:r w:rsidR="004B1195" w:rsidRPr="0082201D">
          <w:rPr>
            <w:rStyle w:val="af5"/>
            <w:u w:val="none"/>
          </w:rPr>
          <w:t>HRI/GEN/2/</w:t>
        </w:r>
        <w:proofErr w:type="spellStart"/>
        <w:r w:rsidR="004B1195" w:rsidRPr="0082201D">
          <w:rPr>
            <w:rStyle w:val="af5"/>
            <w:u w:val="none"/>
          </w:rPr>
          <w:t>Rev</w:t>
        </w:r>
        <w:r w:rsidRPr="0082201D">
          <w:rPr>
            <w:rStyle w:val="af5"/>
            <w:u w:val="none"/>
          </w:rPr>
          <w:t>.</w:t>
        </w:r>
        <w:r w:rsidR="004B1195" w:rsidRPr="0082201D">
          <w:rPr>
            <w:rStyle w:val="af5"/>
            <w:u w:val="none"/>
          </w:rPr>
          <w:t>6</w:t>
        </w:r>
        <w:proofErr w:type="spellEnd"/>
      </w:hyperlink>
      <w:r w:rsidR="009E7DEF" w:rsidRPr="007F7547">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0C9FE" w14:textId="77777777" w:rsidR="000C61E5" w:rsidRDefault="00EB025B" w:rsidP="00EB025B">
    <w:pPr>
      <w:pStyle w:val="af3"/>
    </w:pPr>
    <w:proofErr w:type="spellStart"/>
    <w:r>
      <w:t>CMW</w:t>
    </w:r>
    <w:proofErr w:type="spellEnd"/>
    <w:r>
      <w:t>/C/URY/CO/2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EF2CF" w14:textId="77777777" w:rsidR="000C61E5" w:rsidRPr="00202A30" w:rsidRDefault="00EB025B" w:rsidP="00EB025B">
    <w:pPr>
      <w:pStyle w:val="af3"/>
      <w:jc w:val="right"/>
    </w:pPr>
    <w:proofErr w:type="spellStart"/>
    <w:r>
      <w:t>CMW</w:t>
    </w:r>
    <w:proofErr w:type="spellEnd"/>
    <w:r>
      <w:t>/C/URY/CO/2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579484588">
    <w:abstractNumId w:val="1"/>
  </w:num>
  <w:num w:numId="2" w16cid:durableId="44257017">
    <w:abstractNumId w:val="5"/>
  </w:num>
  <w:num w:numId="3" w16cid:durableId="878511921">
    <w:abstractNumId w:val="2"/>
  </w:num>
  <w:num w:numId="4" w16cid:durableId="1513569710">
    <w:abstractNumId w:val="0"/>
  </w:num>
  <w:num w:numId="5" w16cid:durableId="1346438310">
    <w:abstractNumId w:val="3"/>
  </w:num>
  <w:num w:numId="6" w16cid:durableId="9363258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2BB"/>
    <w:rsid w:val="0001068E"/>
    <w:rsid w:val="00011483"/>
    <w:rsid w:val="00036089"/>
    <w:rsid w:val="0004529B"/>
    <w:rsid w:val="000C61E5"/>
    <w:rsid w:val="000D319F"/>
    <w:rsid w:val="000D4739"/>
    <w:rsid w:val="000E4D0E"/>
    <w:rsid w:val="00130087"/>
    <w:rsid w:val="00131183"/>
    <w:rsid w:val="00144B69"/>
    <w:rsid w:val="00153E86"/>
    <w:rsid w:val="00154335"/>
    <w:rsid w:val="00176354"/>
    <w:rsid w:val="0017753C"/>
    <w:rsid w:val="001912BB"/>
    <w:rsid w:val="001B1BD1"/>
    <w:rsid w:val="001C3EF2"/>
    <w:rsid w:val="001D17F6"/>
    <w:rsid w:val="00204B42"/>
    <w:rsid w:val="00206546"/>
    <w:rsid w:val="002231C3"/>
    <w:rsid w:val="002233E4"/>
    <w:rsid w:val="0024417F"/>
    <w:rsid w:val="00250F8D"/>
    <w:rsid w:val="00264C9F"/>
    <w:rsid w:val="002B3491"/>
    <w:rsid w:val="002C57EB"/>
    <w:rsid w:val="002E1C97"/>
    <w:rsid w:val="002F5834"/>
    <w:rsid w:val="00326EBF"/>
    <w:rsid w:val="00327FE4"/>
    <w:rsid w:val="00365468"/>
    <w:rsid w:val="00383960"/>
    <w:rsid w:val="00391A3E"/>
    <w:rsid w:val="00396631"/>
    <w:rsid w:val="003D7D4D"/>
    <w:rsid w:val="00407581"/>
    <w:rsid w:val="00413D23"/>
    <w:rsid w:val="00427F63"/>
    <w:rsid w:val="004A17D1"/>
    <w:rsid w:val="004B1195"/>
    <w:rsid w:val="004C4A0A"/>
    <w:rsid w:val="004D62AF"/>
    <w:rsid w:val="00543EBA"/>
    <w:rsid w:val="00596406"/>
    <w:rsid w:val="005E403A"/>
    <w:rsid w:val="0067056D"/>
    <w:rsid w:val="00680656"/>
    <w:rsid w:val="006B1119"/>
    <w:rsid w:val="006E3E46"/>
    <w:rsid w:val="006E71B1"/>
    <w:rsid w:val="006F08F6"/>
    <w:rsid w:val="00705D89"/>
    <w:rsid w:val="00731A42"/>
    <w:rsid w:val="00746007"/>
    <w:rsid w:val="00767E69"/>
    <w:rsid w:val="0077079A"/>
    <w:rsid w:val="007A5599"/>
    <w:rsid w:val="007A792B"/>
    <w:rsid w:val="007F2DE6"/>
    <w:rsid w:val="007F7547"/>
    <w:rsid w:val="0082201D"/>
    <w:rsid w:val="00832443"/>
    <w:rsid w:val="00845C42"/>
    <w:rsid w:val="00856233"/>
    <w:rsid w:val="00860F27"/>
    <w:rsid w:val="00872425"/>
    <w:rsid w:val="008B0560"/>
    <w:rsid w:val="008B2BFA"/>
    <w:rsid w:val="00936F03"/>
    <w:rsid w:val="00943B69"/>
    <w:rsid w:val="00944CB3"/>
    <w:rsid w:val="00947BDB"/>
    <w:rsid w:val="00956C30"/>
    <w:rsid w:val="009B09D7"/>
    <w:rsid w:val="009D35ED"/>
    <w:rsid w:val="009D6F00"/>
    <w:rsid w:val="009E7DEF"/>
    <w:rsid w:val="00A02F0C"/>
    <w:rsid w:val="00A03CB6"/>
    <w:rsid w:val="00A1364C"/>
    <w:rsid w:val="00A21076"/>
    <w:rsid w:val="00A3739A"/>
    <w:rsid w:val="00A52DAF"/>
    <w:rsid w:val="00A61941"/>
    <w:rsid w:val="00A84072"/>
    <w:rsid w:val="00AC053A"/>
    <w:rsid w:val="00AC441C"/>
    <w:rsid w:val="00B16570"/>
    <w:rsid w:val="00B53320"/>
    <w:rsid w:val="00B55087"/>
    <w:rsid w:val="00B64AF6"/>
    <w:rsid w:val="00B65636"/>
    <w:rsid w:val="00B7250F"/>
    <w:rsid w:val="00BC6522"/>
    <w:rsid w:val="00C121D5"/>
    <w:rsid w:val="00C15DD9"/>
    <w:rsid w:val="00C17349"/>
    <w:rsid w:val="00C351AA"/>
    <w:rsid w:val="00C53F40"/>
    <w:rsid w:val="00C55B7D"/>
    <w:rsid w:val="00C666E2"/>
    <w:rsid w:val="00C7253F"/>
    <w:rsid w:val="00C977F5"/>
    <w:rsid w:val="00CA54E8"/>
    <w:rsid w:val="00CD42BE"/>
    <w:rsid w:val="00CF4195"/>
    <w:rsid w:val="00D034CD"/>
    <w:rsid w:val="00D26A05"/>
    <w:rsid w:val="00D333FD"/>
    <w:rsid w:val="00D97B98"/>
    <w:rsid w:val="00DC671F"/>
    <w:rsid w:val="00DE4DA7"/>
    <w:rsid w:val="00DE4EEE"/>
    <w:rsid w:val="00E13BAC"/>
    <w:rsid w:val="00E33B38"/>
    <w:rsid w:val="00E47FE5"/>
    <w:rsid w:val="00E574AF"/>
    <w:rsid w:val="00E71F11"/>
    <w:rsid w:val="00EB025B"/>
    <w:rsid w:val="00ED24EE"/>
    <w:rsid w:val="00EF4702"/>
    <w:rsid w:val="00F640EE"/>
    <w:rsid w:val="00F714DA"/>
    <w:rsid w:val="00F85942"/>
    <w:rsid w:val="00F87DA9"/>
    <w:rsid w:val="00F90004"/>
    <w:rsid w:val="00FB0CFB"/>
    <w:rsid w:val="00FB456B"/>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D5636"/>
  <w15:docId w15:val="{F3DFBF6A-5E0D-4616-B1AC-C1A592866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9E7DEF"/>
    <w:rPr>
      <w:color w:val="0000FF"/>
      <w:u w:val="single"/>
    </w:rPr>
  </w:style>
  <w:style w:type="character" w:styleId="af6">
    <w:name w:val="FollowedHyperlink"/>
    <w:basedOn w:val="a0"/>
    <w:uiPriority w:val="99"/>
    <w:semiHidden/>
    <w:unhideWhenUsed/>
    <w:rsid w:val="009E7DEF"/>
    <w:rPr>
      <w:color w:val="0000FF"/>
      <w:u w:val="single"/>
    </w:rPr>
  </w:style>
  <w:style w:type="character" w:styleId="af7">
    <w:name w:val="Unresolved Mention"/>
    <w:basedOn w:val="a0"/>
    <w:uiPriority w:val="99"/>
    <w:semiHidden/>
    <w:unhideWhenUsed/>
    <w:rsid w:val="009E7D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ch/A/RES/73/19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MW/C/URY/CO/1" TargetMode="External"/><Relationship Id="rId2" Type="http://schemas.openxmlformats.org/officeDocument/2006/relationships/hyperlink" Target="http://undocs.org/ch/CEDAW/C/URY/CO/8-9" TargetMode="External"/><Relationship Id="rId1" Type="http://schemas.openxmlformats.org/officeDocument/2006/relationships/hyperlink" Target="http://undocs.org/ch/CMW/C/URY/CO/1" TargetMode="External"/><Relationship Id="rId4" Type="http://schemas.openxmlformats.org/officeDocument/2006/relationships/hyperlink" Target="http://undocs.org/ch/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8397</Words>
  <Characters>8847</Characters>
  <Application>Microsoft Office Word</Application>
  <DocSecurity>0</DocSecurity>
  <Lines>326</Lines>
  <Paragraphs>124</Paragraphs>
  <ScaleCrop>false</ScaleCrop>
  <Company>DCM</Company>
  <LinksUpToDate>false</LinksUpToDate>
  <CharactersWithSpaces>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CMW/C/URY/CO/2</dc:title>
  <dc:subject>2325290</dc:subject>
  <dc:creator>Xu</dc:creator>
  <cp:keywords/>
  <dc:description/>
  <cp:lastModifiedBy>Hui XU</cp:lastModifiedBy>
  <cp:revision>2</cp:revision>
  <cp:lastPrinted>2014-05-09T11:28:00Z</cp:lastPrinted>
  <dcterms:created xsi:type="dcterms:W3CDTF">2024-02-29T14:07:00Z</dcterms:created>
  <dcterms:modified xsi:type="dcterms:W3CDTF">2024-02-29T14:07:00Z</dcterms:modified>
</cp:coreProperties>
</file>