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81D79E9" w14:textId="77777777" w:rsidTr="00281242">
        <w:trPr>
          <w:trHeight w:hRule="exact" w:val="851"/>
        </w:trPr>
        <w:tc>
          <w:tcPr>
            <w:tcW w:w="1274" w:type="dxa"/>
            <w:tcBorders>
              <w:bottom w:val="single" w:sz="4" w:space="0" w:color="auto"/>
            </w:tcBorders>
            <w:shd w:val="clear" w:color="auto" w:fill="auto"/>
          </w:tcPr>
          <w:p w14:paraId="768E6277"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4F645402"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56F7B667" w14:textId="77777777" w:rsidR="006B3E27" w:rsidRPr="00281242" w:rsidRDefault="00043BA8" w:rsidP="006C6A5E">
            <w:pPr>
              <w:bidi w:val="0"/>
              <w:spacing w:after="20"/>
              <w:jc w:val="left"/>
              <w:rPr>
                <w:szCs w:val="20"/>
              </w:rPr>
            </w:pPr>
            <w:r w:rsidRPr="00043BA8">
              <w:rPr>
                <w:sz w:val="40"/>
                <w:szCs w:val="20"/>
              </w:rPr>
              <w:t>A</w:t>
            </w:r>
            <w:r>
              <w:rPr>
                <w:szCs w:val="20"/>
              </w:rPr>
              <w:t>/HRC/RES/</w:t>
            </w:r>
            <w:r w:rsidRPr="00A20A79">
              <w:rPr>
                <w:szCs w:val="20"/>
              </w:rPr>
              <w:t>45</w:t>
            </w:r>
            <w:r>
              <w:rPr>
                <w:szCs w:val="20"/>
              </w:rPr>
              <w:t>/</w:t>
            </w:r>
            <w:r w:rsidRPr="00A20A79">
              <w:rPr>
                <w:szCs w:val="20"/>
              </w:rPr>
              <w:t>4</w:t>
            </w:r>
          </w:p>
        </w:tc>
      </w:tr>
      <w:tr w:rsidR="006B3E27" w:rsidRPr="00ED7442" w14:paraId="4B7518FC" w14:textId="77777777" w:rsidTr="00281242">
        <w:trPr>
          <w:trHeight w:hRule="exact" w:val="2835"/>
        </w:trPr>
        <w:tc>
          <w:tcPr>
            <w:tcW w:w="1274" w:type="dxa"/>
            <w:tcBorders>
              <w:top w:val="single" w:sz="4" w:space="0" w:color="auto"/>
              <w:bottom w:val="single" w:sz="12" w:space="0" w:color="auto"/>
            </w:tcBorders>
            <w:shd w:val="clear" w:color="auto" w:fill="auto"/>
          </w:tcPr>
          <w:p w14:paraId="1DDAE073" w14:textId="3797D80D" w:rsidR="006B3E27" w:rsidRPr="00281242" w:rsidRDefault="00152A04" w:rsidP="00281242">
            <w:pPr>
              <w:jc w:val="center"/>
              <w:rPr>
                <w:sz w:val="56"/>
                <w:szCs w:val="56"/>
                <w:rtl/>
              </w:rPr>
            </w:pPr>
            <w:r>
              <w:rPr>
                <w:noProof/>
                <w:sz w:val="56"/>
                <w:szCs w:val="56"/>
              </w:rPr>
              <w:drawing>
                <wp:inline distT="0" distB="0" distL="0" distR="0" wp14:anchorId="365E438B" wp14:editId="70A651AA">
                  <wp:extent cx="62674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0E1588B"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100EB241" w14:textId="77777777" w:rsidR="006B3E27" w:rsidRDefault="006C6A5E" w:rsidP="006C6A5E">
            <w:pPr>
              <w:bidi w:val="0"/>
              <w:spacing w:before="240"/>
              <w:jc w:val="left"/>
              <w:rPr>
                <w:szCs w:val="20"/>
              </w:rPr>
            </w:pPr>
            <w:r>
              <w:rPr>
                <w:szCs w:val="20"/>
              </w:rPr>
              <w:t>Distr.: General</w:t>
            </w:r>
          </w:p>
          <w:p w14:paraId="1ED90E81" w14:textId="77777777" w:rsidR="006C6A5E" w:rsidRDefault="006C6A5E" w:rsidP="006C6A5E">
            <w:pPr>
              <w:bidi w:val="0"/>
              <w:jc w:val="left"/>
              <w:rPr>
                <w:szCs w:val="20"/>
              </w:rPr>
            </w:pPr>
            <w:r w:rsidRPr="00A20A79">
              <w:rPr>
                <w:szCs w:val="20"/>
              </w:rPr>
              <w:t>12</w:t>
            </w:r>
            <w:r>
              <w:rPr>
                <w:szCs w:val="20"/>
              </w:rPr>
              <w:t xml:space="preserve"> October </w:t>
            </w:r>
            <w:r w:rsidRPr="00A20A79">
              <w:rPr>
                <w:szCs w:val="20"/>
              </w:rPr>
              <w:t>2020</w:t>
            </w:r>
          </w:p>
          <w:p w14:paraId="080E28C2" w14:textId="77777777" w:rsidR="006C6A5E" w:rsidRDefault="006C6A5E" w:rsidP="006C6A5E">
            <w:pPr>
              <w:bidi w:val="0"/>
              <w:jc w:val="left"/>
              <w:rPr>
                <w:szCs w:val="20"/>
              </w:rPr>
            </w:pPr>
            <w:r>
              <w:rPr>
                <w:szCs w:val="20"/>
              </w:rPr>
              <w:t>Arabic</w:t>
            </w:r>
          </w:p>
          <w:p w14:paraId="223E4F4E" w14:textId="77777777" w:rsidR="006C6A5E" w:rsidRPr="00281242" w:rsidRDefault="006C6A5E" w:rsidP="006C6A5E">
            <w:pPr>
              <w:bidi w:val="0"/>
              <w:jc w:val="left"/>
              <w:rPr>
                <w:szCs w:val="20"/>
              </w:rPr>
            </w:pPr>
            <w:r>
              <w:rPr>
                <w:szCs w:val="20"/>
              </w:rPr>
              <w:t>Original: English</w:t>
            </w:r>
          </w:p>
        </w:tc>
      </w:tr>
    </w:tbl>
    <w:p w14:paraId="664C577B" w14:textId="77777777" w:rsidR="006C6A5E" w:rsidRDefault="00673245" w:rsidP="006C6A5E">
      <w:pPr>
        <w:pStyle w:val="SingleTxtGA"/>
        <w:spacing w:before="120" w:after="0"/>
        <w:ind w:left="0" w:right="1253"/>
        <w:rPr>
          <w:b/>
          <w:bCs/>
          <w:sz w:val="36"/>
          <w:szCs w:val="36"/>
          <w:rtl/>
        </w:rPr>
      </w:pPr>
      <w:r w:rsidRPr="00673245">
        <w:rPr>
          <w:rFonts w:hint="cs"/>
          <w:b/>
          <w:bCs/>
          <w:sz w:val="36"/>
          <w:szCs w:val="36"/>
          <w:rtl/>
        </w:rPr>
        <w:t>مجلس حقوق الإنسان</w:t>
      </w:r>
    </w:p>
    <w:p w14:paraId="05653370" w14:textId="77777777" w:rsidR="006C6A5E" w:rsidRPr="00AA4BF0" w:rsidRDefault="006C6A5E" w:rsidP="006C6A5E">
      <w:pPr>
        <w:spacing w:line="360" w:lineRule="exact"/>
        <w:textDirection w:val="tbRlV"/>
        <w:rPr>
          <w:b/>
          <w:szCs w:val="20"/>
          <w:lang w:eastAsia="zh-TW" w:bidi="en-GB"/>
        </w:rPr>
      </w:pPr>
      <w:r w:rsidRPr="00AA4BF0">
        <w:rPr>
          <w:b/>
          <w:bCs/>
          <w:rtl/>
        </w:rPr>
        <w:t>الدورة الخامسة والأربعون</w:t>
      </w:r>
    </w:p>
    <w:p w14:paraId="16730A06" w14:textId="77777777" w:rsidR="006C6A5E" w:rsidRPr="00AA4BF0" w:rsidRDefault="006C6A5E" w:rsidP="006C6A5E">
      <w:pPr>
        <w:spacing w:line="360" w:lineRule="exact"/>
        <w:textDirection w:val="tbRlV"/>
        <w:rPr>
          <w:szCs w:val="20"/>
          <w:lang w:val="ar-SA" w:eastAsia="zh-TW" w:bidi="en-GB"/>
        </w:rPr>
      </w:pPr>
      <w:r w:rsidRPr="00A20A79">
        <w:rPr>
          <w:szCs w:val="20"/>
          <w:rtl/>
        </w:rPr>
        <w:t>14</w:t>
      </w:r>
      <w:r w:rsidRPr="00AA4BF0">
        <w:rPr>
          <w:rtl/>
        </w:rPr>
        <w:t xml:space="preserve"> أيلول/سبتمبر - </w:t>
      </w:r>
      <w:r w:rsidRPr="00A20A79">
        <w:rPr>
          <w:szCs w:val="20"/>
          <w:rtl/>
        </w:rPr>
        <w:t>7</w:t>
      </w:r>
      <w:r w:rsidRPr="00AA4BF0">
        <w:rPr>
          <w:rtl/>
        </w:rPr>
        <w:t xml:space="preserve"> تشرين الأول/أكتوبر </w:t>
      </w:r>
      <w:r w:rsidRPr="00A20A79">
        <w:rPr>
          <w:szCs w:val="20"/>
          <w:rtl/>
        </w:rPr>
        <w:t>2020</w:t>
      </w:r>
    </w:p>
    <w:p w14:paraId="56543818" w14:textId="77777777" w:rsidR="006C6A5E" w:rsidRPr="00F159FE" w:rsidRDefault="006C6A5E" w:rsidP="006C6A5E">
      <w:pPr>
        <w:spacing w:line="360" w:lineRule="exact"/>
        <w:textDirection w:val="tbRlV"/>
        <w:rPr>
          <w:szCs w:val="20"/>
          <w:lang w:eastAsia="zh-TW" w:bidi="en-GB"/>
        </w:rPr>
      </w:pPr>
      <w:r w:rsidRPr="00AA4BF0">
        <w:rPr>
          <w:rtl/>
        </w:rPr>
        <w:t xml:space="preserve">البند </w:t>
      </w:r>
      <w:r w:rsidRPr="00A20A79">
        <w:rPr>
          <w:szCs w:val="20"/>
          <w:rtl/>
        </w:rPr>
        <w:t>3</w:t>
      </w:r>
      <w:r w:rsidRPr="00AA4BF0">
        <w:rPr>
          <w:rtl/>
        </w:rPr>
        <w:t xml:space="preserve"> من جدول الأعمال</w:t>
      </w:r>
    </w:p>
    <w:p w14:paraId="77F8E3D8" w14:textId="77777777" w:rsidR="006C6A5E" w:rsidRPr="00AA4BF0" w:rsidRDefault="006C6A5E" w:rsidP="006C6A5E">
      <w:pPr>
        <w:spacing w:line="360" w:lineRule="exact"/>
        <w:ind w:right="4788"/>
        <w:textDirection w:val="tbRlV"/>
        <w:rPr>
          <w:b/>
          <w:bCs/>
          <w:rtl/>
        </w:rPr>
      </w:pPr>
      <w:r w:rsidRPr="00AA4BF0">
        <w:rPr>
          <w:b/>
          <w:bCs/>
          <w:rtl/>
        </w:rPr>
        <w:t>تعزيز وحماية جميع حقوق الإنسان، المدنية والسياسية</w:t>
      </w:r>
      <w:r w:rsidRPr="00AA4BF0">
        <w:rPr>
          <w:rFonts w:hint="cs"/>
          <w:b/>
          <w:bCs/>
          <w:rtl/>
        </w:rPr>
        <w:t xml:space="preserve"> </w:t>
      </w:r>
      <w:r w:rsidRPr="00AA4BF0">
        <w:rPr>
          <w:b/>
          <w:bCs/>
          <w:rtl/>
        </w:rPr>
        <w:t>والاقتصادية والاجتماعية والثقافية، بما في ذلك الحق في التنمية</w:t>
      </w:r>
    </w:p>
    <w:p w14:paraId="033E3457" w14:textId="77777777" w:rsidR="006C6A5E" w:rsidRPr="001F4BE5" w:rsidRDefault="006C6A5E" w:rsidP="006C6A5E">
      <w:pPr>
        <w:pStyle w:val="HChGA"/>
      </w:pPr>
      <w:r>
        <w:tab/>
      </w:r>
      <w:r>
        <w:tab/>
      </w:r>
      <w:r>
        <w:rPr>
          <w:rtl/>
          <w:lang w:bidi="ar-EG"/>
        </w:rPr>
        <w:t>قرا</w:t>
      </w:r>
      <w:r>
        <w:rPr>
          <w:rFonts w:hint="cs"/>
          <w:rtl/>
          <w:lang w:bidi="ar-EG"/>
        </w:rPr>
        <w:t xml:space="preserve">ر اعتمده مجلس حقوق الإنسان في </w:t>
      </w:r>
      <w:r w:rsidRPr="00A20A79">
        <w:rPr>
          <w:rFonts w:hint="cs"/>
          <w:szCs w:val="28"/>
          <w:rtl/>
          <w:lang w:bidi="ar-EG"/>
        </w:rPr>
        <w:t>6</w:t>
      </w:r>
      <w:r>
        <w:rPr>
          <w:rFonts w:hint="cs"/>
          <w:rtl/>
          <w:lang w:bidi="ar-EG"/>
        </w:rPr>
        <w:t xml:space="preserve"> تشرين الأول/أكتوبر </w:t>
      </w:r>
      <w:r w:rsidRPr="00A20A79">
        <w:rPr>
          <w:rFonts w:hint="cs"/>
          <w:szCs w:val="28"/>
          <w:rtl/>
          <w:lang w:bidi="ar-EG"/>
        </w:rPr>
        <w:t>2020</w:t>
      </w:r>
      <w:r>
        <w:rPr>
          <w:lang w:bidi="ar-EG"/>
        </w:rPr>
        <w:t xml:space="preserve"> </w:t>
      </w:r>
    </w:p>
    <w:p w14:paraId="046A9984" w14:textId="53835C3F" w:rsidR="006C6A5E" w:rsidRPr="00AA4BF0" w:rsidRDefault="006C6A5E" w:rsidP="006C6A5E">
      <w:pPr>
        <w:pStyle w:val="H1GA"/>
        <w:rPr>
          <w:szCs w:val="20"/>
          <w:lang w:val="ar-SA" w:eastAsia="zh-TW" w:bidi="en-GB"/>
        </w:rPr>
      </w:pPr>
      <w:r w:rsidRPr="006C6A5E">
        <w:rPr>
          <w:rtl/>
          <w:lang w:val="ar-SA" w:eastAsia="zh-TW"/>
        </w:rPr>
        <w:tab/>
      </w:r>
      <w:r w:rsidRPr="00A20A79">
        <w:rPr>
          <w:szCs w:val="24"/>
          <w:rtl/>
          <w:lang w:val="ar-SA" w:eastAsia="zh-TW"/>
        </w:rPr>
        <w:t>45</w:t>
      </w:r>
      <w:r w:rsidRPr="006C6A5E">
        <w:rPr>
          <w:rtl/>
          <w:lang w:val="ar-SA" w:eastAsia="zh-TW"/>
        </w:rPr>
        <w:t>/</w:t>
      </w:r>
      <w:r w:rsidRPr="00A20A79">
        <w:rPr>
          <w:szCs w:val="24"/>
          <w:rtl/>
          <w:lang w:val="ar-SA" w:eastAsia="zh-TW"/>
        </w:rPr>
        <w:t>4</w:t>
      </w:r>
      <w:r w:rsidRPr="006C6A5E">
        <w:rPr>
          <w:rtl/>
          <w:lang w:val="ar-SA" w:eastAsia="zh-TW"/>
        </w:rPr>
        <w:t>-</w:t>
      </w:r>
      <w:r w:rsidRPr="006C6A5E">
        <w:rPr>
          <w:rtl/>
          <w:lang w:val="ar-SA" w:eastAsia="zh-TW"/>
        </w:rPr>
        <w:tab/>
        <w:t>ولاية الخبير المستقل المعني بإقامة نظام دولي ديمقراطي ومنصف</w:t>
      </w:r>
    </w:p>
    <w:p w14:paraId="0890215E" w14:textId="77777777" w:rsidR="006C6A5E" w:rsidRPr="00A20A79" w:rsidRDefault="006C6A5E" w:rsidP="006C6A5E">
      <w:pPr>
        <w:pStyle w:val="SingleTxtGA"/>
        <w:rPr>
          <w:i/>
          <w:iCs/>
          <w:szCs w:val="20"/>
          <w:lang w:val="ar-SA" w:eastAsia="zh-TW" w:bidi="en-GB"/>
        </w:rPr>
      </w:pPr>
      <w:r w:rsidRPr="00A20A79">
        <w:rPr>
          <w:rtl/>
        </w:rPr>
        <w:tab/>
      </w:r>
      <w:r w:rsidRPr="00A20A79">
        <w:rPr>
          <w:i/>
          <w:iCs/>
          <w:rtl/>
        </w:rPr>
        <w:t>إن مجلس حقوق الإنسان،</w:t>
      </w:r>
    </w:p>
    <w:p w14:paraId="1C5CD767" w14:textId="77777777" w:rsidR="006C6A5E" w:rsidRPr="00A20A79" w:rsidRDefault="006C6A5E" w:rsidP="006C6A5E">
      <w:pPr>
        <w:pStyle w:val="SingleTxtGA"/>
        <w:rPr>
          <w:szCs w:val="20"/>
          <w:lang w:val="ar-SA" w:eastAsia="zh-TW" w:bidi="en-GB"/>
        </w:rPr>
      </w:pPr>
      <w:r w:rsidRPr="00A20A79">
        <w:rPr>
          <w:i/>
          <w:iCs/>
          <w:rtl/>
        </w:rPr>
        <w:tab/>
        <w:t>إذ يسترشد</w:t>
      </w:r>
      <w:r w:rsidRPr="00A20A79">
        <w:rPr>
          <w:rtl/>
        </w:rPr>
        <w:t xml:space="preserve"> بمقاصد ميثاق الأمم المتحدة ومبادئه،</w:t>
      </w:r>
    </w:p>
    <w:p w14:paraId="30C040D8" w14:textId="77777777" w:rsidR="006C6A5E" w:rsidRPr="00A20A79" w:rsidRDefault="006C6A5E" w:rsidP="006C6A5E">
      <w:pPr>
        <w:pStyle w:val="SingleTxtGA"/>
        <w:rPr>
          <w:szCs w:val="20"/>
          <w:lang w:val="ar-SA" w:eastAsia="zh-TW" w:bidi="en-GB"/>
        </w:rPr>
      </w:pPr>
      <w:r w:rsidRPr="00A20A79">
        <w:rPr>
          <w:i/>
          <w:iCs/>
          <w:rtl/>
        </w:rPr>
        <w:tab/>
        <w:t>وإذ يشير</w:t>
      </w:r>
      <w:r w:rsidRPr="00A20A79">
        <w:rPr>
          <w:rtl/>
        </w:rPr>
        <w:t xml:space="preserve"> إلى جميع القرارات السابقة الصادرة عن الجمعية العامة ولجنة حقوق الإنسان ومجلس حقوق الإنسان بشأن إقامة نظام دولي ديمقراطي ومنصف،</w:t>
      </w:r>
    </w:p>
    <w:p w14:paraId="5A847AC7" w14:textId="073BDD1C" w:rsidR="006C6A5E" w:rsidRPr="00A20A79" w:rsidRDefault="006C6A5E" w:rsidP="006C6A5E">
      <w:pPr>
        <w:pStyle w:val="SingleTxtGA"/>
        <w:rPr>
          <w:szCs w:val="20"/>
          <w:lang w:eastAsia="zh-TW" w:bidi="en-GB"/>
        </w:rPr>
      </w:pPr>
      <w:r w:rsidRPr="00A20A79">
        <w:rPr>
          <w:i/>
          <w:iCs/>
          <w:rtl/>
        </w:rPr>
        <w:tab/>
        <w:t>وإذ يشير أيضاً</w:t>
      </w:r>
      <w:r w:rsidRPr="00A20A79">
        <w:rPr>
          <w:rtl/>
        </w:rPr>
        <w:t xml:space="preserve"> إلى قراري مجلس حقوق الإنسان </w:t>
      </w:r>
      <w:r w:rsidRPr="00A20A79">
        <w:rPr>
          <w:szCs w:val="20"/>
          <w:rtl/>
        </w:rPr>
        <w:t>5/1</w:t>
      </w:r>
      <w:r w:rsidRPr="00A20A79">
        <w:rPr>
          <w:rtl/>
        </w:rPr>
        <w:t xml:space="preserve"> بشأن بناء مؤسسات المجلس و</w:t>
      </w:r>
      <w:r w:rsidRPr="00A20A79">
        <w:rPr>
          <w:szCs w:val="20"/>
          <w:rtl/>
        </w:rPr>
        <w:t>5/2</w:t>
      </w:r>
      <w:r w:rsidRPr="00A20A79">
        <w:rPr>
          <w:rtl/>
        </w:rPr>
        <w:t xml:space="preserve"> بشأن مدونة قواعد السلوك للمكلفين والمكلفات بولايات في إطار الإجراءات الخاصة للمجلس، المؤرخيْن </w:t>
      </w:r>
      <w:r w:rsidRPr="00A20A79">
        <w:rPr>
          <w:szCs w:val="20"/>
          <w:rtl/>
        </w:rPr>
        <w:t>18</w:t>
      </w:r>
      <w:r w:rsidRPr="00A20A79">
        <w:rPr>
          <w:rtl/>
        </w:rPr>
        <w:t xml:space="preserve"> حزيران/يونيه </w:t>
      </w:r>
      <w:r w:rsidRPr="00A20A79">
        <w:rPr>
          <w:szCs w:val="20"/>
          <w:rtl/>
        </w:rPr>
        <w:t>2007</w:t>
      </w:r>
      <w:r w:rsidRPr="00A20A79">
        <w:rPr>
          <w:rtl/>
        </w:rPr>
        <w:t>، وإذ يؤكد ضرورة أن يضطلع المكلف/المكلفة بالولاية بواجباته</w:t>
      </w:r>
      <w:r w:rsidRPr="00A20A79">
        <w:rPr>
          <w:rFonts w:hint="cs"/>
          <w:rtl/>
        </w:rPr>
        <w:t>/</w:t>
      </w:r>
      <w:r w:rsidR="00A20A79">
        <w:rPr>
          <w:rFonts w:hint="cs"/>
          <w:rtl/>
        </w:rPr>
        <w:t xml:space="preserve"> </w:t>
      </w:r>
      <w:r w:rsidRPr="00A20A79">
        <w:rPr>
          <w:rFonts w:hint="cs"/>
          <w:rtl/>
        </w:rPr>
        <w:t>بواجباتها</w:t>
      </w:r>
      <w:r w:rsidRPr="00A20A79">
        <w:rPr>
          <w:rtl/>
        </w:rPr>
        <w:t xml:space="preserve"> وفقاً لهذين القرارين ومرفقيهما،</w:t>
      </w:r>
    </w:p>
    <w:p w14:paraId="27671C1B" w14:textId="77777777" w:rsidR="006C6A5E" w:rsidRPr="00A20A79" w:rsidRDefault="006C6A5E" w:rsidP="006C6A5E">
      <w:pPr>
        <w:pStyle w:val="SingleTxtGA"/>
        <w:rPr>
          <w:lang w:eastAsia="zh-TW" w:bidi="en-GB"/>
        </w:rPr>
      </w:pPr>
      <w:r w:rsidRPr="00A20A79">
        <w:rPr>
          <w:iCs/>
          <w:rtl/>
        </w:rPr>
        <w:tab/>
        <w:t>وإذ يعيد تأكيد</w:t>
      </w:r>
      <w:r w:rsidRPr="00A20A79">
        <w:rPr>
          <w:i/>
          <w:rtl/>
        </w:rPr>
        <w:t xml:space="preserve"> </w:t>
      </w:r>
      <w:r w:rsidRPr="00A20A79">
        <w:rPr>
          <w:rtl/>
        </w:rPr>
        <w:t>حق الجميع في نظام اجتماعي ودولي يمكن أن يت</w:t>
      </w:r>
      <w:r w:rsidRPr="00A20A79">
        <w:rPr>
          <w:rFonts w:hint="cs"/>
          <w:rtl/>
        </w:rPr>
        <w:t>م</w:t>
      </w:r>
      <w:r w:rsidRPr="00A20A79">
        <w:rPr>
          <w:rtl/>
        </w:rPr>
        <w:t xml:space="preserve"> فيه الإعمال ال</w:t>
      </w:r>
      <w:r w:rsidRPr="00A20A79">
        <w:rPr>
          <w:rFonts w:hint="cs"/>
          <w:rtl/>
        </w:rPr>
        <w:t>كامل</w:t>
      </w:r>
      <w:r w:rsidRPr="00A20A79">
        <w:rPr>
          <w:rtl/>
        </w:rPr>
        <w:t xml:space="preserve"> للحقوق والحريات المنصوص عليها في الإعلان العالمي لحقوق الإنسان،</w:t>
      </w:r>
    </w:p>
    <w:p w14:paraId="39ADFC4B" w14:textId="77777777" w:rsidR="006C6A5E" w:rsidRPr="00A20A79" w:rsidRDefault="006C6A5E" w:rsidP="006C6A5E">
      <w:pPr>
        <w:pStyle w:val="SingleTxtGA"/>
        <w:rPr>
          <w:lang w:val="ar-SA" w:eastAsia="zh-TW" w:bidi="en-GB"/>
        </w:rPr>
      </w:pPr>
      <w:r w:rsidRPr="00A20A79">
        <w:rPr>
          <w:iCs/>
          <w:rtl/>
        </w:rPr>
        <w:tab/>
        <w:t>وإذ يعيد أيضاً تأكيد</w:t>
      </w:r>
      <w:r w:rsidRPr="00A20A79">
        <w:rPr>
          <w:i/>
          <w:rtl/>
        </w:rPr>
        <w:t xml:space="preserve"> </w:t>
      </w:r>
      <w:r w:rsidRPr="00A20A79">
        <w:rPr>
          <w:rtl/>
        </w:rPr>
        <w:t xml:space="preserve">ما أُعرب عنه في ديباجة </w:t>
      </w:r>
      <w:r w:rsidRPr="00A20A79">
        <w:rPr>
          <w:rFonts w:hint="cs"/>
          <w:rtl/>
        </w:rPr>
        <w:t>ال</w:t>
      </w:r>
      <w:r w:rsidRPr="00A20A79">
        <w:rPr>
          <w:rtl/>
        </w:rPr>
        <w:t>ميثاق من تصميم على إنقاذ الأجيال المقبلة من ويلات الحرب وتهيئة الظروف التي يمكن في ظلها صون العدالة واحترام الالتزامات الناشئة عن المعاهدات وغيرها من مصادر القانون الدولي وتعزيز التقدم الاجتماعي ورفع مستويات المعيشة في جو أفسح من الحرية وإبداء التسامح وتطبيق مبدأ حسن الجوار واستخدام الآليات الدولية في النهوض بالتقدم الاقتصادي والاجتماعي ل</w:t>
      </w:r>
      <w:r w:rsidRPr="00A20A79">
        <w:rPr>
          <w:rFonts w:hint="cs"/>
          <w:rtl/>
        </w:rPr>
        <w:t>جميع ا</w:t>
      </w:r>
      <w:r w:rsidRPr="00A20A79">
        <w:rPr>
          <w:rtl/>
        </w:rPr>
        <w:t>لشعوب</w:t>
      </w:r>
      <w:r w:rsidRPr="00A20A79">
        <w:rPr>
          <w:rFonts w:hint="cs"/>
          <w:rtl/>
        </w:rPr>
        <w:t>،</w:t>
      </w:r>
    </w:p>
    <w:p w14:paraId="62B4A3D5" w14:textId="77777777" w:rsidR="006C6A5E" w:rsidRPr="00A20A79" w:rsidRDefault="006C6A5E" w:rsidP="006C6A5E">
      <w:pPr>
        <w:pStyle w:val="SingleTxtGA"/>
        <w:rPr>
          <w:lang w:eastAsia="zh-TW" w:bidi="en-GB"/>
        </w:rPr>
      </w:pPr>
      <w:r w:rsidRPr="00A20A79">
        <w:rPr>
          <w:i/>
          <w:iCs/>
          <w:rtl/>
        </w:rPr>
        <w:tab/>
        <w:t>وإذ يكرر تأكيد</w:t>
      </w:r>
      <w:r w:rsidRPr="00A20A79">
        <w:rPr>
          <w:rtl/>
        </w:rPr>
        <w:t xml:space="preserve"> أهمية العمل بصفة عاجلة لإقامة نظام اقتصادي دولي على أساس الإنصاف والمساواة في السيادة والترابط والمصلحة المشتركة والتعاون بين جميع الدول بصرف النظر عن نظمها </w:t>
      </w:r>
      <w:r w:rsidRPr="00A20A79">
        <w:rPr>
          <w:rtl/>
        </w:rPr>
        <w:lastRenderedPageBreak/>
        <w:t>الاقتصادية والاجتماعية، يصحّح أوجه التفاوت ويرفع المظالم القائمة ويتيح إمكانية سد الفجوة الآخذة في الاتساع بين البلدان المتقدمة النمو والبلدان النامية ويكفل تعجيل خطى التنمية الاقتصادية والاجتماعية باطراد ويضمن السلام والعدل للأجيال الحالية والمقبلة</w:t>
      </w:r>
      <w:r w:rsidRPr="00A20A79">
        <w:rPr>
          <w:rFonts w:hint="cs"/>
          <w:rtl/>
        </w:rPr>
        <w:t>،</w:t>
      </w:r>
    </w:p>
    <w:p w14:paraId="46FE135F" w14:textId="677ED19A" w:rsidR="006C6A5E" w:rsidRPr="00A20A79" w:rsidRDefault="006C6A5E" w:rsidP="006C6A5E">
      <w:pPr>
        <w:pStyle w:val="SingleTxtGA"/>
        <w:rPr>
          <w:szCs w:val="20"/>
          <w:lang w:eastAsia="zh-TW" w:bidi="en-GB"/>
        </w:rPr>
      </w:pPr>
      <w:r w:rsidRPr="00A20A79">
        <w:rPr>
          <w:i/>
          <w:iCs/>
          <w:rtl/>
        </w:rPr>
        <w:tab/>
        <w:t>وإذ يعرب عن قلقه</w:t>
      </w:r>
      <w:r w:rsidRPr="00A20A79">
        <w:rPr>
          <w:rtl/>
        </w:rPr>
        <w:t xml:space="preserve"> إزاء الآثار الضارة</w:t>
      </w:r>
      <w:r w:rsidRPr="00A20A79">
        <w:rPr>
          <w:rFonts w:hint="cs"/>
          <w:rtl/>
        </w:rPr>
        <w:t xml:space="preserve"> الناجمة عن</w:t>
      </w:r>
      <w:r w:rsidRPr="00A20A79">
        <w:rPr>
          <w:rtl/>
        </w:rPr>
        <w:t xml:space="preserve"> جائحة مرض فيروس كورونا </w:t>
      </w:r>
      <w:r w:rsidRPr="00A20A79">
        <w:rPr>
          <w:sz w:val="28"/>
          <w:rtl/>
        </w:rPr>
        <w:t>(</w:t>
      </w:r>
      <w:bookmarkStart w:id="0" w:name="_Hlk52192157"/>
      <w:r w:rsidRPr="00A20A79">
        <w:rPr>
          <w:sz w:val="28"/>
          <w:rtl/>
        </w:rPr>
        <w:t>كوفيد</w:t>
      </w:r>
      <w:r w:rsidR="00A20A79" w:rsidRPr="00A20A79">
        <w:rPr>
          <w:rFonts w:hint="cs"/>
          <w:sz w:val="28"/>
          <w:rtl/>
        </w:rPr>
        <w:t>-</w:t>
      </w:r>
      <w:bookmarkEnd w:id="0"/>
      <w:r w:rsidRPr="00A20A79">
        <w:rPr>
          <w:rFonts w:cs="Times New Roman"/>
          <w:szCs w:val="20"/>
          <w:rtl/>
        </w:rPr>
        <w:t>19</w:t>
      </w:r>
      <w:r w:rsidRPr="00A20A79">
        <w:rPr>
          <w:sz w:val="28"/>
          <w:rtl/>
        </w:rPr>
        <w:t>)</w:t>
      </w:r>
      <w:r w:rsidRPr="00A20A79">
        <w:rPr>
          <w:rtl/>
        </w:rPr>
        <w:t xml:space="preserve">، بما في ذلك أثرها السلبي على الاقتصاد والمجتمع، وإذ يشدد على أهمية قيام نظام دولي ديمقراطي ومنصف من أجل التصدي بفعالية للتحديات والأزمات العالمية الراهنة، التي تفاقمت نتيجةً لجائحة </w:t>
      </w:r>
      <w:r w:rsidRPr="00A20A79">
        <w:rPr>
          <w:sz w:val="28"/>
          <w:rtl/>
        </w:rPr>
        <w:t>كوفيد</w:t>
      </w:r>
      <w:r w:rsidR="00A20A79" w:rsidRPr="00A20A79">
        <w:rPr>
          <w:rFonts w:hint="cs"/>
          <w:sz w:val="28"/>
          <w:rtl/>
        </w:rPr>
        <w:t>-</w:t>
      </w:r>
      <w:r w:rsidRPr="00A20A79">
        <w:rPr>
          <w:rFonts w:cs="Times New Roman"/>
          <w:szCs w:val="20"/>
          <w:rtl/>
        </w:rPr>
        <w:t>19</w:t>
      </w:r>
      <w:r w:rsidRPr="00A20A79">
        <w:rPr>
          <w:rFonts w:hint="cs"/>
          <w:rtl/>
        </w:rPr>
        <w:t>،</w:t>
      </w:r>
    </w:p>
    <w:p w14:paraId="1C39FA0E" w14:textId="77777777" w:rsidR="006C6A5E" w:rsidRPr="00A20A79" w:rsidRDefault="006C6A5E" w:rsidP="006C6A5E">
      <w:pPr>
        <w:pStyle w:val="SingleTxtGA"/>
        <w:rPr>
          <w:szCs w:val="20"/>
          <w:lang w:eastAsia="zh-TW" w:bidi="en-GB"/>
        </w:rPr>
      </w:pPr>
      <w:r w:rsidRPr="00A20A79">
        <w:rPr>
          <w:i/>
          <w:iCs/>
          <w:rtl/>
        </w:rPr>
        <w:tab/>
        <w:t>وتصميماً منه</w:t>
      </w:r>
      <w:r w:rsidRPr="00A20A79">
        <w:rPr>
          <w:rtl/>
        </w:rPr>
        <w:t xml:space="preserve"> على أن يتخذ كل ما في وسعه من تدابير لكفالة إقامة نظام دولي ديمقراطي ومنصف،</w:t>
      </w:r>
    </w:p>
    <w:p w14:paraId="773ABD0E" w14:textId="77777777" w:rsidR="006C6A5E" w:rsidRPr="00A20A79" w:rsidRDefault="006C6A5E" w:rsidP="006C6A5E">
      <w:pPr>
        <w:pStyle w:val="SingleTxtGA"/>
        <w:rPr>
          <w:szCs w:val="20"/>
          <w:lang w:eastAsia="zh-TW" w:bidi="en-GB"/>
        </w:rPr>
      </w:pPr>
      <w:r w:rsidRPr="00A20A79">
        <w:rPr>
          <w:rtl/>
        </w:rPr>
        <w:tab/>
      </w:r>
      <w:r w:rsidRPr="00A20A79">
        <w:rPr>
          <w:szCs w:val="20"/>
          <w:rtl/>
        </w:rPr>
        <w:t>1-</w:t>
      </w:r>
      <w:r w:rsidRPr="00A20A79">
        <w:rPr>
          <w:rtl/>
        </w:rPr>
        <w:tab/>
      </w:r>
      <w:r w:rsidRPr="00A20A79">
        <w:rPr>
          <w:i/>
          <w:iCs/>
          <w:rtl/>
        </w:rPr>
        <w:t>يؤكد من جديد</w:t>
      </w:r>
      <w:r w:rsidRPr="00A20A79">
        <w:rPr>
          <w:rtl/>
        </w:rPr>
        <w:t xml:space="preserve"> أن لكل فرد الحق في نظام دولي ديمقراطي ومنصف، وأن قيام نظام دولي ديمقراطي ومنصف يعزز الإعمال التام لجميع حقوق الإنسان ل</w:t>
      </w:r>
      <w:r w:rsidRPr="00A20A79">
        <w:rPr>
          <w:rFonts w:hint="cs"/>
          <w:rtl/>
        </w:rPr>
        <w:t>كافة ا</w:t>
      </w:r>
      <w:r w:rsidRPr="00A20A79">
        <w:rPr>
          <w:rtl/>
        </w:rPr>
        <w:t>لناس، بما في ذلك الحق في التنمية؛</w:t>
      </w:r>
    </w:p>
    <w:p w14:paraId="2373B75A" w14:textId="77777777" w:rsidR="006C6A5E" w:rsidRPr="00A20A79" w:rsidRDefault="006C6A5E" w:rsidP="006C6A5E">
      <w:pPr>
        <w:pStyle w:val="SingleTxtGA"/>
        <w:rPr>
          <w:szCs w:val="20"/>
          <w:lang w:eastAsia="zh-TW" w:bidi="en-GB"/>
        </w:rPr>
      </w:pPr>
      <w:r w:rsidRPr="00A20A79">
        <w:rPr>
          <w:rtl/>
        </w:rPr>
        <w:tab/>
      </w:r>
      <w:r w:rsidRPr="00A20A79">
        <w:rPr>
          <w:szCs w:val="20"/>
          <w:rtl/>
        </w:rPr>
        <w:t>2-</w:t>
      </w:r>
      <w:r w:rsidRPr="00A20A79">
        <w:rPr>
          <w:rtl/>
        </w:rPr>
        <w:tab/>
      </w:r>
      <w:r w:rsidRPr="00A20A79">
        <w:rPr>
          <w:i/>
          <w:iCs/>
          <w:rtl/>
        </w:rPr>
        <w:t>يحيط علماً</w:t>
      </w:r>
      <w:r w:rsidRPr="00A20A79">
        <w:rPr>
          <w:rtl/>
        </w:rPr>
        <w:t xml:space="preserve"> بتقرير الخبير المستقل المعني بإقامة نظام دولي ديمقراطي ومنصف</w:t>
      </w:r>
      <w:r w:rsidRPr="00A20A79">
        <w:rPr>
          <w:vertAlign w:val="superscript"/>
          <w:rtl/>
        </w:rPr>
        <w:t>(</w:t>
      </w:r>
      <w:r w:rsidRPr="00A20A79">
        <w:rPr>
          <w:rStyle w:val="FootnoteReference"/>
          <w:rFonts w:ascii="Times New Roman" w:hAnsi="Times New Roman"/>
          <w:b w:val="0"/>
          <w:position w:val="2"/>
          <w:sz w:val="20"/>
          <w:rtl/>
        </w:rPr>
        <w:footnoteReference w:id="1"/>
      </w:r>
      <w:r w:rsidRPr="00A20A79">
        <w:rPr>
          <w:vertAlign w:val="superscript"/>
          <w:rtl/>
        </w:rPr>
        <w:t>)</w:t>
      </w:r>
      <w:r w:rsidRPr="00A20A79">
        <w:rPr>
          <w:rtl/>
        </w:rPr>
        <w:t>؛</w:t>
      </w:r>
    </w:p>
    <w:p w14:paraId="294DB583" w14:textId="77777777" w:rsidR="006C6A5E" w:rsidRPr="00A20A79" w:rsidRDefault="006C6A5E" w:rsidP="006C6A5E">
      <w:pPr>
        <w:pStyle w:val="SingleTxtGA"/>
        <w:rPr>
          <w:szCs w:val="20"/>
          <w:lang w:val="ar-SA" w:eastAsia="zh-TW" w:bidi="en-GB"/>
        </w:rPr>
      </w:pPr>
      <w:r w:rsidRPr="00A20A79">
        <w:rPr>
          <w:szCs w:val="20"/>
          <w:rtl/>
        </w:rPr>
        <w:tab/>
        <w:t>3-</w:t>
      </w:r>
      <w:r w:rsidRPr="00A20A79">
        <w:rPr>
          <w:rtl/>
        </w:rPr>
        <w:tab/>
      </w:r>
      <w:r w:rsidRPr="00A20A79">
        <w:rPr>
          <w:i/>
          <w:iCs/>
          <w:rtl/>
        </w:rPr>
        <w:t>يقرر</w:t>
      </w:r>
      <w:r w:rsidRPr="00A20A79">
        <w:rPr>
          <w:rtl/>
        </w:rPr>
        <w:t xml:space="preserve"> تجديد ولاية الخبير المستقل المعني بإقامة نظام دولي ديمقراطي ومنصف لمدة ثلاث سنوات</w:t>
      </w:r>
      <w:r w:rsidRPr="00A20A79">
        <w:rPr>
          <w:rFonts w:hint="cs"/>
          <w:rtl/>
        </w:rPr>
        <w:t xml:space="preserve"> </w:t>
      </w:r>
      <w:r w:rsidRPr="00A20A79">
        <w:rPr>
          <w:rtl/>
        </w:rPr>
        <w:t xml:space="preserve">وفقاً للشروط التي حددها مجلس حقوق الإنسان في قراره </w:t>
      </w:r>
      <w:r w:rsidRPr="00A20A79">
        <w:rPr>
          <w:szCs w:val="20"/>
          <w:rtl/>
        </w:rPr>
        <w:t>18/6</w:t>
      </w:r>
      <w:r w:rsidRPr="00A20A79">
        <w:rPr>
          <w:rtl/>
        </w:rPr>
        <w:t>؛</w:t>
      </w:r>
    </w:p>
    <w:p w14:paraId="253936D0" w14:textId="77777777" w:rsidR="006C6A5E" w:rsidRPr="00A20A79" w:rsidRDefault="006C6A5E" w:rsidP="006C6A5E">
      <w:pPr>
        <w:pStyle w:val="SingleTxtGA"/>
        <w:rPr>
          <w:szCs w:val="20"/>
          <w:lang w:eastAsia="zh-TW" w:bidi="en-GB"/>
        </w:rPr>
      </w:pPr>
      <w:r w:rsidRPr="00A20A79">
        <w:rPr>
          <w:szCs w:val="20"/>
          <w:rtl/>
        </w:rPr>
        <w:tab/>
        <w:t>4-</w:t>
      </w:r>
      <w:r w:rsidRPr="00A20A79">
        <w:rPr>
          <w:rtl/>
        </w:rPr>
        <w:tab/>
      </w:r>
      <w:r w:rsidRPr="00A20A79">
        <w:rPr>
          <w:i/>
          <w:iCs/>
          <w:rtl/>
        </w:rPr>
        <w:t>يدعو</w:t>
      </w:r>
      <w:r w:rsidRPr="00A20A79">
        <w:rPr>
          <w:rtl/>
        </w:rPr>
        <w:t xml:space="preserve"> جميع الحكومات إلى التعاون مع الخبير المستقل ومساعدته في الاضطلاع بولايته وتزويد</w:t>
      </w:r>
      <w:r w:rsidRPr="00A20A79">
        <w:rPr>
          <w:rFonts w:hint="cs"/>
          <w:rtl/>
        </w:rPr>
        <w:t xml:space="preserve">ه </w:t>
      </w:r>
      <w:r w:rsidRPr="00A20A79">
        <w:rPr>
          <w:rtl/>
        </w:rPr>
        <w:t xml:space="preserve">بجميع المعلومات اللازمة التي يطلبها </w:t>
      </w:r>
      <w:r w:rsidRPr="00A20A79">
        <w:rPr>
          <w:rFonts w:hint="cs"/>
          <w:rtl/>
        </w:rPr>
        <w:t xml:space="preserve">من أجل </w:t>
      </w:r>
      <w:r w:rsidRPr="00A20A79">
        <w:rPr>
          <w:rtl/>
        </w:rPr>
        <w:t>تمكينه من الوفاء بواجبات الولاية على نحو فعال؛</w:t>
      </w:r>
    </w:p>
    <w:p w14:paraId="1EF88356" w14:textId="77777777" w:rsidR="006C6A5E" w:rsidRPr="00A20A79" w:rsidRDefault="006C6A5E" w:rsidP="006C6A5E">
      <w:pPr>
        <w:pStyle w:val="SingleTxtGA"/>
        <w:rPr>
          <w:szCs w:val="20"/>
          <w:lang w:val="ar-SA" w:eastAsia="zh-TW" w:bidi="en-GB"/>
        </w:rPr>
      </w:pPr>
      <w:r w:rsidRPr="00A20A79">
        <w:rPr>
          <w:szCs w:val="20"/>
          <w:rtl/>
        </w:rPr>
        <w:tab/>
        <w:t>5-</w:t>
      </w:r>
      <w:r w:rsidRPr="00A20A79">
        <w:rPr>
          <w:rtl/>
        </w:rPr>
        <w:tab/>
      </w:r>
      <w:r w:rsidRPr="00A20A79">
        <w:rPr>
          <w:i/>
          <w:iCs/>
          <w:rtl/>
        </w:rPr>
        <w:t xml:space="preserve">يطلب </w:t>
      </w:r>
      <w:r w:rsidRPr="00A20A79">
        <w:rPr>
          <w:rtl/>
        </w:rPr>
        <w:t xml:space="preserve">إلى مفوضة الأمم المتحدة السامية لحقوق الإنسان أن توفر </w:t>
      </w:r>
      <w:r w:rsidRPr="00A20A79">
        <w:rPr>
          <w:rFonts w:hint="cs"/>
          <w:rtl/>
        </w:rPr>
        <w:t>جميع</w:t>
      </w:r>
      <w:r w:rsidRPr="00A20A79">
        <w:rPr>
          <w:rtl/>
        </w:rPr>
        <w:t xml:space="preserve"> الموارد البشرية والمالية اللازمة من أجل الوفاء بولاية الخبير المستقل على نحو فعال؛</w:t>
      </w:r>
    </w:p>
    <w:p w14:paraId="3ED32F71" w14:textId="77777777" w:rsidR="006C6A5E" w:rsidRPr="00A20A79" w:rsidRDefault="006C6A5E" w:rsidP="006C6A5E">
      <w:pPr>
        <w:pStyle w:val="SingleTxtGA"/>
        <w:rPr>
          <w:szCs w:val="20"/>
          <w:lang w:eastAsia="zh-TW" w:bidi="en-GB"/>
        </w:rPr>
      </w:pPr>
      <w:r w:rsidRPr="00A20A79">
        <w:rPr>
          <w:szCs w:val="20"/>
          <w:rtl/>
        </w:rPr>
        <w:tab/>
        <w:t>6-</w:t>
      </w:r>
      <w:r w:rsidRPr="00A20A79">
        <w:rPr>
          <w:rtl/>
        </w:rPr>
        <w:tab/>
      </w:r>
      <w:r w:rsidRPr="00A20A79">
        <w:rPr>
          <w:i/>
          <w:iCs/>
          <w:rtl/>
        </w:rPr>
        <w:t>يدعو</w:t>
      </w:r>
      <w:r w:rsidRPr="00A20A79">
        <w:rPr>
          <w:rtl/>
        </w:rPr>
        <w:t xml:space="preserve"> الخبير المستقل إلى مواصلة تنمية التعاون الوثيق مع الأوساط الأكاديمية ومجامع الفكر ومعاهد البحوث، مثل مركز الجنوب، ومع سائر أصحاب المصلحة المعنيين في جميع المناطق؛</w:t>
      </w:r>
    </w:p>
    <w:p w14:paraId="46CFDA8A" w14:textId="77777777" w:rsidR="006C6A5E" w:rsidRPr="00A20A79" w:rsidRDefault="006C6A5E" w:rsidP="006C6A5E">
      <w:pPr>
        <w:pStyle w:val="SingleTxtGA"/>
      </w:pPr>
      <w:r w:rsidRPr="00A20A79">
        <w:rPr>
          <w:szCs w:val="20"/>
          <w:rtl/>
        </w:rPr>
        <w:tab/>
        <w:t>7-</w:t>
      </w:r>
      <w:r w:rsidRPr="00A20A79">
        <w:rPr>
          <w:rtl/>
        </w:rPr>
        <w:tab/>
      </w:r>
      <w:r w:rsidRPr="00A20A79">
        <w:rPr>
          <w:i/>
          <w:iCs/>
          <w:rtl/>
        </w:rPr>
        <w:t xml:space="preserve">يطلب </w:t>
      </w:r>
      <w:r w:rsidRPr="00A20A79">
        <w:rPr>
          <w:rtl/>
        </w:rPr>
        <w:t xml:space="preserve">إلى هيئات معاهدات حقوق الإنسان، </w:t>
      </w:r>
      <w:bookmarkStart w:id="1" w:name="_Hlk52194460"/>
      <w:r w:rsidRPr="00A20A79">
        <w:rPr>
          <w:rtl/>
        </w:rPr>
        <w:t>و</w:t>
      </w:r>
      <w:r w:rsidRPr="00A20A79">
        <w:rPr>
          <w:rFonts w:hint="cs"/>
          <w:rtl/>
        </w:rPr>
        <w:t>مف</w:t>
      </w:r>
      <w:r w:rsidRPr="00A20A79">
        <w:rPr>
          <w:rtl/>
        </w:rPr>
        <w:t>وضية</w:t>
      </w:r>
      <w:r w:rsidRPr="00A20A79">
        <w:rPr>
          <w:rFonts w:hint="cs"/>
          <w:rtl/>
        </w:rPr>
        <w:t xml:space="preserve"> الأمم المتحدة</w:t>
      </w:r>
      <w:r w:rsidRPr="00A20A79">
        <w:rPr>
          <w:rtl/>
        </w:rPr>
        <w:t xml:space="preserve"> السامية</w:t>
      </w:r>
      <w:r w:rsidRPr="00A20A79">
        <w:rPr>
          <w:rFonts w:hint="cs"/>
          <w:rtl/>
        </w:rPr>
        <w:t xml:space="preserve"> لحقوق الإنسان</w:t>
      </w:r>
      <w:r w:rsidRPr="00A20A79">
        <w:rPr>
          <w:rtl/>
        </w:rPr>
        <w:t xml:space="preserve">، </w:t>
      </w:r>
      <w:bookmarkEnd w:id="1"/>
      <w:r w:rsidRPr="00A20A79">
        <w:rPr>
          <w:rtl/>
        </w:rPr>
        <w:t>والآليات الخاصة التابعة لمجلس حقوق الإنسان، واللجنة الاستشارية لمجلس حقوق الإنسان إيلاء هذا القرار الاهتمام الواجب، كل في إطار ولايته، وتقديم إسهامات من أجل تنفيذه؛</w:t>
      </w:r>
    </w:p>
    <w:p w14:paraId="2EFFCDD4" w14:textId="77777777" w:rsidR="006C6A5E" w:rsidRPr="00A20A79" w:rsidRDefault="006C6A5E" w:rsidP="006C6A5E">
      <w:pPr>
        <w:pStyle w:val="SingleTxtGA"/>
        <w:rPr>
          <w:szCs w:val="20"/>
          <w:lang w:eastAsia="zh-TW" w:bidi="en-GB"/>
        </w:rPr>
      </w:pPr>
      <w:r w:rsidRPr="00A20A79">
        <w:rPr>
          <w:szCs w:val="20"/>
          <w:rtl/>
        </w:rPr>
        <w:tab/>
        <w:t>8-</w:t>
      </w:r>
      <w:r w:rsidRPr="00A20A79">
        <w:rPr>
          <w:rtl/>
        </w:rPr>
        <w:tab/>
      </w:r>
      <w:r w:rsidRPr="00A20A79">
        <w:rPr>
          <w:i/>
          <w:iCs/>
          <w:rtl/>
        </w:rPr>
        <w:t>يدعو</w:t>
      </w:r>
      <w:r w:rsidRPr="00A20A79">
        <w:rPr>
          <w:rtl/>
        </w:rPr>
        <w:t xml:space="preserve"> المفوضية السامية إلى أن تتخذ من مسألة إقامة نظام دولي ديمقراطي ومنصف منطلقاً لها؛</w:t>
      </w:r>
    </w:p>
    <w:p w14:paraId="268814DC" w14:textId="77777777" w:rsidR="006C6A5E" w:rsidRPr="00A20A79" w:rsidRDefault="006C6A5E" w:rsidP="006C6A5E">
      <w:pPr>
        <w:pStyle w:val="SingleTxtGA"/>
        <w:rPr>
          <w:szCs w:val="20"/>
          <w:lang w:val="ar-SA" w:eastAsia="zh-TW" w:bidi="en-GB"/>
        </w:rPr>
      </w:pPr>
      <w:r w:rsidRPr="00A20A79">
        <w:rPr>
          <w:szCs w:val="20"/>
          <w:rtl/>
        </w:rPr>
        <w:tab/>
        <w:t>9-</w:t>
      </w:r>
      <w:r w:rsidRPr="00A20A79">
        <w:rPr>
          <w:rtl/>
        </w:rPr>
        <w:tab/>
      </w:r>
      <w:r w:rsidRPr="00A20A79">
        <w:rPr>
          <w:i/>
          <w:iCs/>
          <w:rtl/>
        </w:rPr>
        <w:t xml:space="preserve">يطلب </w:t>
      </w:r>
      <w:r w:rsidRPr="00A20A79">
        <w:rPr>
          <w:rtl/>
        </w:rPr>
        <w:t>إلى الخبير المستقل أن يقدم إلى مجلس حقوق الإنسان وإلى الجمعية العامة تقارير منتظمة وفقاً لبرنامج عمل كل منهما؛</w:t>
      </w:r>
      <w:bookmarkStart w:id="2" w:name="_GoBack"/>
      <w:bookmarkEnd w:id="2"/>
    </w:p>
    <w:p w14:paraId="4D950367" w14:textId="77777777" w:rsidR="006C6A5E" w:rsidRPr="00A20A79" w:rsidRDefault="006C6A5E" w:rsidP="006C6A5E">
      <w:pPr>
        <w:pStyle w:val="SingleTxtGA"/>
        <w:rPr>
          <w:szCs w:val="20"/>
          <w:lang w:eastAsia="zh-TW" w:bidi="en-GB"/>
        </w:rPr>
      </w:pPr>
      <w:r w:rsidRPr="00A20A79">
        <w:rPr>
          <w:szCs w:val="20"/>
          <w:rtl/>
        </w:rPr>
        <w:tab/>
        <w:t>10-</w:t>
      </w:r>
      <w:r w:rsidRPr="00A20A79">
        <w:rPr>
          <w:rtl/>
        </w:rPr>
        <w:tab/>
      </w:r>
      <w:r w:rsidRPr="00A20A79">
        <w:rPr>
          <w:i/>
          <w:iCs/>
          <w:rtl/>
        </w:rPr>
        <w:t>يدعو</w:t>
      </w:r>
      <w:r w:rsidRPr="00A20A79">
        <w:rPr>
          <w:rtl/>
        </w:rPr>
        <w:t xml:space="preserve"> الخبير المستقل إلى إيلاء اهتمام خاص، في تقريره المقبل</w:t>
      </w:r>
      <w:r w:rsidRPr="00A20A79">
        <w:rPr>
          <w:rFonts w:hint="cs"/>
          <w:rtl/>
        </w:rPr>
        <w:t xml:space="preserve"> المقدم</w:t>
      </w:r>
      <w:r w:rsidRPr="00A20A79">
        <w:rPr>
          <w:rtl/>
        </w:rPr>
        <w:t xml:space="preserve"> إلى مجلس حقوق الإنسان، للأثر السلبي الناجم عن جائحة كوفيد-</w:t>
      </w:r>
      <w:r w:rsidRPr="00A20A79">
        <w:rPr>
          <w:szCs w:val="20"/>
          <w:rtl/>
        </w:rPr>
        <w:t>19</w:t>
      </w:r>
      <w:r w:rsidRPr="00A20A79">
        <w:rPr>
          <w:rtl/>
        </w:rPr>
        <w:t xml:space="preserve"> على الصعيد الدولي </w:t>
      </w:r>
      <w:r w:rsidRPr="00A20A79">
        <w:rPr>
          <w:rFonts w:hint="cs"/>
          <w:rtl/>
        </w:rPr>
        <w:t>بشأن</w:t>
      </w:r>
      <w:r w:rsidRPr="00A20A79">
        <w:rPr>
          <w:rtl/>
        </w:rPr>
        <w:t xml:space="preserve"> المسائل ذات الصلة ال</w:t>
      </w:r>
      <w:r w:rsidRPr="00A20A79">
        <w:rPr>
          <w:rFonts w:hint="cs"/>
          <w:rtl/>
        </w:rPr>
        <w:t>مندرجة</w:t>
      </w:r>
      <w:r w:rsidRPr="00A20A79">
        <w:rPr>
          <w:rtl/>
        </w:rPr>
        <w:t xml:space="preserve"> ضمن ولايته؛</w:t>
      </w:r>
    </w:p>
    <w:p w14:paraId="68B06B32" w14:textId="77777777" w:rsidR="006C6A5E" w:rsidRPr="00A20A79" w:rsidRDefault="006C6A5E" w:rsidP="006C6A5E">
      <w:pPr>
        <w:pStyle w:val="SingleTxtGA"/>
        <w:rPr>
          <w:rtl/>
        </w:rPr>
      </w:pPr>
      <w:r w:rsidRPr="00A20A79">
        <w:rPr>
          <w:szCs w:val="20"/>
          <w:rtl/>
        </w:rPr>
        <w:lastRenderedPageBreak/>
        <w:tab/>
        <w:t>11-</w:t>
      </w:r>
      <w:r w:rsidRPr="00A20A79">
        <w:rPr>
          <w:i/>
          <w:iCs/>
          <w:rtl/>
        </w:rPr>
        <w:tab/>
        <w:t>يقرر</w:t>
      </w:r>
      <w:r w:rsidRPr="00A20A79">
        <w:rPr>
          <w:rtl/>
        </w:rPr>
        <w:t xml:space="preserve"> مواصلة نظره في هذه المسألة في إطار البند نفسه من جدول الأعمال وفقاً لبرنامج عمله.</w:t>
      </w:r>
    </w:p>
    <w:p w14:paraId="7CBE6A7D" w14:textId="31F91CA8" w:rsidR="006C6A5E" w:rsidRPr="00A20A79" w:rsidRDefault="006C6A5E" w:rsidP="006C6A5E">
      <w:pPr>
        <w:pStyle w:val="SingleTxtGA"/>
        <w:jc w:val="right"/>
        <w:rPr>
          <w:i/>
          <w:iCs/>
          <w:rtl/>
          <w:lang w:bidi="ar-EG"/>
        </w:rPr>
      </w:pPr>
      <w:r w:rsidRPr="00A20A79">
        <w:rPr>
          <w:rFonts w:hint="cs"/>
          <w:i/>
          <w:iCs/>
          <w:rtl/>
          <w:lang w:bidi="ar-EG"/>
        </w:rPr>
        <w:t xml:space="preserve">الجلسة </w:t>
      </w:r>
      <w:r w:rsidRPr="00A20A79">
        <w:rPr>
          <w:rFonts w:hint="cs"/>
          <w:i/>
          <w:iCs/>
          <w:szCs w:val="20"/>
          <w:rtl/>
          <w:lang w:bidi="ar-EG"/>
        </w:rPr>
        <w:t>36</w:t>
      </w:r>
      <w:r w:rsidRPr="00A20A79">
        <w:rPr>
          <w:i/>
          <w:iCs/>
          <w:rtl/>
          <w:lang w:bidi="ar-EG"/>
        </w:rPr>
        <w:br/>
      </w:r>
      <w:r w:rsidRPr="00A20A79">
        <w:rPr>
          <w:rFonts w:hint="cs"/>
          <w:i/>
          <w:iCs/>
          <w:szCs w:val="20"/>
          <w:rtl/>
          <w:lang w:bidi="ar-EG"/>
        </w:rPr>
        <w:t>6</w:t>
      </w:r>
      <w:r w:rsidRPr="00A20A79">
        <w:rPr>
          <w:rFonts w:hint="cs"/>
          <w:i/>
          <w:iCs/>
          <w:rtl/>
          <w:lang w:bidi="ar-EG"/>
        </w:rPr>
        <w:t xml:space="preserve"> تشرين الأول/أكتوبر </w:t>
      </w:r>
      <w:r w:rsidRPr="00A20A79">
        <w:rPr>
          <w:rFonts w:hint="cs"/>
          <w:i/>
          <w:iCs/>
          <w:szCs w:val="20"/>
          <w:rtl/>
          <w:lang w:bidi="ar-EG"/>
        </w:rPr>
        <w:t>2020</w:t>
      </w:r>
    </w:p>
    <w:p w14:paraId="30084675" w14:textId="3CCD29F4" w:rsidR="006C6A5E" w:rsidRPr="00A20A79" w:rsidRDefault="006C6A5E" w:rsidP="006C6A5E">
      <w:pPr>
        <w:pStyle w:val="SingleTxtGA"/>
        <w:rPr>
          <w:rtl/>
          <w:lang w:val="en-GB"/>
        </w:rPr>
      </w:pPr>
      <w:r w:rsidRPr="00A20A79">
        <w:rPr>
          <w:rFonts w:hint="cs"/>
          <w:rtl/>
          <w:lang w:val="en-GB"/>
        </w:rPr>
        <w:t xml:space="preserve">[اعتُمد بتصويت مسجل بأغلبية </w:t>
      </w:r>
      <w:r w:rsidRPr="00A20A79">
        <w:rPr>
          <w:szCs w:val="20"/>
          <w:rtl/>
          <w:lang w:val="en-GB"/>
        </w:rPr>
        <w:t>2</w:t>
      </w:r>
      <w:r w:rsidRPr="00A20A79">
        <w:rPr>
          <w:rFonts w:hint="cs"/>
          <w:szCs w:val="20"/>
          <w:rtl/>
          <w:lang w:val="en-GB"/>
        </w:rPr>
        <w:t>2</w:t>
      </w:r>
      <w:r w:rsidRPr="00A20A79">
        <w:rPr>
          <w:rFonts w:hint="cs"/>
          <w:rtl/>
          <w:lang w:val="en-GB"/>
        </w:rPr>
        <w:t xml:space="preserve"> صوتاً مقابل </w:t>
      </w:r>
      <w:r w:rsidRPr="00A20A79">
        <w:rPr>
          <w:rFonts w:hint="cs"/>
          <w:szCs w:val="20"/>
          <w:rtl/>
          <w:lang w:val="en-GB"/>
        </w:rPr>
        <w:t>15</w:t>
      </w:r>
      <w:r w:rsidRPr="00A20A79">
        <w:rPr>
          <w:rFonts w:hint="cs"/>
          <w:rtl/>
          <w:lang w:val="en-GB"/>
        </w:rPr>
        <w:t xml:space="preserve"> صوتاً، وامتناع </w:t>
      </w:r>
      <w:r w:rsidRPr="00A20A79">
        <w:rPr>
          <w:szCs w:val="20"/>
          <w:rtl/>
          <w:lang w:val="en-GB"/>
        </w:rPr>
        <w:t>1</w:t>
      </w:r>
      <w:r w:rsidRPr="00A20A79">
        <w:rPr>
          <w:rFonts w:hint="cs"/>
          <w:szCs w:val="20"/>
          <w:rtl/>
          <w:lang w:val="en-GB"/>
        </w:rPr>
        <w:t>0</w:t>
      </w:r>
      <w:r w:rsidRPr="00A20A79">
        <w:rPr>
          <w:rFonts w:hint="cs"/>
          <w:rtl/>
          <w:lang w:val="en-GB"/>
        </w:rPr>
        <w:t xml:space="preserve"> أعضاء عن التصويت. وكانت نتيجة التصويت كما يلي:</w:t>
      </w:r>
    </w:p>
    <w:p w14:paraId="4883B285" w14:textId="77777777" w:rsidR="006C6A5E" w:rsidRPr="00A20A79" w:rsidRDefault="006C6A5E" w:rsidP="00A20A79">
      <w:pPr>
        <w:pStyle w:val="SingleTxtGA"/>
        <w:ind w:left="1928"/>
        <w:rPr>
          <w:i/>
          <w:iCs/>
          <w:rtl/>
          <w:lang w:val="en-GB"/>
        </w:rPr>
      </w:pPr>
      <w:r w:rsidRPr="00A20A79">
        <w:rPr>
          <w:rFonts w:hint="eastAsia"/>
          <w:i/>
          <w:iCs/>
          <w:rtl/>
          <w:lang w:val="en-GB"/>
        </w:rPr>
        <w:t>المؤيدون:</w:t>
      </w:r>
    </w:p>
    <w:p w14:paraId="7F64851C" w14:textId="47F4833E" w:rsidR="006C6A5E" w:rsidRPr="00A20A79" w:rsidRDefault="006C6A5E" w:rsidP="00A20A79">
      <w:pPr>
        <w:pStyle w:val="SingleTxtGA"/>
        <w:ind w:left="2608"/>
        <w:rPr>
          <w:rtl/>
          <w:lang w:val="en-GB"/>
        </w:rPr>
      </w:pPr>
      <w:r w:rsidRPr="00A20A79">
        <w:rPr>
          <w:rFonts w:hint="cs"/>
          <w:rtl/>
          <w:lang w:val="en-GB"/>
        </w:rPr>
        <w:t>الأرجنتين، إريتريا، إندونيسيا، أنغولا، باكستان، البحرين، بنغلاديش، بوركينا فاسو، توغو، جزر البهاما، السنغال، السودان، الفلبين، فنزويلا (جمهورية</w:t>
      </w:r>
      <w:r w:rsidR="00165AD9">
        <w:rPr>
          <w:rFonts w:hint="cs"/>
          <w:rtl/>
          <w:lang w:val="en-GB"/>
        </w:rPr>
        <w:t xml:space="preserve"> -</w:t>
      </w:r>
      <w:r w:rsidRPr="00A20A79">
        <w:rPr>
          <w:rFonts w:hint="cs"/>
          <w:rtl/>
          <w:lang w:val="en-GB"/>
        </w:rPr>
        <w:t xml:space="preserve"> البوليفارية)، فيجي، قطر، الكاميرون، موريتانيا، ناميبيا، نيبال، نيجيريا، الهند</w:t>
      </w:r>
    </w:p>
    <w:p w14:paraId="4E53797C" w14:textId="77777777" w:rsidR="006C6A5E" w:rsidRPr="00A20A79" w:rsidRDefault="006C6A5E" w:rsidP="006C6A5E">
      <w:pPr>
        <w:pStyle w:val="SingleTxtGA"/>
        <w:ind w:left="1928"/>
        <w:rPr>
          <w:i/>
          <w:iCs/>
          <w:lang w:val="en-GB"/>
        </w:rPr>
      </w:pPr>
      <w:r w:rsidRPr="00A20A79">
        <w:rPr>
          <w:rFonts w:hint="eastAsia"/>
          <w:i/>
          <w:iCs/>
          <w:rtl/>
          <w:lang w:val="en-GB"/>
        </w:rPr>
        <w:t>المعارضون:</w:t>
      </w:r>
    </w:p>
    <w:p w14:paraId="73685CB1" w14:textId="77777777" w:rsidR="006C6A5E" w:rsidRPr="00A20A79" w:rsidRDefault="006C6A5E" w:rsidP="006C6A5E">
      <w:pPr>
        <w:pStyle w:val="SingleTxtGA"/>
        <w:ind w:left="2608"/>
        <w:rPr>
          <w:rtl/>
          <w:lang w:val="en-GB"/>
        </w:rPr>
      </w:pPr>
      <w:r w:rsidRPr="00A20A79">
        <w:rPr>
          <w:rFonts w:hint="cs"/>
          <w:rtl/>
          <w:lang w:val="en-GB"/>
        </w:rPr>
        <w:t>إسبانيا، أستراليا، ألمانيا، أوكرانيا، إيطاليا، بلغاريا، بولندا، تشيكيا، جزر مارشال، جمهورية كوريا، الدانمرك، سلوفاكيا، النمسا، هولندا، اليابان</w:t>
      </w:r>
    </w:p>
    <w:p w14:paraId="05B8D98E" w14:textId="77777777" w:rsidR="006C6A5E" w:rsidRPr="00A20A79" w:rsidRDefault="006C6A5E" w:rsidP="006C6A5E">
      <w:pPr>
        <w:pStyle w:val="SingleTxtGA"/>
        <w:ind w:left="1928"/>
        <w:rPr>
          <w:i/>
          <w:iCs/>
          <w:rtl/>
          <w:lang w:val="en-GB"/>
        </w:rPr>
      </w:pPr>
      <w:r w:rsidRPr="00A20A79">
        <w:rPr>
          <w:rFonts w:hint="eastAsia"/>
          <w:i/>
          <w:iCs/>
          <w:rtl/>
          <w:lang w:val="en-GB"/>
        </w:rPr>
        <w:t>الممتنعون عن التصويت:</w:t>
      </w:r>
    </w:p>
    <w:p w14:paraId="1F7EDBC1" w14:textId="77777777" w:rsidR="006C6A5E" w:rsidRPr="00A20A79" w:rsidRDefault="006C6A5E" w:rsidP="006C6A5E">
      <w:pPr>
        <w:pStyle w:val="SingleTxtGA"/>
        <w:ind w:left="2608"/>
      </w:pPr>
      <w:r w:rsidRPr="00A20A79">
        <w:rPr>
          <w:rFonts w:hint="cs"/>
          <w:rtl/>
          <w:lang w:val="en-GB"/>
        </w:rPr>
        <w:t>أرمينيا، أفغانستان، أوروغواي، البرازيل، بيرو، جمهورية الكونغو الديمقراطية، شيلي، الصومال، ليبيا، المكسيك.]</w:t>
      </w:r>
    </w:p>
    <w:p w14:paraId="442C0232" w14:textId="63B8B796" w:rsidR="006C6A5E" w:rsidRPr="00A20A79" w:rsidRDefault="006C6A5E" w:rsidP="006C6A5E">
      <w:pPr>
        <w:spacing w:before="120"/>
        <w:jc w:val="center"/>
        <w:rPr>
          <w:u w:val="single"/>
          <w:rtl/>
        </w:rPr>
      </w:pPr>
      <w:r w:rsidRPr="00A20A79">
        <w:rPr>
          <w:u w:val="single"/>
          <w:rtl/>
        </w:rPr>
        <w:tab/>
      </w:r>
      <w:r w:rsidRPr="00A20A79">
        <w:rPr>
          <w:u w:val="single"/>
          <w:rtl/>
        </w:rPr>
        <w:tab/>
      </w:r>
      <w:r w:rsidRPr="00A20A79">
        <w:rPr>
          <w:u w:val="single"/>
          <w:rtl/>
        </w:rPr>
        <w:tab/>
      </w:r>
    </w:p>
    <w:sectPr w:rsidR="006C6A5E" w:rsidRPr="00A20A79" w:rsidSect="00043B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CFE9C" w14:textId="77777777" w:rsidR="00F86171" w:rsidRPr="002901D9" w:rsidRDefault="00F86171" w:rsidP="002901D9">
      <w:pPr>
        <w:spacing w:after="60" w:line="240" w:lineRule="auto"/>
        <w:rPr>
          <w:i/>
          <w:iCs/>
        </w:rPr>
      </w:pPr>
      <w:r>
        <w:rPr>
          <w:rFonts w:hint="cs"/>
          <w:i/>
          <w:iCs/>
          <w:rtl/>
        </w:rPr>
        <w:t>الحواشي</w:t>
      </w:r>
    </w:p>
  </w:endnote>
  <w:endnote w:type="continuationSeparator" w:id="0">
    <w:p w14:paraId="7ACA91F3" w14:textId="77777777" w:rsidR="00F86171" w:rsidRDefault="00F8617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DC5D7" w14:textId="77777777" w:rsidR="00043BA8" w:rsidRPr="006C6A5E" w:rsidRDefault="006C6A5E" w:rsidP="006C6A5E">
    <w:pPr>
      <w:pStyle w:val="Footer"/>
      <w:tabs>
        <w:tab w:val="right" w:pos="9598"/>
      </w:tabs>
      <w:rPr>
        <w:sz w:val="17"/>
      </w:rPr>
    </w:pPr>
    <w:r>
      <w:rPr>
        <w:sz w:val="17"/>
      </w:rPr>
      <w:t>GE.20-13316</w:t>
    </w:r>
    <w:r>
      <w:rPr>
        <w:sz w:val="17"/>
      </w:rPr>
      <w:tab/>
    </w:r>
    <w:r w:rsidRPr="006C6A5E">
      <w:rPr>
        <w:b/>
        <w:sz w:val="18"/>
      </w:rPr>
      <w:fldChar w:fldCharType="begin"/>
    </w:r>
    <w:r w:rsidRPr="006C6A5E">
      <w:rPr>
        <w:b/>
        <w:sz w:val="18"/>
      </w:rPr>
      <w:instrText xml:space="preserve"> PAGE  \* MERGEFORMAT </w:instrText>
    </w:r>
    <w:r w:rsidRPr="006C6A5E">
      <w:rPr>
        <w:b/>
        <w:sz w:val="18"/>
      </w:rPr>
      <w:fldChar w:fldCharType="separate"/>
    </w:r>
    <w:r>
      <w:rPr>
        <w:b/>
        <w:sz w:val="18"/>
      </w:rPr>
      <w:t>2</w:t>
    </w:r>
    <w:r w:rsidRPr="006C6A5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D67C5" w14:textId="77777777" w:rsidR="006959B0" w:rsidRPr="006C6A5E" w:rsidRDefault="006C6A5E" w:rsidP="006959B0">
    <w:pPr>
      <w:pStyle w:val="Footer"/>
      <w:tabs>
        <w:tab w:val="right" w:pos="9599"/>
      </w:tabs>
      <w:jc w:val="left"/>
      <w:rPr>
        <w:b/>
        <w:sz w:val="18"/>
        <w:lang w:val="en-US"/>
      </w:rPr>
    </w:pPr>
    <w:r w:rsidRPr="006C6A5E">
      <w:rPr>
        <w:b/>
        <w:sz w:val="18"/>
        <w:lang w:val="en-US"/>
      </w:rPr>
      <w:fldChar w:fldCharType="begin"/>
    </w:r>
    <w:r w:rsidRPr="006C6A5E">
      <w:rPr>
        <w:b/>
        <w:sz w:val="18"/>
        <w:lang w:val="en-US"/>
      </w:rPr>
      <w:instrText xml:space="preserve"> PAGE  \* MERGEFORMAT </w:instrText>
    </w:r>
    <w:r w:rsidRPr="006C6A5E">
      <w:rPr>
        <w:b/>
        <w:sz w:val="18"/>
        <w:lang w:val="en-US"/>
      </w:rPr>
      <w:fldChar w:fldCharType="separate"/>
    </w:r>
    <w:r w:rsidRPr="006C6A5E">
      <w:rPr>
        <w:b/>
        <w:noProof/>
        <w:sz w:val="18"/>
        <w:lang w:val="en-US"/>
      </w:rPr>
      <w:t>3</w:t>
    </w:r>
    <w:r w:rsidRPr="006C6A5E">
      <w:rPr>
        <w:b/>
        <w:sz w:val="18"/>
        <w:lang w:val="en-US"/>
      </w:rPr>
      <w:fldChar w:fldCharType="end"/>
    </w:r>
    <w:r>
      <w:rPr>
        <w:b/>
        <w:sz w:val="18"/>
        <w:lang w:val="en-US"/>
      </w:rPr>
      <w:tab/>
    </w:r>
    <w:r>
      <w:rPr>
        <w:sz w:val="17"/>
        <w:lang w:val="en-US"/>
      </w:rPr>
      <w:t>GE.20-13316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BE468" w14:textId="6483F23F" w:rsidR="00FD4BC9" w:rsidRDefault="00043BA8" w:rsidP="00F6741C">
    <w:pPr>
      <w:pStyle w:val="Footer"/>
      <w:spacing w:before="360"/>
      <w:jc w:val="right"/>
      <w:rPr>
        <w:sz w:val="20"/>
        <w:szCs w:val="20"/>
      </w:rPr>
    </w:pPr>
    <w:r>
      <w:rPr>
        <w:sz w:val="20"/>
        <w:szCs w:val="20"/>
      </w:rPr>
      <w:t>GE.20-13316</w:t>
    </w:r>
    <w:r w:rsidR="00152A04">
      <w:rPr>
        <w:noProof/>
      </w:rPr>
      <w:drawing>
        <wp:anchor distT="0" distB="0" distL="114300" distR="114300" simplePos="0" relativeHeight="251657728" behindDoc="1" locked="1" layoutInCell="0" allowOverlap="1" wp14:anchorId="3FB9FFB7" wp14:editId="37D43F0F">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3266245" w14:textId="4537F232" w:rsidR="00043BA8" w:rsidRPr="00043BA8" w:rsidRDefault="00043BA8" w:rsidP="00043BA8">
    <w:pPr>
      <w:pStyle w:val="Footer"/>
      <w:jc w:val="right"/>
      <w:rPr>
        <w:rFonts w:ascii="C39T30Lfz" w:hAnsi="C39T30Lfz"/>
        <w:sz w:val="56"/>
        <w:szCs w:val="20"/>
      </w:rPr>
    </w:pPr>
    <w:r>
      <w:rPr>
        <w:rFonts w:ascii="C39T30Lfz" w:hAnsi="C39T30Lfz"/>
        <w:sz w:val="56"/>
        <w:szCs w:val="20"/>
      </w:rPr>
      <w:t>*2013316*</w:t>
    </w:r>
    <w:r w:rsidR="00152A04">
      <w:rPr>
        <w:noProof/>
      </w:rPr>
      <w:drawing>
        <wp:anchor distT="0" distB="0" distL="114300" distR="114300" simplePos="0" relativeHeight="251659776" behindDoc="0" locked="0" layoutInCell="1" allowOverlap="1" wp14:anchorId="5D93EA97" wp14:editId="76CD836D">
          <wp:simplePos x="0" y="0"/>
          <wp:positionH relativeFrom="page">
            <wp:posOffset>719455</wp:posOffset>
          </wp:positionH>
          <wp:positionV relativeFrom="page">
            <wp:posOffset>9611995</wp:posOffset>
          </wp:positionV>
          <wp:extent cx="561340" cy="5613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0EC14" w14:textId="77777777" w:rsidR="00F86171" w:rsidRPr="0054762C" w:rsidRDefault="00F86171" w:rsidP="000E524A">
      <w:pPr>
        <w:pStyle w:val="Footer"/>
        <w:bidi/>
        <w:spacing w:after="80" w:line="200" w:lineRule="exact"/>
        <w:ind w:left="680"/>
      </w:pPr>
      <w:r>
        <w:rPr>
          <w:rtl/>
        </w:rPr>
        <w:t>__________</w:t>
      </w:r>
    </w:p>
  </w:footnote>
  <w:footnote w:type="continuationSeparator" w:id="0">
    <w:p w14:paraId="50C7C6B0" w14:textId="77777777" w:rsidR="00F86171" w:rsidRDefault="00F86171" w:rsidP="00656392">
      <w:pPr>
        <w:spacing w:line="240" w:lineRule="auto"/>
      </w:pPr>
      <w:r>
        <w:continuationSeparator/>
      </w:r>
    </w:p>
  </w:footnote>
  <w:footnote w:id="1">
    <w:p w14:paraId="6EDA4061" w14:textId="77777777" w:rsidR="006C6A5E" w:rsidRPr="00AA4BF0" w:rsidRDefault="006C6A5E" w:rsidP="00A20A79">
      <w:pPr>
        <w:pStyle w:val="FootnoteText1"/>
      </w:pPr>
      <w:r w:rsidRPr="00AA4BF0">
        <w:rPr>
          <w:rtl/>
        </w:rPr>
        <w:t>(</w:t>
      </w:r>
      <w:r w:rsidRPr="00A20A79">
        <w:rPr>
          <w:rStyle w:val="FootnoteReference"/>
          <w:rFonts w:ascii="Times New Roman" w:hAnsi="Times New Roman"/>
          <w:b w:val="0"/>
          <w:sz w:val="16"/>
          <w:szCs w:val="18"/>
          <w:vertAlign w:val="baseline"/>
          <w:rtl/>
        </w:rPr>
        <w:footnoteRef/>
      </w:r>
      <w:r>
        <w:rPr>
          <w:sz w:val="26"/>
          <w:rtl/>
        </w:rPr>
        <w:t>)</w:t>
      </w:r>
      <w:r>
        <w:rPr>
          <w:sz w:val="26"/>
          <w:rtl/>
        </w:rPr>
        <w:tab/>
      </w:r>
      <w:r>
        <w:t>A/HRC/</w:t>
      </w:r>
      <w:r w:rsidRPr="00A20A79">
        <w:rPr>
          <w:szCs w:val="18"/>
        </w:rPr>
        <w:t>45</w:t>
      </w:r>
      <w:r>
        <w:t>/</w:t>
      </w:r>
      <w:r w:rsidRPr="00A20A79">
        <w:rPr>
          <w:szCs w:val="18"/>
        </w:rPr>
        <w:t>28</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94CB4" w14:textId="77777777" w:rsidR="00043BA8" w:rsidRPr="006C6A5E" w:rsidRDefault="006C6A5E" w:rsidP="006C6A5E">
    <w:pPr>
      <w:pStyle w:val="Header"/>
      <w:jc w:val="right"/>
    </w:pPr>
    <w:r w:rsidRPr="006C6A5E">
      <w:t>A/HRC/RES/45/4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3F1F8" w14:textId="77777777" w:rsidR="00043BA8" w:rsidRPr="006C6A5E" w:rsidRDefault="006C6A5E" w:rsidP="006C6A5E">
    <w:pPr>
      <w:pStyle w:val="Header"/>
      <w:jc w:val="left"/>
    </w:pPr>
    <w:r w:rsidRPr="006C6A5E">
      <w:t>A/HRC/RES/45/4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F86171"/>
    <w:rsid w:val="000076D5"/>
    <w:rsid w:val="00043663"/>
    <w:rsid w:val="00043BA8"/>
    <w:rsid w:val="000505CF"/>
    <w:rsid w:val="000D701C"/>
    <w:rsid w:val="000E2A71"/>
    <w:rsid w:val="000E524A"/>
    <w:rsid w:val="000F4D63"/>
    <w:rsid w:val="00152A04"/>
    <w:rsid w:val="00160263"/>
    <w:rsid w:val="00165AD9"/>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A5ACC"/>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6C6A5E"/>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20A79"/>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86171"/>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6CFD7C5"/>
  <w15:docId w15:val="{9B07C1AD-4E75-4981-8A97-AB6166F96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customStyle="1" w:styleId="SingleTxtGAChar">
    <w:name w:val="_ Single Txt_GA Char"/>
    <w:link w:val="SingleTxtGA"/>
    <w:locked/>
    <w:rsid w:val="006C6A5E"/>
    <w:rPr>
      <w:rFonts w:ascii="Times New Roman" w:hAnsi="Times New Roman" w:cs="Traditional Arabic"/>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FC4E8-AB2B-4B44-A4F9-7C4846290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722</Words>
  <Characters>3887</Characters>
  <Application>Microsoft Office Word</Application>
  <DocSecurity>0</DocSecurity>
  <Lines>84</Lines>
  <Paragraphs>51</Paragraphs>
  <ScaleCrop>false</ScaleCrop>
  <HeadingPairs>
    <vt:vector size="2" baseType="variant">
      <vt:variant>
        <vt:lpstr>Title</vt:lpstr>
      </vt:variant>
      <vt:variant>
        <vt:i4>1</vt:i4>
      </vt:variant>
    </vt:vector>
  </HeadingPairs>
  <TitlesOfParts>
    <vt:vector size="1" baseType="lpstr">
      <vt:lpstr>A/HRC/RES/45/4</vt:lpstr>
    </vt:vector>
  </TitlesOfParts>
  <Company>DCM</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A/HRC/RES/45/4</dc:title>
  <dc:subject>GE.2013316A</dc:subject>
  <dc:creator>Jamela CHEDAD/Mirna</dc:creator>
  <cp:keywords>ODS No.2025962A</cp:keywords>
  <dc:description>Original: English _x000d_
Distribution: General_x000d_
Date: 12 October 2020</dc:description>
  <cp:lastModifiedBy>Jamela CHEDAD</cp:lastModifiedBy>
  <cp:revision>2</cp:revision>
  <dcterms:created xsi:type="dcterms:W3CDTF">2020-10-14T14:59:00Z</dcterms:created>
  <dcterms:modified xsi:type="dcterms:W3CDTF">2020-10-14T14:59:00Z</dcterms:modified>
  <cp:category>Final</cp:category>
</cp:coreProperties>
</file>