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szCs w:val="6"/>
          <w:rtl/>
        </w:rPr>
        <w:t>0</w:t>
      </w:r>
      <w:r>
        <w:rPr>
          <w:rStyle w:val="CommentReference"/>
          <w:vanish/>
        </w:rPr>
        <w:commentReference w:id="0"/>
      </w:r>
    </w:p>
    <w:p w:rsidR="00000000" w:rsidRDefault="00000000">
      <w:pPr>
        <w:pStyle w:val="SingleTxt"/>
        <w:rPr>
          <w:b/>
          <w:bCs/>
          <w:rtl/>
        </w:rPr>
      </w:pPr>
      <w:r>
        <w:rPr>
          <w:b/>
          <w:bCs/>
          <w:rtl/>
        </w:rPr>
        <w:t>اللجنة المعنية بالقضاء على التمييز  ضد المرأة</w:t>
      </w:r>
    </w:p>
    <w:p w:rsidR="00000000" w:rsidRDefault="00000000">
      <w:pPr>
        <w:pStyle w:val="SingleTxt"/>
        <w:rPr>
          <w:rtl/>
        </w:rPr>
      </w:pPr>
    </w:p>
    <w:p w:rsidR="00000000" w:rsidRDefault="00000000">
      <w:pPr>
        <w:pStyle w:val="SingleTxt"/>
        <w:jc w:val="center"/>
        <w:rPr>
          <w:b/>
          <w:bCs/>
          <w:rtl/>
        </w:rPr>
      </w:pPr>
      <w:r>
        <w:rPr>
          <w:b/>
          <w:bCs/>
          <w:rtl/>
        </w:rPr>
        <w:t>النظر في التقارير المقدمة من الدول الأطراف بموجب المادة 18</w:t>
      </w:r>
    </w:p>
    <w:p w:rsidR="00000000" w:rsidRDefault="00000000">
      <w:pPr>
        <w:pStyle w:val="SingleTxt"/>
        <w:jc w:val="center"/>
        <w:rPr>
          <w:rtl/>
        </w:rPr>
      </w:pPr>
      <w:r>
        <w:rPr>
          <w:b/>
          <w:bCs/>
          <w:rtl/>
        </w:rPr>
        <w:t>من اتفاقيـــــــة القضاء على جميــع أشكال  التمييز ضد  المرأة</w:t>
      </w:r>
    </w:p>
    <w:p w:rsidR="00000000" w:rsidRDefault="00000000">
      <w:pPr>
        <w:pStyle w:val="SingleTxt"/>
        <w:jc w:val="center"/>
        <w:rPr>
          <w:rtl/>
        </w:rPr>
      </w:pPr>
    </w:p>
    <w:p w:rsidR="00000000" w:rsidRDefault="00000000">
      <w:pPr>
        <w:pStyle w:val="SingleTxt"/>
        <w:jc w:val="center"/>
        <w:rPr>
          <w:rtl/>
        </w:rPr>
      </w:pPr>
      <w:r>
        <w:rPr>
          <w:b/>
          <w:bCs/>
          <w:rtl/>
        </w:rPr>
        <w:t>التقريران  الثاني والثالث المقدمان من الدول الأطراف</w:t>
      </w:r>
    </w:p>
    <w:p w:rsidR="00000000" w:rsidRDefault="00000000">
      <w:pPr>
        <w:pStyle w:val="SingleTxt"/>
        <w:jc w:val="center"/>
        <w:rPr>
          <w:rtl/>
        </w:rPr>
      </w:pPr>
    </w:p>
    <w:p w:rsidR="00000000" w:rsidRDefault="00000000">
      <w:pPr>
        <w:pStyle w:val="SingleTxt"/>
        <w:jc w:val="center"/>
        <w:rPr>
          <w:b/>
          <w:bCs/>
          <w:rtl/>
        </w:rPr>
      </w:pPr>
      <w:r>
        <w:rPr>
          <w:b/>
          <w:bCs/>
          <w:rtl/>
        </w:rPr>
        <w:t>أوروغواي*</w:t>
      </w: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r>
        <w:rPr>
          <w:rtl/>
        </w:rPr>
        <w:t>_________________</w:t>
      </w:r>
    </w:p>
    <w:p w:rsidR="00000000" w:rsidRDefault="00000000">
      <w:pPr>
        <w:pStyle w:val="SingleTxt"/>
        <w:jc w:val="left"/>
        <w:rPr>
          <w:rtl/>
        </w:rPr>
      </w:pPr>
      <w:r>
        <w:rPr>
          <w:rtl/>
        </w:rPr>
        <w:t>*</w:t>
      </w:r>
      <w:r>
        <w:rPr>
          <w:rtl/>
        </w:rPr>
        <w:tab/>
        <w:t>يصدر هذا التقرير دون تحرير رسمي.</w:t>
      </w:r>
    </w:p>
    <w:p w:rsidR="00000000" w:rsidRDefault="00000000">
      <w:pPr>
        <w:pStyle w:val="SingleTxt"/>
        <w:spacing w:after="0" w:line="120" w:lineRule="exact"/>
        <w:jc w:val="left"/>
        <w:rPr>
          <w:sz w:val="12"/>
          <w:rtl/>
        </w:rPr>
      </w:pPr>
    </w:p>
    <w:p w:rsidR="00000000" w:rsidRDefault="00000000">
      <w:pPr>
        <w:pStyle w:val="SingleTxt"/>
        <w:tabs>
          <w:tab w:val="clear" w:pos="1267"/>
          <w:tab w:val="left" w:pos="1300"/>
        </w:tabs>
        <w:ind w:left="1930"/>
        <w:rPr>
          <w:rtl/>
        </w:rPr>
      </w:pPr>
      <w:r>
        <w:rPr>
          <w:rtl/>
        </w:rPr>
        <w:t xml:space="preserve">للإطلاع على التقريـــر الأولــــي المقــــــدم مــــــن حكومـــــــة أوروغـــواي، انظر </w:t>
      </w:r>
      <w:r>
        <w:t>CEDAW/C/5/Add.27</w:t>
      </w:r>
      <w:r>
        <w:rPr>
          <w:rtl/>
        </w:rPr>
        <w:t xml:space="preserve"> و </w:t>
      </w:r>
      <w:r>
        <w:t>Amend.1</w:t>
      </w:r>
      <w:r>
        <w:rPr>
          <w:rtl/>
        </w:rPr>
        <w:t xml:space="preserve">؛ وللإطلاع على نظر اللجنة في التقرير، انظـــر </w:t>
      </w:r>
      <w:r>
        <w:t>CEDAW/C/SR.107</w:t>
      </w:r>
      <w:r>
        <w:rPr>
          <w:rtl/>
        </w:rPr>
        <w:t xml:space="preserve">، و </w:t>
      </w:r>
      <w:r>
        <w:t>CEDAW/C/SR.113</w:t>
      </w:r>
      <w:r>
        <w:rPr>
          <w:rtl/>
        </w:rPr>
        <w:t>، والوثائق الرسمية للجمعية العامة، الدورة الثالثة والأربعون، الملحق رقم 38 (</w:t>
      </w:r>
      <w:r>
        <w:t>A/43/38</w:t>
      </w:r>
      <w:r>
        <w:rPr>
          <w:rtl/>
        </w:rPr>
        <w:t>)، الفقرات 182-231.</w:t>
      </w:r>
    </w:p>
    <w:p w:rsidR="00000000" w:rsidRDefault="00000000">
      <w:pPr>
        <w:pStyle w:val="SingleTxt"/>
        <w:jc w:val="left"/>
        <w:rPr>
          <w:b/>
          <w:bCs/>
          <w:rtl/>
        </w:rPr>
      </w:pPr>
      <w:r>
        <w:rPr>
          <w:rtl/>
        </w:rPr>
        <w:br w:type="page"/>
      </w:r>
      <w:r>
        <w:rPr>
          <w:rtl/>
        </w:rPr>
        <w:tab/>
      </w:r>
      <w:r>
        <w:rPr>
          <w:b/>
          <w:bCs/>
          <w:rtl/>
        </w:rPr>
        <w:t>تقرير دوري مقدم إلى اللجنة المعنية بالقضاء على التمييز ضد المرأة</w:t>
      </w:r>
    </w:p>
    <w:p w:rsidR="00000000" w:rsidRDefault="00000000">
      <w:pPr>
        <w:pStyle w:val="SingleTxt"/>
        <w:ind w:left="1264" w:right="1264"/>
        <w:jc w:val="left"/>
        <w:rPr>
          <w:b/>
          <w:bCs/>
          <w:rtl/>
        </w:rPr>
      </w:pPr>
    </w:p>
    <w:p w:rsidR="00000000" w:rsidRDefault="00000000">
      <w:pPr>
        <w:pStyle w:val="SingleTxt"/>
        <w:ind w:left="1264" w:right="1264"/>
        <w:jc w:val="left"/>
        <w:rPr>
          <w:b/>
          <w:bCs/>
          <w:rtl/>
        </w:rPr>
      </w:pPr>
      <w:r>
        <w:rPr>
          <w:b/>
          <w:bCs/>
          <w:rtl/>
        </w:rPr>
        <w:t>أولا-</w:t>
      </w:r>
      <w:r>
        <w:rPr>
          <w:b/>
          <w:bCs/>
          <w:rtl/>
        </w:rPr>
        <w:tab/>
        <w:t>مقدمة</w:t>
      </w:r>
    </w:p>
    <w:p w:rsidR="00000000" w:rsidRDefault="00000000">
      <w:pPr>
        <w:pStyle w:val="SingleTxt"/>
        <w:jc w:val="left"/>
        <w:rPr>
          <w:rtl/>
        </w:rPr>
      </w:pPr>
    </w:p>
    <w:p w:rsidR="00000000" w:rsidRDefault="00000000">
      <w:pPr>
        <w:pStyle w:val="SingleTxt"/>
        <w:jc w:val="left"/>
        <w:rPr>
          <w:rtl/>
        </w:rPr>
      </w:pPr>
      <w:r>
        <w:rPr>
          <w:rtl/>
        </w:rPr>
        <w:tab/>
        <w:t>1 -</w:t>
      </w:r>
      <w:r>
        <w:rPr>
          <w:rtl/>
        </w:rPr>
        <w:tab/>
        <w:t xml:space="preserve">قامت بوضع هذا التقرير الدوري إدارة حقوق الإنسان التابعة لوزارة </w:t>
      </w:r>
      <w:r>
        <w:rPr>
          <w:rtl/>
        </w:rPr>
        <w:tab/>
        <w:t>الخارجية بالتعاون مع المعهد الوطني للمرأة ومحكمة العدل العليا.</w:t>
      </w:r>
    </w:p>
    <w:p w:rsidR="00000000" w:rsidRDefault="00000000">
      <w:pPr>
        <w:pStyle w:val="SingleTxt"/>
        <w:jc w:val="left"/>
        <w:rPr>
          <w:rtl/>
        </w:rPr>
      </w:pPr>
    </w:p>
    <w:p w:rsidR="00000000" w:rsidRDefault="00000000">
      <w:pPr>
        <w:pStyle w:val="SingleTxt"/>
        <w:jc w:val="left"/>
        <w:rPr>
          <w:b/>
          <w:bCs/>
          <w:rtl/>
        </w:rPr>
      </w:pPr>
      <w:r>
        <w:rPr>
          <w:b/>
          <w:bCs/>
          <w:rtl/>
        </w:rPr>
        <w:t>ثانيا -</w:t>
      </w:r>
      <w:r>
        <w:rPr>
          <w:b/>
          <w:bCs/>
          <w:rtl/>
        </w:rPr>
        <w:tab/>
        <w:t>السياق الوطني</w:t>
      </w:r>
    </w:p>
    <w:p w:rsidR="00000000" w:rsidRDefault="00000000">
      <w:pPr>
        <w:pStyle w:val="SingleTxt"/>
        <w:jc w:val="left"/>
        <w:rPr>
          <w:b/>
          <w:bCs/>
          <w:rtl/>
        </w:rPr>
      </w:pPr>
    </w:p>
    <w:p w:rsidR="00000000" w:rsidRDefault="00000000">
      <w:pPr>
        <w:pStyle w:val="SingleTxt"/>
        <w:jc w:val="left"/>
        <w:rPr>
          <w:i/>
          <w:iCs/>
          <w:rtl/>
        </w:rPr>
      </w:pPr>
      <w:r>
        <w:rPr>
          <w:rtl/>
        </w:rPr>
        <w:tab/>
      </w:r>
      <w:r>
        <w:rPr>
          <w:i/>
          <w:iCs/>
          <w:rtl/>
        </w:rPr>
        <w:t>السكان والمشاركة والعمل</w:t>
      </w:r>
    </w:p>
    <w:p w:rsidR="00000000" w:rsidRDefault="00000000">
      <w:pPr>
        <w:pStyle w:val="SingleTxt"/>
        <w:spacing w:after="0" w:line="120" w:lineRule="exact"/>
        <w:jc w:val="left"/>
        <w:rPr>
          <w:i/>
          <w:iCs/>
          <w:sz w:val="12"/>
          <w:rtl/>
        </w:rPr>
      </w:pPr>
    </w:p>
    <w:p w:rsidR="00000000" w:rsidRDefault="00000000">
      <w:pPr>
        <w:pStyle w:val="SingleTxt"/>
        <w:rPr>
          <w:rtl/>
        </w:rPr>
      </w:pPr>
      <w:r>
        <w:rPr>
          <w:rtl/>
        </w:rPr>
        <w:tab/>
        <w:t>2 -</w:t>
      </w:r>
      <w:r>
        <w:rPr>
          <w:rtl/>
        </w:rPr>
        <w:tab/>
        <w:t xml:space="preserve">بلغ مجموع عدد سكـــــــــان جمهوريـــــــة أوروغواي الشرقيـة في عام 1996 </w:t>
      </w:r>
      <w:r>
        <w:rPr>
          <w:rtl/>
        </w:rPr>
        <w:tab/>
        <w:t xml:space="preserve">029 155 3 نسمة، منهم 673 541 1 من الرجال و 356 613 1 من </w:t>
      </w:r>
      <w:r>
        <w:rPr>
          <w:rtl/>
        </w:rPr>
        <w:tab/>
        <w:t>النساء.</w:t>
      </w:r>
    </w:p>
    <w:p w:rsidR="00000000" w:rsidRDefault="00000000">
      <w:pPr>
        <w:pStyle w:val="SingleTxt"/>
        <w:rPr>
          <w:rtl/>
        </w:rPr>
      </w:pPr>
      <w:r>
        <w:rPr>
          <w:rtl/>
        </w:rPr>
        <w:br w:type="page"/>
      </w:r>
      <w:r>
        <w:rPr>
          <w:rtl/>
        </w:rPr>
        <w:tab/>
        <w:t>3 -</w:t>
      </w:r>
      <w:r>
        <w:rPr>
          <w:rtl/>
        </w:rPr>
        <w:tab/>
        <w:t xml:space="preserve">ويبين الجدول التالي توزيع عدد السكان حسب نوع الجنس في المقاطعات </w:t>
      </w:r>
      <w:r>
        <w:rPr>
          <w:rtl/>
        </w:rPr>
        <w:tab/>
        <w:t>المختلفة، وفقاً للتعدادين الأخيرين:</w:t>
      </w:r>
    </w:p>
    <w:p w:rsidR="00000000" w:rsidRDefault="00000000">
      <w:pPr>
        <w:pStyle w:val="SingleTxt"/>
        <w:rPr>
          <w:rtl/>
        </w:rPr>
      </w:pPr>
    </w:p>
    <w:p w:rsidR="00000000" w:rsidRDefault="00000000">
      <w:pPr>
        <w:pStyle w:val="SingleTxt"/>
        <w:spacing w:after="0" w:line="120" w:lineRule="exact"/>
        <w:rPr>
          <w:sz w:val="12"/>
          <w:rtl/>
        </w:rPr>
      </w:pPr>
    </w:p>
    <w:tbl>
      <w:tblPr>
        <w:bidiVisual/>
        <w:tblW w:w="0" w:type="auto"/>
        <w:tblInd w:w="1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54"/>
        <w:gridCol w:w="18"/>
        <w:gridCol w:w="2"/>
        <w:gridCol w:w="990"/>
        <w:gridCol w:w="954"/>
        <w:gridCol w:w="851"/>
        <w:gridCol w:w="141"/>
        <w:gridCol w:w="851"/>
        <w:gridCol w:w="850"/>
        <w:gridCol w:w="851"/>
      </w:tblGrid>
      <w:tr w:rsidR="00000000">
        <w:tblPrEx>
          <w:tblCellMar>
            <w:top w:w="0" w:type="dxa"/>
            <w:left w:w="0" w:type="dxa"/>
            <w:bottom w:w="0" w:type="dxa"/>
            <w:right w:w="0" w:type="dxa"/>
          </w:tblCellMar>
        </w:tblPrEx>
        <w:trPr>
          <w:cantSplit/>
        </w:trPr>
        <w:tc>
          <w:tcPr>
            <w:tcW w:w="1154" w:type="dxa"/>
            <w:vMerge w:val="restart"/>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المقاطعة</w:t>
            </w:r>
          </w:p>
        </w:tc>
        <w:tc>
          <w:tcPr>
            <w:tcW w:w="20" w:type="dxa"/>
            <w:gridSpan w:val="2"/>
            <w:tcBorders>
              <w:top w:val="single" w:sz="4" w:space="0" w:color="auto"/>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488" w:type="dxa"/>
            <w:gridSpan w:val="7"/>
            <w:tcBorders>
              <w:top w:val="single" w:sz="4" w:space="0" w:color="auto"/>
              <w:left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التعداد</w:t>
            </w:r>
          </w:p>
        </w:tc>
      </w:tr>
      <w:tr w:rsidR="00000000">
        <w:tblPrEx>
          <w:tblCellMar>
            <w:top w:w="0" w:type="dxa"/>
            <w:left w:w="0" w:type="dxa"/>
            <w:bottom w:w="0" w:type="dxa"/>
            <w:right w:w="0" w:type="dxa"/>
          </w:tblCellMar>
        </w:tblPrEx>
        <w:trPr>
          <w:cantSplit/>
        </w:trPr>
        <w:tc>
          <w:tcPr>
            <w:tcW w:w="1154" w:type="dxa"/>
            <w:vMerge/>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0"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936" w:type="dxa"/>
            <w:gridSpan w:val="4"/>
            <w:tcBorders>
              <w:top w:val="single" w:sz="4" w:space="0" w:color="auto"/>
              <w:left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1996</w:t>
            </w:r>
          </w:p>
        </w:tc>
        <w:tc>
          <w:tcPr>
            <w:tcW w:w="2552" w:type="dxa"/>
            <w:gridSpan w:val="3"/>
            <w:tcBorders>
              <w:top w:val="single" w:sz="4" w:space="0" w:color="auto"/>
              <w:left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1985</w:t>
            </w:r>
          </w:p>
        </w:tc>
      </w:tr>
      <w:tr w:rsidR="00000000">
        <w:tblPrEx>
          <w:tblCellMar>
            <w:top w:w="0" w:type="dxa"/>
            <w:left w:w="0" w:type="dxa"/>
            <w:bottom w:w="0" w:type="dxa"/>
            <w:right w:w="0" w:type="dxa"/>
          </w:tblCellMar>
        </w:tblPrEx>
        <w:trPr>
          <w:cantSplit/>
        </w:trPr>
        <w:tc>
          <w:tcPr>
            <w:tcW w:w="1154" w:type="dxa"/>
            <w:vMerge/>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0" w:type="dxa"/>
            <w:gridSpan w:val="2"/>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990"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954"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851"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141"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850"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الرجال </w:t>
            </w:r>
          </w:p>
        </w:tc>
        <w:tc>
          <w:tcPr>
            <w:tcW w:w="851"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النساء</w:t>
            </w:r>
          </w:p>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p w:rsidR="00000000" w:rsidRDefault="00000000">
            <w:pPr>
              <w:tabs>
                <w:tab w:val="left" w:pos="288"/>
                <w:tab w:val="left" w:pos="576"/>
                <w:tab w:val="left" w:pos="864"/>
                <w:tab w:val="left" w:pos="1152"/>
              </w:tabs>
              <w:spacing w:line="240" w:lineRule="auto"/>
              <w:ind w:left="40"/>
              <w:jc w:val="left"/>
              <w:rPr>
                <w:szCs w:val="20"/>
                <w:rtl/>
              </w:rPr>
            </w:pP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7, 136 3</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3, 532 1</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4, 631 1</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2, 955 2</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0, 439 1</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2, 516 1</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4, 342 1</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4, 620</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0, 711</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0, 312 1</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6, 610 </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4, 701</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الداخلية</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3, 821 1</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9, 911</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3, 910</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3, 643 1</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4, 828</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8, 814</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ارتيغاس</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75     </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4, 37</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6, 37</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1, 69</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4, 35</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7, 33</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كانيلونيس</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7, 443</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6, 219</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1, 224</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2, 364</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6, 181</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6, 182</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سيرو لارغو</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5, 82</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0, 41</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5, 41</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4, 78</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4, 39</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1, 39</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كولونيا</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2, 121</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0, 60</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2, 61</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7, 112</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4, 56</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3, 56</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دورازنو</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6, 55</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9, 27</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8, 27</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1, 55</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1, 28</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9, 26</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فلوريس</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8, 24</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4, 12</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4, 12</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7, 24</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6, 12</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1, 12</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فلوريدا</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4, 66</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5, 33</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5, 66</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2, 34</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3, 32</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لافاييخا</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2, 61</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7, 30</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9, 32</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5, 61</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2, 31</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3, 30</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مالدونادو</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3, 127</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5, 63</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7, 63</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3, 94</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6, 47</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8, 46</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بايزاندو</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0, 111</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5, 55</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6, 55</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8, 103</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4, 52</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4, 51</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ريو نغرو</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6, 51</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7, 26</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9, 24</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6, 48</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5, 25</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1, 23</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ريفيرا</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9, 98</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3, 48</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5, 50</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5, 89</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9, 43</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6, 45</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روتشا</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2, 70</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0, 35</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2, 35</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6, 66</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8, 33</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8, 32</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سالتو</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0, 118</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9, 57</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1, 60</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5, 108</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2, 54</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3, 54</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سان خوسي</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2, 98</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2, 49</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0, 49</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9, 89</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8, 45</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1, 44</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سوريانو</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4, 81</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6, 40</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8, 40</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4, 79</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3, 40</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2, 39</w:t>
            </w:r>
          </w:p>
        </w:tc>
      </w:tr>
      <w:tr w:rsidR="00000000">
        <w:tblPrEx>
          <w:tblCellMar>
            <w:top w:w="0" w:type="dxa"/>
            <w:left w:w="0" w:type="dxa"/>
            <w:bottom w:w="0" w:type="dxa"/>
            <w:right w:w="0" w:type="dxa"/>
          </w:tblCellMar>
        </w:tblPrEx>
        <w:trPr>
          <w:cantSplit/>
        </w:trPr>
        <w:tc>
          <w:tcPr>
            <w:tcW w:w="117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تاكواريمبو</w:t>
            </w:r>
          </w:p>
        </w:tc>
        <w:tc>
          <w:tcPr>
            <w:tcW w:w="992"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85</w:t>
            </w:r>
          </w:p>
        </w:tc>
        <w:tc>
          <w:tcPr>
            <w:tcW w:w="95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2, 42</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6, 42</w:t>
            </w:r>
          </w:p>
        </w:tc>
        <w:tc>
          <w:tcPr>
            <w:tcW w:w="14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5, 83</w:t>
            </w:r>
          </w:p>
        </w:tc>
        <w:tc>
          <w:tcPr>
            <w:tcW w:w="850"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4, 42</w:t>
            </w:r>
          </w:p>
        </w:tc>
        <w:tc>
          <w:tcPr>
            <w:tcW w:w="851"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1, 41</w:t>
            </w:r>
          </w:p>
        </w:tc>
      </w:tr>
      <w:tr w:rsidR="00000000">
        <w:tblPrEx>
          <w:tblCellMar>
            <w:top w:w="0" w:type="dxa"/>
            <w:left w:w="0" w:type="dxa"/>
            <w:bottom w:w="0" w:type="dxa"/>
            <w:right w:w="0" w:type="dxa"/>
          </w:tblCellMar>
        </w:tblPrEx>
        <w:trPr>
          <w:cantSplit/>
        </w:trPr>
        <w:tc>
          <w:tcPr>
            <w:tcW w:w="1172" w:type="dxa"/>
            <w:gridSpan w:val="2"/>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ترينتا أي ترس</w:t>
            </w:r>
          </w:p>
        </w:tc>
        <w:tc>
          <w:tcPr>
            <w:tcW w:w="992" w:type="dxa"/>
            <w:gridSpan w:val="2"/>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4, 49</w:t>
            </w:r>
          </w:p>
        </w:tc>
        <w:tc>
          <w:tcPr>
            <w:tcW w:w="954"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5, 24</w:t>
            </w:r>
          </w:p>
        </w:tc>
        <w:tc>
          <w:tcPr>
            <w:tcW w:w="851"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9, 24</w:t>
            </w:r>
          </w:p>
        </w:tc>
        <w:tc>
          <w:tcPr>
            <w:tcW w:w="141"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9, 46</w:t>
            </w:r>
          </w:p>
        </w:tc>
        <w:tc>
          <w:tcPr>
            <w:tcW w:w="850"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7, 23</w:t>
            </w:r>
          </w:p>
        </w:tc>
        <w:tc>
          <w:tcPr>
            <w:tcW w:w="851"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2, 23</w:t>
            </w:r>
          </w:p>
        </w:tc>
      </w:tr>
    </w:tbl>
    <w:p w:rsidR="00000000" w:rsidRDefault="00000000">
      <w:pPr>
        <w:pStyle w:val="SingleTxt"/>
        <w:rPr>
          <w:rtl/>
        </w:rPr>
      </w:pPr>
    </w:p>
    <w:p w:rsidR="00000000" w:rsidRDefault="00000000">
      <w:pPr>
        <w:pStyle w:val="SingleTxt"/>
        <w:ind w:left="1930"/>
        <w:rPr>
          <w:rtl/>
        </w:rPr>
      </w:pPr>
      <w:r>
        <w:rPr>
          <w:rtl/>
        </w:rPr>
        <w:t>4 -</w:t>
      </w:r>
      <w:r>
        <w:rPr>
          <w:rtl/>
        </w:rPr>
        <w:tab/>
        <w:t>ونتيجة للتغييرات التي  حدثت على مر الزمن في المتغيرات السكانية المتمثلة في الخصوبة ومعدل الوفيات والهجرة، يتميز الهيكل السكاني الراهن لأوروغواي بتقدم شيوخة السكان.</w:t>
      </w:r>
    </w:p>
    <w:p w:rsidR="00000000" w:rsidRDefault="00000000">
      <w:pPr>
        <w:pStyle w:val="SingleTxt"/>
        <w:rPr>
          <w:rtl/>
        </w:rPr>
      </w:pPr>
    </w:p>
    <w:p w:rsidR="00000000" w:rsidRDefault="00000000">
      <w:pPr>
        <w:pStyle w:val="SingleTxt"/>
        <w:ind w:left="1930"/>
        <w:rPr>
          <w:rtl/>
        </w:rPr>
      </w:pPr>
      <w:r>
        <w:rPr>
          <w:rtl/>
        </w:rPr>
        <w:t>5 -</w:t>
      </w:r>
      <w:r>
        <w:rPr>
          <w:rtl/>
        </w:rPr>
        <w:tab/>
        <w:t>ويمثل السكان من سن 65  سنة فما فوق نسبة 3, 12 في المائة من مجموع   السكان، وقد أخذت هذه النسبة تتزايد منذ أوائل القرن الماضي، وترجع هذه الزيادة، في المقام الأول، إلى انخفاض معدل الخصوبة.</w:t>
      </w:r>
    </w:p>
    <w:p w:rsidR="00000000" w:rsidRDefault="00000000">
      <w:pPr>
        <w:pStyle w:val="SingleTxt"/>
        <w:rPr>
          <w:rtl/>
        </w:rPr>
      </w:pPr>
    </w:p>
    <w:p w:rsidR="00000000" w:rsidRDefault="00000000">
      <w:pPr>
        <w:pStyle w:val="SingleTxt"/>
        <w:ind w:left="1930"/>
        <w:rPr>
          <w:i/>
          <w:iCs/>
          <w:rtl/>
        </w:rPr>
      </w:pPr>
      <w:r>
        <w:rPr>
          <w:i/>
          <w:iCs/>
          <w:rtl/>
        </w:rPr>
        <w:t>مشاركة المرأة في النشاط الاقتصادي</w:t>
      </w:r>
    </w:p>
    <w:p w:rsidR="00000000" w:rsidRDefault="00000000">
      <w:pPr>
        <w:pStyle w:val="SingleTxt"/>
        <w:spacing w:after="0" w:line="120" w:lineRule="exact"/>
        <w:ind w:left="1930"/>
        <w:rPr>
          <w:i/>
          <w:iCs/>
          <w:sz w:val="12"/>
          <w:rtl/>
        </w:rPr>
      </w:pPr>
    </w:p>
    <w:p w:rsidR="00000000" w:rsidRDefault="00000000">
      <w:pPr>
        <w:pStyle w:val="SingleTxt"/>
        <w:ind w:left="1930"/>
        <w:rPr>
          <w:rtl/>
        </w:rPr>
      </w:pPr>
      <w:r>
        <w:rPr>
          <w:rtl/>
        </w:rPr>
        <w:t>6 -</w:t>
      </w:r>
      <w:r>
        <w:rPr>
          <w:rtl/>
        </w:rPr>
        <w:tab/>
        <w:t>يمثل تزايد مشاركة المرأة أبرز خصائص القوة العاملة في السنوات الأخيرة. وفي الوقت الحالي، نجد أن 5, 45 في المائة من النساء من سن 14 سنة أو أكثر مشتركات في القوة العاملة وتمثلن 4, 42  في المائة من عدد السكان الناشطين اقتصادياً في المناطق الحضرية.</w:t>
      </w:r>
    </w:p>
    <w:p w:rsidR="00000000" w:rsidRDefault="00000000">
      <w:pPr>
        <w:pStyle w:val="SingleTxt"/>
        <w:rPr>
          <w:rtl/>
        </w:rPr>
      </w:pPr>
    </w:p>
    <w:p w:rsidR="00000000" w:rsidRDefault="00000000">
      <w:pPr>
        <w:pStyle w:val="SingleTxt"/>
        <w:ind w:left="1930"/>
        <w:rPr>
          <w:rtl/>
        </w:rPr>
      </w:pPr>
      <w:r>
        <w:rPr>
          <w:rtl/>
        </w:rPr>
        <w:t>7 -</w:t>
      </w:r>
      <w:r>
        <w:rPr>
          <w:rtl/>
        </w:rPr>
        <w:tab/>
        <w:t>وخلال العقد الماضي، ارتفع عدد السكان الناشطين اقتصادياً في العقد  المادي بنسبة 4 في المائة، مما يرجع إلى زيادة في عدد النساء العاملات. وبالرغم من هذا، فما زال الفرق بين الجنسين بالنسبة لهذا المؤشر فرقاً هاماً حيث يزيد عدد الرجال   بنسبة 60  في المائة عن عدد النساء.</w:t>
      </w:r>
    </w:p>
    <w:p w:rsidR="00000000" w:rsidRDefault="00000000">
      <w:pPr>
        <w:pStyle w:val="SingleTxt"/>
        <w:rPr>
          <w:rtl/>
        </w:rPr>
      </w:pPr>
    </w:p>
    <w:p w:rsidR="00000000" w:rsidRDefault="00000000">
      <w:pPr>
        <w:pStyle w:val="SingleTxt"/>
        <w:ind w:left="1930"/>
        <w:rPr>
          <w:rtl/>
        </w:rPr>
      </w:pPr>
      <w:r>
        <w:rPr>
          <w:rtl/>
        </w:rPr>
        <w:t>8 -</w:t>
      </w:r>
      <w:r>
        <w:rPr>
          <w:rtl/>
        </w:rPr>
        <w:tab/>
      </w:r>
      <w:r>
        <w:rPr>
          <w:i/>
          <w:iCs/>
          <w:rtl/>
        </w:rPr>
        <w:t>تغير معدلات النشاط الاقتصادي حسب نوع الجنس (نسبة مئوية)</w:t>
      </w:r>
    </w:p>
    <w:p w:rsidR="00000000" w:rsidRDefault="00000000">
      <w:pPr>
        <w:pStyle w:val="SingleTxt"/>
        <w:spacing w:after="0" w:line="120" w:lineRule="exact"/>
        <w:ind w:left="1930"/>
        <w:rPr>
          <w:sz w:val="12"/>
          <w:rtl/>
        </w:rPr>
      </w:pPr>
    </w:p>
    <w:tbl>
      <w:tblPr>
        <w:bidiVisual/>
        <w:tblW w:w="0" w:type="auto"/>
        <w:tblInd w:w="1925" w:type="dxa"/>
        <w:tblLayout w:type="fixed"/>
        <w:tblCellMar>
          <w:left w:w="0" w:type="dxa"/>
          <w:right w:w="0" w:type="dxa"/>
        </w:tblCellMar>
        <w:tblLook w:val="0000" w:firstRow="0" w:lastRow="0" w:firstColumn="0" w:lastColumn="0" w:noHBand="0" w:noVBand="0"/>
      </w:tblPr>
      <w:tblGrid>
        <w:gridCol w:w="2682"/>
        <w:gridCol w:w="1701"/>
        <w:gridCol w:w="1701"/>
        <w:gridCol w:w="567"/>
      </w:tblGrid>
      <w:tr w:rsidR="00000000">
        <w:tblPrEx>
          <w:tblCellMar>
            <w:top w:w="0" w:type="dxa"/>
            <w:left w:w="0" w:type="dxa"/>
            <w:bottom w:w="0" w:type="dxa"/>
            <w:right w:w="0" w:type="dxa"/>
          </w:tblCellMar>
        </w:tblPrEx>
        <w:tc>
          <w:tcPr>
            <w:tcW w:w="2682"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السنة</w:t>
            </w:r>
          </w:p>
        </w:tc>
        <w:tc>
          <w:tcPr>
            <w:tcW w:w="1701"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701"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567"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1963</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4, 48</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4, 73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1975</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50</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7, 27</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6, 73</w:t>
            </w:r>
          </w:p>
        </w:tc>
      </w:tr>
      <w:tr w:rsidR="00000000">
        <w:tblPrEx>
          <w:tblCellMar>
            <w:top w:w="0" w:type="dxa"/>
            <w:left w:w="0" w:type="dxa"/>
            <w:bottom w:w="0" w:type="dxa"/>
            <w:right w:w="0" w:type="dxa"/>
          </w:tblCellMar>
        </w:tblPrEx>
        <w:tc>
          <w:tcPr>
            <w:tcW w:w="268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1986</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1, 54</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4, 39</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1, 72</w:t>
            </w:r>
          </w:p>
        </w:tc>
      </w:tr>
    </w:tbl>
    <w:p w:rsidR="00000000" w:rsidRDefault="00000000">
      <w:pPr>
        <w:pStyle w:val="SingleTxt"/>
        <w:ind w:left="1930"/>
        <w:rPr>
          <w:rtl/>
        </w:rPr>
      </w:pPr>
      <w:r>
        <w:rPr>
          <w:rtl/>
        </w:rPr>
        <w:t>المصدر:  المعهد الوطني للإحصاء. الدراسة الاستقصائية الدورية للأسر المعيشية.</w:t>
      </w:r>
    </w:p>
    <w:p w:rsidR="00000000" w:rsidRDefault="00000000">
      <w:pPr>
        <w:pStyle w:val="SingleTxt"/>
        <w:ind w:left="1930"/>
        <w:rPr>
          <w:rtl/>
        </w:rPr>
      </w:pPr>
    </w:p>
    <w:p w:rsidR="00000000" w:rsidRDefault="00000000">
      <w:pPr>
        <w:pStyle w:val="SingleTxt"/>
        <w:ind w:left="1930"/>
        <w:rPr>
          <w:i/>
          <w:iCs/>
          <w:rtl/>
        </w:rPr>
      </w:pPr>
      <w:r>
        <w:rPr>
          <w:rtl/>
        </w:rPr>
        <w:t>9 -</w:t>
      </w:r>
      <w:r>
        <w:rPr>
          <w:rtl/>
        </w:rPr>
        <w:tab/>
      </w:r>
      <w:r>
        <w:rPr>
          <w:i/>
          <w:iCs/>
          <w:rtl/>
        </w:rPr>
        <w:t>نسبة كل من الجنسين في القوة العاملة (نسبة مئوية)</w:t>
      </w:r>
    </w:p>
    <w:p w:rsidR="00000000" w:rsidRDefault="00000000">
      <w:pPr>
        <w:pStyle w:val="SingleTxt"/>
        <w:spacing w:after="0" w:line="120" w:lineRule="exact"/>
        <w:ind w:left="1930"/>
        <w:rPr>
          <w:i/>
          <w:iCs/>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2551"/>
        <w:gridCol w:w="1559"/>
        <w:gridCol w:w="1985"/>
        <w:gridCol w:w="567"/>
      </w:tblGrid>
      <w:tr w:rsidR="00000000">
        <w:tblPrEx>
          <w:tblCellMar>
            <w:top w:w="0" w:type="dxa"/>
            <w:left w:w="0" w:type="dxa"/>
            <w:bottom w:w="0" w:type="dxa"/>
            <w:right w:w="0" w:type="dxa"/>
          </w:tblCellMar>
        </w:tblPrEx>
        <w:tc>
          <w:tcPr>
            <w:tcW w:w="2551"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السنة</w:t>
            </w:r>
          </w:p>
        </w:tc>
        <w:tc>
          <w:tcPr>
            <w:tcW w:w="1559"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985"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567"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1986</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198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90, 39</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10, 60</w:t>
            </w:r>
          </w:p>
        </w:tc>
      </w:tr>
      <w:tr w:rsidR="00000000">
        <w:tblPrEx>
          <w:tblCellMar>
            <w:top w:w="0" w:type="dxa"/>
            <w:left w:w="0" w:type="dxa"/>
            <w:bottom w:w="0" w:type="dxa"/>
            <w:right w:w="0" w:type="dxa"/>
          </w:tblCellMar>
        </w:tblPrEx>
        <w:tc>
          <w:tcPr>
            <w:tcW w:w="25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1996</w:t>
            </w:r>
          </w:p>
        </w:tc>
        <w:tc>
          <w:tcPr>
            <w:tcW w:w="155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198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40, 42</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60, 57</w:t>
            </w:r>
          </w:p>
        </w:tc>
      </w:tr>
    </w:tbl>
    <w:p w:rsidR="00000000" w:rsidRDefault="00000000">
      <w:pPr>
        <w:pStyle w:val="SingleTxt"/>
        <w:ind w:left="1930"/>
        <w:rPr>
          <w:i/>
          <w:iCs/>
          <w:rtl/>
        </w:rPr>
      </w:pPr>
    </w:p>
    <w:p w:rsidR="00000000" w:rsidRDefault="00000000">
      <w:pPr>
        <w:pStyle w:val="SingleTxt"/>
        <w:ind w:left="1930"/>
        <w:rPr>
          <w:rtl/>
        </w:rPr>
      </w:pPr>
      <w:r>
        <w:rPr>
          <w:i/>
          <w:iCs/>
          <w:rtl/>
        </w:rPr>
        <w:t>المشاركة الاقتصادية ومستوى التعليم</w:t>
      </w:r>
    </w:p>
    <w:p w:rsidR="00000000" w:rsidRDefault="00000000">
      <w:pPr>
        <w:pStyle w:val="SingleTxt"/>
        <w:spacing w:after="0" w:line="120" w:lineRule="exact"/>
        <w:ind w:left="1930"/>
        <w:rPr>
          <w:sz w:val="12"/>
          <w:rtl/>
        </w:rPr>
      </w:pPr>
    </w:p>
    <w:p w:rsidR="00000000" w:rsidRDefault="00000000">
      <w:pPr>
        <w:pStyle w:val="SingleTxt"/>
        <w:ind w:left="1930"/>
        <w:rPr>
          <w:rtl/>
        </w:rPr>
      </w:pPr>
      <w:r>
        <w:rPr>
          <w:rtl/>
        </w:rPr>
        <w:t>10 -</w:t>
      </w:r>
      <w:r>
        <w:rPr>
          <w:rtl/>
        </w:rPr>
        <w:tab/>
        <w:t>من أهم الجوانب الملحوظة أن المرأة تدخل القوة العاملة عند مستوى تعليمي أعلى من الرجل.</w:t>
      </w:r>
    </w:p>
    <w:p w:rsidR="00000000" w:rsidRDefault="00000000">
      <w:pPr>
        <w:pStyle w:val="SingleTxt"/>
        <w:ind w:left="1930"/>
        <w:rPr>
          <w:rtl/>
        </w:rPr>
      </w:pPr>
    </w:p>
    <w:p w:rsidR="00000000" w:rsidRDefault="00000000">
      <w:pPr>
        <w:pStyle w:val="SingleTxt"/>
        <w:ind w:left="1930"/>
        <w:rPr>
          <w:rtl/>
        </w:rPr>
      </w:pPr>
      <w:r>
        <w:rPr>
          <w:rtl/>
        </w:rPr>
        <w:t>11 -</w:t>
      </w:r>
      <w:r>
        <w:rPr>
          <w:rtl/>
        </w:rPr>
        <w:tab/>
        <w:t>ونجد أن نحو 3, 19 في المائة من النساء المشتركات في سوق ا لعمل قد أتممن المرحلة العليا من التعليم. وهذا يمثل ضعف نسبة الرجال الذين أتموا هذه المرحلة. ويلاحظ هذا ا لفرق في العاصمة وفي المناطق ا لحضرية في باقي البلد.</w:t>
      </w:r>
    </w:p>
    <w:p w:rsidR="00000000" w:rsidRDefault="00000000">
      <w:pPr>
        <w:pStyle w:val="SingleTxt"/>
        <w:ind w:left="1930"/>
        <w:rPr>
          <w:rtl/>
        </w:rPr>
      </w:pPr>
    </w:p>
    <w:p w:rsidR="00000000" w:rsidRDefault="00000000">
      <w:pPr>
        <w:pStyle w:val="SingleTxt"/>
        <w:ind w:left="1930"/>
        <w:rPr>
          <w:rtl/>
        </w:rPr>
      </w:pPr>
      <w:r>
        <w:rPr>
          <w:rtl/>
        </w:rPr>
        <w:t>12 -</w:t>
      </w:r>
      <w:r>
        <w:rPr>
          <w:rtl/>
        </w:rPr>
        <w:tab/>
        <w:t>توزيع عدد السكان الناشطين اقتصادياً حسب المناطق ونوع الجنس ووفقاً لأعلى مستوى تعليمي (نسبة مئوية)</w:t>
      </w:r>
    </w:p>
    <w:p w:rsidR="00000000" w:rsidRDefault="00000000">
      <w:pPr>
        <w:pStyle w:val="SingleTxt"/>
        <w:spacing w:after="0" w:line="120" w:lineRule="exact"/>
        <w:ind w:left="1930"/>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1417"/>
        <w:gridCol w:w="992"/>
        <w:gridCol w:w="709"/>
        <w:gridCol w:w="142"/>
        <w:gridCol w:w="850"/>
        <w:gridCol w:w="709"/>
        <w:gridCol w:w="142"/>
        <w:gridCol w:w="992"/>
        <w:gridCol w:w="717"/>
      </w:tblGrid>
      <w:tr w:rsidR="00000000">
        <w:tblPrEx>
          <w:tblCellMar>
            <w:top w:w="0" w:type="dxa"/>
            <w:left w:w="0" w:type="dxa"/>
            <w:bottom w:w="0" w:type="dxa"/>
            <w:right w:w="0" w:type="dxa"/>
          </w:tblCellMar>
        </w:tblPrEx>
        <w:trPr>
          <w:cantSplit/>
        </w:trPr>
        <w:tc>
          <w:tcPr>
            <w:tcW w:w="1417" w:type="dxa"/>
            <w:tcBorders>
              <w:top w:val="single" w:sz="4"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843" w:type="dxa"/>
            <w:gridSpan w:val="3"/>
            <w:tcBorders>
              <w:top w:val="single" w:sz="4"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مجموع  البلد</w:t>
            </w:r>
          </w:p>
        </w:tc>
        <w:tc>
          <w:tcPr>
            <w:tcW w:w="1701" w:type="dxa"/>
            <w:gridSpan w:val="3"/>
            <w:tcBorders>
              <w:top w:val="single" w:sz="4"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مونتيفيديو</w:t>
            </w:r>
          </w:p>
        </w:tc>
        <w:tc>
          <w:tcPr>
            <w:tcW w:w="1709" w:type="dxa"/>
            <w:gridSpan w:val="2"/>
            <w:tcBorders>
              <w:top w:val="single" w:sz="4"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المناطق الداخلية</w:t>
            </w:r>
          </w:p>
        </w:tc>
      </w:tr>
      <w:tr w:rsidR="00000000">
        <w:tblPrEx>
          <w:tblCellMar>
            <w:top w:w="0" w:type="dxa"/>
            <w:left w:w="0" w:type="dxa"/>
            <w:bottom w:w="0" w:type="dxa"/>
            <w:right w:w="0" w:type="dxa"/>
          </w:tblCellMar>
        </w:tblPrEx>
        <w:trPr>
          <w:cantSplit/>
        </w:trPr>
        <w:tc>
          <w:tcPr>
            <w:tcW w:w="141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النساء</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الرجال</w:t>
            </w:r>
          </w:p>
        </w:tc>
        <w:tc>
          <w:tcPr>
            <w:tcW w:w="1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p>
        </w:tc>
        <w:tc>
          <w:tcPr>
            <w:tcW w:w="85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النساء</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الرجال</w:t>
            </w:r>
          </w:p>
        </w:tc>
        <w:tc>
          <w:tcPr>
            <w:tcW w:w="1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النساء</w:t>
            </w:r>
          </w:p>
        </w:tc>
        <w:tc>
          <w:tcPr>
            <w:tcW w:w="71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الرجال</w:t>
            </w:r>
          </w:p>
          <w:p w:rsidR="00000000" w:rsidRDefault="00000000">
            <w:pPr>
              <w:tabs>
                <w:tab w:val="left" w:pos="288"/>
                <w:tab w:val="left" w:pos="576"/>
                <w:tab w:val="left" w:pos="864"/>
                <w:tab w:val="left" w:pos="1152"/>
              </w:tabs>
              <w:spacing w:line="240" w:lineRule="auto"/>
              <w:ind w:left="40"/>
              <w:jc w:val="right"/>
              <w:rPr>
                <w:szCs w:val="20"/>
                <w:rtl/>
              </w:rPr>
            </w:pPr>
          </w:p>
        </w:tc>
      </w:tr>
      <w:tr w:rsidR="00000000">
        <w:tblPrEx>
          <w:tblCellMar>
            <w:top w:w="0" w:type="dxa"/>
            <w:left w:w="0" w:type="dxa"/>
            <w:bottom w:w="0" w:type="dxa"/>
            <w:right w:w="0" w:type="dxa"/>
          </w:tblCellMar>
        </w:tblPrEx>
        <w:trPr>
          <w:cantSplit/>
        </w:trPr>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بدون تعليم</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c>
          <w:tcPr>
            <w:tcW w:w="14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6, 0</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4, 0</w:t>
            </w:r>
          </w:p>
        </w:tc>
        <w:tc>
          <w:tcPr>
            <w:tcW w:w="14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17" w:type="dxa"/>
          </w:tcPr>
          <w:p w:rsidR="00000000" w:rsidRDefault="00000000">
            <w:pPr>
              <w:tabs>
                <w:tab w:val="left" w:pos="288"/>
                <w:tab w:val="left" w:pos="576"/>
                <w:tab w:val="left" w:pos="864"/>
                <w:tab w:val="left" w:pos="1152"/>
              </w:tabs>
              <w:spacing w:line="240" w:lineRule="auto"/>
              <w:ind w:left="40"/>
              <w:jc w:val="right"/>
              <w:rPr>
                <w:szCs w:val="20"/>
                <w:rtl/>
              </w:rPr>
            </w:pPr>
            <w:r>
              <w:rPr>
                <w:szCs w:val="20"/>
                <w:rtl/>
              </w:rPr>
              <w:t>2, 1</w:t>
            </w:r>
          </w:p>
        </w:tc>
      </w:tr>
      <w:tr w:rsidR="00000000">
        <w:tblPrEx>
          <w:tblCellMar>
            <w:top w:w="0" w:type="dxa"/>
            <w:left w:w="0" w:type="dxa"/>
            <w:bottom w:w="0" w:type="dxa"/>
            <w:right w:w="0" w:type="dxa"/>
          </w:tblCellMar>
        </w:tblPrEx>
        <w:trPr>
          <w:cantSplit/>
        </w:trPr>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المرحلة الابتدائية</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6, 37</w:t>
            </w:r>
          </w:p>
        </w:tc>
        <w:tc>
          <w:tcPr>
            <w:tcW w:w="14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6, 24</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1, 30</w:t>
            </w:r>
          </w:p>
        </w:tc>
        <w:tc>
          <w:tcPr>
            <w:tcW w:w="14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6, 36</w:t>
            </w:r>
          </w:p>
        </w:tc>
        <w:tc>
          <w:tcPr>
            <w:tcW w:w="717" w:type="dxa"/>
          </w:tcPr>
          <w:p w:rsidR="00000000" w:rsidRDefault="00000000">
            <w:pPr>
              <w:tabs>
                <w:tab w:val="left" w:pos="288"/>
                <w:tab w:val="left" w:pos="576"/>
                <w:tab w:val="left" w:pos="864"/>
                <w:tab w:val="left" w:pos="1152"/>
              </w:tabs>
              <w:spacing w:line="240" w:lineRule="auto"/>
              <w:ind w:left="40"/>
              <w:jc w:val="right"/>
              <w:rPr>
                <w:szCs w:val="20"/>
                <w:rtl/>
              </w:rPr>
            </w:pPr>
            <w:r>
              <w:rPr>
                <w:szCs w:val="20"/>
                <w:rtl/>
              </w:rPr>
              <w:t>3, 45</w:t>
            </w:r>
          </w:p>
        </w:tc>
      </w:tr>
      <w:tr w:rsidR="00000000">
        <w:tblPrEx>
          <w:tblCellMar>
            <w:top w:w="0" w:type="dxa"/>
            <w:left w:w="0" w:type="dxa"/>
            <w:bottom w:w="0" w:type="dxa"/>
            <w:right w:w="0" w:type="dxa"/>
          </w:tblCellMar>
        </w:tblPrEx>
        <w:trPr>
          <w:cantSplit/>
        </w:trPr>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المرحلة  الثانوية</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6, 49</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9, 50</w:t>
            </w:r>
          </w:p>
        </w:tc>
        <w:tc>
          <w:tcPr>
            <w:tcW w:w="14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1, 53</w:t>
            </w:r>
          </w:p>
        </w:tc>
        <w:tc>
          <w:tcPr>
            <w:tcW w:w="14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2, 49</w:t>
            </w:r>
          </w:p>
        </w:tc>
        <w:tc>
          <w:tcPr>
            <w:tcW w:w="717" w:type="dxa"/>
          </w:tcPr>
          <w:p w:rsidR="00000000" w:rsidRDefault="00000000">
            <w:pPr>
              <w:tabs>
                <w:tab w:val="left" w:pos="288"/>
                <w:tab w:val="left" w:pos="576"/>
                <w:tab w:val="left" w:pos="864"/>
                <w:tab w:val="left" w:pos="1152"/>
              </w:tabs>
              <w:spacing w:line="240" w:lineRule="auto"/>
              <w:ind w:left="40"/>
              <w:jc w:val="right"/>
              <w:rPr>
                <w:szCs w:val="20"/>
                <w:rtl/>
              </w:rPr>
            </w:pPr>
            <w:r>
              <w:rPr>
                <w:szCs w:val="20"/>
                <w:rtl/>
              </w:rPr>
              <w:t>5, 48</w:t>
            </w:r>
          </w:p>
        </w:tc>
      </w:tr>
      <w:tr w:rsidR="00000000">
        <w:tblPrEx>
          <w:tblCellMar>
            <w:top w:w="0" w:type="dxa"/>
            <w:left w:w="0" w:type="dxa"/>
            <w:bottom w:w="0" w:type="dxa"/>
            <w:right w:w="0" w:type="dxa"/>
          </w:tblCellMar>
        </w:tblPrEx>
        <w:trPr>
          <w:cantSplit/>
        </w:trPr>
        <w:tc>
          <w:tcPr>
            <w:tcW w:w="141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المرحلة العليا</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3, 19</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1, 10</w:t>
            </w:r>
          </w:p>
        </w:tc>
        <w:tc>
          <w:tcPr>
            <w:tcW w:w="1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6, 24</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4, 15</w:t>
            </w:r>
          </w:p>
        </w:tc>
        <w:tc>
          <w:tcPr>
            <w:tcW w:w="1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9, 12</w:t>
            </w:r>
          </w:p>
        </w:tc>
        <w:tc>
          <w:tcPr>
            <w:tcW w:w="71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right"/>
              <w:rPr>
                <w:szCs w:val="20"/>
                <w:rtl/>
              </w:rPr>
            </w:pPr>
            <w:r>
              <w:rPr>
                <w:szCs w:val="20"/>
                <w:rtl/>
              </w:rPr>
              <w:t>9, 4</w:t>
            </w:r>
          </w:p>
        </w:tc>
      </w:tr>
    </w:tbl>
    <w:p w:rsidR="00000000" w:rsidRDefault="00000000">
      <w:pPr>
        <w:pStyle w:val="SingleTxt"/>
        <w:ind w:left="1930"/>
        <w:rPr>
          <w:rtl/>
        </w:rPr>
      </w:pPr>
    </w:p>
    <w:p w:rsidR="00000000" w:rsidRDefault="00000000">
      <w:pPr>
        <w:pStyle w:val="SingleTxt"/>
        <w:ind w:left="1930"/>
        <w:rPr>
          <w:rtl/>
        </w:rPr>
      </w:pPr>
    </w:p>
    <w:p w:rsidR="00000000" w:rsidRDefault="00000000">
      <w:pPr>
        <w:pStyle w:val="SingleTxt"/>
        <w:ind w:left="1440"/>
        <w:rPr>
          <w:rtl/>
        </w:rPr>
      </w:pPr>
      <w:r>
        <w:rPr>
          <w:b/>
          <w:bCs/>
          <w:rtl/>
        </w:rPr>
        <w:t>ثالثاً- سرد موجز لتطور حقوق المرأة</w:t>
      </w:r>
    </w:p>
    <w:p w:rsidR="00000000" w:rsidRDefault="00000000">
      <w:pPr>
        <w:pStyle w:val="SingleTxt"/>
        <w:spacing w:after="0" w:line="120" w:lineRule="exact"/>
        <w:ind w:left="1440"/>
        <w:rPr>
          <w:sz w:val="12"/>
          <w:rtl/>
        </w:rPr>
      </w:pPr>
    </w:p>
    <w:p w:rsidR="00000000" w:rsidRDefault="00000000">
      <w:pPr>
        <w:pStyle w:val="SingleTxt"/>
        <w:ind w:left="1930"/>
        <w:rPr>
          <w:rtl/>
        </w:rPr>
      </w:pPr>
      <w:r>
        <w:rPr>
          <w:rtl/>
        </w:rPr>
        <w:t>13 -</w:t>
      </w:r>
      <w:r>
        <w:rPr>
          <w:rtl/>
        </w:rPr>
        <w:tab/>
        <w:t>سبق أن أُوضح في التقرير الأولي المقدم في عام 1984، والذي نظرت فيه اللجنة في عام 1988، أن أوروغواي لديها تاريخ حافل بحركات المطالبة بحقوق المرأة إذ افتُتح الفرع الأول للاتحاد النسائي للدول الأمريكية بمونتيفيديو في عام 1911.</w:t>
      </w:r>
    </w:p>
    <w:p w:rsidR="00000000" w:rsidRDefault="00000000">
      <w:pPr>
        <w:pStyle w:val="SingleTxt"/>
        <w:ind w:left="1930"/>
        <w:rPr>
          <w:rtl/>
        </w:rPr>
      </w:pPr>
    </w:p>
    <w:p w:rsidR="00000000" w:rsidRDefault="00000000">
      <w:pPr>
        <w:pStyle w:val="SingleTxt"/>
        <w:ind w:left="1930"/>
        <w:rPr>
          <w:rtl/>
        </w:rPr>
      </w:pPr>
      <w:r>
        <w:rPr>
          <w:rtl/>
        </w:rPr>
        <w:t>14 -</w:t>
      </w:r>
      <w:r>
        <w:rPr>
          <w:rtl/>
        </w:rPr>
        <w:tab/>
        <w:t>وكان أهم الإنجازات التي حققتها هذه الحركات في أوائل هذا القرن الاعتراف بحق المرأة في المشاركة السياسية وعلى وجه الخصوص، حقها في التصويت بالاقتراع السري الممنوح في عام 1932.</w:t>
      </w:r>
    </w:p>
    <w:p w:rsidR="00000000" w:rsidRDefault="00000000">
      <w:pPr>
        <w:pStyle w:val="SingleTxt"/>
        <w:ind w:left="1930"/>
        <w:rPr>
          <w:rtl/>
        </w:rPr>
      </w:pPr>
      <w:r>
        <w:rPr>
          <w:rtl/>
        </w:rPr>
        <w:t>15 -</w:t>
      </w:r>
      <w:r>
        <w:rPr>
          <w:rtl/>
        </w:rPr>
        <w:tab/>
        <w:t>وتم الحصول على الاعتراف بالمساواة المدنية الكاملة في عام 1946 مع اعتماد قانون الحقوق المدنية للمرأة؛  الذي نص على المساواة القانونية في الحقوق  الموضوعية والإجرائية واعتُبر من المعالم الهامة في التطور التدريجي لحقوق المرأة من خلال  القضاء على التمييز.</w:t>
      </w:r>
    </w:p>
    <w:p w:rsidR="00000000" w:rsidRDefault="00000000">
      <w:pPr>
        <w:pStyle w:val="SingleTxt"/>
        <w:ind w:left="1930"/>
        <w:rPr>
          <w:rtl/>
        </w:rPr>
      </w:pPr>
    </w:p>
    <w:p w:rsidR="00000000" w:rsidRDefault="00000000">
      <w:pPr>
        <w:pStyle w:val="SingleTxt"/>
        <w:ind w:left="1930"/>
        <w:rPr>
          <w:rtl/>
        </w:rPr>
      </w:pPr>
      <w:r>
        <w:rPr>
          <w:rtl/>
        </w:rPr>
        <w:t>16 -</w:t>
      </w:r>
      <w:r>
        <w:rPr>
          <w:rtl/>
        </w:rPr>
        <w:tab/>
        <w:t>وقد تميزت العقود التالية لعام 1946،  في بادئ الأمر، بتوقف تدعيم مشاركة المرأة ثم تراجع هذه المشاركة، وكانت هذه العملية مرتبطة ارتباطاً وثيقاً بأسلوب القيادة السياسية الاستبدادية للحكومات الفعلية التي حكمت البلد في السبعينات وأوائل الثمانينات.</w:t>
      </w:r>
    </w:p>
    <w:p w:rsidR="00000000" w:rsidRDefault="00000000">
      <w:pPr>
        <w:pStyle w:val="SingleTxt"/>
        <w:ind w:left="1930"/>
        <w:rPr>
          <w:rtl/>
        </w:rPr>
      </w:pPr>
    </w:p>
    <w:p w:rsidR="00000000" w:rsidRDefault="00000000">
      <w:pPr>
        <w:pStyle w:val="SingleTxt"/>
        <w:ind w:left="1930"/>
        <w:rPr>
          <w:rtl/>
        </w:rPr>
      </w:pPr>
      <w:r>
        <w:rPr>
          <w:rtl/>
        </w:rPr>
        <w:t>17 -</w:t>
      </w:r>
      <w:r>
        <w:rPr>
          <w:rtl/>
        </w:rPr>
        <w:tab/>
        <w:t>ومع عودة الديمقراطية وإدماج المرأة في الحياة السياسية النشطة، برزت مسألة وضع المرأة مرة أخرى كموضوع للمناقشة العامة، وبذلك أُنشئت لجنة المرأة ضمن إطار التشاور البرنامجي، ومهدت الطريق لتعيين المرأة في وظائف صنع القرار.</w:t>
      </w:r>
    </w:p>
    <w:p w:rsidR="00000000" w:rsidRDefault="00000000">
      <w:pPr>
        <w:pStyle w:val="SingleTxt"/>
        <w:ind w:left="1930"/>
        <w:rPr>
          <w:rtl/>
        </w:rPr>
      </w:pPr>
    </w:p>
    <w:p w:rsidR="00000000" w:rsidRDefault="00000000">
      <w:pPr>
        <w:pStyle w:val="SingleTxt"/>
        <w:ind w:left="1930"/>
        <w:rPr>
          <w:rtl/>
        </w:rPr>
      </w:pPr>
      <w:r>
        <w:rPr>
          <w:rtl/>
        </w:rPr>
        <w:t>18 -</w:t>
      </w:r>
      <w:r>
        <w:rPr>
          <w:rtl/>
        </w:rPr>
        <w:tab/>
        <w:t>وقامت  القطاعات المختلفة في كل حزب سياسي بإنشاء اللجان وأفرقة العمل، وتبعتها في ذلك النقابات كما نظم المجتمع المدني مئات من المجموعات التي أعطت دفعة جديدة لعملية مناقشة قضايا المرأة على الصعيد غير الحكومي.</w:t>
      </w:r>
    </w:p>
    <w:p w:rsidR="00000000" w:rsidRDefault="00000000">
      <w:pPr>
        <w:pStyle w:val="SingleTxt"/>
        <w:ind w:left="1930"/>
        <w:rPr>
          <w:rtl/>
        </w:rPr>
      </w:pPr>
    </w:p>
    <w:p w:rsidR="00000000" w:rsidRDefault="00000000">
      <w:pPr>
        <w:pStyle w:val="SingleTxt"/>
        <w:ind w:left="1930"/>
        <w:rPr>
          <w:rtl/>
        </w:rPr>
      </w:pPr>
      <w:r>
        <w:rPr>
          <w:rtl/>
        </w:rPr>
        <w:t>19 -</w:t>
      </w:r>
      <w:r>
        <w:rPr>
          <w:rtl/>
        </w:rPr>
        <w:tab/>
        <w:t>وقد تدعمت هذه ا لعملية الواسعة النطاق التي جرت في السنوات اللاحقة لعام  1985. ويوضح إنشاء معهد متخصص في مسائل المرأة داخل الهيكل التنظيمي الدائم للدولة وتمكينه من القيام بدور محدد في تصميم السياسات الوطنية تجاه المرأة والأسرة، الوضع الحالي بالنسبة للبرنامج الحكومي الخاص بمسائل المرأة.</w:t>
      </w:r>
    </w:p>
    <w:p w:rsidR="00000000" w:rsidRDefault="00000000">
      <w:pPr>
        <w:pStyle w:val="SingleTxt"/>
        <w:ind w:left="1930"/>
        <w:rPr>
          <w:rtl/>
        </w:rPr>
      </w:pPr>
    </w:p>
    <w:p w:rsidR="00000000" w:rsidRDefault="00000000">
      <w:pPr>
        <w:pStyle w:val="SingleTxt"/>
        <w:ind w:left="1930"/>
        <w:rPr>
          <w:rtl/>
        </w:rPr>
      </w:pPr>
      <w:r>
        <w:rPr>
          <w:rtl/>
        </w:rPr>
        <w:t>20 -</w:t>
      </w:r>
      <w:r>
        <w:rPr>
          <w:rtl/>
        </w:rPr>
        <w:tab/>
        <w:t>وأُنشئ المعهد الوطني لشؤون الأسرة والمرأة بموجب القانون 116 16 المؤرخ 23 تشرين الأول/أكتوبر 1991، وقد حل محل المعهد الوطني للمرأة الذي ورد وصفه في التقرير الأولي المقدم من أوروغواي.</w:t>
      </w:r>
    </w:p>
    <w:p w:rsidR="00000000" w:rsidRDefault="00000000">
      <w:pPr>
        <w:pStyle w:val="SingleTxt"/>
        <w:ind w:left="1930"/>
        <w:rPr>
          <w:rtl/>
        </w:rPr>
      </w:pPr>
    </w:p>
    <w:p w:rsidR="00000000" w:rsidRDefault="00000000">
      <w:pPr>
        <w:pStyle w:val="SingleTxt"/>
        <w:ind w:left="1930"/>
        <w:rPr>
          <w:rtl/>
        </w:rPr>
      </w:pPr>
      <w:r>
        <w:rPr>
          <w:rtl/>
        </w:rPr>
        <w:t>21 -</w:t>
      </w:r>
      <w:r>
        <w:rPr>
          <w:rtl/>
        </w:rPr>
        <w:tab/>
        <w:t>وقد أسند هذا القانون للمعهد الولاية التالية:</w:t>
      </w:r>
    </w:p>
    <w:p w:rsidR="00000000" w:rsidRDefault="00000000">
      <w:pPr>
        <w:pStyle w:val="SingleTxt"/>
        <w:spacing w:after="0" w:line="120" w:lineRule="exact"/>
        <w:ind w:left="1930"/>
        <w:rPr>
          <w:sz w:val="12"/>
          <w:rtl/>
        </w:rPr>
      </w:pPr>
    </w:p>
    <w:p w:rsidR="00000000" w:rsidRDefault="00000000">
      <w:pPr>
        <w:pStyle w:val="SingleTxt"/>
        <w:ind w:left="2592" w:hanging="1870"/>
        <w:rPr>
          <w:rtl/>
        </w:rPr>
      </w:pPr>
      <w:r>
        <w:rPr>
          <w:rtl/>
        </w:rPr>
        <w:tab/>
      </w:r>
      <w:r>
        <w:rPr>
          <w:rtl/>
        </w:rPr>
        <w:tab/>
      </w:r>
      <w:r>
        <w:rPr>
          <w:rtl/>
        </w:rPr>
        <w:tab/>
        <w:t>-</w:t>
      </w:r>
      <w:r>
        <w:rPr>
          <w:rtl/>
        </w:rPr>
        <w:tab/>
        <w:t xml:space="preserve">دعم السياسات الوطنية المتصلة بالمرأة والأسرة وتخطيطها </w:t>
      </w:r>
      <w:r>
        <w:rPr>
          <w:rtl/>
        </w:rPr>
        <w:tab/>
        <w:t>وتصميمها وصياغتها وتنفيذها وتقييمها؛</w:t>
      </w:r>
    </w:p>
    <w:p w:rsidR="00000000" w:rsidRDefault="00000000">
      <w:pPr>
        <w:pStyle w:val="SingleTxt"/>
        <w:spacing w:after="0" w:line="120" w:lineRule="exact"/>
        <w:ind w:left="2592" w:hanging="1870"/>
        <w:rPr>
          <w:sz w:val="12"/>
          <w:rtl/>
        </w:rPr>
      </w:pPr>
    </w:p>
    <w:p w:rsidR="00000000" w:rsidRDefault="00000000">
      <w:pPr>
        <w:pStyle w:val="SingleTxt"/>
        <w:ind w:left="3254" w:hanging="2532"/>
        <w:rPr>
          <w:rtl/>
        </w:rPr>
      </w:pPr>
      <w:r>
        <w:rPr>
          <w:rtl/>
        </w:rPr>
        <w:tab/>
      </w:r>
      <w:r>
        <w:rPr>
          <w:rtl/>
        </w:rPr>
        <w:tab/>
      </w:r>
      <w:r>
        <w:rPr>
          <w:rtl/>
        </w:rPr>
        <w:tab/>
        <w:t>-</w:t>
      </w:r>
      <w:r>
        <w:rPr>
          <w:rtl/>
        </w:rPr>
        <w:tab/>
        <w:t>تنسيق هذه السياسات والاشتراك في تنفيذها مع الهيئات الحكومية من خلال ربط الإجراءات المتخذة وتدريب الموارد البشرية اللازمة للقيام بولايته؛</w:t>
      </w:r>
    </w:p>
    <w:p w:rsidR="00000000" w:rsidRDefault="00000000">
      <w:pPr>
        <w:pStyle w:val="SingleTxt"/>
        <w:spacing w:after="0" w:line="120" w:lineRule="exact"/>
        <w:ind w:left="3254" w:hanging="2532"/>
        <w:rPr>
          <w:sz w:val="12"/>
          <w:rtl/>
        </w:rPr>
      </w:pPr>
    </w:p>
    <w:p w:rsidR="00000000" w:rsidRDefault="00000000">
      <w:pPr>
        <w:pStyle w:val="SingleTxt"/>
        <w:ind w:left="2304"/>
        <w:rPr>
          <w:rtl/>
        </w:rPr>
      </w:pPr>
      <w:r>
        <w:rPr>
          <w:rtl/>
        </w:rPr>
        <w:tab/>
        <w:t>-</w:t>
      </w:r>
      <w:r>
        <w:rPr>
          <w:rtl/>
        </w:rPr>
        <w:tab/>
        <w:t>عقد اتفاقيات مع الهيئات الدولية للتعاون التقني والمالي.</w:t>
      </w:r>
    </w:p>
    <w:p w:rsidR="00000000" w:rsidRDefault="00000000">
      <w:pPr>
        <w:pStyle w:val="SingleTxt"/>
        <w:ind w:left="1930"/>
        <w:rPr>
          <w:rtl/>
        </w:rPr>
      </w:pPr>
    </w:p>
    <w:p w:rsidR="00000000" w:rsidRDefault="00000000">
      <w:pPr>
        <w:pStyle w:val="SingleTxt"/>
        <w:ind w:left="1440"/>
        <w:rPr>
          <w:rtl/>
        </w:rPr>
      </w:pPr>
      <w:r>
        <w:rPr>
          <w:rtl/>
        </w:rPr>
        <w:tab/>
        <w:t>22 -</w:t>
      </w:r>
      <w:r>
        <w:rPr>
          <w:rtl/>
        </w:rPr>
        <w:tab/>
        <w:t>وتدور خطة تشغيل  المعهد حول ستة مجالات مواضيعية:</w:t>
      </w:r>
    </w:p>
    <w:p w:rsidR="00000000" w:rsidRDefault="00000000">
      <w:pPr>
        <w:pStyle w:val="SingleTxt"/>
        <w:spacing w:after="0" w:line="120" w:lineRule="exact"/>
        <w:ind w:left="1440"/>
        <w:rPr>
          <w:sz w:val="12"/>
          <w:rtl/>
        </w:rPr>
      </w:pPr>
    </w:p>
    <w:p w:rsidR="00000000" w:rsidRDefault="00000000">
      <w:pPr>
        <w:pStyle w:val="SingleTxt"/>
        <w:ind w:left="1440"/>
        <w:rPr>
          <w:rtl/>
        </w:rPr>
      </w:pPr>
      <w:r>
        <w:rPr>
          <w:rtl/>
        </w:rPr>
        <w:tab/>
      </w:r>
      <w:r>
        <w:rPr>
          <w:rtl/>
        </w:rPr>
        <w:tab/>
        <w:t>*</w:t>
      </w:r>
      <w:r>
        <w:rPr>
          <w:rtl/>
        </w:rPr>
        <w:tab/>
        <w:t>التشريعات؛</w:t>
      </w:r>
    </w:p>
    <w:p w:rsidR="00000000" w:rsidRDefault="00000000">
      <w:pPr>
        <w:pStyle w:val="SingleTxt"/>
        <w:spacing w:after="0" w:line="120" w:lineRule="exact"/>
        <w:ind w:left="1440"/>
        <w:rPr>
          <w:sz w:val="12"/>
          <w:rtl/>
        </w:rPr>
      </w:pPr>
    </w:p>
    <w:p w:rsidR="00000000" w:rsidRDefault="00000000">
      <w:pPr>
        <w:pStyle w:val="SingleTxt"/>
        <w:ind w:left="1440"/>
        <w:rPr>
          <w:rtl/>
        </w:rPr>
      </w:pPr>
      <w:r>
        <w:rPr>
          <w:rtl/>
        </w:rPr>
        <w:tab/>
      </w:r>
      <w:r>
        <w:rPr>
          <w:rtl/>
        </w:rPr>
        <w:tab/>
        <w:t>*</w:t>
      </w:r>
      <w:r>
        <w:rPr>
          <w:rtl/>
        </w:rPr>
        <w:tab/>
        <w:t>التعليم؛</w:t>
      </w:r>
    </w:p>
    <w:p w:rsidR="00000000" w:rsidRDefault="00000000">
      <w:pPr>
        <w:pStyle w:val="SingleTxt"/>
        <w:spacing w:after="0" w:line="120" w:lineRule="exact"/>
        <w:ind w:left="1440"/>
        <w:rPr>
          <w:sz w:val="12"/>
          <w:rtl/>
        </w:rPr>
      </w:pPr>
    </w:p>
    <w:p w:rsidR="00000000" w:rsidRDefault="00000000">
      <w:pPr>
        <w:pStyle w:val="SingleTxt"/>
        <w:ind w:left="1440"/>
        <w:rPr>
          <w:rtl/>
        </w:rPr>
      </w:pPr>
      <w:r>
        <w:rPr>
          <w:rtl/>
        </w:rPr>
        <w:tab/>
      </w:r>
      <w:r>
        <w:rPr>
          <w:rtl/>
        </w:rPr>
        <w:tab/>
        <w:t>*</w:t>
      </w:r>
      <w:r>
        <w:rPr>
          <w:rtl/>
        </w:rPr>
        <w:tab/>
        <w:t>العمل؛</w:t>
      </w:r>
    </w:p>
    <w:p w:rsidR="00000000" w:rsidRDefault="00000000">
      <w:pPr>
        <w:pStyle w:val="SingleTxt"/>
        <w:spacing w:after="0" w:line="120" w:lineRule="exact"/>
        <w:ind w:left="1440"/>
        <w:rPr>
          <w:sz w:val="12"/>
          <w:rtl/>
        </w:rPr>
      </w:pPr>
    </w:p>
    <w:p w:rsidR="00000000" w:rsidRDefault="00000000">
      <w:pPr>
        <w:pStyle w:val="SingleTxt"/>
        <w:ind w:left="1440"/>
        <w:rPr>
          <w:rtl/>
        </w:rPr>
      </w:pPr>
      <w:r>
        <w:rPr>
          <w:rtl/>
        </w:rPr>
        <w:tab/>
      </w:r>
      <w:r>
        <w:rPr>
          <w:rtl/>
        </w:rPr>
        <w:tab/>
        <w:t>*</w:t>
      </w:r>
      <w:r>
        <w:rPr>
          <w:rtl/>
        </w:rPr>
        <w:tab/>
        <w:t>الصحة؛</w:t>
      </w:r>
    </w:p>
    <w:p w:rsidR="00000000" w:rsidRDefault="00000000">
      <w:pPr>
        <w:pStyle w:val="SingleTxt"/>
        <w:spacing w:after="0" w:line="120" w:lineRule="exact"/>
        <w:ind w:left="1440"/>
        <w:rPr>
          <w:sz w:val="12"/>
          <w:rtl/>
        </w:rPr>
      </w:pPr>
    </w:p>
    <w:p w:rsidR="00000000" w:rsidRDefault="00000000">
      <w:pPr>
        <w:pStyle w:val="SingleTxt"/>
        <w:ind w:left="1440"/>
        <w:rPr>
          <w:rtl/>
        </w:rPr>
      </w:pPr>
      <w:r>
        <w:rPr>
          <w:rtl/>
        </w:rPr>
        <w:tab/>
      </w:r>
      <w:r>
        <w:rPr>
          <w:rtl/>
        </w:rPr>
        <w:tab/>
        <w:t>*</w:t>
      </w:r>
      <w:r>
        <w:rPr>
          <w:rtl/>
        </w:rPr>
        <w:tab/>
        <w:t>حقوق  الإنسان؛</w:t>
      </w:r>
    </w:p>
    <w:p w:rsidR="00000000" w:rsidRDefault="00000000">
      <w:pPr>
        <w:pStyle w:val="SingleTxt"/>
        <w:spacing w:after="0" w:line="120" w:lineRule="exact"/>
        <w:ind w:left="1440"/>
        <w:rPr>
          <w:sz w:val="12"/>
          <w:rtl/>
        </w:rPr>
      </w:pPr>
    </w:p>
    <w:p w:rsidR="00000000" w:rsidRDefault="00000000">
      <w:pPr>
        <w:pStyle w:val="SingleTxt"/>
        <w:ind w:left="1440"/>
        <w:rPr>
          <w:rtl/>
        </w:rPr>
      </w:pPr>
      <w:r>
        <w:rPr>
          <w:rtl/>
        </w:rPr>
        <w:tab/>
      </w:r>
      <w:r>
        <w:rPr>
          <w:rtl/>
        </w:rPr>
        <w:tab/>
        <w:t>*</w:t>
      </w:r>
      <w:r>
        <w:rPr>
          <w:rtl/>
        </w:rPr>
        <w:tab/>
        <w:t>البيئة.</w:t>
      </w:r>
    </w:p>
    <w:p w:rsidR="00000000" w:rsidRDefault="00000000">
      <w:pPr>
        <w:pStyle w:val="SingleTxt"/>
        <w:ind w:left="1440"/>
        <w:rPr>
          <w:rtl/>
        </w:rPr>
      </w:pPr>
    </w:p>
    <w:p w:rsidR="00000000" w:rsidRDefault="00000000">
      <w:pPr>
        <w:pStyle w:val="SingleTxt"/>
        <w:tabs>
          <w:tab w:val="clear" w:pos="1930"/>
          <w:tab w:val="clear" w:pos="2592"/>
          <w:tab w:val="clear" w:pos="3254"/>
          <w:tab w:val="left" w:pos="1912"/>
          <w:tab w:val="left" w:pos="2620"/>
        </w:tabs>
        <w:ind w:left="1912" w:hanging="472"/>
        <w:rPr>
          <w:rtl/>
        </w:rPr>
      </w:pPr>
      <w:r>
        <w:rPr>
          <w:rtl/>
        </w:rPr>
        <w:tab/>
        <w:t>23 -</w:t>
      </w:r>
      <w:r>
        <w:rPr>
          <w:rtl/>
        </w:rPr>
        <w:tab/>
        <w:t>وهناك أيضاً برامج فرعية تهتم بقطاعات المرأة التي تتعرض لحالات خاصة تتميز بالخطر أو للتهميش الاجتماعي، مثل المرأة التي تعاني من الفقر المدقع والأمهات المراهقات والمرأة   رئيسة الأسرة المعيشية والمسنات.</w:t>
      </w:r>
    </w:p>
    <w:p w:rsidR="00000000" w:rsidRDefault="00000000">
      <w:pPr>
        <w:pStyle w:val="SingleTxt"/>
        <w:tabs>
          <w:tab w:val="clear" w:pos="1930"/>
          <w:tab w:val="clear" w:pos="2592"/>
          <w:tab w:val="clear" w:pos="3254"/>
          <w:tab w:val="left" w:pos="1912"/>
          <w:tab w:val="left" w:pos="2620"/>
        </w:tabs>
        <w:ind w:left="1912" w:hanging="472"/>
        <w:rPr>
          <w:rtl/>
        </w:rPr>
      </w:pPr>
    </w:p>
    <w:p w:rsidR="00000000" w:rsidRDefault="00000000">
      <w:pPr>
        <w:pStyle w:val="SingleTxt"/>
        <w:tabs>
          <w:tab w:val="clear" w:pos="2592"/>
          <w:tab w:val="clear" w:pos="3254"/>
          <w:tab w:val="left" w:pos="2620"/>
        </w:tabs>
        <w:ind w:left="1912" w:hanging="472"/>
        <w:rPr>
          <w:rtl/>
        </w:rPr>
      </w:pPr>
      <w:r>
        <w:rPr>
          <w:rtl/>
        </w:rPr>
        <w:tab/>
        <w:t>24 -</w:t>
      </w:r>
      <w:r>
        <w:rPr>
          <w:rtl/>
        </w:rPr>
        <w:tab/>
        <w:t>وفيما يلي عرض موجز للتطورات التي حدثت في المجال الرسمي، فيما يتصل بالمؤسسات العامـــــــة المخصصـــة حصراً لمسائل المرأة خلال الفترة 1975-1992.</w:t>
      </w:r>
    </w:p>
    <w:p w:rsidR="00000000" w:rsidRDefault="00000000">
      <w:pPr>
        <w:pStyle w:val="SingleTxt"/>
        <w:tabs>
          <w:tab w:val="clear" w:pos="2592"/>
          <w:tab w:val="clear" w:pos="3254"/>
          <w:tab w:val="left" w:pos="2620"/>
        </w:tabs>
        <w:spacing w:after="0" w:line="120" w:lineRule="exact"/>
        <w:ind w:left="1912" w:hanging="472"/>
        <w:rPr>
          <w:sz w:val="12"/>
          <w:rtl/>
        </w:rPr>
      </w:pPr>
    </w:p>
    <w:p w:rsidR="00000000" w:rsidRDefault="00000000">
      <w:pPr>
        <w:pStyle w:val="SingleTxt"/>
        <w:tabs>
          <w:tab w:val="clear" w:pos="2592"/>
          <w:tab w:val="clear" w:pos="3254"/>
          <w:tab w:val="left" w:pos="2620"/>
        </w:tabs>
        <w:spacing w:after="0" w:line="120" w:lineRule="exact"/>
        <w:ind w:left="1912" w:hanging="472"/>
        <w:rPr>
          <w:sz w:val="12"/>
          <w:rtl/>
        </w:rPr>
      </w:pPr>
    </w:p>
    <w:p w:rsidR="00000000" w:rsidRDefault="00000000">
      <w:pPr>
        <w:pStyle w:val="SingleTxt"/>
        <w:tabs>
          <w:tab w:val="clear" w:pos="2592"/>
          <w:tab w:val="clear" w:pos="3254"/>
          <w:tab w:val="left" w:pos="2620"/>
        </w:tabs>
        <w:spacing w:after="0" w:line="120" w:lineRule="exact"/>
        <w:ind w:left="1912" w:hanging="472"/>
        <w:rPr>
          <w:sz w:val="12"/>
          <w:rtl/>
        </w:rPr>
      </w:pPr>
    </w:p>
    <w:p w:rsidR="00000000" w:rsidRDefault="00000000">
      <w:pPr>
        <w:pStyle w:val="SingleTxt"/>
        <w:tabs>
          <w:tab w:val="clear" w:pos="2592"/>
          <w:tab w:val="clear" w:pos="3254"/>
          <w:tab w:val="left" w:pos="2620"/>
        </w:tabs>
        <w:spacing w:after="0" w:line="120" w:lineRule="exact"/>
        <w:ind w:left="1912" w:hanging="472"/>
        <w:rPr>
          <w:sz w:val="12"/>
          <w:rtl/>
        </w:rPr>
      </w:pPr>
    </w:p>
    <w:p w:rsidR="00000000" w:rsidRDefault="00000000">
      <w:pPr>
        <w:pStyle w:val="SingleTxt"/>
        <w:spacing w:after="0" w:line="120" w:lineRule="exact"/>
        <w:ind w:left="2592" w:hanging="1152"/>
        <w:rPr>
          <w:sz w:val="12"/>
          <w:rtl/>
        </w:rPr>
      </w:pPr>
    </w:p>
    <w:tbl>
      <w:tblPr>
        <w:bidiVisual/>
        <w:tblW w:w="0" w:type="auto"/>
        <w:tblInd w:w="2882" w:type="dxa"/>
        <w:tblLayout w:type="fixed"/>
        <w:tblCellMar>
          <w:left w:w="0" w:type="dxa"/>
          <w:right w:w="0" w:type="dxa"/>
        </w:tblCellMar>
        <w:tblLook w:val="0000" w:firstRow="0" w:lastRow="0" w:firstColumn="0" w:lastColumn="0" w:noHBand="0" w:noVBand="0"/>
      </w:tblPr>
      <w:tblGrid>
        <w:gridCol w:w="1158"/>
        <w:gridCol w:w="4536"/>
      </w:tblGrid>
      <w:tr w:rsidR="00000000">
        <w:tblPrEx>
          <w:tblCellMar>
            <w:top w:w="0" w:type="dxa"/>
            <w:left w:w="0" w:type="dxa"/>
            <w:bottom w:w="0" w:type="dxa"/>
            <w:right w:w="0" w:type="dxa"/>
          </w:tblCellMar>
        </w:tblPrEx>
        <w:tc>
          <w:tcPr>
            <w:tcW w:w="1158" w:type="dxa"/>
          </w:tcPr>
          <w:p w:rsidR="00000000" w:rsidRDefault="00000000">
            <w:pPr>
              <w:pStyle w:val="Heading1"/>
              <w:jc w:val="left"/>
              <w:rPr>
                <w:rtl/>
              </w:rPr>
            </w:pPr>
            <w:r>
              <w:rPr>
                <w:rtl/>
              </w:rPr>
              <w:t>السنة</w:t>
            </w:r>
          </w:p>
        </w:tc>
        <w:tc>
          <w:tcPr>
            <w:tcW w:w="4536" w:type="dxa"/>
          </w:tcPr>
          <w:p w:rsidR="00000000" w:rsidRDefault="00000000">
            <w:pPr>
              <w:pStyle w:val="Heading1"/>
              <w:rPr>
                <w:rtl/>
              </w:rPr>
            </w:pPr>
            <w:r>
              <w:rPr>
                <w:rtl/>
              </w:rPr>
              <w:t>التطور</w:t>
            </w:r>
          </w:p>
        </w:tc>
      </w:tr>
      <w:tr w:rsidR="00000000">
        <w:tblPrEx>
          <w:tblCellMar>
            <w:top w:w="0" w:type="dxa"/>
            <w:left w:w="0" w:type="dxa"/>
            <w:bottom w:w="0" w:type="dxa"/>
            <w:right w:w="0" w:type="dxa"/>
          </w:tblCellMar>
        </w:tblPrEx>
        <w:tc>
          <w:tcPr>
            <w:tcW w:w="1158" w:type="dxa"/>
          </w:tcPr>
          <w:p w:rsidR="00000000" w:rsidRDefault="00000000">
            <w:pPr>
              <w:tabs>
                <w:tab w:val="left" w:pos="288"/>
                <w:tab w:val="left" w:pos="576"/>
                <w:tab w:val="left" w:pos="864"/>
                <w:tab w:val="left" w:pos="1152"/>
              </w:tabs>
              <w:ind w:left="40"/>
              <w:jc w:val="left"/>
              <w:rPr>
                <w:rtl/>
              </w:rPr>
            </w:pPr>
            <w:r>
              <w:rPr>
                <w:rtl/>
              </w:rPr>
              <w:t>1975</w:t>
            </w:r>
          </w:p>
        </w:tc>
        <w:tc>
          <w:tcPr>
            <w:tcW w:w="4536" w:type="dxa"/>
          </w:tcPr>
          <w:p w:rsidR="00000000" w:rsidRDefault="00000000">
            <w:pPr>
              <w:tabs>
                <w:tab w:val="left" w:pos="288"/>
                <w:tab w:val="left" w:pos="576"/>
                <w:tab w:val="left" w:pos="864"/>
                <w:tab w:val="left" w:pos="1152"/>
              </w:tabs>
              <w:ind w:left="40"/>
              <w:jc w:val="left"/>
              <w:rPr>
                <w:rtl/>
              </w:rPr>
            </w:pPr>
            <w:r>
              <w:rPr>
                <w:rtl/>
              </w:rPr>
              <w:t>خــلال الحكــم الفعلــي، أُنشئت إدارة شؤون المرأة فـي وزارة العمل والضمان الاجتماعي.</w:t>
            </w:r>
          </w:p>
        </w:tc>
      </w:tr>
      <w:tr w:rsidR="00000000">
        <w:tblPrEx>
          <w:tblCellMar>
            <w:top w:w="0" w:type="dxa"/>
            <w:left w:w="0" w:type="dxa"/>
            <w:bottom w:w="0" w:type="dxa"/>
            <w:right w:w="0" w:type="dxa"/>
          </w:tblCellMar>
        </w:tblPrEx>
        <w:tc>
          <w:tcPr>
            <w:tcW w:w="1158" w:type="dxa"/>
          </w:tcPr>
          <w:p w:rsidR="00000000" w:rsidRDefault="00000000">
            <w:pPr>
              <w:tabs>
                <w:tab w:val="left" w:pos="288"/>
                <w:tab w:val="left" w:pos="576"/>
                <w:tab w:val="left" w:pos="864"/>
                <w:tab w:val="left" w:pos="1152"/>
              </w:tabs>
              <w:ind w:left="40"/>
              <w:jc w:val="left"/>
              <w:rPr>
                <w:rtl/>
              </w:rPr>
            </w:pPr>
            <w:r>
              <w:rPr>
                <w:rtl/>
              </w:rPr>
              <w:t>1982</w:t>
            </w:r>
          </w:p>
        </w:tc>
        <w:tc>
          <w:tcPr>
            <w:tcW w:w="4536" w:type="dxa"/>
          </w:tcPr>
          <w:p w:rsidR="00000000" w:rsidRDefault="00000000">
            <w:pPr>
              <w:tabs>
                <w:tab w:val="left" w:pos="288"/>
                <w:tab w:val="left" w:pos="576"/>
                <w:tab w:val="left" w:pos="864"/>
                <w:tab w:val="left" w:pos="1152"/>
              </w:tabs>
              <w:ind w:left="40"/>
              <w:jc w:val="left"/>
              <w:rPr>
                <w:rtl/>
              </w:rPr>
            </w:pPr>
            <w:r>
              <w:rPr>
                <w:rtl/>
              </w:rPr>
              <w:t>أُلغيت إدارة شؤون المرأة.</w:t>
            </w:r>
          </w:p>
        </w:tc>
      </w:tr>
      <w:tr w:rsidR="00000000">
        <w:tblPrEx>
          <w:tblCellMar>
            <w:top w:w="0" w:type="dxa"/>
            <w:left w:w="0" w:type="dxa"/>
            <w:bottom w:w="0" w:type="dxa"/>
            <w:right w:w="0" w:type="dxa"/>
          </w:tblCellMar>
        </w:tblPrEx>
        <w:tc>
          <w:tcPr>
            <w:tcW w:w="1158" w:type="dxa"/>
          </w:tcPr>
          <w:p w:rsidR="00000000" w:rsidRDefault="00000000">
            <w:pPr>
              <w:tabs>
                <w:tab w:val="left" w:pos="288"/>
                <w:tab w:val="left" w:pos="576"/>
                <w:tab w:val="left" w:pos="864"/>
                <w:tab w:val="left" w:pos="1152"/>
              </w:tabs>
              <w:ind w:left="40"/>
              <w:jc w:val="left"/>
              <w:rPr>
                <w:rtl/>
              </w:rPr>
            </w:pPr>
            <w:r>
              <w:rPr>
                <w:rtl/>
              </w:rPr>
              <w:t>1987</w:t>
            </w:r>
          </w:p>
        </w:tc>
        <w:tc>
          <w:tcPr>
            <w:tcW w:w="4536" w:type="dxa"/>
          </w:tcPr>
          <w:p w:rsidR="00000000" w:rsidRDefault="00000000">
            <w:pPr>
              <w:tabs>
                <w:tab w:val="left" w:pos="288"/>
                <w:tab w:val="left" w:pos="576"/>
                <w:tab w:val="left" w:pos="864"/>
                <w:tab w:val="left" w:pos="1152"/>
              </w:tabs>
              <w:ind w:left="40"/>
              <w:jc w:val="left"/>
              <w:rPr>
                <w:rtl/>
              </w:rPr>
            </w:pPr>
            <w:r>
              <w:rPr>
                <w:rtl/>
              </w:rPr>
              <w:t>أنشأت الحكومة، بموجب قرار جمهوري، لجنة مشتركة  بين الوكـــالات باسم "المعهـد الوطني للمرأة". تشــرف عليها وزارة التعليم والثقافة.</w:t>
            </w:r>
          </w:p>
        </w:tc>
      </w:tr>
      <w:tr w:rsidR="00000000">
        <w:tblPrEx>
          <w:tblCellMar>
            <w:top w:w="0" w:type="dxa"/>
            <w:left w:w="0" w:type="dxa"/>
            <w:bottom w:w="0" w:type="dxa"/>
            <w:right w:w="0" w:type="dxa"/>
          </w:tblCellMar>
        </w:tblPrEx>
        <w:tc>
          <w:tcPr>
            <w:tcW w:w="1158" w:type="dxa"/>
          </w:tcPr>
          <w:p w:rsidR="00000000" w:rsidRDefault="00000000">
            <w:pPr>
              <w:tabs>
                <w:tab w:val="left" w:pos="288"/>
                <w:tab w:val="left" w:pos="576"/>
                <w:tab w:val="left" w:pos="864"/>
                <w:tab w:val="left" w:pos="1152"/>
              </w:tabs>
              <w:ind w:left="40"/>
              <w:jc w:val="left"/>
              <w:rPr>
                <w:rtl/>
              </w:rPr>
            </w:pPr>
            <w:r>
              <w:rPr>
                <w:rtl/>
              </w:rPr>
              <w:t>1990</w:t>
            </w:r>
          </w:p>
        </w:tc>
        <w:tc>
          <w:tcPr>
            <w:tcW w:w="4536" w:type="dxa"/>
          </w:tcPr>
          <w:p w:rsidR="00000000" w:rsidRDefault="00000000">
            <w:pPr>
              <w:tabs>
                <w:tab w:val="left" w:pos="288"/>
                <w:tab w:val="left" w:pos="576"/>
                <w:tab w:val="left" w:pos="864"/>
                <w:tab w:val="left" w:pos="1152"/>
              </w:tabs>
              <w:ind w:left="40"/>
              <w:jc w:val="left"/>
              <w:rPr>
                <w:rtl/>
              </w:rPr>
            </w:pPr>
            <w:r>
              <w:rPr>
                <w:rtl/>
              </w:rPr>
              <w:t>توقف المعهد عن العمل وظل بدون رئيس نتيجة لانتهاء ولاية أعضائه.</w:t>
            </w:r>
          </w:p>
        </w:tc>
      </w:tr>
      <w:tr w:rsidR="00000000">
        <w:tblPrEx>
          <w:tblCellMar>
            <w:top w:w="0" w:type="dxa"/>
            <w:left w:w="0" w:type="dxa"/>
            <w:bottom w:w="0" w:type="dxa"/>
            <w:right w:w="0" w:type="dxa"/>
          </w:tblCellMar>
        </w:tblPrEx>
        <w:tc>
          <w:tcPr>
            <w:tcW w:w="1158" w:type="dxa"/>
          </w:tcPr>
          <w:p w:rsidR="00000000" w:rsidRDefault="00000000">
            <w:pPr>
              <w:tabs>
                <w:tab w:val="left" w:pos="288"/>
                <w:tab w:val="left" w:pos="576"/>
                <w:tab w:val="left" w:pos="864"/>
                <w:tab w:val="left" w:pos="1152"/>
              </w:tabs>
              <w:ind w:left="40"/>
              <w:jc w:val="left"/>
              <w:rPr>
                <w:rtl/>
              </w:rPr>
            </w:pPr>
            <w:r>
              <w:rPr>
                <w:rtl/>
              </w:rPr>
              <w:t>1991</w:t>
            </w:r>
          </w:p>
        </w:tc>
        <w:tc>
          <w:tcPr>
            <w:tcW w:w="4536" w:type="dxa"/>
          </w:tcPr>
          <w:p w:rsidR="00000000" w:rsidRDefault="00000000">
            <w:pPr>
              <w:tabs>
                <w:tab w:val="left" w:pos="288"/>
                <w:tab w:val="left" w:pos="576"/>
                <w:tab w:val="left" w:pos="864"/>
                <w:tab w:val="left" w:pos="1152"/>
              </w:tabs>
              <w:ind w:left="40"/>
              <w:jc w:val="left"/>
              <w:rPr>
                <w:rtl/>
              </w:rPr>
            </w:pPr>
            <w:r>
              <w:rPr>
                <w:rtl/>
              </w:rPr>
              <w:t>تم تعيين أعضاء جدد وأُعيد تحديد الأهداف.</w:t>
            </w:r>
          </w:p>
        </w:tc>
      </w:tr>
      <w:tr w:rsidR="00000000">
        <w:tblPrEx>
          <w:tblCellMar>
            <w:top w:w="0" w:type="dxa"/>
            <w:left w:w="0" w:type="dxa"/>
            <w:bottom w:w="0" w:type="dxa"/>
            <w:right w:w="0" w:type="dxa"/>
          </w:tblCellMar>
        </w:tblPrEx>
        <w:tc>
          <w:tcPr>
            <w:tcW w:w="1158" w:type="dxa"/>
          </w:tcPr>
          <w:p w:rsidR="00000000" w:rsidRDefault="00000000">
            <w:pPr>
              <w:tabs>
                <w:tab w:val="left" w:pos="288"/>
                <w:tab w:val="left" w:pos="576"/>
                <w:tab w:val="left" w:pos="864"/>
                <w:tab w:val="left" w:pos="1152"/>
              </w:tabs>
              <w:spacing w:line="480" w:lineRule="auto"/>
              <w:ind w:left="40"/>
              <w:jc w:val="left"/>
              <w:rPr>
                <w:rtl/>
              </w:rPr>
            </w:pPr>
            <w:r>
              <w:rPr>
                <w:rtl/>
              </w:rPr>
              <w:t>1992</w:t>
            </w:r>
          </w:p>
        </w:tc>
        <w:tc>
          <w:tcPr>
            <w:tcW w:w="4536" w:type="dxa"/>
          </w:tcPr>
          <w:p w:rsidR="00000000" w:rsidRDefault="00000000">
            <w:pPr>
              <w:tabs>
                <w:tab w:val="left" w:pos="288"/>
                <w:tab w:val="left" w:pos="576"/>
                <w:tab w:val="left" w:pos="864"/>
                <w:tab w:val="left" w:pos="1152"/>
              </w:tabs>
              <w:ind w:left="40"/>
              <w:jc w:val="left"/>
              <w:rPr>
                <w:rtl/>
              </w:rPr>
            </w:pPr>
            <w:r>
              <w:rPr>
                <w:rtl/>
              </w:rPr>
              <w:t xml:space="preserve">أُنشئ المعهــد الوطني لشـــؤون الأســـرة والمرأة  بموجب قانون، بوصفه الوكالة الرائــدة الحكوميــة الأولى المعنيـة بسياسات المرأة والأسرة. </w:t>
            </w:r>
          </w:p>
        </w:tc>
      </w:tr>
    </w:tbl>
    <w:p w:rsidR="00000000" w:rsidRDefault="00000000">
      <w:pPr>
        <w:pStyle w:val="SingleTxt"/>
        <w:ind w:left="2592" w:hanging="1152"/>
        <w:rPr>
          <w:rtl/>
        </w:rPr>
      </w:pPr>
    </w:p>
    <w:p w:rsidR="00000000" w:rsidRDefault="00000000">
      <w:pPr>
        <w:pStyle w:val="SingleTxt"/>
        <w:ind w:left="2592" w:hanging="1152"/>
        <w:rPr>
          <w:b/>
          <w:bCs/>
          <w:rtl/>
        </w:rPr>
      </w:pPr>
      <w:r>
        <w:rPr>
          <w:b/>
          <w:bCs/>
          <w:rtl/>
        </w:rPr>
        <w:t xml:space="preserve">رابعاً </w:t>
      </w:r>
      <w:r>
        <w:rPr>
          <w:b/>
          <w:bCs/>
        </w:rPr>
        <w:t>–</w:t>
      </w:r>
      <w:r>
        <w:rPr>
          <w:b/>
          <w:bCs/>
          <w:rtl/>
        </w:rPr>
        <w:t xml:space="preserve"> التقدم المحرز في مجال القضاء على التمييز ضد المرأة</w:t>
      </w:r>
    </w:p>
    <w:p w:rsidR="00000000" w:rsidRDefault="00000000">
      <w:pPr>
        <w:pStyle w:val="SingleTxt"/>
        <w:ind w:left="2592" w:hanging="1152"/>
        <w:rPr>
          <w:rtl/>
        </w:rPr>
      </w:pPr>
    </w:p>
    <w:p w:rsidR="00000000" w:rsidRDefault="00000000">
      <w:pPr>
        <w:pStyle w:val="SingleTxt"/>
        <w:ind w:left="2592" w:hanging="1152"/>
        <w:rPr>
          <w:rtl/>
        </w:rPr>
      </w:pPr>
      <w:r>
        <w:rPr>
          <w:rtl/>
        </w:rPr>
        <w:tab/>
      </w:r>
      <w:r>
        <w:rPr>
          <w:i/>
          <w:iCs/>
          <w:rtl/>
        </w:rPr>
        <w:t>المجال التنظيمي والمؤسسي</w:t>
      </w:r>
    </w:p>
    <w:p w:rsidR="00000000" w:rsidRDefault="00000000">
      <w:pPr>
        <w:pStyle w:val="SingleTxt"/>
        <w:spacing w:after="0" w:line="120" w:lineRule="exact"/>
        <w:ind w:left="2592" w:hanging="1152"/>
        <w:rPr>
          <w:sz w:val="12"/>
          <w:rtl/>
        </w:rPr>
      </w:pPr>
    </w:p>
    <w:p w:rsidR="00000000" w:rsidRDefault="00000000">
      <w:pPr>
        <w:pStyle w:val="SingleTxt"/>
        <w:tabs>
          <w:tab w:val="clear" w:pos="2592"/>
          <w:tab w:val="clear" w:pos="3254"/>
          <w:tab w:val="left" w:pos="2620"/>
        </w:tabs>
        <w:ind w:left="1912" w:hanging="472"/>
        <w:rPr>
          <w:rtl/>
        </w:rPr>
      </w:pPr>
      <w:r>
        <w:rPr>
          <w:rtl/>
        </w:rPr>
        <w:tab/>
        <w:t>25 -</w:t>
      </w:r>
      <w:r>
        <w:rPr>
          <w:rtl/>
        </w:rPr>
        <w:tab/>
        <w:t>يعتبر إنشاء المعهد الوطني لشؤون المرأة والأسرة وتنفيذ إجراءات مشتركة على الصعيد الوطني والبلدي تقدماً في سبيل نشر حقوق المرأة وتعزيزها وحمايتها.</w:t>
      </w:r>
    </w:p>
    <w:p w:rsidR="00000000" w:rsidRDefault="00000000">
      <w:pPr>
        <w:pStyle w:val="SingleTxt"/>
        <w:ind w:left="2592" w:hanging="1152"/>
        <w:rPr>
          <w:rtl/>
        </w:rPr>
      </w:pPr>
    </w:p>
    <w:p w:rsidR="00000000" w:rsidRDefault="00000000">
      <w:pPr>
        <w:pStyle w:val="SingleTxt"/>
        <w:ind w:left="2592" w:hanging="1152"/>
        <w:rPr>
          <w:rtl/>
        </w:rPr>
      </w:pPr>
      <w:r>
        <w:rPr>
          <w:rtl/>
        </w:rPr>
        <w:tab/>
        <w:t>26 -</w:t>
      </w:r>
      <w:r>
        <w:rPr>
          <w:rtl/>
        </w:rPr>
        <w:tab/>
        <w:t>وفيما يلي تفاصيل البرامج الرئيسية التي تم تنسيقها:</w:t>
      </w:r>
    </w:p>
    <w:p w:rsidR="00000000" w:rsidRDefault="00000000">
      <w:pPr>
        <w:pStyle w:val="SingleTxt"/>
        <w:ind w:left="2592" w:hanging="1152"/>
        <w:rPr>
          <w:rtl/>
        </w:rPr>
      </w:pPr>
    </w:p>
    <w:p w:rsidR="00000000" w:rsidRDefault="00000000">
      <w:pPr>
        <w:pStyle w:val="SingleTxt"/>
        <w:ind w:left="2592" w:hanging="1152"/>
        <w:rPr>
          <w:rtl/>
        </w:rPr>
      </w:pPr>
      <w:r>
        <w:rPr>
          <w:rtl/>
        </w:rPr>
        <w:tab/>
      </w:r>
      <w:r>
        <w:rPr>
          <w:i/>
          <w:iCs/>
          <w:rtl/>
        </w:rPr>
        <w:t>البرامج والأنشطة</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t>وزارة الداخلية:</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أقسام الشرطة الخاصة بالمرأة في عدد من المقاطعات؛</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المكتب  الفني لتقديم المساعدة لضحايا العنف المنزلي (مونتيفيديو)</w:t>
      </w:r>
    </w:p>
    <w:p w:rsidR="00000000" w:rsidRDefault="00000000">
      <w:pPr>
        <w:pStyle w:val="SingleTxt"/>
        <w:ind w:left="2592" w:hanging="1152"/>
        <w:rPr>
          <w:rtl/>
        </w:rPr>
      </w:pPr>
    </w:p>
    <w:p w:rsidR="00000000" w:rsidRDefault="00000000">
      <w:pPr>
        <w:pStyle w:val="SingleTxt"/>
        <w:ind w:left="2592" w:hanging="1152"/>
        <w:rPr>
          <w:rtl/>
        </w:rPr>
      </w:pPr>
      <w:r>
        <w:rPr>
          <w:rtl/>
        </w:rPr>
        <w:tab/>
        <w:t>وزارة الزراعة والثروة الحيوانية ومصائد الأسماك:</w:t>
      </w:r>
    </w:p>
    <w:p w:rsidR="00000000" w:rsidRDefault="00000000">
      <w:pPr>
        <w:pStyle w:val="SingleTxt"/>
        <w:spacing w:after="0" w:line="120" w:lineRule="exact"/>
        <w:ind w:left="2592" w:hanging="1152"/>
        <w:rPr>
          <w:sz w:val="12"/>
          <w:rtl/>
        </w:rPr>
      </w:pPr>
    </w:p>
    <w:p w:rsidR="00000000" w:rsidRDefault="00000000">
      <w:pPr>
        <w:pStyle w:val="SingleTxt"/>
        <w:ind w:left="3254" w:hanging="1814"/>
        <w:rPr>
          <w:rtl/>
        </w:rPr>
      </w:pPr>
      <w:r>
        <w:rPr>
          <w:rtl/>
        </w:rPr>
        <w:tab/>
      </w:r>
      <w:r>
        <w:rPr>
          <w:rtl/>
        </w:rPr>
        <w:tab/>
        <w:t>-</w:t>
      </w:r>
      <w:r>
        <w:rPr>
          <w:rtl/>
        </w:rPr>
        <w:tab/>
        <w:t>برنامج تقديم الدعم للمرأة والشباب  في الريف في إطار مشروع للصندوق الدولي للتنمية الزراعية؛</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برنامج تحليل السياسات الزراعية المتصلة بالمرأة منتجة الأغذية.</w:t>
      </w:r>
    </w:p>
    <w:p w:rsidR="00000000" w:rsidRDefault="00000000">
      <w:pPr>
        <w:pStyle w:val="SingleTxt"/>
        <w:ind w:left="2592" w:hanging="1152"/>
        <w:rPr>
          <w:rtl/>
        </w:rPr>
      </w:pPr>
    </w:p>
    <w:p w:rsidR="00000000" w:rsidRDefault="00000000">
      <w:pPr>
        <w:pStyle w:val="SingleTxt"/>
        <w:ind w:left="2592" w:hanging="1152"/>
        <w:rPr>
          <w:rtl/>
        </w:rPr>
      </w:pPr>
      <w:r>
        <w:rPr>
          <w:rtl/>
        </w:rPr>
        <w:tab/>
        <w:t>وزارة التعليم:</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برنامج التثقيف الجنسي؛</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دورات دراسية عن مركز المرأة في المدارس الثانوية.</w:t>
      </w:r>
    </w:p>
    <w:p w:rsidR="00000000" w:rsidRDefault="00000000">
      <w:pPr>
        <w:pStyle w:val="SingleTxt"/>
        <w:ind w:left="2592" w:hanging="1152"/>
        <w:rPr>
          <w:rtl/>
        </w:rPr>
      </w:pPr>
    </w:p>
    <w:p w:rsidR="00000000" w:rsidRDefault="00000000">
      <w:pPr>
        <w:pStyle w:val="SingleTxt"/>
        <w:ind w:left="2592" w:hanging="1152"/>
        <w:rPr>
          <w:rtl/>
        </w:rPr>
      </w:pPr>
      <w:r>
        <w:rPr>
          <w:rtl/>
        </w:rPr>
        <w:tab/>
        <w:t>الإدارة الوطنية للخدمات الهاتفية الحكومية:</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خدمة هاتفية لتقديم المعلومات للمرأة والأسرة.</w:t>
      </w:r>
    </w:p>
    <w:p w:rsidR="00000000" w:rsidRDefault="00000000">
      <w:pPr>
        <w:pStyle w:val="SingleTxt"/>
        <w:ind w:left="2592" w:hanging="1152"/>
        <w:rPr>
          <w:rtl/>
        </w:rPr>
      </w:pPr>
    </w:p>
    <w:p w:rsidR="00000000" w:rsidRDefault="00000000">
      <w:pPr>
        <w:pStyle w:val="SingleTxt"/>
        <w:ind w:left="2592" w:hanging="1152"/>
        <w:rPr>
          <w:rtl/>
        </w:rPr>
      </w:pPr>
      <w:r>
        <w:rPr>
          <w:rtl/>
        </w:rPr>
        <w:tab/>
        <w:t>المعهد الوطني للمرأة:</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t>شعبة المرأة في المعهد الوطني لشؤون الأسرة والمرأة:</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مكتبة متخصصة لمسألة المرأة (الأستاذة اوفيليا ماشا دوبونية)؛</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مركز الوثائق؛</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مراكز معلومات عن حقوق الأسرة والمرأة؛</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مركز للأنشطة.</w:t>
      </w:r>
    </w:p>
    <w:p w:rsidR="00000000" w:rsidRDefault="00000000">
      <w:pPr>
        <w:pStyle w:val="SingleTxt"/>
        <w:ind w:left="2592" w:hanging="1152"/>
        <w:rPr>
          <w:rtl/>
        </w:rPr>
      </w:pPr>
    </w:p>
    <w:p w:rsidR="00000000" w:rsidRDefault="00000000">
      <w:pPr>
        <w:pStyle w:val="SingleTxt"/>
        <w:ind w:left="2592" w:hanging="1152"/>
        <w:rPr>
          <w:rtl/>
        </w:rPr>
      </w:pPr>
      <w:r>
        <w:rPr>
          <w:rtl/>
        </w:rPr>
        <w:tab/>
        <w:t>إدارة بلدية مونتيفيديو:</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لجنة المرأة؛</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خدمة إحالة  هاتفية للمرأة التي تتعرض للضرب.</w:t>
      </w:r>
    </w:p>
    <w:p w:rsidR="00000000" w:rsidRDefault="00000000">
      <w:pPr>
        <w:pStyle w:val="SingleTxt"/>
        <w:ind w:left="2592" w:hanging="1152"/>
        <w:rPr>
          <w:rtl/>
        </w:rPr>
      </w:pPr>
    </w:p>
    <w:p w:rsidR="00000000" w:rsidRDefault="00000000">
      <w:pPr>
        <w:pStyle w:val="SingleTxt"/>
        <w:ind w:left="2592" w:hanging="1152"/>
        <w:rPr>
          <w:rtl/>
        </w:rPr>
      </w:pPr>
      <w:r>
        <w:rPr>
          <w:rtl/>
        </w:rPr>
        <w:tab/>
        <w:t>وزارة العمل والضمان الاجتماعي:</w:t>
      </w:r>
    </w:p>
    <w:p w:rsidR="00000000" w:rsidRDefault="00000000">
      <w:pPr>
        <w:pStyle w:val="SingleTxt"/>
        <w:spacing w:after="0" w:line="120" w:lineRule="exact"/>
        <w:ind w:left="2592" w:hanging="1152"/>
        <w:rPr>
          <w:sz w:val="12"/>
          <w:rtl/>
        </w:rPr>
      </w:pPr>
    </w:p>
    <w:p w:rsidR="00000000" w:rsidRDefault="00000000">
      <w:pPr>
        <w:pStyle w:val="SingleTxt"/>
        <w:ind w:left="3254" w:hanging="1814"/>
        <w:rPr>
          <w:rtl/>
        </w:rPr>
      </w:pPr>
      <w:r>
        <w:rPr>
          <w:rtl/>
        </w:rPr>
        <w:tab/>
      </w:r>
      <w:r>
        <w:rPr>
          <w:rtl/>
        </w:rPr>
        <w:tab/>
        <w:t>-</w:t>
      </w:r>
      <w:r>
        <w:rPr>
          <w:rtl/>
        </w:rPr>
        <w:tab/>
        <w:t>برنامج مشترك للبحث عن العمل يقوم بإدارته المعهد الوطني لشؤون الأسرة والمرأة بالاشتراك مع مكتب التوظيف الوطني وبدعم من منظمة العمل الدولية.</w:t>
      </w:r>
    </w:p>
    <w:p w:rsidR="00000000" w:rsidRDefault="00000000">
      <w:pPr>
        <w:pStyle w:val="SingleTxt"/>
        <w:spacing w:after="0" w:line="120" w:lineRule="exact"/>
        <w:ind w:left="2592" w:hanging="1152"/>
        <w:rPr>
          <w:sz w:val="12"/>
          <w:rtl/>
        </w:rPr>
      </w:pPr>
    </w:p>
    <w:p w:rsidR="00000000" w:rsidRDefault="00000000">
      <w:pPr>
        <w:pStyle w:val="SingleTxt"/>
        <w:ind w:left="3254" w:hanging="1814"/>
        <w:rPr>
          <w:rtl/>
        </w:rPr>
      </w:pPr>
      <w:r>
        <w:rPr>
          <w:rtl/>
        </w:rPr>
        <w:tab/>
      </w:r>
      <w:r>
        <w:rPr>
          <w:rtl/>
        </w:rPr>
        <w:tab/>
        <w:t>-</w:t>
      </w:r>
      <w:r>
        <w:rPr>
          <w:rtl/>
        </w:rPr>
        <w:tab/>
        <w:t>اتفاق بين مكتب التوظيف الوطني والمعهد الوطني لشؤون الأسرة والمرأة؛</w:t>
      </w:r>
    </w:p>
    <w:p w:rsidR="00000000" w:rsidRDefault="00000000">
      <w:pPr>
        <w:pStyle w:val="SingleTxt"/>
        <w:spacing w:after="0" w:line="120" w:lineRule="exact"/>
        <w:ind w:left="2592" w:hanging="1152"/>
        <w:rPr>
          <w:sz w:val="12"/>
          <w:rtl/>
        </w:rPr>
      </w:pPr>
    </w:p>
    <w:p w:rsidR="00000000" w:rsidRDefault="00000000">
      <w:pPr>
        <w:pStyle w:val="SingleTxt"/>
        <w:ind w:left="2592" w:hanging="1152"/>
        <w:rPr>
          <w:rtl/>
        </w:rPr>
      </w:pPr>
      <w:r>
        <w:rPr>
          <w:rtl/>
        </w:rPr>
        <w:tab/>
      </w:r>
      <w:r>
        <w:rPr>
          <w:rtl/>
        </w:rPr>
        <w:tab/>
        <w:t>-</w:t>
      </w:r>
      <w:r>
        <w:rPr>
          <w:rtl/>
        </w:rPr>
        <w:tab/>
        <w:t>لجنة ثلاثية؛</w:t>
      </w:r>
    </w:p>
    <w:p w:rsidR="00000000" w:rsidRDefault="00000000">
      <w:pPr>
        <w:pStyle w:val="SingleTxt"/>
        <w:spacing w:after="0" w:line="120" w:lineRule="exact"/>
        <w:ind w:left="2592" w:hanging="1152"/>
        <w:rPr>
          <w:sz w:val="12"/>
          <w:rtl/>
        </w:rPr>
      </w:pPr>
    </w:p>
    <w:p w:rsidR="00000000" w:rsidRDefault="00000000">
      <w:pPr>
        <w:pStyle w:val="SingleTxt"/>
        <w:ind w:left="3254" w:hanging="1814"/>
        <w:rPr>
          <w:rtl/>
        </w:rPr>
      </w:pPr>
      <w:r>
        <w:rPr>
          <w:rtl/>
        </w:rPr>
        <w:tab/>
      </w:r>
      <w:r>
        <w:rPr>
          <w:rtl/>
        </w:rPr>
        <w:tab/>
        <w:t>-</w:t>
      </w:r>
      <w:r>
        <w:rPr>
          <w:rtl/>
        </w:rPr>
        <w:tab/>
        <w:t>لجنة شرفية معنية بالمرأة الريفية (وزارة الزراعة والثروة الحيوانية ومصائد الأسماك)؛</w:t>
      </w:r>
    </w:p>
    <w:p w:rsidR="00000000" w:rsidRDefault="00000000">
      <w:pPr>
        <w:pStyle w:val="SingleTxt"/>
        <w:spacing w:after="0" w:line="120" w:lineRule="exact"/>
        <w:ind w:left="2592" w:hanging="1152"/>
        <w:rPr>
          <w:sz w:val="12"/>
          <w:rtl/>
        </w:rPr>
      </w:pPr>
    </w:p>
    <w:p w:rsidR="00000000" w:rsidRDefault="00000000">
      <w:pPr>
        <w:pStyle w:val="SingleTxt"/>
        <w:ind w:left="3254" w:hanging="1814"/>
        <w:rPr>
          <w:rtl/>
        </w:rPr>
      </w:pPr>
      <w:r>
        <w:rPr>
          <w:rtl/>
        </w:rPr>
        <w:tab/>
      </w:r>
      <w:r>
        <w:rPr>
          <w:rtl/>
        </w:rPr>
        <w:tab/>
        <w:t>-</w:t>
      </w:r>
      <w:r>
        <w:rPr>
          <w:rtl/>
        </w:rPr>
        <w:tab/>
        <w:t>لجنة شرفية معنية بالصحة الجنسية والتناسلية تعمل بالتنسيق مع مشروع "تنظيم الأسرة" (وزارة الصحة العامة).</w:t>
      </w:r>
    </w:p>
    <w:p w:rsidR="00000000" w:rsidRDefault="00000000">
      <w:pPr>
        <w:pStyle w:val="SingleTxt"/>
        <w:ind w:left="2592" w:hanging="1152"/>
        <w:rPr>
          <w:rtl/>
        </w:rPr>
      </w:pPr>
    </w:p>
    <w:p w:rsidR="00000000" w:rsidRDefault="00000000">
      <w:pPr>
        <w:pStyle w:val="SingleTxt"/>
        <w:ind w:left="2592" w:hanging="1152"/>
        <w:rPr>
          <w:rtl/>
        </w:rPr>
      </w:pPr>
      <w:r>
        <w:rPr>
          <w:rtl/>
        </w:rPr>
        <w:tab/>
        <w:t>مكاتب محافظي المقاطعات:</w:t>
      </w:r>
    </w:p>
    <w:p w:rsidR="00000000" w:rsidRDefault="00000000">
      <w:pPr>
        <w:pStyle w:val="SingleTxt"/>
        <w:spacing w:after="0" w:line="120" w:lineRule="exact"/>
        <w:ind w:left="2592" w:hanging="1152"/>
        <w:rPr>
          <w:sz w:val="12"/>
          <w:rtl/>
        </w:rPr>
      </w:pPr>
    </w:p>
    <w:p w:rsidR="00000000" w:rsidRDefault="00000000">
      <w:pPr>
        <w:pStyle w:val="SingleTxt"/>
        <w:ind w:left="3254" w:hanging="1814"/>
        <w:rPr>
          <w:rtl/>
        </w:rPr>
      </w:pPr>
      <w:r>
        <w:rPr>
          <w:rtl/>
        </w:rPr>
        <w:tab/>
      </w:r>
      <w:r>
        <w:rPr>
          <w:rtl/>
        </w:rPr>
        <w:tab/>
        <w:t>-</w:t>
      </w:r>
      <w:r>
        <w:rPr>
          <w:rtl/>
        </w:rPr>
        <w:tab/>
        <w:t>مراكز الإعلام الخاصة بحقوق الأسرة والمرأة (اتفاقات مع المعهد الوطني لشؤون  الأسرة والمرأة)</w:t>
      </w:r>
    </w:p>
    <w:p w:rsidR="00000000" w:rsidRDefault="00000000">
      <w:pPr>
        <w:pStyle w:val="SingleTxt"/>
        <w:spacing w:after="0" w:line="120" w:lineRule="exact"/>
        <w:ind w:left="3254" w:hanging="1814"/>
        <w:rPr>
          <w:sz w:val="12"/>
          <w:rtl/>
        </w:rPr>
      </w:pPr>
    </w:p>
    <w:p w:rsidR="00000000" w:rsidRDefault="00000000">
      <w:pPr>
        <w:pStyle w:val="SingleTxt"/>
        <w:ind w:left="3254" w:hanging="1814"/>
        <w:rPr>
          <w:rtl/>
        </w:rPr>
      </w:pPr>
      <w:r>
        <w:rPr>
          <w:rtl/>
        </w:rPr>
        <w:tab/>
      </w:r>
      <w:r>
        <w:rPr>
          <w:rtl/>
        </w:rPr>
        <w:tab/>
        <w:t>-</w:t>
      </w:r>
      <w:r>
        <w:rPr>
          <w:rtl/>
        </w:rPr>
        <w:tab/>
        <w:t>المكاتب  البلدية  الخاصة بالمرأة.</w:t>
      </w:r>
    </w:p>
    <w:p w:rsidR="00000000" w:rsidRDefault="00000000">
      <w:pPr>
        <w:pStyle w:val="SingleTxt"/>
        <w:tabs>
          <w:tab w:val="clear" w:pos="1930"/>
          <w:tab w:val="clear" w:pos="2592"/>
          <w:tab w:val="clear" w:pos="3254"/>
          <w:tab w:val="clear" w:pos="3917"/>
          <w:tab w:val="left" w:pos="1912"/>
          <w:tab w:val="left" w:pos="2620"/>
        </w:tabs>
        <w:ind w:left="1912" w:hanging="472"/>
        <w:rPr>
          <w:rtl/>
        </w:rPr>
      </w:pPr>
    </w:p>
    <w:p w:rsidR="00000000" w:rsidRDefault="00000000">
      <w:pPr>
        <w:pStyle w:val="SingleTxt"/>
        <w:tabs>
          <w:tab w:val="clear" w:pos="1930"/>
          <w:tab w:val="clear" w:pos="2592"/>
          <w:tab w:val="clear" w:pos="3254"/>
          <w:tab w:val="clear" w:pos="3917"/>
          <w:tab w:val="left" w:pos="1912"/>
          <w:tab w:val="left" w:pos="2620"/>
        </w:tabs>
        <w:ind w:left="1912" w:hanging="472"/>
        <w:rPr>
          <w:rtl/>
        </w:rPr>
      </w:pPr>
      <w:r>
        <w:rPr>
          <w:rtl/>
        </w:rPr>
        <w:tab/>
        <w:t>27 -</w:t>
      </w:r>
      <w:r>
        <w:rPr>
          <w:rtl/>
        </w:rPr>
        <w:tab/>
        <w:t>وعلى صعيد الوزارات وحكومات المقاطعات والكيانات المستقلة، وضعت برامج مخصصة موجهة نحو المرأة. وأُنشئ مركز شرطة لحماية المرأة في عام 1985، في إطار شعبة الأمن بإدارة  شرطة مونتيفيديو.</w:t>
      </w:r>
    </w:p>
    <w:p w:rsidR="00000000" w:rsidRDefault="00000000">
      <w:pPr>
        <w:pStyle w:val="SingleTxt"/>
        <w:tabs>
          <w:tab w:val="clear" w:pos="3254"/>
          <w:tab w:val="left" w:pos="2620"/>
        </w:tabs>
        <w:ind w:left="2620" w:hanging="1180"/>
        <w:rPr>
          <w:rtl/>
        </w:rPr>
      </w:pPr>
    </w:p>
    <w:p w:rsidR="00000000" w:rsidRDefault="00000000">
      <w:pPr>
        <w:pStyle w:val="SingleTxt"/>
        <w:tabs>
          <w:tab w:val="clear" w:pos="3254"/>
          <w:tab w:val="left" w:pos="2620"/>
        </w:tabs>
        <w:ind w:left="2620" w:hanging="1180"/>
        <w:rPr>
          <w:rtl/>
        </w:rPr>
      </w:pPr>
      <w:r>
        <w:rPr>
          <w:rtl/>
        </w:rPr>
        <w:tab/>
        <w:t>28 -</w:t>
      </w:r>
      <w:r>
        <w:rPr>
          <w:rtl/>
        </w:rPr>
        <w:tab/>
        <w:t>وأُنشئت بعد ذلك أيضاً مراكز شرطة خاصة بالمرأة في الإدارات الأخرى.</w:t>
      </w:r>
    </w:p>
    <w:p w:rsidR="00000000" w:rsidRDefault="00000000">
      <w:pPr>
        <w:pStyle w:val="SingleTxt"/>
        <w:tabs>
          <w:tab w:val="clear" w:pos="3254"/>
          <w:tab w:val="left" w:pos="2620"/>
        </w:tabs>
        <w:ind w:left="2620" w:hanging="1180"/>
        <w:rPr>
          <w:rtl/>
        </w:rPr>
      </w:pPr>
    </w:p>
    <w:p w:rsidR="00000000" w:rsidRDefault="00000000">
      <w:pPr>
        <w:pStyle w:val="SingleTxt"/>
        <w:tabs>
          <w:tab w:val="clear" w:pos="2592"/>
          <w:tab w:val="clear" w:pos="3254"/>
          <w:tab w:val="clear" w:pos="3917"/>
          <w:tab w:val="left" w:pos="2620"/>
        </w:tabs>
        <w:ind w:left="1912" w:hanging="1180"/>
        <w:rPr>
          <w:rtl/>
        </w:rPr>
      </w:pPr>
      <w:r>
        <w:rPr>
          <w:rtl/>
        </w:rPr>
        <w:tab/>
      </w:r>
      <w:r>
        <w:rPr>
          <w:rtl/>
        </w:rPr>
        <w:tab/>
        <w:t>29 -</w:t>
      </w:r>
      <w:r>
        <w:rPr>
          <w:rtl/>
        </w:rPr>
        <w:tab/>
        <w:t>وفي عام 1991، أنشأت الإدارة الوطنية للخدمات الهاتفية الحكومية خدمة هاتفية إعلامية من أجل المرأة والأسرة.</w:t>
      </w:r>
    </w:p>
    <w:p w:rsidR="00000000" w:rsidRDefault="00000000">
      <w:pPr>
        <w:pStyle w:val="SingleTxt"/>
        <w:tabs>
          <w:tab w:val="clear" w:pos="3254"/>
          <w:tab w:val="left" w:pos="2620"/>
        </w:tabs>
        <w:ind w:left="2620" w:hanging="1180"/>
        <w:rPr>
          <w:rtl/>
        </w:rPr>
      </w:pPr>
    </w:p>
    <w:p w:rsidR="00000000" w:rsidRDefault="00000000">
      <w:pPr>
        <w:pStyle w:val="SingleTxt"/>
        <w:tabs>
          <w:tab w:val="clear" w:pos="1267"/>
          <w:tab w:val="clear" w:pos="1930"/>
          <w:tab w:val="clear" w:pos="2592"/>
          <w:tab w:val="clear" w:pos="3254"/>
          <w:tab w:val="clear" w:pos="3917"/>
          <w:tab w:val="clear" w:pos="4579"/>
          <w:tab w:val="left" w:pos="1912"/>
          <w:tab w:val="left" w:pos="2762"/>
        </w:tabs>
        <w:ind w:left="2053" w:hanging="1180"/>
        <w:rPr>
          <w:rtl/>
        </w:rPr>
      </w:pPr>
      <w:r>
        <w:rPr>
          <w:rtl/>
        </w:rPr>
        <w:tab/>
        <w:t>30 -</w:t>
      </w:r>
      <w:r>
        <w:rPr>
          <w:rtl/>
        </w:rPr>
        <w:tab/>
        <w:t>وفي عام 1991، قامت إدارة  مقاطعة مونتيفيديو بإنشاء لجنة لشؤون المرأة قامت بتشغيل خدمة هاتفية لإحالة المرأة التي تتعرض للضرب في أيلول/سبتمبر 1992، بموجب اتفاق مع مؤسسة بليمو (مؤتمر المرأة الأوروغوايية).</w:t>
      </w:r>
    </w:p>
    <w:p w:rsidR="00000000" w:rsidRDefault="00000000">
      <w:pPr>
        <w:pStyle w:val="SingleTxt"/>
        <w:tabs>
          <w:tab w:val="clear" w:pos="2592"/>
          <w:tab w:val="clear" w:pos="3254"/>
        </w:tabs>
        <w:ind w:left="1912" w:hanging="1180"/>
        <w:rPr>
          <w:rtl/>
        </w:rPr>
      </w:pPr>
    </w:p>
    <w:p w:rsidR="00000000" w:rsidRDefault="00000000">
      <w:pPr>
        <w:pStyle w:val="SingleTxt"/>
        <w:tabs>
          <w:tab w:val="clear" w:pos="2592"/>
          <w:tab w:val="clear" w:pos="3254"/>
          <w:tab w:val="left" w:pos="2620"/>
        </w:tabs>
        <w:ind w:left="1912" w:hanging="1180"/>
        <w:rPr>
          <w:rtl/>
        </w:rPr>
      </w:pPr>
      <w:r>
        <w:rPr>
          <w:rtl/>
        </w:rPr>
        <w:tab/>
      </w:r>
      <w:r>
        <w:rPr>
          <w:rtl/>
        </w:rPr>
        <w:tab/>
        <w:t>31 -</w:t>
      </w:r>
      <w:r>
        <w:rPr>
          <w:rtl/>
        </w:rPr>
        <w:tab/>
        <w:t>وأنشأت الإدارة المحلية لمقاطعة كانيلونس، في أواخر عام 1992، مكتباً لشؤون المرأة، تابعاً لشعبة الثقافة بتلك الإدارة، تتمثل مهمته الأساسية في تعزيز إدماج المرأة في جميع مجالات الأنشطة بتلك المقاطعة.</w:t>
      </w:r>
    </w:p>
    <w:p w:rsidR="00000000" w:rsidRDefault="00000000">
      <w:pPr>
        <w:pStyle w:val="SingleTxt"/>
        <w:tabs>
          <w:tab w:val="clear" w:pos="3254"/>
          <w:tab w:val="left" w:pos="2620"/>
        </w:tabs>
        <w:ind w:left="2620" w:hanging="1180"/>
        <w:rPr>
          <w:rtl/>
        </w:rPr>
      </w:pPr>
    </w:p>
    <w:p w:rsidR="00000000" w:rsidRDefault="00000000">
      <w:pPr>
        <w:pStyle w:val="SingleTxt"/>
        <w:tabs>
          <w:tab w:val="clear" w:pos="2592"/>
          <w:tab w:val="clear" w:pos="3254"/>
          <w:tab w:val="clear" w:pos="3917"/>
          <w:tab w:val="left" w:pos="2620"/>
        </w:tabs>
        <w:ind w:left="1912" w:hanging="472"/>
        <w:rPr>
          <w:rtl/>
        </w:rPr>
      </w:pPr>
      <w:r>
        <w:rPr>
          <w:rtl/>
        </w:rPr>
        <w:tab/>
        <w:t>32 -</w:t>
      </w:r>
      <w:r>
        <w:rPr>
          <w:rtl/>
        </w:rPr>
        <w:tab/>
        <w:t>وتوجد في الإدارات البلدية والسلطات الإدارية والمحلية في مقاطعات سيرو لارغو ودورازنو وفلورس وفلوريدا وترينتا أي ترس وريو نيغرو (مركزان اثنان) وكارميلو وسالتو وبازو دي لوس توروس وكولونيا أي روشا مراكز إعلامية يعمل فيها جميعاً موظفون متخصصون بموجب اتفاق مع المعهد الوطني لشؤون الأسرة والمرأة. وفي عام 1996، بدأ تشغيل ثلاث "بلديات للمرأة" (</w:t>
      </w:r>
      <w:r>
        <w:t>"comunas mujer"</w:t>
      </w:r>
      <w:r>
        <w:rPr>
          <w:rtl/>
        </w:rPr>
        <w:t>) تابعة للجنة المرأة بالإدارة البلدية لمونتيفيديو.</w:t>
      </w:r>
    </w:p>
    <w:p w:rsidR="00000000" w:rsidRDefault="00000000">
      <w:pPr>
        <w:pStyle w:val="SingleTxt"/>
        <w:tabs>
          <w:tab w:val="clear" w:pos="2592"/>
          <w:tab w:val="clear" w:pos="3254"/>
          <w:tab w:val="clear" w:pos="3917"/>
          <w:tab w:val="left" w:pos="2620"/>
        </w:tabs>
        <w:ind w:left="1912" w:hanging="472"/>
        <w:rPr>
          <w:rtl/>
        </w:rPr>
      </w:pPr>
      <w:r>
        <w:rPr>
          <w:rtl/>
        </w:rPr>
        <w:br w:type="page"/>
      </w:r>
      <w:r>
        <w:rPr>
          <w:rtl/>
        </w:rPr>
        <w:tab/>
        <w:t>33 -</w:t>
      </w:r>
      <w:r>
        <w:rPr>
          <w:rtl/>
        </w:rPr>
        <w:tab/>
        <w:t>في مجال التشريعات</w:t>
      </w:r>
    </w:p>
    <w:p w:rsidR="00000000" w:rsidRDefault="00000000">
      <w:pPr>
        <w:pStyle w:val="SingleTxt"/>
        <w:tabs>
          <w:tab w:val="clear" w:pos="3254"/>
          <w:tab w:val="left" w:pos="2620"/>
        </w:tabs>
        <w:spacing w:after="0" w:line="120" w:lineRule="exact"/>
        <w:ind w:left="2620" w:hanging="1180"/>
        <w:rPr>
          <w:sz w:val="12"/>
          <w:rtl/>
        </w:rPr>
      </w:pPr>
    </w:p>
    <w:p w:rsidR="00000000" w:rsidRDefault="00000000">
      <w:pPr>
        <w:pStyle w:val="SingleTxt"/>
        <w:tabs>
          <w:tab w:val="clear" w:pos="3254"/>
          <w:tab w:val="clear" w:pos="3917"/>
          <w:tab w:val="left" w:pos="2620"/>
          <w:tab w:val="left" w:pos="3187"/>
        </w:tabs>
        <w:ind w:left="3187" w:hanging="1747"/>
        <w:rPr>
          <w:rtl/>
        </w:rPr>
      </w:pPr>
      <w:r>
        <w:rPr>
          <w:rtl/>
        </w:rPr>
        <w:tab/>
      </w:r>
      <w:r>
        <w:rPr>
          <w:rtl/>
        </w:rPr>
        <w:tab/>
        <w:t>-</w:t>
      </w:r>
      <w:r>
        <w:rPr>
          <w:rtl/>
        </w:rPr>
        <w:tab/>
        <w:t>القانون رقم  10045 الذي يحظر التمييز بين الجنسين في جميع مجالات العمل؛</w:t>
      </w:r>
    </w:p>
    <w:p w:rsidR="00000000" w:rsidRDefault="00000000">
      <w:pPr>
        <w:pStyle w:val="SingleTxt"/>
        <w:tabs>
          <w:tab w:val="clear" w:pos="3254"/>
          <w:tab w:val="clear" w:pos="3917"/>
          <w:tab w:val="left" w:pos="2620"/>
          <w:tab w:val="left" w:pos="3187"/>
        </w:tabs>
        <w:spacing w:after="0" w:line="120" w:lineRule="exact"/>
        <w:ind w:left="3187" w:hanging="1747"/>
        <w:rPr>
          <w:sz w:val="12"/>
          <w:rtl/>
        </w:rPr>
      </w:pPr>
    </w:p>
    <w:p w:rsidR="00000000" w:rsidRDefault="00000000">
      <w:pPr>
        <w:pStyle w:val="SingleTxt"/>
        <w:tabs>
          <w:tab w:val="clear" w:pos="3254"/>
          <w:tab w:val="clear" w:pos="3917"/>
          <w:tab w:val="left" w:pos="2620"/>
          <w:tab w:val="left" w:pos="3187"/>
        </w:tabs>
        <w:ind w:left="3187" w:hanging="1747"/>
        <w:rPr>
          <w:rtl/>
        </w:rPr>
      </w:pPr>
      <w:r>
        <w:rPr>
          <w:rtl/>
        </w:rPr>
        <w:tab/>
      </w:r>
      <w:r>
        <w:rPr>
          <w:rtl/>
        </w:rPr>
        <w:tab/>
        <w:t>-</w:t>
      </w:r>
      <w:r>
        <w:rPr>
          <w:rtl/>
        </w:rPr>
        <w:tab/>
        <w:t>القانون رقم 16713 بشأن نظام الضمان الاجتماعي الذي يوحِّد سن التقاعد؛</w:t>
      </w:r>
    </w:p>
    <w:p w:rsidR="00000000" w:rsidRDefault="00000000">
      <w:pPr>
        <w:pStyle w:val="SingleTxt"/>
        <w:tabs>
          <w:tab w:val="clear" w:pos="3254"/>
          <w:tab w:val="clear" w:pos="3917"/>
          <w:tab w:val="left" w:pos="2620"/>
          <w:tab w:val="left" w:pos="3187"/>
        </w:tabs>
        <w:spacing w:after="0" w:line="120" w:lineRule="exact"/>
        <w:ind w:left="3187" w:hanging="1747"/>
        <w:rPr>
          <w:sz w:val="12"/>
          <w:rtl/>
        </w:rPr>
      </w:pPr>
    </w:p>
    <w:p w:rsidR="00000000" w:rsidRDefault="00000000">
      <w:pPr>
        <w:pStyle w:val="SingleTxt"/>
        <w:tabs>
          <w:tab w:val="clear" w:pos="3254"/>
          <w:tab w:val="clear" w:pos="3917"/>
          <w:tab w:val="left" w:pos="2620"/>
          <w:tab w:val="left" w:pos="3187"/>
        </w:tabs>
        <w:ind w:left="3187" w:hanging="1747"/>
        <w:rPr>
          <w:rtl/>
        </w:rPr>
      </w:pPr>
      <w:r>
        <w:rPr>
          <w:rtl/>
        </w:rPr>
        <w:tab/>
      </w:r>
      <w:r>
        <w:rPr>
          <w:rtl/>
        </w:rPr>
        <w:tab/>
        <w:t>-</w:t>
      </w:r>
      <w:r>
        <w:rPr>
          <w:rtl/>
        </w:rPr>
        <w:tab/>
        <w:t>القانون رقم 16707 الذي أقر تجريم العنف المنزلي؛</w:t>
      </w:r>
    </w:p>
    <w:p w:rsidR="00000000" w:rsidRDefault="00000000">
      <w:pPr>
        <w:pStyle w:val="SingleTxt"/>
        <w:tabs>
          <w:tab w:val="clear" w:pos="3254"/>
          <w:tab w:val="clear" w:pos="3917"/>
          <w:tab w:val="left" w:pos="2620"/>
          <w:tab w:val="left" w:pos="3187"/>
        </w:tabs>
        <w:spacing w:after="0" w:line="120" w:lineRule="exact"/>
        <w:ind w:left="3187" w:hanging="1747"/>
        <w:rPr>
          <w:sz w:val="12"/>
          <w:rtl/>
        </w:rPr>
      </w:pPr>
    </w:p>
    <w:p w:rsidR="00000000" w:rsidRDefault="00000000">
      <w:pPr>
        <w:pStyle w:val="SingleTxt"/>
        <w:tabs>
          <w:tab w:val="clear" w:pos="3254"/>
          <w:tab w:val="clear" w:pos="3917"/>
          <w:tab w:val="left" w:pos="2620"/>
          <w:tab w:val="left" w:pos="3187"/>
        </w:tabs>
        <w:ind w:left="3187" w:hanging="1747"/>
        <w:rPr>
          <w:rtl/>
        </w:rPr>
      </w:pPr>
      <w:r>
        <w:rPr>
          <w:rtl/>
        </w:rPr>
        <w:tab/>
      </w:r>
      <w:r>
        <w:rPr>
          <w:rtl/>
        </w:rPr>
        <w:tab/>
        <w:t>-</w:t>
      </w:r>
      <w:r>
        <w:rPr>
          <w:rtl/>
        </w:rPr>
        <w:tab/>
        <w:t>التصديق على اتفاقية بيليم دوبارا (اتفاقية البلدان الأمريكية لمنع  العنف ضد المرأة ومعاقبته والقضاء عليه).</w:t>
      </w:r>
    </w:p>
    <w:p w:rsidR="00000000" w:rsidRDefault="00000000">
      <w:pPr>
        <w:pStyle w:val="SingleTxt"/>
        <w:tabs>
          <w:tab w:val="clear" w:pos="3254"/>
          <w:tab w:val="clear" w:pos="3917"/>
          <w:tab w:val="left" w:pos="2620"/>
          <w:tab w:val="left" w:pos="3187"/>
        </w:tabs>
        <w:ind w:left="3187" w:hanging="1747"/>
        <w:rPr>
          <w:rtl/>
        </w:rPr>
      </w:pPr>
    </w:p>
    <w:p w:rsidR="00000000" w:rsidRDefault="00000000">
      <w:pPr>
        <w:pStyle w:val="SingleTxt"/>
        <w:tabs>
          <w:tab w:val="clear" w:pos="3254"/>
          <w:tab w:val="clear" w:pos="3917"/>
          <w:tab w:val="left" w:pos="2620"/>
          <w:tab w:val="left" w:pos="3187"/>
        </w:tabs>
        <w:ind w:left="3187" w:hanging="1747"/>
        <w:rPr>
          <w:rtl/>
        </w:rPr>
      </w:pPr>
      <w:r>
        <w:rPr>
          <w:rtl/>
        </w:rPr>
        <w:tab/>
      </w:r>
      <w:r>
        <w:rPr>
          <w:i/>
          <w:iCs/>
          <w:rtl/>
        </w:rPr>
        <w:t>المؤسسات المسؤولة عن إنفاذ مبدأ المساواة بين الرجل والمرأة</w:t>
      </w:r>
    </w:p>
    <w:p w:rsidR="00000000" w:rsidRDefault="00000000">
      <w:pPr>
        <w:pStyle w:val="SingleTxt"/>
        <w:tabs>
          <w:tab w:val="clear" w:pos="3254"/>
          <w:tab w:val="clear" w:pos="3917"/>
          <w:tab w:val="left" w:pos="2620"/>
          <w:tab w:val="left" w:pos="3187"/>
        </w:tabs>
        <w:spacing w:after="0" w:line="120" w:lineRule="exact"/>
        <w:ind w:left="3187" w:hanging="1747"/>
        <w:rPr>
          <w:sz w:val="12"/>
          <w:rtl/>
        </w:rPr>
      </w:pPr>
    </w:p>
    <w:p w:rsidR="00000000" w:rsidRDefault="00000000">
      <w:pPr>
        <w:pStyle w:val="SingleTxt"/>
        <w:tabs>
          <w:tab w:val="clear" w:pos="1267"/>
          <w:tab w:val="clear" w:pos="2592"/>
          <w:tab w:val="clear" w:pos="3254"/>
          <w:tab w:val="clear" w:pos="3917"/>
          <w:tab w:val="clear" w:pos="4579"/>
          <w:tab w:val="clear" w:pos="5242"/>
          <w:tab w:val="left" w:pos="2479"/>
        </w:tabs>
        <w:ind w:left="1912" w:hanging="1180"/>
        <w:rPr>
          <w:rtl/>
        </w:rPr>
      </w:pPr>
      <w:r>
        <w:rPr>
          <w:rtl/>
        </w:rPr>
        <w:tab/>
        <w:t>34 -</w:t>
      </w:r>
      <w:r>
        <w:rPr>
          <w:rtl/>
        </w:rPr>
        <w:tab/>
        <w:t xml:space="preserve"> لم تُنشأ وظيفة أمين المظالم بعد على الصعيد الداخلي. وتم تقديم مشروع قانون بشأن إنشاء مكتب أمين المظالم إلى السلطة التشريعية بمبادرة من السيد نائب رئيس الجمهورية في عام 1995.</w:t>
      </w:r>
    </w:p>
    <w:p w:rsidR="00000000" w:rsidRDefault="00000000">
      <w:pPr>
        <w:pStyle w:val="SingleTxt"/>
        <w:tabs>
          <w:tab w:val="clear" w:pos="3254"/>
          <w:tab w:val="clear" w:pos="3917"/>
          <w:tab w:val="left" w:pos="2620"/>
        </w:tabs>
        <w:ind w:left="2620" w:hanging="1180"/>
        <w:rPr>
          <w:rtl/>
        </w:rPr>
      </w:pPr>
    </w:p>
    <w:p w:rsidR="00000000" w:rsidRDefault="00000000">
      <w:pPr>
        <w:pStyle w:val="SingleTxt"/>
        <w:tabs>
          <w:tab w:val="clear" w:pos="3254"/>
          <w:tab w:val="clear" w:pos="3917"/>
          <w:tab w:val="left" w:pos="2620"/>
        </w:tabs>
        <w:ind w:left="2620" w:hanging="1180"/>
        <w:rPr>
          <w:rtl/>
        </w:rPr>
      </w:pPr>
      <w:r>
        <w:rPr>
          <w:rtl/>
        </w:rPr>
        <w:tab/>
      </w:r>
      <w:r>
        <w:rPr>
          <w:i/>
          <w:iCs/>
          <w:rtl/>
        </w:rPr>
        <w:t>المبادرات المتخذة من أجل إنشاء مكتب أمين المظالم</w:t>
      </w:r>
    </w:p>
    <w:p w:rsidR="00000000" w:rsidRDefault="00000000">
      <w:pPr>
        <w:pStyle w:val="SingleTxt"/>
        <w:tabs>
          <w:tab w:val="clear" w:pos="3254"/>
          <w:tab w:val="clear" w:pos="3917"/>
          <w:tab w:val="left" w:pos="2620"/>
        </w:tabs>
        <w:spacing w:after="0" w:line="120" w:lineRule="exact"/>
        <w:ind w:left="2620" w:hanging="1180"/>
        <w:rPr>
          <w:sz w:val="12"/>
          <w:rtl/>
        </w:rPr>
      </w:pPr>
    </w:p>
    <w:p w:rsidR="00000000" w:rsidRDefault="00000000">
      <w:pPr>
        <w:pStyle w:val="SingleTxt"/>
        <w:tabs>
          <w:tab w:val="clear" w:pos="2592"/>
          <w:tab w:val="clear" w:pos="3254"/>
          <w:tab w:val="clear" w:pos="3917"/>
          <w:tab w:val="clear" w:pos="4579"/>
          <w:tab w:val="left" w:pos="2620"/>
        </w:tabs>
        <w:ind w:left="1912" w:hanging="472"/>
        <w:rPr>
          <w:rtl/>
        </w:rPr>
      </w:pPr>
      <w:r>
        <w:rPr>
          <w:rtl/>
        </w:rPr>
        <w:tab/>
        <w:t>35 -</w:t>
      </w:r>
      <w:r>
        <w:rPr>
          <w:rtl/>
        </w:rPr>
        <w:tab/>
        <w:t>في عام 1995، قدمت السلطة التنفيذية مشروع قانون لإنشاء مكتب أمين  المظالم إلى السلطة التشريعية الوطنية للنظر فيه.</w:t>
      </w:r>
    </w:p>
    <w:p w:rsidR="00000000" w:rsidRDefault="00000000">
      <w:pPr>
        <w:pStyle w:val="SingleTxt"/>
        <w:tabs>
          <w:tab w:val="clear" w:pos="3254"/>
          <w:tab w:val="clear" w:pos="3917"/>
          <w:tab w:val="left" w:pos="2620"/>
        </w:tabs>
        <w:ind w:left="2620" w:hanging="1180"/>
        <w:rPr>
          <w:rtl/>
        </w:rPr>
      </w:pPr>
    </w:p>
    <w:p w:rsidR="00000000" w:rsidRDefault="00000000">
      <w:pPr>
        <w:pStyle w:val="SingleTxt"/>
        <w:tabs>
          <w:tab w:val="clear" w:pos="2592"/>
          <w:tab w:val="clear" w:pos="3254"/>
          <w:tab w:val="clear" w:pos="3917"/>
          <w:tab w:val="clear" w:pos="4579"/>
          <w:tab w:val="left" w:pos="2620"/>
        </w:tabs>
        <w:ind w:left="1912" w:hanging="1180"/>
        <w:rPr>
          <w:rtl/>
        </w:rPr>
      </w:pPr>
      <w:r>
        <w:rPr>
          <w:rtl/>
        </w:rPr>
        <w:tab/>
      </w:r>
      <w:r>
        <w:rPr>
          <w:rtl/>
        </w:rPr>
        <w:tab/>
        <w:t>36 -</w:t>
      </w:r>
      <w:r>
        <w:rPr>
          <w:rtl/>
        </w:rPr>
        <w:tab/>
        <w:t>ومع وضع في الاعتبار القانون المقارن والكفاءة التي تعمل بها هذه المؤسسة في أماكن أخرى من العالم، يمنح مشروع القانون المذكور صلاحيات واسعة النطاق لأمين المظالم في تلقى وتجهيز الشكاوي المقدمة بشأن الأفعال أو الظروف أو حالات الإهمال التي تعتبر استعمالاً غير مشروع للسلطة العامة أو استعمالاً شاذاً أو تعسفياً أو تمييزياً أو متهاوناً أو غير لائق أو غير فعال لها، بصورة بالغة.</w:t>
      </w:r>
    </w:p>
    <w:p w:rsidR="00000000" w:rsidRDefault="00000000">
      <w:pPr>
        <w:pStyle w:val="SingleTxt"/>
        <w:tabs>
          <w:tab w:val="clear" w:pos="3254"/>
          <w:tab w:val="clear" w:pos="3917"/>
          <w:tab w:val="left" w:pos="2620"/>
        </w:tabs>
        <w:ind w:left="2620" w:hanging="1180"/>
        <w:rPr>
          <w:rtl/>
        </w:rPr>
      </w:pPr>
    </w:p>
    <w:p w:rsidR="00000000" w:rsidRDefault="00000000">
      <w:pPr>
        <w:pStyle w:val="SingleTxt"/>
        <w:tabs>
          <w:tab w:val="clear" w:pos="2592"/>
          <w:tab w:val="clear" w:pos="3254"/>
          <w:tab w:val="clear" w:pos="3917"/>
          <w:tab w:val="clear" w:pos="4579"/>
          <w:tab w:val="left" w:pos="2620"/>
        </w:tabs>
        <w:ind w:left="1912" w:hanging="472"/>
        <w:rPr>
          <w:rtl/>
        </w:rPr>
      </w:pPr>
      <w:r>
        <w:rPr>
          <w:rtl/>
        </w:rPr>
        <w:tab/>
        <w:t>37 -</w:t>
      </w:r>
      <w:r>
        <w:rPr>
          <w:rtl/>
        </w:rPr>
        <w:tab/>
        <w:t>وبنفس الروح، قدمت السلطة التنفيذية المحلية لعاصمة البلد</w:t>
      </w:r>
      <w:r>
        <w:rPr>
          <w:vertAlign w:val="superscript"/>
          <w:rtl/>
        </w:rPr>
        <w:t>(1)</w:t>
      </w:r>
      <w:r>
        <w:rPr>
          <w:rtl/>
        </w:rPr>
        <w:t xml:space="preserve"> إلى المجلس المحلي، للنظر، مشروع مرسوم بشأن إنشاء مكتب أمين مظالم للمجتمع المحلي يقوم بتلقي وتجهيز الشكاوي المقدمة بشأن جميع الخدمات  التي توفرها الحكومة المحلية بصورة مباشرة أو غير مباشرة أياً كان الطابع القانوني لتوفير هذه الخدمات.</w:t>
      </w:r>
    </w:p>
    <w:p w:rsidR="00000000" w:rsidRDefault="00000000">
      <w:pPr>
        <w:pStyle w:val="SingleTxt"/>
        <w:tabs>
          <w:tab w:val="clear" w:pos="3254"/>
          <w:tab w:val="clear" w:pos="3917"/>
          <w:tab w:val="left" w:pos="2620"/>
        </w:tabs>
        <w:ind w:left="2620" w:hanging="1180"/>
        <w:rPr>
          <w:rtl/>
        </w:rPr>
      </w:pPr>
    </w:p>
    <w:p w:rsidR="00000000" w:rsidRDefault="00000000">
      <w:pPr>
        <w:pStyle w:val="SingleTxt"/>
        <w:tabs>
          <w:tab w:val="clear" w:pos="2592"/>
          <w:tab w:val="clear" w:pos="3254"/>
          <w:tab w:val="clear" w:pos="3917"/>
          <w:tab w:val="clear" w:pos="4579"/>
          <w:tab w:val="left" w:pos="2620"/>
        </w:tabs>
        <w:ind w:left="1912" w:hanging="472"/>
        <w:rPr>
          <w:rtl/>
        </w:rPr>
      </w:pPr>
      <w:r>
        <w:rPr>
          <w:rtl/>
        </w:rPr>
        <w:tab/>
        <w:t>38 -</w:t>
      </w:r>
      <w:r>
        <w:rPr>
          <w:rtl/>
        </w:rPr>
        <w:tab/>
        <w:t>والغرض الأساسي من المبادرتين هو زيادة نطاق الحماية والإشراف القانونيين للأشخاص في إطار هذه الولايات بإنشاء نظام شامل لضمان عدم تأثير الإجراءات الحكومية على حقوق الإنسان وحرياته.</w:t>
      </w:r>
    </w:p>
    <w:p w:rsidR="00000000" w:rsidRDefault="00000000">
      <w:pPr>
        <w:pStyle w:val="SingleTxt"/>
        <w:tabs>
          <w:tab w:val="clear" w:pos="3254"/>
          <w:tab w:val="clear" w:pos="3917"/>
          <w:tab w:val="left" w:pos="2620"/>
        </w:tabs>
        <w:ind w:left="2620" w:hanging="1180"/>
        <w:rPr>
          <w:rtl/>
        </w:rPr>
      </w:pPr>
    </w:p>
    <w:p w:rsidR="00000000" w:rsidRDefault="00000000">
      <w:pPr>
        <w:pStyle w:val="SingleTxt"/>
        <w:tabs>
          <w:tab w:val="clear" w:pos="3254"/>
          <w:tab w:val="clear" w:pos="3917"/>
          <w:tab w:val="left" w:pos="2620"/>
        </w:tabs>
        <w:ind w:left="2620" w:hanging="1180"/>
        <w:rPr>
          <w:rtl/>
        </w:rPr>
      </w:pPr>
      <w:r>
        <w:rPr>
          <w:rtl/>
        </w:rPr>
        <w:tab/>
      </w:r>
      <w:r>
        <w:rPr>
          <w:i/>
          <w:iCs/>
          <w:rtl/>
        </w:rPr>
        <w:t>حماية حقوق الإنسان في أوروغواي وآليات هذه الحماية</w:t>
      </w:r>
    </w:p>
    <w:p w:rsidR="00000000" w:rsidRDefault="00000000">
      <w:pPr>
        <w:pStyle w:val="SingleTxt"/>
        <w:tabs>
          <w:tab w:val="clear" w:pos="3254"/>
          <w:tab w:val="clear" w:pos="3917"/>
          <w:tab w:val="left" w:pos="2620"/>
        </w:tabs>
        <w:spacing w:after="0" w:line="120" w:lineRule="exact"/>
        <w:ind w:left="2620" w:hanging="1180"/>
        <w:rPr>
          <w:sz w:val="12"/>
          <w:rtl/>
        </w:rPr>
      </w:pPr>
    </w:p>
    <w:p w:rsidR="00000000" w:rsidRDefault="00000000">
      <w:pPr>
        <w:pStyle w:val="SingleTxt"/>
        <w:tabs>
          <w:tab w:val="clear" w:pos="2592"/>
          <w:tab w:val="clear" w:pos="3254"/>
          <w:tab w:val="clear" w:pos="3917"/>
          <w:tab w:val="clear" w:pos="4579"/>
          <w:tab w:val="left" w:pos="2620"/>
        </w:tabs>
        <w:ind w:left="1912" w:hanging="1180"/>
        <w:rPr>
          <w:rtl/>
        </w:rPr>
      </w:pPr>
      <w:r>
        <w:rPr>
          <w:rtl/>
        </w:rPr>
        <w:tab/>
      </w:r>
      <w:r>
        <w:rPr>
          <w:rtl/>
        </w:rPr>
        <w:tab/>
        <w:t>39 -</w:t>
      </w:r>
      <w:r>
        <w:rPr>
          <w:rtl/>
        </w:rPr>
        <w:tab/>
        <w:t>ينص دستور الجمهورية، في سرده للمبادئ، على المسائل التالية بوصفها حقوقاً أساسية  للإنسان:</w:t>
      </w:r>
    </w:p>
    <w:p w:rsidR="00000000" w:rsidRDefault="00000000">
      <w:pPr>
        <w:pStyle w:val="SingleTxt"/>
        <w:tabs>
          <w:tab w:val="clear" w:pos="3254"/>
          <w:tab w:val="clear" w:pos="3917"/>
          <w:tab w:val="left" w:pos="2620"/>
        </w:tabs>
        <w:spacing w:after="0" w:line="120" w:lineRule="exact"/>
        <w:ind w:left="2620" w:hanging="1180"/>
        <w:rPr>
          <w:sz w:val="12"/>
          <w:rtl/>
        </w:rPr>
      </w:pPr>
    </w:p>
    <w:p w:rsidR="00000000" w:rsidRDefault="00000000">
      <w:pPr>
        <w:pStyle w:val="SingleTxt"/>
        <w:tabs>
          <w:tab w:val="clear" w:pos="3254"/>
          <w:tab w:val="clear" w:pos="3917"/>
          <w:tab w:val="clear" w:pos="4579"/>
          <w:tab w:val="left" w:pos="2620"/>
          <w:tab w:val="left" w:pos="3329"/>
        </w:tabs>
        <w:ind w:left="3329" w:hanging="1889"/>
        <w:rPr>
          <w:rtl/>
        </w:rPr>
      </w:pPr>
      <w:r>
        <w:rPr>
          <w:rtl/>
        </w:rPr>
        <w:tab/>
      </w:r>
      <w:r>
        <w:rPr>
          <w:rtl/>
        </w:rPr>
        <w:tab/>
        <w:t>-</w:t>
      </w:r>
      <w:r>
        <w:rPr>
          <w:rtl/>
        </w:rPr>
        <w:tab/>
        <w:t>المادة 7:  "لسكان الجمهورية الحق في الحماية وفي التمتع بالحياة والكرامة والحرية والأمن والعمل والملكية. ولا يجوز حرمان أحد من هذه الحقوق إلا وفقاً للقوانين الصادرة من أجل الصالح العام".</w:t>
      </w: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ind w:left="3329" w:hanging="1889"/>
        <w:rPr>
          <w:rtl/>
        </w:rPr>
      </w:pPr>
      <w:r>
        <w:rPr>
          <w:rtl/>
        </w:rPr>
        <w:tab/>
      </w:r>
      <w:r>
        <w:rPr>
          <w:rtl/>
        </w:rPr>
        <w:tab/>
        <w:t>-</w:t>
      </w:r>
      <w:r>
        <w:rPr>
          <w:rtl/>
        </w:rPr>
        <w:tab/>
        <w:t>المادة 8:  "جميع الأشخاص متساوون أمام القانون ولا يعترف بأن تمييز بينهم سوى ما يتميزون به من المواهب والفضائل".</w:t>
      </w: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ind w:left="3329" w:hanging="1889"/>
        <w:rPr>
          <w:rtl/>
        </w:rPr>
      </w:pPr>
      <w:r>
        <w:rPr>
          <w:rtl/>
        </w:rPr>
        <w:tab/>
      </w:r>
      <w:r>
        <w:rPr>
          <w:rtl/>
        </w:rPr>
        <w:tab/>
        <w:t>-</w:t>
      </w:r>
      <w:r>
        <w:rPr>
          <w:rtl/>
        </w:rPr>
        <w:tab/>
        <w:t>المادة 72:  "لا تنفي الحقوق والواجبات والضمانات المذكورة في الدستور غيرها من الحقوق والواجبات والضمانات الأصيلة أو النابعة عن شكل الحكم الجمهوري".</w:t>
      </w: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spacing w:after="0" w:line="120" w:lineRule="exact"/>
        <w:ind w:left="3329" w:hanging="1889"/>
        <w:rPr>
          <w:sz w:val="12"/>
          <w:rtl/>
        </w:rPr>
      </w:pPr>
    </w:p>
    <w:p w:rsidR="00000000" w:rsidRDefault="00000000">
      <w:pPr>
        <w:pStyle w:val="SingleTxt"/>
        <w:tabs>
          <w:tab w:val="clear" w:pos="3254"/>
          <w:tab w:val="clear" w:pos="3917"/>
          <w:tab w:val="clear" w:pos="4579"/>
          <w:tab w:val="left" w:pos="2620"/>
          <w:tab w:val="left" w:pos="3329"/>
        </w:tabs>
        <w:ind w:left="3329" w:hanging="1889"/>
        <w:rPr>
          <w:rtl/>
        </w:rPr>
      </w:pPr>
      <w:r>
        <w:rPr>
          <w:rtl/>
        </w:rPr>
        <w:t>_______________</w:t>
      </w:r>
    </w:p>
    <w:p w:rsidR="00000000" w:rsidRDefault="00000000">
      <w:pPr>
        <w:pStyle w:val="SingleTxt"/>
        <w:tabs>
          <w:tab w:val="clear" w:pos="3254"/>
          <w:tab w:val="clear" w:pos="3917"/>
          <w:tab w:val="clear" w:pos="4579"/>
          <w:tab w:val="left" w:pos="2620"/>
          <w:tab w:val="left" w:pos="3329"/>
        </w:tabs>
        <w:ind w:left="3329" w:hanging="1889"/>
        <w:rPr>
          <w:rtl/>
        </w:rPr>
      </w:pPr>
      <w:r>
        <w:rPr>
          <w:vertAlign w:val="superscript"/>
          <w:rtl/>
        </w:rPr>
        <w:tab/>
        <w:t xml:space="preserve">(1) </w:t>
      </w:r>
      <w:r>
        <w:rPr>
          <w:rtl/>
        </w:rPr>
        <w:t xml:space="preserve">  مدير  بلدية مونتفيدو، السيد ماريانو ارانا.</w:t>
      </w:r>
    </w:p>
    <w:p w:rsidR="00000000" w:rsidRDefault="00000000">
      <w:pPr>
        <w:pStyle w:val="SingleTxt"/>
        <w:tabs>
          <w:tab w:val="clear" w:pos="3254"/>
          <w:tab w:val="clear" w:pos="3917"/>
          <w:tab w:val="clear" w:pos="4579"/>
          <w:tab w:val="left" w:pos="2620"/>
          <w:tab w:val="left" w:pos="3329"/>
        </w:tabs>
        <w:ind w:left="3329" w:hanging="1889"/>
        <w:rPr>
          <w:rtl/>
        </w:rPr>
      </w:pPr>
      <w:r>
        <w:rPr>
          <w:rtl/>
        </w:rPr>
        <w:tab/>
      </w:r>
      <w:r>
        <w:rPr>
          <w:rtl/>
        </w:rPr>
        <w:tab/>
        <w:t>-</w:t>
      </w:r>
      <w:r>
        <w:rPr>
          <w:rtl/>
        </w:rPr>
        <w:tab/>
        <w:t>كذلك، تنص المادة 332  على ما يلي: "لا يجوز عدم تطبيق الأحكام الواردة في هذا الدستور والتي تعترف بحقوق الأفراد وكذلك التي تمنح السلطات العامة صلاحيات وتفرض عليها واجبات، بسبب غياب النظم، إلا بالاستعاضة عنها بالرجوع إلى المبادئ الواردة في القوانين المماثلة والمبادئ القانونية العامة والمسلم بها عموماً."</w:t>
      </w:r>
    </w:p>
    <w:p w:rsidR="00000000" w:rsidRDefault="00000000">
      <w:pPr>
        <w:pStyle w:val="SingleTxt"/>
        <w:tabs>
          <w:tab w:val="clear" w:pos="3254"/>
          <w:tab w:val="clear" w:pos="3917"/>
          <w:tab w:val="clear" w:pos="4579"/>
          <w:tab w:val="left" w:pos="2620"/>
          <w:tab w:val="left" w:pos="3329"/>
        </w:tabs>
        <w:ind w:left="3329" w:hanging="1889"/>
        <w:rPr>
          <w:rtl/>
        </w:rPr>
      </w:pPr>
    </w:p>
    <w:p w:rsidR="00000000" w:rsidRDefault="00000000">
      <w:pPr>
        <w:pStyle w:val="SingleTxt"/>
        <w:tabs>
          <w:tab w:val="clear" w:pos="1267"/>
          <w:tab w:val="clear" w:pos="1930"/>
          <w:tab w:val="clear" w:pos="2592"/>
          <w:tab w:val="clear" w:pos="3254"/>
          <w:tab w:val="clear" w:pos="3917"/>
          <w:tab w:val="clear" w:pos="4579"/>
          <w:tab w:val="clear" w:pos="5242"/>
          <w:tab w:val="left" w:pos="1912"/>
          <w:tab w:val="left" w:pos="2620"/>
        </w:tabs>
        <w:ind w:left="1912" w:hanging="1180"/>
        <w:rPr>
          <w:rtl/>
        </w:rPr>
      </w:pPr>
      <w:r>
        <w:rPr>
          <w:rtl/>
        </w:rPr>
        <w:tab/>
        <w:t>40 -</w:t>
      </w:r>
      <w:r>
        <w:rPr>
          <w:rtl/>
        </w:rPr>
        <w:tab/>
        <w:t>وفي عام 1991، صدرت القواعد الخاصة بإجراءات الحماية والمقررة بموجب القانون 16011 الذي ينص على جواز تقديم طلب للحماية بالنسبة لكل فعل أو امتناع عن فعل أو ظروف تتعلق بالسلطات الحكومية أو شبه الحكومية أو الأفراد والتي قد تؤدي بالفعل، أو من شأنها أن تؤدي، إلى المساس بالحقوق والحريات المعترف بها صراحة أو ضمناً في الدستور أو تقييد هذه الحقوق والحريات أو تغييرها أو تعريضها للخطر بشكل غير مشروع وجلي.</w:t>
      </w:r>
    </w:p>
    <w:p w:rsidR="00000000" w:rsidRDefault="00000000">
      <w:pPr>
        <w:pStyle w:val="SingleTxt"/>
        <w:tabs>
          <w:tab w:val="clear" w:pos="1267"/>
          <w:tab w:val="clear" w:pos="1930"/>
          <w:tab w:val="clear" w:pos="2592"/>
          <w:tab w:val="clear" w:pos="3254"/>
          <w:tab w:val="clear" w:pos="3917"/>
          <w:tab w:val="clear" w:pos="4579"/>
          <w:tab w:val="clear" w:pos="5242"/>
          <w:tab w:val="left" w:pos="1912"/>
          <w:tab w:val="left" w:pos="2620"/>
        </w:tabs>
        <w:ind w:left="1912" w:hanging="1180"/>
        <w:rPr>
          <w:rtl/>
        </w:rPr>
      </w:pPr>
    </w:p>
    <w:p w:rsidR="00000000" w:rsidRDefault="00000000">
      <w:pPr>
        <w:pStyle w:val="SingleTxt"/>
        <w:tabs>
          <w:tab w:val="clear" w:pos="1267"/>
          <w:tab w:val="clear" w:pos="1930"/>
          <w:tab w:val="clear" w:pos="2592"/>
          <w:tab w:val="clear" w:pos="3254"/>
          <w:tab w:val="clear" w:pos="3917"/>
          <w:tab w:val="clear" w:pos="4579"/>
          <w:tab w:val="clear" w:pos="5242"/>
          <w:tab w:val="left" w:pos="1912"/>
          <w:tab w:val="left" w:pos="2620"/>
        </w:tabs>
        <w:ind w:left="1912" w:hanging="1180"/>
        <w:rPr>
          <w:rtl/>
        </w:rPr>
      </w:pPr>
      <w:r>
        <w:rPr>
          <w:rtl/>
        </w:rPr>
        <w:tab/>
        <w:t>41 -</w:t>
      </w:r>
      <w:r>
        <w:rPr>
          <w:rtl/>
        </w:rPr>
        <w:tab/>
        <w:t>وتستطيع المرأة التي تشعر بالمساس بحقها في المساواة اللجوء إلى وسيلة الانتصاف  المذكورة. وبالرغم من عدم وجود سوابق قانونية حول هذا الموضوع، تجدر ملاحظة أنه في مجالات محددة من قانون العمل والقانون المدني، تقوم السلطات بالنظر في ادعاءات التمييز ضد المرأة، في نهاية المطاف، ويجوز، في حالة إثباتها، أن تترتب عليها التعويضات المالية التي تتفق مع الأفعال غير القانونية المذكورة.</w:t>
      </w:r>
    </w:p>
    <w:p w:rsidR="00000000" w:rsidRDefault="00000000">
      <w:pPr>
        <w:pStyle w:val="SingleTxt"/>
        <w:tabs>
          <w:tab w:val="clear" w:pos="1267"/>
          <w:tab w:val="clear" w:pos="1930"/>
          <w:tab w:val="clear" w:pos="2592"/>
          <w:tab w:val="clear" w:pos="3254"/>
          <w:tab w:val="clear" w:pos="3917"/>
          <w:tab w:val="clear" w:pos="4579"/>
          <w:tab w:val="clear" w:pos="5242"/>
          <w:tab w:val="left" w:pos="1912"/>
          <w:tab w:val="left" w:pos="2620"/>
        </w:tabs>
        <w:ind w:left="1912" w:hanging="1180"/>
        <w:rPr>
          <w:rtl/>
        </w:rPr>
      </w:pPr>
    </w:p>
    <w:p w:rsidR="00000000" w:rsidRDefault="00000000">
      <w:pPr>
        <w:pStyle w:val="SingleTxt"/>
        <w:tabs>
          <w:tab w:val="clear" w:pos="1267"/>
          <w:tab w:val="clear" w:pos="1930"/>
          <w:tab w:val="clear" w:pos="2592"/>
          <w:tab w:val="clear" w:pos="3254"/>
          <w:tab w:val="clear" w:pos="3917"/>
          <w:tab w:val="clear" w:pos="4579"/>
          <w:tab w:val="clear" w:pos="5242"/>
          <w:tab w:val="left" w:pos="1912"/>
          <w:tab w:val="left" w:pos="2620"/>
        </w:tabs>
        <w:ind w:left="1912" w:hanging="567"/>
        <w:rPr>
          <w:rtl/>
        </w:rPr>
      </w:pPr>
      <w:r>
        <w:rPr>
          <w:rtl/>
        </w:rPr>
        <w:tab/>
      </w:r>
      <w:r>
        <w:rPr>
          <w:i/>
          <w:iCs/>
          <w:rtl/>
        </w:rPr>
        <w:t>الوسائل المستخدمة لتعزيز وكفالة النهوض الكامل بالمرأة بغرض ضمان ممارستها وتمتعها بحقوق الإنسان  في جميع المجالات</w:t>
      </w:r>
    </w:p>
    <w:p w:rsidR="00000000" w:rsidRDefault="00000000">
      <w:pPr>
        <w:pStyle w:val="SingleTxt"/>
        <w:tabs>
          <w:tab w:val="clear" w:pos="1267"/>
          <w:tab w:val="clear" w:pos="1930"/>
          <w:tab w:val="clear" w:pos="2592"/>
          <w:tab w:val="clear" w:pos="3254"/>
          <w:tab w:val="clear" w:pos="3917"/>
          <w:tab w:val="clear" w:pos="4579"/>
          <w:tab w:val="clear" w:pos="5242"/>
          <w:tab w:val="left" w:pos="1912"/>
          <w:tab w:val="left" w:pos="2620"/>
        </w:tabs>
        <w:spacing w:after="0" w:line="120" w:lineRule="exact"/>
        <w:ind w:left="1912"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left" w:pos="1912"/>
          <w:tab w:val="left" w:pos="2620"/>
        </w:tabs>
        <w:ind w:left="1912" w:hanging="567"/>
        <w:rPr>
          <w:rtl/>
        </w:rPr>
      </w:pPr>
      <w:r>
        <w:rPr>
          <w:rtl/>
        </w:rPr>
        <w:tab/>
        <w:t>42 -</w:t>
      </w:r>
      <w:r>
        <w:rPr>
          <w:rtl/>
        </w:rPr>
        <w:tab/>
        <w:t>كما سبق إيضاحه، فإن أوروغواي لديها إطار قانوني شامل يكفل المساواة الكاملة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left" w:pos="1912"/>
          <w:tab w:val="left" w:pos="2620"/>
        </w:tabs>
        <w:ind w:left="1912"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left" w:pos="1912"/>
          <w:tab w:val="left" w:pos="2620"/>
        </w:tabs>
        <w:ind w:left="1912" w:hanging="567"/>
        <w:rPr>
          <w:rtl/>
        </w:rPr>
      </w:pPr>
      <w:r>
        <w:rPr>
          <w:rtl/>
        </w:rPr>
        <w:tab/>
        <w:t>43 -</w:t>
      </w:r>
      <w:r>
        <w:rPr>
          <w:rtl/>
        </w:rPr>
        <w:tab/>
        <w:t xml:space="preserve">وتشمل التدابير والآليات التي وضعت لتحقيق المساواة الفعلية ما يلي: </w:t>
      </w:r>
      <w:r>
        <w:rPr>
          <w:rtl/>
        </w:rPr>
        <w:tab/>
        <w:t xml:space="preserve"> </w:t>
      </w:r>
    </w:p>
    <w:p w:rsidR="00000000" w:rsidRDefault="00000000">
      <w:pPr>
        <w:pStyle w:val="SingleTxt"/>
        <w:tabs>
          <w:tab w:val="clear" w:pos="3254"/>
          <w:tab w:val="clear" w:pos="3917"/>
          <w:tab w:val="clear" w:pos="4579"/>
          <w:tab w:val="left" w:pos="2620"/>
        </w:tabs>
        <w:ind w:left="2620" w:hanging="1180"/>
        <w:rPr>
          <w:rtl/>
        </w:rPr>
      </w:pPr>
      <w:r>
        <w:rPr>
          <w:rtl/>
        </w:rPr>
        <w:t>(1)</w:t>
      </w:r>
      <w:r>
        <w:rPr>
          <w:rtl/>
        </w:rPr>
        <w:tab/>
        <w:t xml:space="preserve">تدابير </w:t>
      </w:r>
      <w:r>
        <w:rPr>
          <w:i/>
          <w:iCs/>
          <w:rtl/>
        </w:rPr>
        <w:t>إنشاء شبكات لرعاية الأطفال وتشجيع إنشائها</w:t>
      </w:r>
    </w:p>
    <w:p w:rsidR="00000000" w:rsidRDefault="00000000">
      <w:pPr>
        <w:pStyle w:val="SingleTxt"/>
        <w:tabs>
          <w:tab w:val="clear" w:pos="3254"/>
          <w:tab w:val="clear" w:pos="3917"/>
          <w:tab w:val="clear" w:pos="4579"/>
          <w:tab w:val="left" w:pos="2620"/>
        </w:tabs>
        <w:spacing w:after="0" w:line="120" w:lineRule="exact"/>
        <w:ind w:left="2620" w:hanging="1180"/>
        <w:rPr>
          <w:sz w:val="12"/>
          <w:rtl/>
        </w:rPr>
      </w:pPr>
    </w:p>
    <w:p w:rsidR="00000000" w:rsidRDefault="00000000">
      <w:pPr>
        <w:pStyle w:val="SingleTxt"/>
        <w:tabs>
          <w:tab w:val="clear" w:pos="2592"/>
          <w:tab w:val="clear" w:pos="3254"/>
          <w:tab w:val="clear" w:pos="3917"/>
          <w:tab w:val="clear" w:pos="4579"/>
          <w:tab w:val="clear" w:pos="5242"/>
          <w:tab w:val="left" w:pos="2620"/>
        </w:tabs>
        <w:ind w:left="2053" w:hanging="1180"/>
        <w:rPr>
          <w:rtl/>
        </w:rPr>
      </w:pPr>
      <w:r>
        <w:rPr>
          <w:rtl/>
        </w:rPr>
        <w:tab/>
      </w:r>
      <w:r>
        <w:rPr>
          <w:rtl/>
        </w:rPr>
        <w:tab/>
        <w:t>44 -</w:t>
      </w:r>
      <w:r>
        <w:rPr>
          <w:rtl/>
        </w:rPr>
        <w:tab/>
        <w:t>أدَّت الزيادة التدريجية في مشاركة المرأة في مجال العمل خلال العقود الأخيرة إلى ضرورة وجود خدمات تعليمية لمرحلة ما قبل المدرسة.</w:t>
      </w:r>
    </w:p>
    <w:p w:rsidR="00000000" w:rsidRDefault="00000000">
      <w:pPr>
        <w:pStyle w:val="SingleTxt"/>
        <w:tabs>
          <w:tab w:val="clear" w:pos="3254"/>
          <w:tab w:val="clear" w:pos="3917"/>
          <w:tab w:val="clear" w:pos="4579"/>
          <w:tab w:val="left" w:pos="2620"/>
        </w:tabs>
        <w:ind w:left="2620" w:hanging="1180"/>
        <w:rPr>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r>
      <w:r>
        <w:rPr>
          <w:rtl/>
        </w:rPr>
        <w:tab/>
        <w:t>45 -</w:t>
      </w:r>
      <w:r>
        <w:rPr>
          <w:rtl/>
        </w:rPr>
        <w:tab/>
        <w:t>وبلغ مجموع عدد مؤسسات رعاية الأطفال العامة والخاصة الموجودة في البلد حتى عام 1991 نحو 1402 مؤسسة. منها 1011 مؤسسة في مونتيفيديو، عاصمة البلد وحدها.</w:t>
      </w:r>
    </w:p>
    <w:p w:rsidR="00000000" w:rsidRDefault="00000000">
      <w:pPr>
        <w:pStyle w:val="SingleTxt"/>
        <w:tabs>
          <w:tab w:val="clear" w:pos="3254"/>
          <w:tab w:val="clear" w:pos="3917"/>
          <w:tab w:val="clear" w:pos="4579"/>
          <w:tab w:val="left" w:pos="2620"/>
        </w:tabs>
        <w:ind w:left="2620" w:hanging="1180"/>
        <w:rPr>
          <w:rtl/>
        </w:rPr>
      </w:pPr>
    </w:p>
    <w:p w:rsidR="00000000" w:rsidRDefault="00000000">
      <w:pPr>
        <w:pStyle w:val="SingleTxt"/>
        <w:tabs>
          <w:tab w:val="clear" w:pos="2592"/>
          <w:tab w:val="clear" w:pos="3254"/>
          <w:tab w:val="clear" w:pos="3917"/>
          <w:tab w:val="clear" w:pos="4579"/>
          <w:tab w:val="clear" w:pos="5242"/>
          <w:tab w:val="left" w:pos="2620"/>
        </w:tabs>
        <w:ind w:left="2053" w:hanging="1180"/>
        <w:rPr>
          <w:rtl/>
        </w:rPr>
      </w:pPr>
      <w:r>
        <w:rPr>
          <w:rtl/>
        </w:rPr>
        <w:tab/>
      </w:r>
      <w:r>
        <w:rPr>
          <w:rtl/>
        </w:rPr>
        <w:tab/>
        <w:t>46 -</w:t>
      </w:r>
      <w:r>
        <w:rPr>
          <w:rtl/>
        </w:rPr>
        <w:tab/>
        <w:t>وفي عام 1996، بدأت السلطات عملية إصلاح شامل للتعليم، من أهم أهدافها تعميم التعليم لمرحلة ما قبل المدرسة.</w:t>
      </w:r>
    </w:p>
    <w:p w:rsidR="00000000" w:rsidRDefault="00000000">
      <w:pPr>
        <w:pStyle w:val="SingleTxt"/>
        <w:tabs>
          <w:tab w:val="clear" w:pos="3254"/>
          <w:tab w:val="clear" w:pos="3917"/>
          <w:tab w:val="clear" w:pos="4579"/>
          <w:tab w:val="left" w:pos="2620"/>
        </w:tabs>
        <w:ind w:left="2620" w:hanging="1180"/>
        <w:rPr>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r>
      <w:r>
        <w:rPr>
          <w:rtl/>
        </w:rPr>
        <w:tab/>
        <w:t>47 -</w:t>
      </w:r>
      <w:r>
        <w:rPr>
          <w:rtl/>
        </w:rPr>
        <w:tab/>
        <w:t>وجعل الإصلاح التعليمي الذي وُضع أساسه في عام 1995، الالتحاق بالمدرسة إلزامياً للأطفال من سن 4 سنوات فما فوق، وقد سمح هذا التخفيض في سن الدخول في النظام التعليمي بتدبير وقت إضافي للمرأة تستطيع تخصيصه لعملها أو وظيفتها أو مهنتها. وتمثل مراكز  رعاية الأطفال أيضاً خدمة بديلة تساهم في الجهود المبذولة لتعزيز تنمية المرأة.</w:t>
      </w:r>
    </w:p>
    <w:p w:rsidR="00000000" w:rsidRDefault="00000000">
      <w:pPr>
        <w:pStyle w:val="SingleTxt"/>
        <w:tabs>
          <w:tab w:val="clear" w:pos="2592"/>
          <w:tab w:val="clear" w:pos="3254"/>
          <w:tab w:val="clear" w:pos="3917"/>
          <w:tab w:val="clear" w:pos="4579"/>
          <w:tab w:val="clear" w:pos="5242"/>
          <w:tab w:val="left" w:pos="2620"/>
        </w:tabs>
        <w:ind w:left="1912" w:hanging="1180"/>
        <w:rPr>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t>(2)</w:t>
      </w:r>
      <w:r>
        <w:rPr>
          <w:rtl/>
        </w:rPr>
        <w:tab/>
      </w:r>
      <w:r>
        <w:rPr>
          <w:i/>
          <w:iCs/>
          <w:rtl/>
        </w:rPr>
        <w:t>وضع برامج محددة لتنمية المرأة</w:t>
      </w:r>
    </w:p>
    <w:p w:rsidR="00000000" w:rsidRDefault="00000000">
      <w:pPr>
        <w:pStyle w:val="SingleTxt"/>
        <w:tabs>
          <w:tab w:val="clear" w:pos="2592"/>
          <w:tab w:val="clear" w:pos="3254"/>
          <w:tab w:val="clear" w:pos="3917"/>
          <w:tab w:val="clear" w:pos="4579"/>
          <w:tab w:val="clear" w:pos="5242"/>
          <w:tab w:val="left" w:pos="2620"/>
        </w:tabs>
        <w:spacing w:after="0" w:line="120" w:lineRule="exact"/>
        <w:ind w:left="1912" w:hanging="1180"/>
        <w:rPr>
          <w:sz w:val="12"/>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r>
      <w:r>
        <w:rPr>
          <w:rtl/>
        </w:rPr>
        <w:tab/>
        <w:t>48 -</w:t>
      </w:r>
      <w:r>
        <w:rPr>
          <w:rtl/>
        </w:rPr>
        <w:tab/>
        <w:t>أُنشئت وحدات فنية-إدارية لتعزيز إدماج المرأة في الإدارات الحكومية على كافة المستويات، وذلك على صعيد الحكومة المركزية والسلطات البلدية وسلطات المقاطعات في المناطق الحضرية والريفية من البلد (مقاطعات سيرولارغو وريفيرا وكانيلونس).</w:t>
      </w:r>
    </w:p>
    <w:p w:rsidR="00000000" w:rsidRDefault="00000000">
      <w:pPr>
        <w:pStyle w:val="SingleTxt"/>
        <w:tabs>
          <w:tab w:val="clear" w:pos="2592"/>
          <w:tab w:val="clear" w:pos="3254"/>
          <w:tab w:val="clear" w:pos="3917"/>
          <w:tab w:val="clear" w:pos="4579"/>
          <w:tab w:val="clear" w:pos="5242"/>
          <w:tab w:val="left" w:pos="2620"/>
        </w:tabs>
        <w:ind w:left="1912" w:hanging="1180"/>
        <w:rPr>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r>
      <w:r>
        <w:rPr>
          <w:rtl/>
        </w:rPr>
        <w:tab/>
        <w:t>49 -</w:t>
      </w:r>
      <w:r>
        <w:rPr>
          <w:rtl/>
        </w:rPr>
        <w:tab/>
        <w:t>وعلى الصعيد  غير الحكومي، تقوم المنظمات ا لتي تتناول  قضايا المرأة بدور هام. فمن المنظمات الـ114 المسجلة، هناك 17 منظمة يقتصر عملها على القضايا المتعلقة بمركز المرأة.</w:t>
      </w: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t>(3)</w:t>
      </w:r>
      <w:r>
        <w:rPr>
          <w:rtl/>
        </w:rPr>
        <w:tab/>
      </w:r>
      <w:r>
        <w:rPr>
          <w:i/>
          <w:iCs/>
          <w:rtl/>
        </w:rPr>
        <w:t>مبادرات لمنع العنف العائلي</w:t>
      </w:r>
    </w:p>
    <w:p w:rsidR="00000000" w:rsidRDefault="00000000">
      <w:pPr>
        <w:pStyle w:val="SingleTxt"/>
        <w:tabs>
          <w:tab w:val="clear" w:pos="2592"/>
          <w:tab w:val="clear" w:pos="3254"/>
          <w:tab w:val="clear" w:pos="3917"/>
          <w:tab w:val="clear" w:pos="4579"/>
          <w:tab w:val="clear" w:pos="5242"/>
          <w:tab w:val="left" w:pos="2620"/>
        </w:tabs>
        <w:spacing w:after="0" w:line="120" w:lineRule="exact"/>
        <w:ind w:left="1912" w:hanging="1180"/>
        <w:rPr>
          <w:sz w:val="12"/>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r>
      <w:r>
        <w:rPr>
          <w:rtl/>
        </w:rPr>
        <w:tab/>
        <w:t>50 -</w:t>
      </w:r>
      <w:r>
        <w:rPr>
          <w:rtl/>
        </w:rPr>
        <w:tab/>
        <w:t>بالرغم من ارتفاع مستوى تعليم المواطن العادي في أوروغواي، والمعدلات المرتفعة لتوفير الاحتياجات الأساسية، بدأ العنف الموجه ضد المرأة في الظهور اعتباراً من عام 1985.</w:t>
      </w:r>
    </w:p>
    <w:p w:rsidR="00000000" w:rsidRDefault="00000000">
      <w:pPr>
        <w:pStyle w:val="SingleTxt"/>
        <w:tabs>
          <w:tab w:val="clear" w:pos="2592"/>
          <w:tab w:val="clear" w:pos="3254"/>
          <w:tab w:val="clear" w:pos="3917"/>
          <w:tab w:val="clear" w:pos="4579"/>
          <w:tab w:val="clear" w:pos="5242"/>
          <w:tab w:val="left" w:pos="2620"/>
        </w:tabs>
        <w:ind w:left="1912" w:hanging="1180"/>
        <w:rPr>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r>
      <w:r>
        <w:rPr>
          <w:rtl/>
        </w:rPr>
        <w:tab/>
        <w:t>51 -</w:t>
      </w:r>
      <w:r>
        <w:rPr>
          <w:rtl/>
        </w:rPr>
        <w:tab/>
        <w:t xml:space="preserve">وأُنشئ، بعد ذلك، أول قسم شرطة لحماية المرأة، في مقاطعة مونتيفيديو. وهذه المؤسسة، التي تقع واجباتها بوضوح ضمن نطاق إنفاذ القوانين </w:t>
      </w:r>
      <w:r>
        <w:t>–</w:t>
      </w:r>
      <w:r>
        <w:rPr>
          <w:rtl/>
        </w:rPr>
        <w:t xml:space="preserve"> مسؤولة عن التحقيق في أعمال العنف المرتكبة ضد المرأة واستيضاحها، وتحديد المسؤولين عن هذه الأفعال واعتقالهم وتقديمهم للعدالة.</w:t>
      </w:r>
    </w:p>
    <w:p w:rsidR="00000000" w:rsidRDefault="00000000">
      <w:pPr>
        <w:pStyle w:val="SingleTxt"/>
        <w:tabs>
          <w:tab w:val="clear" w:pos="2592"/>
          <w:tab w:val="clear" w:pos="3254"/>
          <w:tab w:val="clear" w:pos="3917"/>
          <w:tab w:val="clear" w:pos="4579"/>
          <w:tab w:val="clear" w:pos="5242"/>
          <w:tab w:val="left" w:pos="2620"/>
        </w:tabs>
        <w:ind w:left="1912" w:hanging="1180"/>
        <w:rPr>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r>
      <w:r>
        <w:rPr>
          <w:rtl/>
        </w:rPr>
        <w:tab/>
        <w:t>52 -</w:t>
      </w:r>
      <w:r>
        <w:rPr>
          <w:rtl/>
        </w:rPr>
        <w:tab/>
        <w:t>ومنذ ذلك الوقت، امتدت شبكة أقسام الشرطة أو المكاتب الخاصة بالمرأة إلى جميع المقاطعات، في المناطق الداخلية، الحضرية والريفية، التي قامت بإنشاء أقسام الشرطة الخاصة بالمرأة في كل منها.</w:t>
      </w:r>
    </w:p>
    <w:p w:rsidR="00000000" w:rsidRDefault="00000000">
      <w:pPr>
        <w:pStyle w:val="SingleTxt"/>
        <w:tabs>
          <w:tab w:val="clear" w:pos="2592"/>
          <w:tab w:val="clear" w:pos="3254"/>
          <w:tab w:val="clear" w:pos="3917"/>
          <w:tab w:val="clear" w:pos="4579"/>
          <w:tab w:val="clear" w:pos="5242"/>
          <w:tab w:val="left" w:pos="2620"/>
        </w:tabs>
        <w:ind w:left="1912" w:hanging="1180"/>
        <w:rPr>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r>
      <w:r>
        <w:rPr>
          <w:rtl/>
        </w:rPr>
        <w:tab/>
        <w:t>53 -</w:t>
      </w:r>
      <w:r>
        <w:rPr>
          <w:rtl/>
        </w:rPr>
        <w:tab/>
        <w:t>وقد تطلب تنفيذ تدابير الإنفاذ والإجراءات التي تتخذها الكيانات المختصة ذاتها إعادة تحديد استراتيجية مكافحة العنف ضد المرأة، مع التشجيع على زيادة التنسيق بين الإجراءات التي يتخذها المجتمع المدني، من خلال المنظمات النسائية، والإجراءات الحكومية.</w:t>
      </w:r>
    </w:p>
    <w:p w:rsidR="00000000" w:rsidRDefault="00000000">
      <w:pPr>
        <w:pStyle w:val="SingleTxt"/>
        <w:tabs>
          <w:tab w:val="clear" w:pos="2592"/>
          <w:tab w:val="clear" w:pos="3254"/>
          <w:tab w:val="clear" w:pos="3917"/>
          <w:tab w:val="clear" w:pos="4579"/>
          <w:tab w:val="clear" w:pos="5242"/>
          <w:tab w:val="left" w:pos="2620"/>
        </w:tabs>
        <w:ind w:left="1912" w:hanging="1180"/>
        <w:rPr>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r>
      <w:r>
        <w:rPr>
          <w:rtl/>
        </w:rPr>
        <w:tab/>
        <w:t>54 -</w:t>
      </w:r>
      <w:r>
        <w:rPr>
          <w:rtl/>
        </w:rPr>
        <w:tab/>
        <w:t>وقد جرى، في الوقت الحالي، تنويع تدابير الكشف  عن هذا النوع من العنف والحد منه، وأُنشئت شبكة للاحتواء تشمل المؤسسات الحكومية والمنظمات غير الحكومية التي تعمل لتحقيق نفس الأهداف.</w:t>
      </w:r>
    </w:p>
    <w:p w:rsidR="00000000" w:rsidRDefault="00000000">
      <w:pPr>
        <w:pStyle w:val="SingleTxt"/>
        <w:tabs>
          <w:tab w:val="clear" w:pos="2592"/>
          <w:tab w:val="clear" w:pos="3254"/>
          <w:tab w:val="clear" w:pos="3917"/>
          <w:tab w:val="clear" w:pos="4579"/>
          <w:tab w:val="clear" w:pos="5242"/>
          <w:tab w:val="left" w:pos="2620"/>
        </w:tabs>
        <w:ind w:left="1912" w:hanging="1180"/>
        <w:rPr>
          <w:rtl/>
        </w:rPr>
      </w:pPr>
    </w:p>
    <w:p w:rsidR="00000000" w:rsidRDefault="00000000">
      <w:pPr>
        <w:pStyle w:val="SingleTxt"/>
        <w:tabs>
          <w:tab w:val="clear" w:pos="2592"/>
          <w:tab w:val="clear" w:pos="3254"/>
          <w:tab w:val="clear" w:pos="3917"/>
          <w:tab w:val="clear" w:pos="4579"/>
          <w:tab w:val="clear" w:pos="5242"/>
          <w:tab w:val="left" w:pos="2620"/>
        </w:tabs>
        <w:ind w:left="1912" w:hanging="1180"/>
        <w:rPr>
          <w:i/>
          <w:iCs/>
          <w:rtl/>
        </w:rPr>
      </w:pPr>
      <w:r>
        <w:rPr>
          <w:rtl/>
        </w:rPr>
        <w:br w:type="page"/>
      </w:r>
      <w:r>
        <w:rPr>
          <w:rtl/>
        </w:rPr>
        <w:tab/>
        <w:t>(4)</w:t>
      </w:r>
      <w:r>
        <w:rPr>
          <w:rtl/>
        </w:rPr>
        <w:tab/>
      </w:r>
      <w:r>
        <w:rPr>
          <w:i/>
          <w:iCs/>
          <w:rtl/>
        </w:rPr>
        <w:t xml:space="preserve">تمييز الأولويات الصحية للمرأة </w:t>
      </w:r>
      <w:r>
        <w:rPr>
          <w:i/>
          <w:iCs/>
        </w:rPr>
        <w:t>–</w:t>
      </w:r>
      <w:r>
        <w:rPr>
          <w:i/>
          <w:iCs/>
          <w:rtl/>
        </w:rPr>
        <w:t xml:space="preserve"> الاعتراف بهوية صحية خاصة للمرأة وضرورة صيانتها </w:t>
      </w:r>
    </w:p>
    <w:p w:rsidR="00000000" w:rsidRDefault="00000000">
      <w:pPr>
        <w:pStyle w:val="SingleTxt"/>
        <w:tabs>
          <w:tab w:val="clear" w:pos="2592"/>
          <w:tab w:val="clear" w:pos="3254"/>
          <w:tab w:val="clear" w:pos="3917"/>
          <w:tab w:val="clear" w:pos="4579"/>
          <w:tab w:val="clear" w:pos="5242"/>
          <w:tab w:val="left" w:pos="2620"/>
        </w:tabs>
        <w:spacing w:after="0" w:line="120" w:lineRule="exact"/>
        <w:ind w:left="1912" w:hanging="1180"/>
        <w:rPr>
          <w:sz w:val="12"/>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r>
      <w:r>
        <w:rPr>
          <w:rtl/>
        </w:rPr>
        <w:tab/>
        <w:t>55 -</w:t>
      </w:r>
      <w:r>
        <w:rPr>
          <w:rtl/>
        </w:rPr>
        <w:tab/>
        <w:t>في عام 1990، حددت وزارة الصحة العامة 12 مشكلة صحية ذات أولوية، تم اختيارها على أساس حجمها واتجاهاتها وقابلية حدوثها وأهميتها الاجتماعية.</w:t>
      </w:r>
    </w:p>
    <w:p w:rsidR="00000000" w:rsidRDefault="00000000">
      <w:pPr>
        <w:pStyle w:val="SingleTxt"/>
        <w:tabs>
          <w:tab w:val="clear" w:pos="2592"/>
          <w:tab w:val="clear" w:pos="3254"/>
          <w:tab w:val="clear" w:pos="3917"/>
          <w:tab w:val="clear" w:pos="4579"/>
          <w:tab w:val="clear" w:pos="5242"/>
          <w:tab w:val="left" w:pos="2620"/>
        </w:tabs>
        <w:ind w:left="1912" w:hanging="1180"/>
        <w:rPr>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r>
      <w:r>
        <w:rPr>
          <w:rtl/>
        </w:rPr>
        <w:tab/>
        <w:t>56 -</w:t>
      </w:r>
      <w:r>
        <w:rPr>
          <w:rtl/>
        </w:rPr>
        <w:tab/>
        <w:t>ويتم، من خلال البرامج والبرامج الفرعية المعنية بهذه المسائل، معالجة حالة المرأة في المجالات التالية:</w:t>
      </w:r>
    </w:p>
    <w:p w:rsidR="00000000" w:rsidRDefault="00000000">
      <w:pPr>
        <w:pStyle w:val="SingleTxt"/>
        <w:tabs>
          <w:tab w:val="clear" w:pos="2592"/>
          <w:tab w:val="clear" w:pos="3254"/>
          <w:tab w:val="clear" w:pos="3917"/>
          <w:tab w:val="clear" w:pos="4579"/>
          <w:tab w:val="clear" w:pos="5242"/>
          <w:tab w:val="left" w:pos="2620"/>
        </w:tabs>
        <w:spacing w:after="0" w:line="120" w:lineRule="exact"/>
        <w:ind w:left="1912" w:hanging="1180"/>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3329" w:hanging="2868"/>
        <w:rPr>
          <w:rtl/>
        </w:rPr>
      </w:pPr>
      <w:r>
        <w:rPr>
          <w:rtl/>
        </w:rPr>
        <w:tab/>
      </w:r>
      <w:r>
        <w:rPr>
          <w:rtl/>
        </w:rPr>
        <w:tab/>
      </w:r>
      <w:r>
        <w:rPr>
          <w:rtl/>
        </w:rPr>
        <w:tab/>
      </w:r>
      <w:r>
        <w:rPr>
          <w:rtl/>
        </w:rPr>
        <w:tab/>
        <w:t>-</w:t>
      </w:r>
      <w:r>
        <w:rPr>
          <w:rtl/>
        </w:rPr>
        <w:tab/>
        <w:t>تقوم  وحدة تنسيق النهوض بصحة الأم والطفل بتنفيذ برامج تتعلق بما يلي:</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3329" w:hanging="2868"/>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3329" w:hanging="2868"/>
        <w:rPr>
          <w:rtl/>
        </w:rPr>
      </w:pPr>
      <w:r>
        <w:rPr>
          <w:rtl/>
        </w:rPr>
        <w:tab/>
      </w:r>
      <w:r>
        <w:rPr>
          <w:rtl/>
        </w:rPr>
        <w:tab/>
      </w:r>
      <w:r>
        <w:rPr>
          <w:rtl/>
        </w:rPr>
        <w:tab/>
      </w:r>
      <w:r>
        <w:rPr>
          <w:rtl/>
        </w:rPr>
        <w:tab/>
        <w:t>-</w:t>
      </w:r>
      <w:r>
        <w:rPr>
          <w:rtl/>
        </w:rPr>
        <w:tab/>
        <w:t>الحمل والولادة  بغير إشراف ملائم؛</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3329" w:hanging="2868"/>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3329" w:hanging="2868"/>
        <w:rPr>
          <w:rtl/>
        </w:rPr>
      </w:pPr>
      <w:r>
        <w:rPr>
          <w:rtl/>
        </w:rPr>
        <w:tab/>
      </w:r>
      <w:r>
        <w:rPr>
          <w:rtl/>
        </w:rPr>
        <w:tab/>
      </w:r>
      <w:r>
        <w:rPr>
          <w:rtl/>
        </w:rPr>
        <w:tab/>
      </w:r>
      <w:r>
        <w:rPr>
          <w:rtl/>
        </w:rPr>
        <w:tab/>
        <w:t>-</w:t>
      </w:r>
      <w:r>
        <w:rPr>
          <w:rtl/>
        </w:rPr>
        <w:tab/>
        <w:t>صحة الفم؛</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3329" w:hanging="2868"/>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3329" w:hanging="2868"/>
        <w:rPr>
          <w:rtl/>
        </w:rPr>
      </w:pPr>
      <w:r>
        <w:rPr>
          <w:rtl/>
        </w:rPr>
        <w:tab/>
      </w:r>
      <w:r>
        <w:rPr>
          <w:rtl/>
        </w:rPr>
        <w:tab/>
      </w:r>
      <w:r>
        <w:rPr>
          <w:rtl/>
        </w:rPr>
        <w:tab/>
      </w:r>
      <w:r>
        <w:rPr>
          <w:rtl/>
        </w:rPr>
        <w:tab/>
        <w:t>-</w:t>
      </w:r>
      <w:r>
        <w:rPr>
          <w:rtl/>
        </w:rPr>
        <w:tab/>
        <w:t>صحة العيون.</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3329" w:hanging="2868"/>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rtl/>
        </w:rPr>
        <w:tab/>
      </w:r>
      <w:r>
        <w:rPr>
          <w:rtl/>
        </w:rPr>
        <w:tab/>
        <w:t>57 -</w:t>
      </w:r>
      <w:r>
        <w:rPr>
          <w:rtl/>
        </w:rPr>
        <w:tab/>
        <w:t>ويبلغ عدد السكــــان المستهدفين من برنامــج صحـــة الأم والطفل نحو 000 785 طفل من سن صفر إلى 14 سنة، يمثلون نسبة 27 في المائة من مجموع سكان البلد، إضافة إلى 000 55 طفل مولود كل سنة، و 000 613 امرأة من سن 15 إلى 44 سنة، يعيش 88 في المائة منهن في المناطق الحضرية.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rtl/>
        </w:rPr>
        <w:tab/>
      </w:r>
      <w:r>
        <w:rPr>
          <w:rtl/>
        </w:rPr>
        <w:tab/>
      </w:r>
      <w:r>
        <w:rPr>
          <w:i/>
          <w:iCs/>
          <w:rtl/>
        </w:rPr>
        <w:t xml:space="preserve">البرنامج ذو الأولية للأمراض المنقولة عن طريق الاتصال الجنسي </w:t>
      </w:r>
      <w:r>
        <w:rPr>
          <w:i/>
          <w:iCs/>
        </w:rPr>
        <w:t>–</w:t>
      </w:r>
      <w:r>
        <w:rPr>
          <w:i/>
          <w:iCs/>
          <w:rtl/>
        </w:rPr>
        <w:t xml:space="preserve"> متلازمة نقص المناعة المكتسب (الإيدز)</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2868"/>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rtl/>
        </w:rPr>
        <w:tab/>
      </w:r>
      <w:r>
        <w:rPr>
          <w:rtl/>
        </w:rPr>
        <w:tab/>
        <w:t>58 -</w:t>
      </w:r>
      <w:r>
        <w:rPr>
          <w:rtl/>
        </w:rPr>
        <w:tab/>
        <w:t>تم تحديد هذه الأولوية على أساس عدد النساء (369) المصابات   بفيروس نقص المناعة البشرية، وأن الفيروس نُقل عن طريق الاتصال الجنسي في 9, 67 في المائة من الحالات التي تم الكشف عنها.</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rtl/>
        </w:rPr>
        <w:tab/>
      </w:r>
      <w:r>
        <w:rPr>
          <w:rtl/>
        </w:rPr>
        <w:tab/>
      </w:r>
      <w:r>
        <w:rPr>
          <w:i/>
          <w:iCs/>
          <w:rtl/>
        </w:rPr>
        <w:t xml:space="preserve">وحدة تنسيق النهوض بصحة البالغين </w:t>
      </w:r>
      <w:r>
        <w:rPr>
          <w:i/>
          <w:iCs/>
        </w:rPr>
        <w:t>–</w:t>
      </w:r>
      <w:r>
        <w:rPr>
          <w:i/>
          <w:iCs/>
          <w:rtl/>
        </w:rPr>
        <w:t xml:space="preserve"> البرنامج ذو  الأولوية  الخاص بسرطان الثدي</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2868"/>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rtl/>
        </w:rPr>
        <w:tab/>
      </w:r>
      <w:r>
        <w:rPr>
          <w:rtl/>
        </w:rPr>
        <w:tab/>
        <w:t>59 -</w:t>
      </w:r>
      <w:r>
        <w:rPr>
          <w:rtl/>
        </w:rPr>
        <w:tab/>
        <w:t>وفقاً للدراسات التي  أجرتها الحكومة، يمثل سرطان الثدي 9 في المائة من جميع حالات الأورام التي تعاني منها المرأة، ويرجع ذلك إلى أن حالات حدوثه في أوروغواي تمثل أربعة أضعاف المعدل العالمي وهو 6, 112 حالة لكل 000 100 امرأة.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rtl/>
        </w:rPr>
        <w:tab/>
        <w:t>(5)</w:t>
      </w:r>
      <w:r>
        <w:rPr>
          <w:rtl/>
        </w:rPr>
        <w:tab/>
      </w:r>
      <w:r>
        <w:rPr>
          <w:i/>
          <w:iCs/>
          <w:rtl/>
        </w:rPr>
        <w:t>المنظور الجنساني في مجال التعليم</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2868"/>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rtl/>
        </w:rPr>
        <w:tab/>
      </w:r>
      <w:r>
        <w:rPr>
          <w:rtl/>
        </w:rPr>
        <w:tab/>
        <w:t>60 -</w:t>
      </w:r>
      <w:r>
        <w:rPr>
          <w:rtl/>
        </w:rPr>
        <w:tab/>
        <w:t>ساهم الإدماج التدريجي للمنظور الجنساني في مجال التعليم في تنفيذ إجراءات محددة من أجل تحقيق المساواة الكاملة بين الرجل والمرأة.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rtl/>
        </w:rPr>
        <w:tab/>
      </w:r>
      <w:r>
        <w:rPr>
          <w:rtl/>
        </w:rPr>
        <w:tab/>
      </w:r>
      <w:r>
        <w:rPr>
          <w:i/>
          <w:iCs/>
          <w:rtl/>
        </w:rPr>
        <w:t>تنفيذ الاتفاقية على الصعيد الداخلي</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2868"/>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709"/>
        <w:rPr>
          <w:rtl/>
        </w:rPr>
      </w:pPr>
      <w:r>
        <w:rPr>
          <w:rtl/>
        </w:rPr>
        <w:tab/>
      </w:r>
      <w:r>
        <w:rPr>
          <w:rtl/>
        </w:rPr>
        <w:tab/>
      </w:r>
      <w:r>
        <w:rPr>
          <w:rtl/>
        </w:rPr>
        <w:tab/>
        <w:t>61 -</w:t>
      </w:r>
      <w:r>
        <w:rPr>
          <w:rtl/>
        </w:rPr>
        <w:tab/>
        <w:t>فيما يتعلق بتنفيذ اتفاقية القضاء على جميع أشكال التمييز ضد المرأة، لا يتضمن الدستور الوطني الساري أحكاماً صريحة تحل مسألة أسبقية الأحكام الوطنية أو الأحكام الدولية. وفي غياب نص من هذا النوع، تم حل هذه المشكلة على أساس  المبادئ القانونية. ويرى أغلب الخبراء الوطنيين أن المعاهدات الدولية المصدق عليها والسارية في أوروغواي لها مرتبة قانونية مماثلة للقانون العادي. وتتصل الافتراضات التي تستند إليها هذه النتيجة بشكل الموافقة على المعاهدات الدولية على الصعيد الداخلي.</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rtl/>
        </w:rPr>
        <w:tab/>
      </w:r>
      <w:r>
        <w:rPr>
          <w:rtl/>
        </w:rPr>
        <w:tab/>
        <w:t>62 -</w:t>
      </w:r>
      <w:r>
        <w:rPr>
          <w:rtl/>
        </w:rPr>
        <w:tab/>
        <w:t>والمعاهدات التي توقع الدولة عليها من خلال وكلائها تخضع لموافقة السلطة التشريعية للحكومة. ووفقاً للفقرة 7 من المادة 85 من دستور عام 1967، تختص السلطة التشريعية بما يلي: "إعلان الحرب والموافقة أو عدم الموافقة بالأغلبية المطلقة   لكامل أعضاء كل من المجلسين على معاهدات السلام والتحالف والتجارة والاتفاقيات أو العقود المبرمة من السلطة التنفيذية مع الدول الأجنبية، أياً كانت طبيعتها."</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rtl/>
        </w:rPr>
        <w:tab/>
      </w:r>
      <w:r>
        <w:rPr>
          <w:rtl/>
        </w:rPr>
        <w:tab/>
        <w:t>63 -</w:t>
      </w:r>
      <w:r>
        <w:rPr>
          <w:rtl/>
        </w:rPr>
        <w:tab/>
        <w:t>وعلى ذلك، يجب أن توافق السلطة التشريعية على المعاهدات التي يتم توقيعها حتى تصبح سارية المفعول على الصعيد الداخلي. ويكون للقرار الذي تتم به الموافقة على المعاهدة قوة القانون، شأنه شأن أي قانون آخر. ولذلك نؤكد أن القوانين التي تتم بموجبها الموافقة على المعاهدات مماثلة في طابعها للقوانين العادية مما يشير إلى أن الأحكام الواردة في المعاهدات أدنى مرتبة من الأحكام الواردة في بتطبيقها الدستور. ومتى تم التصديق على الصكوك الدولية، تقوم السلطات الوطنية بتطبيعها بوصفها قواعد داخلية واجبة التطبيق.</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i/>
          <w:iCs/>
          <w:rtl/>
        </w:rPr>
      </w:pPr>
      <w:r>
        <w:rPr>
          <w:rtl/>
        </w:rPr>
        <w:tab/>
      </w:r>
      <w:r>
        <w:rPr>
          <w:rtl/>
        </w:rPr>
        <w:tab/>
      </w:r>
      <w:r>
        <w:rPr>
          <w:i/>
          <w:iCs/>
          <w:rtl/>
        </w:rPr>
        <w:t>تقرير بشأن الأحكام الموضوعية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2868"/>
        <w:rPr>
          <w:i/>
          <w:iCs/>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i/>
          <w:iCs/>
          <w:rtl/>
        </w:rPr>
      </w:pPr>
      <w:r>
        <w:rPr>
          <w:i/>
          <w:iCs/>
          <w:rtl/>
        </w:rPr>
        <w:tab/>
      </w:r>
      <w:r>
        <w:rPr>
          <w:i/>
          <w:iCs/>
          <w:rtl/>
        </w:rPr>
        <w:tab/>
        <w:t>المادة 1 -  مساواة المرأة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2868"/>
        <w:rPr>
          <w:i/>
          <w:iCs/>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i/>
          <w:iCs/>
          <w:rtl/>
        </w:rPr>
        <w:tab/>
      </w:r>
      <w:r>
        <w:rPr>
          <w:i/>
          <w:iCs/>
          <w:rtl/>
        </w:rPr>
        <w:tab/>
        <w:t>المساواة الدستورية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2868"/>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rtl/>
        </w:rPr>
        <w:tab/>
      </w:r>
      <w:r>
        <w:rPr>
          <w:rtl/>
        </w:rPr>
        <w:tab/>
        <w:t>64 -</w:t>
      </w:r>
      <w:r>
        <w:rPr>
          <w:rtl/>
        </w:rPr>
        <w:tab/>
        <w:t>ليس هناك تمييز أو استثناء أو قيد على  أساس نوع الجنس، من الناحية القانونية.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r>
        <w:rPr>
          <w:rtl/>
        </w:rPr>
        <w:tab/>
      </w:r>
      <w:r>
        <w:rPr>
          <w:rtl/>
        </w:rPr>
        <w:tab/>
        <w:t>65 -</w:t>
      </w:r>
      <w:r>
        <w:rPr>
          <w:rtl/>
        </w:rPr>
        <w:tab/>
        <w:t>وتنص المادة 7 من الدستور على أن "لسكان الجمهورية الحق في الحماية وفي التمتع بالحياة والكرامة والحرية والأمن والعمل والملكية. ولا يجوز حرمان أي شخص من هذه الحقوق إلاَّ وفقاً للقوانين الصادرة من أجل الصالح العام".</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2868"/>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66 -</w:t>
      </w:r>
      <w:r>
        <w:rPr>
          <w:rtl/>
        </w:rPr>
        <w:tab/>
        <w:t>وتنص المادة 8 من الدستور على أن "جميع الأشخاص متساوون أمام القانون ولا يُعترف بأي تمييز بينهم سوى ما يتميزون به من المواهب والفضائل".</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r>
      <w:r>
        <w:rPr>
          <w:i/>
          <w:iCs/>
          <w:rtl/>
        </w:rPr>
        <w:t>المساواة المدنية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567"/>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67 -</w:t>
      </w:r>
      <w:r>
        <w:rPr>
          <w:rtl/>
        </w:rPr>
        <w:tab/>
        <w:t>منذ صدور القانون رقم 10783 الصادر في عام 1946 يتمتع النساء والرجال بأهلية مدنية متساوية.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68 -</w:t>
      </w:r>
      <w:r>
        <w:rPr>
          <w:rtl/>
        </w:rPr>
        <w:tab/>
        <w:t>وللمرأة حرية إدارة ممتلكاتها والتصرف فيها، بصرف النظر على حالتها الاجتماعية.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69 -</w:t>
      </w:r>
      <w:r>
        <w:rPr>
          <w:rtl/>
        </w:rPr>
        <w:tab/>
        <w:t>وأثناء الزواج تعتبر جميع  الممتلكات جزءاً من موجودات ملكية زوجية مشتركة وتجري إدارتها بشكل منفصل ودون تمييز. ما لم يكن هناك اتفاق سابق صريح على غير ذلك.</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70 -</w:t>
      </w:r>
      <w:r>
        <w:rPr>
          <w:rtl/>
        </w:rPr>
        <w:tab/>
        <w:t>ويستطيع أي الزوجين، من أي وقت، التماس فض الملكية الزوجية المشتركة وتصفيتها، دون إبداء أسباب.</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71 -</w:t>
      </w:r>
      <w:r>
        <w:rPr>
          <w:rtl/>
        </w:rPr>
        <w:tab/>
        <w:t>وعند البدء  في هذا الإجراء، يصدر أمر باستدعاء الدائنين الذين عليهم الحضور للتقدم بمطالباتهم. ويستطيع أصحاب المصالح الذين لا يحضرون في الموعد المحدد، اتخاذ الإجراءات القانونية بالنسبة لممتلكات الزوج المدين وحده.</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r>
      <w:r>
        <w:rPr>
          <w:i/>
          <w:iCs/>
          <w:rtl/>
        </w:rPr>
        <w:t>المساواة في الشؤون العائلية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567"/>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72 -</w:t>
      </w:r>
      <w:r>
        <w:rPr>
          <w:rtl/>
        </w:rPr>
        <w:tab/>
        <w:t>تنص المادة 10 من القانون المذكور آنفاً على أن على الزوجين كليهما مسؤولية المساهمة في النفقات المنزلية، بما يتناسب مع الإمكانيات الاقتصادية لكل منهما.</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73 -</w:t>
      </w:r>
      <w:r>
        <w:rPr>
          <w:rtl/>
        </w:rPr>
        <w:tab/>
        <w:t>وفيما يتعلق بالأولاد، يشترك الأبوان في ممارسة السلطة الأبوية، وهذا، بالطبع، رهناً بأية قرارات قضائية قد تصدر، لأسباب وجيهة، بحرمان أحدهما من ممارسة هذه السلطة أو وقف ممارستها أو الحد منها. ويستطيع أي الزوجين، ممارسةً لواجب الإشراف، التقدم إلى القضاء بطلب لتدارك أو تصحيح أي مسلك أو أفعال من جانب الطرف الآخر يعتبرها الطرف الأول ضارة بشخص الأبناء أو ممتلكاتهم.</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74 -</w:t>
      </w:r>
      <w:r>
        <w:rPr>
          <w:rtl/>
        </w:rPr>
        <w:tab/>
        <w:t>وتواصل المرأة الأرملة أو المطلقة التي تتزوج من جديد ممارسة السلطة الأبوية أو الولاية أو الرعاية وتقوم بإدارة ممتلكات أبنائها بصورة مستقلة تماماً عن زوجها  الجديد.</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75 -</w:t>
      </w:r>
      <w:r>
        <w:rPr>
          <w:rtl/>
        </w:rPr>
        <w:tab/>
        <w:t>وفي حالة الطلاق، يظل الزوج السابق ملزماً بالمساهمة في إعالة زوجته السابقة بشكل ملائم ولائق، إذا كانت غير مسؤولة عن الانفصال، وذلك بدفع نفقة تحدد على أساس إمكانيات الزوج السابق واحتياجات الزوجة السابقة. ويجب أن تُمكِّن هذه النفقة المرأة من الاحتفاظ بمستوى المعيشة الذي كانت تتمتع به أثناء الزواج. وفي حالة العوز، يكون واجب الإنفاق متبادلاً بين الزوجين السابقين.</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r>
      <w:r>
        <w:rPr>
          <w:i/>
          <w:iCs/>
          <w:rtl/>
        </w:rPr>
        <w:t>المساواة على الصعيد السياسي والاقتصادي والاجتماعي</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567"/>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76 -</w:t>
      </w:r>
      <w:r>
        <w:rPr>
          <w:rtl/>
        </w:rPr>
        <w:tab/>
        <w:t>رغم الجهود المبذولة لضمان المساواة الكاملة للمرأة، ما زالت هناك مجالات محددة يستمر فيها التمييز، ويجب تقويمها من أجل دعم هذه المساواة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(1)</w:t>
      </w:r>
      <w:r>
        <w:rPr>
          <w:rtl/>
        </w:rPr>
        <w:tab/>
      </w:r>
      <w:r>
        <w:rPr>
          <w:i/>
          <w:iCs/>
          <w:rtl/>
        </w:rPr>
        <w:t>تمثيل المرأة تمثيلاً ناقصاً في مناصب السلطة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567"/>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77 -</w:t>
      </w:r>
      <w:r>
        <w:rPr>
          <w:rtl/>
        </w:rPr>
        <w:tab/>
        <w:t>حتى عام  1966، كان عدد الرجال المسجلين للاشتراك  في الانتخابات كناخبين أو مرشحين أكثر من عدد النساء المسجلات.</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78 -</w:t>
      </w:r>
      <w:r>
        <w:rPr>
          <w:rtl/>
        </w:rPr>
        <w:tab/>
        <w:t>وفي عام 1971، فاق عدد الناخبات عدد الناخبين في عاصمة البلد. وكان هذا التفوق العددي طابعاً مميزاً في جميع أنحاء البلد، اعتباراً من عام 1984.</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79 -</w:t>
      </w:r>
      <w:r>
        <w:rPr>
          <w:rtl/>
        </w:rPr>
        <w:tab/>
        <w:t>استمرت زيادة مشاركة المرأة في الحكومة بالنسبة لمعدلات النمو المسجلة في العقود الماضية. ولكن ما زالت المرأة ممثلة تمثيلاً ناقصاً.</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i/>
          <w:iCs/>
          <w:rtl/>
        </w:rPr>
      </w:pPr>
      <w:r>
        <w:rPr>
          <w:rtl/>
        </w:rPr>
        <w:tab/>
        <w:t>80 -</w:t>
      </w:r>
      <w:r>
        <w:rPr>
          <w:rtl/>
        </w:rPr>
        <w:tab/>
      </w:r>
      <w:r>
        <w:rPr>
          <w:i/>
          <w:iCs/>
          <w:rtl/>
        </w:rPr>
        <w:t>مشاركة المرأة في المجالس البرلمانية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567"/>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1701"/>
        <w:gridCol w:w="708"/>
        <w:gridCol w:w="993"/>
        <w:gridCol w:w="850"/>
        <w:gridCol w:w="142"/>
        <w:gridCol w:w="709"/>
        <w:gridCol w:w="141"/>
        <w:gridCol w:w="993"/>
        <w:gridCol w:w="613"/>
      </w:tblGrid>
      <w:tr w:rsidR="00000000">
        <w:tblPrEx>
          <w:tblCellMar>
            <w:top w:w="0" w:type="dxa"/>
            <w:left w:w="0" w:type="dxa"/>
            <w:bottom w:w="0" w:type="dxa"/>
            <w:right w:w="0" w:type="dxa"/>
          </w:tblCellMar>
        </w:tblPrEx>
        <w:trPr>
          <w:cantSplit/>
        </w:trPr>
        <w:tc>
          <w:tcPr>
            <w:tcW w:w="1701" w:type="dxa"/>
            <w:tcBorders>
              <w:top w:val="single" w:sz="4" w:space="0" w:color="auto"/>
            </w:tcBorders>
          </w:tcPr>
          <w:p w:rsidR="00000000" w:rsidRDefault="00000000">
            <w:pPr>
              <w:tabs>
                <w:tab w:val="left" w:pos="288"/>
                <w:tab w:val="left" w:pos="576"/>
                <w:tab w:val="left" w:pos="864"/>
                <w:tab w:val="left" w:pos="1152"/>
              </w:tabs>
              <w:spacing w:line="240" w:lineRule="auto"/>
              <w:ind w:left="40"/>
              <w:rPr>
                <w:szCs w:val="20"/>
                <w:rtl/>
              </w:rPr>
            </w:pPr>
            <w:r>
              <w:rPr>
                <w:szCs w:val="20"/>
                <w:rtl/>
              </w:rPr>
              <w:t>السنة</w:t>
            </w:r>
          </w:p>
        </w:tc>
        <w:tc>
          <w:tcPr>
            <w:tcW w:w="2551" w:type="dxa"/>
            <w:gridSpan w:val="3"/>
            <w:tcBorders>
              <w:top w:val="single" w:sz="4"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مجلس النواب</w:t>
            </w:r>
          </w:p>
        </w:tc>
        <w:tc>
          <w:tcPr>
            <w:tcW w:w="2598" w:type="dxa"/>
            <w:gridSpan w:val="5"/>
            <w:tcBorders>
              <w:top w:val="single" w:sz="4"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مجلس الشيوخ</w:t>
            </w:r>
          </w:p>
        </w:tc>
      </w:tr>
      <w:tr w:rsidR="00000000">
        <w:tblPrEx>
          <w:tblCellMar>
            <w:top w:w="0" w:type="dxa"/>
            <w:left w:w="0" w:type="dxa"/>
            <w:bottom w:w="0" w:type="dxa"/>
            <w:right w:w="0" w:type="dxa"/>
          </w:tblCellMar>
        </w:tblPrEx>
        <w:trPr>
          <w:cantSplit/>
        </w:trPr>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99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الأعضاء</w:t>
            </w:r>
          </w:p>
        </w:tc>
        <w:tc>
          <w:tcPr>
            <w:tcW w:w="85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المناوبون</w:t>
            </w:r>
          </w:p>
        </w:tc>
        <w:tc>
          <w:tcPr>
            <w:tcW w:w="1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4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99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الأعضاء</w:t>
            </w:r>
          </w:p>
        </w:tc>
        <w:tc>
          <w:tcPr>
            <w:tcW w:w="61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المناوبون</w:t>
            </w:r>
          </w:p>
        </w:tc>
      </w:tr>
      <w:tr w:rsidR="00000000">
        <w:tblPrEx>
          <w:tblCellMar>
            <w:top w:w="0" w:type="dxa"/>
            <w:left w:w="0" w:type="dxa"/>
            <w:bottom w:w="0" w:type="dxa"/>
            <w:right w:w="0" w:type="dxa"/>
          </w:tblCellMar>
        </w:tblPrEx>
        <w:trPr>
          <w:cantSplit/>
        </w:trPr>
        <w:tc>
          <w:tcPr>
            <w:tcW w:w="1701" w:type="dxa"/>
          </w:tcPr>
          <w:p w:rsidR="00000000" w:rsidRDefault="00000000">
            <w:pPr>
              <w:tabs>
                <w:tab w:val="left" w:pos="288"/>
                <w:tab w:val="left" w:pos="576"/>
                <w:tab w:val="left" w:pos="864"/>
                <w:tab w:val="left" w:pos="1152"/>
              </w:tabs>
              <w:spacing w:line="240" w:lineRule="auto"/>
              <w:ind w:left="40"/>
              <w:rPr>
                <w:szCs w:val="20"/>
                <w:rtl/>
              </w:rPr>
            </w:pPr>
            <w:r>
              <w:rPr>
                <w:szCs w:val="20"/>
                <w:rtl/>
              </w:rPr>
              <w:t>1943</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99</w:t>
            </w:r>
          </w:p>
        </w:tc>
        <w:tc>
          <w:tcPr>
            <w:tcW w:w="99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14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w:t>
            </w:r>
          </w:p>
        </w:tc>
        <w:tc>
          <w:tcPr>
            <w:tcW w:w="141" w:type="dxa"/>
          </w:tcPr>
          <w:p w:rsidR="00000000" w:rsidRDefault="00000000">
            <w:pPr>
              <w:tabs>
                <w:tab w:val="left" w:pos="288"/>
                <w:tab w:val="left" w:pos="576"/>
                <w:tab w:val="left" w:pos="864"/>
                <w:tab w:val="left" w:pos="1152"/>
              </w:tabs>
              <w:spacing w:line="240" w:lineRule="auto"/>
              <w:ind w:left="40"/>
              <w:jc w:val="center"/>
              <w:rPr>
                <w:szCs w:val="20"/>
                <w:rtl/>
              </w:rPr>
            </w:pPr>
          </w:p>
        </w:tc>
        <w:tc>
          <w:tcPr>
            <w:tcW w:w="99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61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r>
      <w:tr w:rsidR="00000000">
        <w:tblPrEx>
          <w:tblCellMar>
            <w:top w:w="0" w:type="dxa"/>
            <w:left w:w="0" w:type="dxa"/>
            <w:bottom w:w="0" w:type="dxa"/>
            <w:right w:w="0" w:type="dxa"/>
          </w:tblCellMar>
        </w:tblPrEx>
        <w:trPr>
          <w:cantSplit/>
        </w:trPr>
        <w:tc>
          <w:tcPr>
            <w:tcW w:w="1701" w:type="dxa"/>
          </w:tcPr>
          <w:p w:rsidR="00000000" w:rsidRDefault="00000000">
            <w:pPr>
              <w:tabs>
                <w:tab w:val="left" w:pos="288"/>
                <w:tab w:val="left" w:pos="576"/>
                <w:tab w:val="left" w:pos="864"/>
                <w:tab w:val="left" w:pos="1152"/>
              </w:tabs>
              <w:spacing w:line="240" w:lineRule="auto"/>
              <w:ind w:left="40"/>
              <w:rPr>
                <w:szCs w:val="20"/>
                <w:rtl/>
              </w:rPr>
            </w:pPr>
            <w:r>
              <w:rPr>
                <w:szCs w:val="20"/>
                <w:rtl/>
              </w:rPr>
              <w:t>1963</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99</w:t>
            </w:r>
          </w:p>
        </w:tc>
        <w:tc>
          <w:tcPr>
            <w:tcW w:w="99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4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w:t>
            </w:r>
          </w:p>
        </w:tc>
        <w:tc>
          <w:tcPr>
            <w:tcW w:w="141" w:type="dxa"/>
          </w:tcPr>
          <w:p w:rsidR="00000000" w:rsidRDefault="00000000">
            <w:pPr>
              <w:tabs>
                <w:tab w:val="left" w:pos="288"/>
                <w:tab w:val="left" w:pos="576"/>
                <w:tab w:val="left" w:pos="864"/>
                <w:tab w:val="left" w:pos="1152"/>
              </w:tabs>
              <w:spacing w:line="240" w:lineRule="auto"/>
              <w:ind w:left="40"/>
              <w:jc w:val="center"/>
              <w:rPr>
                <w:szCs w:val="20"/>
                <w:rtl/>
              </w:rPr>
            </w:pPr>
          </w:p>
        </w:tc>
        <w:tc>
          <w:tcPr>
            <w:tcW w:w="99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61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r>
      <w:tr w:rsidR="00000000">
        <w:tblPrEx>
          <w:tblCellMar>
            <w:top w:w="0" w:type="dxa"/>
            <w:left w:w="0" w:type="dxa"/>
            <w:bottom w:w="0" w:type="dxa"/>
            <w:right w:w="0" w:type="dxa"/>
          </w:tblCellMar>
        </w:tblPrEx>
        <w:trPr>
          <w:cantSplit/>
        </w:trPr>
        <w:tc>
          <w:tcPr>
            <w:tcW w:w="1701" w:type="dxa"/>
          </w:tcPr>
          <w:p w:rsidR="00000000" w:rsidRDefault="00000000">
            <w:pPr>
              <w:tabs>
                <w:tab w:val="left" w:pos="288"/>
                <w:tab w:val="left" w:pos="576"/>
                <w:tab w:val="left" w:pos="864"/>
                <w:tab w:val="left" w:pos="1152"/>
              </w:tabs>
              <w:spacing w:line="240" w:lineRule="auto"/>
              <w:ind w:left="40"/>
              <w:rPr>
                <w:szCs w:val="20"/>
                <w:rtl/>
              </w:rPr>
            </w:pPr>
            <w:r>
              <w:rPr>
                <w:szCs w:val="20"/>
                <w:rtl/>
              </w:rPr>
              <w:t>1985</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99</w:t>
            </w:r>
          </w:p>
        </w:tc>
        <w:tc>
          <w:tcPr>
            <w:tcW w:w="99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w:t>
            </w:r>
          </w:p>
        </w:tc>
        <w:tc>
          <w:tcPr>
            <w:tcW w:w="14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w:t>
            </w:r>
          </w:p>
        </w:tc>
        <w:tc>
          <w:tcPr>
            <w:tcW w:w="141" w:type="dxa"/>
          </w:tcPr>
          <w:p w:rsidR="00000000" w:rsidRDefault="00000000">
            <w:pPr>
              <w:tabs>
                <w:tab w:val="left" w:pos="288"/>
                <w:tab w:val="left" w:pos="576"/>
                <w:tab w:val="left" w:pos="864"/>
                <w:tab w:val="left" w:pos="1152"/>
              </w:tabs>
              <w:spacing w:line="240" w:lineRule="auto"/>
              <w:ind w:left="40"/>
              <w:jc w:val="center"/>
              <w:rPr>
                <w:szCs w:val="20"/>
                <w:rtl/>
              </w:rPr>
            </w:pPr>
          </w:p>
        </w:tc>
        <w:tc>
          <w:tcPr>
            <w:tcW w:w="99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61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r>
      <w:tr w:rsidR="00000000">
        <w:tblPrEx>
          <w:tblCellMar>
            <w:top w:w="0" w:type="dxa"/>
            <w:left w:w="0" w:type="dxa"/>
            <w:bottom w:w="0" w:type="dxa"/>
            <w:right w:w="0" w:type="dxa"/>
          </w:tblCellMar>
        </w:tblPrEx>
        <w:trPr>
          <w:cantSplit/>
        </w:trPr>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r>
              <w:rPr>
                <w:szCs w:val="20"/>
                <w:rtl/>
              </w:rPr>
              <w:t>1997</w:t>
            </w: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99</w:t>
            </w:r>
          </w:p>
        </w:tc>
        <w:tc>
          <w:tcPr>
            <w:tcW w:w="9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w:t>
            </w: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49</w:t>
            </w:r>
          </w:p>
        </w:tc>
        <w:tc>
          <w:tcPr>
            <w:tcW w:w="1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w:t>
            </w:r>
          </w:p>
        </w:tc>
        <w:tc>
          <w:tcPr>
            <w:tcW w:w="14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p>
        </w:tc>
        <w:tc>
          <w:tcPr>
            <w:tcW w:w="9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61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81 -</w:t>
      </w:r>
      <w:r>
        <w:rPr>
          <w:rtl/>
        </w:rPr>
        <w:tab/>
      </w:r>
      <w:r>
        <w:rPr>
          <w:i/>
          <w:iCs/>
          <w:rtl/>
        </w:rPr>
        <w:t>مشاركة المرأة في السلطة التنفيذية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567"/>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2976"/>
        <w:gridCol w:w="1276"/>
        <w:gridCol w:w="1418"/>
        <w:gridCol w:w="1134"/>
      </w:tblGrid>
      <w:tr w:rsidR="00000000">
        <w:tblPrEx>
          <w:tblCellMar>
            <w:top w:w="0" w:type="dxa"/>
            <w:left w:w="0" w:type="dxa"/>
            <w:bottom w:w="0" w:type="dxa"/>
            <w:right w:w="0" w:type="dxa"/>
          </w:tblCellMar>
        </w:tblPrEx>
        <w:tc>
          <w:tcPr>
            <w:tcW w:w="2976"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الوظائف</w:t>
            </w:r>
          </w:p>
        </w:tc>
        <w:tc>
          <w:tcPr>
            <w:tcW w:w="1276"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c>
          <w:tcPr>
            <w:tcW w:w="1418"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tc>
        <w:tc>
          <w:tcPr>
            <w:tcW w:w="1134"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المرأة (نسبة مئوية)</w:t>
            </w:r>
          </w:p>
        </w:tc>
      </w:tr>
      <w:tr w:rsidR="00000000">
        <w:tblPrEx>
          <w:tblCellMar>
            <w:top w:w="0" w:type="dxa"/>
            <w:left w:w="0" w:type="dxa"/>
            <w:bottom w:w="0" w:type="dxa"/>
            <w:right w:w="0" w:type="dxa"/>
          </w:tblCellMar>
        </w:tblPrEx>
        <w:tc>
          <w:tcPr>
            <w:tcW w:w="29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الرئيس</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r>
      <w:tr w:rsidR="00000000">
        <w:tblPrEx>
          <w:tblCellMar>
            <w:top w:w="0" w:type="dxa"/>
            <w:left w:w="0" w:type="dxa"/>
            <w:bottom w:w="0" w:type="dxa"/>
            <w:right w:w="0" w:type="dxa"/>
          </w:tblCellMar>
        </w:tblPrEx>
        <w:tc>
          <w:tcPr>
            <w:tcW w:w="29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نائب الرئيس</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r>
      <w:tr w:rsidR="00000000">
        <w:tblPrEx>
          <w:tblCellMar>
            <w:top w:w="0" w:type="dxa"/>
            <w:left w:w="0" w:type="dxa"/>
            <w:bottom w:w="0" w:type="dxa"/>
            <w:right w:w="0" w:type="dxa"/>
          </w:tblCellMar>
        </w:tblPrEx>
        <w:tc>
          <w:tcPr>
            <w:tcW w:w="29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الوزراء</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70, 7</w:t>
            </w:r>
          </w:p>
        </w:tc>
      </w:tr>
      <w:tr w:rsidR="00000000">
        <w:tblPrEx>
          <w:tblCellMar>
            <w:top w:w="0" w:type="dxa"/>
            <w:left w:w="0" w:type="dxa"/>
            <w:bottom w:w="0" w:type="dxa"/>
            <w:right w:w="0" w:type="dxa"/>
          </w:tblCellMar>
        </w:tblPrEx>
        <w:tc>
          <w:tcPr>
            <w:tcW w:w="29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وكلاء الوزارة</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70, 7</w:t>
            </w:r>
          </w:p>
        </w:tc>
      </w:tr>
      <w:tr w:rsidR="00000000">
        <w:tblPrEx>
          <w:tblCellMar>
            <w:top w:w="0" w:type="dxa"/>
            <w:left w:w="0" w:type="dxa"/>
            <w:bottom w:w="0" w:type="dxa"/>
            <w:right w:w="0" w:type="dxa"/>
          </w:tblCellMar>
        </w:tblPrEx>
        <w:tc>
          <w:tcPr>
            <w:tcW w:w="29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المحافظون</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r>
      <w:tr w:rsidR="00000000">
        <w:tblPrEx>
          <w:tblCellMar>
            <w:top w:w="0" w:type="dxa"/>
            <w:left w:w="0" w:type="dxa"/>
            <w:bottom w:w="0" w:type="dxa"/>
            <w:right w:w="0" w:type="dxa"/>
          </w:tblCellMar>
        </w:tblPrEx>
        <w:tc>
          <w:tcPr>
            <w:tcW w:w="29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الكيانات المستقلة</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12</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30, 8</w:t>
            </w:r>
          </w:p>
        </w:tc>
      </w:tr>
      <w:tr w:rsidR="00000000">
        <w:tblPrEx>
          <w:tblCellMar>
            <w:top w:w="0" w:type="dxa"/>
            <w:left w:w="0" w:type="dxa"/>
            <w:bottom w:w="0" w:type="dxa"/>
            <w:right w:w="0" w:type="dxa"/>
          </w:tblCellMar>
        </w:tblPrEx>
        <w:tc>
          <w:tcPr>
            <w:tcW w:w="297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الخدمات اللامركزية</w:t>
            </w:r>
          </w:p>
        </w:tc>
        <w:tc>
          <w:tcPr>
            <w:tcW w:w="127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c>
          <w:tcPr>
            <w:tcW w:w="14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00, 25</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ind w:left="1912" w:hanging="567"/>
        <w:rPr>
          <w:rtl/>
        </w:rPr>
      </w:pPr>
      <w:r>
        <w:rPr>
          <w:rtl/>
        </w:rPr>
        <w:tab/>
        <w:t>82 -</w:t>
      </w:r>
      <w:r>
        <w:rPr>
          <w:rtl/>
        </w:rPr>
        <w:tab/>
      </w:r>
      <w:r>
        <w:rPr>
          <w:i/>
          <w:iCs/>
          <w:rtl/>
        </w:rPr>
        <w:t>مشاركة المرأة في وظائف القضاء</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2904"/>
        </w:tabs>
        <w:spacing w:after="0" w:line="120" w:lineRule="exact"/>
        <w:ind w:left="1912" w:hanging="567"/>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3260"/>
        <w:gridCol w:w="2268"/>
        <w:gridCol w:w="1140"/>
      </w:tblGrid>
      <w:tr w:rsidR="00000000">
        <w:tblPrEx>
          <w:tblCellMar>
            <w:top w:w="0" w:type="dxa"/>
            <w:left w:w="0" w:type="dxa"/>
            <w:bottom w:w="0" w:type="dxa"/>
            <w:right w:w="0" w:type="dxa"/>
          </w:tblCellMar>
        </w:tblPrEx>
        <w:tc>
          <w:tcPr>
            <w:tcW w:w="3260"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الوظائف</w:t>
            </w:r>
          </w:p>
        </w:tc>
        <w:tc>
          <w:tcPr>
            <w:tcW w:w="2268"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c>
          <w:tcPr>
            <w:tcW w:w="1140"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المرأة (نسبة مئوية)</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أعضاء المحكمة العليا</w:t>
            </w:r>
          </w:p>
        </w:tc>
        <w:tc>
          <w:tcPr>
            <w:tcW w:w="226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أعضاء محاكم الاستئناف</w:t>
            </w:r>
          </w:p>
        </w:tc>
        <w:tc>
          <w:tcPr>
            <w:tcW w:w="226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43</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القضاة في المحاكم الأولية بمونتيفيديو</w:t>
            </w:r>
          </w:p>
        </w:tc>
        <w:tc>
          <w:tcPr>
            <w:tcW w:w="226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85</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5, 10</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القضاة في المحاكم الأولية بالمناطق الداخلية</w:t>
            </w:r>
          </w:p>
        </w:tc>
        <w:tc>
          <w:tcPr>
            <w:tcW w:w="226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74</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55</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قضاة الصلح  بمونتيفيديو</w:t>
            </w:r>
          </w:p>
        </w:tc>
        <w:tc>
          <w:tcPr>
            <w:tcW w:w="226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42</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86</w:t>
            </w:r>
          </w:p>
        </w:tc>
      </w:tr>
      <w:tr w:rsidR="00000000">
        <w:tblPrEx>
          <w:tblCellMar>
            <w:top w:w="0" w:type="dxa"/>
            <w:left w:w="0" w:type="dxa"/>
            <w:bottom w:w="0" w:type="dxa"/>
            <w:right w:w="0" w:type="dxa"/>
          </w:tblCellMar>
        </w:tblPrEx>
        <w:tc>
          <w:tcPr>
            <w:tcW w:w="326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قضاة الصلح بالمناطق الداخلية</w:t>
            </w:r>
          </w:p>
        </w:tc>
        <w:tc>
          <w:tcPr>
            <w:tcW w:w="226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205</w:t>
            </w:r>
          </w:p>
        </w:tc>
        <w:tc>
          <w:tcPr>
            <w:tcW w:w="114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37</w:t>
            </w:r>
          </w:p>
        </w:tc>
      </w:tr>
    </w:tbl>
    <w:p w:rsidR="00000000" w:rsidRDefault="00000000">
      <w:pPr>
        <w:pStyle w:val="SingleTxt"/>
        <w:tabs>
          <w:tab w:val="clear" w:pos="2592"/>
          <w:tab w:val="clear" w:pos="3254"/>
          <w:tab w:val="clear" w:pos="3917"/>
          <w:tab w:val="clear" w:pos="4579"/>
          <w:tab w:val="clear" w:pos="5242"/>
          <w:tab w:val="left" w:pos="2620"/>
        </w:tabs>
        <w:ind w:left="1912" w:hanging="1180"/>
        <w:rPr>
          <w:rtl/>
        </w:rPr>
      </w:pPr>
    </w:p>
    <w:p w:rsidR="00000000" w:rsidRDefault="00000000">
      <w:pPr>
        <w:pStyle w:val="SingleTxt"/>
        <w:tabs>
          <w:tab w:val="clear" w:pos="2592"/>
          <w:tab w:val="clear" w:pos="3254"/>
          <w:tab w:val="clear" w:pos="3917"/>
          <w:tab w:val="clear" w:pos="4579"/>
          <w:tab w:val="clear" w:pos="5242"/>
          <w:tab w:val="left" w:pos="2620"/>
        </w:tabs>
        <w:ind w:left="1912" w:hanging="1180"/>
        <w:rPr>
          <w:rtl/>
        </w:rPr>
      </w:pPr>
      <w:r>
        <w:rPr>
          <w:rtl/>
        </w:rPr>
        <w:tab/>
      </w:r>
      <w:r>
        <w:rPr>
          <w:rtl/>
        </w:rPr>
        <w:tab/>
        <w:t>83 -</w:t>
      </w:r>
      <w:r>
        <w:rPr>
          <w:rtl/>
        </w:rPr>
        <w:tab/>
      </w:r>
      <w:r>
        <w:rPr>
          <w:i/>
          <w:iCs/>
          <w:rtl/>
        </w:rPr>
        <w:t>مشاركة المرأة في مجالس الإدارة: الأعضاء النظاميين</w:t>
      </w:r>
    </w:p>
    <w:p w:rsidR="00000000" w:rsidRDefault="00000000">
      <w:pPr>
        <w:pStyle w:val="SingleTxt"/>
        <w:tabs>
          <w:tab w:val="clear" w:pos="2592"/>
          <w:tab w:val="clear" w:pos="3254"/>
          <w:tab w:val="clear" w:pos="3917"/>
          <w:tab w:val="clear" w:pos="4579"/>
          <w:tab w:val="clear" w:pos="5242"/>
          <w:tab w:val="left" w:pos="2620"/>
        </w:tabs>
        <w:spacing w:after="0" w:line="120" w:lineRule="exact"/>
        <w:ind w:left="1912" w:hanging="1180"/>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1417"/>
        <w:gridCol w:w="1134"/>
        <w:gridCol w:w="1134"/>
        <w:gridCol w:w="1276"/>
        <w:gridCol w:w="1134"/>
        <w:gridCol w:w="573"/>
      </w:tblGrid>
      <w:tr w:rsidR="00000000">
        <w:tblPrEx>
          <w:tblCellMar>
            <w:top w:w="0" w:type="dxa"/>
            <w:left w:w="0" w:type="dxa"/>
            <w:bottom w:w="0" w:type="dxa"/>
            <w:right w:w="0" w:type="dxa"/>
          </w:tblCellMar>
        </w:tblPrEx>
        <w:tc>
          <w:tcPr>
            <w:tcW w:w="1417"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السنة</w:t>
            </w:r>
          </w:p>
        </w:tc>
        <w:tc>
          <w:tcPr>
            <w:tcW w:w="1134"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مونتيفيديو</w:t>
            </w:r>
          </w:p>
        </w:tc>
        <w:tc>
          <w:tcPr>
            <w:tcW w:w="1134"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النسبة المئوية</w:t>
            </w:r>
          </w:p>
        </w:tc>
        <w:tc>
          <w:tcPr>
            <w:tcW w:w="1276"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المناطق الداخلية</w:t>
            </w:r>
          </w:p>
        </w:tc>
        <w:tc>
          <w:tcPr>
            <w:tcW w:w="1134"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النسبة المئوية</w:t>
            </w:r>
          </w:p>
        </w:tc>
        <w:tc>
          <w:tcPr>
            <w:tcW w:w="573"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r>
      <w:tr w:rsidR="00000000">
        <w:tblPrEx>
          <w:tblCellMar>
            <w:top w:w="0" w:type="dxa"/>
            <w:left w:w="0" w:type="dxa"/>
            <w:bottom w:w="0" w:type="dxa"/>
            <w:right w:w="0" w:type="dxa"/>
          </w:tblCellMar>
        </w:tblPrEx>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1963</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70, 9</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22</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90, 3</w:t>
            </w:r>
          </w:p>
        </w:tc>
        <w:tc>
          <w:tcPr>
            <w:tcW w:w="5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20, 4</w:t>
            </w:r>
          </w:p>
        </w:tc>
      </w:tr>
      <w:tr w:rsidR="00000000">
        <w:tblPrEx>
          <w:tblCellMar>
            <w:top w:w="0" w:type="dxa"/>
            <w:left w:w="0" w:type="dxa"/>
            <w:bottom w:w="0" w:type="dxa"/>
            <w:right w:w="0" w:type="dxa"/>
          </w:tblCellMar>
        </w:tblPrEx>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1985</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70, 9</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28</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00, 5</w:t>
            </w:r>
          </w:p>
        </w:tc>
        <w:tc>
          <w:tcPr>
            <w:tcW w:w="5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30, 5</w:t>
            </w:r>
          </w:p>
        </w:tc>
      </w:tr>
      <w:tr w:rsidR="00000000">
        <w:tblPrEx>
          <w:tblCellMar>
            <w:top w:w="0" w:type="dxa"/>
            <w:left w:w="0" w:type="dxa"/>
            <w:bottom w:w="0" w:type="dxa"/>
            <w:right w:w="0" w:type="dxa"/>
          </w:tblCellMar>
        </w:tblPrEx>
        <w:tc>
          <w:tcPr>
            <w:tcW w:w="141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1995-1997</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60, 22</w:t>
            </w:r>
          </w:p>
        </w:tc>
        <w:tc>
          <w:tcPr>
            <w:tcW w:w="127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74</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30, 13</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80, 13</w:t>
            </w:r>
          </w:p>
        </w:tc>
      </w:tr>
    </w:tbl>
    <w:p w:rsidR="00000000" w:rsidRDefault="00000000">
      <w:pPr>
        <w:pStyle w:val="SingleTxt"/>
        <w:tabs>
          <w:tab w:val="clear" w:pos="3254"/>
          <w:tab w:val="clear" w:pos="3917"/>
          <w:tab w:val="clear" w:pos="4579"/>
          <w:tab w:val="left" w:pos="2620"/>
        </w:tabs>
        <w:ind w:left="2620" w:hanging="1180"/>
        <w:rPr>
          <w:rtl/>
        </w:rPr>
      </w:pPr>
    </w:p>
    <w:p w:rsidR="00000000" w:rsidRDefault="00000000">
      <w:pPr>
        <w:pStyle w:val="SingleTxt"/>
        <w:tabs>
          <w:tab w:val="clear" w:pos="3254"/>
          <w:tab w:val="clear" w:pos="3917"/>
          <w:tab w:val="clear" w:pos="4579"/>
          <w:tab w:val="left" w:pos="2620"/>
        </w:tabs>
        <w:ind w:left="2620" w:hanging="1180"/>
        <w:rPr>
          <w:rtl/>
        </w:rPr>
      </w:pPr>
      <w:r>
        <w:rPr>
          <w:rtl/>
        </w:rPr>
        <w:tab/>
        <w:t>84 -</w:t>
      </w:r>
      <w:r>
        <w:rPr>
          <w:rtl/>
        </w:rPr>
        <w:tab/>
      </w:r>
      <w:r>
        <w:rPr>
          <w:i/>
          <w:iCs/>
          <w:rtl/>
        </w:rPr>
        <w:t>المرأة في مجالس إدارة نقابات العمال</w:t>
      </w:r>
    </w:p>
    <w:p w:rsidR="00000000" w:rsidRDefault="00000000">
      <w:pPr>
        <w:pStyle w:val="SingleTxt"/>
        <w:tabs>
          <w:tab w:val="clear" w:pos="3254"/>
          <w:tab w:val="clear" w:pos="3917"/>
          <w:tab w:val="clear" w:pos="4579"/>
          <w:tab w:val="left" w:pos="2620"/>
        </w:tabs>
        <w:spacing w:after="0" w:line="120" w:lineRule="exact"/>
        <w:ind w:left="2620" w:hanging="1180"/>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2835"/>
        <w:gridCol w:w="1275"/>
        <w:gridCol w:w="1418"/>
        <w:gridCol w:w="1140"/>
      </w:tblGrid>
      <w:tr w:rsidR="00000000">
        <w:tblPrEx>
          <w:tblCellMar>
            <w:top w:w="0" w:type="dxa"/>
            <w:left w:w="0" w:type="dxa"/>
            <w:bottom w:w="0" w:type="dxa"/>
            <w:right w:w="0" w:type="dxa"/>
          </w:tblCellMar>
        </w:tblPrEx>
        <w:tc>
          <w:tcPr>
            <w:tcW w:w="2835"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الاتحاد الوطني  للقوى العاملة</w:t>
            </w:r>
          </w:p>
        </w:tc>
        <w:tc>
          <w:tcPr>
            <w:tcW w:w="1275"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الجنسان</w:t>
            </w:r>
          </w:p>
        </w:tc>
        <w:tc>
          <w:tcPr>
            <w:tcW w:w="1418"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المرأة</w:t>
            </w:r>
          </w:p>
        </w:tc>
        <w:tc>
          <w:tcPr>
            <w:tcW w:w="1140"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النسبة المئوية للمرأة</w:t>
            </w:r>
          </w:p>
        </w:tc>
      </w:tr>
      <w:tr w:rsidR="00000000">
        <w:tblPrEx>
          <w:tblCellMar>
            <w:top w:w="0" w:type="dxa"/>
            <w:left w:w="0" w:type="dxa"/>
            <w:bottom w:w="0" w:type="dxa"/>
            <w:right w:w="0" w:type="dxa"/>
          </w:tblCellMar>
        </w:tblPrEx>
        <w:tc>
          <w:tcPr>
            <w:tcW w:w="283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الأمانة التنفيذية</w:t>
            </w:r>
          </w:p>
        </w:tc>
        <w:tc>
          <w:tcPr>
            <w:tcW w:w="127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17</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60, 17</w:t>
            </w:r>
          </w:p>
        </w:tc>
      </w:tr>
      <w:tr w:rsidR="00000000">
        <w:tblPrEx>
          <w:tblCellMar>
            <w:top w:w="0" w:type="dxa"/>
            <w:left w:w="0" w:type="dxa"/>
            <w:bottom w:w="0" w:type="dxa"/>
            <w:right w:w="0" w:type="dxa"/>
          </w:tblCellMar>
        </w:tblPrEx>
        <w:tc>
          <w:tcPr>
            <w:tcW w:w="283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مجلس الإدارة</w:t>
            </w:r>
          </w:p>
        </w:tc>
        <w:tc>
          <w:tcPr>
            <w:tcW w:w="127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42</w:t>
            </w:r>
          </w:p>
        </w:tc>
        <w:tc>
          <w:tcPr>
            <w:tcW w:w="14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c>
          <w:tcPr>
            <w:tcW w:w="114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90, 11</w:t>
            </w:r>
          </w:p>
        </w:tc>
      </w:tr>
    </w:tbl>
    <w:p w:rsidR="00000000" w:rsidRDefault="00000000">
      <w:pPr>
        <w:pStyle w:val="SingleTxt"/>
        <w:tabs>
          <w:tab w:val="clear" w:pos="3254"/>
          <w:tab w:val="clear" w:pos="3917"/>
          <w:tab w:val="left" w:pos="2620"/>
        </w:tabs>
        <w:ind w:left="2620" w:hanging="1180"/>
        <w:rPr>
          <w:rtl/>
        </w:rPr>
      </w:pPr>
    </w:p>
    <w:p w:rsidR="00000000" w:rsidRDefault="00000000">
      <w:pPr>
        <w:pStyle w:val="SingleTxt"/>
        <w:tabs>
          <w:tab w:val="clear" w:pos="3254"/>
          <w:tab w:val="clear" w:pos="3917"/>
          <w:tab w:val="left" w:pos="2620"/>
        </w:tabs>
        <w:ind w:left="2620" w:hanging="1180"/>
        <w:rPr>
          <w:rtl/>
        </w:rPr>
      </w:pPr>
    </w:p>
    <w:p w:rsidR="00000000" w:rsidRDefault="00000000">
      <w:pPr>
        <w:pStyle w:val="SingleTxt"/>
        <w:tabs>
          <w:tab w:val="clear" w:pos="3254"/>
          <w:tab w:val="clear" w:pos="3917"/>
          <w:tab w:val="left" w:pos="2620"/>
        </w:tabs>
        <w:ind w:left="2620" w:hanging="1180"/>
        <w:rPr>
          <w:rtl/>
        </w:rPr>
      </w:pPr>
      <w:r>
        <w:rPr>
          <w:rtl/>
        </w:rPr>
        <w:tab/>
      </w:r>
      <w:r>
        <w:rPr>
          <w:i/>
          <w:iCs/>
          <w:rtl/>
        </w:rPr>
        <w:t>المجال الاقتصادي والاجتماعي</w:t>
      </w:r>
    </w:p>
    <w:p w:rsidR="00000000" w:rsidRDefault="00000000">
      <w:pPr>
        <w:pStyle w:val="SingleTxt"/>
        <w:tabs>
          <w:tab w:val="clear" w:pos="3254"/>
          <w:tab w:val="clear" w:pos="3917"/>
          <w:tab w:val="left" w:pos="2620"/>
        </w:tabs>
        <w:spacing w:after="0" w:line="120" w:lineRule="exact"/>
        <w:ind w:left="2620" w:hanging="1180"/>
        <w:rPr>
          <w:sz w:val="12"/>
          <w:rtl/>
        </w:rPr>
      </w:pPr>
    </w:p>
    <w:p w:rsidR="00000000" w:rsidRDefault="00000000">
      <w:pPr>
        <w:pStyle w:val="SingleTxt"/>
        <w:tabs>
          <w:tab w:val="clear" w:pos="2592"/>
          <w:tab w:val="clear" w:pos="3254"/>
          <w:tab w:val="clear" w:pos="3917"/>
          <w:tab w:val="clear" w:pos="4579"/>
          <w:tab w:val="left" w:pos="2620"/>
        </w:tabs>
        <w:ind w:left="1912" w:hanging="472"/>
        <w:rPr>
          <w:rtl/>
        </w:rPr>
      </w:pPr>
      <w:r>
        <w:rPr>
          <w:rtl/>
        </w:rPr>
        <w:tab/>
        <w:t>85 -</w:t>
      </w:r>
      <w:r>
        <w:rPr>
          <w:rtl/>
        </w:rPr>
        <w:tab/>
        <w:t>تبين معدلات المشاركة في سوق العمل بالنسبة لأرباب الأسر المصنفين وفقاً لمستوى الدخل ونوع الجنس أن أغلب النساء العاملات بأجر اللاتي يرأسن الأسر المعيشية موجودات في الخمس الأول والخمس الخامس من منحنى توزيع الدخل الفردي (46 في المائة من الخمس الأول و 38 في المائة من الخمس الخامس).</w:t>
      </w:r>
    </w:p>
    <w:p w:rsidR="00000000" w:rsidRDefault="00000000">
      <w:pPr>
        <w:pStyle w:val="SingleTxt"/>
        <w:tabs>
          <w:tab w:val="clear" w:pos="2592"/>
          <w:tab w:val="clear" w:pos="3254"/>
          <w:tab w:val="clear" w:pos="3917"/>
          <w:tab w:val="clear" w:pos="4579"/>
          <w:tab w:val="left" w:pos="2620"/>
        </w:tabs>
        <w:ind w:left="1912" w:hanging="472"/>
        <w:rPr>
          <w:rtl/>
        </w:rPr>
      </w:pPr>
    </w:p>
    <w:p w:rsidR="00000000" w:rsidRDefault="00000000">
      <w:pPr>
        <w:pStyle w:val="SingleTxt"/>
        <w:tabs>
          <w:tab w:val="clear" w:pos="2592"/>
          <w:tab w:val="clear" w:pos="3254"/>
          <w:tab w:val="clear" w:pos="3917"/>
          <w:tab w:val="clear" w:pos="4579"/>
          <w:tab w:val="left" w:pos="2620"/>
        </w:tabs>
        <w:ind w:left="1912" w:hanging="472"/>
        <w:rPr>
          <w:rtl/>
        </w:rPr>
      </w:pPr>
      <w:r>
        <w:rPr>
          <w:rtl/>
        </w:rPr>
        <w:tab/>
        <w:t>86 -</w:t>
      </w:r>
      <w:r>
        <w:rPr>
          <w:rtl/>
        </w:rPr>
        <w:tab/>
        <w:t>وتمثل الزيادة في مشاركة المرأة أبرز مميزات اتجاهات القوة العاملة في السنوات الأخيرة. وفي الوقت الراهن، نجد أن 5, 45 في المائة من النساء (أي واحدة في كل اثنتين) من سن 15 سنة فما فوق تعملن بأجر، وتمثل المرأة 4, 42 في المائة من السكان الناشطين اقتصادياً في البلد.</w:t>
      </w:r>
    </w:p>
    <w:p w:rsidR="00000000" w:rsidRDefault="00000000">
      <w:pPr>
        <w:pStyle w:val="SingleTxt"/>
        <w:tabs>
          <w:tab w:val="clear" w:pos="2592"/>
          <w:tab w:val="clear" w:pos="3254"/>
          <w:tab w:val="clear" w:pos="3917"/>
          <w:tab w:val="clear" w:pos="4579"/>
          <w:tab w:val="left" w:pos="2620"/>
        </w:tabs>
        <w:ind w:left="1912" w:hanging="472"/>
        <w:rPr>
          <w:rtl/>
        </w:rPr>
      </w:pPr>
    </w:p>
    <w:p w:rsidR="00000000" w:rsidRDefault="00000000">
      <w:pPr>
        <w:pStyle w:val="SingleTxt"/>
        <w:tabs>
          <w:tab w:val="clear" w:pos="2592"/>
          <w:tab w:val="clear" w:pos="3254"/>
          <w:tab w:val="clear" w:pos="3917"/>
          <w:tab w:val="clear" w:pos="4579"/>
          <w:tab w:val="left" w:pos="2620"/>
        </w:tabs>
        <w:ind w:left="1912" w:hanging="472"/>
        <w:rPr>
          <w:rtl/>
        </w:rPr>
      </w:pPr>
      <w:r>
        <w:rPr>
          <w:rtl/>
        </w:rPr>
        <w:tab/>
        <w:t>87 -</w:t>
      </w:r>
      <w:r>
        <w:rPr>
          <w:rtl/>
        </w:rPr>
        <w:tab/>
        <w:t>ونجد كذلك أن عدد النساء في سن العمل مماثل في العاصمة الحضرية وفي باقي المناطق الحضريــة في البلــد، وعدد النساء العاملات في أكثر بما يقرب من  000 45 امرأة عن عدد العاملات في المناطق الداخلية بالبلد.</w:t>
      </w:r>
    </w:p>
    <w:p w:rsidR="00000000" w:rsidRDefault="00000000">
      <w:pPr>
        <w:pStyle w:val="SingleTxt"/>
        <w:tabs>
          <w:tab w:val="clear" w:pos="2592"/>
          <w:tab w:val="clear" w:pos="3254"/>
          <w:tab w:val="clear" w:pos="3917"/>
          <w:tab w:val="clear" w:pos="4579"/>
          <w:tab w:val="left" w:pos="2620"/>
        </w:tabs>
        <w:ind w:left="1912" w:hanging="472"/>
        <w:rPr>
          <w:rtl/>
        </w:rPr>
      </w:pPr>
    </w:p>
    <w:p w:rsidR="00000000" w:rsidRDefault="00000000">
      <w:pPr>
        <w:pStyle w:val="SingleTxt"/>
        <w:tabs>
          <w:tab w:val="clear" w:pos="2592"/>
          <w:tab w:val="clear" w:pos="3254"/>
          <w:tab w:val="clear" w:pos="3917"/>
          <w:tab w:val="clear" w:pos="4579"/>
          <w:tab w:val="left" w:pos="2620"/>
        </w:tabs>
        <w:ind w:left="1912" w:hanging="472"/>
        <w:rPr>
          <w:rtl/>
        </w:rPr>
      </w:pPr>
      <w:r>
        <w:rPr>
          <w:rtl/>
        </w:rPr>
        <w:tab/>
        <w:t>88 -</w:t>
      </w:r>
      <w:r>
        <w:rPr>
          <w:rtl/>
        </w:rPr>
        <w:tab/>
        <w:t>وتوضح اتجاهات معدل النشاط الاقتصادي للمرأة زيادة قدرها 4 نقاط مئوية على مدى العقد الأخير.</w:t>
      </w:r>
    </w:p>
    <w:p w:rsidR="00000000" w:rsidRDefault="00000000">
      <w:pPr>
        <w:pStyle w:val="SingleTxt"/>
        <w:tabs>
          <w:tab w:val="clear" w:pos="2592"/>
          <w:tab w:val="clear" w:pos="3254"/>
          <w:tab w:val="clear" w:pos="3917"/>
          <w:tab w:val="clear" w:pos="4579"/>
          <w:tab w:val="left" w:pos="2620"/>
        </w:tabs>
        <w:ind w:left="1912" w:hanging="472"/>
        <w:rPr>
          <w:rtl/>
        </w:rPr>
      </w:pPr>
    </w:p>
    <w:p w:rsidR="00000000" w:rsidRDefault="00000000">
      <w:pPr>
        <w:pStyle w:val="SingleTxt"/>
        <w:tabs>
          <w:tab w:val="clear" w:pos="2592"/>
          <w:tab w:val="clear" w:pos="3254"/>
          <w:tab w:val="clear" w:pos="3917"/>
          <w:tab w:val="clear" w:pos="4579"/>
          <w:tab w:val="left" w:pos="2620"/>
        </w:tabs>
        <w:ind w:left="1912" w:hanging="472"/>
        <w:rPr>
          <w:rtl/>
        </w:rPr>
      </w:pPr>
      <w:r>
        <w:rPr>
          <w:rtl/>
        </w:rPr>
        <w:br w:type="page"/>
      </w:r>
      <w:r>
        <w:rPr>
          <w:rtl/>
        </w:rPr>
        <w:tab/>
        <w:t>89 -</w:t>
      </w:r>
      <w:r>
        <w:rPr>
          <w:rtl/>
        </w:rPr>
        <w:tab/>
      </w:r>
      <w:r>
        <w:rPr>
          <w:i/>
          <w:iCs/>
          <w:rtl/>
        </w:rPr>
        <w:t>معدل النشاط الاقتصادي   حسب نوع الجنس والسنة</w:t>
      </w:r>
    </w:p>
    <w:p w:rsidR="00000000" w:rsidRDefault="00000000">
      <w:pPr>
        <w:pStyle w:val="SingleTxt"/>
        <w:tabs>
          <w:tab w:val="clear" w:pos="2592"/>
          <w:tab w:val="clear" w:pos="3254"/>
          <w:tab w:val="clear" w:pos="3917"/>
          <w:tab w:val="clear" w:pos="4579"/>
          <w:tab w:val="left" w:pos="2620"/>
        </w:tabs>
        <w:spacing w:after="0" w:line="120" w:lineRule="exact"/>
        <w:ind w:left="1912" w:hanging="472"/>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2551"/>
        <w:gridCol w:w="1701"/>
        <w:gridCol w:w="1559"/>
        <w:gridCol w:w="857"/>
      </w:tblGrid>
      <w:tr w:rsidR="00000000">
        <w:tblPrEx>
          <w:tblCellMar>
            <w:top w:w="0" w:type="dxa"/>
            <w:left w:w="0" w:type="dxa"/>
            <w:bottom w:w="0" w:type="dxa"/>
            <w:right w:w="0" w:type="dxa"/>
          </w:tblCellMar>
        </w:tblPrEx>
        <w:tc>
          <w:tcPr>
            <w:tcW w:w="2551"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السنة</w:t>
            </w:r>
          </w:p>
        </w:tc>
        <w:tc>
          <w:tcPr>
            <w:tcW w:w="1701"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c>
          <w:tcPr>
            <w:tcW w:w="1559"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النساء</w:t>
            </w:r>
          </w:p>
        </w:tc>
        <w:tc>
          <w:tcPr>
            <w:tcW w:w="857"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الرجال</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1987</w:t>
            </w: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1, 54</w:t>
            </w:r>
          </w:p>
        </w:tc>
        <w:tc>
          <w:tcPr>
            <w:tcW w:w="155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4, 39</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1, 72</w:t>
            </w:r>
          </w:p>
        </w:tc>
      </w:tr>
      <w:tr w:rsidR="00000000">
        <w:tblPrEx>
          <w:tblCellMar>
            <w:top w:w="0" w:type="dxa"/>
            <w:left w:w="0" w:type="dxa"/>
            <w:bottom w:w="0" w:type="dxa"/>
            <w:right w:w="0" w:type="dxa"/>
          </w:tblCellMar>
        </w:tblPrEx>
        <w:tc>
          <w:tcPr>
            <w:tcW w:w="25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1997</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2. 58</w:t>
            </w:r>
          </w:p>
        </w:tc>
        <w:tc>
          <w:tcPr>
            <w:tcW w:w="155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5, 45</w:t>
            </w:r>
          </w:p>
        </w:tc>
        <w:tc>
          <w:tcPr>
            <w:tcW w:w="85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1, 73</w:t>
            </w:r>
          </w:p>
        </w:tc>
      </w:tr>
    </w:tbl>
    <w:p w:rsidR="00000000" w:rsidRDefault="00000000">
      <w:pPr>
        <w:pStyle w:val="SingleTxt"/>
        <w:tabs>
          <w:tab w:val="clear" w:pos="2592"/>
          <w:tab w:val="clear" w:pos="3254"/>
          <w:tab w:val="clear" w:pos="3917"/>
          <w:tab w:val="clear" w:pos="4579"/>
          <w:tab w:val="left" w:pos="2620"/>
        </w:tabs>
        <w:ind w:left="1912" w:hanging="472"/>
        <w:rPr>
          <w:rtl/>
        </w:rPr>
      </w:pPr>
    </w:p>
    <w:p w:rsidR="00000000" w:rsidRDefault="00000000">
      <w:pPr>
        <w:pStyle w:val="SingleTxt"/>
        <w:tabs>
          <w:tab w:val="clear" w:pos="2592"/>
          <w:tab w:val="clear" w:pos="3254"/>
          <w:tab w:val="clear" w:pos="3917"/>
          <w:tab w:val="clear" w:pos="4579"/>
          <w:tab w:val="left" w:pos="2620"/>
        </w:tabs>
        <w:ind w:left="1912" w:hanging="1180"/>
        <w:rPr>
          <w:rtl/>
        </w:rPr>
      </w:pPr>
      <w:r>
        <w:rPr>
          <w:rtl/>
        </w:rPr>
        <w:tab/>
      </w:r>
      <w:r>
        <w:rPr>
          <w:rtl/>
        </w:rPr>
        <w:tab/>
        <w:t>90 -</w:t>
      </w:r>
      <w:r>
        <w:rPr>
          <w:rtl/>
        </w:rPr>
        <w:tab/>
        <w:t>خلال السنوات العشر الأخيرة، زاد معدل العمالــــــة بالنسبــــــة للمرأة  من 6, 32 في المائة إلى 1, 40 في المائة، بينما كانت الزيادة بالنسبة للرجل  نحو 4 في المائة فقط إذ ارتفعت من 5, 64 في المائة إلى 68 في المائة.</w:t>
      </w:r>
    </w:p>
    <w:p w:rsidR="00000000" w:rsidRDefault="00000000">
      <w:pPr>
        <w:pStyle w:val="SingleTxt"/>
        <w:tabs>
          <w:tab w:val="clear" w:pos="2592"/>
          <w:tab w:val="clear" w:pos="3254"/>
          <w:tab w:val="clear" w:pos="3917"/>
          <w:tab w:val="clear" w:pos="4579"/>
          <w:tab w:val="left" w:pos="2620"/>
        </w:tabs>
        <w:ind w:left="1912" w:hanging="1180"/>
        <w:rPr>
          <w:rtl/>
        </w:rPr>
      </w:pPr>
    </w:p>
    <w:p w:rsidR="00000000" w:rsidRDefault="00000000">
      <w:pPr>
        <w:pStyle w:val="SingleTxt"/>
        <w:tabs>
          <w:tab w:val="clear" w:pos="2592"/>
          <w:tab w:val="clear" w:pos="3254"/>
          <w:tab w:val="clear" w:pos="3917"/>
          <w:tab w:val="clear" w:pos="4579"/>
          <w:tab w:val="left" w:pos="2620"/>
        </w:tabs>
        <w:ind w:left="1912" w:hanging="1180"/>
        <w:rPr>
          <w:rtl/>
        </w:rPr>
      </w:pPr>
      <w:r>
        <w:rPr>
          <w:rtl/>
        </w:rPr>
        <w:tab/>
      </w:r>
      <w:r>
        <w:rPr>
          <w:rtl/>
        </w:rPr>
        <w:tab/>
        <w:t>91 -</w:t>
      </w:r>
      <w:r>
        <w:rPr>
          <w:rtl/>
        </w:rPr>
        <w:tab/>
        <w:t>ومن أبرز سمات دخول المرأة في القوة العاملة أنها تلتحق بسوق العمل عند مستوى تعليمي أعلى من مستوى الرجل.</w:t>
      </w:r>
    </w:p>
    <w:p w:rsidR="00000000" w:rsidRDefault="00000000">
      <w:pPr>
        <w:pStyle w:val="SingleTxt"/>
        <w:tabs>
          <w:tab w:val="clear" w:pos="2592"/>
          <w:tab w:val="clear" w:pos="3254"/>
          <w:tab w:val="clear" w:pos="3917"/>
          <w:tab w:val="clear" w:pos="4579"/>
          <w:tab w:val="left" w:pos="2620"/>
        </w:tabs>
        <w:ind w:left="1912" w:hanging="1180"/>
        <w:rPr>
          <w:rtl/>
        </w:rPr>
      </w:pPr>
    </w:p>
    <w:p w:rsidR="00000000" w:rsidRDefault="00000000">
      <w:pPr>
        <w:pStyle w:val="SingleTxt"/>
        <w:tabs>
          <w:tab w:val="clear" w:pos="2592"/>
          <w:tab w:val="clear" w:pos="3254"/>
          <w:tab w:val="clear" w:pos="3917"/>
          <w:tab w:val="clear" w:pos="4579"/>
          <w:tab w:val="left" w:pos="2620"/>
        </w:tabs>
        <w:ind w:left="1912" w:hanging="1180"/>
        <w:rPr>
          <w:rtl/>
        </w:rPr>
      </w:pPr>
      <w:r>
        <w:rPr>
          <w:rtl/>
        </w:rPr>
        <w:tab/>
      </w:r>
      <w:r>
        <w:rPr>
          <w:rtl/>
        </w:rPr>
        <w:tab/>
        <w:t>92 -</w:t>
      </w:r>
      <w:r>
        <w:rPr>
          <w:rtl/>
        </w:rPr>
        <w:tab/>
        <w:t>ويلاحظ أن 3, 19 في المائة من النساء العاملات بأجر قد أنهين مرحلة الدراسة العالية، وهو ضعف عدد الرجال الذين بلغوا هذا المستوى. وهذا الفرق ملاحظ سواء في المناطق الداخلية أو في المنطقة الحضرية للعاصمة.</w:t>
      </w:r>
    </w:p>
    <w:p w:rsidR="00000000" w:rsidRDefault="00000000">
      <w:pPr>
        <w:pStyle w:val="SingleTxt"/>
        <w:tabs>
          <w:tab w:val="clear" w:pos="2592"/>
          <w:tab w:val="clear" w:pos="3254"/>
          <w:tab w:val="clear" w:pos="3917"/>
          <w:tab w:val="clear" w:pos="4579"/>
          <w:tab w:val="left" w:pos="2620"/>
        </w:tabs>
        <w:ind w:left="1912" w:hanging="1180"/>
        <w:rPr>
          <w:rtl/>
        </w:rPr>
      </w:pPr>
    </w:p>
    <w:p w:rsidR="00000000" w:rsidRDefault="00000000">
      <w:pPr>
        <w:pStyle w:val="SingleTxt"/>
        <w:tabs>
          <w:tab w:val="clear" w:pos="2592"/>
          <w:tab w:val="clear" w:pos="3254"/>
          <w:tab w:val="clear" w:pos="3917"/>
          <w:tab w:val="clear" w:pos="4579"/>
          <w:tab w:val="left" w:pos="2620"/>
        </w:tabs>
        <w:ind w:left="1912" w:hanging="1180"/>
        <w:rPr>
          <w:rtl/>
        </w:rPr>
      </w:pPr>
      <w:r>
        <w:rPr>
          <w:rtl/>
        </w:rPr>
        <w:tab/>
      </w:r>
      <w:r>
        <w:rPr>
          <w:rtl/>
        </w:rPr>
        <w:tab/>
        <w:t>93 -</w:t>
      </w:r>
      <w:r>
        <w:rPr>
          <w:rtl/>
        </w:rPr>
        <w:tab/>
      </w:r>
      <w:r>
        <w:rPr>
          <w:i/>
          <w:iCs/>
          <w:rtl/>
        </w:rPr>
        <w:t>معدلات محددة للنشاط الاقتصادي للمرأة حسب المستوى التعليمي</w:t>
      </w:r>
    </w:p>
    <w:p w:rsidR="00000000" w:rsidRDefault="00000000">
      <w:pPr>
        <w:pStyle w:val="SingleTxt"/>
        <w:tabs>
          <w:tab w:val="clear" w:pos="2592"/>
          <w:tab w:val="clear" w:pos="3254"/>
          <w:tab w:val="clear" w:pos="3917"/>
          <w:tab w:val="clear" w:pos="4579"/>
          <w:tab w:val="left" w:pos="2620"/>
        </w:tabs>
        <w:spacing w:after="0" w:line="120" w:lineRule="exact"/>
        <w:ind w:left="1912" w:hanging="709"/>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5244"/>
        <w:gridCol w:w="1424"/>
      </w:tblGrid>
      <w:tr w:rsidR="00000000">
        <w:tblPrEx>
          <w:tblCellMar>
            <w:top w:w="0" w:type="dxa"/>
            <w:left w:w="0" w:type="dxa"/>
            <w:bottom w:w="0" w:type="dxa"/>
            <w:right w:w="0" w:type="dxa"/>
          </w:tblCellMar>
        </w:tblPrEx>
        <w:tc>
          <w:tcPr>
            <w:tcW w:w="5244"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المستوى التعليمي</w:t>
            </w:r>
          </w:p>
        </w:tc>
        <w:tc>
          <w:tcPr>
            <w:tcW w:w="1424"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معدل النشاط الاقتصادي</w:t>
            </w:r>
          </w:p>
        </w:tc>
      </w:tr>
      <w:tr w:rsidR="00000000">
        <w:tblPrEx>
          <w:tblCellMar>
            <w:top w:w="0" w:type="dxa"/>
            <w:left w:w="0" w:type="dxa"/>
            <w:bottom w:w="0" w:type="dxa"/>
            <w:right w:w="0" w:type="dxa"/>
          </w:tblCellMar>
        </w:tblPrEx>
        <w:tc>
          <w:tcPr>
            <w:tcW w:w="52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بدون تعليم</w:t>
            </w:r>
          </w:p>
        </w:tc>
        <w:tc>
          <w:tcPr>
            <w:tcW w:w="142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 11 في المائة</w:t>
            </w:r>
          </w:p>
        </w:tc>
      </w:tr>
      <w:tr w:rsidR="00000000">
        <w:tblPrEx>
          <w:tblCellMar>
            <w:top w:w="0" w:type="dxa"/>
            <w:left w:w="0" w:type="dxa"/>
            <w:bottom w:w="0" w:type="dxa"/>
            <w:right w:w="0" w:type="dxa"/>
          </w:tblCellMar>
        </w:tblPrEx>
        <w:tc>
          <w:tcPr>
            <w:tcW w:w="52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الابتدائي، غير مكتمل</w:t>
            </w:r>
          </w:p>
        </w:tc>
        <w:tc>
          <w:tcPr>
            <w:tcW w:w="142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 24 في المائة</w:t>
            </w:r>
          </w:p>
        </w:tc>
      </w:tr>
      <w:tr w:rsidR="00000000">
        <w:tblPrEx>
          <w:tblCellMar>
            <w:top w:w="0" w:type="dxa"/>
            <w:left w:w="0" w:type="dxa"/>
            <w:bottom w:w="0" w:type="dxa"/>
            <w:right w:w="0" w:type="dxa"/>
          </w:tblCellMar>
        </w:tblPrEx>
        <w:tc>
          <w:tcPr>
            <w:tcW w:w="52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الابتدائي، مكتمل</w:t>
            </w:r>
          </w:p>
        </w:tc>
        <w:tc>
          <w:tcPr>
            <w:tcW w:w="142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 35 في المائة</w:t>
            </w:r>
          </w:p>
        </w:tc>
      </w:tr>
      <w:tr w:rsidR="00000000">
        <w:tblPrEx>
          <w:tblCellMar>
            <w:top w:w="0" w:type="dxa"/>
            <w:left w:w="0" w:type="dxa"/>
            <w:bottom w:w="0" w:type="dxa"/>
            <w:right w:w="0" w:type="dxa"/>
          </w:tblCellMar>
        </w:tblPrEx>
        <w:tc>
          <w:tcPr>
            <w:tcW w:w="52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الثانوي، غير مكتمل</w:t>
            </w:r>
          </w:p>
        </w:tc>
        <w:tc>
          <w:tcPr>
            <w:tcW w:w="142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 45 في المائة</w:t>
            </w:r>
          </w:p>
        </w:tc>
      </w:tr>
      <w:tr w:rsidR="00000000">
        <w:tblPrEx>
          <w:tblCellMar>
            <w:top w:w="0" w:type="dxa"/>
            <w:left w:w="0" w:type="dxa"/>
            <w:bottom w:w="0" w:type="dxa"/>
            <w:right w:w="0" w:type="dxa"/>
          </w:tblCellMar>
        </w:tblPrEx>
        <w:tc>
          <w:tcPr>
            <w:tcW w:w="52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الثانوي، مكتمل</w:t>
            </w:r>
          </w:p>
        </w:tc>
        <w:tc>
          <w:tcPr>
            <w:tcW w:w="142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 71 في المائة</w:t>
            </w:r>
          </w:p>
        </w:tc>
      </w:tr>
      <w:tr w:rsidR="00000000">
        <w:tblPrEx>
          <w:tblCellMar>
            <w:top w:w="0" w:type="dxa"/>
            <w:left w:w="0" w:type="dxa"/>
            <w:bottom w:w="0" w:type="dxa"/>
            <w:right w:w="0" w:type="dxa"/>
          </w:tblCellMar>
        </w:tblPrEx>
        <w:tc>
          <w:tcPr>
            <w:tcW w:w="52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الفني</w:t>
            </w:r>
          </w:p>
        </w:tc>
        <w:tc>
          <w:tcPr>
            <w:tcW w:w="142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80, 59 في المائة</w:t>
            </w:r>
          </w:p>
        </w:tc>
      </w:tr>
      <w:tr w:rsidR="00000000">
        <w:tblPrEx>
          <w:tblCellMar>
            <w:top w:w="0" w:type="dxa"/>
            <w:left w:w="0" w:type="dxa"/>
            <w:bottom w:w="0" w:type="dxa"/>
            <w:right w:w="0" w:type="dxa"/>
          </w:tblCellMar>
        </w:tblPrEx>
        <w:tc>
          <w:tcPr>
            <w:tcW w:w="52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تدريب المعلمين</w:t>
            </w:r>
          </w:p>
        </w:tc>
        <w:tc>
          <w:tcPr>
            <w:tcW w:w="142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 64 في المائة</w:t>
            </w:r>
          </w:p>
        </w:tc>
      </w:tr>
      <w:tr w:rsidR="00000000">
        <w:tblPrEx>
          <w:tblCellMar>
            <w:top w:w="0" w:type="dxa"/>
            <w:left w:w="0" w:type="dxa"/>
            <w:bottom w:w="0" w:type="dxa"/>
            <w:right w:w="0" w:type="dxa"/>
          </w:tblCellMar>
        </w:tblPrEx>
        <w:tc>
          <w:tcPr>
            <w:tcW w:w="524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الجامعي</w:t>
            </w:r>
          </w:p>
        </w:tc>
        <w:tc>
          <w:tcPr>
            <w:tcW w:w="142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00, 73 في المائة</w:t>
            </w:r>
          </w:p>
        </w:tc>
      </w:tr>
    </w:tbl>
    <w:p w:rsidR="00000000" w:rsidRDefault="00000000">
      <w:pPr>
        <w:pStyle w:val="SingleTxt"/>
        <w:jc w:val="left"/>
        <w:rPr>
          <w:rtl/>
        </w:rPr>
      </w:pPr>
    </w:p>
    <w:p w:rsidR="00000000" w:rsidRDefault="00000000">
      <w:pPr>
        <w:pStyle w:val="SingleTxt"/>
        <w:jc w:val="left"/>
        <w:rPr>
          <w:rtl/>
        </w:rPr>
      </w:pPr>
      <w:r>
        <w:rPr>
          <w:rtl/>
        </w:rPr>
        <w:br w:type="page"/>
      </w:r>
      <w:r>
        <w:rPr>
          <w:rtl/>
        </w:rPr>
        <w:tab/>
        <w:t>94 -</w:t>
      </w:r>
      <w:r>
        <w:rPr>
          <w:rtl/>
        </w:rPr>
        <w:tab/>
      </w:r>
      <w:r>
        <w:rPr>
          <w:i/>
          <w:iCs/>
          <w:rtl/>
        </w:rPr>
        <w:t>توزيع السكان العاملين حسب مستوى التعليم ونوع الجنس</w:t>
      </w:r>
    </w:p>
    <w:p w:rsidR="00000000" w:rsidRDefault="00000000">
      <w:pPr>
        <w:pStyle w:val="SingleTxt"/>
        <w:spacing w:after="0" w:line="120" w:lineRule="exact"/>
        <w:jc w:val="left"/>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2976"/>
        <w:gridCol w:w="851"/>
        <w:gridCol w:w="850"/>
        <w:gridCol w:w="709"/>
        <w:gridCol w:w="709"/>
        <w:gridCol w:w="573"/>
      </w:tblGrid>
      <w:tr w:rsidR="00000000">
        <w:tblPrEx>
          <w:tblCellMar>
            <w:top w:w="0" w:type="dxa"/>
            <w:left w:w="0" w:type="dxa"/>
            <w:bottom w:w="0" w:type="dxa"/>
            <w:right w:w="0" w:type="dxa"/>
          </w:tblCellMar>
        </w:tblPrEx>
        <w:tc>
          <w:tcPr>
            <w:tcW w:w="2976"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المستوى</w:t>
            </w:r>
          </w:p>
        </w:tc>
        <w:tc>
          <w:tcPr>
            <w:tcW w:w="851"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850"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709"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709"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573"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الرجال</w:t>
            </w:r>
          </w:p>
        </w:tc>
      </w:tr>
      <w:tr w:rsidR="00000000">
        <w:tblPrEx>
          <w:tblCellMar>
            <w:top w:w="0" w:type="dxa"/>
            <w:left w:w="0" w:type="dxa"/>
            <w:bottom w:w="0" w:type="dxa"/>
            <w:right w:w="0" w:type="dxa"/>
          </w:tblCellMar>
        </w:tblPrEx>
        <w:tc>
          <w:tcPr>
            <w:tcW w:w="2976"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المجموع</w:t>
            </w:r>
          </w:p>
        </w:tc>
        <w:tc>
          <w:tcPr>
            <w:tcW w:w="85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1, 41</w:t>
            </w:r>
          </w:p>
        </w:tc>
        <w:tc>
          <w:tcPr>
            <w:tcW w:w="573"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9, 58</w:t>
            </w:r>
          </w:p>
        </w:tc>
      </w:tr>
      <w:tr w:rsidR="00000000">
        <w:tblPrEx>
          <w:tblCellMar>
            <w:top w:w="0" w:type="dxa"/>
            <w:left w:w="0" w:type="dxa"/>
            <w:bottom w:w="0" w:type="dxa"/>
            <w:right w:w="0" w:type="dxa"/>
          </w:tblCellMar>
        </w:tblPrEx>
        <w:tc>
          <w:tcPr>
            <w:tcW w:w="29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بدون تعليم</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7, 42</w:t>
            </w:r>
          </w:p>
        </w:tc>
        <w:tc>
          <w:tcPr>
            <w:tcW w:w="5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3, 57</w:t>
            </w:r>
          </w:p>
        </w:tc>
      </w:tr>
      <w:tr w:rsidR="00000000">
        <w:tblPrEx>
          <w:tblCellMar>
            <w:top w:w="0" w:type="dxa"/>
            <w:left w:w="0" w:type="dxa"/>
            <w:bottom w:w="0" w:type="dxa"/>
            <w:right w:w="0" w:type="dxa"/>
          </w:tblCellMar>
        </w:tblPrEx>
        <w:tc>
          <w:tcPr>
            <w:tcW w:w="29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الابتدائي</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9, 35</w:t>
            </w:r>
          </w:p>
        </w:tc>
        <w:tc>
          <w:tcPr>
            <w:tcW w:w="5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1, 64</w:t>
            </w:r>
          </w:p>
        </w:tc>
      </w:tr>
      <w:tr w:rsidR="00000000">
        <w:tblPrEx>
          <w:tblCellMar>
            <w:top w:w="0" w:type="dxa"/>
            <w:left w:w="0" w:type="dxa"/>
            <w:bottom w:w="0" w:type="dxa"/>
            <w:right w:w="0" w:type="dxa"/>
          </w:tblCellMar>
        </w:tblPrEx>
        <w:tc>
          <w:tcPr>
            <w:tcW w:w="29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الثانوي</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3, 39</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3, 45</w:t>
            </w:r>
          </w:p>
        </w:tc>
        <w:tc>
          <w:tcPr>
            <w:tcW w:w="5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7, 54</w:t>
            </w:r>
          </w:p>
        </w:tc>
      </w:tr>
      <w:tr w:rsidR="00000000">
        <w:tblPrEx>
          <w:tblCellMar>
            <w:top w:w="0" w:type="dxa"/>
            <w:left w:w="0" w:type="dxa"/>
            <w:bottom w:w="0" w:type="dxa"/>
            <w:right w:w="0" w:type="dxa"/>
          </w:tblCellMar>
        </w:tblPrEx>
        <w:tc>
          <w:tcPr>
            <w:tcW w:w="29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الفني</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5, 8</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26</w:t>
            </w:r>
          </w:p>
        </w:tc>
        <w:tc>
          <w:tcPr>
            <w:tcW w:w="5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9, 73</w:t>
            </w:r>
          </w:p>
        </w:tc>
      </w:tr>
      <w:tr w:rsidR="00000000">
        <w:tblPrEx>
          <w:tblCellMar>
            <w:top w:w="0" w:type="dxa"/>
            <w:left w:w="0" w:type="dxa"/>
            <w:bottom w:w="0" w:type="dxa"/>
            <w:right w:w="0" w:type="dxa"/>
          </w:tblCellMar>
        </w:tblPrEx>
        <w:tc>
          <w:tcPr>
            <w:tcW w:w="297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العالي</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6, 20</w:t>
            </w: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9, 10</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9, 56</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1, 43</w:t>
            </w:r>
          </w:p>
        </w:tc>
      </w:tr>
    </w:tbl>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ind w:left="1930" w:hanging="663"/>
        <w:rPr>
          <w:rtl/>
        </w:rPr>
      </w:pPr>
      <w:r>
        <w:rPr>
          <w:b/>
          <w:bCs/>
          <w:rtl/>
        </w:rPr>
        <w:tab/>
      </w:r>
      <w:r>
        <w:rPr>
          <w:rtl/>
        </w:rPr>
        <w:t>95 -</w:t>
      </w:r>
      <w:r>
        <w:rPr>
          <w:rtl/>
        </w:rPr>
        <w:tab/>
        <w:t>وتمثل المرأة أغلبية العاملين في مجال الخدمات الشخصية (7, 69 في المائة من المجموع) وفي المجالات المهنية والفنية (62 في المائة من المجموع). وتوجد امرأة واحدة بين كل مجموعة من أربعة مديرين.</w:t>
      </w:r>
    </w:p>
    <w:p w:rsidR="00000000" w:rsidRDefault="00000000">
      <w:pPr>
        <w:pStyle w:val="SingleTxt"/>
        <w:ind w:left="1930" w:hanging="663"/>
        <w:rPr>
          <w:rtl/>
        </w:rPr>
      </w:pPr>
    </w:p>
    <w:p w:rsidR="00000000" w:rsidRDefault="00000000">
      <w:pPr>
        <w:pStyle w:val="SingleTxt"/>
        <w:ind w:left="1930" w:hanging="663"/>
        <w:rPr>
          <w:rtl/>
        </w:rPr>
      </w:pPr>
      <w:r>
        <w:rPr>
          <w:rtl/>
        </w:rPr>
        <w:tab/>
        <w:t>96 -</w:t>
      </w:r>
      <w:r>
        <w:rPr>
          <w:rtl/>
        </w:rPr>
        <w:tab/>
      </w:r>
      <w:r>
        <w:rPr>
          <w:i/>
          <w:iCs/>
          <w:rtl/>
        </w:rPr>
        <w:t>النسب المئوية لتوزيع السكان العاملين حسب الوظائف ونوع الجنس</w:t>
      </w:r>
    </w:p>
    <w:p w:rsidR="00000000" w:rsidRDefault="00000000">
      <w:pPr>
        <w:pStyle w:val="SingleTxt"/>
        <w:spacing w:after="0" w:line="120" w:lineRule="exact"/>
        <w:ind w:left="1930" w:hanging="663"/>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3118"/>
        <w:gridCol w:w="851"/>
        <w:gridCol w:w="708"/>
        <w:gridCol w:w="709"/>
        <w:gridCol w:w="567"/>
        <w:gridCol w:w="715"/>
      </w:tblGrid>
      <w:tr w:rsidR="00000000">
        <w:tblPrEx>
          <w:tblCellMar>
            <w:top w:w="0" w:type="dxa"/>
            <w:left w:w="0" w:type="dxa"/>
            <w:bottom w:w="0" w:type="dxa"/>
            <w:right w:w="0" w:type="dxa"/>
          </w:tblCellMar>
        </w:tblPrEx>
        <w:tc>
          <w:tcPr>
            <w:tcW w:w="3118"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الوظائف </w:t>
            </w:r>
          </w:p>
        </w:tc>
        <w:tc>
          <w:tcPr>
            <w:tcW w:w="851"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708"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709"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567"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715"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الرجال</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الوظائف المهنية والتقنية</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3, 18</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6, 61</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4, 38</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الإدارة</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1, 20</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9, 79</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موظفو المكاتب</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8, 8</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9, 52</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14, 47</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العاملون في مجال التجارة</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6, 15</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7, 45</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3, 54</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العمال الزراعيون</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6, 11</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4, 88</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السائقون</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8, 97</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العمال اليدويون أو عمال المصانع</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9, 19</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1, 80</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الخدمات الشخصية</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7, 69</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3, 30</w:t>
            </w:r>
          </w:p>
        </w:tc>
      </w:tr>
      <w:tr w:rsidR="00000000">
        <w:tblPrEx>
          <w:tblCellMar>
            <w:top w:w="0" w:type="dxa"/>
            <w:left w:w="0" w:type="dxa"/>
            <w:bottom w:w="0" w:type="dxa"/>
            <w:right w:w="0" w:type="dxa"/>
          </w:tblCellMar>
        </w:tblPrEx>
        <w:tc>
          <w:tcPr>
            <w:tcW w:w="31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مجموع السكان العاملين</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100</w:t>
            </w: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100</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100</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1, 41</w:t>
            </w:r>
          </w:p>
        </w:tc>
        <w:tc>
          <w:tcPr>
            <w:tcW w:w="71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9, 58</w:t>
            </w:r>
          </w:p>
        </w:tc>
      </w:tr>
    </w:tbl>
    <w:p w:rsidR="00000000" w:rsidRDefault="00000000">
      <w:pPr>
        <w:pStyle w:val="SingleTxt"/>
        <w:ind w:left="1930" w:hanging="663"/>
        <w:rPr>
          <w:rtl/>
        </w:rPr>
      </w:pPr>
      <w:r>
        <w:rPr>
          <w:rtl/>
        </w:rPr>
        <w:tab/>
        <w:t xml:space="preserve"> </w:t>
      </w:r>
    </w:p>
    <w:p w:rsidR="00000000" w:rsidRDefault="00000000">
      <w:pPr>
        <w:pStyle w:val="SingleTxt"/>
        <w:spacing w:after="0" w:line="120" w:lineRule="exact"/>
        <w:ind w:left="1930" w:hanging="663"/>
        <w:rPr>
          <w:sz w:val="12"/>
          <w:rtl/>
        </w:rPr>
      </w:pPr>
    </w:p>
    <w:p w:rsidR="00000000" w:rsidRDefault="00000000">
      <w:pPr>
        <w:pStyle w:val="SingleTxt"/>
        <w:ind w:left="1930" w:hanging="663"/>
        <w:rPr>
          <w:i/>
          <w:iCs/>
          <w:rtl/>
        </w:rPr>
      </w:pPr>
      <w:r>
        <w:rPr>
          <w:rtl/>
        </w:rPr>
        <w:tab/>
      </w:r>
      <w:r>
        <w:rPr>
          <w:i/>
          <w:iCs/>
          <w:rtl/>
        </w:rPr>
        <w:t>المادة 2</w:t>
      </w:r>
    </w:p>
    <w:p w:rsidR="00000000" w:rsidRDefault="00000000">
      <w:pPr>
        <w:pStyle w:val="SingleTxt"/>
        <w:ind w:left="1930" w:hanging="663"/>
        <w:rPr>
          <w:rtl/>
        </w:rPr>
      </w:pPr>
      <w:r>
        <w:rPr>
          <w:i/>
          <w:iCs/>
          <w:rtl/>
        </w:rPr>
        <w:tab/>
        <w:t>ضمانات لمنع التمييز</w:t>
      </w:r>
    </w:p>
    <w:p w:rsidR="00000000" w:rsidRDefault="00000000">
      <w:pPr>
        <w:pStyle w:val="SingleTxt"/>
        <w:spacing w:after="0" w:line="120" w:lineRule="exact"/>
        <w:ind w:left="1930" w:hanging="663"/>
        <w:rPr>
          <w:sz w:val="12"/>
          <w:rtl/>
        </w:rPr>
      </w:pPr>
    </w:p>
    <w:p w:rsidR="00000000" w:rsidRDefault="00000000">
      <w:pPr>
        <w:pStyle w:val="SingleTxt"/>
        <w:ind w:left="1930" w:hanging="663"/>
        <w:rPr>
          <w:rtl/>
        </w:rPr>
      </w:pPr>
      <w:r>
        <w:rPr>
          <w:rtl/>
        </w:rPr>
        <w:tab/>
        <w:t>97 -</w:t>
      </w:r>
      <w:r>
        <w:rPr>
          <w:rtl/>
        </w:rPr>
        <w:tab/>
        <w:t>تدين جمهورية أوروغواي الشرقية التمييز ضد المرأة وتتبع سياسة تستهدف القضاء على التمييز المستتر المستمر في بعض المجالات.</w:t>
      </w:r>
    </w:p>
    <w:p w:rsidR="00000000" w:rsidRDefault="00000000">
      <w:pPr>
        <w:pStyle w:val="SingleTxt"/>
        <w:ind w:left="1930" w:hanging="663"/>
        <w:rPr>
          <w:rtl/>
        </w:rPr>
      </w:pPr>
      <w:r>
        <w:rPr>
          <w:rtl/>
        </w:rPr>
        <w:tab/>
        <w:t>98 -</w:t>
      </w:r>
      <w:r>
        <w:rPr>
          <w:rtl/>
        </w:rPr>
        <w:tab/>
        <w:t>وكما سبق أن لاحظنا في التقارير السابقة المقدمة إلى اللجنة، وفي التقرير الحالي، فإن النظام القانوني لأوروغواي يضع قواعد صريحة تكفل المساواة الكاملة بين الرجل والمرأة أمام القانون. وفيما يلي بيان موجز بأهم النصوص القانونية التي تحكم هذه المسألة.</w:t>
      </w:r>
    </w:p>
    <w:p w:rsidR="00000000" w:rsidRDefault="00000000">
      <w:pPr>
        <w:pStyle w:val="SingleTxt"/>
        <w:ind w:left="1930" w:hanging="663"/>
        <w:rPr>
          <w:rtl/>
        </w:rPr>
      </w:pPr>
    </w:p>
    <w:p w:rsidR="00000000" w:rsidRDefault="00000000">
      <w:pPr>
        <w:pStyle w:val="SingleTxt"/>
        <w:ind w:left="1930" w:hanging="663"/>
        <w:rPr>
          <w:rtl/>
        </w:rPr>
      </w:pPr>
      <w:r>
        <w:rPr>
          <w:rtl/>
        </w:rPr>
        <w:tab/>
      </w:r>
      <w:r>
        <w:rPr>
          <w:i/>
          <w:iCs/>
          <w:rtl/>
        </w:rPr>
        <w:t>الحقوق المدنية والسياسية</w:t>
      </w:r>
    </w:p>
    <w:p w:rsidR="00000000" w:rsidRDefault="00000000">
      <w:pPr>
        <w:pStyle w:val="SingleTxt"/>
        <w:spacing w:after="0" w:line="120" w:lineRule="exact"/>
        <w:ind w:left="1930" w:hanging="663"/>
        <w:rPr>
          <w:sz w:val="12"/>
          <w:rtl/>
        </w:rPr>
      </w:pPr>
    </w:p>
    <w:p w:rsidR="00000000" w:rsidRDefault="00000000">
      <w:pPr>
        <w:pStyle w:val="SingleTxt"/>
        <w:ind w:left="1930" w:hanging="663"/>
        <w:rPr>
          <w:rtl/>
        </w:rPr>
      </w:pPr>
      <w:r>
        <w:rPr>
          <w:rtl/>
        </w:rPr>
        <w:tab/>
        <w:t>99 -</w:t>
      </w:r>
      <w:r>
        <w:rPr>
          <w:rtl/>
        </w:rPr>
        <w:tab/>
        <w:t>ألف -</w:t>
      </w:r>
      <w:r>
        <w:rPr>
          <w:rtl/>
        </w:rPr>
        <w:tab/>
        <w:t xml:space="preserve"> المشاركة السياسية</w:t>
      </w:r>
    </w:p>
    <w:p w:rsidR="00000000" w:rsidRDefault="00000000">
      <w:pPr>
        <w:pStyle w:val="SingleTxt"/>
        <w:spacing w:after="0" w:line="120" w:lineRule="exact"/>
        <w:ind w:left="1930" w:hanging="663"/>
        <w:rPr>
          <w:sz w:val="12"/>
          <w:rtl/>
        </w:rPr>
      </w:pPr>
    </w:p>
    <w:p w:rsidR="00000000" w:rsidRDefault="00000000">
      <w:pPr>
        <w:pStyle w:val="SingleTxt"/>
        <w:ind w:left="1930" w:hanging="663"/>
        <w:rPr>
          <w:rtl/>
        </w:rPr>
      </w:pPr>
      <w:r>
        <w:rPr>
          <w:rtl/>
        </w:rPr>
        <w:tab/>
      </w:r>
      <w:r>
        <w:rPr>
          <w:rtl/>
        </w:rPr>
        <w:tab/>
      </w:r>
      <w:r>
        <w:rPr>
          <w:i/>
          <w:iCs/>
          <w:rtl/>
        </w:rPr>
        <w:t>حق التصويت</w:t>
      </w:r>
    </w:p>
    <w:p w:rsidR="00000000" w:rsidRDefault="00000000">
      <w:pPr>
        <w:pStyle w:val="SingleTxt"/>
        <w:spacing w:after="0" w:line="120" w:lineRule="exact"/>
        <w:ind w:left="1930" w:hanging="663"/>
        <w:rPr>
          <w:sz w:val="12"/>
          <w:rtl/>
        </w:rPr>
      </w:pPr>
    </w:p>
    <w:p w:rsidR="00000000" w:rsidRDefault="00000000">
      <w:pPr>
        <w:pStyle w:val="SingleTxt"/>
        <w:ind w:left="1930" w:hanging="663"/>
        <w:rPr>
          <w:rtl/>
        </w:rPr>
      </w:pPr>
      <w:r>
        <w:rPr>
          <w:rtl/>
        </w:rPr>
        <w:tab/>
      </w:r>
      <w:r>
        <w:rPr>
          <w:rtl/>
        </w:rPr>
        <w:tab/>
        <w:t>نالت المرأة حق التصويت في عام 1932</w:t>
      </w:r>
    </w:p>
    <w:p w:rsidR="00000000" w:rsidRDefault="00000000">
      <w:pPr>
        <w:pStyle w:val="SingleTxt"/>
        <w:spacing w:after="0" w:line="120" w:lineRule="exact"/>
        <w:ind w:left="1930" w:hanging="663"/>
        <w:rPr>
          <w:sz w:val="12"/>
          <w:rtl/>
        </w:rPr>
      </w:pPr>
    </w:p>
    <w:p w:rsidR="00000000" w:rsidRDefault="00000000">
      <w:pPr>
        <w:pStyle w:val="SingleTxt"/>
        <w:ind w:left="1930" w:hanging="663"/>
        <w:rPr>
          <w:rtl/>
        </w:rPr>
      </w:pPr>
      <w:r>
        <w:rPr>
          <w:rtl/>
        </w:rPr>
        <w:tab/>
      </w:r>
      <w:r>
        <w:rPr>
          <w:rtl/>
        </w:rPr>
        <w:tab/>
        <w:t>وأدلت المرأة بصوتها للمرة الأولى في عام 1938</w:t>
      </w:r>
    </w:p>
    <w:p w:rsidR="00000000" w:rsidRDefault="00000000">
      <w:pPr>
        <w:pStyle w:val="SingleTxt"/>
        <w:spacing w:after="0" w:line="120" w:lineRule="exact"/>
        <w:ind w:left="1930" w:hanging="663"/>
        <w:rPr>
          <w:sz w:val="12"/>
          <w:rtl/>
        </w:rPr>
      </w:pPr>
    </w:p>
    <w:p w:rsidR="00000000" w:rsidRDefault="00000000">
      <w:pPr>
        <w:pStyle w:val="SingleTxt"/>
        <w:tabs>
          <w:tab w:val="clear" w:pos="1930"/>
          <w:tab w:val="clear" w:pos="2592"/>
          <w:tab w:val="clear" w:pos="3254"/>
          <w:tab w:val="clear" w:pos="3917"/>
          <w:tab w:val="left" w:pos="1912"/>
          <w:tab w:val="left" w:pos="2620"/>
        </w:tabs>
        <w:ind w:left="1930" w:hanging="663"/>
        <w:rPr>
          <w:rtl/>
        </w:rPr>
      </w:pPr>
      <w:r>
        <w:rPr>
          <w:rtl/>
        </w:rPr>
        <w:tab/>
      </w:r>
      <w:r>
        <w:rPr>
          <w:rtl/>
        </w:rPr>
        <w:tab/>
      </w:r>
      <w:r>
        <w:rPr>
          <w:rtl/>
        </w:rPr>
        <w:tab/>
      </w:r>
      <w:r>
        <w:rPr>
          <w:i/>
          <w:iCs/>
          <w:rtl/>
        </w:rPr>
        <w:t xml:space="preserve">الحق في الانتخاب: </w:t>
      </w:r>
      <w:r>
        <w:rPr>
          <w:rtl/>
        </w:rPr>
        <w:t>تكفل المادة 77 من الدستور لجميع المواطنين الحق في الانتخاب لشغل المناصب العامة دون تمييز إلا في حالات تعليق الجنسية.</w:t>
      </w:r>
    </w:p>
    <w:p w:rsidR="00000000" w:rsidRDefault="00000000">
      <w:pPr>
        <w:pStyle w:val="SingleTxt"/>
        <w:spacing w:after="0" w:line="120" w:lineRule="exact"/>
        <w:ind w:left="1930" w:hanging="663"/>
        <w:rPr>
          <w:i/>
          <w:iCs/>
          <w:sz w:val="12"/>
          <w:rtl/>
        </w:rPr>
      </w:pPr>
    </w:p>
    <w:p w:rsidR="00000000" w:rsidRDefault="00000000">
      <w:pPr>
        <w:pStyle w:val="SingleTxt"/>
        <w:tabs>
          <w:tab w:val="clear" w:pos="1930"/>
          <w:tab w:val="clear" w:pos="2592"/>
          <w:tab w:val="clear" w:pos="3254"/>
          <w:tab w:val="left" w:pos="1912"/>
          <w:tab w:val="left" w:pos="2620"/>
        </w:tabs>
        <w:ind w:left="1912" w:hanging="645"/>
        <w:rPr>
          <w:rtl/>
        </w:rPr>
      </w:pPr>
      <w:r>
        <w:rPr>
          <w:rtl/>
        </w:rPr>
        <w:tab/>
      </w:r>
      <w:r>
        <w:rPr>
          <w:rtl/>
        </w:rPr>
        <w:tab/>
      </w:r>
      <w:r>
        <w:rPr>
          <w:i/>
          <w:iCs/>
          <w:rtl/>
        </w:rPr>
        <w:t>الحق في المواطنة القانونية</w:t>
      </w:r>
      <w:r>
        <w:rPr>
          <w:rtl/>
        </w:rPr>
        <w:t xml:space="preserve">: تنص المادة 75 على أن الذين لهم الحق في المواطنة القانونية هم: </w:t>
      </w:r>
    </w:p>
    <w:p w:rsidR="00000000" w:rsidRDefault="00000000">
      <w:pPr>
        <w:pStyle w:val="SingleTxt"/>
        <w:spacing w:after="0" w:line="120" w:lineRule="exact"/>
        <w:ind w:left="2592" w:hanging="1325"/>
        <w:rPr>
          <w:i/>
          <w:iCs/>
          <w:sz w:val="12"/>
          <w:rtl/>
        </w:rPr>
      </w:pPr>
    </w:p>
    <w:p w:rsidR="00000000" w:rsidRDefault="00000000">
      <w:pPr>
        <w:pStyle w:val="SingleTxt"/>
        <w:tabs>
          <w:tab w:val="clear" w:pos="1930"/>
          <w:tab w:val="clear" w:pos="2592"/>
          <w:tab w:val="clear" w:pos="3917"/>
          <w:tab w:val="clear" w:pos="4579"/>
          <w:tab w:val="left" w:pos="1912"/>
          <w:tab w:val="left" w:pos="2620"/>
          <w:tab w:val="left" w:pos="4038"/>
        </w:tabs>
        <w:ind w:left="1912" w:hanging="645"/>
        <w:rPr>
          <w:rtl/>
        </w:rPr>
      </w:pPr>
      <w:r>
        <w:rPr>
          <w:rtl/>
        </w:rPr>
        <w:tab/>
      </w:r>
      <w:r>
        <w:rPr>
          <w:rtl/>
        </w:rPr>
        <w:tab/>
      </w:r>
      <w:r>
        <w:rPr>
          <w:rtl/>
        </w:rPr>
        <w:tab/>
        <w:t>ألف -</w:t>
      </w:r>
      <w:r>
        <w:rPr>
          <w:rtl/>
        </w:rPr>
        <w:tab/>
        <w:t>كل رجل أو امرأة حسن السلوك، له أسرة في الجمهورية ولديه رأس مال أو ممتلكات في البلد، أو يمارس مهنة أو فن أو صناعة، وكانت له إقامة عادية  في الجمهورية لمدة ثلاث سنوات؛</w:t>
      </w:r>
    </w:p>
    <w:p w:rsidR="00000000" w:rsidRDefault="00000000">
      <w:pPr>
        <w:pStyle w:val="SingleTxt"/>
        <w:spacing w:after="0" w:line="120" w:lineRule="exact"/>
        <w:ind w:left="2592" w:hanging="1325"/>
        <w:rPr>
          <w:sz w:val="12"/>
          <w:rtl/>
        </w:rPr>
      </w:pPr>
    </w:p>
    <w:p w:rsidR="00000000" w:rsidRDefault="00000000">
      <w:pPr>
        <w:pStyle w:val="SingleTxt"/>
        <w:tabs>
          <w:tab w:val="clear" w:pos="2592"/>
          <w:tab w:val="clear" w:pos="3254"/>
          <w:tab w:val="clear" w:pos="3917"/>
          <w:tab w:val="clear" w:pos="4579"/>
          <w:tab w:val="left" w:pos="2620"/>
          <w:tab w:val="left" w:pos="3329"/>
          <w:tab w:val="left" w:pos="4038"/>
        </w:tabs>
        <w:ind w:left="1912" w:hanging="1325"/>
        <w:rPr>
          <w:rtl/>
        </w:rPr>
      </w:pPr>
      <w:r>
        <w:rPr>
          <w:rtl/>
        </w:rPr>
        <w:tab/>
      </w:r>
      <w:r>
        <w:rPr>
          <w:rtl/>
        </w:rPr>
        <w:tab/>
      </w:r>
      <w:r>
        <w:rPr>
          <w:rtl/>
        </w:rPr>
        <w:tab/>
      </w:r>
      <w:r>
        <w:rPr>
          <w:rtl/>
        </w:rPr>
        <w:tab/>
      </w:r>
      <w:r>
        <w:rPr>
          <w:rtl/>
        </w:rPr>
        <w:tab/>
        <w:t>باء -</w:t>
      </w:r>
      <w:r>
        <w:rPr>
          <w:rtl/>
        </w:rPr>
        <w:tab/>
        <w:t>كل امرأة أو رجل أجنبي بدون أسرة في الجمهورية وتتوفر لديه أي من المؤهلات الواردة في الفقرة السابقة مع الإقامة العادية لمدة خمس سنوات في البلد؛</w:t>
      </w:r>
    </w:p>
    <w:p w:rsidR="00000000" w:rsidRDefault="00000000">
      <w:pPr>
        <w:pStyle w:val="SingleTxt"/>
        <w:spacing w:after="0" w:line="120" w:lineRule="exact"/>
        <w:ind w:left="2592" w:hanging="1325"/>
        <w:rPr>
          <w:sz w:val="12"/>
          <w:rtl/>
        </w:rPr>
      </w:pPr>
    </w:p>
    <w:p w:rsidR="00000000" w:rsidRDefault="00000000">
      <w:pPr>
        <w:pStyle w:val="SingleTxt"/>
        <w:tabs>
          <w:tab w:val="clear" w:pos="2592"/>
        </w:tabs>
        <w:ind w:left="1912" w:hanging="645"/>
        <w:rPr>
          <w:rtl/>
        </w:rPr>
      </w:pPr>
      <w:r>
        <w:rPr>
          <w:rtl/>
        </w:rPr>
        <w:tab/>
      </w:r>
      <w:r>
        <w:rPr>
          <w:rtl/>
        </w:rPr>
        <w:tab/>
      </w:r>
      <w:r>
        <w:rPr>
          <w:rtl/>
        </w:rPr>
        <w:tab/>
        <w:t>جيم -</w:t>
      </w:r>
      <w:r>
        <w:rPr>
          <w:rtl/>
        </w:rPr>
        <w:tab/>
        <w:t>كل رجل أو امرأة من الأجانب يحصل على معاملة خاصة من الجمعية العامة تقديراً لخدمات بارزة أو لجدارة ملحوظة.</w:t>
      </w:r>
    </w:p>
    <w:p w:rsidR="00000000" w:rsidRDefault="00000000">
      <w:pPr>
        <w:pStyle w:val="SingleTxt"/>
        <w:ind w:left="2592" w:hanging="1325"/>
        <w:rPr>
          <w:rtl/>
        </w:rPr>
      </w:pPr>
      <w:r>
        <w:rPr>
          <w:rtl/>
        </w:rPr>
        <w:br w:type="page"/>
      </w:r>
      <w:r>
        <w:rPr>
          <w:rtl/>
        </w:rPr>
        <w:tab/>
        <w:t>100-</w:t>
      </w:r>
      <w:r>
        <w:rPr>
          <w:rtl/>
        </w:rPr>
        <w:tab/>
        <w:t>باء -</w:t>
      </w:r>
      <w:r>
        <w:rPr>
          <w:rtl/>
        </w:rPr>
        <w:tab/>
        <w:t xml:space="preserve"> الحق في الجنسية</w:t>
      </w:r>
    </w:p>
    <w:p w:rsidR="00000000" w:rsidRDefault="00000000">
      <w:pPr>
        <w:pStyle w:val="SingleTxt"/>
        <w:spacing w:after="0" w:line="120" w:lineRule="exact"/>
        <w:ind w:left="2592" w:hanging="1325"/>
        <w:rPr>
          <w:sz w:val="12"/>
          <w:rtl/>
        </w:rPr>
      </w:pPr>
    </w:p>
    <w:p w:rsidR="00000000" w:rsidRDefault="00000000">
      <w:pPr>
        <w:pStyle w:val="SingleTxt"/>
        <w:tabs>
          <w:tab w:val="clear" w:pos="2592"/>
          <w:tab w:val="clear" w:pos="3254"/>
          <w:tab w:val="left" w:pos="2620"/>
        </w:tabs>
        <w:ind w:left="1912" w:hanging="1325"/>
        <w:rPr>
          <w:rtl/>
        </w:rPr>
      </w:pPr>
      <w:r>
        <w:rPr>
          <w:rtl/>
        </w:rPr>
        <w:tab/>
      </w:r>
      <w:r>
        <w:rPr>
          <w:rtl/>
        </w:rPr>
        <w:tab/>
      </w:r>
      <w:r>
        <w:rPr>
          <w:rtl/>
        </w:rPr>
        <w:tab/>
      </w:r>
      <w:r>
        <w:rPr>
          <w:rtl/>
        </w:rPr>
        <w:tab/>
        <w:t>تنص المادة 74 من الدستور على أن  جميع الرجال والنساء المولودين في أرض الجمهورية مواطنون أوروغواييون، وكذلك أبناء الآباء والأمهات الأوروغوايين، بصرف النظر عن مكان مولدهم.</w:t>
      </w:r>
    </w:p>
    <w:p w:rsidR="00000000" w:rsidRDefault="00000000">
      <w:pPr>
        <w:pStyle w:val="SingleTxt"/>
        <w:tabs>
          <w:tab w:val="clear" w:pos="2592"/>
          <w:tab w:val="clear" w:pos="3254"/>
          <w:tab w:val="left" w:pos="2620"/>
        </w:tabs>
        <w:ind w:left="1912" w:hanging="1325"/>
        <w:rPr>
          <w:rtl/>
        </w:rPr>
      </w:pPr>
    </w:p>
    <w:p w:rsidR="00000000" w:rsidRDefault="00000000">
      <w:pPr>
        <w:pStyle w:val="SingleTxt"/>
        <w:tabs>
          <w:tab w:val="clear" w:pos="2592"/>
          <w:tab w:val="clear" w:pos="3254"/>
          <w:tab w:val="clear" w:pos="3917"/>
          <w:tab w:val="left" w:pos="2620"/>
          <w:tab w:val="left" w:pos="3329"/>
        </w:tabs>
        <w:ind w:left="1912" w:hanging="645"/>
        <w:rPr>
          <w:rtl/>
        </w:rPr>
      </w:pPr>
      <w:r>
        <w:rPr>
          <w:rtl/>
        </w:rPr>
        <w:tab/>
      </w:r>
      <w:r>
        <w:rPr>
          <w:rtl/>
        </w:rPr>
        <w:tab/>
        <w:t>101-</w:t>
      </w:r>
      <w:r>
        <w:rPr>
          <w:rtl/>
        </w:rPr>
        <w:tab/>
        <w:t>جيم -</w:t>
      </w:r>
      <w:r>
        <w:rPr>
          <w:rtl/>
        </w:rPr>
        <w:tab/>
        <w:t>الحق في المساواة وعدم التمييز:</w:t>
      </w:r>
    </w:p>
    <w:p w:rsidR="00000000" w:rsidRDefault="00000000">
      <w:pPr>
        <w:pStyle w:val="SingleTxt"/>
        <w:spacing w:after="0" w:line="120" w:lineRule="exact"/>
        <w:ind w:left="2592" w:hanging="1325"/>
        <w:rPr>
          <w:sz w:val="12"/>
          <w:rtl/>
        </w:rPr>
      </w:pPr>
    </w:p>
    <w:p w:rsidR="00000000" w:rsidRDefault="00000000">
      <w:pPr>
        <w:pStyle w:val="SingleTxt"/>
        <w:ind w:left="2765" w:hanging="1325"/>
        <w:rPr>
          <w:rtl/>
        </w:rPr>
      </w:pPr>
      <w:r>
        <w:rPr>
          <w:rtl/>
        </w:rPr>
        <w:tab/>
      </w:r>
      <w:r>
        <w:rPr>
          <w:rtl/>
        </w:rPr>
        <w:tab/>
      </w:r>
      <w:r>
        <w:rPr>
          <w:rtl/>
        </w:rPr>
        <w:tab/>
        <w:t>الأهلية  المدنية الكاملة (المادة 1 من القانون رقم 10783 لعام 1943)</w:t>
      </w:r>
    </w:p>
    <w:p w:rsidR="00000000" w:rsidRDefault="00000000">
      <w:pPr>
        <w:pStyle w:val="SingleTxt"/>
        <w:spacing w:after="0" w:line="120" w:lineRule="exact"/>
        <w:ind w:left="2765" w:hanging="1325"/>
        <w:rPr>
          <w:sz w:val="12"/>
          <w:rtl/>
        </w:rPr>
      </w:pPr>
    </w:p>
    <w:p w:rsidR="00000000" w:rsidRDefault="00000000">
      <w:pPr>
        <w:pStyle w:val="SingleTxt"/>
        <w:ind w:left="2765" w:hanging="1325"/>
        <w:rPr>
          <w:rtl/>
        </w:rPr>
      </w:pPr>
      <w:r>
        <w:rPr>
          <w:rtl/>
        </w:rPr>
        <w:tab/>
      </w:r>
      <w:r>
        <w:rPr>
          <w:rtl/>
        </w:rPr>
        <w:tab/>
      </w:r>
      <w:r>
        <w:rPr>
          <w:rtl/>
        </w:rPr>
        <w:tab/>
        <w:t>نظام فصل الممتلكات (المادة 2 من القانون رقم 10783)</w:t>
      </w:r>
    </w:p>
    <w:p w:rsidR="00000000" w:rsidRDefault="00000000">
      <w:pPr>
        <w:pStyle w:val="SingleTxt"/>
        <w:spacing w:after="0" w:line="120" w:lineRule="exact"/>
        <w:ind w:left="2765" w:hanging="1325"/>
        <w:rPr>
          <w:sz w:val="12"/>
          <w:rtl/>
        </w:rPr>
      </w:pPr>
    </w:p>
    <w:p w:rsidR="00000000" w:rsidRDefault="00000000">
      <w:pPr>
        <w:pStyle w:val="SingleTxt"/>
        <w:ind w:left="2765" w:hanging="1325"/>
        <w:rPr>
          <w:rtl/>
        </w:rPr>
      </w:pPr>
      <w:r>
        <w:rPr>
          <w:rtl/>
        </w:rPr>
        <w:tab/>
      </w:r>
      <w:r>
        <w:rPr>
          <w:rtl/>
        </w:rPr>
        <w:tab/>
      </w:r>
      <w:r>
        <w:rPr>
          <w:rtl/>
        </w:rPr>
        <w:tab/>
        <w:t>يمكن  منح الطلاق بناء على طلب من الزوجة وحدها.</w:t>
      </w:r>
    </w:p>
    <w:p w:rsidR="00000000" w:rsidRDefault="00000000">
      <w:pPr>
        <w:pStyle w:val="SingleTxt"/>
        <w:ind w:left="2765" w:hanging="1325"/>
        <w:rPr>
          <w:rtl/>
        </w:rPr>
      </w:pPr>
    </w:p>
    <w:p w:rsidR="00000000" w:rsidRDefault="00000000">
      <w:pPr>
        <w:pStyle w:val="SingleTxt"/>
        <w:ind w:left="2765" w:hanging="1325"/>
        <w:rPr>
          <w:rtl/>
        </w:rPr>
      </w:pPr>
      <w:r>
        <w:rPr>
          <w:rtl/>
        </w:rPr>
        <w:tab/>
      </w:r>
      <w:r>
        <w:rPr>
          <w:i/>
          <w:iCs/>
          <w:rtl/>
        </w:rPr>
        <w:t>الحقوق الاقتصادية والاجتماعية والثقافية</w:t>
      </w:r>
    </w:p>
    <w:p w:rsidR="00000000" w:rsidRDefault="00000000">
      <w:pPr>
        <w:pStyle w:val="SingleTxt"/>
        <w:spacing w:after="0" w:line="120" w:lineRule="exact"/>
        <w:ind w:left="2765" w:hanging="1325"/>
        <w:rPr>
          <w:sz w:val="12"/>
          <w:rtl/>
        </w:rPr>
      </w:pPr>
    </w:p>
    <w:p w:rsidR="00000000" w:rsidRDefault="00000000">
      <w:pPr>
        <w:pStyle w:val="SingleTxt"/>
        <w:ind w:left="2765" w:hanging="1325"/>
        <w:rPr>
          <w:rtl/>
        </w:rPr>
      </w:pPr>
      <w:r>
        <w:rPr>
          <w:rtl/>
        </w:rPr>
        <w:tab/>
        <w:t>102-</w:t>
      </w:r>
      <w:r>
        <w:rPr>
          <w:rtl/>
        </w:rPr>
        <w:tab/>
        <w:t>ألف -</w:t>
      </w:r>
      <w:r>
        <w:rPr>
          <w:rtl/>
        </w:rPr>
        <w:tab/>
        <w:t>الحماية في مكان العمل</w:t>
      </w:r>
    </w:p>
    <w:p w:rsidR="00000000" w:rsidRDefault="00000000">
      <w:pPr>
        <w:pStyle w:val="SingleTxt"/>
        <w:spacing w:after="0" w:line="120" w:lineRule="exact"/>
        <w:ind w:left="2765" w:hanging="1325"/>
        <w:rPr>
          <w:sz w:val="12"/>
          <w:rtl/>
        </w:rPr>
      </w:pPr>
    </w:p>
    <w:p w:rsidR="00000000" w:rsidRDefault="00000000">
      <w:pPr>
        <w:pStyle w:val="SingleTxt"/>
        <w:tabs>
          <w:tab w:val="clear" w:pos="1267"/>
          <w:tab w:val="clear" w:pos="1930"/>
          <w:tab w:val="left" w:pos="1912"/>
        </w:tabs>
        <w:ind w:left="1192" w:hanging="1192"/>
        <w:rPr>
          <w:rtl/>
        </w:rPr>
      </w:pPr>
      <w:r>
        <w:rPr>
          <w:rtl/>
        </w:rPr>
        <w:tab/>
      </w:r>
      <w:r>
        <w:rPr>
          <w:rtl/>
        </w:rPr>
        <w:tab/>
      </w:r>
      <w:r>
        <w:rPr>
          <w:rtl/>
        </w:rPr>
        <w:tab/>
        <w:t xml:space="preserve">تكفل الفقرة 2 من المادة 54 من الدستور تنظيم وتحديد عمل المرأة بموجب </w:t>
      </w:r>
      <w:r>
        <w:rPr>
          <w:rtl/>
        </w:rPr>
        <w:tab/>
        <w:t>القانون.</w:t>
      </w:r>
    </w:p>
    <w:p w:rsidR="00000000" w:rsidRDefault="00000000">
      <w:pPr>
        <w:pStyle w:val="SingleTxt"/>
        <w:tabs>
          <w:tab w:val="clear" w:pos="1267"/>
          <w:tab w:val="clear" w:pos="1930"/>
          <w:tab w:val="left" w:pos="1912"/>
        </w:tabs>
        <w:spacing w:after="0" w:line="120" w:lineRule="exact"/>
        <w:ind w:left="1192" w:hanging="1192"/>
        <w:rPr>
          <w:sz w:val="12"/>
          <w:rtl/>
        </w:rPr>
      </w:pPr>
    </w:p>
    <w:p w:rsidR="00000000" w:rsidRDefault="00000000">
      <w:pPr>
        <w:pStyle w:val="SingleTxt"/>
        <w:spacing w:after="0" w:line="120" w:lineRule="exact"/>
        <w:ind w:left="2765" w:hanging="1325"/>
        <w:rPr>
          <w:sz w:val="12"/>
          <w:rtl/>
        </w:rPr>
      </w:pPr>
    </w:p>
    <w:p w:rsidR="00000000" w:rsidRDefault="00000000">
      <w:pPr>
        <w:pStyle w:val="SingleTxt"/>
        <w:ind w:left="1912" w:hanging="472"/>
        <w:rPr>
          <w:rtl/>
        </w:rPr>
      </w:pPr>
      <w:r>
        <w:rPr>
          <w:rtl/>
        </w:rPr>
        <w:tab/>
      </w:r>
      <w:r>
        <w:rPr>
          <w:rtl/>
        </w:rPr>
        <w:tab/>
      </w:r>
      <w:r>
        <w:rPr>
          <w:rtl/>
        </w:rPr>
        <w:tab/>
        <w:t>يحظر القانون رقم 5032 لعام 1914 عمل القُصَّر والمرأة في تنظيف أو إصلاح المحركات الدائرة  أو الآلات الخطرة.</w:t>
      </w:r>
    </w:p>
    <w:p w:rsidR="00000000" w:rsidRDefault="00000000">
      <w:pPr>
        <w:pStyle w:val="SingleTxt"/>
        <w:spacing w:after="0" w:line="120" w:lineRule="exact"/>
        <w:ind w:left="1912" w:hanging="472"/>
        <w:rPr>
          <w:sz w:val="12"/>
          <w:rtl/>
        </w:rPr>
      </w:pPr>
    </w:p>
    <w:p w:rsidR="00000000" w:rsidRDefault="00000000">
      <w:pPr>
        <w:pStyle w:val="SingleTxt"/>
        <w:spacing w:after="0" w:line="120" w:lineRule="exact"/>
        <w:ind w:left="2765" w:hanging="1325"/>
        <w:rPr>
          <w:sz w:val="12"/>
          <w:rtl/>
        </w:rPr>
      </w:pPr>
    </w:p>
    <w:p w:rsidR="00000000" w:rsidRDefault="00000000">
      <w:pPr>
        <w:pStyle w:val="SingleTxt"/>
        <w:ind w:left="1912" w:hanging="472"/>
        <w:rPr>
          <w:rtl/>
        </w:rPr>
      </w:pPr>
      <w:r>
        <w:rPr>
          <w:rtl/>
        </w:rPr>
        <w:tab/>
      </w:r>
      <w:r>
        <w:rPr>
          <w:rtl/>
        </w:rPr>
        <w:tab/>
      </w:r>
      <w:r>
        <w:rPr>
          <w:rtl/>
        </w:rPr>
        <w:tab/>
        <w:t>يفرض القانون رقم 6102 لعام 1918، المعروف  عامة باسم "قانون المقعد" على جميع أرباب العمل توفير مقاعد لجلوس المرأة في جميع المنشآت التي تعمل بها.</w:t>
      </w:r>
    </w:p>
    <w:p w:rsidR="00000000" w:rsidRDefault="00000000">
      <w:pPr>
        <w:pStyle w:val="SingleTxt"/>
        <w:ind w:left="2765" w:hanging="1325"/>
        <w:rPr>
          <w:rtl/>
        </w:rPr>
      </w:pPr>
    </w:p>
    <w:p w:rsidR="00000000" w:rsidRDefault="00000000">
      <w:pPr>
        <w:pStyle w:val="SingleTxt"/>
        <w:ind w:left="1912" w:hanging="472"/>
        <w:rPr>
          <w:rtl/>
        </w:rPr>
      </w:pPr>
      <w:r>
        <w:rPr>
          <w:rtl/>
        </w:rPr>
        <w:tab/>
      </w:r>
      <w:r>
        <w:rPr>
          <w:rtl/>
        </w:rPr>
        <w:tab/>
        <w:t>103-</w:t>
      </w:r>
      <w:r>
        <w:rPr>
          <w:rtl/>
        </w:rPr>
        <w:tab/>
        <w:t>باء -</w:t>
      </w:r>
      <w:r>
        <w:rPr>
          <w:rtl/>
        </w:rPr>
        <w:tab/>
        <w:t>حماية الأمومة:</w:t>
      </w:r>
    </w:p>
    <w:p w:rsidR="00000000" w:rsidRDefault="00000000">
      <w:pPr>
        <w:pStyle w:val="SingleTxt"/>
        <w:spacing w:after="0" w:line="120" w:lineRule="exact"/>
        <w:ind w:left="2765" w:hanging="1325"/>
        <w:rPr>
          <w:sz w:val="12"/>
          <w:rtl/>
        </w:rPr>
      </w:pPr>
    </w:p>
    <w:p w:rsidR="00000000" w:rsidRDefault="00000000">
      <w:pPr>
        <w:pStyle w:val="SingleTxt"/>
        <w:ind w:left="1912" w:hanging="472"/>
        <w:rPr>
          <w:rtl/>
        </w:rPr>
      </w:pPr>
      <w:r>
        <w:rPr>
          <w:rtl/>
        </w:rPr>
        <w:tab/>
      </w:r>
      <w:r>
        <w:rPr>
          <w:rtl/>
        </w:rPr>
        <w:tab/>
      </w:r>
      <w:r>
        <w:rPr>
          <w:rtl/>
        </w:rPr>
        <w:tab/>
        <w:t>تتمتع العاملات بالحق في إجازة مدتها ستة أسابيع قبل الولادة وبعدها، منذ عام 1937.</w:t>
      </w:r>
    </w:p>
    <w:p w:rsidR="00000000" w:rsidRDefault="00000000">
      <w:pPr>
        <w:pStyle w:val="SingleTxt"/>
        <w:spacing w:after="0" w:line="120" w:lineRule="exact"/>
        <w:ind w:left="2765" w:hanging="1325"/>
        <w:rPr>
          <w:sz w:val="12"/>
          <w:rtl/>
        </w:rPr>
      </w:pPr>
    </w:p>
    <w:p w:rsidR="00000000" w:rsidRDefault="00000000">
      <w:pPr>
        <w:pStyle w:val="SingleTxt"/>
        <w:ind w:left="1912" w:hanging="472"/>
        <w:rPr>
          <w:rtl/>
        </w:rPr>
      </w:pPr>
      <w:r>
        <w:rPr>
          <w:rtl/>
        </w:rPr>
        <w:tab/>
      </w:r>
      <w:r>
        <w:rPr>
          <w:rtl/>
        </w:rPr>
        <w:tab/>
      </w:r>
      <w:r>
        <w:rPr>
          <w:rtl/>
        </w:rPr>
        <w:tab/>
        <w:t>لا يجوز فصل المرأة   أثناء الحمل أو الإجازة عقب الولادة (القانون رقم 11577) ويعاقب رب العمل غير الممتثل لهذا الحكم بغرامة تساوي أجر 6 شهور علاوة على التعويض العادي عن الفصل.</w:t>
      </w:r>
    </w:p>
    <w:p w:rsidR="00000000" w:rsidRDefault="00000000">
      <w:pPr>
        <w:pStyle w:val="SingleTxt"/>
        <w:spacing w:after="0" w:line="120" w:lineRule="exact"/>
        <w:ind w:left="2765" w:hanging="1325"/>
        <w:rPr>
          <w:sz w:val="12"/>
          <w:rtl/>
        </w:rPr>
      </w:pPr>
    </w:p>
    <w:p w:rsidR="00000000" w:rsidRDefault="00000000">
      <w:pPr>
        <w:pStyle w:val="SingleTxt"/>
        <w:ind w:left="1912" w:hanging="472"/>
        <w:rPr>
          <w:rtl/>
        </w:rPr>
      </w:pPr>
      <w:r>
        <w:rPr>
          <w:rtl/>
        </w:rPr>
        <w:tab/>
      </w:r>
      <w:r>
        <w:rPr>
          <w:rtl/>
        </w:rPr>
        <w:tab/>
      </w:r>
      <w:r>
        <w:rPr>
          <w:rtl/>
        </w:rPr>
        <w:tab/>
        <w:t>يُسمح للعاملات في القطاع العام بالعمل نصف الوقت خلال  فترة الرضاعة (المادة 2 من المرسوم   رقم 641/73).</w:t>
      </w:r>
    </w:p>
    <w:p w:rsidR="00000000" w:rsidRDefault="00000000">
      <w:pPr>
        <w:pStyle w:val="SingleTxt"/>
        <w:ind w:left="1912" w:hanging="472"/>
        <w:rPr>
          <w:rtl/>
        </w:rPr>
      </w:pPr>
    </w:p>
    <w:p w:rsidR="00000000" w:rsidRDefault="00000000">
      <w:pPr>
        <w:pStyle w:val="SingleTxt"/>
        <w:ind w:left="1912" w:hanging="472"/>
        <w:rPr>
          <w:rtl/>
        </w:rPr>
      </w:pPr>
      <w:r>
        <w:rPr>
          <w:rtl/>
        </w:rPr>
        <w:tab/>
      </w:r>
      <w:r>
        <w:rPr>
          <w:rtl/>
        </w:rPr>
        <w:tab/>
        <w:t>104-</w:t>
      </w:r>
      <w:r>
        <w:rPr>
          <w:rtl/>
        </w:rPr>
        <w:tab/>
        <w:t>جيم -</w:t>
      </w:r>
      <w:r>
        <w:rPr>
          <w:rtl/>
        </w:rPr>
        <w:tab/>
        <w:t>الأجر المتساوي لقاء العمل المتساوي</w:t>
      </w:r>
    </w:p>
    <w:p w:rsidR="00000000" w:rsidRDefault="00000000">
      <w:pPr>
        <w:pStyle w:val="SingleTxt"/>
        <w:spacing w:after="0" w:line="120" w:lineRule="exact"/>
        <w:ind w:left="2765" w:hanging="1325"/>
        <w:rPr>
          <w:sz w:val="12"/>
          <w:rtl/>
        </w:rPr>
      </w:pPr>
    </w:p>
    <w:p w:rsidR="00000000" w:rsidRDefault="00000000">
      <w:pPr>
        <w:pStyle w:val="SingleTxt"/>
        <w:ind w:left="1912" w:hanging="472"/>
        <w:rPr>
          <w:rtl/>
        </w:rPr>
      </w:pPr>
      <w:r>
        <w:rPr>
          <w:rtl/>
        </w:rPr>
        <w:tab/>
      </w:r>
      <w:r>
        <w:rPr>
          <w:rtl/>
        </w:rPr>
        <w:tab/>
      </w:r>
      <w:r>
        <w:rPr>
          <w:rtl/>
        </w:rPr>
        <w:tab/>
        <w:t>يحظر القانون رقم 10045 لعام 1989 التمييز، مخالفة لمبدأ المساواة بين الجنسين في جميع جوانب العمل. وقد صدر في شباط/فبراير 1997 المرسوم رقم 37 الذي وضع القواعد التنظيمية   لتنفيذ هذا القانون، وينص على  ضمانات مختلفة لمنع التمييز القائم على أساس نوع الجنس، ويرعى التنسيق فيما بين المؤسسات وييسر سبل وصول العاملين الحكوميين إلى مرافق الحماية والمراقبة. ويحظر  المرسوم أي إخلال بمبدأ المساواة بين الجنسين في مجال العمل في القطاعين العام والخاص. ويحظر التمييز بين الجنسين في جميع سبل الوصول إلى سوق العمل، بالتالي لا يجوز إقرار شروط   تستند، بصورة مباشرة أو غير مباشرة، إلى نوع الجنس في إعلانات الشواغر أو في اختيار الموظفين أو تعيينهم. وتنص المادة 3 من القواعد التنظيمية المذكورة على عدم جواز أن تكون المعايير المطبقة لأغراض تقدير الإنتاجية والحصول على إعادة التدريب المهني والتقني والتدريب والترقية والأجر على أساس نوع الجنس. ويعتبر أي تحديد للدوام في الوظيفة أو العمل أو الوقف أو الفصل، يميز على أساس نوع الجنس، غير مشروع، مع التشديد في النظر في هذه الإساءات إذا كان سببها تغييراً في الحالة الاجتماعية أو الحمل أو الرضاعة.</w:t>
      </w:r>
    </w:p>
    <w:p w:rsidR="00000000" w:rsidRDefault="00000000">
      <w:pPr>
        <w:pStyle w:val="SingleTxt"/>
        <w:spacing w:after="0" w:line="120" w:lineRule="exact"/>
        <w:ind w:left="1912" w:hanging="472"/>
        <w:rPr>
          <w:sz w:val="12"/>
          <w:rtl/>
        </w:rPr>
      </w:pPr>
    </w:p>
    <w:p w:rsidR="00000000" w:rsidRDefault="00000000">
      <w:pPr>
        <w:pStyle w:val="SingleTxt"/>
        <w:ind w:left="1912" w:hanging="472"/>
        <w:rPr>
          <w:rtl/>
        </w:rPr>
      </w:pPr>
      <w:r>
        <w:rPr>
          <w:rtl/>
        </w:rPr>
        <w:tab/>
      </w:r>
      <w:r>
        <w:rPr>
          <w:rtl/>
        </w:rPr>
        <w:tab/>
      </w:r>
      <w:r>
        <w:rPr>
          <w:rtl/>
        </w:rPr>
        <w:tab/>
        <w:t>وينص المرسوم على اعتبار أعمال المضايقة الجنسية أو التحرش الجنسي في مكان العمل أو المتصلة بالعمل من أشكال التمييز الخطيرة. وتعرف هذه المضايقة بأنها أي تصرف أو عرض أو حركة أو اتصال غير مرغوب، له طابع جنسي، يعتبر ضاراً بالمرأة المعنية أو ينطوي على ضرر محتمل لها فيما يتصل بعملها.</w:t>
      </w:r>
    </w:p>
    <w:p w:rsidR="00000000" w:rsidRDefault="00000000">
      <w:pPr>
        <w:pStyle w:val="SingleTxt"/>
        <w:spacing w:after="0" w:line="120" w:lineRule="exact"/>
        <w:ind w:left="1912" w:hanging="472"/>
        <w:rPr>
          <w:sz w:val="12"/>
          <w:rtl/>
        </w:rPr>
      </w:pPr>
      <w:r>
        <w:rPr>
          <w:rtl/>
        </w:rPr>
        <w:tab/>
      </w:r>
      <w:r>
        <w:rPr>
          <w:rtl/>
        </w:rPr>
        <w:tab/>
      </w:r>
      <w:r>
        <w:rPr>
          <w:rtl/>
        </w:rPr>
        <w:tab/>
      </w:r>
    </w:p>
    <w:p w:rsidR="00000000" w:rsidRDefault="00000000">
      <w:pPr>
        <w:pStyle w:val="SingleTxt"/>
        <w:ind w:left="1912" w:hanging="472"/>
        <w:rPr>
          <w:rtl/>
        </w:rPr>
      </w:pPr>
      <w:r>
        <w:rPr>
          <w:rtl/>
        </w:rPr>
        <w:t xml:space="preserve"> </w:t>
      </w:r>
      <w:r>
        <w:rPr>
          <w:rtl/>
        </w:rPr>
        <w:tab/>
      </w:r>
      <w:r>
        <w:rPr>
          <w:rtl/>
        </w:rPr>
        <w:tab/>
      </w:r>
      <w:r>
        <w:rPr>
          <w:rtl/>
        </w:rPr>
        <w:tab/>
        <w:t>ويعتبر تخصيص بعض الوظائف لأشخاص من جنس محدد "غير تمييزي". عندما يكون ذلك أساسياً في أداء المهام أو الأنشطة التي تشكل جزءاً جوهرياً من الوظيفة أو عندما يكون ذلك استناداً إلى اتفاقيات دولية للعمل صدقت عليها أوروغواي.</w:t>
      </w:r>
    </w:p>
    <w:p w:rsidR="00000000" w:rsidRDefault="00000000">
      <w:pPr>
        <w:pStyle w:val="SingleTxt"/>
        <w:spacing w:after="0" w:line="120" w:lineRule="exact"/>
        <w:ind w:left="1912" w:hanging="472"/>
        <w:rPr>
          <w:sz w:val="12"/>
          <w:rtl/>
        </w:rPr>
      </w:pPr>
    </w:p>
    <w:p w:rsidR="00000000" w:rsidRDefault="00000000">
      <w:pPr>
        <w:pStyle w:val="SingleTxt"/>
        <w:ind w:left="1912" w:hanging="472"/>
        <w:rPr>
          <w:rtl/>
        </w:rPr>
      </w:pPr>
      <w:r>
        <w:rPr>
          <w:rtl/>
        </w:rPr>
        <w:tab/>
      </w:r>
      <w:r>
        <w:rPr>
          <w:rtl/>
        </w:rPr>
        <w:tab/>
      </w:r>
      <w:r>
        <w:rPr>
          <w:rtl/>
        </w:rPr>
        <w:tab/>
        <w:t>ولا يُعتبر أي قرار يتخذه رب العمل بغرض تشجيع المساواة في الفرص والمعاملة بين الجنسين تمييزياً في حالات محددة من عدم المساواة.</w:t>
      </w:r>
    </w:p>
    <w:p w:rsidR="00000000" w:rsidRDefault="00000000">
      <w:pPr>
        <w:pStyle w:val="SingleTxt"/>
        <w:ind w:left="1912" w:hanging="472"/>
        <w:rPr>
          <w:rtl/>
        </w:rPr>
      </w:pPr>
    </w:p>
    <w:p w:rsidR="00000000" w:rsidRDefault="00000000">
      <w:pPr>
        <w:pStyle w:val="SingleTxt"/>
        <w:ind w:left="1912" w:hanging="472"/>
        <w:rPr>
          <w:rtl/>
        </w:rPr>
      </w:pPr>
      <w:r>
        <w:rPr>
          <w:rtl/>
        </w:rPr>
        <w:tab/>
      </w:r>
      <w:r>
        <w:rPr>
          <w:i/>
          <w:iCs/>
          <w:rtl/>
        </w:rPr>
        <w:t>الآلية الإدارية للإبلاغ عن حالات التمييز الجنسي</w:t>
      </w:r>
    </w:p>
    <w:p w:rsidR="00000000" w:rsidRDefault="00000000">
      <w:pPr>
        <w:pStyle w:val="SingleTxt"/>
        <w:spacing w:after="0" w:line="120" w:lineRule="exact"/>
        <w:ind w:left="1912" w:hanging="472"/>
        <w:rPr>
          <w:sz w:val="12"/>
          <w:rtl/>
        </w:rPr>
      </w:pPr>
    </w:p>
    <w:p w:rsidR="00000000" w:rsidRDefault="00000000">
      <w:pPr>
        <w:pStyle w:val="SingleTxt"/>
        <w:ind w:left="1912" w:hanging="472"/>
        <w:rPr>
          <w:rtl/>
        </w:rPr>
      </w:pPr>
      <w:r>
        <w:rPr>
          <w:rtl/>
        </w:rPr>
        <w:tab/>
        <w:t>105-</w:t>
      </w:r>
      <w:r>
        <w:rPr>
          <w:rtl/>
        </w:rPr>
        <w:tab/>
        <w:t>يجوز لضحايا التمييز الجنسي الشروع في إجراءات إدارية بتقديم شكوى بهذا الشأن وكذلك بالسعي إلى الانتصاف بالسبل القضائية.</w:t>
      </w:r>
    </w:p>
    <w:p w:rsidR="00000000" w:rsidRDefault="00000000">
      <w:pPr>
        <w:pStyle w:val="SingleTxt"/>
        <w:ind w:left="1912" w:hanging="472"/>
        <w:rPr>
          <w:rtl/>
        </w:rPr>
      </w:pPr>
    </w:p>
    <w:p w:rsidR="00000000" w:rsidRDefault="00000000">
      <w:pPr>
        <w:pStyle w:val="SingleTxt"/>
        <w:ind w:left="1912" w:hanging="472"/>
        <w:rPr>
          <w:rtl/>
        </w:rPr>
      </w:pPr>
      <w:r>
        <w:rPr>
          <w:rtl/>
        </w:rPr>
        <w:tab/>
        <w:t>106-</w:t>
      </w:r>
      <w:r>
        <w:rPr>
          <w:rtl/>
        </w:rPr>
        <w:tab/>
        <w:t>ويُقدم هذا البلاغ إلى المراقبة العامة للعمل والضمان الاجتماعي، وهي وحدة فنية متخصصة تابعة لوزارة العمل والضمان الاجتماعي.</w:t>
      </w:r>
    </w:p>
    <w:p w:rsidR="00000000" w:rsidRDefault="00000000">
      <w:pPr>
        <w:pStyle w:val="SingleTxt"/>
        <w:ind w:left="1912" w:hanging="472"/>
        <w:rPr>
          <w:rtl/>
        </w:rPr>
      </w:pPr>
    </w:p>
    <w:p w:rsidR="00000000" w:rsidRDefault="00000000">
      <w:pPr>
        <w:pStyle w:val="SingleTxt"/>
        <w:ind w:left="1912" w:hanging="472"/>
        <w:rPr>
          <w:rtl/>
        </w:rPr>
      </w:pPr>
      <w:r>
        <w:rPr>
          <w:rtl/>
        </w:rPr>
        <w:tab/>
        <w:t>107-</w:t>
      </w:r>
      <w:r>
        <w:rPr>
          <w:rtl/>
        </w:rPr>
        <w:tab/>
        <w:t>وهذا المكتب مسؤول عن فرص جزاءات إدارية ومالية على غير الممتثلين للقواعد التي تحظر التمييز بسبب نوع الجنس.</w:t>
      </w:r>
    </w:p>
    <w:p w:rsidR="00000000" w:rsidRDefault="00000000">
      <w:pPr>
        <w:pStyle w:val="SingleTxt"/>
        <w:ind w:left="1912" w:hanging="472"/>
        <w:rPr>
          <w:rtl/>
        </w:rPr>
      </w:pPr>
    </w:p>
    <w:p w:rsidR="00000000" w:rsidRDefault="00000000">
      <w:pPr>
        <w:pStyle w:val="SingleTxt"/>
        <w:tabs>
          <w:tab w:val="clear" w:pos="3254"/>
          <w:tab w:val="left" w:pos="3187"/>
        </w:tabs>
        <w:ind w:left="1912" w:hanging="472"/>
        <w:rPr>
          <w:rtl/>
        </w:rPr>
      </w:pPr>
      <w:r>
        <w:rPr>
          <w:rtl/>
        </w:rPr>
        <w:tab/>
      </w:r>
      <w:r>
        <w:rPr>
          <w:i/>
          <w:iCs/>
          <w:rtl/>
        </w:rPr>
        <w:t>آليات نشر المعلومات التي تستهدف منع التمييز على أساس نوع الجنس</w:t>
      </w:r>
    </w:p>
    <w:p w:rsidR="00000000" w:rsidRDefault="00000000">
      <w:pPr>
        <w:pStyle w:val="SingleTxt"/>
        <w:spacing w:after="0" w:line="120" w:lineRule="exact"/>
        <w:ind w:left="1912" w:hanging="472"/>
        <w:rPr>
          <w:sz w:val="12"/>
          <w:rtl/>
        </w:rPr>
      </w:pPr>
    </w:p>
    <w:p w:rsidR="00000000" w:rsidRDefault="00000000">
      <w:pPr>
        <w:pStyle w:val="SingleTxt"/>
        <w:ind w:left="1912" w:hanging="472"/>
        <w:rPr>
          <w:rtl/>
        </w:rPr>
      </w:pPr>
      <w:r>
        <w:rPr>
          <w:rtl/>
        </w:rPr>
        <w:tab/>
        <w:t>108-</w:t>
      </w:r>
      <w:r>
        <w:rPr>
          <w:rtl/>
        </w:rPr>
        <w:tab/>
        <w:t>ختاماً أنشأ المرسوم رقم 37/97 اللجنة المشتركة بين المؤسسات المؤلفة من ممثلين المراقبة العامة للعمل ومكتب العمل الوطني والمعهد الوطني لشؤون الأسرة والمرأة، والإدارة العامة الوطنية.</w:t>
      </w:r>
    </w:p>
    <w:p w:rsidR="00000000" w:rsidRDefault="00000000">
      <w:pPr>
        <w:pStyle w:val="SingleTxt"/>
        <w:ind w:left="1912" w:hanging="472"/>
        <w:rPr>
          <w:rtl/>
        </w:rPr>
      </w:pPr>
    </w:p>
    <w:p w:rsidR="00000000" w:rsidRDefault="00000000">
      <w:pPr>
        <w:pStyle w:val="SingleTxt"/>
        <w:ind w:left="1912" w:hanging="472"/>
        <w:rPr>
          <w:rtl/>
        </w:rPr>
      </w:pPr>
      <w:r>
        <w:rPr>
          <w:rtl/>
        </w:rPr>
        <w:tab/>
        <w:t>109-</w:t>
      </w:r>
      <w:r>
        <w:rPr>
          <w:rtl/>
        </w:rPr>
        <w:tab/>
        <w:t>وتتمثل مهام اللجنة فيما يلي:</w:t>
      </w:r>
    </w:p>
    <w:p w:rsidR="00000000" w:rsidRDefault="00000000">
      <w:pPr>
        <w:pStyle w:val="SingleTxt"/>
        <w:tabs>
          <w:tab w:val="clear" w:pos="3254"/>
          <w:tab w:val="clear" w:pos="3917"/>
          <w:tab w:val="left" w:pos="3046"/>
        </w:tabs>
        <w:ind w:left="3046" w:hanging="2488"/>
        <w:rPr>
          <w:rtl/>
        </w:rPr>
      </w:pPr>
      <w:r>
        <w:rPr>
          <w:rtl/>
        </w:rPr>
        <w:tab/>
      </w:r>
      <w:r>
        <w:rPr>
          <w:rtl/>
        </w:rPr>
        <w:tab/>
      </w:r>
      <w:r>
        <w:rPr>
          <w:rtl/>
        </w:rPr>
        <w:tab/>
        <w:t>-</w:t>
      </w:r>
      <w:r>
        <w:rPr>
          <w:rtl/>
        </w:rPr>
        <w:tab/>
        <w:t>الاضطلاع بالحملات التثقيفية التي تستهدف، أولاً، تعزيز الاهتمام بحقوق المرأة العاملة وفهمها ونشر المعلومات عن هذه الحقوق بغرض توعية المرأة العاملة وأرباب العمل بالمشاكل التي ينطوي عليها الأمر، وثانيا، إزالة العقبات التي تعترض سبيل الاستفادة المثلى من قدرات جميع العاملين من الجنسين.</w:t>
      </w:r>
    </w:p>
    <w:p w:rsidR="00000000" w:rsidRDefault="00000000">
      <w:pPr>
        <w:pStyle w:val="SingleTxt"/>
        <w:tabs>
          <w:tab w:val="clear" w:pos="3254"/>
          <w:tab w:val="clear" w:pos="3917"/>
          <w:tab w:val="left" w:pos="3046"/>
        </w:tabs>
        <w:spacing w:after="0" w:line="120" w:lineRule="exact"/>
        <w:ind w:left="3046" w:hanging="2488"/>
        <w:rPr>
          <w:sz w:val="12"/>
          <w:rtl/>
        </w:rPr>
      </w:pPr>
    </w:p>
    <w:p w:rsidR="00000000" w:rsidRDefault="00000000">
      <w:pPr>
        <w:pStyle w:val="SingleTxt"/>
        <w:tabs>
          <w:tab w:val="clear" w:pos="3254"/>
          <w:tab w:val="clear" w:pos="3917"/>
          <w:tab w:val="left" w:pos="3046"/>
        </w:tabs>
        <w:ind w:left="3046" w:hanging="2488"/>
        <w:rPr>
          <w:rtl/>
        </w:rPr>
      </w:pPr>
      <w:r>
        <w:rPr>
          <w:rtl/>
        </w:rPr>
        <w:tab/>
      </w:r>
      <w:r>
        <w:rPr>
          <w:rtl/>
        </w:rPr>
        <w:tab/>
      </w:r>
      <w:r>
        <w:rPr>
          <w:rtl/>
        </w:rPr>
        <w:tab/>
        <w:t>-</w:t>
      </w:r>
      <w:r>
        <w:rPr>
          <w:rtl/>
        </w:rPr>
        <w:tab/>
        <w:t>عرض وتنسيق وتقييم البرامج الداعمة للأهداف السالفة الذكر، من أجل التوفير للعاملين لمزيد من الحماية من التمييز على أساس نوع الجنس.</w:t>
      </w:r>
    </w:p>
    <w:p w:rsidR="00000000" w:rsidRDefault="00000000">
      <w:pPr>
        <w:pStyle w:val="SingleTxt"/>
        <w:tabs>
          <w:tab w:val="clear" w:pos="1267"/>
          <w:tab w:val="clear" w:pos="2592"/>
          <w:tab w:val="clear" w:pos="3254"/>
          <w:tab w:val="clear" w:pos="3917"/>
          <w:tab w:val="clear" w:pos="4579"/>
          <w:tab w:val="clear" w:pos="5242"/>
          <w:tab w:val="left" w:pos="2620"/>
          <w:tab w:val="left" w:pos="5172"/>
        </w:tabs>
        <w:ind w:left="1912" w:hanging="1275"/>
        <w:rPr>
          <w:rtl/>
        </w:rPr>
      </w:pPr>
    </w:p>
    <w:p w:rsidR="00000000" w:rsidRDefault="00000000">
      <w:pPr>
        <w:pStyle w:val="SingleTxt"/>
        <w:tabs>
          <w:tab w:val="clear" w:pos="1267"/>
          <w:tab w:val="clear" w:pos="2592"/>
          <w:tab w:val="clear" w:pos="3254"/>
          <w:tab w:val="clear" w:pos="3917"/>
          <w:tab w:val="clear" w:pos="4579"/>
          <w:tab w:val="clear" w:pos="5242"/>
          <w:tab w:val="left" w:pos="2620"/>
          <w:tab w:val="left" w:pos="5172"/>
        </w:tabs>
        <w:ind w:left="1912" w:hanging="1275"/>
        <w:rPr>
          <w:rtl/>
        </w:rPr>
      </w:pPr>
      <w:r>
        <w:rPr>
          <w:rtl/>
        </w:rPr>
        <w:tab/>
        <w:t>110-</w:t>
      </w:r>
      <w:r>
        <w:rPr>
          <w:rtl/>
        </w:rPr>
        <w:tab/>
        <w:t>ويمكن أن تنتخب اللجنة ممثلين من العمال وأرباب العمل وكذلك من المنظمات غير الحكومية الأوثق مشاركة في تنفيذ النظم المذكورة.</w:t>
      </w:r>
    </w:p>
    <w:p w:rsidR="00000000" w:rsidRDefault="00000000">
      <w:pPr>
        <w:pStyle w:val="SingleTxt"/>
        <w:tabs>
          <w:tab w:val="clear" w:pos="3254"/>
          <w:tab w:val="clear" w:pos="3917"/>
          <w:tab w:val="clear" w:pos="4579"/>
          <w:tab w:val="clear" w:pos="5242"/>
          <w:tab w:val="left" w:pos="2904"/>
          <w:tab w:val="left" w:pos="5172"/>
        </w:tabs>
        <w:ind w:left="2620" w:hanging="1275"/>
        <w:rPr>
          <w:rtl/>
        </w:rPr>
      </w:pPr>
    </w:p>
    <w:p w:rsidR="00000000" w:rsidRDefault="00000000">
      <w:pPr>
        <w:pStyle w:val="SingleTxt"/>
        <w:tabs>
          <w:tab w:val="clear" w:pos="3254"/>
          <w:tab w:val="clear" w:pos="3917"/>
          <w:tab w:val="clear" w:pos="4579"/>
          <w:tab w:val="clear" w:pos="5242"/>
          <w:tab w:val="left" w:pos="2904"/>
          <w:tab w:val="left" w:pos="5172"/>
        </w:tabs>
        <w:ind w:left="2620" w:hanging="1275"/>
        <w:rPr>
          <w:i/>
          <w:iCs/>
          <w:rtl/>
        </w:rPr>
      </w:pPr>
      <w:r>
        <w:rPr>
          <w:rtl/>
        </w:rPr>
        <w:tab/>
      </w:r>
      <w:r>
        <w:rPr>
          <w:i/>
          <w:iCs/>
          <w:rtl/>
        </w:rPr>
        <w:t>الحماية من العنف</w:t>
      </w:r>
    </w:p>
    <w:p w:rsidR="00000000" w:rsidRDefault="00000000">
      <w:pPr>
        <w:pStyle w:val="SingleTxt"/>
        <w:tabs>
          <w:tab w:val="clear" w:pos="3254"/>
          <w:tab w:val="clear" w:pos="3917"/>
          <w:tab w:val="clear" w:pos="4579"/>
          <w:tab w:val="clear" w:pos="5242"/>
          <w:tab w:val="left" w:pos="2904"/>
          <w:tab w:val="left" w:pos="5172"/>
        </w:tabs>
        <w:spacing w:after="0" w:line="120" w:lineRule="exact"/>
        <w:ind w:left="2620" w:hanging="1275"/>
        <w:rPr>
          <w:sz w:val="12"/>
          <w:rtl/>
        </w:rPr>
      </w:pPr>
    </w:p>
    <w:p w:rsidR="00000000" w:rsidRDefault="00000000">
      <w:pPr>
        <w:pStyle w:val="SingleTxt"/>
        <w:tabs>
          <w:tab w:val="clear" w:pos="3254"/>
          <w:tab w:val="clear" w:pos="3917"/>
          <w:tab w:val="clear" w:pos="4579"/>
          <w:tab w:val="clear" w:pos="5242"/>
          <w:tab w:val="left" w:pos="2904"/>
          <w:tab w:val="left" w:pos="5172"/>
        </w:tabs>
        <w:ind w:left="2620" w:hanging="1275"/>
        <w:rPr>
          <w:i/>
          <w:iCs/>
          <w:rtl/>
        </w:rPr>
      </w:pPr>
      <w:r>
        <w:rPr>
          <w:rtl/>
        </w:rPr>
        <w:tab/>
      </w:r>
      <w:r>
        <w:rPr>
          <w:i/>
          <w:iCs/>
          <w:rtl/>
        </w:rPr>
        <w:t>الجانب القمعي للعنف ضد المرأة</w:t>
      </w:r>
    </w:p>
    <w:p w:rsidR="00000000" w:rsidRDefault="00000000">
      <w:pPr>
        <w:pStyle w:val="SingleTxt"/>
        <w:tabs>
          <w:tab w:val="clear" w:pos="3254"/>
          <w:tab w:val="clear" w:pos="3917"/>
          <w:tab w:val="clear" w:pos="4579"/>
          <w:tab w:val="clear" w:pos="5242"/>
          <w:tab w:val="left" w:pos="2904"/>
          <w:tab w:val="left" w:pos="5172"/>
        </w:tabs>
        <w:spacing w:after="0" w:line="120" w:lineRule="exact"/>
        <w:ind w:left="2620" w:hanging="1275"/>
        <w:rPr>
          <w:sz w:val="12"/>
          <w:rtl/>
        </w:rPr>
      </w:pPr>
    </w:p>
    <w:p w:rsidR="00000000" w:rsidRDefault="00000000">
      <w:pPr>
        <w:pStyle w:val="SingleTxt"/>
        <w:tabs>
          <w:tab w:val="clear" w:pos="2592"/>
          <w:tab w:val="clear" w:pos="3254"/>
          <w:tab w:val="clear" w:pos="3917"/>
          <w:tab w:val="clear" w:pos="4579"/>
          <w:tab w:val="clear" w:pos="5242"/>
          <w:tab w:val="left" w:pos="2620"/>
          <w:tab w:val="left" w:pos="5172"/>
        </w:tabs>
        <w:ind w:left="1912" w:hanging="567"/>
        <w:rPr>
          <w:rtl/>
        </w:rPr>
      </w:pPr>
      <w:r>
        <w:rPr>
          <w:rtl/>
        </w:rPr>
        <w:tab/>
        <w:t>111-</w:t>
      </w:r>
      <w:r>
        <w:rPr>
          <w:rtl/>
        </w:rPr>
        <w:tab/>
        <w:t>في 12 تموز/ يولية 1995، صدر القانون رقم 16707 المعروف باسم "قانون أمن المواطن" وهو قانون جرت مناقشة مبادئه الرئيسية مع جميع القطاعات السياسية قبل بدء فترة ولاية الرئاسة الحالية.</w:t>
      </w:r>
    </w:p>
    <w:p w:rsidR="00000000" w:rsidRDefault="00000000">
      <w:pPr>
        <w:pStyle w:val="SingleTxt"/>
        <w:tabs>
          <w:tab w:val="clear" w:pos="2592"/>
          <w:tab w:val="clear" w:pos="3254"/>
          <w:tab w:val="clear" w:pos="3917"/>
          <w:tab w:val="clear" w:pos="4579"/>
          <w:tab w:val="clear" w:pos="5242"/>
          <w:tab w:val="left" w:pos="2620"/>
          <w:tab w:val="left" w:pos="5172"/>
        </w:tabs>
        <w:ind w:left="1912" w:hanging="567"/>
        <w:rPr>
          <w:rtl/>
        </w:rPr>
      </w:pPr>
    </w:p>
    <w:p w:rsidR="00000000" w:rsidRDefault="00000000">
      <w:pPr>
        <w:pStyle w:val="SingleTxt"/>
        <w:tabs>
          <w:tab w:val="clear" w:pos="2592"/>
          <w:tab w:val="clear" w:pos="3254"/>
          <w:tab w:val="clear" w:pos="3917"/>
          <w:tab w:val="clear" w:pos="4579"/>
          <w:tab w:val="clear" w:pos="5242"/>
          <w:tab w:val="left" w:pos="2620"/>
        </w:tabs>
        <w:ind w:left="1912" w:hanging="567"/>
        <w:rPr>
          <w:rtl/>
        </w:rPr>
      </w:pPr>
      <w:r>
        <w:rPr>
          <w:rtl/>
        </w:rPr>
        <w:tab/>
        <w:t>112-</w:t>
      </w:r>
      <w:r>
        <w:rPr>
          <w:rtl/>
        </w:rPr>
        <w:tab/>
        <w:t>ويعدل القانون، بصيغته المعتمدة، أحكاماً مختلفة من قانون العقوبات وقانون الطفل والقوانين الخاصة.</w:t>
      </w:r>
    </w:p>
    <w:p w:rsidR="00000000" w:rsidRDefault="00000000">
      <w:pPr>
        <w:pStyle w:val="SingleTxt"/>
        <w:tabs>
          <w:tab w:val="clear" w:pos="1267"/>
          <w:tab w:val="clear" w:pos="2592"/>
          <w:tab w:val="clear" w:pos="3254"/>
          <w:tab w:val="clear" w:pos="3917"/>
          <w:tab w:val="clear" w:pos="4579"/>
          <w:tab w:val="clear" w:pos="5242"/>
          <w:tab w:val="left" w:pos="2620"/>
          <w:tab w:val="left" w:pos="5172"/>
        </w:tabs>
        <w:ind w:left="1912" w:hanging="1275"/>
        <w:rPr>
          <w:rtl/>
        </w:rPr>
      </w:pPr>
      <w:r>
        <w:rPr>
          <w:rtl/>
        </w:rPr>
        <w:tab/>
      </w:r>
    </w:p>
    <w:p w:rsidR="00000000" w:rsidRDefault="00000000">
      <w:pPr>
        <w:pStyle w:val="SingleTxt"/>
        <w:tabs>
          <w:tab w:val="clear" w:pos="1267"/>
          <w:tab w:val="clear" w:pos="2592"/>
          <w:tab w:val="clear" w:pos="3254"/>
          <w:tab w:val="clear" w:pos="3917"/>
          <w:tab w:val="clear" w:pos="4579"/>
          <w:tab w:val="clear" w:pos="5242"/>
          <w:tab w:val="left" w:pos="2620"/>
          <w:tab w:val="left" w:pos="5172"/>
        </w:tabs>
        <w:ind w:left="1912" w:hanging="1275"/>
        <w:rPr>
          <w:rtl/>
        </w:rPr>
      </w:pPr>
      <w:r>
        <w:rPr>
          <w:rtl/>
        </w:rPr>
        <w:tab/>
        <w:t>113-</w:t>
      </w:r>
      <w:r>
        <w:rPr>
          <w:rtl/>
        </w:rPr>
        <w:tab/>
        <w:t>وفيما يتعلق بالعنف ضد المرأة، يدخل القانون رقم 16707 مفهوم "العنف العائلي" في النظام القانوني لأوروغواي.</w:t>
      </w:r>
    </w:p>
    <w:p w:rsidR="00000000" w:rsidRDefault="00000000">
      <w:pPr>
        <w:pStyle w:val="SingleTxt"/>
        <w:tabs>
          <w:tab w:val="clear" w:pos="1267"/>
          <w:tab w:val="clear" w:pos="2592"/>
          <w:tab w:val="clear" w:pos="3254"/>
          <w:tab w:val="clear" w:pos="3917"/>
          <w:tab w:val="clear" w:pos="4579"/>
          <w:tab w:val="clear" w:pos="5242"/>
          <w:tab w:val="left" w:pos="2620"/>
          <w:tab w:val="left" w:pos="5172"/>
        </w:tabs>
        <w:ind w:left="1912" w:hanging="1275"/>
        <w:rPr>
          <w:rtl/>
        </w:rPr>
      </w:pPr>
    </w:p>
    <w:p w:rsidR="00000000" w:rsidRDefault="00000000">
      <w:pPr>
        <w:pStyle w:val="SingleTxt"/>
        <w:tabs>
          <w:tab w:val="clear" w:pos="2592"/>
          <w:tab w:val="clear" w:pos="3254"/>
          <w:tab w:val="clear" w:pos="3917"/>
          <w:tab w:val="clear" w:pos="4579"/>
          <w:tab w:val="clear" w:pos="5242"/>
          <w:tab w:val="left" w:pos="2620"/>
          <w:tab w:val="left" w:pos="5172"/>
        </w:tabs>
        <w:ind w:left="1912" w:hanging="567"/>
        <w:rPr>
          <w:rtl/>
        </w:rPr>
      </w:pPr>
      <w:r>
        <w:rPr>
          <w:rtl/>
        </w:rPr>
        <w:tab/>
        <w:t>114-</w:t>
      </w:r>
      <w:r>
        <w:rPr>
          <w:rtl/>
        </w:rPr>
        <w:tab/>
        <w:t>وفي هذا الصدد، تنص المادة 321 من قانون العقوبات على أن "يعاقب بالسجن لمدة 24 شهراً كل من يسبب إصابة شخصية أو أكثر، نتيجة لعنف أو تهديدات ممتدة، لأشخاص كانت أو ما زالت تربط بينهما علاقة عاطفية أو قرابة، بصرف النظر عن وجود صلة قانونية."</w:t>
      </w:r>
    </w:p>
    <w:p w:rsidR="00000000" w:rsidRDefault="00000000">
      <w:pPr>
        <w:pStyle w:val="SingleTxt"/>
        <w:tabs>
          <w:tab w:val="clear" w:pos="2592"/>
          <w:tab w:val="clear" w:pos="3254"/>
          <w:tab w:val="clear" w:pos="3917"/>
          <w:tab w:val="clear" w:pos="4579"/>
          <w:tab w:val="clear" w:pos="5242"/>
          <w:tab w:val="left" w:pos="2620"/>
          <w:tab w:val="left" w:pos="5172"/>
        </w:tabs>
        <w:ind w:left="1912" w:hanging="1275"/>
        <w:rPr>
          <w:rtl/>
        </w:rPr>
      </w:pPr>
      <w:r>
        <w:rPr>
          <w:rtl/>
        </w:rPr>
        <w:tab/>
      </w:r>
      <w:r>
        <w:rPr>
          <w:rtl/>
        </w:rPr>
        <w:tab/>
        <w:t>115-</w:t>
      </w:r>
      <w:r>
        <w:rPr>
          <w:rtl/>
        </w:rPr>
        <w:tab/>
        <w:t>وتزيد هذه العقوبة بنسبة تتراوح من ثلث إلى نصف المدة عندما تكون الضحية امرأة تنطبق عليها الظروف والشروط المحددة في الفقرة السابقة.</w:t>
      </w:r>
    </w:p>
    <w:p w:rsidR="00000000" w:rsidRDefault="00000000">
      <w:pPr>
        <w:pStyle w:val="SingleTxt"/>
        <w:tabs>
          <w:tab w:val="clear" w:pos="2592"/>
          <w:tab w:val="clear" w:pos="3254"/>
          <w:tab w:val="clear" w:pos="3917"/>
          <w:tab w:val="clear" w:pos="4579"/>
          <w:tab w:val="clear" w:pos="5242"/>
          <w:tab w:val="left" w:pos="2620"/>
          <w:tab w:val="left" w:pos="5172"/>
        </w:tabs>
        <w:ind w:left="1912" w:hanging="1275"/>
        <w:rPr>
          <w:rtl/>
        </w:rPr>
      </w:pPr>
    </w:p>
    <w:p w:rsidR="00000000" w:rsidRDefault="00000000">
      <w:pPr>
        <w:pStyle w:val="SingleTxt"/>
        <w:tabs>
          <w:tab w:val="clear" w:pos="2592"/>
          <w:tab w:val="clear" w:pos="3254"/>
          <w:tab w:val="clear" w:pos="3917"/>
          <w:tab w:val="clear" w:pos="4579"/>
          <w:tab w:val="clear" w:pos="5242"/>
          <w:tab w:val="left" w:pos="2620"/>
          <w:tab w:val="left" w:pos="5172"/>
        </w:tabs>
        <w:ind w:left="1912" w:hanging="1275"/>
        <w:rPr>
          <w:rtl/>
        </w:rPr>
      </w:pPr>
      <w:r>
        <w:rPr>
          <w:rtl/>
        </w:rPr>
        <w:tab/>
      </w:r>
      <w:r>
        <w:rPr>
          <w:rtl/>
        </w:rPr>
        <w:tab/>
        <w:t>116-</w:t>
      </w:r>
      <w:r>
        <w:rPr>
          <w:rtl/>
        </w:rPr>
        <w:tab/>
        <w:t>وتطبق نفس العقوبة المشددة إذا كانت الضحية أقل من سن 18 سنة أو شخص يعاني من نقص في قدرته البدنية أو النفسية نتيجة للسن أو لظروف أخرى ويمت بصلة قرابة للمعتدي أو يعيش معه.</w:t>
      </w:r>
    </w:p>
    <w:p w:rsidR="00000000" w:rsidRDefault="00000000">
      <w:pPr>
        <w:pStyle w:val="SingleTxt"/>
        <w:tabs>
          <w:tab w:val="clear" w:pos="3254"/>
          <w:tab w:val="clear" w:pos="3917"/>
          <w:tab w:val="clear" w:pos="4579"/>
          <w:tab w:val="clear" w:pos="5242"/>
          <w:tab w:val="left" w:pos="2904"/>
          <w:tab w:val="left" w:pos="5172"/>
        </w:tabs>
        <w:ind w:left="2620"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left" w:pos="1912"/>
          <w:tab w:val="left" w:pos="2904"/>
          <w:tab w:val="left" w:pos="5172"/>
        </w:tabs>
        <w:ind w:left="1912" w:hanging="1275"/>
        <w:rPr>
          <w:rtl/>
        </w:rPr>
      </w:pPr>
      <w:r>
        <w:rPr>
          <w:rtl/>
        </w:rPr>
        <w:tab/>
      </w:r>
      <w:r>
        <w:rPr>
          <w:i/>
          <w:iCs/>
          <w:rtl/>
        </w:rPr>
        <w:t xml:space="preserve">الجانب الوقائي </w:t>
      </w:r>
      <w:r>
        <w:rPr>
          <w:i/>
          <w:iCs/>
        </w:rPr>
        <w:t>–</w:t>
      </w:r>
      <w:r>
        <w:rPr>
          <w:i/>
          <w:iCs/>
          <w:rtl/>
        </w:rPr>
        <w:t xml:space="preserve"> زيادة توعية وتدريب العاملين مع الضحايا أو الأشخاص المعرضين للخطر</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spacing w:after="0" w:line="120" w:lineRule="exact"/>
        <w:ind w:left="1912" w:hanging="127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117-</w:t>
      </w:r>
      <w:r>
        <w:rPr>
          <w:rtl/>
        </w:rPr>
        <w:tab/>
        <w:t>جري اتخاذ إجراءات تستهدف منع العنف العائلي، على الصعيدين الحكومي وغير الحكومي.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118-</w:t>
      </w:r>
      <w:r>
        <w:rPr>
          <w:rtl/>
        </w:rPr>
        <w:tab/>
        <w:t>وعلى الصعيد الحكومي، يقوم المعهد الوطني لشؤون الأسرة والمرأة بتنفيذ برنامج وطني لمنع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119-</w:t>
      </w:r>
      <w:r>
        <w:rPr>
          <w:rtl/>
        </w:rPr>
        <w:tab/>
        <w:t>ومن أهم جوانب هذا البرنامج، تنفيذ خطة لتدريب الموظفين العامين، الذين يتعاملون، مع ضحايا العنف، بحكم وظائفهم.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120-</w:t>
      </w:r>
      <w:r>
        <w:rPr>
          <w:rtl/>
        </w:rPr>
        <w:tab/>
        <w:t>ولذلك، كانت المجموعات الأولى المستفيدة من هذا التدريب موظفي الشرطة وخدمات الإسعاف الطبية، وطلبة كلية الطب والمحامين وموظفي البلدية بالمراكز التي توفر التدريب في مجال حقوق الأسرة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r>
      <w:r>
        <w:rPr>
          <w:i/>
          <w:iCs/>
          <w:rtl/>
        </w:rPr>
        <w:t>تقديم المساعدة والعلاج في حالات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spacing w:after="0" w:line="120" w:lineRule="exact"/>
        <w:ind w:left="1912" w:hanging="127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121-</w:t>
      </w:r>
      <w:r>
        <w:rPr>
          <w:rtl/>
        </w:rPr>
        <w:tab/>
        <w:t>بدأ في شهر نيسان/ أبريل 1992، تنفيذ مشروع لمنع العنف العائلي وتقديم المساعدة والعلاج للضحايا، تحت رعاية وزارة الداخلية.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122-</w:t>
      </w:r>
      <w:r>
        <w:rPr>
          <w:rtl/>
        </w:rPr>
        <w:tab/>
        <w:t>وقد سبق هذا المشروع إجراء آخر بأهداف مماثلة، وهو إنشاء لجنة نشر المعلومات الخاصة بالمرأة والأسرة،  وهي مكونة من ضباط الشرطة الذين يقومون بحكم منصبهم بتلقي الشكاوي المتعلقة بالعنف العائلي والتحقيق في هذه الحالات واعتقال المسؤولين عنها.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123-</w:t>
      </w:r>
      <w:r>
        <w:rPr>
          <w:rtl/>
        </w:rPr>
        <w:tab/>
        <w:t>وأُنشئ مكتب يعمل من ثلاثة مجالات أساسية: تقديم المساعدة والبحث العلمي المتعلق بالضحايا وتدريب الشرطة.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r>
      <w:r>
        <w:rPr>
          <w:i/>
          <w:iCs/>
          <w:rtl/>
        </w:rPr>
        <w:t>تقديم المساعدة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spacing w:after="0" w:line="120" w:lineRule="exact"/>
        <w:ind w:left="1912" w:hanging="127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124-</w:t>
      </w:r>
      <w:r>
        <w:rPr>
          <w:rtl/>
        </w:rPr>
        <w:tab/>
        <w:t>يقوم المكتب بتقديم المساعدة الأولية أو باتخاذ إجراءات الاحتواء الأولية في أوقات الأزمات. ويتخذ أيضاً إجراءات الإسعاف الأولية ليوفر للضحية الحماية البدنية والعاطفية.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125-</w:t>
      </w:r>
      <w:r>
        <w:rPr>
          <w:rtl/>
        </w:rPr>
        <w:tab/>
        <w:t>ثانيا، يصدر استدعاء للمعتدي، الذي يمنح اهتماماً مماثلاً للاهتمام الممنوح للضحية، بالنظر إلى أن الضحية والمعتدي طرفان في نزاع قام كل منهما فيه بدور محدد.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126-</w:t>
      </w:r>
      <w:r>
        <w:rPr>
          <w:rtl/>
        </w:rPr>
        <w:tab/>
        <w:t>ثم يقوم المكتب بتحليل أولي للحالة مع تقييم عوامل الخطر واحتمال تكرار الاعتداء.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127-</w:t>
      </w:r>
      <w:r>
        <w:rPr>
          <w:rtl/>
        </w:rPr>
        <w:tab/>
        <w:t>وعلى أساس هذا التحليل، تبذل الجهود لحل النزاع، عن طريق الوساطة، قبل اللجوء إلى الإجراءات القضائية.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128-</w:t>
      </w:r>
      <w:r>
        <w:rPr>
          <w:rtl/>
        </w:rPr>
        <w:tab/>
        <w:t>وتوفر الوساطة إمكانية الرقابة الاجتماعية من حيث أن الطرفين يوافقان على تنفيذ اتفاق تتم صياغته بعد التشاور معهما.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129-</w:t>
      </w:r>
      <w:r>
        <w:rPr>
          <w:rtl/>
        </w:rPr>
        <w:tab/>
        <w:t>وتصاحب هذه التدابير إجراءات موازية من خلال الشبكات الاجتماعية (الأصدقاء، الأقارب، الدوائر الكنسية، الأندية الرياضية، وما إلى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130-</w:t>
      </w:r>
      <w:r>
        <w:rPr>
          <w:rtl/>
        </w:rPr>
        <w:tab/>
        <w:t>وبعد تجاوز الأزمة، تجري متابعة الحالة بعناية ويفضل أن يكون ذلك من خلال شبكات الدعم التي تم إنشاؤها.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131-</w:t>
      </w:r>
      <w:r>
        <w:rPr>
          <w:rtl/>
        </w:rPr>
        <w:tab/>
        <w:t>وفي حالة فشل الوساطة وحدوث اعتداءات أخرى، تقوم الشرطة بإبلاغ القاضي بارتكاب جرم، ويعد تقرير فني يصف وقائع الحالة والاستراتيجية الموضوعة لمعالجة الضحايا.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1" w:right="1264" w:hanging="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1" w:right="1264" w:hanging="1276"/>
        <w:rPr>
          <w:rtl/>
        </w:rPr>
      </w:pPr>
      <w:r>
        <w:rPr>
          <w:rtl/>
        </w:rPr>
        <w:tab/>
        <w:t>132-</w:t>
      </w:r>
      <w:r>
        <w:rPr>
          <w:rtl/>
        </w:rPr>
        <w:tab/>
        <w:t>ويتألف مكتب تقديم المساعدة والعلاج لضحايا العنف العائلي من ثلاثة أطباء نفسانيين و 4 من إخصائيي الخدمة الاجتماعية في مونتيفيديو، ويقدر أن المكتب أجرى أكثر من 1000 استشارة وقام بنحو 300 عملية وساطة خلال الفترة الممتدة من 1 كانون الثاني/ يناير إلى 30 تموز/  يولية 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i/>
          <w:iCs/>
          <w:rtl/>
        </w:rPr>
      </w:pPr>
      <w:r>
        <w:rPr>
          <w:rtl/>
        </w:rPr>
        <w:tab/>
      </w:r>
      <w:r>
        <w:rPr>
          <w:i/>
          <w:iCs/>
          <w:rtl/>
        </w:rPr>
        <w:t>البحث العلمي المتعلق بالضحايا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spacing w:after="0" w:line="120" w:lineRule="exact"/>
        <w:ind w:left="1912" w:hanging="127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133-</w:t>
      </w:r>
      <w:r>
        <w:rPr>
          <w:rtl/>
        </w:rPr>
        <w:tab/>
        <w:t>تم، على أساس البحوث التي أُجريت، وضع "ملف بحثي" لظاهرة العنف العائلي، بالتعاون مع المنظمات غير الحكومية المعنية.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ind w:left="1912" w:hanging="1275"/>
        <w:rPr>
          <w:rtl/>
        </w:rPr>
      </w:pPr>
      <w:r>
        <w:rPr>
          <w:rtl/>
        </w:rPr>
        <w:tab/>
        <w:t>134-</w:t>
      </w:r>
      <w:r>
        <w:rPr>
          <w:rtl/>
        </w:rPr>
        <w:tab/>
        <w:t>وقد صُمِّم الملف المذكور لتيسير القيام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s>
        <w:spacing w:after="0" w:line="120" w:lineRule="exact"/>
        <w:ind w:left="1912" w:hanging="127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r>
        <w:rPr>
          <w:rtl/>
        </w:rPr>
        <w:tab/>
      </w:r>
      <w:r>
        <w:rPr>
          <w:rtl/>
        </w:rPr>
        <w:tab/>
        <w:t>أ-</w:t>
      </w:r>
      <w:r>
        <w:rPr>
          <w:rtl/>
        </w:rPr>
        <w:tab/>
        <w:t xml:space="preserve">التحليل العلمي التفصيلي لظاهرة العنف من خلال دراسة طولية </w:t>
      </w:r>
      <w:r>
        <w:rPr>
          <w:rtl/>
        </w:rPr>
        <w:tab/>
        <w:t>تفصيلية لحياة الضحية والمعتدي على السواء؛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spacing w:after="0" w:line="120" w:lineRule="exact"/>
        <w:ind w:left="1912" w:hanging="127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1912" w:hanging="1275"/>
        <w:rPr>
          <w:rtl/>
        </w:rPr>
      </w:pPr>
      <w:r>
        <w:rPr>
          <w:rtl/>
        </w:rPr>
        <w:tab/>
      </w:r>
      <w:r>
        <w:rPr>
          <w:rtl/>
        </w:rPr>
        <w:tab/>
        <w:t>ب-</w:t>
      </w:r>
      <w:r>
        <w:rPr>
          <w:rtl/>
        </w:rPr>
        <w:tab/>
        <w:t>المتابعة من أجل تقييم نتائج استراتيجيات التدخل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spacing w:after="0" w:line="120" w:lineRule="exact"/>
        <w:ind w:left="1912" w:hanging="127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r>
        <w:rPr>
          <w:rtl/>
        </w:rPr>
        <w:tab/>
      </w:r>
      <w:r>
        <w:rPr>
          <w:rtl/>
        </w:rPr>
        <w:tab/>
        <w:t>ج-</w:t>
      </w:r>
      <w:r>
        <w:rPr>
          <w:rtl/>
        </w:rPr>
        <w:tab/>
        <w:t xml:space="preserve">فتح سبل للبحث تركز الاهتمام على الطرق المختلفة للتعبير عن </w:t>
      </w:r>
      <w:r>
        <w:rPr>
          <w:rtl/>
        </w:rPr>
        <w:tab/>
        <w:t>العنف وإظهاره؛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spacing w:after="0" w:line="120" w:lineRule="exact"/>
        <w:ind w:left="2620" w:hanging="198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3046" w:hanging="2409"/>
        <w:rPr>
          <w:rtl/>
        </w:rPr>
      </w:pPr>
      <w:r>
        <w:rPr>
          <w:rtl/>
        </w:rPr>
        <w:tab/>
      </w:r>
      <w:r>
        <w:rPr>
          <w:rtl/>
        </w:rPr>
        <w:tab/>
        <w:t>د-</w:t>
      </w:r>
      <w:r>
        <w:rPr>
          <w:rtl/>
        </w:rPr>
        <w:tab/>
        <w:t>تخطيط الوقاية في جميع المستويات، على أسس علمية متينة تتجنب الحلول السريعة والمؤقتة.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3046" w:hanging="240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3046" w:hanging="2409"/>
        <w:rPr>
          <w:rtl/>
        </w:rPr>
      </w:pPr>
      <w:r>
        <w:rPr>
          <w:rtl/>
        </w:rPr>
        <w:tab/>
      </w:r>
      <w:r>
        <w:rPr>
          <w:i/>
          <w:iCs/>
          <w:rtl/>
        </w:rPr>
        <w:t>تدريب الشرطة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spacing w:after="0" w:line="120" w:lineRule="exact"/>
        <w:ind w:left="3046" w:hanging="240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s>
        <w:ind w:left="1912" w:hanging="1983"/>
        <w:rPr>
          <w:rtl/>
        </w:rPr>
      </w:pPr>
      <w:r>
        <w:rPr>
          <w:rtl/>
        </w:rPr>
        <w:tab/>
        <w:t>135-</w:t>
      </w:r>
      <w:r>
        <w:rPr>
          <w:rtl/>
        </w:rPr>
        <w:tab/>
        <w:t>يتمثل الهدف الأساسي من تدريب الشرطة في تشكيل هيئة من الأفراد المتخصصين في استقبال ضحايا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s>
        <w:ind w:left="1912" w:hanging="198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s>
        <w:ind w:left="1912" w:hanging="1983"/>
        <w:rPr>
          <w:rtl/>
        </w:rPr>
      </w:pPr>
      <w:r>
        <w:rPr>
          <w:rtl/>
        </w:rPr>
        <w:tab/>
        <w:t>136-</w:t>
      </w:r>
      <w:r>
        <w:rPr>
          <w:rtl/>
        </w:rPr>
        <w:tab/>
        <w:t>وقد تم حتى الآن عقد دورتين تدريبيتين على الأقل داخل جهاز الشرطة شملت كل منها 25 من مراكز الشرطة في مونتيفيديو والمناطق الداخلية.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s>
        <w:ind w:left="2620" w:hanging="198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s>
        <w:ind w:left="2620" w:hanging="1983"/>
        <w:rPr>
          <w:rtl/>
        </w:rPr>
      </w:pPr>
      <w:r>
        <w:rPr>
          <w:rtl/>
        </w:rPr>
        <w:tab/>
      </w:r>
      <w:r>
        <w:rPr>
          <w:i/>
          <w:iCs/>
          <w:rtl/>
        </w:rPr>
        <w:t>آليات منع العنف المستخدمة في الحكومات البلدية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s>
        <w:spacing w:after="0" w:line="120" w:lineRule="exact"/>
        <w:ind w:left="2620" w:hanging="198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s>
        <w:ind w:left="1912" w:hanging="1275"/>
        <w:rPr>
          <w:rtl/>
        </w:rPr>
      </w:pPr>
      <w:r>
        <w:rPr>
          <w:rtl/>
        </w:rPr>
        <w:tab/>
        <w:t>137-</w:t>
      </w:r>
      <w:r>
        <w:rPr>
          <w:rtl/>
        </w:rPr>
        <w:tab/>
        <w:t>تقوم حكومة بلدية مونتيفيديو بتشغيل خدمة هاتفية دائمة لتقديم المساعدة للمرأة ضحية العنف، وذلك اعتباراً من عام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s>
        <w:ind w:left="2620" w:hanging="1983"/>
        <w:rPr>
          <w:rtl/>
        </w:rPr>
      </w:pPr>
    </w:p>
    <w:tbl>
      <w:tblPr>
        <w:bidiVisual/>
        <w:tblW w:w="0" w:type="auto"/>
        <w:tblInd w:w="1914"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08"/>
        <w:gridCol w:w="2694"/>
        <w:gridCol w:w="1984"/>
        <w:gridCol w:w="1282"/>
      </w:tblGrid>
      <w:tr w:rsidR="00000000">
        <w:tblPrEx>
          <w:tblCellMar>
            <w:top w:w="0" w:type="dxa"/>
            <w:left w:w="0" w:type="dxa"/>
            <w:bottom w:w="0" w:type="dxa"/>
            <w:right w:w="0" w:type="dxa"/>
          </w:tblCellMar>
        </w:tblPrEx>
        <w:trPr>
          <w:cantSplit/>
        </w:trPr>
        <w:tc>
          <w:tcPr>
            <w:tcW w:w="6668" w:type="dxa"/>
            <w:gridSpan w:val="4"/>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br w:type="page"/>
            </w:r>
            <w:r>
              <w:rPr>
                <w:szCs w:val="20"/>
                <w:rtl/>
              </w:rPr>
              <w:br w:type="page"/>
              <w:t>المكالمات التي تلقاها جهاز الخدمــة وفقاً للمشاكــــل ونوع العنف 1995-1996</w:t>
            </w:r>
          </w:p>
        </w:tc>
      </w:tr>
      <w:tr w:rsidR="00000000">
        <w:tblPrEx>
          <w:tblCellMar>
            <w:top w:w="0" w:type="dxa"/>
            <w:left w:w="0" w:type="dxa"/>
            <w:bottom w:w="0" w:type="dxa"/>
            <w:right w:w="0" w:type="dxa"/>
          </w:tblCellMar>
        </w:tblPrEx>
        <w:trPr>
          <w:cantSplit/>
        </w:trPr>
        <w:tc>
          <w:tcPr>
            <w:tcW w:w="3402" w:type="dxa"/>
            <w:gridSpan w:val="2"/>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 المكالمات</w:t>
            </w:r>
          </w:p>
        </w:tc>
        <w:tc>
          <w:tcPr>
            <w:tcW w:w="1984" w:type="dxa"/>
            <w:tcBorders>
              <w:top w:val="nil"/>
              <w:bottom w:val="nil"/>
            </w:tcBorders>
          </w:tcPr>
          <w:p w:rsidR="00000000" w:rsidRDefault="00000000">
            <w:pPr>
              <w:tabs>
                <w:tab w:val="left" w:pos="288"/>
                <w:tab w:val="left" w:pos="576"/>
                <w:tab w:val="left" w:pos="864"/>
                <w:tab w:val="left" w:pos="1152"/>
              </w:tabs>
              <w:spacing w:line="240" w:lineRule="auto"/>
              <w:ind w:left="288"/>
              <w:jc w:val="left"/>
              <w:rPr>
                <w:szCs w:val="20"/>
                <w:rtl/>
              </w:rPr>
            </w:pPr>
            <w:r>
              <w:rPr>
                <w:szCs w:val="20"/>
                <w:rtl/>
              </w:rPr>
              <w:t>761 9</w:t>
            </w:r>
          </w:p>
        </w:tc>
        <w:tc>
          <w:tcPr>
            <w:tcW w:w="1282"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 في المائة</w:t>
            </w:r>
          </w:p>
        </w:tc>
      </w:tr>
      <w:tr w:rsidR="00000000">
        <w:tblPrEx>
          <w:tblCellMar>
            <w:top w:w="0" w:type="dxa"/>
            <w:left w:w="0" w:type="dxa"/>
            <w:bottom w:w="0" w:type="dxa"/>
            <w:right w:w="0" w:type="dxa"/>
          </w:tblCellMar>
        </w:tblPrEx>
        <w:tc>
          <w:tcPr>
            <w:tcW w:w="708" w:type="dxa"/>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69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سوء المعاملة البدنية</w:t>
            </w:r>
          </w:p>
        </w:tc>
        <w:tc>
          <w:tcPr>
            <w:tcW w:w="198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w:t>
            </w:r>
          </w:p>
        </w:tc>
        <w:tc>
          <w:tcPr>
            <w:tcW w:w="1282"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 91  في المائة</w:t>
            </w:r>
          </w:p>
        </w:tc>
      </w:tr>
      <w:tr w:rsidR="00000000">
        <w:tblPrEx>
          <w:tblCellMar>
            <w:top w:w="0" w:type="dxa"/>
            <w:left w:w="0" w:type="dxa"/>
            <w:bottom w:w="0" w:type="dxa"/>
            <w:right w:w="0" w:type="dxa"/>
          </w:tblCellMar>
        </w:tblPrEx>
        <w:tc>
          <w:tcPr>
            <w:tcW w:w="708" w:type="dxa"/>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69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سوء المعاملة غير البدنية </w:t>
            </w:r>
          </w:p>
        </w:tc>
        <w:tc>
          <w:tcPr>
            <w:tcW w:w="198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282"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80, 6    في المائة</w:t>
            </w:r>
          </w:p>
        </w:tc>
      </w:tr>
      <w:tr w:rsidR="00000000">
        <w:tblPrEx>
          <w:tblCellMar>
            <w:top w:w="0" w:type="dxa"/>
            <w:left w:w="0" w:type="dxa"/>
            <w:bottom w:w="0" w:type="dxa"/>
            <w:right w:w="0" w:type="dxa"/>
          </w:tblCellMar>
        </w:tblPrEx>
        <w:tc>
          <w:tcPr>
            <w:tcW w:w="708" w:type="dxa"/>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69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الاعتداء الجنسي</w:t>
            </w:r>
          </w:p>
        </w:tc>
        <w:tc>
          <w:tcPr>
            <w:tcW w:w="198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282"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 1    في المائة</w:t>
            </w:r>
          </w:p>
        </w:tc>
      </w:tr>
      <w:tr w:rsidR="00000000">
        <w:tblPrEx>
          <w:tblCellMar>
            <w:top w:w="0" w:type="dxa"/>
            <w:left w:w="0" w:type="dxa"/>
            <w:bottom w:w="0" w:type="dxa"/>
            <w:right w:w="0" w:type="dxa"/>
          </w:tblCellMar>
        </w:tblPrEx>
        <w:trPr>
          <w:cantSplit/>
        </w:trPr>
        <w:tc>
          <w:tcPr>
            <w:tcW w:w="3402" w:type="dxa"/>
            <w:gridSpan w:val="2"/>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 المكالمات</w:t>
            </w:r>
          </w:p>
        </w:tc>
        <w:tc>
          <w:tcPr>
            <w:tcW w:w="198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429 9</w:t>
            </w:r>
          </w:p>
        </w:tc>
        <w:tc>
          <w:tcPr>
            <w:tcW w:w="1282"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 في المائة</w:t>
            </w:r>
          </w:p>
        </w:tc>
      </w:tr>
      <w:tr w:rsidR="00000000">
        <w:tblPrEx>
          <w:tblCellMar>
            <w:top w:w="0" w:type="dxa"/>
            <w:left w:w="0" w:type="dxa"/>
            <w:bottom w:w="0" w:type="dxa"/>
            <w:right w:w="0" w:type="dxa"/>
          </w:tblCellMar>
        </w:tblPrEx>
        <w:tc>
          <w:tcPr>
            <w:tcW w:w="708" w:type="dxa"/>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69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حالات التهديد</w:t>
            </w:r>
          </w:p>
        </w:tc>
        <w:tc>
          <w:tcPr>
            <w:tcW w:w="198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282"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 17   في المائة</w:t>
            </w:r>
          </w:p>
        </w:tc>
      </w:tr>
      <w:tr w:rsidR="00000000">
        <w:tblPrEx>
          <w:tblCellMar>
            <w:top w:w="0" w:type="dxa"/>
            <w:left w:w="0" w:type="dxa"/>
            <w:bottom w:w="0" w:type="dxa"/>
            <w:right w:w="0" w:type="dxa"/>
          </w:tblCellMar>
        </w:tblPrEx>
        <w:tc>
          <w:tcPr>
            <w:tcW w:w="708" w:type="dxa"/>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69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سوء المعاملة </w:t>
            </w:r>
            <w:r>
              <w:rPr>
                <w:szCs w:val="20"/>
              </w:rPr>
              <w:t>–</w:t>
            </w:r>
            <w:r>
              <w:rPr>
                <w:szCs w:val="20"/>
                <w:rtl/>
              </w:rPr>
              <w:t xml:space="preserve"> الضرب</w:t>
            </w:r>
          </w:p>
        </w:tc>
        <w:tc>
          <w:tcPr>
            <w:tcW w:w="198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282"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 70   في المائة</w:t>
            </w:r>
          </w:p>
        </w:tc>
      </w:tr>
      <w:tr w:rsidR="00000000">
        <w:tblPrEx>
          <w:tblCellMar>
            <w:top w:w="0" w:type="dxa"/>
            <w:left w:w="0" w:type="dxa"/>
            <w:bottom w:w="0" w:type="dxa"/>
            <w:right w:w="0" w:type="dxa"/>
          </w:tblCellMar>
        </w:tblPrEx>
        <w:trPr>
          <w:cantSplit/>
        </w:trPr>
        <w:tc>
          <w:tcPr>
            <w:tcW w:w="3402" w:type="dxa"/>
            <w:gridSpan w:val="2"/>
            <w:tcBorders>
              <w:top w:val="nil"/>
              <w:left w:val="nil"/>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حالات التهديد والسلوك التعسفي</w:t>
            </w:r>
          </w:p>
        </w:tc>
        <w:tc>
          <w:tcPr>
            <w:tcW w:w="1984" w:type="dxa"/>
            <w:tcBorders>
              <w:top w:val="nil"/>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282" w:type="dxa"/>
            <w:tcBorders>
              <w:top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80, 12   في المائة</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s>
        <w:ind w:left="2620" w:hanging="198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s>
        <w:ind w:left="1912" w:hanging="1983"/>
        <w:rPr>
          <w:rtl/>
        </w:rPr>
      </w:pPr>
      <w:r>
        <w:rPr>
          <w:rtl/>
        </w:rPr>
        <w:tab/>
        <w:t>138-</w:t>
      </w:r>
      <w:r>
        <w:rPr>
          <w:rtl/>
        </w:rPr>
        <w:tab/>
        <w:t>وتوفر 92 في المائة من المكالمات معلومات عن العنف المنزلي وتكشف نحو 83 في المائة منها عن حالات سوء المعاملة البدنية والضرب والسلوك التعسفي والطرد من المنزل.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s>
        <w:ind w:left="1912" w:hanging="198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s>
        <w:ind w:left="1912" w:hanging="1983"/>
        <w:rPr>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567"/>
        <w:gridCol w:w="141"/>
        <w:gridCol w:w="3119"/>
        <w:gridCol w:w="1984"/>
        <w:gridCol w:w="857"/>
      </w:tblGrid>
      <w:tr w:rsidR="00000000">
        <w:tblPrEx>
          <w:tblCellMar>
            <w:top w:w="0" w:type="dxa"/>
            <w:left w:w="0" w:type="dxa"/>
            <w:bottom w:w="0" w:type="dxa"/>
            <w:right w:w="0" w:type="dxa"/>
          </w:tblCellMar>
        </w:tblPrEx>
        <w:trPr>
          <w:cantSplit/>
        </w:trPr>
        <w:tc>
          <w:tcPr>
            <w:tcW w:w="6668" w:type="dxa"/>
            <w:gridSpan w:val="5"/>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توزيع حالات العنف التي تمت معالجتها وفقاً لمستوى تعليم المرأة</w:t>
            </w:r>
          </w:p>
        </w:tc>
      </w:tr>
      <w:tr w:rsidR="00000000">
        <w:tblPrEx>
          <w:tblCellMar>
            <w:top w:w="0" w:type="dxa"/>
            <w:left w:w="0" w:type="dxa"/>
            <w:bottom w:w="0" w:type="dxa"/>
            <w:right w:w="0" w:type="dxa"/>
          </w:tblCellMar>
        </w:tblPrEx>
        <w:trPr>
          <w:cantSplit/>
        </w:trPr>
        <w:tc>
          <w:tcPr>
            <w:tcW w:w="5811" w:type="dxa"/>
            <w:gridSpan w:val="4"/>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مستوى التعليم</w:t>
            </w:r>
          </w:p>
        </w:tc>
        <w:tc>
          <w:tcPr>
            <w:tcW w:w="857" w:type="dxa"/>
          </w:tcPr>
          <w:p w:rsidR="00000000" w:rsidRDefault="00000000">
            <w:pPr>
              <w:tabs>
                <w:tab w:val="left" w:pos="288"/>
                <w:tab w:val="left" w:pos="576"/>
                <w:tab w:val="left" w:pos="864"/>
                <w:tab w:val="left" w:pos="1152"/>
              </w:tabs>
              <w:spacing w:line="240" w:lineRule="auto"/>
              <w:ind w:left="40"/>
              <w:jc w:val="right"/>
              <w:rPr>
                <w:szCs w:val="20"/>
                <w:rtl/>
              </w:rPr>
            </w:pPr>
          </w:p>
        </w:tc>
      </w:tr>
      <w:tr w:rsidR="00000000">
        <w:tblPrEx>
          <w:tblCellMar>
            <w:top w:w="0" w:type="dxa"/>
            <w:left w:w="0" w:type="dxa"/>
            <w:bottom w:w="0" w:type="dxa"/>
            <w:right w:w="0" w:type="dxa"/>
          </w:tblCellMar>
        </w:tblPrEx>
        <w:trPr>
          <w:cantSplit/>
        </w:trPr>
        <w:tc>
          <w:tcPr>
            <w:tcW w:w="708" w:type="dxa"/>
            <w:gridSpan w:val="2"/>
          </w:tcPr>
          <w:p w:rsidR="00000000" w:rsidRDefault="00000000">
            <w:pPr>
              <w:tabs>
                <w:tab w:val="left" w:pos="288"/>
                <w:tab w:val="left" w:pos="576"/>
                <w:tab w:val="left" w:pos="864"/>
                <w:tab w:val="left" w:pos="1152"/>
              </w:tabs>
              <w:spacing w:line="240" w:lineRule="auto"/>
              <w:ind w:left="40"/>
              <w:jc w:val="left"/>
              <w:rPr>
                <w:szCs w:val="20"/>
                <w:rtl/>
              </w:rPr>
            </w:pPr>
          </w:p>
        </w:tc>
        <w:tc>
          <w:tcPr>
            <w:tcW w:w="5103"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الابتدائي، غير مكتمل</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 في المائة</w:t>
            </w:r>
          </w:p>
        </w:tc>
      </w:tr>
      <w:tr w:rsidR="00000000">
        <w:tblPrEx>
          <w:tblCellMar>
            <w:top w:w="0" w:type="dxa"/>
            <w:left w:w="0" w:type="dxa"/>
            <w:bottom w:w="0" w:type="dxa"/>
            <w:right w:w="0" w:type="dxa"/>
          </w:tblCellMar>
        </w:tblPrEx>
        <w:trPr>
          <w:cantSplit/>
        </w:trPr>
        <w:tc>
          <w:tcPr>
            <w:tcW w:w="708" w:type="dxa"/>
            <w:gridSpan w:val="2"/>
          </w:tcPr>
          <w:p w:rsidR="00000000" w:rsidRDefault="00000000">
            <w:pPr>
              <w:tabs>
                <w:tab w:val="left" w:pos="288"/>
                <w:tab w:val="left" w:pos="576"/>
                <w:tab w:val="left" w:pos="864"/>
                <w:tab w:val="left" w:pos="1152"/>
              </w:tabs>
              <w:spacing w:line="240" w:lineRule="auto"/>
              <w:ind w:left="40"/>
              <w:jc w:val="left"/>
              <w:rPr>
                <w:szCs w:val="20"/>
                <w:rtl/>
              </w:rPr>
            </w:pPr>
          </w:p>
        </w:tc>
        <w:tc>
          <w:tcPr>
            <w:tcW w:w="5103"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الابتدائي، مكتمل</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25 في المائة</w:t>
            </w:r>
          </w:p>
        </w:tc>
      </w:tr>
      <w:tr w:rsidR="00000000">
        <w:tblPrEx>
          <w:tblCellMar>
            <w:top w:w="0" w:type="dxa"/>
            <w:left w:w="0" w:type="dxa"/>
            <w:bottom w:w="0" w:type="dxa"/>
            <w:right w:w="0" w:type="dxa"/>
          </w:tblCellMar>
        </w:tblPrEx>
        <w:trPr>
          <w:cantSplit/>
        </w:trPr>
        <w:tc>
          <w:tcPr>
            <w:tcW w:w="708" w:type="dxa"/>
            <w:gridSpan w:val="2"/>
          </w:tcPr>
          <w:p w:rsidR="00000000" w:rsidRDefault="00000000">
            <w:pPr>
              <w:tabs>
                <w:tab w:val="left" w:pos="288"/>
                <w:tab w:val="left" w:pos="576"/>
                <w:tab w:val="left" w:pos="864"/>
                <w:tab w:val="left" w:pos="1152"/>
              </w:tabs>
              <w:spacing w:line="240" w:lineRule="auto"/>
              <w:ind w:left="40"/>
              <w:jc w:val="left"/>
              <w:rPr>
                <w:szCs w:val="20"/>
                <w:rtl/>
              </w:rPr>
            </w:pPr>
          </w:p>
        </w:tc>
        <w:tc>
          <w:tcPr>
            <w:tcW w:w="5103"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الثانوي، غير مكتمل</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17 في المائة</w:t>
            </w:r>
          </w:p>
        </w:tc>
      </w:tr>
      <w:tr w:rsidR="00000000">
        <w:tblPrEx>
          <w:tblCellMar>
            <w:top w:w="0" w:type="dxa"/>
            <w:left w:w="0" w:type="dxa"/>
            <w:bottom w:w="0" w:type="dxa"/>
            <w:right w:w="0" w:type="dxa"/>
          </w:tblCellMar>
        </w:tblPrEx>
        <w:trPr>
          <w:cantSplit/>
        </w:trPr>
        <w:tc>
          <w:tcPr>
            <w:tcW w:w="708" w:type="dxa"/>
            <w:gridSpan w:val="2"/>
          </w:tcPr>
          <w:p w:rsidR="00000000" w:rsidRDefault="00000000">
            <w:pPr>
              <w:tabs>
                <w:tab w:val="left" w:pos="288"/>
                <w:tab w:val="left" w:pos="576"/>
                <w:tab w:val="left" w:pos="864"/>
                <w:tab w:val="left" w:pos="1152"/>
              </w:tabs>
              <w:spacing w:line="240" w:lineRule="auto"/>
              <w:ind w:left="40"/>
              <w:jc w:val="left"/>
              <w:rPr>
                <w:szCs w:val="20"/>
                <w:rtl/>
              </w:rPr>
            </w:pPr>
          </w:p>
        </w:tc>
        <w:tc>
          <w:tcPr>
            <w:tcW w:w="5103"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الثانوي، مكتمل</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 في المائة</w:t>
            </w:r>
          </w:p>
        </w:tc>
      </w:tr>
      <w:tr w:rsidR="00000000">
        <w:tblPrEx>
          <w:tblCellMar>
            <w:top w:w="0" w:type="dxa"/>
            <w:left w:w="0" w:type="dxa"/>
            <w:bottom w:w="0" w:type="dxa"/>
            <w:right w:w="0" w:type="dxa"/>
          </w:tblCellMar>
        </w:tblPrEx>
        <w:trPr>
          <w:cantSplit/>
        </w:trPr>
        <w:tc>
          <w:tcPr>
            <w:tcW w:w="708" w:type="dxa"/>
            <w:gridSpan w:val="2"/>
          </w:tcPr>
          <w:p w:rsidR="00000000" w:rsidRDefault="00000000">
            <w:pPr>
              <w:tabs>
                <w:tab w:val="left" w:pos="288"/>
                <w:tab w:val="left" w:pos="576"/>
                <w:tab w:val="left" w:pos="864"/>
                <w:tab w:val="left" w:pos="1152"/>
              </w:tabs>
              <w:spacing w:line="240" w:lineRule="auto"/>
              <w:ind w:left="40"/>
              <w:jc w:val="left"/>
              <w:rPr>
                <w:szCs w:val="20"/>
                <w:rtl/>
              </w:rPr>
            </w:pPr>
          </w:p>
        </w:tc>
        <w:tc>
          <w:tcPr>
            <w:tcW w:w="5103"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كلية الصنائع بأوروغواي، غير مكتمل </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في المائة</w:t>
            </w:r>
          </w:p>
        </w:tc>
      </w:tr>
      <w:tr w:rsidR="00000000">
        <w:tblPrEx>
          <w:tblCellMar>
            <w:top w:w="0" w:type="dxa"/>
            <w:left w:w="0" w:type="dxa"/>
            <w:bottom w:w="0" w:type="dxa"/>
            <w:right w:w="0" w:type="dxa"/>
          </w:tblCellMar>
        </w:tblPrEx>
        <w:trPr>
          <w:cantSplit/>
        </w:trPr>
        <w:tc>
          <w:tcPr>
            <w:tcW w:w="708" w:type="dxa"/>
            <w:gridSpan w:val="2"/>
          </w:tcPr>
          <w:p w:rsidR="00000000" w:rsidRDefault="00000000">
            <w:pPr>
              <w:tabs>
                <w:tab w:val="left" w:pos="288"/>
                <w:tab w:val="left" w:pos="576"/>
                <w:tab w:val="left" w:pos="864"/>
                <w:tab w:val="left" w:pos="1152"/>
              </w:tabs>
              <w:spacing w:line="240" w:lineRule="auto"/>
              <w:ind w:left="40"/>
              <w:jc w:val="left"/>
              <w:rPr>
                <w:szCs w:val="20"/>
                <w:rtl/>
              </w:rPr>
            </w:pPr>
          </w:p>
        </w:tc>
        <w:tc>
          <w:tcPr>
            <w:tcW w:w="5103"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كلية الصنائع بأوروغواي، مكتمل</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في المائة</w:t>
            </w:r>
          </w:p>
        </w:tc>
      </w:tr>
      <w:tr w:rsidR="00000000">
        <w:tblPrEx>
          <w:tblCellMar>
            <w:top w:w="0" w:type="dxa"/>
            <w:left w:w="0" w:type="dxa"/>
            <w:bottom w:w="0" w:type="dxa"/>
            <w:right w:w="0" w:type="dxa"/>
          </w:tblCellMar>
        </w:tblPrEx>
        <w:trPr>
          <w:cantSplit/>
        </w:trPr>
        <w:tc>
          <w:tcPr>
            <w:tcW w:w="708" w:type="dxa"/>
            <w:gridSpan w:val="2"/>
          </w:tcPr>
          <w:p w:rsidR="00000000" w:rsidRDefault="00000000">
            <w:pPr>
              <w:tabs>
                <w:tab w:val="left" w:pos="288"/>
                <w:tab w:val="left" w:pos="576"/>
                <w:tab w:val="left" w:pos="864"/>
                <w:tab w:val="left" w:pos="1152"/>
              </w:tabs>
              <w:spacing w:line="240" w:lineRule="auto"/>
              <w:ind w:left="40"/>
              <w:jc w:val="left"/>
              <w:rPr>
                <w:szCs w:val="20"/>
                <w:rtl/>
              </w:rPr>
            </w:pPr>
          </w:p>
        </w:tc>
        <w:tc>
          <w:tcPr>
            <w:tcW w:w="5103"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الجامعي، غير مكتمل</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في المائة</w:t>
            </w:r>
          </w:p>
        </w:tc>
      </w:tr>
      <w:tr w:rsidR="00000000">
        <w:tblPrEx>
          <w:tblCellMar>
            <w:top w:w="0" w:type="dxa"/>
            <w:left w:w="0" w:type="dxa"/>
            <w:bottom w:w="0" w:type="dxa"/>
            <w:right w:w="0" w:type="dxa"/>
          </w:tblCellMar>
        </w:tblPrEx>
        <w:trPr>
          <w:cantSplit/>
        </w:trPr>
        <w:tc>
          <w:tcPr>
            <w:tcW w:w="708" w:type="dxa"/>
            <w:gridSpan w:val="2"/>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103" w:type="dxa"/>
            <w:gridSpan w:val="2"/>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الجامعي، مكتمل</w:t>
            </w:r>
          </w:p>
        </w:tc>
        <w:tc>
          <w:tcPr>
            <w:tcW w:w="85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في المائة</w:t>
            </w:r>
          </w:p>
        </w:tc>
      </w:tr>
      <w:tr w:rsidR="00000000">
        <w:tblPrEx>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Ex>
        <w:trPr>
          <w:cantSplit/>
        </w:trPr>
        <w:tc>
          <w:tcPr>
            <w:tcW w:w="6668" w:type="dxa"/>
            <w:gridSpan w:val="5"/>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توزيع حالات العنف التي تمت معالجتها وفقاً لمستوى الدخل</w:t>
            </w:r>
          </w:p>
        </w:tc>
      </w:tr>
      <w:tr w:rsidR="00000000">
        <w:tblPrEx>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Ex>
        <w:trPr>
          <w:cantSplit/>
        </w:trPr>
        <w:tc>
          <w:tcPr>
            <w:tcW w:w="5811" w:type="dxa"/>
            <w:gridSpan w:val="4"/>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مستوى الدخل</w:t>
            </w:r>
          </w:p>
        </w:tc>
        <w:tc>
          <w:tcPr>
            <w:tcW w:w="857"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Ex>
        <w:tc>
          <w:tcPr>
            <w:tcW w:w="567" w:type="dxa"/>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244" w:type="dxa"/>
            <w:gridSpan w:val="3"/>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ليس لهم عمل</w:t>
            </w:r>
          </w:p>
        </w:tc>
        <w:tc>
          <w:tcPr>
            <w:tcW w:w="85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27 في المائة</w:t>
            </w:r>
          </w:p>
        </w:tc>
      </w:tr>
      <w:tr w:rsidR="00000000">
        <w:tblPrEx>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Ex>
        <w:tc>
          <w:tcPr>
            <w:tcW w:w="567" w:type="dxa"/>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244" w:type="dxa"/>
            <w:gridSpan w:val="3"/>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أقل من الحد الأدنى الوطني للأجر</w:t>
            </w:r>
          </w:p>
        </w:tc>
        <w:tc>
          <w:tcPr>
            <w:tcW w:w="85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في المائة</w:t>
            </w:r>
          </w:p>
        </w:tc>
      </w:tr>
      <w:tr w:rsidR="00000000">
        <w:tblPrEx>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Ex>
        <w:tc>
          <w:tcPr>
            <w:tcW w:w="567" w:type="dxa"/>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244" w:type="dxa"/>
            <w:gridSpan w:val="3"/>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من مرة إلى مرتين الحد الأدنى الوطني للأجر</w:t>
            </w:r>
          </w:p>
        </w:tc>
        <w:tc>
          <w:tcPr>
            <w:tcW w:w="85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 في المائة</w:t>
            </w:r>
          </w:p>
        </w:tc>
      </w:tr>
      <w:tr w:rsidR="00000000">
        <w:tblPrEx>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Ex>
        <w:tc>
          <w:tcPr>
            <w:tcW w:w="567" w:type="dxa"/>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244" w:type="dxa"/>
            <w:gridSpan w:val="3"/>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من مرتين إلى 4 مرات الحد الأدني الوطني للأجر</w:t>
            </w:r>
          </w:p>
        </w:tc>
        <w:tc>
          <w:tcPr>
            <w:tcW w:w="85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 في المائة</w:t>
            </w:r>
          </w:p>
        </w:tc>
      </w:tr>
      <w:tr w:rsidR="00000000">
        <w:tblPrEx>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Ex>
        <w:tc>
          <w:tcPr>
            <w:tcW w:w="567" w:type="dxa"/>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244" w:type="dxa"/>
            <w:gridSpan w:val="3"/>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من 4 إلى 6 مرات الحد الأدنى الوطني للأجر</w:t>
            </w:r>
          </w:p>
        </w:tc>
        <w:tc>
          <w:tcPr>
            <w:tcW w:w="85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22 في المائة</w:t>
            </w:r>
          </w:p>
        </w:tc>
      </w:tr>
      <w:tr w:rsidR="00000000">
        <w:tblPrEx>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Ex>
        <w:tc>
          <w:tcPr>
            <w:tcW w:w="567" w:type="dxa"/>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244" w:type="dxa"/>
            <w:gridSpan w:val="3"/>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أكثر م</w:t>
            </w:r>
          </w:p>
          <w:p w:rsidR="00000000" w:rsidRDefault="00000000">
            <w:pPr>
              <w:tabs>
                <w:tab w:val="left" w:pos="288"/>
                <w:tab w:val="left" w:pos="576"/>
                <w:tab w:val="left" w:pos="864"/>
                <w:tab w:val="left" w:pos="1152"/>
              </w:tabs>
              <w:spacing w:line="240" w:lineRule="auto"/>
              <w:ind w:left="40"/>
              <w:jc w:val="left"/>
              <w:rPr>
                <w:szCs w:val="20"/>
                <w:rtl/>
              </w:rPr>
            </w:pPr>
            <w:r>
              <w:rPr>
                <w:szCs w:val="20"/>
                <w:rtl/>
              </w:rPr>
              <w:t>ن 6 مرات الحد الأدنى الوطني للأجر</w:t>
            </w:r>
          </w:p>
        </w:tc>
        <w:tc>
          <w:tcPr>
            <w:tcW w:w="85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 في المائة</w:t>
            </w:r>
          </w:p>
        </w:tc>
      </w:tr>
      <w:tr w:rsidR="00000000">
        <w:tblPrEx>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Ex>
        <w:trPr>
          <w:cantSplit/>
        </w:trPr>
        <w:tc>
          <w:tcPr>
            <w:tcW w:w="6668" w:type="dxa"/>
            <w:gridSpan w:val="5"/>
            <w:tcBorders>
              <w:top w:val="single" w:sz="2" w:space="0" w:color="auto"/>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الحد الأدنى الوطني للأجر يساوي 100 دولار من دولارات الولايات المتحدة.</w:t>
            </w:r>
          </w:p>
        </w:tc>
      </w:tr>
      <w:tr w:rsidR="00000000">
        <w:tblPrEx>
          <w:tblCellMar>
            <w:top w:w="0" w:type="dxa"/>
            <w:left w:w="0" w:type="dxa"/>
            <w:bottom w:w="0" w:type="dxa"/>
            <w:right w:w="0" w:type="dxa"/>
          </w:tblCellMar>
        </w:tblPrEx>
        <w:trPr>
          <w:cantSplit/>
        </w:trPr>
        <w:tc>
          <w:tcPr>
            <w:tcW w:w="6668" w:type="dxa"/>
            <w:gridSpan w:val="5"/>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توزيع </w:t>
            </w:r>
            <w:r>
              <w:rPr>
                <w:i/>
                <w:iCs/>
                <w:szCs w:val="20"/>
                <w:rtl/>
              </w:rPr>
              <w:t>حالات</w:t>
            </w:r>
            <w:r>
              <w:rPr>
                <w:szCs w:val="20"/>
                <w:rtl/>
              </w:rPr>
              <w:t xml:space="preserve"> العنف التي تمت معالجتها وفقاً للفئة العمرية للضحية والمعتدي</w:t>
            </w:r>
          </w:p>
        </w:tc>
      </w:tr>
      <w:tr w:rsidR="00000000">
        <w:tblPrEx>
          <w:tblCellMar>
            <w:top w:w="0" w:type="dxa"/>
            <w:left w:w="0" w:type="dxa"/>
            <w:bottom w:w="0" w:type="dxa"/>
            <w:right w:w="0" w:type="dxa"/>
          </w:tblCellMar>
        </w:tblPrEx>
        <w:tc>
          <w:tcPr>
            <w:tcW w:w="3827" w:type="dxa"/>
            <w:gridSpan w:val="3"/>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الفئة العمرية</w:t>
            </w:r>
          </w:p>
        </w:tc>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الضحية </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المعتدي</w:t>
            </w:r>
          </w:p>
        </w:tc>
      </w:tr>
      <w:tr w:rsidR="00000000">
        <w:tblPrEx>
          <w:tblCellMar>
            <w:top w:w="0" w:type="dxa"/>
            <w:left w:w="0" w:type="dxa"/>
            <w:bottom w:w="0" w:type="dxa"/>
            <w:right w:w="0" w:type="dxa"/>
          </w:tblCellMar>
        </w:tblPrEx>
        <w:tc>
          <w:tcPr>
            <w:tcW w:w="3827" w:type="dxa"/>
            <w:gridSpan w:val="3"/>
          </w:tcPr>
          <w:p w:rsidR="00000000" w:rsidRDefault="00000000">
            <w:pPr>
              <w:tabs>
                <w:tab w:val="left" w:pos="288"/>
                <w:tab w:val="left" w:pos="576"/>
                <w:tab w:val="left" w:pos="864"/>
                <w:tab w:val="left" w:pos="1152"/>
              </w:tabs>
              <w:spacing w:line="240" w:lineRule="auto"/>
              <w:ind w:left="40"/>
              <w:jc w:val="left"/>
              <w:rPr>
                <w:szCs w:val="20"/>
                <w:rtl/>
              </w:rPr>
            </w:pPr>
            <w:r>
              <w:rPr>
                <w:szCs w:val="20"/>
                <w:rtl/>
              </w:rPr>
              <w:t>أقل من 30 سنة</w:t>
            </w:r>
          </w:p>
        </w:tc>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31%</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21 في المائة</w:t>
            </w:r>
          </w:p>
        </w:tc>
      </w:tr>
      <w:tr w:rsidR="00000000">
        <w:tblPrEx>
          <w:tblCellMar>
            <w:top w:w="0" w:type="dxa"/>
            <w:left w:w="0" w:type="dxa"/>
            <w:bottom w:w="0" w:type="dxa"/>
            <w:right w:w="0" w:type="dxa"/>
          </w:tblCellMar>
        </w:tblPrEx>
        <w:tc>
          <w:tcPr>
            <w:tcW w:w="3827" w:type="dxa"/>
            <w:gridSpan w:val="3"/>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30 </w:t>
            </w:r>
            <w:r>
              <w:rPr>
                <w:szCs w:val="20"/>
              </w:rPr>
              <w:t>–</w:t>
            </w:r>
            <w:r>
              <w:rPr>
                <w:szCs w:val="20"/>
                <w:rtl/>
              </w:rPr>
              <w:t xml:space="preserve"> 45 سنة</w:t>
            </w:r>
          </w:p>
        </w:tc>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43%</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44 في المائة</w:t>
            </w:r>
          </w:p>
        </w:tc>
      </w:tr>
      <w:tr w:rsidR="00000000">
        <w:tblPrEx>
          <w:tblCellMar>
            <w:top w:w="0" w:type="dxa"/>
            <w:left w:w="0" w:type="dxa"/>
            <w:bottom w:w="0" w:type="dxa"/>
            <w:right w:w="0" w:type="dxa"/>
          </w:tblCellMar>
        </w:tblPrEx>
        <w:tc>
          <w:tcPr>
            <w:tcW w:w="3827" w:type="dxa"/>
            <w:gridSpan w:val="3"/>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45 سنة فما فوق</w:t>
            </w:r>
          </w:p>
        </w:tc>
        <w:tc>
          <w:tcPr>
            <w:tcW w:w="198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36%</w:t>
            </w:r>
          </w:p>
        </w:tc>
        <w:tc>
          <w:tcPr>
            <w:tcW w:w="85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35 في المائة</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3046" w:hanging="240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b/>
          <w:bCs/>
          <w:rtl/>
        </w:rPr>
      </w:pPr>
      <w:r>
        <w:rPr>
          <w:rtl/>
        </w:rPr>
        <w:br w:type="page"/>
      </w:r>
      <w:r>
        <w:rPr>
          <w:rtl/>
        </w:rPr>
        <w:tab/>
      </w:r>
      <w:r>
        <w:rPr>
          <w:b/>
          <w:bCs/>
          <w:rtl/>
        </w:rPr>
        <w:t>العنف وصلة القرابة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r>
        <w:rPr>
          <w:rtl/>
        </w:rPr>
        <w:tab/>
        <w:t>المتزوجات: 62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r>
        <w:rPr>
          <w:rtl/>
        </w:rPr>
        <w:tab/>
        <w:t>الخليلات:  30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r>
        <w:rPr>
          <w:rtl/>
        </w:rPr>
        <w:tab/>
        <w:t>غير ذلك:  8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spacing w:after="0" w:line="120" w:lineRule="exact"/>
        <w:ind w:left="2620" w:hanging="1983"/>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5670"/>
        <w:gridCol w:w="998"/>
      </w:tblGrid>
      <w:tr w:rsidR="00000000">
        <w:tblPrEx>
          <w:tblCellMar>
            <w:top w:w="0" w:type="dxa"/>
            <w:left w:w="0" w:type="dxa"/>
            <w:bottom w:w="0" w:type="dxa"/>
            <w:right w:w="0" w:type="dxa"/>
          </w:tblCellMar>
        </w:tblPrEx>
        <w:trPr>
          <w:cantSplit/>
        </w:trPr>
        <w:tc>
          <w:tcPr>
            <w:tcW w:w="6668" w:type="dxa"/>
            <w:gridSpan w:val="2"/>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توزيع الحالات حسب عامل التعجيل</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مدمن خمور</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48 في المائة</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أب معتدي بالضرب</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36 في المائة</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يعاني من البطالة</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12 في المائة</w:t>
            </w:r>
          </w:p>
        </w:tc>
      </w:tr>
      <w:tr w:rsidR="00000000">
        <w:tblPrEx>
          <w:tblCellMar>
            <w:top w:w="0" w:type="dxa"/>
            <w:left w:w="0" w:type="dxa"/>
            <w:bottom w:w="0" w:type="dxa"/>
            <w:right w:w="0" w:type="dxa"/>
          </w:tblCellMar>
        </w:tblPrEx>
        <w:tc>
          <w:tcPr>
            <w:tcW w:w="567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مدمن مخدرات</w:t>
            </w:r>
          </w:p>
        </w:tc>
        <w:tc>
          <w:tcPr>
            <w:tcW w:w="99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في المائة</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620"/>
          <w:tab w:val="left" w:pos="3046"/>
        </w:tabs>
        <w:ind w:left="2620" w:hanging="1983"/>
        <w:rPr>
          <w:rtl/>
        </w:rPr>
      </w:pPr>
    </w:p>
    <w:p w:rsidR="00000000" w:rsidRDefault="00000000">
      <w:pPr>
        <w:pStyle w:val="SingleTxt"/>
        <w:spacing w:after="0" w:line="120" w:lineRule="exact"/>
        <w:ind w:left="1930" w:hanging="663"/>
        <w:rPr>
          <w:sz w:val="12"/>
          <w:rtl/>
        </w:rPr>
      </w:pPr>
    </w:p>
    <w:p w:rsidR="00000000" w:rsidRDefault="00000000">
      <w:pPr>
        <w:pStyle w:val="SingleTxt"/>
        <w:ind w:left="1930" w:hanging="663"/>
        <w:rPr>
          <w:b/>
          <w:bCs/>
          <w:rtl/>
        </w:rPr>
      </w:pPr>
      <w:r>
        <w:rPr>
          <w:rtl/>
        </w:rPr>
        <w:tab/>
      </w:r>
      <w:r>
        <w:rPr>
          <w:b/>
          <w:bCs/>
          <w:rtl/>
        </w:rPr>
        <w:t>تواتر سوء المعاملة</w:t>
      </w:r>
    </w:p>
    <w:p w:rsidR="00000000" w:rsidRDefault="00000000">
      <w:pPr>
        <w:pStyle w:val="SingleTxt"/>
        <w:ind w:left="1930" w:hanging="663"/>
        <w:rPr>
          <w:rtl/>
        </w:rPr>
      </w:pPr>
      <w:r>
        <w:rPr>
          <w:rtl/>
        </w:rPr>
        <w:tab/>
      </w:r>
    </w:p>
    <w:p w:rsidR="00000000" w:rsidRDefault="00000000">
      <w:pPr>
        <w:pStyle w:val="SingleTxt"/>
        <w:ind w:left="1930" w:hanging="663"/>
        <w:rPr>
          <w:rtl/>
        </w:rPr>
      </w:pPr>
      <w:r>
        <w:rPr>
          <w:rtl/>
        </w:rPr>
        <w:tab/>
      </w:r>
    </w:p>
    <w:p w:rsidR="00000000" w:rsidRDefault="00000000">
      <w:pPr>
        <w:pStyle w:val="SingleTxt"/>
        <w:ind w:left="1930" w:hanging="663"/>
        <w:rPr>
          <w:rtl/>
        </w:rPr>
      </w:pPr>
    </w:p>
    <w:p w:rsidR="00000000" w:rsidRDefault="00000000">
      <w:pPr>
        <w:pStyle w:val="SingleTxt"/>
        <w:ind w:left="1930" w:hanging="663"/>
        <w:rPr>
          <w:rtl/>
        </w:rPr>
      </w:pPr>
    </w:p>
    <w:p w:rsidR="00000000" w:rsidRDefault="00000000">
      <w:pPr>
        <w:pStyle w:val="SingleTxt"/>
        <w:ind w:left="1930" w:hanging="663"/>
        <w:rPr>
          <w:rtl/>
        </w:rPr>
      </w:pPr>
    </w:p>
    <w:p w:rsidR="00000000" w:rsidRDefault="00000000">
      <w:pPr>
        <w:pStyle w:val="SingleTxt"/>
        <w:ind w:left="1930" w:hanging="663"/>
        <w:rPr>
          <w:rtl/>
        </w:rPr>
      </w:pPr>
    </w:p>
    <w:p w:rsidR="00000000" w:rsidRDefault="00000000">
      <w:pPr>
        <w:pStyle w:val="SingleTxt"/>
        <w:ind w:left="1930" w:hanging="663"/>
        <w:rPr>
          <w:rtl/>
        </w:rPr>
      </w:pPr>
    </w:p>
    <w:p w:rsidR="00000000" w:rsidRDefault="00000000">
      <w:pPr>
        <w:pStyle w:val="SingleTxt"/>
        <w:ind w:left="1930" w:hanging="663"/>
        <w:rPr>
          <w:rtl/>
        </w:rPr>
      </w:pPr>
    </w:p>
    <w:p w:rsidR="00000000" w:rsidRDefault="00000000">
      <w:pPr>
        <w:pStyle w:val="SingleTxt"/>
        <w:ind w:left="1930" w:hanging="663"/>
        <w:rPr>
          <w:rtl/>
        </w:rPr>
      </w:pPr>
      <w:r>
        <w:rPr>
          <w:i/>
          <w:iCs/>
          <w:rtl/>
        </w:rPr>
        <w:tab/>
        <w:t>خدمات دعم القُصَّر ضحايا العنف أو شهوده</w:t>
      </w:r>
    </w:p>
    <w:p w:rsidR="00000000" w:rsidRDefault="00000000">
      <w:pPr>
        <w:pStyle w:val="SingleTxt"/>
        <w:spacing w:after="0" w:line="120" w:lineRule="exact"/>
        <w:ind w:left="1930" w:hanging="663"/>
        <w:rPr>
          <w:sz w:val="12"/>
          <w:rtl/>
        </w:rPr>
      </w:pPr>
    </w:p>
    <w:p w:rsidR="00000000" w:rsidRDefault="00000000">
      <w:pPr>
        <w:pStyle w:val="SingleTxt"/>
        <w:ind w:left="1930" w:hanging="663"/>
        <w:rPr>
          <w:rtl/>
        </w:rPr>
      </w:pPr>
      <w:r>
        <w:rPr>
          <w:rtl/>
        </w:rPr>
        <w:tab/>
        <w:t>139-</w:t>
      </w:r>
      <w:r>
        <w:rPr>
          <w:rtl/>
        </w:rPr>
        <w:tab/>
        <w:t>أُنشئت خدمات دعم أخرى للقُصَّر ضحايا العنف أو شهوده، في إطار مكتب المساعدة التقنية. وتشمل هذه الخدمات صالة ألعاب ومكان للعناية بالأطفال والترفيه عنهم.</w:t>
      </w:r>
    </w:p>
    <w:p w:rsidR="00000000" w:rsidRDefault="00000000">
      <w:pPr>
        <w:pStyle w:val="SingleTxt"/>
        <w:ind w:left="1930" w:hanging="663"/>
        <w:rPr>
          <w:rtl/>
        </w:rPr>
      </w:pPr>
    </w:p>
    <w:p w:rsidR="00000000" w:rsidRDefault="00000000">
      <w:pPr>
        <w:pStyle w:val="SingleTxt"/>
        <w:tabs>
          <w:tab w:val="clear" w:pos="1267"/>
          <w:tab w:val="clear" w:pos="1930"/>
          <w:tab w:val="left" w:pos="1912"/>
        </w:tabs>
        <w:ind w:left="1912" w:hanging="645"/>
        <w:rPr>
          <w:rtl/>
        </w:rPr>
      </w:pPr>
      <w:r>
        <w:rPr>
          <w:rtl/>
        </w:rPr>
        <w:tab/>
        <w:t>140-</w:t>
      </w:r>
      <w:r>
        <w:rPr>
          <w:rtl/>
        </w:rPr>
        <w:tab/>
        <w:t>ويوجد في مكان العناية والترفيه الذي يتلقى الدعم من المجتمع المحلي من خلال حملة لجمع الأموال، مكتبة ولُعَب تعليمية وجهاز تليفزيون، وهو مصمم لإيواء الأطفال الذين حضروا حوادث تُعرِّض أمهاتهم للعنف.</w:t>
      </w:r>
    </w:p>
    <w:p w:rsidR="00000000" w:rsidRDefault="00000000">
      <w:pPr>
        <w:pStyle w:val="SingleTxt"/>
        <w:tabs>
          <w:tab w:val="clear" w:pos="1267"/>
          <w:tab w:val="clear" w:pos="1930"/>
          <w:tab w:val="left" w:pos="1912"/>
        </w:tabs>
        <w:ind w:left="1912" w:hanging="645"/>
        <w:rPr>
          <w:rtl/>
        </w:rPr>
      </w:pPr>
    </w:p>
    <w:p w:rsidR="00000000" w:rsidRDefault="00000000">
      <w:pPr>
        <w:pStyle w:val="SingleTxt"/>
        <w:tabs>
          <w:tab w:val="clear" w:pos="1267"/>
          <w:tab w:val="clear" w:pos="1930"/>
          <w:tab w:val="left" w:pos="1912"/>
        </w:tabs>
        <w:ind w:left="1912" w:hanging="645"/>
        <w:rPr>
          <w:rtl/>
        </w:rPr>
      </w:pPr>
      <w:r>
        <w:rPr>
          <w:rtl/>
        </w:rPr>
        <w:tab/>
        <w:t>141-</w:t>
      </w:r>
      <w:r>
        <w:rPr>
          <w:rtl/>
        </w:rPr>
        <w:tab/>
        <w:t>ومن المنتظر تشغيل قاعة للتصوير بالفيديو للأطفال ضحايا العنف قريباً. وهي مصممة على غرار مكان مماثل في مستشفى الأطفال. بمينيسوتا،  الولايات المتحدة الأمريكية. وتحتوي على غرفتين تفصلهما مرآة عاكسة تسمح بتسجيل المقابلات التي تجري مع الأطفال ضحايا الاعتداء الجنسي بالفيديو. وهذا النوع من المقابلات يجري بهدف عدم تعريض الطفل للإساءة مرة أخرى أثناء إجراءات الشرطة والقضاء.</w:t>
      </w:r>
    </w:p>
    <w:p w:rsidR="00000000" w:rsidRDefault="00000000">
      <w:pPr>
        <w:pStyle w:val="SingleTxt"/>
        <w:tabs>
          <w:tab w:val="clear" w:pos="1267"/>
          <w:tab w:val="clear" w:pos="1930"/>
          <w:tab w:val="left" w:pos="1912"/>
        </w:tabs>
        <w:ind w:left="1912" w:hanging="645"/>
        <w:rPr>
          <w:rtl/>
        </w:rPr>
      </w:pPr>
    </w:p>
    <w:p w:rsidR="00000000" w:rsidRDefault="00000000">
      <w:pPr>
        <w:pStyle w:val="SingleTxt"/>
        <w:tabs>
          <w:tab w:val="clear" w:pos="1267"/>
          <w:tab w:val="clear" w:pos="1930"/>
          <w:tab w:val="left" w:pos="1912"/>
        </w:tabs>
        <w:ind w:left="1912" w:hanging="645"/>
        <w:rPr>
          <w:i/>
          <w:iCs/>
          <w:rtl/>
        </w:rPr>
      </w:pPr>
      <w:r>
        <w:rPr>
          <w:rtl/>
        </w:rPr>
        <w:tab/>
      </w:r>
      <w:r>
        <w:rPr>
          <w:i/>
          <w:iCs/>
          <w:rtl/>
        </w:rPr>
        <w:t>موقف أوروغواي الدولي وانضمامها إلى الصكوك الدولية التي تكافح العنف ضد المرأة</w:t>
      </w:r>
    </w:p>
    <w:p w:rsidR="00000000" w:rsidRDefault="00000000">
      <w:pPr>
        <w:pStyle w:val="SingleTxt"/>
        <w:tabs>
          <w:tab w:val="clear" w:pos="1267"/>
          <w:tab w:val="clear" w:pos="1930"/>
          <w:tab w:val="left" w:pos="1912"/>
        </w:tabs>
        <w:spacing w:after="0" w:line="120" w:lineRule="exact"/>
        <w:ind w:left="1912" w:hanging="645"/>
        <w:rPr>
          <w:i/>
          <w:iCs/>
          <w:sz w:val="12"/>
          <w:rtl/>
        </w:rPr>
      </w:pPr>
    </w:p>
    <w:p w:rsidR="00000000" w:rsidRDefault="00000000">
      <w:pPr>
        <w:pStyle w:val="SingleTxt"/>
        <w:tabs>
          <w:tab w:val="clear" w:pos="1267"/>
        </w:tabs>
        <w:ind w:left="1912" w:hanging="645"/>
        <w:rPr>
          <w:rtl/>
        </w:rPr>
      </w:pPr>
      <w:r>
        <w:rPr>
          <w:rtl/>
        </w:rPr>
        <w:tab/>
        <w:t>142-</w:t>
      </w:r>
      <w:r>
        <w:rPr>
          <w:rtl/>
        </w:rPr>
        <w:tab/>
        <w:t>تحرص أوروغواي على المشاركة بنشاط في المحافل الدولية التي تناقش فيها قضايا المرأة. وقد صدقت مؤخراً بموجب القانون ر قم 16735 المؤرخ 5 كانون الثاني/ يناير 1996، على اتفاقية الدول الأمريكية لمنع العنف ضد المرأة ومعاقبته والقضاء عليه، المعتمدة في 9 حزيران/يونية 1994 في بلين دو بارا؛ البرازيل، في إطار نظام الدول الأمريكية لحماية حقوق  الإنسان التابع لمنظمة الدول الأمريكية.</w:t>
      </w:r>
    </w:p>
    <w:p w:rsidR="00000000" w:rsidRDefault="00000000">
      <w:pPr>
        <w:pStyle w:val="SingleTxt"/>
        <w:tabs>
          <w:tab w:val="clear" w:pos="1267"/>
        </w:tabs>
        <w:ind w:left="1912" w:hanging="645"/>
        <w:rPr>
          <w:rtl/>
        </w:rPr>
      </w:pPr>
      <w:r>
        <w:rPr>
          <w:rtl/>
        </w:rPr>
        <w:br w:type="page"/>
      </w:r>
      <w:r>
        <w:rPr>
          <w:rtl/>
        </w:rPr>
        <w:tab/>
      </w:r>
      <w:r>
        <w:rPr>
          <w:i/>
          <w:iCs/>
          <w:rtl/>
        </w:rPr>
        <w:t>المادة 3</w:t>
      </w:r>
    </w:p>
    <w:p w:rsidR="00000000" w:rsidRDefault="00000000">
      <w:pPr>
        <w:pStyle w:val="SingleTxt"/>
        <w:tabs>
          <w:tab w:val="clear" w:pos="1267"/>
        </w:tabs>
        <w:spacing w:after="0" w:line="120" w:lineRule="exact"/>
        <w:ind w:left="1912" w:hanging="645"/>
        <w:rPr>
          <w:sz w:val="12"/>
          <w:rtl/>
        </w:rPr>
      </w:pPr>
    </w:p>
    <w:p w:rsidR="00000000" w:rsidRDefault="00000000">
      <w:pPr>
        <w:pStyle w:val="SingleTxt"/>
        <w:tabs>
          <w:tab w:val="clear" w:pos="1267"/>
          <w:tab w:val="clear" w:pos="2592"/>
          <w:tab w:val="clear" w:pos="3254"/>
          <w:tab w:val="left" w:pos="2620"/>
        </w:tabs>
        <w:ind w:left="1912" w:hanging="645"/>
        <w:rPr>
          <w:rtl/>
        </w:rPr>
      </w:pPr>
      <w:r>
        <w:rPr>
          <w:rtl/>
        </w:rPr>
        <w:tab/>
        <w:t>143-</w:t>
      </w:r>
      <w:r>
        <w:rPr>
          <w:rtl/>
        </w:rPr>
        <w:tab/>
        <w:t>يُنشر أي قانون جديد يُعتمد من أجل تعزيز التنمية الكاملة للمرأة والنهوض بها في تقرير سنوي يصدر عن المعهد الوطني لشؤون المرأة والأسرة.</w:t>
      </w:r>
    </w:p>
    <w:p w:rsidR="00000000" w:rsidRDefault="00000000">
      <w:pPr>
        <w:pStyle w:val="SingleTxt"/>
        <w:tabs>
          <w:tab w:val="clear" w:pos="1267"/>
          <w:tab w:val="clear" w:pos="2592"/>
          <w:tab w:val="clear" w:pos="3254"/>
          <w:tab w:val="left" w:pos="2620"/>
        </w:tabs>
        <w:ind w:left="1912" w:hanging="645"/>
        <w:rPr>
          <w:rtl/>
        </w:rPr>
      </w:pPr>
    </w:p>
    <w:p w:rsidR="00000000" w:rsidRDefault="00000000">
      <w:pPr>
        <w:pStyle w:val="SingleTxt"/>
        <w:tabs>
          <w:tab w:val="clear" w:pos="1267"/>
          <w:tab w:val="clear" w:pos="2592"/>
          <w:tab w:val="clear" w:pos="3254"/>
          <w:tab w:val="left" w:pos="2620"/>
        </w:tabs>
        <w:ind w:left="1912" w:hanging="645"/>
        <w:rPr>
          <w:rtl/>
        </w:rPr>
      </w:pPr>
      <w:r>
        <w:rPr>
          <w:rtl/>
        </w:rPr>
        <w:tab/>
        <w:t>144-</w:t>
      </w:r>
      <w:r>
        <w:rPr>
          <w:rtl/>
        </w:rPr>
        <w:tab/>
        <w:t>وجدير بالذكر أن المقترحات التي تقدم من أجل تعديل أو إصلاح أوجه عدم المساواة بين الجنسين ليست سوى مجرد توصيات ولا تتسم بطابع الإلزام بالنسبة للسلطات الحكومية.</w:t>
      </w:r>
    </w:p>
    <w:p w:rsidR="00000000" w:rsidRDefault="00000000">
      <w:pPr>
        <w:pStyle w:val="SingleTxt"/>
        <w:tabs>
          <w:tab w:val="clear" w:pos="1267"/>
          <w:tab w:val="clear" w:pos="2592"/>
          <w:tab w:val="clear" w:pos="3254"/>
          <w:tab w:val="left" w:pos="2620"/>
        </w:tabs>
        <w:ind w:left="1912" w:hanging="645"/>
        <w:rPr>
          <w:rtl/>
        </w:rPr>
      </w:pPr>
    </w:p>
    <w:p w:rsidR="00000000" w:rsidRDefault="00000000">
      <w:pPr>
        <w:pStyle w:val="SingleTxt"/>
        <w:tabs>
          <w:tab w:val="clear" w:pos="1267"/>
          <w:tab w:val="clear" w:pos="2592"/>
          <w:tab w:val="clear" w:pos="3254"/>
          <w:tab w:val="left" w:pos="2620"/>
        </w:tabs>
        <w:ind w:left="1912" w:hanging="645"/>
        <w:rPr>
          <w:rtl/>
        </w:rPr>
      </w:pPr>
      <w:r>
        <w:rPr>
          <w:rtl/>
        </w:rPr>
        <w:tab/>
      </w:r>
      <w:r>
        <w:rPr>
          <w:i/>
          <w:iCs/>
          <w:rtl/>
        </w:rPr>
        <w:t>المادة 5</w:t>
      </w:r>
    </w:p>
    <w:p w:rsidR="00000000" w:rsidRDefault="00000000">
      <w:pPr>
        <w:pStyle w:val="SingleTxt"/>
        <w:tabs>
          <w:tab w:val="clear" w:pos="1267"/>
          <w:tab w:val="clear" w:pos="2592"/>
          <w:tab w:val="clear" w:pos="3254"/>
          <w:tab w:val="left" w:pos="2620"/>
        </w:tabs>
        <w:spacing w:after="0" w:line="120" w:lineRule="exact"/>
        <w:ind w:left="1912" w:hanging="645"/>
        <w:rPr>
          <w:sz w:val="12"/>
          <w:rtl/>
        </w:rPr>
      </w:pPr>
    </w:p>
    <w:p w:rsidR="00000000" w:rsidRDefault="00000000">
      <w:pPr>
        <w:pStyle w:val="SingleTxt"/>
        <w:tabs>
          <w:tab w:val="clear" w:pos="1267"/>
          <w:tab w:val="clear" w:pos="2592"/>
          <w:tab w:val="clear" w:pos="3254"/>
          <w:tab w:val="left" w:pos="2620"/>
        </w:tabs>
        <w:ind w:left="1912" w:hanging="645"/>
        <w:rPr>
          <w:rtl/>
        </w:rPr>
      </w:pPr>
      <w:r>
        <w:rPr>
          <w:rtl/>
        </w:rPr>
        <w:tab/>
        <w:t>145-</w:t>
      </w:r>
      <w:r>
        <w:rPr>
          <w:rtl/>
        </w:rPr>
        <w:tab/>
        <w:t>وفقاً لأحكام الدستور، يتولى الأبوان مسؤوليات مماثلة بالنسبة لتنشئة الأبناء وتربيتهم. ومن الناحية العملية، يبين الاستفتاء الذي أجراه المعهد الوطني للإحصاء أن أغلبية النساء (64 في المائة) ترى أن الزوج يخصص نصف الوقت الذي تصرفه المرأة، أو أقل، للعناية بالأسرة والأطفال.</w:t>
      </w:r>
    </w:p>
    <w:p w:rsidR="00000000" w:rsidRDefault="00000000">
      <w:pPr>
        <w:pStyle w:val="SingleTxt"/>
        <w:tabs>
          <w:tab w:val="clear" w:pos="1267"/>
          <w:tab w:val="clear" w:pos="2592"/>
          <w:tab w:val="clear" w:pos="3254"/>
          <w:tab w:val="left" w:pos="2620"/>
        </w:tabs>
        <w:ind w:left="1912" w:hanging="645"/>
        <w:rPr>
          <w:rtl/>
        </w:rPr>
      </w:pPr>
    </w:p>
    <w:p w:rsidR="00000000" w:rsidRDefault="00000000">
      <w:pPr>
        <w:pStyle w:val="SingleTxt"/>
        <w:tabs>
          <w:tab w:val="clear" w:pos="1267"/>
          <w:tab w:val="clear" w:pos="2592"/>
          <w:tab w:val="clear" w:pos="3254"/>
          <w:tab w:val="left" w:pos="2620"/>
        </w:tabs>
        <w:ind w:left="1912" w:hanging="645"/>
        <w:rPr>
          <w:rtl/>
        </w:rPr>
      </w:pPr>
      <w:r>
        <w:rPr>
          <w:rtl/>
        </w:rPr>
        <w:tab/>
        <w:t>146-</w:t>
      </w:r>
      <w:r>
        <w:rPr>
          <w:rtl/>
        </w:rPr>
        <w:tab/>
        <w:t xml:space="preserve">وقد ذكرت 15 في المائة من النساء تقريباً أن الزوج يخصص ما بين 50 في المائة و 75 في المائة من الوقت الذي تخصصه هي للعناية بالأسرة </w:t>
      </w:r>
      <w:r>
        <w:t>–</w:t>
      </w:r>
      <w:r>
        <w:rPr>
          <w:rtl/>
        </w:rPr>
        <w:t xml:space="preserve"> ورأى 17  في المائة من اللاتي سُئلن أن الزوج يخصص وقتاً مساوياً لما تخصصه هي للأسرة.</w:t>
      </w:r>
    </w:p>
    <w:p w:rsidR="00000000" w:rsidRDefault="00000000">
      <w:pPr>
        <w:pStyle w:val="SingleTxt"/>
        <w:tabs>
          <w:tab w:val="clear" w:pos="1267"/>
          <w:tab w:val="clear" w:pos="2592"/>
          <w:tab w:val="clear" w:pos="3254"/>
          <w:tab w:val="left" w:pos="2620"/>
        </w:tabs>
        <w:ind w:left="1912" w:hanging="645"/>
        <w:rPr>
          <w:rtl/>
        </w:rPr>
      </w:pPr>
    </w:p>
    <w:p w:rsidR="00000000" w:rsidRDefault="00000000">
      <w:pPr>
        <w:pStyle w:val="SingleTxt"/>
        <w:tabs>
          <w:tab w:val="clear" w:pos="1267"/>
          <w:tab w:val="clear" w:pos="2592"/>
          <w:tab w:val="clear" w:pos="3254"/>
          <w:tab w:val="left" w:pos="2620"/>
        </w:tabs>
        <w:ind w:left="1912" w:hanging="645"/>
        <w:rPr>
          <w:rtl/>
        </w:rPr>
      </w:pPr>
      <w:r>
        <w:rPr>
          <w:rtl/>
        </w:rPr>
        <w:tab/>
        <w:t>147-</w:t>
      </w:r>
      <w:r>
        <w:rPr>
          <w:rtl/>
        </w:rPr>
        <w:tab/>
        <w:t>وذكرت نسبة 74 في المائة من النساء أنهن يقمن بالمهام المنزلية والعناية بالاحتياجات البدنية للأبناء (الحمام، الغذاء، وما إلى ذلك) دون مساعدة من الزوج. ويحصل 26 في المائة منهن فقط على مساعدة من أي نوع. ويعنى المعهد الوطني لشؤون المرأة والأسرة بشكل مكثف بموضوع العنف العائلي. وعقد في خلال عام 1997 ثلاث حلقات عمل لموظفي وزارة الداخلية، وحلقة دراسية دولية، مفتوحة للعاملين في الميدان، وكذلك ثلاث حلقات عمل للصحفيين واجتماع مائدة مستديرة للمناقشة.</w:t>
      </w:r>
    </w:p>
    <w:p w:rsidR="00000000" w:rsidRDefault="00000000">
      <w:pPr>
        <w:pStyle w:val="SingleTxt"/>
        <w:tabs>
          <w:tab w:val="clear" w:pos="1267"/>
          <w:tab w:val="clear" w:pos="2592"/>
          <w:tab w:val="clear" w:pos="3254"/>
          <w:tab w:val="left" w:pos="2620"/>
        </w:tabs>
        <w:ind w:left="1912" w:hanging="645"/>
        <w:rPr>
          <w:rtl/>
        </w:rPr>
      </w:pPr>
    </w:p>
    <w:p w:rsidR="00000000" w:rsidRDefault="00000000">
      <w:pPr>
        <w:pStyle w:val="SingleTxt"/>
        <w:tabs>
          <w:tab w:val="clear" w:pos="1267"/>
          <w:tab w:val="clear" w:pos="2592"/>
          <w:tab w:val="clear" w:pos="3254"/>
          <w:tab w:val="left" w:pos="2620"/>
        </w:tabs>
        <w:ind w:left="1912" w:hanging="645"/>
        <w:rPr>
          <w:rtl/>
        </w:rPr>
      </w:pPr>
      <w:r>
        <w:rPr>
          <w:rtl/>
        </w:rPr>
        <w:tab/>
      </w:r>
    </w:p>
    <w:tbl>
      <w:tblPr>
        <w:bidiVisual/>
        <w:tblW w:w="0" w:type="auto"/>
        <w:tblInd w:w="1914" w:type="dxa"/>
        <w:tblLayout w:type="fixed"/>
        <w:tblCellMar>
          <w:left w:w="0" w:type="dxa"/>
          <w:right w:w="0" w:type="dxa"/>
        </w:tblCellMar>
        <w:tblLook w:val="0000" w:firstRow="0" w:lastRow="0" w:firstColumn="0" w:lastColumn="0" w:noHBand="0" w:noVBand="0"/>
      </w:tblPr>
      <w:tblGrid>
        <w:gridCol w:w="3685"/>
        <w:gridCol w:w="992"/>
        <w:gridCol w:w="993"/>
        <w:gridCol w:w="992"/>
      </w:tblGrid>
      <w:tr w:rsidR="00000000">
        <w:tblPrEx>
          <w:tblCellMar>
            <w:top w:w="0" w:type="dxa"/>
            <w:left w:w="0" w:type="dxa"/>
            <w:bottom w:w="0" w:type="dxa"/>
            <w:right w:w="0" w:type="dxa"/>
          </w:tblCellMar>
        </w:tblPrEx>
        <w:trPr>
          <w:cantSplit/>
        </w:trPr>
        <w:tc>
          <w:tcPr>
            <w:tcW w:w="6662" w:type="dxa"/>
            <w:gridSpan w:val="4"/>
          </w:tcPr>
          <w:p w:rsidR="00000000" w:rsidRDefault="00000000">
            <w:pPr>
              <w:pStyle w:val="Heading6"/>
              <w:spacing w:line="240" w:lineRule="auto"/>
              <w:jc w:val="left"/>
              <w:rPr>
                <w:i w:val="0"/>
                <w:iCs w:val="0"/>
                <w:rtl/>
              </w:rPr>
            </w:pPr>
            <w:r>
              <w:rPr>
                <w:i w:val="0"/>
                <w:iCs w:val="0"/>
                <w:rtl/>
              </w:rPr>
              <w:t>توزيع الأعمال المنزلية بين الزوجين في الأسرة</w:t>
            </w:r>
          </w:p>
        </w:tc>
      </w:tr>
      <w:tr w:rsidR="00000000">
        <w:tblPrEx>
          <w:tblCellMar>
            <w:top w:w="0" w:type="dxa"/>
            <w:left w:w="0" w:type="dxa"/>
            <w:bottom w:w="0" w:type="dxa"/>
            <w:right w:w="0" w:type="dxa"/>
          </w:tblCellMar>
        </w:tblPrEx>
        <w:trPr>
          <w:cantSplit/>
        </w:trPr>
        <w:tc>
          <w:tcPr>
            <w:tcW w:w="6662" w:type="dxa"/>
            <w:gridSpan w:val="4"/>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auto"/>
              <w:ind w:left="40"/>
              <w:jc w:val="left"/>
              <w:rPr>
                <w:i/>
                <w:iCs/>
                <w:szCs w:val="20"/>
                <w:rtl/>
              </w:rPr>
            </w:pPr>
            <w:r>
              <w:rPr>
                <w:i/>
                <w:iCs/>
                <w:szCs w:val="20"/>
                <w:rtl/>
              </w:rPr>
              <w:t>تواتر وجود المساواة داخل المنزل</w:t>
            </w:r>
          </w:p>
        </w:tc>
      </w:tr>
      <w:tr w:rsidR="00000000">
        <w:tblPrEx>
          <w:tblCellMar>
            <w:top w:w="0" w:type="dxa"/>
            <w:left w:w="0" w:type="dxa"/>
            <w:bottom w:w="0" w:type="dxa"/>
            <w:right w:w="0" w:type="dxa"/>
          </w:tblCellMar>
        </w:tblPrEx>
        <w:tc>
          <w:tcPr>
            <w:tcW w:w="368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التواتر</w:t>
            </w:r>
          </w:p>
        </w:tc>
        <w:tc>
          <w:tcPr>
            <w:tcW w:w="9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النسبة المئوية التراكمية</w:t>
            </w: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الزوج يخصص أقل من 25 في المائة من الوقت الذي</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تخصصه المرأة</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204</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9, 27</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9, 27</w:t>
            </w: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الزوج يخصص نصف الوقت الذي تخصصه المرأة</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263</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0, 36</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0, 64</w:t>
            </w: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الزوج يخصص 50 إلى 75 في المائة من الوقت الذي</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تخصصه المرأة</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113</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5, 15</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5, 79</w:t>
            </w:r>
          </w:p>
        </w:tc>
      </w:tr>
      <w:tr w:rsidR="00000000">
        <w:tblPrEx>
          <w:tblCellMar>
            <w:top w:w="0" w:type="dxa"/>
            <w:left w:w="0" w:type="dxa"/>
            <w:bottom w:w="0" w:type="dxa"/>
            <w:right w:w="0" w:type="dxa"/>
          </w:tblCellMar>
        </w:tblPrEx>
        <w:tc>
          <w:tcPr>
            <w:tcW w:w="368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الزوج يخصص نفس الوقت الذي تخصصه المرأة</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122</w:t>
            </w:r>
          </w:p>
        </w:tc>
        <w:tc>
          <w:tcPr>
            <w:tcW w:w="9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7, 16</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2, 96</w:t>
            </w:r>
          </w:p>
        </w:tc>
      </w:tr>
    </w:tbl>
    <w:p w:rsidR="00000000" w:rsidRDefault="00000000">
      <w:pPr>
        <w:pStyle w:val="SingleTxt"/>
        <w:ind w:left="1930" w:hanging="663"/>
        <w:rPr>
          <w:rtl/>
        </w:rPr>
      </w:pPr>
    </w:p>
    <w:p w:rsidR="00000000" w:rsidRDefault="00000000">
      <w:pPr>
        <w:pStyle w:val="SingleTxt"/>
        <w:ind w:left="1930" w:hanging="663"/>
        <w:rPr>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3118"/>
        <w:gridCol w:w="1134"/>
        <w:gridCol w:w="1418"/>
        <w:gridCol w:w="998"/>
      </w:tblGrid>
      <w:tr w:rsidR="00000000">
        <w:tblPrEx>
          <w:tblCellMar>
            <w:top w:w="0" w:type="dxa"/>
            <w:left w:w="0" w:type="dxa"/>
            <w:bottom w:w="0" w:type="dxa"/>
            <w:right w:w="0" w:type="dxa"/>
          </w:tblCellMar>
        </w:tblPrEx>
        <w:trPr>
          <w:cantSplit/>
        </w:trPr>
        <w:tc>
          <w:tcPr>
            <w:tcW w:w="6668" w:type="dxa"/>
            <w:gridSpan w:val="4"/>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auto"/>
              <w:ind w:left="40"/>
              <w:jc w:val="left"/>
              <w:rPr>
                <w:i/>
                <w:iCs/>
                <w:szCs w:val="20"/>
                <w:rtl/>
              </w:rPr>
            </w:pPr>
            <w:r>
              <w:rPr>
                <w:i/>
                <w:iCs/>
                <w:szCs w:val="20"/>
                <w:rtl/>
              </w:rPr>
              <w:t>تواتر وجود المساواة داخل المنزل على أساس أداء المهام المتصلة بالأبناء من جانب الزوجين معاً أو الزوجات وحدهن من المشتركات في الاستفتاء</w:t>
            </w:r>
          </w:p>
        </w:tc>
      </w:tr>
      <w:tr w:rsidR="00000000">
        <w:tblPrEx>
          <w:tblCellMar>
            <w:top w:w="0" w:type="dxa"/>
            <w:left w:w="0" w:type="dxa"/>
            <w:bottom w:w="0" w:type="dxa"/>
            <w:right w:w="0" w:type="dxa"/>
          </w:tblCellMar>
        </w:tblPrEx>
        <w:tc>
          <w:tcPr>
            <w:tcW w:w="31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التواتر</w:t>
            </w:r>
          </w:p>
        </w:tc>
        <w:tc>
          <w:tcPr>
            <w:tcW w:w="14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w:t>
            </w:r>
          </w:p>
        </w:tc>
        <w:tc>
          <w:tcPr>
            <w:tcW w:w="99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18"/>
                <w:rtl/>
              </w:rPr>
            </w:pPr>
            <w:r>
              <w:rPr>
                <w:szCs w:val="18"/>
                <w:rtl/>
              </w:rPr>
              <w:t>النسبة المئوية</w:t>
            </w:r>
          </w:p>
          <w:p w:rsidR="00000000" w:rsidRDefault="00000000">
            <w:pPr>
              <w:tabs>
                <w:tab w:val="left" w:pos="288"/>
                <w:tab w:val="left" w:pos="576"/>
                <w:tab w:val="left" w:pos="864"/>
                <w:tab w:val="left" w:pos="1152"/>
              </w:tabs>
              <w:spacing w:line="240" w:lineRule="auto"/>
              <w:ind w:left="40"/>
              <w:jc w:val="center"/>
              <w:rPr>
                <w:szCs w:val="18"/>
                <w:rtl/>
              </w:rPr>
            </w:pPr>
            <w:r>
              <w:rPr>
                <w:szCs w:val="18"/>
                <w:rtl/>
              </w:rPr>
              <w:t xml:space="preserve"> التراكمية</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الزوج والزوجة معاً</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224</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9, 27</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9, 27</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المرأة دون مساعدة من الزوج</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482</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3, 60</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2,88</w:t>
            </w:r>
          </w:p>
        </w:tc>
      </w:tr>
      <w:tr w:rsidR="00000000">
        <w:tblPrEx>
          <w:tblCellMar>
            <w:top w:w="0" w:type="dxa"/>
            <w:left w:w="0" w:type="dxa"/>
            <w:bottom w:w="0" w:type="dxa"/>
            <w:right w:w="0" w:type="dxa"/>
          </w:tblCellMar>
        </w:tblPrEx>
        <w:tc>
          <w:tcPr>
            <w:tcW w:w="31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المرأة دون مساعدة قط</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94</w:t>
            </w:r>
          </w:p>
        </w:tc>
        <w:tc>
          <w:tcPr>
            <w:tcW w:w="14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8, 11</w:t>
            </w:r>
          </w:p>
        </w:tc>
        <w:tc>
          <w:tcPr>
            <w:tcW w:w="99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r>
    </w:tbl>
    <w:p w:rsidR="00000000" w:rsidRDefault="00000000">
      <w:pPr>
        <w:pStyle w:val="SingleTxt"/>
        <w:ind w:left="1930" w:hanging="663"/>
        <w:rPr>
          <w:rtl/>
        </w:rPr>
      </w:pPr>
    </w:p>
    <w:p w:rsidR="00000000" w:rsidRDefault="00000000">
      <w:pPr>
        <w:pStyle w:val="SingleTxt"/>
        <w:ind w:left="1930" w:hanging="663"/>
        <w:rPr>
          <w:rtl/>
        </w:rPr>
      </w:pPr>
      <w:r>
        <w:rPr>
          <w:rtl/>
        </w:rPr>
        <w:tab/>
        <w:t>148-</w:t>
      </w:r>
      <w:r>
        <w:rPr>
          <w:rtl/>
        </w:rPr>
        <w:tab/>
        <w:t xml:space="preserve">ويعتبر يوم العمل المكون من شقين حقيقة بالنسبة لجميع النساء اللاتي يعملن في عمل مدفوع الأجر. ويبلغ مجموع الساعات التي تعملها المرأة يومياً داخل المنزل وخارجه 17 ساعة تقريباً. </w:t>
      </w:r>
    </w:p>
    <w:p w:rsidR="00000000" w:rsidRDefault="00000000">
      <w:pPr>
        <w:pStyle w:val="SingleTxt"/>
        <w:ind w:left="1930" w:hanging="663"/>
        <w:rPr>
          <w:b/>
          <w:bCs/>
          <w:szCs w:val="28"/>
          <w:rtl/>
        </w:rPr>
      </w:pPr>
      <w:r>
        <w:rPr>
          <w:rtl/>
        </w:rPr>
        <w:br w:type="page"/>
      </w:r>
      <w:r>
        <w:rPr>
          <w:rtl/>
        </w:rPr>
        <w:tab/>
      </w:r>
      <w:r>
        <w:rPr>
          <w:b/>
          <w:bCs/>
          <w:szCs w:val="28"/>
          <w:rtl/>
        </w:rPr>
        <w:t>متوسط الساعات المخصصة للمهام المتصلة بالمنزل والأبناء بالنسبة للمرأة وزوجها على أساس وضع المرأة بالنسبة للعمل ومستواها الاجتماعي والمهني</w:t>
      </w:r>
    </w:p>
    <w:p w:rsidR="00000000" w:rsidRDefault="00000000">
      <w:pPr>
        <w:pStyle w:val="SingleTxt"/>
        <w:spacing w:after="0" w:line="120" w:lineRule="exact"/>
        <w:ind w:left="1930" w:hanging="663"/>
        <w:rPr>
          <w:sz w:val="12"/>
          <w:rtl/>
        </w:rPr>
      </w:pPr>
    </w:p>
    <w:tbl>
      <w:tblPr>
        <w:bidiVisual/>
        <w:tblW w:w="0" w:type="auto"/>
        <w:tblInd w:w="1914"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1"/>
        <w:gridCol w:w="284"/>
        <w:gridCol w:w="3544"/>
        <w:gridCol w:w="2126"/>
        <w:gridCol w:w="567"/>
      </w:tblGrid>
      <w:tr w:rsidR="00000000">
        <w:tblPrEx>
          <w:tblCellMar>
            <w:top w:w="0" w:type="dxa"/>
            <w:left w:w="0" w:type="dxa"/>
            <w:bottom w:w="0" w:type="dxa"/>
            <w:right w:w="0" w:type="dxa"/>
          </w:tblCellMar>
        </w:tblPrEx>
        <w:trPr>
          <w:cantSplit/>
        </w:trPr>
        <w:tc>
          <w:tcPr>
            <w:tcW w:w="141" w:type="dxa"/>
            <w:tcBorders>
              <w:top w:val="single" w:sz="4" w:space="0" w:color="auto"/>
              <w:left w:val="nil"/>
              <w:bottom w:val="nil"/>
            </w:tcBorders>
          </w:tcPr>
          <w:p w:rsidR="00000000" w:rsidRDefault="00000000">
            <w:pPr>
              <w:tabs>
                <w:tab w:val="left" w:pos="288"/>
                <w:tab w:val="left" w:pos="576"/>
                <w:tab w:val="left" w:pos="864"/>
                <w:tab w:val="left" w:pos="1152"/>
              </w:tabs>
              <w:ind w:left="40"/>
              <w:jc w:val="left"/>
              <w:rPr>
                <w:szCs w:val="20"/>
                <w:rtl/>
              </w:rPr>
            </w:pPr>
            <w:r>
              <w:rPr>
                <w:szCs w:val="20"/>
                <w:rtl/>
              </w:rPr>
              <w:br w:type="page"/>
            </w:r>
          </w:p>
        </w:tc>
        <w:tc>
          <w:tcPr>
            <w:tcW w:w="3828" w:type="dxa"/>
            <w:gridSpan w:val="2"/>
            <w:vMerge w:val="restart"/>
            <w:tcBorders>
              <w:top w:val="single" w:sz="4" w:space="0" w:color="auto"/>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693" w:type="dxa"/>
            <w:gridSpan w:val="2"/>
            <w:tcBorders>
              <w:top w:val="single" w:sz="4" w:space="0" w:color="auto"/>
              <w:bottom w:val="nil"/>
              <w:right w:val="nil"/>
            </w:tcBorders>
          </w:tcPr>
          <w:p w:rsidR="00000000" w:rsidRDefault="00000000">
            <w:pPr>
              <w:pStyle w:val="Heading4"/>
              <w:spacing w:line="240" w:lineRule="auto"/>
              <w:rPr>
                <w:szCs w:val="20"/>
                <w:u w:val="none"/>
                <w:rtl/>
              </w:rPr>
            </w:pPr>
            <w:r>
              <w:rPr>
                <w:szCs w:val="20"/>
                <w:u w:val="none"/>
                <w:rtl/>
              </w:rPr>
              <w:t>متوسط الساعات المخصصة</w:t>
            </w:r>
          </w:p>
        </w:tc>
      </w:tr>
      <w:tr w:rsidR="00000000">
        <w:tblPrEx>
          <w:tblCellMar>
            <w:top w:w="0" w:type="dxa"/>
            <w:left w:w="0" w:type="dxa"/>
            <w:bottom w:w="0" w:type="dxa"/>
            <w:right w:w="0" w:type="dxa"/>
          </w:tblCellMar>
        </w:tblPrEx>
        <w:trPr>
          <w:cantSplit/>
        </w:trPr>
        <w:tc>
          <w:tcPr>
            <w:tcW w:w="141" w:type="dxa"/>
            <w:tcBorders>
              <w:top w:val="nil"/>
              <w:left w:val="nil"/>
              <w:bottom w:val="nil"/>
            </w:tcBorders>
          </w:tcPr>
          <w:p w:rsidR="00000000" w:rsidRDefault="00000000">
            <w:pPr>
              <w:tabs>
                <w:tab w:val="left" w:pos="288"/>
                <w:tab w:val="left" w:pos="576"/>
                <w:tab w:val="left" w:pos="864"/>
                <w:tab w:val="left" w:pos="1152"/>
              </w:tabs>
              <w:ind w:left="40"/>
              <w:jc w:val="left"/>
              <w:rPr>
                <w:szCs w:val="20"/>
                <w:rtl/>
              </w:rPr>
            </w:pPr>
          </w:p>
        </w:tc>
        <w:tc>
          <w:tcPr>
            <w:tcW w:w="3828" w:type="dxa"/>
            <w:gridSpan w:val="2"/>
            <w:vMerge/>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126"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المرأة</w:t>
            </w:r>
          </w:p>
        </w:tc>
        <w:tc>
          <w:tcPr>
            <w:tcW w:w="567" w:type="dxa"/>
            <w:tcBorders>
              <w:top w:val="single" w:sz="2" w:space="0" w:color="auto"/>
              <w:bottom w:val="single" w:sz="12" w:space="0" w:color="auto"/>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الرجل</w:t>
            </w:r>
          </w:p>
        </w:tc>
      </w:tr>
      <w:tr w:rsidR="00000000">
        <w:tblPrEx>
          <w:tblCellMar>
            <w:top w:w="0" w:type="dxa"/>
            <w:left w:w="0" w:type="dxa"/>
            <w:bottom w:w="0" w:type="dxa"/>
            <w:right w:w="0" w:type="dxa"/>
          </w:tblCellMar>
        </w:tblPrEx>
        <w:trPr>
          <w:cantSplit/>
        </w:trPr>
        <w:tc>
          <w:tcPr>
            <w:tcW w:w="3969" w:type="dxa"/>
            <w:gridSpan w:val="3"/>
            <w:tcBorders>
              <w:top w:val="single" w:sz="12" w:space="0" w:color="auto"/>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وضع المرأة بالنسبة للعمل</w:t>
            </w:r>
          </w:p>
        </w:tc>
        <w:tc>
          <w:tcPr>
            <w:tcW w:w="2126"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425" w:type="dxa"/>
            <w:gridSpan w:val="2"/>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354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تعمل خارج المنزل</w:t>
            </w:r>
          </w:p>
        </w:tc>
        <w:tc>
          <w:tcPr>
            <w:tcW w:w="2126"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7, 8</w:t>
            </w:r>
          </w:p>
        </w:tc>
        <w:tc>
          <w:tcPr>
            <w:tcW w:w="56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5, 5</w:t>
            </w:r>
          </w:p>
        </w:tc>
      </w:tr>
      <w:tr w:rsidR="00000000">
        <w:tblPrEx>
          <w:tblCellMar>
            <w:top w:w="0" w:type="dxa"/>
            <w:left w:w="0" w:type="dxa"/>
            <w:bottom w:w="0" w:type="dxa"/>
            <w:right w:w="0" w:type="dxa"/>
          </w:tblCellMar>
        </w:tblPrEx>
        <w:trPr>
          <w:cantSplit/>
        </w:trPr>
        <w:tc>
          <w:tcPr>
            <w:tcW w:w="425" w:type="dxa"/>
            <w:gridSpan w:val="2"/>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354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تعمل في المنزل</w:t>
            </w:r>
          </w:p>
        </w:tc>
        <w:tc>
          <w:tcPr>
            <w:tcW w:w="2126"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8, 15</w:t>
            </w:r>
          </w:p>
        </w:tc>
        <w:tc>
          <w:tcPr>
            <w:tcW w:w="56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1, 5</w:t>
            </w:r>
          </w:p>
        </w:tc>
      </w:tr>
      <w:tr w:rsidR="00000000">
        <w:tblPrEx>
          <w:tblCellMar>
            <w:top w:w="0" w:type="dxa"/>
            <w:left w:w="0" w:type="dxa"/>
            <w:bottom w:w="0" w:type="dxa"/>
            <w:right w:w="0" w:type="dxa"/>
          </w:tblCellMar>
        </w:tblPrEx>
        <w:trPr>
          <w:cantSplit/>
        </w:trPr>
        <w:tc>
          <w:tcPr>
            <w:tcW w:w="425" w:type="dxa"/>
            <w:gridSpan w:val="2"/>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354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لا تعمل</w:t>
            </w:r>
          </w:p>
        </w:tc>
        <w:tc>
          <w:tcPr>
            <w:tcW w:w="2126"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7, 15</w:t>
            </w:r>
          </w:p>
        </w:tc>
        <w:tc>
          <w:tcPr>
            <w:tcW w:w="56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9, 4</w:t>
            </w:r>
          </w:p>
        </w:tc>
      </w:tr>
      <w:tr w:rsidR="00000000">
        <w:tblPrEx>
          <w:tblCellMar>
            <w:top w:w="0" w:type="dxa"/>
            <w:left w:w="0" w:type="dxa"/>
            <w:bottom w:w="0" w:type="dxa"/>
            <w:right w:w="0" w:type="dxa"/>
          </w:tblCellMar>
        </w:tblPrEx>
        <w:trPr>
          <w:cantSplit/>
        </w:trPr>
        <w:tc>
          <w:tcPr>
            <w:tcW w:w="3969" w:type="dxa"/>
            <w:gridSpan w:val="3"/>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المستوى المهني للمرأة</w:t>
            </w:r>
          </w:p>
        </w:tc>
        <w:tc>
          <w:tcPr>
            <w:tcW w:w="2126"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425" w:type="dxa"/>
            <w:gridSpan w:val="2"/>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354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المستوى العالي</w:t>
            </w:r>
          </w:p>
        </w:tc>
        <w:tc>
          <w:tcPr>
            <w:tcW w:w="2126"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5, 9</w:t>
            </w:r>
          </w:p>
        </w:tc>
        <w:tc>
          <w:tcPr>
            <w:tcW w:w="56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2, 6</w:t>
            </w:r>
          </w:p>
        </w:tc>
      </w:tr>
      <w:tr w:rsidR="00000000">
        <w:tblPrEx>
          <w:tblCellMar>
            <w:top w:w="0" w:type="dxa"/>
            <w:left w:w="0" w:type="dxa"/>
            <w:bottom w:w="0" w:type="dxa"/>
            <w:right w:w="0" w:type="dxa"/>
          </w:tblCellMar>
        </w:tblPrEx>
        <w:trPr>
          <w:cantSplit/>
        </w:trPr>
        <w:tc>
          <w:tcPr>
            <w:tcW w:w="425" w:type="dxa"/>
            <w:gridSpan w:val="2"/>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354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المستوى المتوسط الأعلى</w:t>
            </w:r>
          </w:p>
        </w:tc>
        <w:tc>
          <w:tcPr>
            <w:tcW w:w="2126"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1, 9</w:t>
            </w:r>
          </w:p>
        </w:tc>
        <w:tc>
          <w:tcPr>
            <w:tcW w:w="56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2, 5</w:t>
            </w:r>
          </w:p>
        </w:tc>
      </w:tr>
      <w:tr w:rsidR="00000000">
        <w:tblPrEx>
          <w:tblCellMar>
            <w:top w:w="0" w:type="dxa"/>
            <w:left w:w="0" w:type="dxa"/>
            <w:bottom w:w="0" w:type="dxa"/>
            <w:right w:w="0" w:type="dxa"/>
          </w:tblCellMar>
        </w:tblPrEx>
        <w:trPr>
          <w:cantSplit/>
        </w:trPr>
        <w:tc>
          <w:tcPr>
            <w:tcW w:w="425" w:type="dxa"/>
            <w:gridSpan w:val="2"/>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354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المستوى المتوسط</w:t>
            </w:r>
          </w:p>
        </w:tc>
        <w:tc>
          <w:tcPr>
            <w:tcW w:w="2126"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9</w:t>
            </w:r>
          </w:p>
        </w:tc>
        <w:tc>
          <w:tcPr>
            <w:tcW w:w="56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2, 5</w:t>
            </w:r>
          </w:p>
        </w:tc>
      </w:tr>
      <w:tr w:rsidR="00000000">
        <w:tblPrEx>
          <w:tblCellMar>
            <w:top w:w="0" w:type="dxa"/>
            <w:left w:w="0" w:type="dxa"/>
            <w:bottom w:w="0" w:type="dxa"/>
            <w:right w:w="0" w:type="dxa"/>
          </w:tblCellMar>
        </w:tblPrEx>
        <w:trPr>
          <w:cantSplit/>
        </w:trPr>
        <w:tc>
          <w:tcPr>
            <w:tcW w:w="425" w:type="dxa"/>
            <w:gridSpan w:val="2"/>
            <w:tcBorders>
              <w:top w:val="nil"/>
              <w:left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3544"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مستوى المتوسط الأدنى</w:t>
            </w:r>
          </w:p>
        </w:tc>
        <w:tc>
          <w:tcPr>
            <w:tcW w:w="2126" w:type="dxa"/>
            <w:tcBorders>
              <w:top w:val="nil"/>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7, 9</w:t>
            </w:r>
          </w:p>
        </w:tc>
        <w:tc>
          <w:tcPr>
            <w:tcW w:w="567" w:type="dxa"/>
            <w:tcBorders>
              <w:top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6, 5</w:t>
            </w:r>
          </w:p>
        </w:tc>
      </w:tr>
      <w:tr w:rsidR="00000000">
        <w:tblPrEx>
          <w:tblCellMar>
            <w:top w:w="0" w:type="dxa"/>
            <w:left w:w="0" w:type="dxa"/>
            <w:bottom w:w="0" w:type="dxa"/>
            <w:right w:w="0" w:type="dxa"/>
          </w:tblCellMar>
        </w:tblPrEx>
        <w:trPr>
          <w:cantSplit/>
        </w:trPr>
        <w:tc>
          <w:tcPr>
            <w:tcW w:w="425" w:type="dxa"/>
            <w:gridSpan w:val="2"/>
            <w:tcBorders>
              <w:top w:val="nil"/>
              <w:left w:val="nil"/>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3544" w:type="dxa"/>
            <w:tcBorders>
              <w:top w:val="nil"/>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المستوى المنخفض</w:t>
            </w:r>
          </w:p>
        </w:tc>
        <w:tc>
          <w:tcPr>
            <w:tcW w:w="2126" w:type="dxa"/>
            <w:tcBorders>
              <w:top w:val="nil"/>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4, 10</w:t>
            </w:r>
          </w:p>
        </w:tc>
        <w:tc>
          <w:tcPr>
            <w:tcW w:w="567" w:type="dxa"/>
            <w:tcBorders>
              <w:top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8, 5</w:t>
            </w:r>
          </w:p>
        </w:tc>
      </w:tr>
    </w:tbl>
    <w:p w:rsidR="00000000" w:rsidRDefault="00000000">
      <w:pPr>
        <w:pStyle w:val="SingleTxt"/>
        <w:ind w:left="1930" w:hanging="663"/>
        <w:rPr>
          <w:rtl/>
        </w:rPr>
      </w:pPr>
    </w:p>
    <w:p w:rsidR="00000000" w:rsidRDefault="00000000">
      <w:pPr>
        <w:pStyle w:val="SingleTxt"/>
        <w:ind w:left="1930" w:hanging="663"/>
        <w:rPr>
          <w:rtl/>
        </w:rPr>
      </w:pPr>
      <w:r>
        <w:rPr>
          <w:rtl/>
        </w:rPr>
        <w:tab/>
        <w:t xml:space="preserve">المادة 7 </w:t>
      </w:r>
    </w:p>
    <w:p w:rsidR="00000000" w:rsidRDefault="00000000">
      <w:pPr>
        <w:pStyle w:val="SingleTxt"/>
        <w:ind w:left="1930" w:hanging="663"/>
        <w:rPr>
          <w:rtl/>
        </w:rPr>
      </w:pPr>
      <w:r>
        <w:rPr>
          <w:rtl/>
        </w:rPr>
        <w:tab/>
        <w:t>استغلال المرأة</w:t>
      </w:r>
    </w:p>
    <w:p w:rsidR="00000000" w:rsidRDefault="00000000">
      <w:pPr>
        <w:pStyle w:val="SingleTxt"/>
        <w:spacing w:after="0" w:line="120" w:lineRule="exact"/>
        <w:ind w:left="1930" w:hanging="663"/>
        <w:rPr>
          <w:sz w:val="12"/>
          <w:rtl/>
        </w:rPr>
      </w:pPr>
    </w:p>
    <w:p w:rsidR="00000000" w:rsidRDefault="00000000">
      <w:pPr>
        <w:pStyle w:val="SingleTxt"/>
        <w:ind w:left="1930" w:hanging="663"/>
        <w:rPr>
          <w:rtl/>
        </w:rPr>
      </w:pPr>
      <w:r>
        <w:rPr>
          <w:rtl/>
        </w:rPr>
        <w:tab/>
        <w:t>149-</w:t>
      </w:r>
      <w:r>
        <w:rPr>
          <w:rtl/>
        </w:rPr>
        <w:tab/>
        <w:t>يعتبر استغلال دعارة الغير جريمة بموجب القانون  الجنائي بأوروغواي منذ عام 1927.</w:t>
      </w:r>
    </w:p>
    <w:p w:rsidR="00000000" w:rsidRDefault="00000000">
      <w:pPr>
        <w:pStyle w:val="SingleTxt"/>
        <w:ind w:left="1930" w:hanging="663"/>
        <w:rPr>
          <w:rtl/>
        </w:rPr>
      </w:pPr>
    </w:p>
    <w:p w:rsidR="00000000" w:rsidRDefault="00000000">
      <w:pPr>
        <w:pStyle w:val="SingleTxt"/>
        <w:ind w:left="1930" w:hanging="663"/>
        <w:rPr>
          <w:rtl/>
        </w:rPr>
      </w:pPr>
      <w:r>
        <w:rPr>
          <w:rtl/>
        </w:rPr>
        <w:tab/>
        <w:t>150-</w:t>
      </w:r>
      <w:r>
        <w:rPr>
          <w:rtl/>
        </w:rPr>
        <w:tab/>
        <w:t>وتنص المادة 1 من القانون الخاص بالقوادة، بصيغته المعدلة في سنة عام 1995، على ما يلي:</w:t>
      </w:r>
    </w:p>
    <w:p w:rsidR="00000000" w:rsidRDefault="00000000">
      <w:pPr>
        <w:pStyle w:val="SingleTxt"/>
        <w:spacing w:after="0" w:line="120" w:lineRule="exact"/>
        <w:ind w:left="1930" w:hanging="663"/>
        <w:rPr>
          <w:sz w:val="12"/>
          <w:rtl/>
        </w:rPr>
      </w:pPr>
    </w:p>
    <w:p w:rsidR="00000000" w:rsidRDefault="00000000">
      <w:pPr>
        <w:pStyle w:val="SingleTxt"/>
        <w:ind w:left="2592" w:hanging="1325"/>
        <w:rPr>
          <w:rtl/>
        </w:rPr>
      </w:pPr>
      <w:r>
        <w:rPr>
          <w:rtl/>
        </w:rPr>
        <w:tab/>
      </w:r>
      <w:r>
        <w:rPr>
          <w:rtl/>
        </w:rPr>
        <w:tab/>
        <w:t>"أي تشخص من الجنسين  يستغل دعارة شخص آخر، بتشجيعه بأي شكل بغرض الربح، حتى بموافقة الضحية على ذلك، يعاقَب بالسجن لمدة سنتين إلى ثماني سنوات".</w:t>
      </w:r>
    </w:p>
    <w:p w:rsidR="00000000" w:rsidRDefault="00000000">
      <w:pPr>
        <w:pStyle w:val="SingleTxt"/>
        <w:ind w:left="2592" w:hanging="1325"/>
        <w:rPr>
          <w:rtl/>
        </w:rPr>
      </w:pPr>
    </w:p>
    <w:p w:rsidR="00000000" w:rsidRDefault="00000000">
      <w:pPr>
        <w:pStyle w:val="SingleTxt"/>
        <w:tabs>
          <w:tab w:val="clear" w:pos="2592"/>
          <w:tab w:val="clear" w:pos="3254"/>
          <w:tab w:val="left" w:pos="2620"/>
        </w:tabs>
        <w:ind w:left="1912" w:hanging="645"/>
        <w:rPr>
          <w:rtl/>
        </w:rPr>
      </w:pPr>
      <w:r>
        <w:rPr>
          <w:rtl/>
        </w:rPr>
        <w:tab/>
        <w:t>151-</w:t>
      </w:r>
      <w:r>
        <w:rPr>
          <w:rtl/>
        </w:rPr>
        <w:tab/>
        <w:t>ووفقاً للمادة 2 من القانون  نفسه "تكون العقوبة الدنيا السجن لمدة أربع سنوات إذا كانت الضحية دون سن 18 سنة وكان المجرم من ضباط الشرطة أو إذا ارتكبت  الجريمة عن طريق الاحتيال أو العنف أو التهديد بإيذاء خطير أو إساءة استعمال السلطة أو وسيلة أخرى من وسائل الإكراه أو الإجبار. أو إذا كان مرتكب الجريمة سلفاً مباشراً للضحية أو زوجاً أو شقيقاً أو مدرساً لها أو  قيما أو وصياً عليها أو يعيش معها حياة زوجية".</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152-</w:t>
      </w:r>
      <w:r>
        <w:rPr>
          <w:rtl/>
        </w:rPr>
        <w:tab/>
        <w:t>وفي أوروغواي، هناك نقابة للبغايا وهم أعضاء في الاتحاد المركزي الوحيد للعمال.</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153-</w:t>
      </w:r>
      <w:r>
        <w:rPr>
          <w:rtl/>
        </w:rPr>
        <w:tab/>
        <w:t>ووفقاً لتقديرات رابطة البغايا العامة لأوروغواي يمارس نحو 000 10 شخص البغاء في أوروغواي. وخلال عام 1993، كانت هذه المنظمة النقابية تعمل بصورة وثيقة مع إدارة الطب الشرعي بكلية ا لطب، ومع ممثلي الحكومة الوطنية وحكومة المقاطعات. وأهم المنظمات  غير الحكومية لحقوق الإنسان من أجل صياغة مشروعي قانونين لحل بعض المشاكل الملحة التي تواجهها البغايا.</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154-</w:t>
      </w:r>
      <w:r>
        <w:rPr>
          <w:rtl/>
        </w:rPr>
        <w:tab/>
        <w:t>ومن بين المبادرات المقترحة وضع قواعد صحية واضحة وتسجيل العاملين في مجال الجنس كعاملين لحسابهم الخاص للسماح لهم بالانضمام لنظام الضمان الاجتماعي واستيفاء ا لشروط المطلوبة للحصول على مزاياه.</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155-</w:t>
      </w:r>
      <w:r>
        <w:rPr>
          <w:rtl/>
        </w:rPr>
        <w:tab/>
        <w:t xml:space="preserve">وهذه المقترحات قيد نظر البرلمان الوطني. ولم تجر الموافقة عليها بعد. </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r>
      <w:r>
        <w:rPr>
          <w:i/>
          <w:iCs/>
          <w:rtl/>
        </w:rPr>
        <w:t>فيروس نقص المناعة البشرية/الإيدز</w:t>
      </w:r>
    </w:p>
    <w:p w:rsidR="00000000" w:rsidRDefault="00000000">
      <w:pPr>
        <w:pStyle w:val="SingleTxt"/>
        <w:tabs>
          <w:tab w:val="clear" w:pos="2592"/>
          <w:tab w:val="clear" w:pos="3254"/>
          <w:tab w:val="left" w:pos="2620"/>
        </w:tabs>
        <w:spacing w:after="0" w:line="120" w:lineRule="exact"/>
        <w:ind w:left="1912" w:hanging="645"/>
        <w:rPr>
          <w:sz w:val="12"/>
          <w:rtl/>
        </w:rPr>
      </w:pPr>
    </w:p>
    <w:p w:rsidR="00000000" w:rsidRDefault="00000000">
      <w:pPr>
        <w:pStyle w:val="SingleTxt"/>
        <w:tabs>
          <w:tab w:val="clear" w:pos="2592"/>
          <w:tab w:val="clear" w:pos="3254"/>
          <w:tab w:val="left" w:pos="2620"/>
        </w:tabs>
        <w:ind w:left="1912" w:hanging="645"/>
        <w:rPr>
          <w:rtl/>
        </w:rPr>
      </w:pPr>
      <w:r>
        <w:rPr>
          <w:rtl/>
        </w:rPr>
        <w:tab/>
        <w:t>156-</w:t>
      </w:r>
      <w:r>
        <w:rPr>
          <w:rtl/>
        </w:rPr>
        <w:tab/>
        <w:t>في الفترة من 1983 إلى 1998، سجل تراكم ما مجموعه 2499 حالة إصابة بفيروس نقص المناعة البشرية، منها 74 في المائة من الرجال و 26 في المائة من النساء. وفي الفترة نفسها، لوحظ وجود 1033 حالة من حالات الإيدز و 561 حالة وفاة. وتقدر الدراسات الأخيرة أن عدد المصابين بفيروس نقص المناعة البشرية يصل إلى 7200 حالة. وتنتقل الإصابة في أوروغواي غالباً، عن طريق الاتصال الجنسي، وهو مسؤول عن 67 في المائة من هذه الحالات، ويمثل النشاط بين شخصين من جنس مختلف الجزء الأكبر من هذه النسبة (6, 49 في المائة) يليه النشاط بين شخصين من نفس الجنس (26 في المائة) ثم النشاط ا لمشترك بين الجنسين (16 في المائة). ولا تمثل حالات الإصابة الراجعة إلى بغاء المرأة سوى 7, 5 في المائة من حالات الإصابة بفيروس نقص المناعة البشرية و 5, 4 في المائة من حالات الإصابة بمتلازمة نقص المناعة المكتسب (الإيدز).</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157-</w:t>
      </w:r>
      <w:r>
        <w:rPr>
          <w:rtl/>
        </w:rPr>
        <w:tab/>
        <w:t>ويمكن تقدير تطور الإصابة من خلال مقارنة عدد الإصابات بفيروس نقص المناعة البشرية بعدد إصابات متلازمة نقص المناعة المكتسب (الإيدز). وتبين الأخيرة نماذج الإصابة بالفيروس في الماضي (منذ حوالي عشر سنوات). ويمكن ملاحظة أنه تم خلالها انخفاض في النسب المئوية للإصابة بالنسبة للنشطين من نفس الجنس والنشطين مع الجنسين، وزيادة في النسبة المئوية بين النشطين من الجنسين والعاملات في مجال الجنس وإن كانت الزيادة طفيفة، في الحالة الأخيرة.</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szCs w:val="28"/>
          <w:rtl/>
        </w:rPr>
      </w:pPr>
      <w:r>
        <w:rPr>
          <w:rtl/>
        </w:rPr>
        <w:t xml:space="preserve"> </w:t>
      </w:r>
      <w:r>
        <w:rPr>
          <w:rtl/>
        </w:rPr>
        <w:tab/>
      </w:r>
      <w:r>
        <w:rPr>
          <w:i/>
          <w:iCs/>
          <w:szCs w:val="28"/>
          <w:rtl/>
        </w:rPr>
        <w:t>آلية النقل عن طريق الاتصال الجنسي، النسبة المئوية للمصابين حسب الاتجاه الجنسي</w:t>
      </w:r>
    </w:p>
    <w:p w:rsidR="00000000" w:rsidRDefault="00000000">
      <w:pPr>
        <w:pStyle w:val="SingleTxt"/>
        <w:tabs>
          <w:tab w:val="clear" w:pos="2592"/>
          <w:tab w:val="clear" w:pos="3254"/>
          <w:tab w:val="left" w:pos="2620"/>
        </w:tabs>
        <w:spacing w:after="0" w:line="120" w:lineRule="exact"/>
        <w:ind w:left="1912" w:hanging="645"/>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3543"/>
        <w:gridCol w:w="1985"/>
        <w:gridCol w:w="1140"/>
      </w:tblGrid>
      <w:tr w:rsidR="00000000">
        <w:tblPrEx>
          <w:tblCellMar>
            <w:top w:w="0" w:type="dxa"/>
            <w:left w:w="0" w:type="dxa"/>
            <w:bottom w:w="0" w:type="dxa"/>
            <w:right w:w="0" w:type="dxa"/>
          </w:tblCellMar>
        </w:tblPrEx>
        <w:tc>
          <w:tcPr>
            <w:tcW w:w="3543" w:type="dxa"/>
            <w:tcBorders>
              <w:top w:val="single" w:sz="8" w:space="0" w:color="auto"/>
              <w:bottom w:val="single" w:sz="12" w:space="0" w:color="auto"/>
            </w:tcBorders>
          </w:tcPr>
          <w:p w:rsidR="00000000" w:rsidRDefault="00000000">
            <w:pPr>
              <w:pStyle w:val="Heading5"/>
              <w:jc w:val="left"/>
              <w:rPr>
                <w:rtl/>
              </w:rPr>
            </w:pPr>
          </w:p>
        </w:tc>
        <w:tc>
          <w:tcPr>
            <w:tcW w:w="1985" w:type="dxa"/>
            <w:tcBorders>
              <w:top w:val="single" w:sz="8"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متلازمة نقص المناعة المكتسب (الإيدز)</w:t>
            </w:r>
          </w:p>
        </w:tc>
        <w:tc>
          <w:tcPr>
            <w:tcW w:w="1140" w:type="dxa"/>
            <w:tcBorders>
              <w:top w:val="single" w:sz="8"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فيروس نقص المناعة البشرية</w:t>
            </w:r>
          </w:p>
        </w:tc>
      </w:tr>
      <w:tr w:rsidR="00000000">
        <w:tblPrEx>
          <w:tblCellMar>
            <w:top w:w="0" w:type="dxa"/>
            <w:left w:w="0" w:type="dxa"/>
            <w:bottom w:w="0" w:type="dxa"/>
            <w:right w:w="0" w:type="dxa"/>
          </w:tblCellMar>
        </w:tblPrEx>
        <w:tc>
          <w:tcPr>
            <w:tcW w:w="35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النشطين من الجنس</w:t>
            </w:r>
          </w:p>
        </w:tc>
        <w:tc>
          <w:tcPr>
            <w:tcW w:w="198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1, 37</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26</w:t>
            </w:r>
          </w:p>
        </w:tc>
      </w:tr>
      <w:tr w:rsidR="00000000">
        <w:tblPrEx>
          <w:tblCellMar>
            <w:top w:w="0" w:type="dxa"/>
            <w:left w:w="0" w:type="dxa"/>
            <w:bottom w:w="0" w:type="dxa"/>
            <w:right w:w="0" w:type="dxa"/>
          </w:tblCellMar>
        </w:tblPrEx>
        <w:tc>
          <w:tcPr>
            <w:tcW w:w="35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النشطين من نفس الجنس</w:t>
            </w:r>
          </w:p>
        </w:tc>
        <w:tc>
          <w:tcPr>
            <w:tcW w:w="198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1, 25</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16</w:t>
            </w:r>
          </w:p>
        </w:tc>
      </w:tr>
      <w:tr w:rsidR="00000000">
        <w:tblPrEx>
          <w:tblCellMar>
            <w:top w:w="0" w:type="dxa"/>
            <w:left w:w="0" w:type="dxa"/>
            <w:bottom w:w="0" w:type="dxa"/>
            <w:right w:w="0" w:type="dxa"/>
          </w:tblCellMar>
        </w:tblPrEx>
        <w:tc>
          <w:tcPr>
            <w:tcW w:w="35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النشطين مع الجنسين</w:t>
            </w:r>
          </w:p>
        </w:tc>
        <w:tc>
          <w:tcPr>
            <w:tcW w:w="198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9, 32</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6, 49</w:t>
            </w:r>
          </w:p>
        </w:tc>
      </w:tr>
      <w:tr w:rsidR="00000000">
        <w:tblPrEx>
          <w:tblCellMar>
            <w:top w:w="0" w:type="dxa"/>
            <w:left w:w="0" w:type="dxa"/>
            <w:bottom w:w="0" w:type="dxa"/>
            <w:right w:w="0" w:type="dxa"/>
          </w:tblCellMar>
        </w:tblPrEx>
        <w:tc>
          <w:tcPr>
            <w:tcW w:w="354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العاملات في مجال ا لجنس</w:t>
            </w:r>
          </w:p>
        </w:tc>
        <w:tc>
          <w:tcPr>
            <w:tcW w:w="198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w:t>
            </w:r>
          </w:p>
        </w:tc>
        <w:tc>
          <w:tcPr>
            <w:tcW w:w="114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7, 5</w:t>
            </w:r>
          </w:p>
        </w:tc>
      </w:tr>
    </w:tbl>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r>
      <w:r>
        <w:rPr>
          <w:rtl/>
        </w:rPr>
        <w:tab/>
        <w:t>158-</w:t>
      </w:r>
      <w:r>
        <w:rPr>
          <w:rtl/>
        </w:rPr>
        <w:tab/>
        <w:t>ومن بين التدابير المتخذة للحد من أثر الإيدز في أوروغواي حملات الدعاية والتوعية بهذا المرض وتركيز الاهتمام على القطاعات الأشد تعرضاً للخطر. والمراقبة الوبائية النشطة والاختبارات الإلزامية لجميع منتجات الدم والمشتقات البشرية، وتوفير الرعاية الطبية المجانية في مركزين تمت إقامتهما لهذا الغرض.</w:t>
      </w:r>
    </w:p>
    <w:p w:rsidR="00000000" w:rsidRDefault="00000000">
      <w:pPr>
        <w:pStyle w:val="SingleTxt"/>
        <w:tabs>
          <w:tab w:val="clear" w:pos="2592"/>
          <w:tab w:val="clear" w:pos="3254"/>
          <w:tab w:val="left" w:pos="2620"/>
        </w:tabs>
        <w:ind w:left="1912" w:hanging="645"/>
        <w:rPr>
          <w:i/>
          <w:iCs/>
          <w:rtl/>
        </w:rPr>
      </w:pPr>
      <w:r>
        <w:rPr>
          <w:rtl/>
        </w:rPr>
        <w:br w:type="page"/>
      </w:r>
      <w:r>
        <w:rPr>
          <w:rtl/>
        </w:rPr>
        <w:tab/>
      </w:r>
      <w:r>
        <w:rPr>
          <w:i/>
          <w:iCs/>
          <w:rtl/>
        </w:rPr>
        <w:t>المادة 8</w:t>
      </w:r>
    </w:p>
    <w:p w:rsidR="00000000" w:rsidRDefault="00000000">
      <w:pPr>
        <w:pStyle w:val="SingleTxt"/>
        <w:tabs>
          <w:tab w:val="clear" w:pos="2592"/>
          <w:tab w:val="clear" w:pos="3254"/>
          <w:tab w:val="left" w:pos="2620"/>
        </w:tabs>
        <w:ind w:left="1912" w:hanging="645"/>
        <w:rPr>
          <w:rtl/>
        </w:rPr>
      </w:pPr>
      <w:r>
        <w:rPr>
          <w:i/>
          <w:iCs/>
          <w:rtl/>
        </w:rPr>
        <w:tab/>
        <w:t>المشاركة</w:t>
      </w:r>
    </w:p>
    <w:p w:rsidR="00000000" w:rsidRDefault="00000000">
      <w:pPr>
        <w:pStyle w:val="SingleTxt"/>
        <w:tabs>
          <w:tab w:val="clear" w:pos="2592"/>
          <w:tab w:val="clear" w:pos="3254"/>
          <w:tab w:val="left" w:pos="2620"/>
        </w:tabs>
        <w:spacing w:after="0" w:line="120" w:lineRule="exact"/>
        <w:ind w:left="1912" w:hanging="645"/>
        <w:rPr>
          <w:sz w:val="12"/>
          <w:rtl/>
        </w:rPr>
      </w:pPr>
    </w:p>
    <w:p w:rsidR="00000000" w:rsidRDefault="00000000">
      <w:pPr>
        <w:pStyle w:val="SingleTxt"/>
        <w:tabs>
          <w:tab w:val="clear" w:pos="2592"/>
          <w:tab w:val="clear" w:pos="3254"/>
          <w:tab w:val="left" w:pos="2620"/>
        </w:tabs>
        <w:ind w:left="1912" w:hanging="645"/>
        <w:rPr>
          <w:rtl/>
        </w:rPr>
      </w:pPr>
      <w:r>
        <w:rPr>
          <w:rtl/>
        </w:rPr>
        <w:tab/>
      </w:r>
      <w:r>
        <w:rPr>
          <w:b/>
          <w:bCs/>
          <w:rtl/>
        </w:rPr>
        <w:t>ملاك موظفي وزارة الخارجية وفقاً لنوع الجنس والوظيفة</w:t>
      </w:r>
    </w:p>
    <w:tbl>
      <w:tblPr>
        <w:bidiVisual/>
        <w:tblW w:w="0" w:type="auto"/>
        <w:tblInd w:w="1914" w:type="dxa"/>
        <w:tblLayout w:type="fixed"/>
        <w:tblCellMar>
          <w:left w:w="0" w:type="dxa"/>
          <w:right w:w="0" w:type="dxa"/>
        </w:tblCellMar>
        <w:tblLook w:val="0000" w:firstRow="0" w:lastRow="0" w:firstColumn="0" w:lastColumn="0" w:noHBand="0" w:noVBand="0"/>
      </w:tblPr>
      <w:tblGrid>
        <w:gridCol w:w="3543"/>
        <w:gridCol w:w="1418"/>
        <w:gridCol w:w="1134"/>
        <w:gridCol w:w="573"/>
      </w:tblGrid>
      <w:tr w:rsidR="00000000">
        <w:tblPrEx>
          <w:tblCellMar>
            <w:top w:w="0" w:type="dxa"/>
            <w:left w:w="0" w:type="dxa"/>
            <w:bottom w:w="0" w:type="dxa"/>
            <w:right w:w="0" w:type="dxa"/>
          </w:tblCellMar>
        </w:tblPrEx>
        <w:trPr>
          <w:cantSplit/>
        </w:trPr>
        <w:tc>
          <w:tcPr>
            <w:tcW w:w="3543" w:type="dxa"/>
            <w:tcBorders>
              <w:top w:val="single" w:sz="8"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الوظيفة</w:t>
            </w:r>
          </w:p>
        </w:tc>
        <w:tc>
          <w:tcPr>
            <w:tcW w:w="1418" w:type="dxa"/>
            <w:tcBorders>
              <w:top w:val="single" w:sz="8"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1134" w:type="dxa"/>
            <w:tcBorders>
              <w:top w:val="single" w:sz="8"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573" w:type="dxa"/>
            <w:tcBorders>
              <w:top w:val="single" w:sz="8"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r>
      <w:tr w:rsidR="00000000">
        <w:tblPrEx>
          <w:tblCellMar>
            <w:top w:w="0" w:type="dxa"/>
            <w:left w:w="0" w:type="dxa"/>
            <w:bottom w:w="0" w:type="dxa"/>
            <w:right w:w="0" w:type="dxa"/>
          </w:tblCellMar>
        </w:tblPrEx>
        <w:tc>
          <w:tcPr>
            <w:tcW w:w="35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سفير</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16</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w:t>
            </w:r>
          </w:p>
        </w:tc>
        <w:tc>
          <w:tcPr>
            <w:tcW w:w="5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17</w:t>
            </w:r>
          </w:p>
        </w:tc>
      </w:tr>
      <w:tr w:rsidR="00000000">
        <w:tblPrEx>
          <w:tblCellMar>
            <w:top w:w="0" w:type="dxa"/>
            <w:left w:w="0" w:type="dxa"/>
            <w:bottom w:w="0" w:type="dxa"/>
            <w:right w:w="0" w:type="dxa"/>
          </w:tblCellMar>
        </w:tblPrEx>
        <w:tc>
          <w:tcPr>
            <w:tcW w:w="35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وزير مفوض</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w:t>
            </w:r>
          </w:p>
        </w:tc>
        <w:tc>
          <w:tcPr>
            <w:tcW w:w="5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24</w:t>
            </w:r>
          </w:p>
        </w:tc>
      </w:tr>
      <w:tr w:rsidR="00000000">
        <w:tblPrEx>
          <w:tblCellMar>
            <w:top w:w="0" w:type="dxa"/>
            <w:left w:w="0" w:type="dxa"/>
            <w:bottom w:w="0" w:type="dxa"/>
            <w:right w:w="0" w:type="dxa"/>
          </w:tblCellMar>
        </w:tblPrEx>
        <w:tc>
          <w:tcPr>
            <w:tcW w:w="35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وزير مستشار</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w:t>
            </w:r>
          </w:p>
        </w:tc>
        <w:tc>
          <w:tcPr>
            <w:tcW w:w="5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27</w:t>
            </w:r>
          </w:p>
        </w:tc>
      </w:tr>
      <w:tr w:rsidR="00000000">
        <w:tblPrEx>
          <w:tblCellMar>
            <w:top w:w="0" w:type="dxa"/>
            <w:left w:w="0" w:type="dxa"/>
            <w:bottom w:w="0" w:type="dxa"/>
            <w:right w:w="0" w:type="dxa"/>
          </w:tblCellMar>
        </w:tblPrEx>
        <w:tc>
          <w:tcPr>
            <w:tcW w:w="354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مستشار</w:t>
            </w:r>
          </w:p>
        </w:tc>
        <w:tc>
          <w:tcPr>
            <w:tcW w:w="14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25</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13</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38</w:t>
            </w:r>
          </w:p>
        </w:tc>
      </w:tr>
    </w:tbl>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159-</w:t>
      </w:r>
      <w:r>
        <w:rPr>
          <w:rtl/>
        </w:rPr>
        <w:tab/>
        <w:t>يتم الدخول في السلك الدبلوماسي، باستثناء الوظائف التي تعتبر ضمن نطاق اختصاص السلطة التنفيذية، في وظيفة السكرتير الثالث، أي عند المستوى الأدنى منن الهيكل الوظيفي لوزارة الخارجية.</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160-</w:t>
      </w:r>
      <w:r>
        <w:rPr>
          <w:rtl/>
        </w:rPr>
        <w:tab/>
        <w:t>ويجري اختبار المرشحين لوظيفة السكرتير الثالث عن طريق امتحان تنافسي مفتوح للمواطنين من سن أقل من 35 سنة ممن أتموا مرحلة الدراسة الثانوية المتقدمة.</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161-</w:t>
      </w:r>
      <w:r>
        <w:rPr>
          <w:rtl/>
        </w:rPr>
        <w:tab/>
        <w:t>ويتم الإعلان عن المسابقة   في الصحف التي توزع على نطاق وطني. ويقوم فريق من الحكام، يعين لهذا الغرض، ويضم أساتذة من الجامعات، وشخصيات بارزة يتم اختيارها خصيصاً لكفاءتها في الشؤون الدولية، بتقييم جدارة  المتقدمين.</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162-</w:t>
      </w:r>
      <w:r>
        <w:rPr>
          <w:rtl/>
        </w:rPr>
        <w:tab/>
        <w:t>وتقوم وزارة الخارجية بالتعاقد مع المرشحين الحاصلين على الدرجات المطلوبة لفترة ستة شهور قابلة للتجديد لمدة  ستة شهور أخرى. ويتعين على المعينين تحت الاختبار خلال تلك الفترة الاشتراك في دورات تدريبية تنظمها الوزارة ذاتها واجتياز الاختبارات والامتحانات، والعمل في الأقسام المختلفة لمدة لا تتجاوز 15 ساعة في الأسبوع.</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163-</w:t>
      </w:r>
      <w:r>
        <w:rPr>
          <w:rtl/>
        </w:rPr>
        <w:tab/>
        <w:t>وفي نهاية سنة الاختبار، يعين المرشحون في وظائف السكرتير الثالث الشاغرة بالميزانية.</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164-</w:t>
      </w:r>
      <w:r>
        <w:rPr>
          <w:rtl/>
        </w:rPr>
        <w:tab/>
        <w:t>لقد أدى إجراء المسابقة المفتوحة عن طريق الامتحانات إلى زيادة ملموسة في عدد النساء في الرتب الدنيا من السلك الدبلوماسي الخارجي. وهذا يتيح التطلع إلى تعادل الجنسين مستقبلاً في الوظائف العليا من السلك الدبلوماسي.</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165-</w:t>
      </w:r>
      <w:r>
        <w:rPr>
          <w:rtl/>
        </w:rPr>
        <w:tab/>
        <w:t>وفي الوقت الحالي، لا تشغل أي امرأة وظيفة من الوظائف الأربع العليا (وزير، وكيل وزارة، مدير عام). ومع ذلك، فمن الجدير بالذكر أن إسناد المسؤوليات للمرأة في الإدارات الظاهرة بشكل خاص بسبب مجال النشاط أو بسبب    سمة ثنائية أو فنية خاصة قد زاد زيادة فائقة السرعة في السنوات الأخيرة.</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166-</w:t>
      </w:r>
      <w:r>
        <w:rPr>
          <w:rtl/>
        </w:rPr>
        <w:tab/>
        <w:t>وترأس المرأة عدة إدارات من بينها ما يلي: إدارة المعاهدات والحدود، وإدارة البيئة، وإدارة الشؤون المتعددة الأطراف، وإدارة  التكامل، وإدارة الشؤون القانونية، وإدارة القانون الدولي، وإدارة التجارة الخارجية.</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r>
      <w:r>
        <w:rPr>
          <w:i/>
          <w:iCs/>
          <w:rtl/>
        </w:rPr>
        <w:t>المركز القانوني للأزواج</w:t>
      </w:r>
    </w:p>
    <w:p w:rsidR="00000000" w:rsidRDefault="00000000">
      <w:pPr>
        <w:pStyle w:val="SingleTxt"/>
        <w:tabs>
          <w:tab w:val="clear" w:pos="2592"/>
          <w:tab w:val="clear" w:pos="3254"/>
          <w:tab w:val="left" w:pos="2620"/>
        </w:tabs>
        <w:spacing w:after="0" w:line="120" w:lineRule="exact"/>
        <w:ind w:left="1912" w:hanging="645"/>
        <w:rPr>
          <w:sz w:val="12"/>
          <w:rtl/>
        </w:rPr>
      </w:pPr>
    </w:p>
    <w:p w:rsidR="00000000" w:rsidRDefault="00000000">
      <w:pPr>
        <w:pStyle w:val="SingleTxt"/>
        <w:tabs>
          <w:tab w:val="clear" w:pos="2592"/>
          <w:tab w:val="clear" w:pos="3254"/>
          <w:tab w:val="left" w:pos="2620"/>
        </w:tabs>
        <w:ind w:left="1912" w:hanging="645"/>
        <w:rPr>
          <w:rtl/>
        </w:rPr>
      </w:pPr>
      <w:r>
        <w:rPr>
          <w:rtl/>
        </w:rPr>
        <w:tab/>
        <w:t>167-</w:t>
      </w:r>
      <w:r>
        <w:rPr>
          <w:rtl/>
        </w:rPr>
        <w:tab/>
        <w:t>يستطيع موظفو السلك الدبلوماسي المتزوجون من أمثالهم العمل بوظائف في الخارج في نفس الوقت وفي نفس البلد، ما دام كل منهما غير مرؤوس للآخر بصورة مباشرة.</w:t>
      </w:r>
    </w:p>
    <w:p w:rsidR="00000000" w:rsidRDefault="00000000">
      <w:pPr>
        <w:pStyle w:val="SingleTxt"/>
        <w:tabs>
          <w:tab w:val="clear" w:pos="2592"/>
          <w:tab w:val="clear" w:pos="3254"/>
          <w:tab w:val="left" w:pos="2620"/>
        </w:tabs>
        <w:spacing w:after="0" w:line="120" w:lineRule="exact"/>
        <w:ind w:left="1912" w:hanging="645"/>
        <w:rPr>
          <w:sz w:val="12"/>
          <w:rtl/>
        </w:rPr>
      </w:pP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168-</w:t>
      </w:r>
      <w:r>
        <w:rPr>
          <w:rtl/>
        </w:rPr>
        <w:tab/>
        <w:t>وعند تعيين أحد الزوجين لشغل وظيفة دائمة بالخارج، يستطيع الآخر أن يطلب إذناً خاصاً لمصاحبة الأول في أداء مهامه. ويمنح الإذن الخاص للفترة التي يعين فيها الزوج لهذه الوظيفة، ولا يسمح بذلك إلا مرة واحدة لكل من الزوجين.</w:t>
      </w:r>
    </w:p>
    <w:p w:rsidR="00000000" w:rsidRDefault="00000000">
      <w:pPr>
        <w:pStyle w:val="SingleTxt"/>
        <w:tabs>
          <w:tab w:val="clear" w:pos="2592"/>
          <w:tab w:val="clear" w:pos="3254"/>
          <w:tab w:val="left" w:pos="2620"/>
        </w:tabs>
        <w:ind w:left="1912" w:hanging="645"/>
        <w:rPr>
          <w:i/>
          <w:iCs/>
          <w:rtl/>
        </w:rPr>
      </w:pPr>
      <w:r>
        <w:rPr>
          <w:rtl/>
        </w:rPr>
        <w:br w:type="page"/>
      </w:r>
      <w:r>
        <w:rPr>
          <w:rtl/>
        </w:rPr>
        <w:tab/>
      </w:r>
      <w:r>
        <w:rPr>
          <w:i/>
          <w:iCs/>
          <w:rtl/>
        </w:rPr>
        <w:t>المادة 9</w:t>
      </w:r>
    </w:p>
    <w:p w:rsidR="00000000" w:rsidRDefault="00000000">
      <w:pPr>
        <w:pStyle w:val="SingleTxt"/>
        <w:tabs>
          <w:tab w:val="clear" w:pos="2592"/>
          <w:tab w:val="clear" w:pos="3254"/>
          <w:tab w:val="left" w:pos="2620"/>
        </w:tabs>
        <w:spacing w:after="0" w:line="120" w:lineRule="exact"/>
        <w:ind w:left="1912" w:hanging="645"/>
        <w:rPr>
          <w:sz w:val="12"/>
          <w:rtl/>
        </w:rPr>
      </w:pPr>
      <w:r>
        <w:rPr>
          <w:rtl/>
        </w:rPr>
        <w:tab/>
      </w:r>
    </w:p>
    <w:p w:rsidR="00000000" w:rsidRDefault="00000000">
      <w:pPr>
        <w:pStyle w:val="SingleTxt"/>
        <w:tabs>
          <w:tab w:val="clear" w:pos="2592"/>
          <w:tab w:val="clear" w:pos="3254"/>
          <w:tab w:val="left" w:pos="2620"/>
        </w:tabs>
        <w:ind w:left="1912" w:hanging="645"/>
        <w:rPr>
          <w:rtl/>
        </w:rPr>
      </w:pPr>
      <w:r>
        <w:rPr>
          <w:rtl/>
        </w:rPr>
        <w:tab/>
      </w:r>
      <w:r>
        <w:rPr>
          <w:i/>
          <w:iCs/>
          <w:rtl/>
        </w:rPr>
        <w:t>المرأة والجنسية</w:t>
      </w:r>
    </w:p>
    <w:p w:rsidR="00000000" w:rsidRDefault="00000000">
      <w:pPr>
        <w:pStyle w:val="SingleTxt"/>
        <w:tabs>
          <w:tab w:val="clear" w:pos="2592"/>
          <w:tab w:val="clear" w:pos="3254"/>
          <w:tab w:val="left" w:pos="2620"/>
        </w:tabs>
        <w:spacing w:after="0" w:line="120" w:lineRule="exact"/>
        <w:ind w:left="1912" w:hanging="645"/>
        <w:rPr>
          <w:sz w:val="12"/>
          <w:rtl/>
        </w:rPr>
      </w:pPr>
    </w:p>
    <w:p w:rsidR="00000000" w:rsidRDefault="00000000">
      <w:pPr>
        <w:pStyle w:val="SingleTxt"/>
        <w:tabs>
          <w:tab w:val="clear" w:pos="2592"/>
          <w:tab w:val="clear" w:pos="3254"/>
          <w:tab w:val="left" w:pos="2620"/>
        </w:tabs>
        <w:ind w:left="1912" w:hanging="645"/>
        <w:rPr>
          <w:rtl/>
        </w:rPr>
      </w:pPr>
      <w:r>
        <w:rPr>
          <w:rtl/>
        </w:rPr>
        <w:tab/>
        <w:t>169-</w:t>
      </w:r>
      <w:r>
        <w:rPr>
          <w:rtl/>
        </w:rPr>
        <w:tab/>
        <w:t>لا يستخدم الدستور الوطني عبارة الجنسية بل المواطنة. ويعتبر جميع الأشخاص، رجالاً ونساءً، المولودين داخل أراضي الجمهورية مواطنين. وبالمثل، يصبح الأبناء المنتمون لأب أو أم من أوروغواي، أياً كان مكان ولادتهم، مواطنين طبيعيين، ما داموا مقيدين في السجل المدني.</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170-</w:t>
      </w:r>
      <w:r>
        <w:rPr>
          <w:rtl/>
        </w:rPr>
        <w:tab/>
        <w:t>وينص الدستور الحالي على أن "مواطنو جمهورية أوروغواي الشرقية هم مواطنون طبيعيون أو بحكم القانون" (المادة 73). و"جميع الرجال والنساء المولودين في أي مكان داخل أراضي الجمهورية هم مواطنون طبيعيون. والأبناء والمنتمون لأب أو أم من أوروغواي، أياً كان مكان ولادتهم، يصبحون أيضاً مواطنين بموجب إثبات أن محل إقامتهم يوجد في البلد وقيدهم في السجل المدني" (المادة 74).</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171-</w:t>
      </w:r>
      <w:r>
        <w:rPr>
          <w:rtl/>
        </w:rPr>
        <w:tab/>
        <w:t>وبهذا الشكل، يكون قانوننا الدستوري قد اختار "حق الدم".</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172-</w:t>
      </w:r>
      <w:r>
        <w:rPr>
          <w:rtl/>
        </w:rPr>
        <w:tab/>
        <w:t>وقد أدى هذا إلى اعتماد القانون رقم 16021 المؤرخ 4 نيسان/ أبريل 1989 الذي يفسر المادتين 74 و 75 من الدستور  ويدرج وضع المواطن في القانون الداخلي. وتنص المادة 1 من القانون المذكور على ما يلي:</w:t>
      </w:r>
      <w:r>
        <w:t>]</w:t>
      </w:r>
      <w:r>
        <w:rPr>
          <w:rtl/>
        </w:rPr>
        <w:t xml:space="preserve"> ناقص </w:t>
      </w:r>
      <w:r>
        <w:t>[</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173-</w:t>
      </w:r>
      <w:r>
        <w:rPr>
          <w:rtl/>
        </w:rPr>
        <w:tab/>
        <w:t>وهناك فئة أخرى من المواطنين هم المواطنون بحكم القانون. ويعتبر الأجانب الحاصلون على جنسية أوروغواي مواطنين بحكم القانون. وهذا بالنسبة للذين استوفوا الشروط المطلوبة قانوناً للحصول على أوراق المواطنة.</w:t>
      </w:r>
    </w:p>
    <w:p w:rsidR="00000000" w:rsidRDefault="00000000">
      <w:pPr>
        <w:pStyle w:val="SingleTxt"/>
        <w:tabs>
          <w:tab w:val="clear" w:pos="2592"/>
          <w:tab w:val="clear" w:pos="3254"/>
          <w:tab w:val="left" w:pos="2620"/>
        </w:tabs>
        <w:ind w:left="1912" w:hanging="645"/>
        <w:rPr>
          <w:rtl/>
        </w:rPr>
      </w:pPr>
    </w:p>
    <w:p w:rsidR="00000000" w:rsidRDefault="00000000">
      <w:pPr>
        <w:pStyle w:val="SingleTxt"/>
        <w:tabs>
          <w:tab w:val="clear" w:pos="2592"/>
          <w:tab w:val="clear" w:pos="3254"/>
          <w:tab w:val="left" w:pos="2620"/>
        </w:tabs>
        <w:ind w:left="1912" w:hanging="645"/>
        <w:rPr>
          <w:rtl/>
        </w:rPr>
      </w:pPr>
      <w:r>
        <w:rPr>
          <w:rtl/>
        </w:rPr>
        <w:tab/>
        <w:t>174-</w:t>
      </w:r>
      <w:r>
        <w:rPr>
          <w:rtl/>
        </w:rPr>
        <w:tab/>
        <w:t>ووفقاً للمادة 75 من الدستور:</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1912" w:hanging="645"/>
        <w:rPr>
          <w:rtl/>
        </w:rPr>
      </w:pPr>
      <w:r>
        <w:rPr>
          <w:rtl/>
        </w:rPr>
        <w:tab/>
      </w:r>
      <w:r>
        <w:rPr>
          <w:rtl/>
        </w:rPr>
        <w:tab/>
      </w:r>
      <w:r>
        <w:rPr>
          <w:rtl/>
        </w:rPr>
        <w:tab/>
      </w:r>
      <w:r>
        <w:rPr>
          <w:rtl/>
        </w:rPr>
        <w:tab/>
        <w:t>تتمتع الفئات التالية بالحق في المواطنة القانونية: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2620" w:hanging="1920"/>
        <w:rPr>
          <w:rtl/>
        </w:rPr>
      </w:pPr>
      <w:r>
        <w:rPr>
          <w:rtl/>
        </w:rPr>
        <w:tab/>
      </w:r>
      <w:r>
        <w:rPr>
          <w:rtl/>
        </w:rPr>
        <w:tab/>
      </w:r>
      <w:r>
        <w:rPr>
          <w:rtl/>
        </w:rPr>
        <w:tab/>
      </w:r>
      <w:r>
        <w:rPr>
          <w:rtl/>
        </w:rPr>
        <w:tab/>
        <w:t>"(أ)</w:t>
      </w:r>
      <w:r>
        <w:rPr>
          <w:rtl/>
        </w:rPr>
        <w:tab/>
        <w:t>كل امرأة أو رجل أجنبي، حسن السلوك، له أسرة في أوروغواي، ولديه رأس مال أو ممتلكات في البلد، أو يمارس مهنة فنية أو يدوية أو صناعة، وأقام بصفة اعتيادية لمدة ثلاث  سنوات في الجمهورية؛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 w:val="left" w:pos="3896"/>
        </w:tabs>
        <w:spacing w:after="0" w:line="120" w:lineRule="exact"/>
        <w:ind w:left="3187" w:hanging="1920"/>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 w:val="left" w:pos="3754"/>
        </w:tabs>
        <w:ind w:left="2620" w:hanging="1920"/>
        <w:rPr>
          <w:rtl/>
        </w:rPr>
      </w:pPr>
      <w:r>
        <w:rPr>
          <w:rtl/>
        </w:rPr>
        <w:tab/>
      </w:r>
      <w:r>
        <w:rPr>
          <w:rtl/>
        </w:rPr>
        <w:tab/>
      </w:r>
      <w:r>
        <w:rPr>
          <w:rtl/>
        </w:rPr>
        <w:tab/>
      </w:r>
      <w:r>
        <w:rPr>
          <w:rtl/>
        </w:rPr>
        <w:tab/>
        <w:t>"(ب)</w:t>
      </w:r>
      <w:r>
        <w:rPr>
          <w:rtl/>
        </w:rPr>
        <w:tab/>
        <w:t>كل امرأة أو رجل أجنبي، حسن السلوك، وليس له أسرة في أوروغواي، ولديه أي من المؤهلات الواردة في الفقرة السابقة وأقام بصفة اعتيادية لمدة خمس سنوات في البلد؛</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 w:val="left" w:pos="3896"/>
        </w:tabs>
        <w:spacing w:after="0" w:line="120" w:lineRule="exact"/>
        <w:ind w:left="3187" w:hanging="1920"/>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 w:val="left" w:pos="3754"/>
        </w:tabs>
        <w:ind w:left="2620" w:hanging="1920"/>
        <w:rPr>
          <w:rtl/>
        </w:rPr>
      </w:pPr>
      <w:r>
        <w:rPr>
          <w:rtl/>
        </w:rPr>
        <w:tab/>
      </w:r>
      <w:r>
        <w:rPr>
          <w:rtl/>
        </w:rPr>
        <w:tab/>
      </w:r>
      <w:r>
        <w:rPr>
          <w:rtl/>
        </w:rPr>
        <w:tab/>
      </w:r>
      <w:r>
        <w:rPr>
          <w:rtl/>
        </w:rPr>
        <w:tab/>
        <w:t>"(ج)</w:t>
      </w:r>
      <w:r>
        <w:rPr>
          <w:rtl/>
        </w:rPr>
        <w:tab/>
        <w:t>كل امرأة أو رجل أجنبي يحصل على إذن خاص من الجمعية العامة تقديراً لخدمات ممتازة أو لتفوق خليق بالاعتبار.</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 w:val="left" w:pos="3896"/>
        </w:tabs>
        <w:spacing w:after="0" w:line="120" w:lineRule="exact"/>
        <w:ind w:left="3187" w:hanging="1920"/>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2620" w:hanging="1920"/>
        <w:rPr>
          <w:rtl/>
        </w:rPr>
      </w:pPr>
      <w:r>
        <w:rPr>
          <w:rtl/>
        </w:rPr>
        <w:tab/>
      </w:r>
      <w:r>
        <w:rPr>
          <w:rtl/>
        </w:rPr>
        <w:tab/>
      </w:r>
      <w:r>
        <w:rPr>
          <w:rtl/>
        </w:rPr>
        <w:tab/>
      </w:r>
      <w:r>
        <w:rPr>
          <w:rtl/>
        </w:rPr>
        <w:tab/>
        <w:t>"ويجب أن يكون إثبات الإقامة على أساس وثيقة عامة أو خاصة بتاريخ مثبت.</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spacing w:after="0" w:line="120" w:lineRule="exact"/>
        <w:ind w:left="2620" w:hanging="1920"/>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2620" w:hanging="1920"/>
        <w:rPr>
          <w:rtl/>
        </w:rPr>
      </w:pPr>
      <w:r>
        <w:rPr>
          <w:rtl/>
        </w:rPr>
        <w:tab/>
      </w:r>
      <w:r>
        <w:rPr>
          <w:rtl/>
        </w:rPr>
        <w:tab/>
      </w:r>
      <w:r>
        <w:rPr>
          <w:rtl/>
        </w:rPr>
        <w:tab/>
      </w:r>
      <w:r>
        <w:rPr>
          <w:rtl/>
        </w:rPr>
        <w:tab/>
        <w:t xml:space="preserve"> "ولا يجوز أن يمارس الأجانب المشمولون بالفقرتين (أ) و (ب) الحقوق التي تنطوي عليها المواطنة القانونية إلا بعد ثلاث سنوات من صدور أوراق المواطنة الخاصة بهم.</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spacing w:after="0" w:line="120" w:lineRule="exact"/>
        <w:ind w:left="2620" w:hanging="1920"/>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2620" w:hanging="1920"/>
        <w:rPr>
          <w:rtl/>
        </w:rPr>
      </w:pPr>
      <w:r>
        <w:rPr>
          <w:rtl/>
        </w:rPr>
        <w:tab/>
      </w:r>
      <w:r>
        <w:rPr>
          <w:rtl/>
        </w:rPr>
        <w:tab/>
      </w:r>
      <w:r>
        <w:rPr>
          <w:rtl/>
        </w:rPr>
        <w:tab/>
      </w:r>
      <w:r>
        <w:rPr>
          <w:rtl/>
        </w:rPr>
        <w:tab/>
        <w:t>"يمنع وجود أي من أسباب الإيقاف المشار إليها في الفقرة 80 منح أوراق المواطنة.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175-</w:t>
      </w:r>
      <w:r>
        <w:rPr>
          <w:rtl/>
        </w:rPr>
        <w:tab/>
        <w:t>ومن منظور جنساني، يمكن القول بأنــــه منذ اعتماد ثاني دستور للبلد في عام 1918، تشير النصوص المتعلقة بالمواطنة (المادتان 74 و 75) إلى الرجال والنساء على حد سواء، مما يكفل لهم حقوقاً متساوية من حيث الجنسية والمواطنة.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r>
      <w:r>
        <w:rPr>
          <w:i/>
          <w:iCs/>
          <w:rtl/>
        </w:rPr>
        <w:t>فقد الجنسية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176-</w:t>
      </w:r>
      <w:r>
        <w:rPr>
          <w:rtl/>
        </w:rPr>
        <w:tab/>
        <w:t>الجنسية أو المواطنة الطبيعية لا تفقد حتى في حالة التجنس بجنسية بلد آخر. وبعبارة أخرى، تتسمح أوروغواي لمواطنيها بازدواج الجنسية.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177-</w:t>
      </w:r>
      <w:r>
        <w:rPr>
          <w:rtl/>
        </w:rPr>
        <w:tab/>
        <w:t>ومن الناحية العملية، فإن البنية الخاصة لهويتنا الوطنية، ا لتي تكونت نتيجة لتدفقات متتالية من المهاجرين  الذين أتوا إلى البلد على مدى القرنين الماضيين، أدى إلى وجود نسبة مئوية مرتفعة من الأوروغويين تحمل الجنسية الأسبانية أو الإيطالية بالإضافة إلى  الجنسية الأوروغوية.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178-</w:t>
      </w:r>
      <w:r>
        <w:rPr>
          <w:rtl/>
        </w:rPr>
        <w:tab/>
        <w:t>ووفقاً للمادة 81 من الدستور؛ "لا تفقد الجنسية  الوطنية حتى في حالة التجنس بجنسية بلد آخر، والشرط الوحيد لاستعادة الحق في ممارسة حقوق  الجنسية هو إثبات الإقامة في الجمهورية والقيد في السجل المدني. أما الجنسية القانونية فتفقد نتيجة حدوث التجنس بجنسية لاحقة بأي شكل آخر".</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r>
      <w:r>
        <w:rPr>
          <w:i/>
          <w:iCs/>
          <w:rtl/>
        </w:rPr>
        <w:t>المادة 10</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i/>
          <w:iCs/>
          <w:rtl/>
        </w:rPr>
        <w:tab/>
        <w:t>المساواة في الحصول على التعليم</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179-</w:t>
      </w:r>
      <w:r>
        <w:rPr>
          <w:rtl/>
        </w:rPr>
        <w:tab/>
        <w:t>منذ أكثر من قرن، توفر مجموعة من القيم الأساس للنظام التعليمي في أوروغواي. ويمثل تعميم التسجيل في المدارس وإدماج التعليم في جميع قطاعات مجتمع البلد، والاتجاه العلماني الذي يشجع الطلاب على اتخاذ موقف غير متعنت يتسم بالنقد، وحرية المعلمين واستقلالهم، المبادئ الأساسية للتعليم في أوروغواي، التي يحميها الدستور كذلك. ويسلم الدستور الساري منذ عام 1976 بأن التعليم حق من حقوق الإنسان ذات الأولوية وذلك بضمان حرية التعليم، بما في ذلك حق التعليم وحق التعلم وحق إنشاء وتنظيم المؤسسات التعليمية. والتعليم الإلزامي في مراحل التعليم الابتدائي والثانوي مجاني وكذلك التدريب الزراعي والصناعي والتعليم العالي. وهذا الأساس الذي يستند إليه النظام التعليمي في البلد، بأكمله.</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r>
      <w:r>
        <w:rPr>
          <w:i/>
          <w:iCs/>
          <w:rtl/>
        </w:rPr>
        <w:t>مجانية التعليم في جميع المراحل في أوروغواي</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180-</w:t>
      </w:r>
      <w:r>
        <w:rPr>
          <w:rtl/>
        </w:rPr>
        <w:tab/>
        <w:t>(أ)   التعليم الابتدائي العام مجاني وإلزامي.</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181-</w:t>
      </w:r>
      <w:r>
        <w:rPr>
          <w:rtl/>
        </w:rPr>
        <w:tab/>
        <w:t>يشمل الجزء الإلزامي ست سنوات من التعليم الأساسي وثلاث سنوات من التعليم الثانوي. ومن بين مجموع الأطفال الذين يدخلون النظام التعليمي، يلتحق 74 في المائة بالمدارس العامة في أوروغواي، بينما يختار الباقي الالتحاق بالتعليم الخاص. وتبين الأرقام الرسمية أن 9, 98 في المائة من الأطفال في سن 11 سنة قد أكملوا مرحلة التعليم الابتدائي.</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182-</w:t>
      </w:r>
      <w:r>
        <w:rPr>
          <w:rtl/>
        </w:rPr>
        <w:tab/>
        <w:t>ووفقاً لبيانات منظمة الأمم المتحدة للتربية والعلم والثقافة (اليونسكو). بلغ معدل الالتحاق بالمدارس في أوروغواي لعام 1986، 92 في المائة، وبذلك فهي تأتي في المرتبة الخامسة بالنسبة للقارة.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183 -</w:t>
      </w:r>
      <w:r>
        <w:rPr>
          <w:rtl/>
        </w:rPr>
        <w:tab/>
        <w:t>(ب)  والتعليم الثانوي مجاني أيضاً ويضم الشباب من الطبقات الاجتماعية العليا والمتوسطة والدنيا. وقد تزايد القيد في المدارس الثان2وية بشكل مستمر منذ عودة الديمقراطية. وفي الوقت الحالي، يمثل الشباب من سن 13 إلى 15 سنة المقيدون بدورة الدراسة الأساسية الموحدة للتعليم الثانوي، 90 في المائة من مجموع هذه الفئة، وهي نسبة تقترب من التغطية الكاملة. ويظل معدل القيد ثابتاً، حيث أنه تم تحقيق التغطية الكاملة تقريبا، بينما نجد أن النمو السكاني في البلد عند مستو الصفر تقريبا.</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184-</w:t>
      </w:r>
      <w:r>
        <w:rPr>
          <w:rtl/>
        </w:rPr>
        <w:tab/>
        <w:t>(ج)  والتعليم الجامعي مجاني أيضا. وحتى عام 1986، كانت الدولة تحتكر التعليم العالي تماما. وابتداء من ذلك العام، تم الإذن بإنشاء أول جامعة خاصة في البلد، وهي الجامعة الكاثوليكية لأوروغواي.</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185-</w:t>
      </w:r>
      <w:r>
        <w:rPr>
          <w:rtl/>
        </w:rPr>
        <w:tab/>
        <w:t>(د)  وتقوم الأقسام الجامعية المختلفة بتقديم معلومات وتوجيهات ملائمة بشأن الدورات الدراسية المتفرقة.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186-</w:t>
      </w:r>
      <w:r>
        <w:rPr>
          <w:rtl/>
        </w:rPr>
        <w:tab/>
      </w:r>
      <w:r>
        <w:rPr>
          <w:i/>
          <w:iCs/>
          <w:rtl/>
        </w:rPr>
        <w:t>الحق في التعليم، حق تم الحصول عليه</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187-</w:t>
      </w:r>
      <w:r>
        <w:rPr>
          <w:rtl/>
        </w:rPr>
        <w:tab/>
        <w:t>لا توجد صعوبات في كفالة الحق في التعليم في أوروغواي. وبالرغم من ذلك، فإن هناك اتفاقاً عاماً بين الجمهور على ضرورة إجراء إصلاح شامل للنظام التعليمي في أوروغواي للتوفيق بينه وبين المتطلبات الجديدة للعالم المعاصر.</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188-</w:t>
      </w:r>
      <w:r>
        <w:rPr>
          <w:rtl/>
        </w:rPr>
        <w:tab/>
        <w:t>ويعتبر تدريب الأطفال والشباب على استخدام التكنولوجيا عنصراً هاماً في تعليمهم، ويشكل تحدياً كبيراً يتعين مواجهته من أجل الحد من التخلف التعليمي بين أوروغواي والبلدان المتقدمة النمو، مع الاحتفاظ بالمستوى التنافسي للقوة العاملة المدربة لهذا البلد.</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189-</w:t>
      </w:r>
      <w:r>
        <w:rPr>
          <w:rtl/>
        </w:rPr>
        <w:tab/>
        <w:t xml:space="preserve">(أ)  </w:t>
      </w:r>
      <w:r>
        <w:rPr>
          <w:i/>
          <w:iCs/>
          <w:rtl/>
        </w:rPr>
        <w:t>إعمال الحق في التعليم العالي حسب نوع الجنس</w:t>
      </w:r>
      <w:r>
        <w:rPr>
          <w:rtl/>
        </w:rPr>
        <w:t>.</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r>
      <w:r>
        <w:rPr>
          <w:rtl/>
        </w:rPr>
        <w:tab/>
      </w:r>
      <w:r>
        <w:rPr>
          <w:rtl/>
        </w:rPr>
        <w:tab/>
        <w:t>التعليم في مراحل الدراسة الثلاث مختلط.</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8"/>
          <w:rtl/>
        </w:rPr>
      </w:pPr>
      <w:r>
        <w:rPr>
          <w:rtl/>
        </w:rPr>
        <w:tab/>
      </w:r>
      <w:r>
        <w:rPr>
          <w:b/>
          <w:bCs/>
          <w:szCs w:val="28"/>
          <w:rtl/>
        </w:rPr>
        <w:t>عدد الطلاب حسب قطاع التعليم</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5811"/>
        <w:gridCol w:w="857"/>
      </w:tblGrid>
      <w:tr w:rsidR="00000000">
        <w:tblPrEx>
          <w:tblCellMar>
            <w:top w:w="0" w:type="dxa"/>
            <w:left w:w="0" w:type="dxa"/>
            <w:bottom w:w="0" w:type="dxa"/>
            <w:right w:w="0" w:type="dxa"/>
          </w:tblCellMar>
        </w:tblPrEx>
        <w:tc>
          <w:tcPr>
            <w:tcW w:w="5811" w:type="dxa"/>
            <w:tcBorders>
              <w:top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في مرحلة ما قبل المدرسة</w:t>
            </w:r>
          </w:p>
        </w:tc>
        <w:tc>
          <w:tcPr>
            <w:tcW w:w="857" w:type="dxa"/>
            <w:tcBorders>
              <w:top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464 69</w:t>
            </w:r>
          </w:p>
        </w:tc>
      </w:tr>
      <w:tr w:rsidR="00000000">
        <w:tblPrEx>
          <w:tblCellMar>
            <w:top w:w="0" w:type="dxa"/>
            <w:left w:w="0" w:type="dxa"/>
            <w:bottom w:w="0" w:type="dxa"/>
            <w:right w:w="0" w:type="dxa"/>
          </w:tblCellMar>
        </w:tblPrEx>
        <w:tc>
          <w:tcPr>
            <w:tcW w:w="58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الابتدائي</w:t>
            </w:r>
          </w:p>
        </w:tc>
        <w:tc>
          <w:tcPr>
            <w:tcW w:w="85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197 341</w:t>
            </w:r>
          </w:p>
        </w:tc>
      </w:tr>
      <w:tr w:rsidR="00000000">
        <w:tblPrEx>
          <w:tblCellMar>
            <w:top w:w="0" w:type="dxa"/>
            <w:left w:w="0" w:type="dxa"/>
            <w:bottom w:w="0" w:type="dxa"/>
            <w:right w:w="0" w:type="dxa"/>
          </w:tblCellMar>
        </w:tblPrEx>
        <w:tc>
          <w:tcPr>
            <w:tcW w:w="58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الثانوي</w:t>
            </w:r>
          </w:p>
        </w:tc>
        <w:tc>
          <w:tcPr>
            <w:tcW w:w="85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470 183</w:t>
            </w:r>
          </w:p>
        </w:tc>
      </w:tr>
      <w:tr w:rsidR="00000000">
        <w:tblPrEx>
          <w:tblCellMar>
            <w:top w:w="0" w:type="dxa"/>
            <w:left w:w="0" w:type="dxa"/>
            <w:bottom w:w="0" w:type="dxa"/>
            <w:right w:w="0" w:type="dxa"/>
          </w:tblCellMar>
        </w:tblPrEx>
        <w:tc>
          <w:tcPr>
            <w:tcW w:w="58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الفني</w:t>
            </w:r>
          </w:p>
        </w:tc>
        <w:tc>
          <w:tcPr>
            <w:tcW w:w="85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788 56</w:t>
            </w:r>
          </w:p>
        </w:tc>
      </w:tr>
      <w:tr w:rsidR="00000000">
        <w:tblPrEx>
          <w:tblCellMar>
            <w:top w:w="0" w:type="dxa"/>
            <w:left w:w="0" w:type="dxa"/>
            <w:bottom w:w="0" w:type="dxa"/>
            <w:right w:w="0" w:type="dxa"/>
          </w:tblCellMar>
        </w:tblPrEx>
        <w:tc>
          <w:tcPr>
            <w:tcW w:w="58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الجامعي</w:t>
            </w:r>
          </w:p>
        </w:tc>
        <w:tc>
          <w:tcPr>
            <w:tcW w:w="85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026 62</w:t>
            </w:r>
          </w:p>
        </w:tc>
      </w:tr>
      <w:tr w:rsidR="00000000">
        <w:tblPrEx>
          <w:tblCellMar>
            <w:top w:w="0" w:type="dxa"/>
            <w:left w:w="0" w:type="dxa"/>
            <w:bottom w:w="0" w:type="dxa"/>
            <w:right w:w="0" w:type="dxa"/>
          </w:tblCellMar>
        </w:tblPrEx>
        <w:tc>
          <w:tcPr>
            <w:tcW w:w="581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المجموع</w:t>
            </w:r>
          </w:p>
        </w:tc>
        <w:tc>
          <w:tcPr>
            <w:tcW w:w="85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945 712</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(ب)</w:t>
      </w:r>
      <w:r>
        <w:rPr>
          <w:rtl/>
        </w:rPr>
        <w:tab/>
      </w:r>
      <w:r>
        <w:rPr>
          <w:i/>
          <w:iCs/>
          <w:rtl/>
        </w:rPr>
        <w:t>الصعوبات المحددة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190-</w:t>
      </w:r>
      <w:r>
        <w:rPr>
          <w:rtl/>
        </w:rPr>
        <w:tab/>
        <w:t>إن أهم المشاكل التعليمية في أوروغواي لا تتمثل في إتاحة التعليم للجميع بل في استخدام النظام كأسلوب لحل أوجه التفاوت الاجتماعي وتشجيع تقدم الإنسان في المجتمع. ويقدم نظام التعليم الخدمات على نطاق واسع جداً، ويمثل غير الملتحقين بالمدارس 5, 3 في المائة من مجموع السكان من سن 6 إلى 11 سنة. ومع ذلك، هناك مشاكل نتيجة لرسوب الطلاب بعض السنوات وحاجتهم إلى دروس تعويضية ووجود طلاب يزيد سنهم عن متوسط السن في المدارس الموجودة في المناطق التي تتركز فيها الأسر المعيشية الفقيرة بدرجة أكبر في مونتيفيديو والمناطق الحضرية الداخلية.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191-</w:t>
      </w:r>
      <w:r>
        <w:rPr>
          <w:rtl/>
        </w:rPr>
        <w:tab/>
        <w:t>وفي المدارس الموجودة في المناطق الريفية الداخلية، نجد أن الأداء أفضل ويرجح أن يكون ذلك نتيجة لمقدار ما أقامته المدارس من صلات مع المجتمع المحلي. وقد حاولت الدولة إعادة تشكيل النموذج المدرسي لترك المجال للدراسات التعويضية، مع عدم الوقوع في شرك التمييز بإنشاء "مدارس للفقراء". وبدأ تنفيذ تجارب مدارس "الوقت الكامل" التي تقدم فيها الوجبات الغذائية بالإضافة إلى الفصول التعليمية، في 12 موقع مدرسي. وتوجد المدارس الــ12 في مناطق بها تركيز كبير من الأسر المعيشية المحتاجة. وتمثل مدرسة الوقت الكامل بديلاً تربوياً يوفر صلة أوثق بين المؤسسة التعليمية والبيئة الاجتماعية التي ينتمي الطالب إليها، وتقدم برامج تعليمية تستهدف تنمية الطفل من جميع الجوانب ومشاركة الأسرة في عملية التعليم.</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t>192 -</w:t>
      </w:r>
      <w:r>
        <w:rPr>
          <w:rtl/>
        </w:rPr>
        <w:tab/>
      </w:r>
      <w:r>
        <w:rPr>
          <w:i/>
          <w:iCs/>
          <w:rtl/>
        </w:rPr>
        <w:t>إحصاءات الحصول على التعليم حسب نوع الجنس</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r>
        <w:rPr>
          <w:sz w:val="12"/>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628"/>
          <w:tab w:val="left" w:pos="1912"/>
          <w:tab w:val="left" w:pos="2762"/>
        </w:tabs>
        <w:ind w:left="1912" w:hanging="78"/>
        <w:rPr>
          <w:szCs w:val="28"/>
          <w:rtl/>
        </w:rPr>
      </w:pPr>
      <w:r>
        <w:rPr>
          <w:szCs w:val="28"/>
          <w:rtl/>
        </w:rPr>
        <w:t xml:space="preserve"> </w:t>
      </w:r>
      <w:r>
        <w:rPr>
          <w:szCs w:val="28"/>
          <w:rtl/>
        </w:rPr>
        <w:tab/>
      </w:r>
      <w:r>
        <w:rPr>
          <w:b/>
          <w:bCs/>
          <w:szCs w:val="28"/>
          <w:rtl/>
        </w:rPr>
        <w:t>التغييرات في معدل الإلمام بالقراءة والكتابة بين السكان من سن 10 سنوات فأكثر حسب نوع الجنس والمنطقة الجغرافية</w:t>
      </w:r>
    </w:p>
    <w:tbl>
      <w:tblPr>
        <w:bidiVisual/>
        <w:tblW w:w="0" w:type="auto"/>
        <w:tblInd w:w="1914" w:type="dxa"/>
        <w:tblLayout w:type="fixed"/>
        <w:tblCellMar>
          <w:left w:w="0" w:type="dxa"/>
          <w:right w:w="0" w:type="dxa"/>
        </w:tblCellMar>
        <w:tblLook w:val="0000" w:firstRow="0" w:lastRow="0" w:firstColumn="0" w:lastColumn="0" w:noHBand="0" w:noVBand="0"/>
      </w:tblPr>
      <w:tblGrid>
        <w:gridCol w:w="567"/>
        <w:gridCol w:w="2693"/>
        <w:gridCol w:w="1417"/>
        <w:gridCol w:w="1418"/>
        <w:gridCol w:w="567"/>
        <w:gridCol w:w="6"/>
      </w:tblGrid>
      <w:tr w:rsidR="00000000">
        <w:tblPrEx>
          <w:tblCellMar>
            <w:top w:w="0" w:type="dxa"/>
            <w:left w:w="0" w:type="dxa"/>
            <w:bottom w:w="0" w:type="dxa"/>
            <w:right w:w="0" w:type="dxa"/>
          </w:tblCellMar>
        </w:tblPrEx>
        <w:trPr>
          <w:cantSplit/>
        </w:trPr>
        <w:tc>
          <w:tcPr>
            <w:tcW w:w="3260" w:type="dxa"/>
            <w:gridSpan w:val="2"/>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المنطقة</w:t>
            </w:r>
          </w:p>
        </w:tc>
        <w:tc>
          <w:tcPr>
            <w:tcW w:w="1417"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418"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73" w:type="dxa"/>
            <w:gridSpan w:val="2"/>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r>
      <w:tr w:rsidR="00000000">
        <w:tblPrEx>
          <w:tblCellMar>
            <w:top w:w="0" w:type="dxa"/>
            <w:left w:w="0" w:type="dxa"/>
            <w:bottom w:w="0" w:type="dxa"/>
            <w:right w:w="0" w:type="dxa"/>
          </w:tblCellMar>
        </w:tblPrEx>
        <w:trPr>
          <w:cantSplit/>
        </w:trPr>
        <w:tc>
          <w:tcPr>
            <w:tcW w:w="3260"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 البلد</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p>
        </w:tc>
        <w:tc>
          <w:tcPr>
            <w:tcW w:w="573" w:type="dxa"/>
            <w:gridSpan w:val="2"/>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rPr>
          <w:gridAfter w:val="1"/>
          <w:wAfter w:w="6" w:type="dxa"/>
        </w:trPr>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1963</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5, 10</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7, 10</w:t>
            </w:r>
          </w:p>
        </w:tc>
      </w:tr>
      <w:tr w:rsidR="00000000">
        <w:tblPrEx>
          <w:tblCellMar>
            <w:top w:w="0" w:type="dxa"/>
            <w:left w:w="0" w:type="dxa"/>
            <w:bottom w:w="0" w:type="dxa"/>
            <w:right w:w="0" w:type="dxa"/>
          </w:tblCellMar>
        </w:tblPrEx>
        <w:trPr>
          <w:gridAfter w:val="1"/>
          <w:wAfter w:w="6" w:type="dxa"/>
        </w:trPr>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1985</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r>
      <w:tr w:rsidR="00000000">
        <w:tblPrEx>
          <w:tblCellMar>
            <w:top w:w="0" w:type="dxa"/>
            <w:left w:w="0" w:type="dxa"/>
            <w:bottom w:w="0" w:type="dxa"/>
            <w:right w:w="0" w:type="dxa"/>
          </w:tblCellMar>
        </w:tblPrEx>
        <w:trPr>
          <w:cantSplit/>
        </w:trPr>
        <w:tc>
          <w:tcPr>
            <w:tcW w:w="3260"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الحضرية</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p>
        </w:tc>
        <w:tc>
          <w:tcPr>
            <w:tcW w:w="573" w:type="dxa"/>
            <w:gridSpan w:val="2"/>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rPr>
          <w:gridAfter w:val="1"/>
          <w:wAfter w:w="6" w:type="dxa"/>
        </w:trPr>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1963</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9, 8</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7, 9</w:t>
            </w:r>
          </w:p>
        </w:tc>
      </w:tr>
      <w:tr w:rsidR="00000000">
        <w:tblPrEx>
          <w:tblCellMar>
            <w:top w:w="0" w:type="dxa"/>
            <w:left w:w="0" w:type="dxa"/>
            <w:bottom w:w="0" w:type="dxa"/>
            <w:right w:w="0" w:type="dxa"/>
          </w:tblCellMar>
        </w:tblPrEx>
        <w:trPr>
          <w:gridAfter w:val="1"/>
          <w:wAfter w:w="6" w:type="dxa"/>
        </w:trPr>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1985</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w:t>
            </w:r>
          </w:p>
        </w:tc>
      </w:tr>
      <w:tr w:rsidR="00000000">
        <w:tblPrEx>
          <w:tblCellMar>
            <w:top w:w="0" w:type="dxa"/>
            <w:left w:w="0" w:type="dxa"/>
            <w:bottom w:w="0" w:type="dxa"/>
            <w:right w:w="0" w:type="dxa"/>
          </w:tblCellMar>
        </w:tblPrEx>
        <w:trPr>
          <w:cantSplit/>
        </w:trPr>
        <w:tc>
          <w:tcPr>
            <w:tcW w:w="3260"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الريفية</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p>
        </w:tc>
        <w:tc>
          <w:tcPr>
            <w:tcW w:w="573" w:type="dxa"/>
            <w:gridSpan w:val="2"/>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rPr>
          <w:gridAfter w:val="1"/>
          <w:wAfter w:w="6" w:type="dxa"/>
        </w:trPr>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1963</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3, 17</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3, 16</w:t>
            </w:r>
          </w:p>
        </w:tc>
      </w:tr>
      <w:tr w:rsidR="00000000">
        <w:tblPrEx>
          <w:tblCellMar>
            <w:top w:w="0" w:type="dxa"/>
            <w:left w:w="0" w:type="dxa"/>
            <w:bottom w:w="0" w:type="dxa"/>
            <w:right w:w="0" w:type="dxa"/>
          </w:tblCellMar>
        </w:tblPrEx>
        <w:trPr>
          <w:gridAfter w:val="1"/>
          <w:wAfter w:w="6" w:type="dxa"/>
        </w:trPr>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6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1985</w:t>
            </w:r>
          </w:p>
        </w:tc>
        <w:tc>
          <w:tcPr>
            <w:tcW w:w="141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0, 8</w:t>
            </w:r>
          </w:p>
        </w:tc>
        <w:tc>
          <w:tcPr>
            <w:tcW w:w="14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7, 9</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345"/>
          <w:tab w:val="left" w:pos="2620"/>
          <w:tab w:val="left" w:pos="3896"/>
        </w:tabs>
        <w:spacing w:after="0" w:line="120" w:lineRule="exact"/>
        <w:ind w:left="1345" w:hanging="78"/>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6"/>
          <w:rtl/>
        </w:rPr>
      </w:pPr>
      <w:r>
        <w:rPr>
          <w:rtl/>
        </w:rPr>
        <w:tab/>
      </w:r>
      <w:r>
        <w:rPr>
          <w:szCs w:val="26"/>
          <w:rtl/>
        </w:rPr>
        <w:t>المصدر: حسابات تمت بناء على بيانات مستقاة من تعدادي عام 1963 وعام 1985.</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b/>
          <w:bCs/>
          <w:szCs w:val="28"/>
          <w:rtl/>
        </w:rPr>
      </w:pPr>
      <w:r>
        <w:rPr>
          <w:rtl/>
        </w:rPr>
        <w:br w:type="page"/>
      </w:r>
      <w:r>
        <w:rPr>
          <w:rtl/>
        </w:rPr>
        <w:tab/>
      </w:r>
      <w:r>
        <w:rPr>
          <w:b/>
          <w:bCs/>
          <w:szCs w:val="28"/>
          <w:rtl/>
        </w:rPr>
        <w:t>السكان الأميون من سن 10 سنوات فما فوق ومعدل الأمية حسب المناطق الجغرافية ونوع الجنس</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425"/>
        <w:gridCol w:w="753"/>
        <w:gridCol w:w="664"/>
        <w:gridCol w:w="993"/>
        <w:gridCol w:w="708"/>
        <w:gridCol w:w="993"/>
        <w:gridCol w:w="708"/>
        <w:gridCol w:w="851"/>
        <w:gridCol w:w="567"/>
      </w:tblGrid>
      <w:tr w:rsidR="00000000">
        <w:tblPrEx>
          <w:tblCellMar>
            <w:top w:w="0" w:type="dxa"/>
            <w:left w:w="0" w:type="dxa"/>
            <w:bottom w:w="0" w:type="dxa"/>
            <w:right w:w="0" w:type="dxa"/>
          </w:tblCellMar>
        </w:tblPrEx>
        <w:trPr>
          <w:cantSplit/>
        </w:trPr>
        <w:tc>
          <w:tcPr>
            <w:tcW w:w="425" w:type="dxa"/>
            <w:tcBorders>
              <w:top w:val="single" w:sz="4" w:space="0" w:color="auto"/>
            </w:tcBorders>
          </w:tcPr>
          <w:p w:rsidR="00000000" w:rsidRDefault="00000000">
            <w:pPr>
              <w:tabs>
                <w:tab w:val="left" w:pos="288"/>
                <w:tab w:val="left" w:pos="576"/>
                <w:tab w:val="left" w:pos="864"/>
                <w:tab w:val="left" w:pos="1152"/>
              </w:tabs>
              <w:spacing w:line="240" w:lineRule="auto"/>
              <w:ind w:left="40"/>
              <w:rPr>
                <w:szCs w:val="20"/>
                <w:rtl/>
              </w:rPr>
            </w:pPr>
          </w:p>
        </w:tc>
        <w:tc>
          <w:tcPr>
            <w:tcW w:w="753" w:type="dxa"/>
            <w:tcBorders>
              <w:top w:val="single" w:sz="4" w:space="0" w:color="auto"/>
            </w:tcBorders>
          </w:tcPr>
          <w:p w:rsidR="00000000" w:rsidRDefault="00000000">
            <w:pPr>
              <w:tabs>
                <w:tab w:val="left" w:pos="288"/>
                <w:tab w:val="left" w:pos="576"/>
                <w:tab w:val="left" w:pos="864"/>
                <w:tab w:val="left" w:pos="1152"/>
              </w:tabs>
              <w:spacing w:line="240" w:lineRule="auto"/>
              <w:ind w:left="40"/>
              <w:rPr>
                <w:szCs w:val="20"/>
                <w:rtl/>
              </w:rPr>
            </w:pPr>
          </w:p>
        </w:tc>
        <w:tc>
          <w:tcPr>
            <w:tcW w:w="664" w:type="dxa"/>
            <w:tcBorders>
              <w:top w:val="single" w:sz="4" w:space="0" w:color="auto"/>
            </w:tcBorders>
          </w:tcPr>
          <w:p w:rsidR="00000000" w:rsidRDefault="00000000">
            <w:pPr>
              <w:tabs>
                <w:tab w:val="left" w:pos="288"/>
                <w:tab w:val="left" w:pos="576"/>
                <w:tab w:val="left" w:pos="864"/>
                <w:tab w:val="left" w:pos="1152"/>
              </w:tabs>
              <w:spacing w:line="240" w:lineRule="auto"/>
              <w:ind w:left="40"/>
              <w:rPr>
                <w:szCs w:val="20"/>
                <w:rtl/>
              </w:rPr>
            </w:pPr>
          </w:p>
        </w:tc>
        <w:tc>
          <w:tcPr>
            <w:tcW w:w="993" w:type="dxa"/>
            <w:tcBorders>
              <w:top w:val="single" w:sz="4" w:space="0" w:color="auto"/>
            </w:tcBorders>
          </w:tcPr>
          <w:p w:rsidR="00000000" w:rsidRDefault="00000000">
            <w:pPr>
              <w:tabs>
                <w:tab w:val="left" w:pos="288"/>
                <w:tab w:val="left" w:pos="576"/>
                <w:tab w:val="left" w:pos="864"/>
                <w:tab w:val="left" w:pos="1152"/>
              </w:tabs>
              <w:spacing w:line="240" w:lineRule="auto"/>
              <w:ind w:left="40"/>
              <w:rPr>
                <w:szCs w:val="20"/>
                <w:rtl/>
              </w:rPr>
            </w:pPr>
          </w:p>
        </w:tc>
        <w:tc>
          <w:tcPr>
            <w:tcW w:w="2409" w:type="dxa"/>
            <w:gridSpan w:val="3"/>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السكان الأميون</w:t>
            </w:r>
          </w:p>
        </w:tc>
        <w:tc>
          <w:tcPr>
            <w:tcW w:w="851" w:type="dxa"/>
            <w:tcBorders>
              <w:top w:val="single" w:sz="4" w:space="0" w:color="auto"/>
            </w:tcBorders>
          </w:tcPr>
          <w:p w:rsidR="00000000" w:rsidRDefault="00000000">
            <w:pPr>
              <w:tabs>
                <w:tab w:val="left" w:pos="288"/>
                <w:tab w:val="left" w:pos="576"/>
                <w:tab w:val="left" w:pos="864"/>
                <w:tab w:val="left" w:pos="1152"/>
              </w:tabs>
              <w:spacing w:line="240" w:lineRule="auto"/>
              <w:ind w:left="40"/>
              <w:rPr>
                <w:szCs w:val="20"/>
                <w:rtl/>
              </w:rPr>
            </w:pPr>
          </w:p>
        </w:tc>
        <w:tc>
          <w:tcPr>
            <w:tcW w:w="567" w:type="dxa"/>
            <w:tcBorders>
              <w:top w:val="single" w:sz="4" w:space="0" w:color="auto"/>
            </w:tcBorders>
          </w:tcPr>
          <w:p w:rsidR="00000000" w:rsidRDefault="00000000">
            <w:pPr>
              <w:tabs>
                <w:tab w:val="left" w:pos="288"/>
                <w:tab w:val="left" w:pos="576"/>
                <w:tab w:val="left" w:pos="864"/>
                <w:tab w:val="left" w:pos="1152"/>
              </w:tabs>
              <w:spacing w:line="240" w:lineRule="auto"/>
              <w:ind w:left="40"/>
              <w:rPr>
                <w:szCs w:val="20"/>
                <w:rtl/>
              </w:rPr>
            </w:pPr>
          </w:p>
        </w:tc>
      </w:tr>
      <w:tr w:rsidR="00000000">
        <w:tblPrEx>
          <w:tblCellMar>
            <w:top w:w="0" w:type="dxa"/>
            <w:left w:w="0" w:type="dxa"/>
            <w:bottom w:w="0" w:type="dxa"/>
            <w:right w:w="0" w:type="dxa"/>
          </w:tblCellMar>
        </w:tblPrEx>
        <w:trPr>
          <w:cantSplit/>
        </w:trPr>
        <w:tc>
          <w:tcPr>
            <w:tcW w:w="1842" w:type="dxa"/>
            <w:gridSpan w:val="3"/>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r>
              <w:rPr>
                <w:szCs w:val="20"/>
                <w:rtl/>
              </w:rPr>
              <w:t>المنطقة ونوع الجنس</w:t>
            </w:r>
          </w:p>
        </w:tc>
        <w:tc>
          <w:tcPr>
            <w:tcW w:w="993" w:type="dxa"/>
            <w:tcBorders>
              <w:bottom w:val="single" w:sz="12" w:space="0" w:color="auto"/>
            </w:tcBorders>
          </w:tcPr>
          <w:p w:rsidR="00000000" w:rsidRDefault="00000000">
            <w:pPr>
              <w:tabs>
                <w:tab w:val="left" w:pos="288"/>
                <w:tab w:val="left" w:pos="576"/>
                <w:tab w:val="left" w:pos="864"/>
                <w:tab w:val="left" w:pos="1152"/>
              </w:tabs>
              <w:spacing w:line="240" w:lineRule="auto"/>
              <w:ind w:left="40"/>
              <w:rPr>
                <w:b/>
                <w:bCs/>
                <w:szCs w:val="20"/>
                <w:rtl/>
              </w:rPr>
            </w:pPr>
          </w:p>
          <w:p w:rsidR="00000000" w:rsidRDefault="00000000">
            <w:pPr>
              <w:tabs>
                <w:tab w:val="left" w:pos="288"/>
                <w:tab w:val="left" w:pos="576"/>
                <w:tab w:val="left" w:pos="864"/>
                <w:tab w:val="left" w:pos="1152"/>
              </w:tabs>
              <w:spacing w:line="240" w:lineRule="auto"/>
              <w:ind w:left="40"/>
              <w:rPr>
                <w:b/>
                <w:bCs/>
                <w:szCs w:val="20"/>
                <w:rtl/>
              </w:rPr>
            </w:pPr>
            <w:r>
              <w:rPr>
                <w:b/>
                <w:bCs/>
                <w:szCs w:val="20"/>
                <w:rtl/>
              </w:rPr>
              <w:t>المجموع</w:t>
            </w: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r>
              <w:rPr>
                <w:szCs w:val="20"/>
                <w:rtl/>
              </w:rPr>
              <w:t>النسبة</w:t>
            </w:r>
          </w:p>
          <w:p w:rsidR="00000000" w:rsidRDefault="00000000">
            <w:pPr>
              <w:tabs>
                <w:tab w:val="left" w:pos="288"/>
                <w:tab w:val="left" w:pos="576"/>
                <w:tab w:val="left" w:pos="864"/>
                <w:tab w:val="left" w:pos="1152"/>
              </w:tabs>
              <w:spacing w:line="240" w:lineRule="auto"/>
              <w:ind w:left="40"/>
              <w:rPr>
                <w:szCs w:val="20"/>
                <w:rtl/>
              </w:rPr>
            </w:pPr>
            <w:r>
              <w:rPr>
                <w:szCs w:val="20"/>
                <w:rtl/>
              </w:rPr>
              <w:t xml:space="preserve"> المئوية</w:t>
            </w:r>
          </w:p>
        </w:tc>
        <w:tc>
          <w:tcPr>
            <w:tcW w:w="993" w:type="dxa"/>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r>
              <w:rPr>
                <w:szCs w:val="20"/>
                <w:rtl/>
              </w:rPr>
              <w:t>المناطق</w:t>
            </w:r>
          </w:p>
          <w:p w:rsidR="00000000" w:rsidRDefault="00000000">
            <w:pPr>
              <w:tabs>
                <w:tab w:val="left" w:pos="288"/>
                <w:tab w:val="left" w:pos="576"/>
                <w:tab w:val="left" w:pos="864"/>
                <w:tab w:val="left" w:pos="1152"/>
              </w:tabs>
              <w:spacing w:line="240" w:lineRule="auto"/>
              <w:ind w:left="40"/>
              <w:rPr>
                <w:szCs w:val="20"/>
                <w:rtl/>
              </w:rPr>
            </w:pPr>
            <w:r>
              <w:rPr>
                <w:szCs w:val="20"/>
                <w:rtl/>
              </w:rPr>
              <w:t xml:space="preserve"> الحضرية</w:t>
            </w: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r>
              <w:rPr>
                <w:szCs w:val="20"/>
                <w:rtl/>
              </w:rPr>
              <w:t>النسبة</w:t>
            </w:r>
          </w:p>
          <w:p w:rsidR="00000000" w:rsidRDefault="00000000">
            <w:pPr>
              <w:tabs>
                <w:tab w:val="left" w:pos="288"/>
                <w:tab w:val="left" w:pos="576"/>
                <w:tab w:val="left" w:pos="864"/>
                <w:tab w:val="left" w:pos="1152"/>
              </w:tabs>
              <w:spacing w:line="240" w:lineRule="auto"/>
              <w:ind w:left="40"/>
              <w:rPr>
                <w:szCs w:val="20"/>
                <w:rtl/>
              </w:rPr>
            </w:pPr>
            <w:r>
              <w:rPr>
                <w:szCs w:val="20"/>
                <w:rtl/>
              </w:rPr>
              <w:t xml:space="preserve"> المئوية</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r>
              <w:rPr>
                <w:szCs w:val="20"/>
                <w:rtl/>
              </w:rPr>
              <w:t>المناطق</w:t>
            </w:r>
          </w:p>
          <w:p w:rsidR="00000000" w:rsidRDefault="00000000">
            <w:pPr>
              <w:tabs>
                <w:tab w:val="left" w:pos="288"/>
                <w:tab w:val="left" w:pos="576"/>
                <w:tab w:val="left" w:pos="864"/>
                <w:tab w:val="left" w:pos="1152"/>
              </w:tabs>
              <w:spacing w:line="240" w:lineRule="auto"/>
              <w:ind w:left="40"/>
              <w:rPr>
                <w:szCs w:val="20"/>
                <w:rtl/>
              </w:rPr>
            </w:pPr>
            <w:r>
              <w:rPr>
                <w:szCs w:val="20"/>
                <w:rtl/>
              </w:rPr>
              <w:t xml:space="preserve"> الريفية</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النسبة المئوية</w:t>
            </w:r>
          </w:p>
        </w:tc>
      </w:tr>
      <w:tr w:rsidR="00000000">
        <w:tblPrEx>
          <w:tblCellMar>
            <w:top w:w="0" w:type="dxa"/>
            <w:left w:w="0" w:type="dxa"/>
            <w:bottom w:w="0" w:type="dxa"/>
            <w:right w:w="0" w:type="dxa"/>
          </w:tblCellMar>
        </w:tblPrEx>
        <w:trPr>
          <w:cantSplit/>
        </w:trPr>
        <w:tc>
          <w:tcPr>
            <w:tcW w:w="425" w:type="dxa"/>
          </w:tcPr>
          <w:p w:rsidR="00000000" w:rsidRDefault="00000000">
            <w:pPr>
              <w:tabs>
                <w:tab w:val="left" w:pos="288"/>
                <w:tab w:val="left" w:pos="576"/>
                <w:tab w:val="left" w:pos="864"/>
                <w:tab w:val="left" w:pos="1152"/>
              </w:tabs>
              <w:spacing w:line="240" w:lineRule="auto"/>
              <w:ind w:left="40"/>
              <w:rPr>
                <w:szCs w:val="20"/>
                <w:rtl/>
              </w:rPr>
            </w:pPr>
          </w:p>
        </w:tc>
        <w:tc>
          <w:tcPr>
            <w:tcW w:w="1417" w:type="dxa"/>
            <w:gridSpan w:val="2"/>
          </w:tcPr>
          <w:p w:rsidR="00000000" w:rsidRDefault="00000000">
            <w:pPr>
              <w:tabs>
                <w:tab w:val="left" w:pos="288"/>
                <w:tab w:val="left" w:pos="576"/>
                <w:tab w:val="left" w:pos="864"/>
                <w:tab w:val="left" w:pos="1152"/>
              </w:tabs>
              <w:spacing w:line="240" w:lineRule="auto"/>
              <w:ind w:left="40"/>
              <w:rPr>
                <w:szCs w:val="20"/>
                <w:rtl/>
              </w:rPr>
            </w:pPr>
            <w:r>
              <w:rPr>
                <w:szCs w:val="20"/>
                <w:rtl/>
              </w:rPr>
              <w:t>مجموع البلد</w:t>
            </w:r>
          </w:p>
        </w:tc>
        <w:tc>
          <w:tcPr>
            <w:tcW w:w="993" w:type="dxa"/>
          </w:tcPr>
          <w:p w:rsidR="00000000" w:rsidRDefault="00000000">
            <w:pPr>
              <w:tabs>
                <w:tab w:val="left" w:pos="288"/>
                <w:tab w:val="left" w:pos="576"/>
                <w:tab w:val="left" w:pos="864"/>
                <w:tab w:val="left" w:pos="1152"/>
              </w:tabs>
              <w:spacing w:line="240" w:lineRule="auto"/>
              <w:ind w:left="40"/>
              <w:rPr>
                <w:b/>
                <w:bCs/>
                <w:szCs w:val="20"/>
                <w:rtl/>
              </w:rPr>
            </w:pPr>
            <w:r>
              <w:rPr>
                <w:b/>
                <w:bCs/>
                <w:szCs w:val="20"/>
                <w:rtl/>
              </w:rPr>
              <w:t>039 103</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3, 4</w:t>
            </w:r>
          </w:p>
        </w:tc>
        <w:tc>
          <w:tcPr>
            <w:tcW w:w="993" w:type="dxa"/>
          </w:tcPr>
          <w:p w:rsidR="00000000" w:rsidRDefault="00000000">
            <w:pPr>
              <w:tabs>
                <w:tab w:val="left" w:pos="288"/>
                <w:tab w:val="left" w:pos="576"/>
                <w:tab w:val="left" w:pos="864"/>
                <w:tab w:val="left" w:pos="1152"/>
              </w:tabs>
              <w:spacing w:line="240" w:lineRule="auto"/>
              <w:ind w:left="40"/>
              <w:rPr>
                <w:szCs w:val="20"/>
                <w:rtl/>
              </w:rPr>
            </w:pPr>
            <w:r>
              <w:rPr>
                <w:szCs w:val="20"/>
                <w:rtl/>
              </w:rPr>
              <w:t>297 78</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7, 3</w:t>
            </w:r>
          </w:p>
        </w:tc>
        <w:tc>
          <w:tcPr>
            <w:tcW w:w="851" w:type="dxa"/>
          </w:tcPr>
          <w:p w:rsidR="00000000" w:rsidRDefault="00000000">
            <w:pPr>
              <w:tabs>
                <w:tab w:val="left" w:pos="288"/>
                <w:tab w:val="left" w:pos="576"/>
                <w:tab w:val="left" w:pos="864"/>
                <w:tab w:val="left" w:pos="1152"/>
              </w:tabs>
              <w:spacing w:line="240" w:lineRule="auto"/>
              <w:ind w:left="40"/>
              <w:rPr>
                <w:szCs w:val="20"/>
                <w:rtl/>
              </w:rPr>
            </w:pPr>
            <w:r>
              <w:rPr>
                <w:szCs w:val="20"/>
                <w:rtl/>
              </w:rPr>
              <w:t>742 24</w:t>
            </w:r>
          </w:p>
        </w:tc>
        <w:tc>
          <w:tcPr>
            <w:tcW w:w="567" w:type="dxa"/>
          </w:tcPr>
          <w:p w:rsidR="00000000" w:rsidRDefault="00000000">
            <w:pPr>
              <w:tabs>
                <w:tab w:val="left" w:pos="288"/>
                <w:tab w:val="left" w:pos="576"/>
                <w:tab w:val="left" w:pos="864"/>
                <w:tab w:val="left" w:pos="1152"/>
              </w:tabs>
              <w:spacing w:line="240" w:lineRule="auto"/>
              <w:ind w:left="40"/>
              <w:rPr>
                <w:szCs w:val="20"/>
                <w:rtl/>
              </w:rPr>
            </w:pPr>
            <w:r>
              <w:rPr>
                <w:szCs w:val="20"/>
                <w:rtl/>
              </w:rPr>
              <w:t>0, 8</w:t>
            </w:r>
          </w:p>
        </w:tc>
      </w:tr>
      <w:tr w:rsidR="00000000">
        <w:tblPrEx>
          <w:tblCellMar>
            <w:top w:w="0" w:type="dxa"/>
            <w:left w:w="0" w:type="dxa"/>
            <w:bottom w:w="0" w:type="dxa"/>
            <w:right w:w="0" w:type="dxa"/>
          </w:tblCellMar>
        </w:tblPrEx>
        <w:trPr>
          <w:cantSplit/>
        </w:trPr>
        <w:tc>
          <w:tcPr>
            <w:tcW w:w="425" w:type="dxa"/>
          </w:tcPr>
          <w:p w:rsidR="00000000" w:rsidRDefault="00000000">
            <w:pPr>
              <w:tabs>
                <w:tab w:val="left" w:pos="288"/>
                <w:tab w:val="left" w:pos="576"/>
                <w:tab w:val="left" w:pos="864"/>
                <w:tab w:val="left" w:pos="1152"/>
              </w:tabs>
              <w:spacing w:line="240" w:lineRule="auto"/>
              <w:ind w:left="40"/>
              <w:rPr>
                <w:szCs w:val="20"/>
                <w:rtl/>
              </w:rPr>
            </w:pPr>
          </w:p>
        </w:tc>
        <w:tc>
          <w:tcPr>
            <w:tcW w:w="1417" w:type="dxa"/>
            <w:gridSpan w:val="2"/>
          </w:tcPr>
          <w:p w:rsidR="00000000" w:rsidRDefault="00000000">
            <w:pPr>
              <w:tabs>
                <w:tab w:val="left" w:pos="288"/>
                <w:tab w:val="left" w:pos="576"/>
                <w:tab w:val="left" w:pos="864"/>
                <w:tab w:val="left" w:pos="1152"/>
              </w:tabs>
              <w:spacing w:line="240" w:lineRule="auto"/>
              <w:ind w:left="40"/>
              <w:rPr>
                <w:szCs w:val="20"/>
                <w:rtl/>
              </w:rPr>
            </w:pPr>
            <w:r>
              <w:rPr>
                <w:szCs w:val="20"/>
                <w:rtl/>
              </w:rPr>
              <w:t>مونتيفيديو</w:t>
            </w:r>
          </w:p>
        </w:tc>
        <w:tc>
          <w:tcPr>
            <w:tcW w:w="993" w:type="dxa"/>
          </w:tcPr>
          <w:p w:rsidR="00000000" w:rsidRDefault="00000000">
            <w:pPr>
              <w:tabs>
                <w:tab w:val="left" w:pos="288"/>
                <w:tab w:val="left" w:pos="576"/>
                <w:tab w:val="left" w:pos="864"/>
                <w:tab w:val="left" w:pos="1152"/>
              </w:tabs>
              <w:spacing w:line="240" w:lineRule="auto"/>
              <w:ind w:left="40"/>
              <w:rPr>
                <w:b/>
                <w:bCs/>
                <w:szCs w:val="20"/>
                <w:rtl/>
              </w:rPr>
            </w:pPr>
            <w:r>
              <w:rPr>
                <w:b/>
                <w:bCs/>
                <w:szCs w:val="20"/>
                <w:rtl/>
              </w:rPr>
              <w:t>584 25</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3, 2</w:t>
            </w:r>
          </w:p>
        </w:tc>
        <w:tc>
          <w:tcPr>
            <w:tcW w:w="993" w:type="dxa"/>
          </w:tcPr>
          <w:p w:rsidR="00000000" w:rsidRDefault="00000000">
            <w:pPr>
              <w:tabs>
                <w:tab w:val="left" w:pos="288"/>
                <w:tab w:val="left" w:pos="576"/>
                <w:tab w:val="left" w:pos="864"/>
                <w:tab w:val="left" w:pos="1152"/>
              </w:tabs>
              <w:spacing w:line="240" w:lineRule="auto"/>
              <w:ind w:left="40"/>
              <w:rPr>
                <w:szCs w:val="20"/>
                <w:rtl/>
              </w:rPr>
            </w:pPr>
            <w:r>
              <w:rPr>
                <w:szCs w:val="20"/>
                <w:rtl/>
              </w:rPr>
              <w:t>306 23</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2, 2</w:t>
            </w:r>
          </w:p>
        </w:tc>
        <w:tc>
          <w:tcPr>
            <w:tcW w:w="851" w:type="dxa"/>
          </w:tcPr>
          <w:p w:rsidR="00000000" w:rsidRDefault="00000000">
            <w:pPr>
              <w:tabs>
                <w:tab w:val="left" w:pos="288"/>
                <w:tab w:val="left" w:pos="576"/>
                <w:tab w:val="left" w:pos="864"/>
                <w:tab w:val="left" w:pos="1152"/>
              </w:tabs>
              <w:spacing w:line="240" w:lineRule="auto"/>
              <w:ind w:left="40"/>
              <w:rPr>
                <w:szCs w:val="20"/>
                <w:rtl/>
              </w:rPr>
            </w:pPr>
            <w:r>
              <w:rPr>
                <w:szCs w:val="20"/>
                <w:rtl/>
              </w:rPr>
              <w:t>278 2</w:t>
            </w:r>
          </w:p>
        </w:tc>
        <w:tc>
          <w:tcPr>
            <w:tcW w:w="567" w:type="dxa"/>
          </w:tcPr>
          <w:p w:rsidR="00000000" w:rsidRDefault="00000000">
            <w:pPr>
              <w:tabs>
                <w:tab w:val="left" w:pos="288"/>
                <w:tab w:val="left" w:pos="576"/>
                <w:tab w:val="left" w:pos="864"/>
                <w:tab w:val="left" w:pos="1152"/>
              </w:tabs>
              <w:spacing w:line="240" w:lineRule="auto"/>
              <w:ind w:left="40"/>
              <w:rPr>
                <w:szCs w:val="20"/>
                <w:rtl/>
              </w:rPr>
            </w:pPr>
            <w:r>
              <w:rPr>
                <w:szCs w:val="20"/>
                <w:rtl/>
              </w:rPr>
              <w:t>1, 5</w:t>
            </w:r>
          </w:p>
        </w:tc>
      </w:tr>
      <w:tr w:rsidR="00000000">
        <w:tblPrEx>
          <w:tblCellMar>
            <w:top w:w="0" w:type="dxa"/>
            <w:left w:w="0" w:type="dxa"/>
            <w:bottom w:w="0" w:type="dxa"/>
            <w:right w:w="0" w:type="dxa"/>
          </w:tblCellMar>
        </w:tblPrEx>
        <w:trPr>
          <w:cantSplit/>
        </w:trPr>
        <w:tc>
          <w:tcPr>
            <w:tcW w:w="425" w:type="dxa"/>
          </w:tcPr>
          <w:p w:rsidR="00000000" w:rsidRDefault="00000000">
            <w:pPr>
              <w:tabs>
                <w:tab w:val="left" w:pos="288"/>
                <w:tab w:val="left" w:pos="576"/>
                <w:tab w:val="left" w:pos="864"/>
                <w:tab w:val="left" w:pos="1152"/>
              </w:tabs>
              <w:spacing w:line="240" w:lineRule="auto"/>
              <w:ind w:left="40"/>
              <w:rPr>
                <w:szCs w:val="20"/>
                <w:rtl/>
              </w:rPr>
            </w:pPr>
          </w:p>
        </w:tc>
        <w:tc>
          <w:tcPr>
            <w:tcW w:w="1417" w:type="dxa"/>
            <w:gridSpan w:val="2"/>
          </w:tcPr>
          <w:p w:rsidR="00000000" w:rsidRDefault="00000000">
            <w:pPr>
              <w:tabs>
                <w:tab w:val="left" w:pos="288"/>
                <w:tab w:val="left" w:pos="576"/>
                <w:tab w:val="left" w:pos="864"/>
                <w:tab w:val="left" w:pos="1152"/>
              </w:tabs>
              <w:spacing w:line="240" w:lineRule="auto"/>
              <w:ind w:left="40"/>
              <w:rPr>
                <w:szCs w:val="20"/>
                <w:rtl/>
              </w:rPr>
            </w:pPr>
            <w:r>
              <w:rPr>
                <w:szCs w:val="20"/>
                <w:rtl/>
              </w:rPr>
              <w:t>المناطق الداخلية</w:t>
            </w:r>
          </w:p>
        </w:tc>
        <w:tc>
          <w:tcPr>
            <w:tcW w:w="993" w:type="dxa"/>
          </w:tcPr>
          <w:p w:rsidR="00000000" w:rsidRDefault="00000000">
            <w:pPr>
              <w:tabs>
                <w:tab w:val="left" w:pos="288"/>
                <w:tab w:val="left" w:pos="576"/>
                <w:tab w:val="left" w:pos="864"/>
                <w:tab w:val="left" w:pos="1152"/>
              </w:tabs>
              <w:spacing w:line="240" w:lineRule="auto"/>
              <w:ind w:left="40"/>
              <w:rPr>
                <w:b/>
                <w:bCs/>
                <w:szCs w:val="20"/>
                <w:rtl/>
              </w:rPr>
            </w:pPr>
            <w:r>
              <w:rPr>
                <w:b/>
                <w:bCs/>
                <w:szCs w:val="20"/>
                <w:rtl/>
              </w:rPr>
              <w:t>455 77</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9, 5</w:t>
            </w:r>
          </w:p>
        </w:tc>
        <w:tc>
          <w:tcPr>
            <w:tcW w:w="993" w:type="dxa"/>
          </w:tcPr>
          <w:p w:rsidR="00000000" w:rsidRDefault="00000000">
            <w:pPr>
              <w:tabs>
                <w:tab w:val="left" w:pos="288"/>
                <w:tab w:val="left" w:pos="576"/>
                <w:tab w:val="left" w:pos="864"/>
                <w:tab w:val="left" w:pos="1152"/>
              </w:tabs>
              <w:spacing w:line="240" w:lineRule="auto"/>
              <w:ind w:left="40"/>
              <w:rPr>
                <w:szCs w:val="20"/>
                <w:rtl/>
              </w:rPr>
            </w:pPr>
            <w:r>
              <w:rPr>
                <w:szCs w:val="20"/>
                <w:rtl/>
              </w:rPr>
              <w:t>991 54</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2, 5</w:t>
            </w:r>
          </w:p>
        </w:tc>
        <w:tc>
          <w:tcPr>
            <w:tcW w:w="851" w:type="dxa"/>
          </w:tcPr>
          <w:p w:rsidR="00000000" w:rsidRDefault="00000000">
            <w:pPr>
              <w:tabs>
                <w:tab w:val="left" w:pos="288"/>
                <w:tab w:val="left" w:pos="576"/>
                <w:tab w:val="left" w:pos="864"/>
                <w:tab w:val="left" w:pos="1152"/>
              </w:tabs>
              <w:spacing w:line="240" w:lineRule="auto"/>
              <w:ind w:left="40"/>
              <w:rPr>
                <w:szCs w:val="20"/>
                <w:rtl/>
              </w:rPr>
            </w:pPr>
            <w:r>
              <w:rPr>
                <w:szCs w:val="20"/>
                <w:rtl/>
              </w:rPr>
              <w:t>464 22</w:t>
            </w:r>
          </w:p>
        </w:tc>
        <w:tc>
          <w:tcPr>
            <w:tcW w:w="567" w:type="dxa"/>
          </w:tcPr>
          <w:p w:rsidR="00000000" w:rsidRDefault="00000000">
            <w:pPr>
              <w:tabs>
                <w:tab w:val="left" w:pos="288"/>
                <w:tab w:val="left" w:pos="576"/>
                <w:tab w:val="left" w:pos="864"/>
                <w:tab w:val="left" w:pos="1152"/>
              </w:tabs>
              <w:spacing w:line="240" w:lineRule="auto"/>
              <w:ind w:left="40"/>
              <w:rPr>
                <w:szCs w:val="20"/>
                <w:rtl/>
              </w:rPr>
            </w:pPr>
            <w:r>
              <w:rPr>
                <w:szCs w:val="20"/>
                <w:rtl/>
              </w:rPr>
              <w:t>6, 8</w:t>
            </w:r>
          </w:p>
        </w:tc>
      </w:tr>
      <w:tr w:rsidR="00000000">
        <w:tblPrEx>
          <w:tblCellMar>
            <w:top w:w="0" w:type="dxa"/>
            <w:left w:w="0" w:type="dxa"/>
            <w:bottom w:w="0" w:type="dxa"/>
            <w:right w:w="0" w:type="dxa"/>
          </w:tblCellMar>
        </w:tblPrEx>
        <w:trPr>
          <w:cantSplit/>
        </w:trPr>
        <w:tc>
          <w:tcPr>
            <w:tcW w:w="1178" w:type="dxa"/>
            <w:gridSpan w:val="2"/>
          </w:tcPr>
          <w:p w:rsidR="00000000" w:rsidRDefault="00000000">
            <w:pPr>
              <w:tabs>
                <w:tab w:val="left" w:pos="288"/>
                <w:tab w:val="left" w:pos="576"/>
                <w:tab w:val="left" w:pos="864"/>
                <w:tab w:val="left" w:pos="1152"/>
              </w:tabs>
              <w:spacing w:line="240" w:lineRule="auto"/>
              <w:ind w:left="40"/>
              <w:rPr>
                <w:szCs w:val="20"/>
                <w:rtl/>
              </w:rPr>
            </w:pPr>
            <w:r>
              <w:rPr>
                <w:szCs w:val="20"/>
                <w:rtl/>
              </w:rPr>
              <w:t>الرجال</w:t>
            </w:r>
          </w:p>
        </w:tc>
        <w:tc>
          <w:tcPr>
            <w:tcW w:w="664" w:type="dxa"/>
          </w:tcPr>
          <w:p w:rsidR="00000000" w:rsidRDefault="00000000">
            <w:pPr>
              <w:tabs>
                <w:tab w:val="left" w:pos="288"/>
                <w:tab w:val="left" w:pos="576"/>
                <w:tab w:val="left" w:pos="864"/>
                <w:tab w:val="left" w:pos="1152"/>
              </w:tabs>
              <w:spacing w:line="240" w:lineRule="auto"/>
              <w:ind w:left="40"/>
              <w:rPr>
                <w:szCs w:val="20"/>
                <w:rtl/>
              </w:rPr>
            </w:pPr>
          </w:p>
        </w:tc>
        <w:tc>
          <w:tcPr>
            <w:tcW w:w="993" w:type="dxa"/>
          </w:tcPr>
          <w:p w:rsidR="00000000" w:rsidRDefault="00000000">
            <w:pPr>
              <w:tabs>
                <w:tab w:val="left" w:pos="288"/>
                <w:tab w:val="left" w:pos="576"/>
                <w:tab w:val="left" w:pos="864"/>
                <w:tab w:val="left" w:pos="1152"/>
              </w:tabs>
              <w:spacing w:line="240" w:lineRule="auto"/>
              <w:ind w:left="40"/>
              <w:rPr>
                <w:b/>
                <w:bCs/>
                <w:szCs w:val="20"/>
                <w:rtl/>
              </w:rPr>
            </w:pPr>
          </w:p>
        </w:tc>
        <w:tc>
          <w:tcPr>
            <w:tcW w:w="708" w:type="dxa"/>
          </w:tcPr>
          <w:p w:rsidR="00000000" w:rsidRDefault="00000000">
            <w:pPr>
              <w:tabs>
                <w:tab w:val="left" w:pos="288"/>
                <w:tab w:val="left" w:pos="576"/>
                <w:tab w:val="left" w:pos="864"/>
                <w:tab w:val="left" w:pos="1152"/>
              </w:tabs>
              <w:spacing w:line="240" w:lineRule="auto"/>
              <w:ind w:left="40"/>
              <w:rPr>
                <w:szCs w:val="20"/>
                <w:rtl/>
              </w:rPr>
            </w:pPr>
          </w:p>
        </w:tc>
        <w:tc>
          <w:tcPr>
            <w:tcW w:w="993" w:type="dxa"/>
          </w:tcPr>
          <w:p w:rsidR="00000000" w:rsidRDefault="00000000">
            <w:pPr>
              <w:tabs>
                <w:tab w:val="left" w:pos="288"/>
                <w:tab w:val="left" w:pos="576"/>
                <w:tab w:val="left" w:pos="864"/>
                <w:tab w:val="left" w:pos="1152"/>
              </w:tabs>
              <w:spacing w:line="240" w:lineRule="auto"/>
              <w:ind w:left="40"/>
              <w:rPr>
                <w:szCs w:val="20"/>
                <w:rtl/>
              </w:rPr>
            </w:pPr>
          </w:p>
        </w:tc>
        <w:tc>
          <w:tcPr>
            <w:tcW w:w="708" w:type="dxa"/>
          </w:tcPr>
          <w:p w:rsidR="00000000" w:rsidRDefault="00000000">
            <w:pPr>
              <w:tabs>
                <w:tab w:val="left" w:pos="288"/>
                <w:tab w:val="left" w:pos="576"/>
                <w:tab w:val="left" w:pos="864"/>
                <w:tab w:val="left" w:pos="1152"/>
              </w:tabs>
              <w:spacing w:line="240" w:lineRule="auto"/>
              <w:ind w:left="40"/>
              <w:rPr>
                <w:szCs w:val="20"/>
                <w:rtl/>
              </w:rPr>
            </w:pPr>
          </w:p>
        </w:tc>
        <w:tc>
          <w:tcPr>
            <w:tcW w:w="851" w:type="dxa"/>
          </w:tcPr>
          <w:p w:rsidR="00000000" w:rsidRDefault="00000000">
            <w:pPr>
              <w:tabs>
                <w:tab w:val="left" w:pos="288"/>
                <w:tab w:val="left" w:pos="576"/>
                <w:tab w:val="left" w:pos="864"/>
                <w:tab w:val="left" w:pos="1152"/>
              </w:tabs>
              <w:spacing w:line="240" w:lineRule="auto"/>
              <w:ind w:left="40"/>
              <w:rPr>
                <w:szCs w:val="20"/>
                <w:rtl/>
              </w:rPr>
            </w:pPr>
          </w:p>
        </w:tc>
        <w:tc>
          <w:tcPr>
            <w:tcW w:w="567" w:type="dxa"/>
          </w:tcPr>
          <w:p w:rsidR="00000000" w:rsidRDefault="00000000">
            <w:pPr>
              <w:tabs>
                <w:tab w:val="left" w:pos="288"/>
                <w:tab w:val="left" w:pos="576"/>
                <w:tab w:val="left" w:pos="864"/>
                <w:tab w:val="left" w:pos="1152"/>
              </w:tabs>
              <w:spacing w:line="240" w:lineRule="auto"/>
              <w:ind w:left="40"/>
              <w:rPr>
                <w:szCs w:val="20"/>
                <w:rtl/>
              </w:rPr>
            </w:pPr>
          </w:p>
        </w:tc>
      </w:tr>
      <w:tr w:rsidR="00000000">
        <w:tblPrEx>
          <w:tblCellMar>
            <w:top w:w="0" w:type="dxa"/>
            <w:left w:w="0" w:type="dxa"/>
            <w:bottom w:w="0" w:type="dxa"/>
            <w:right w:w="0" w:type="dxa"/>
          </w:tblCellMar>
        </w:tblPrEx>
        <w:trPr>
          <w:cantSplit/>
        </w:trPr>
        <w:tc>
          <w:tcPr>
            <w:tcW w:w="425" w:type="dxa"/>
          </w:tcPr>
          <w:p w:rsidR="00000000" w:rsidRDefault="00000000">
            <w:pPr>
              <w:tabs>
                <w:tab w:val="left" w:pos="288"/>
                <w:tab w:val="left" w:pos="576"/>
                <w:tab w:val="left" w:pos="864"/>
                <w:tab w:val="left" w:pos="1152"/>
              </w:tabs>
              <w:spacing w:line="240" w:lineRule="auto"/>
              <w:ind w:left="40"/>
              <w:rPr>
                <w:szCs w:val="20"/>
                <w:rtl/>
              </w:rPr>
            </w:pPr>
          </w:p>
        </w:tc>
        <w:tc>
          <w:tcPr>
            <w:tcW w:w="1417" w:type="dxa"/>
            <w:gridSpan w:val="2"/>
          </w:tcPr>
          <w:p w:rsidR="00000000" w:rsidRDefault="00000000">
            <w:pPr>
              <w:tabs>
                <w:tab w:val="left" w:pos="288"/>
                <w:tab w:val="left" w:pos="576"/>
                <w:tab w:val="left" w:pos="864"/>
                <w:tab w:val="left" w:pos="1152"/>
              </w:tabs>
              <w:spacing w:line="240" w:lineRule="auto"/>
              <w:ind w:left="40"/>
              <w:rPr>
                <w:szCs w:val="20"/>
                <w:rtl/>
              </w:rPr>
            </w:pPr>
            <w:r>
              <w:rPr>
                <w:szCs w:val="20"/>
                <w:rtl/>
              </w:rPr>
              <w:t>مجموع البلد</w:t>
            </w:r>
          </w:p>
        </w:tc>
        <w:tc>
          <w:tcPr>
            <w:tcW w:w="993" w:type="dxa"/>
          </w:tcPr>
          <w:p w:rsidR="00000000" w:rsidRDefault="00000000">
            <w:pPr>
              <w:tabs>
                <w:tab w:val="left" w:pos="288"/>
                <w:tab w:val="left" w:pos="576"/>
                <w:tab w:val="left" w:pos="864"/>
                <w:tab w:val="left" w:pos="1152"/>
              </w:tabs>
              <w:spacing w:line="240" w:lineRule="auto"/>
              <w:ind w:left="40"/>
              <w:rPr>
                <w:b/>
                <w:bCs/>
                <w:szCs w:val="20"/>
                <w:rtl/>
              </w:rPr>
            </w:pPr>
            <w:r>
              <w:rPr>
                <w:b/>
                <w:bCs/>
                <w:szCs w:val="20"/>
                <w:rtl/>
              </w:rPr>
              <w:t>419 55</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7, 4</w:t>
            </w:r>
          </w:p>
        </w:tc>
        <w:tc>
          <w:tcPr>
            <w:tcW w:w="993" w:type="dxa"/>
          </w:tcPr>
          <w:p w:rsidR="00000000" w:rsidRDefault="00000000">
            <w:pPr>
              <w:tabs>
                <w:tab w:val="left" w:pos="288"/>
                <w:tab w:val="left" w:pos="576"/>
                <w:tab w:val="left" w:pos="864"/>
                <w:tab w:val="left" w:pos="1152"/>
              </w:tabs>
              <w:spacing w:line="240" w:lineRule="auto"/>
              <w:ind w:left="40"/>
              <w:rPr>
                <w:szCs w:val="20"/>
                <w:rtl/>
              </w:rPr>
            </w:pPr>
            <w:r>
              <w:rPr>
                <w:szCs w:val="20"/>
                <w:rtl/>
              </w:rPr>
              <w:t>767 37</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8, 3</w:t>
            </w:r>
          </w:p>
        </w:tc>
        <w:tc>
          <w:tcPr>
            <w:tcW w:w="851" w:type="dxa"/>
          </w:tcPr>
          <w:p w:rsidR="00000000" w:rsidRDefault="00000000">
            <w:pPr>
              <w:tabs>
                <w:tab w:val="left" w:pos="288"/>
                <w:tab w:val="left" w:pos="576"/>
                <w:tab w:val="left" w:pos="864"/>
                <w:tab w:val="left" w:pos="1152"/>
              </w:tabs>
              <w:spacing w:line="240" w:lineRule="auto"/>
              <w:ind w:left="40"/>
              <w:rPr>
                <w:szCs w:val="20"/>
                <w:rtl/>
              </w:rPr>
            </w:pPr>
            <w:r>
              <w:rPr>
                <w:szCs w:val="20"/>
                <w:rtl/>
              </w:rPr>
              <w:t>652 17</w:t>
            </w:r>
          </w:p>
        </w:tc>
        <w:tc>
          <w:tcPr>
            <w:tcW w:w="567" w:type="dxa"/>
          </w:tcPr>
          <w:p w:rsidR="00000000" w:rsidRDefault="00000000">
            <w:pPr>
              <w:tabs>
                <w:tab w:val="left" w:pos="288"/>
                <w:tab w:val="left" w:pos="576"/>
                <w:tab w:val="left" w:pos="864"/>
                <w:tab w:val="left" w:pos="1152"/>
              </w:tabs>
              <w:spacing w:line="240" w:lineRule="auto"/>
              <w:ind w:left="40"/>
              <w:rPr>
                <w:szCs w:val="20"/>
                <w:rtl/>
              </w:rPr>
            </w:pPr>
            <w:r>
              <w:rPr>
                <w:szCs w:val="20"/>
                <w:rtl/>
              </w:rPr>
              <w:t>7, 9</w:t>
            </w:r>
          </w:p>
        </w:tc>
      </w:tr>
      <w:tr w:rsidR="00000000">
        <w:tblPrEx>
          <w:tblCellMar>
            <w:top w:w="0" w:type="dxa"/>
            <w:left w:w="0" w:type="dxa"/>
            <w:bottom w:w="0" w:type="dxa"/>
            <w:right w:w="0" w:type="dxa"/>
          </w:tblCellMar>
        </w:tblPrEx>
        <w:trPr>
          <w:cantSplit/>
        </w:trPr>
        <w:tc>
          <w:tcPr>
            <w:tcW w:w="425" w:type="dxa"/>
          </w:tcPr>
          <w:p w:rsidR="00000000" w:rsidRDefault="00000000">
            <w:pPr>
              <w:tabs>
                <w:tab w:val="left" w:pos="288"/>
                <w:tab w:val="left" w:pos="576"/>
                <w:tab w:val="left" w:pos="864"/>
                <w:tab w:val="left" w:pos="1152"/>
              </w:tabs>
              <w:spacing w:line="240" w:lineRule="auto"/>
              <w:ind w:left="40"/>
              <w:rPr>
                <w:szCs w:val="20"/>
                <w:rtl/>
              </w:rPr>
            </w:pPr>
          </w:p>
        </w:tc>
        <w:tc>
          <w:tcPr>
            <w:tcW w:w="1417" w:type="dxa"/>
            <w:gridSpan w:val="2"/>
          </w:tcPr>
          <w:p w:rsidR="00000000" w:rsidRDefault="00000000">
            <w:pPr>
              <w:tabs>
                <w:tab w:val="left" w:pos="288"/>
                <w:tab w:val="left" w:pos="576"/>
                <w:tab w:val="left" w:pos="864"/>
                <w:tab w:val="left" w:pos="1152"/>
              </w:tabs>
              <w:spacing w:line="240" w:lineRule="auto"/>
              <w:ind w:left="40"/>
              <w:rPr>
                <w:szCs w:val="20"/>
                <w:rtl/>
              </w:rPr>
            </w:pPr>
            <w:r>
              <w:rPr>
                <w:szCs w:val="20"/>
                <w:rtl/>
              </w:rPr>
              <w:t>مونتيفيديو</w:t>
            </w:r>
          </w:p>
        </w:tc>
        <w:tc>
          <w:tcPr>
            <w:tcW w:w="993" w:type="dxa"/>
          </w:tcPr>
          <w:p w:rsidR="00000000" w:rsidRDefault="00000000">
            <w:pPr>
              <w:tabs>
                <w:tab w:val="left" w:pos="288"/>
                <w:tab w:val="left" w:pos="576"/>
                <w:tab w:val="left" w:pos="864"/>
                <w:tab w:val="left" w:pos="1152"/>
              </w:tabs>
              <w:spacing w:line="240" w:lineRule="auto"/>
              <w:ind w:left="40"/>
              <w:rPr>
                <w:b/>
                <w:bCs/>
                <w:szCs w:val="20"/>
                <w:rtl/>
              </w:rPr>
            </w:pPr>
            <w:r>
              <w:rPr>
                <w:b/>
                <w:bCs/>
                <w:szCs w:val="20"/>
                <w:rtl/>
              </w:rPr>
              <w:t>746 10</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1, 2</w:t>
            </w:r>
          </w:p>
        </w:tc>
        <w:tc>
          <w:tcPr>
            <w:tcW w:w="993" w:type="dxa"/>
          </w:tcPr>
          <w:p w:rsidR="00000000" w:rsidRDefault="00000000">
            <w:pPr>
              <w:tabs>
                <w:tab w:val="left" w:pos="288"/>
                <w:tab w:val="left" w:pos="576"/>
                <w:tab w:val="left" w:pos="864"/>
                <w:tab w:val="left" w:pos="1152"/>
              </w:tabs>
              <w:spacing w:line="240" w:lineRule="auto"/>
              <w:ind w:left="40"/>
              <w:rPr>
                <w:szCs w:val="20"/>
                <w:rtl/>
              </w:rPr>
            </w:pPr>
            <w:r>
              <w:rPr>
                <w:szCs w:val="20"/>
                <w:rtl/>
              </w:rPr>
              <w:t>468 9</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0, 2</w:t>
            </w:r>
          </w:p>
        </w:tc>
        <w:tc>
          <w:tcPr>
            <w:tcW w:w="851" w:type="dxa"/>
          </w:tcPr>
          <w:p w:rsidR="00000000" w:rsidRDefault="00000000">
            <w:pPr>
              <w:tabs>
                <w:tab w:val="left" w:pos="288"/>
                <w:tab w:val="left" w:pos="576"/>
                <w:tab w:val="left" w:pos="864"/>
                <w:tab w:val="left" w:pos="1152"/>
              </w:tabs>
              <w:spacing w:line="240" w:lineRule="auto"/>
              <w:ind w:left="40"/>
              <w:rPr>
                <w:szCs w:val="20"/>
                <w:rtl/>
              </w:rPr>
            </w:pPr>
            <w:r>
              <w:rPr>
                <w:szCs w:val="20"/>
                <w:rtl/>
              </w:rPr>
              <w:t>278 1</w:t>
            </w:r>
          </w:p>
        </w:tc>
        <w:tc>
          <w:tcPr>
            <w:tcW w:w="567" w:type="dxa"/>
          </w:tcPr>
          <w:p w:rsidR="00000000" w:rsidRDefault="00000000">
            <w:pPr>
              <w:tabs>
                <w:tab w:val="left" w:pos="288"/>
                <w:tab w:val="left" w:pos="576"/>
                <w:tab w:val="left" w:pos="864"/>
                <w:tab w:val="left" w:pos="1152"/>
              </w:tabs>
              <w:spacing w:line="240" w:lineRule="auto"/>
              <w:ind w:left="40"/>
              <w:rPr>
                <w:szCs w:val="20"/>
                <w:rtl/>
              </w:rPr>
            </w:pPr>
            <w:r>
              <w:rPr>
                <w:szCs w:val="20"/>
                <w:rtl/>
              </w:rPr>
              <w:t>5, 5</w:t>
            </w:r>
          </w:p>
        </w:tc>
      </w:tr>
      <w:tr w:rsidR="00000000">
        <w:tblPrEx>
          <w:tblCellMar>
            <w:top w:w="0" w:type="dxa"/>
            <w:left w:w="0" w:type="dxa"/>
            <w:bottom w:w="0" w:type="dxa"/>
            <w:right w:w="0" w:type="dxa"/>
          </w:tblCellMar>
        </w:tblPrEx>
        <w:trPr>
          <w:cantSplit/>
        </w:trPr>
        <w:tc>
          <w:tcPr>
            <w:tcW w:w="425" w:type="dxa"/>
          </w:tcPr>
          <w:p w:rsidR="00000000" w:rsidRDefault="00000000">
            <w:pPr>
              <w:tabs>
                <w:tab w:val="left" w:pos="288"/>
                <w:tab w:val="left" w:pos="576"/>
                <w:tab w:val="left" w:pos="864"/>
                <w:tab w:val="left" w:pos="1152"/>
              </w:tabs>
              <w:spacing w:line="240" w:lineRule="auto"/>
              <w:ind w:left="40"/>
              <w:rPr>
                <w:szCs w:val="20"/>
                <w:rtl/>
              </w:rPr>
            </w:pPr>
          </w:p>
        </w:tc>
        <w:tc>
          <w:tcPr>
            <w:tcW w:w="1417" w:type="dxa"/>
            <w:gridSpan w:val="2"/>
          </w:tcPr>
          <w:p w:rsidR="00000000" w:rsidRDefault="00000000">
            <w:pPr>
              <w:tabs>
                <w:tab w:val="left" w:pos="288"/>
                <w:tab w:val="left" w:pos="576"/>
                <w:tab w:val="left" w:pos="864"/>
                <w:tab w:val="left" w:pos="1152"/>
              </w:tabs>
              <w:spacing w:line="240" w:lineRule="auto"/>
              <w:ind w:left="40"/>
              <w:rPr>
                <w:szCs w:val="20"/>
                <w:rtl/>
              </w:rPr>
            </w:pPr>
            <w:r>
              <w:rPr>
                <w:szCs w:val="20"/>
                <w:rtl/>
              </w:rPr>
              <w:t>المناطق الداخلية</w:t>
            </w:r>
          </w:p>
        </w:tc>
        <w:tc>
          <w:tcPr>
            <w:tcW w:w="993" w:type="dxa"/>
          </w:tcPr>
          <w:p w:rsidR="00000000" w:rsidRDefault="00000000">
            <w:pPr>
              <w:tabs>
                <w:tab w:val="left" w:pos="288"/>
                <w:tab w:val="left" w:pos="576"/>
                <w:tab w:val="left" w:pos="864"/>
                <w:tab w:val="left" w:pos="1152"/>
              </w:tabs>
              <w:spacing w:line="240" w:lineRule="auto"/>
              <w:ind w:left="40"/>
              <w:rPr>
                <w:b/>
                <w:bCs/>
                <w:szCs w:val="20"/>
                <w:rtl/>
              </w:rPr>
            </w:pPr>
            <w:r>
              <w:rPr>
                <w:b/>
                <w:bCs/>
                <w:szCs w:val="20"/>
                <w:rtl/>
              </w:rPr>
              <w:t>673 44</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7, 6</w:t>
            </w:r>
          </w:p>
        </w:tc>
        <w:tc>
          <w:tcPr>
            <w:tcW w:w="993" w:type="dxa"/>
          </w:tcPr>
          <w:p w:rsidR="00000000" w:rsidRDefault="00000000">
            <w:pPr>
              <w:tabs>
                <w:tab w:val="left" w:pos="288"/>
                <w:tab w:val="left" w:pos="576"/>
                <w:tab w:val="left" w:pos="864"/>
                <w:tab w:val="left" w:pos="1152"/>
              </w:tabs>
              <w:spacing w:line="240" w:lineRule="auto"/>
              <w:ind w:left="40"/>
              <w:rPr>
                <w:szCs w:val="20"/>
                <w:rtl/>
              </w:rPr>
            </w:pPr>
            <w:r>
              <w:rPr>
                <w:szCs w:val="20"/>
                <w:rtl/>
              </w:rPr>
              <w:t>299 28</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6, 5</w:t>
            </w:r>
          </w:p>
        </w:tc>
        <w:tc>
          <w:tcPr>
            <w:tcW w:w="851" w:type="dxa"/>
          </w:tcPr>
          <w:p w:rsidR="00000000" w:rsidRDefault="00000000">
            <w:pPr>
              <w:tabs>
                <w:tab w:val="left" w:pos="288"/>
                <w:tab w:val="left" w:pos="576"/>
                <w:tab w:val="left" w:pos="864"/>
                <w:tab w:val="left" w:pos="1152"/>
              </w:tabs>
              <w:spacing w:line="240" w:lineRule="auto"/>
              <w:ind w:left="40"/>
              <w:rPr>
                <w:szCs w:val="20"/>
                <w:rtl/>
              </w:rPr>
            </w:pPr>
            <w:r>
              <w:rPr>
                <w:szCs w:val="20"/>
                <w:rtl/>
              </w:rPr>
              <w:t>374 16</w:t>
            </w:r>
          </w:p>
        </w:tc>
        <w:tc>
          <w:tcPr>
            <w:tcW w:w="567" w:type="dxa"/>
          </w:tcPr>
          <w:p w:rsidR="00000000" w:rsidRDefault="00000000">
            <w:pPr>
              <w:tabs>
                <w:tab w:val="left" w:pos="288"/>
                <w:tab w:val="left" w:pos="576"/>
                <w:tab w:val="left" w:pos="864"/>
                <w:tab w:val="left" w:pos="1152"/>
              </w:tabs>
              <w:spacing w:line="240" w:lineRule="auto"/>
              <w:ind w:left="40"/>
              <w:rPr>
                <w:szCs w:val="20"/>
                <w:rtl/>
              </w:rPr>
            </w:pPr>
            <w:r>
              <w:rPr>
                <w:szCs w:val="20"/>
                <w:rtl/>
              </w:rPr>
              <w:t>3, 10</w:t>
            </w:r>
          </w:p>
        </w:tc>
      </w:tr>
      <w:tr w:rsidR="00000000">
        <w:tblPrEx>
          <w:tblCellMar>
            <w:top w:w="0" w:type="dxa"/>
            <w:left w:w="0" w:type="dxa"/>
            <w:bottom w:w="0" w:type="dxa"/>
            <w:right w:w="0" w:type="dxa"/>
          </w:tblCellMar>
        </w:tblPrEx>
        <w:trPr>
          <w:cantSplit/>
        </w:trPr>
        <w:tc>
          <w:tcPr>
            <w:tcW w:w="1178" w:type="dxa"/>
            <w:gridSpan w:val="2"/>
          </w:tcPr>
          <w:p w:rsidR="00000000" w:rsidRDefault="00000000">
            <w:pPr>
              <w:tabs>
                <w:tab w:val="left" w:pos="288"/>
                <w:tab w:val="left" w:pos="576"/>
                <w:tab w:val="left" w:pos="864"/>
                <w:tab w:val="left" w:pos="1152"/>
              </w:tabs>
              <w:spacing w:line="240" w:lineRule="auto"/>
              <w:ind w:left="40"/>
              <w:rPr>
                <w:szCs w:val="20"/>
                <w:rtl/>
              </w:rPr>
            </w:pPr>
            <w:r>
              <w:rPr>
                <w:szCs w:val="20"/>
                <w:rtl/>
              </w:rPr>
              <w:t>النساء</w:t>
            </w:r>
          </w:p>
        </w:tc>
        <w:tc>
          <w:tcPr>
            <w:tcW w:w="664" w:type="dxa"/>
          </w:tcPr>
          <w:p w:rsidR="00000000" w:rsidRDefault="00000000">
            <w:pPr>
              <w:tabs>
                <w:tab w:val="left" w:pos="288"/>
                <w:tab w:val="left" w:pos="576"/>
                <w:tab w:val="left" w:pos="864"/>
                <w:tab w:val="left" w:pos="1152"/>
              </w:tabs>
              <w:spacing w:line="240" w:lineRule="auto"/>
              <w:ind w:left="40"/>
              <w:rPr>
                <w:szCs w:val="20"/>
                <w:rtl/>
              </w:rPr>
            </w:pPr>
          </w:p>
        </w:tc>
        <w:tc>
          <w:tcPr>
            <w:tcW w:w="993" w:type="dxa"/>
          </w:tcPr>
          <w:p w:rsidR="00000000" w:rsidRDefault="00000000">
            <w:pPr>
              <w:tabs>
                <w:tab w:val="left" w:pos="288"/>
                <w:tab w:val="left" w:pos="576"/>
                <w:tab w:val="left" w:pos="864"/>
                <w:tab w:val="left" w:pos="1152"/>
              </w:tabs>
              <w:spacing w:line="240" w:lineRule="auto"/>
              <w:ind w:left="40"/>
              <w:rPr>
                <w:b/>
                <w:bCs/>
                <w:szCs w:val="20"/>
                <w:rtl/>
              </w:rPr>
            </w:pPr>
          </w:p>
        </w:tc>
        <w:tc>
          <w:tcPr>
            <w:tcW w:w="708" w:type="dxa"/>
          </w:tcPr>
          <w:p w:rsidR="00000000" w:rsidRDefault="00000000">
            <w:pPr>
              <w:tabs>
                <w:tab w:val="left" w:pos="288"/>
                <w:tab w:val="left" w:pos="576"/>
                <w:tab w:val="left" w:pos="864"/>
                <w:tab w:val="left" w:pos="1152"/>
              </w:tabs>
              <w:spacing w:line="240" w:lineRule="auto"/>
              <w:ind w:left="40"/>
              <w:rPr>
                <w:szCs w:val="20"/>
                <w:rtl/>
              </w:rPr>
            </w:pPr>
          </w:p>
        </w:tc>
        <w:tc>
          <w:tcPr>
            <w:tcW w:w="993" w:type="dxa"/>
          </w:tcPr>
          <w:p w:rsidR="00000000" w:rsidRDefault="00000000">
            <w:pPr>
              <w:tabs>
                <w:tab w:val="left" w:pos="288"/>
                <w:tab w:val="left" w:pos="576"/>
                <w:tab w:val="left" w:pos="864"/>
                <w:tab w:val="left" w:pos="1152"/>
              </w:tabs>
              <w:spacing w:line="240" w:lineRule="auto"/>
              <w:ind w:left="40"/>
              <w:rPr>
                <w:szCs w:val="20"/>
                <w:rtl/>
              </w:rPr>
            </w:pPr>
          </w:p>
        </w:tc>
        <w:tc>
          <w:tcPr>
            <w:tcW w:w="708" w:type="dxa"/>
          </w:tcPr>
          <w:p w:rsidR="00000000" w:rsidRDefault="00000000">
            <w:pPr>
              <w:tabs>
                <w:tab w:val="left" w:pos="288"/>
                <w:tab w:val="left" w:pos="576"/>
                <w:tab w:val="left" w:pos="864"/>
                <w:tab w:val="left" w:pos="1152"/>
              </w:tabs>
              <w:spacing w:line="240" w:lineRule="auto"/>
              <w:ind w:left="40"/>
              <w:rPr>
                <w:szCs w:val="20"/>
                <w:rtl/>
              </w:rPr>
            </w:pPr>
          </w:p>
        </w:tc>
        <w:tc>
          <w:tcPr>
            <w:tcW w:w="851" w:type="dxa"/>
          </w:tcPr>
          <w:p w:rsidR="00000000" w:rsidRDefault="00000000">
            <w:pPr>
              <w:tabs>
                <w:tab w:val="left" w:pos="288"/>
                <w:tab w:val="left" w:pos="576"/>
                <w:tab w:val="left" w:pos="864"/>
                <w:tab w:val="left" w:pos="1152"/>
              </w:tabs>
              <w:spacing w:line="240" w:lineRule="auto"/>
              <w:ind w:left="40"/>
              <w:rPr>
                <w:szCs w:val="20"/>
                <w:rtl/>
              </w:rPr>
            </w:pPr>
          </w:p>
        </w:tc>
        <w:tc>
          <w:tcPr>
            <w:tcW w:w="567" w:type="dxa"/>
          </w:tcPr>
          <w:p w:rsidR="00000000" w:rsidRDefault="00000000">
            <w:pPr>
              <w:tabs>
                <w:tab w:val="left" w:pos="288"/>
                <w:tab w:val="left" w:pos="576"/>
                <w:tab w:val="left" w:pos="864"/>
                <w:tab w:val="left" w:pos="1152"/>
              </w:tabs>
              <w:spacing w:line="240" w:lineRule="auto"/>
              <w:ind w:left="40"/>
              <w:rPr>
                <w:szCs w:val="20"/>
                <w:rtl/>
              </w:rPr>
            </w:pPr>
          </w:p>
        </w:tc>
      </w:tr>
      <w:tr w:rsidR="00000000">
        <w:tblPrEx>
          <w:tblCellMar>
            <w:top w:w="0" w:type="dxa"/>
            <w:left w:w="0" w:type="dxa"/>
            <w:bottom w:w="0" w:type="dxa"/>
            <w:right w:w="0" w:type="dxa"/>
          </w:tblCellMar>
        </w:tblPrEx>
        <w:trPr>
          <w:cantSplit/>
        </w:trPr>
        <w:tc>
          <w:tcPr>
            <w:tcW w:w="425" w:type="dxa"/>
          </w:tcPr>
          <w:p w:rsidR="00000000" w:rsidRDefault="00000000">
            <w:pPr>
              <w:tabs>
                <w:tab w:val="left" w:pos="288"/>
                <w:tab w:val="left" w:pos="576"/>
                <w:tab w:val="left" w:pos="864"/>
                <w:tab w:val="left" w:pos="1152"/>
              </w:tabs>
              <w:spacing w:line="240" w:lineRule="auto"/>
              <w:ind w:left="40"/>
              <w:rPr>
                <w:szCs w:val="20"/>
                <w:rtl/>
              </w:rPr>
            </w:pPr>
          </w:p>
        </w:tc>
        <w:tc>
          <w:tcPr>
            <w:tcW w:w="1417" w:type="dxa"/>
            <w:gridSpan w:val="2"/>
          </w:tcPr>
          <w:p w:rsidR="00000000" w:rsidRDefault="00000000">
            <w:pPr>
              <w:tabs>
                <w:tab w:val="left" w:pos="288"/>
                <w:tab w:val="left" w:pos="576"/>
                <w:tab w:val="left" w:pos="864"/>
                <w:tab w:val="left" w:pos="1152"/>
              </w:tabs>
              <w:spacing w:line="240" w:lineRule="auto"/>
              <w:ind w:left="40"/>
              <w:rPr>
                <w:szCs w:val="20"/>
                <w:rtl/>
              </w:rPr>
            </w:pPr>
            <w:r>
              <w:rPr>
                <w:szCs w:val="20"/>
                <w:rtl/>
              </w:rPr>
              <w:t>مجموع البلد</w:t>
            </w:r>
          </w:p>
        </w:tc>
        <w:tc>
          <w:tcPr>
            <w:tcW w:w="993" w:type="dxa"/>
          </w:tcPr>
          <w:p w:rsidR="00000000" w:rsidRDefault="00000000">
            <w:pPr>
              <w:tabs>
                <w:tab w:val="left" w:pos="288"/>
                <w:tab w:val="left" w:pos="576"/>
                <w:tab w:val="left" w:pos="864"/>
                <w:tab w:val="left" w:pos="1152"/>
              </w:tabs>
              <w:spacing w:line="240" w:lineRule="auto"/>
              <w:ind w:left="40"/>
              <w:rPr>
                <w:b/>
                <w:bCs/>
                <w:szCs w:val="20"/>
                <w:rtl/>
              </w:rPr>
            </w:pPr>
            <w:r>
              <w:rPr>
                <w:b/>
                <w:bCs/>
                <w:szCs w:val="20"/>
                <w:rtl/>
              </w:rPr>
              <w:t>620 47</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8, 3</w:t>
            </w:r>
          </w:p>
        </w:tc>
        <w:tc>
          <w:tcPr>
            <w:tcW w:w="993" w:type="dxa"/>
          </w:tcPr>
          <w:p w:rsidR="00000000" w:rsidRDefault="00000000">
            <w:pPr>
              <w:tabs>
                <w:tab w:val="left" w:pos="288"/>
                <w:tab w:val="left" w:pos="576"/>
                <w:tab w:val="left" w:pos="864"/>
                <w:tab w:val="left" w:pos="1152"/>
              </w:tabs>
              <w:spacing w:line="240" w:lineRule="auto"/>
              <w:ind w:left="40"/>
              <w:rPr>
                <w:szCs w:val="20"/>
                <w:rtl/>
              </w:rPr>
            </w:pPr>
            <w:r>
              <w:rPr>
                <w:szCs w:val="20"/>
                <w:rtl/>
              </w:rPr>
              <w:t>530 40</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6, 3</w:t>
            </w:r>
          </w:p>
        </w:tc>
        <w:tc>
          <w:tcPr>
            <w:tcW w:w="851" w:type="dxa"/>
          </w:tcPr>
          <w:p w:rsidR="00000000" w:rsidRDefault="00000000">
            <w:pPr>
              <w:tabs>
                <w:tab w:val="left" w:pos="288"/>
                <w:tab w:val="left" w:pos="576"/>
                <w:tab w:val="left" w:pos="864"/>
                <w:tab w:val="left" w:pos="1152"/>
              </w:tabs>
              <w:spacing w:line="240" w:lineRule="auto"/>
              <w:ind w:left="40"/>
              <w:rPr>
                <w:szCs w:val="20"/>
                <w:rtl/>
              </w:rPr>
            </w:pPr>
            <w:r>
              <w:rPr>
                <w:szCs w:val="20"/>
                <w:rtl/>
              </w:rPr>
              <w:t>090 7</w:t>
            </w:r>
          </w:p>
        </w:tc>
        <w:tc>
          <w:tcPr>
            <w:tcW w:w="567" w:type="dxa"/>
          </w:tcPr>
          <w:p w:rsidR="00000000" w:rsidRDefault="00000000">
            <w:pPr>
              <w:tabs>
                <w:tab w:val="left" w:pos="288"/>
                <w:tab w:val="left" w:pos="576"/>
                <w:tab w:val="left" w:pos="864"/>
                <w:tab w:val="left" w:pos="1152"/>
              </w:tabs>
              <w:spacing w:line="240" w:lineRule="auto"/>
              <w:ind w:left="40"/>
              <w:rPr>
                <w:szCs w:val="20"/>
                <w:rtl/>
              </w:rPr>
            </w:pPr>
            <w:r>
              <w:rPr>
                <w:szCs w:val="20"/>
                <w:rtl/>
              </w:rPr>
              <w:t>7, 5</w:t>
            </w:r>
          </w:p>
        </w:tc>
      </w:tr>
      <w:tr w:rsidR="00000000">
        <w:tblPrEx>
          <w:tblCellMar>
            <w:top w:w="0" w:type="dxa"/>
            <w:left w:w="0" w:type="dxa"/>
            <w:bottom w:w="0" w:type="dxa"/>
            <w:right w:w="0" w:type="dxa"/>
          </w:tblCellMar>
        </w:tblPrEx>
        <w:trPr>
          <w:cantSplit/>
        </w:trPr>
        <w:tc>
          <w:tcPr>
            <w:tcW w:w="425" w:type="dxa"/>
          </w:tcPr>
          <w:p w:rsidR="00000000" w:rsidRDefault="00000000">
            <w:pPr>
              <w:tabs>
                <w:tab w:val="left" w:pos="288"/>
                <w:tab w:val="left" w:pos="576"/>
                <w:tab w:val="left" w:pos="864"/>
                <w:tab w:val="left" w:pos="1152"/>
              </w:tabs>
              <w:spacing w:line="240" w:lineRule="auto"/>
              <w:ind w:left="40"/>
              <w:rPr>
                <w:szCs w:val="20"/>
                <w:rtl/>
              </w:rPr>
            </w:pPr>
          </w:p>
        </w:tc>
        <w:tc>
          <w:tcPr>
            <w:tcW w:w="1417" w:type="dxa"/>
            <w:gridSpan w:val="2"/>
          </w:tcPr>
          <w:p w:rsidR="00000000" w:rsidRDefault="00000000">
            <w:pPr>
              <w:tabs>
                <w:tab w:val="left" w:pos="288"/>
                <w:tab w:val="left" w:pos="576"/>
                <w:tab w:val="left" w:pos="864"/>
                <w:tab w:val="left" w:pos="1152"/>
              </w:tabs>
              <w:spacing w:line="240" w:lineRule="auto"/>
              <w:ind w:left="40"/>
              <w:rPr>
                <w:szCs w:val="20"/>
                <w:rtl/>
              </w:rPr>
            </w:pPr>
            <w:r>
              <w:rPr>
                <w:szCs w:val="20"/>
                <w:rtl/>
              </w:rPr>
              <w:t>مونتيفيدو</w:t>
            </w:r>
          </w:p>
        </w:tc>
        <w:tc>
          <w:tcPr>
            <w:tcW w:w="993" w:type="dxa"/>
          </w:tcPr>
          <w:p w:rsidR="00000000" w:rsidRDefault="00000000">
            <w:pPr>
              <w:tabs>
                <w:tab w:val="left" w:pos="288"/>
                <w:tab w:val="left" w:pos="576"/>
                <w:tab w:val="left" w:pos="864"/>
                <w:tab w:val="left" w:pos="1152"/>
              </w:tabs>
              <w:spacing w:line="240" w:lineRule="auto"/>
              <w:ind w:left="40"/>
              <w:rPr>
                <w:b/>
                <w:bCs/>
                <w:szCs w:val="20"/>
                <w:rtl/>
              </w:rPr>
            </w:pPr>
            <w:r>
              <w:rPr>
                <w:b/>
                <w:bCs/>
                <w:szCs w:val="20"/>
                <w:rtl/>
              </w:rPr>
              <w:t>838 14</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5, 2</w:t>
            </w:r>
          </w:p>
        </w:tc>
        <w:tc>
          <w:tcPr>
            <w:tcW w:w="993" w:type="dxa"/>
          </w:tcPr>
          <w:p w:rsidR="00000000" w:rsidRDefault="00000000">
            <w:pPr>
              <w:tabs>
                <w:tab w:val="left" w:pos="288"/>
                <w:tab w:val="left" w:pos="576"/>
                <w:tab w:val="left" w:pos="864"/>
                <w:tab w:val="left" w:pos="1152"/>
              </w:tabs>
              <w:spacing w:line="240" w:lineRule="auto"/>
              <w:ind w:left="40"/>
              <w:rPr>
                <w:szCs w:val="20"/>
                <w:rtl/>
              </w:rPr>
            </w:pPr>
            <w:r>
              <w:rPr>
                <w:szCs w:val="20"/>
                <w:rtl/>
              </w:rPr>
              <w:t>838 13</w:t>
            </w:r>
          </w:p>
        </w:tc>
        <w:tc>
          <w:tcPr>
            <w:tcW w:w="708" w:type="dxa"/>
          </w:tcPr>
          <w:p w:rsidR="00000000" w:rsidRDefault="00000000">
            <w:pPr>
              <w:tabs>
                <w:tab w:val="left" w:pos="288"/>
                <w:tab w:val="left" w:pos="576"/>
                <w:tab w:val="left" w:pos="864"/>
                <w:tab w:val="left" w:pos="1152"/>
              </w:tabs>
              <w:spacing w:line="240" w:lineRule="auto"/>
              <w:ind w:left="40"/>
              <w:rPr>
                <w:szCs w:val="20"/>
                <w:rtl/>
              </w:rPr>
            </w:pPr>
            <w:r>
              <w:rPr>
                <w:szCs w:val="20"/>
                <w:rtl/>
              </w:rPr>
              <w:t>4, 2</w:t>
            </w:r>
          </w:p>
        </w:tc>
        <w:tc>
          <w:tcPr>
            <w:tcW w:w="851" w:type="dxa"/>
          </w:tcPr>
          <w:p w:rsidR="00000000" w:rsidRDefault="00000000">
            <w:pPr>
              <w:tabs>
                <w:tab w:val="left" w:pos="288"/>
                <w:tab w:val="left" w:pos="576"/>
                <w:tab w:val="left" w:pos="864"/>
                <w:tab w:val="left" w:pos="1152"/>
              </w:tabs>
              <w:spacing w:line="240" w:lineRule="auto"/>
              <w:ind w:left="40"/>
              <w:rPr>
                <w:szCs w:val="20"/>
                <w:rtl/>
              </w:rPr>
            </w:pPr>
            <w:r>
              <w:rPr>
                <w:szCs w:val="20"/>
                <w:rtl/>
              </w:rPr>
              <w:t>000 1</w:t>
            </w:r>
          </w:p>
        </w:tc>
        <w:tc>
          <w:tcPr>
            <w:tcW w:w="567" w:type="dxa"/>
          </w:tcPr>
          <w:p w:rsidR="00000000" w:rsidRDefault="00000000">
            <w:pPr>
              <w:tabs>
                <w:tab w:val="left" w:pos="288"/>
                <w:tab w:val="left" w:pos="576"/>
                <w:tab w:val="left" w:pos="864"/>
                <w:tab w:val="left" w:pos="1152"/>
              </w:tabs>
              <w:spacing w:line="240" w:lineRule="auto"/>
              <w:ind w:left="40"/>
              <w:rPr>
                <w:szCs w:val="20"/>
                <w:rtl/>
              </w:rPr>
            </w:pPr>
            <w:r>
              <w:rPr>
                <w:szCs w:val="20"/>
                <w:rtl/>
              </w:rPr>
              <w:t>6, 4</w:t>
            </w:r>
          </w:p>
        </w:tc>
      </w:tr>
      <w:tr w:rsidR="00000000">
        <w:tblPrEx>
          <w:tblCellMar>
            <w:top w:w="0" w:type="dxa"/>
            <w:left w:w="0" w:type="dxa"/>
            <w:bottom w:w="0" w:type="dxa"/>
            <w:right w:w="0" w:type="dxa"/>
          </w:tblCellMar>
        </w:tblPrEx>
        <w:trPr>
          <w:cantSplit/>
        </w:trPr>
        <w:tc>
          <w:tcPr>
            <w:tcW w:w="425" w:type="dxa"/>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p>
        </w:tc>
        <w:tc>
          <w:tcPr>
            <w:tcW w:w="1417" w:type="dxa"/>
            <w:gridSpan w:val="2"/>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r>
              <w:rPr>
                <w:szCs w:val="20"/>
                <w:rtl/>
              </w:rPr>
              <w:t>المناطق الداخلية</w:t>
            </w:r>
          </w:p>
        </w:tc>
        <w:tc>
          <w:tcPr>
            <w:tcW w:w="993" w:type="dxa"/>
            <w:tcBorders>
              <w:bottom w:val="single" w:sz="12" w:space="0" w:color="auto"/>
            </w:tcBorders>
          </w:tcPr>
          <w:p w:rsidR="00000000" w:rsidRDefault="00000000">
            <w:pPr>
              <w:tabs>
                <w:tab w:val="left" w:pos="288"/>
                <w:tab w:val="left" w:pos="576"/>
                <w:tab w:val="left" w:pos="864"/>
                <w:tab w:val="left" w:pos="1152"/>
              </w:tabs>
              <w:spacing w:line="240" w:lineRule="auto"/>
              <w:ind w:left="40"/>
              <w:rPr>
                <w:b/>
                <w:bCs/>
                <w:szCs w:val="20"/>
                <w:rtl/>
              </w:rPr>
            </w:pPr>
            <w:r>
              <w:rPr>
                <w:b/>
                <w:bCs/>
                <w:szCs w:val="20"/>
                <w:rtl/>
              </w:rPr>
              <w:t>782 32</w:t>
            </w: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r>
              <w:rPr>
                <w:szCs w:val="20"/>
                <w:rtl/>
              </w:rPr>
              <w:t>0, 5</w:t>
            </w:r>
          </w:p>
        </w:tc>
        <w:tc>
          <w:tcPr>
            <w:tcW w:w="993" w:type="dxa"/>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r>
              <w:rPr>
                <w:szCs w:val="20"/>
                <w:rtl/>
              </w:rPr>
              <w:t>692 26</w:t>
            </w: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r>
              <w:rPr>
                <w:szCs w:val="20"/>
                <w:rtl/>
              </w:rPr>
              <w:t>8, 4</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r>
              <w:rPr>
                <w:szCs w:val="20"/>
                <w:rtl/>
              </w:rPr>
              <w:t>090 6</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rPr>
                <w:szCs w:val="20"/>
                <w:rtl/>
              </w:rPr>
            </w:pPr>
            <w:r>
              <w:rPr>
                <w:szCs w:val="20"/>
                <w:rtl/>
              </w:rPr>
              <w:t>9, 5</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6"/>
          <w:rtl/>
        </w:rPr>
      </w:pPr>
      <w:r>
        <w:rPr>
          <w:rtl/>
        </w:rPr>
        <w:tab/>
      </w:r>
      <w:r>
        <w:rPr>
          <w:szCs w:val="26"/>
          <w:rtl/>
        </w:rPr>
        <w:t>المصدر: استناداً إلى معلومات مستقاة من التعداد السادس للسكان.</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8"/>
          <w:rtl/>
        </w:rPr>
      </w:pPr>
      <w:r>
        <w:rPr>
          <w:rtl/>
        </w:rPr>
        <w:br w:type="page"/>
      </w:r>
      <w:r>
        <w:rPr>
          <w:rtl/>
        </w:rPr>
        <w:tab/>
      </w:r>
      <w:r>
        <w:rPr>
          <w:b/>
          <w:bCs/>
          <w:szCs w:val="28"/>
          <w:rtl/>
        </w:rPr>
        <w:t>معدل الأمية حسب نوع الجنس والفئات العمرية والمناطق</w:t>
      </w:r>
    </w:p>
    <w:tbl>
      <w:tblPr>
        <w:bidiVisual/>
        <w:tblW w:w="0" w:type="auto"/>
        <w:tblInd w:w="1914" w:type="dxa"/>
        <w:tblLayout w:type="fixed"/>
        <w:tblCellMar>
          <w:left w:w="0" w:type="dxa"/>
          <w:right w:w="0" w:type="dxa"/>
        </w:tblCellMar>
        <w:tblLook w:val="0000" w:firstRow="0" w:lastRow="0" w:firstColumn="0" w:lastColumn="0" w:noHBand="0" w:noVBand="0"/>
      </w:tblPr>
      <w:tblGrid>
        <w:gridCol w:w="425"/>
        <w:gridCol w:w="2268"/>
        <w:gridCol w:w="1701"/>
        <w:gridCol w:w="1701"/>
        <w:gridCol w:w="573"/>
      </w:tblGrid>
      <w:tr w:rsidR="00000000">
        <w:tblPrEx>
          <w:tblCellMar>
            <w:top w:w="0" w:type="dxa"/>
            <w:left w:w="0" w:type="dxa"/>
            <w:bottom w:w="0" w:type="dxa"/>
            <w:right w:w="0" w:type="dxa"/>
          </w:tblCellMar>
        </w:tblPrEx>
        <w:trPr>
          <w:cantSplit/>
        </w:trPr>
        <w:tc>
          <w:tcPr>
            <w:tcW w:w="425" w:type="dxa"/>
            <w:tcBorders>
              <w:top w:val="single" w:sz="8"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Borders>
              <w:top w:val="single" w:sz="8"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3975" w:type="dxa"/>
            <w:gridSpan w:val="3"/>
            <w:tcBorders>
              <w:top w:val="single" w:sz="8" w:space="0" w:color="auto"/>
              <w:bottom w:val="single" w:sz="8"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معدل الأمية</w:t>
            </w:r>
          </w:p>
        </w:tc>
      </w:tr>
      <w:tr w:rsidR="00000000">
        <w:tblPrEx>
          <w:tblCellMar>
            <w:top w:w="0" w:type="dxa"/>
            <w:left w:w="0" w:type="dxa"/>
            <w:bottom w:w="0" w:type="dxa"/>
            <w:right w:w="0" w:type="dxa"/>
          </w:tblCellMar>
        </w:tblPrEx>
        <w:trPr>
          <w:cantSplit/>
        </w:trPr>
        <w:tc>
          <w:tcPr>
            <w:tcW w:w="2693" w:type="dxa"/>
            <w:gridSpan w:val="2"/>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المنطقة والفئة العمرية</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المجموع</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r>
      <w:tr w:rsidR="00000000">
        <w:tblPrEx>
          <w:tblCellMar>
            <w:top w:w="0" w:type="dxa"/>
            <w:left w:w="0" w:type="dxa"/>
            <w:bottom w:w="0" w:type="dxa"/>
            <w:right w:w="0" w:type="dxa"/>
          </w:tblCellMar>
        </w:tblPrEx>
        <w:trPr>
          <w:cantSplit/>
        </w:trPr>
        <w:tc>
          <w:tcPr>
            <w:tcW w:w="2693" w:type="dxa"/>
            <w:gridSpan w:val="2"/>
          </w:tcPr>
          <w:p w:rsidR="00000000" w:rsidRDefault="00000000">
            <w:pPr>
              <w:pStyle w:val="Heading7"/>
              <w:rPr>
                <w:rtl/>
              </w:rPr>
            </w:pPr>
            <w:r>
              <w:rPr>
                <w:rtl/>
              </w:rPr>
              <w:t>المجموع</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3, 4</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8, 4</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10-19</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3, 1</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20-29</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55, 1</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30-39</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32, 2</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0, 3</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40-49</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38, 3</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w:t>
            </w:r>
          </w:p>
        </w:tc>
      </w:tr>
      <w:tr w:rsidR="00000000">
        <w:tblPrEx>
          <w:tblCellMar>
            <w:top w:w="0" w:type="dxa"/>
            <w:left w:w="0" w:type="dxa"/>
            <w:bottom w:w="0" w:type="dxa"/>
            <w:right w:w="0" w:type="dxa"/>
          </w:tblCellMar>
        </w:tblPrEx>
        <w:trPr>
          <w:cantSplit/>
        </w:trPr>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 فما فوق</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9, 8</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7, 9</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2, 8</w:t>
            </w:r>
          </w:p>
        </w:tc>
      </w:tr>
      <w:tr w:rsidR="00000000">
        <w:tblPrEx>
          <w:tblCellMar>
            <w:top w:w="0" w:type="dxa"/>
            <w:left w:w="0" w:type="dxa"/>
            <w:bottom w:w="0" w:type="dxa"/>
            <w:right w:w="0" w:type="dxa"/>
          </w:tblCellMar>
        </w:tblPrEx>
        <w:trPr>
          <w:cantSplit/>
        </w:trPr>
        <w:tc>
          <w:tcPr>
            <w:tcW w:w="2693" w:type="dxa"/>
            <w:gridSpan w:val="2"/>
          </w:tcPr>
          <w:p w:rsidR="00000000" w:rsidRDefault="00000000">
            <w:pPr>
              <w:pStyle w:val="Heading7"/>
              <w:rPr>
                <w:rtl/>
              </w:rPr>
            </w:pPr>
            <w:r>
              <w:rPr>
                <w:rtl/>
              </w:rPr>
              <w:t>المناطق الحضرية</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7, 3</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10-19</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2, 1</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9, 0</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20-29</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3, 1</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30-39</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9, 1</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40-49</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7, 2</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 فما فوق</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8, 7</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0, 8</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7, 7</w:t>
            </w:r>
          </w:p>
        </w:tc>
      </w:tr>
      <w:tr w:rsidR="00000000">
        <w:tblPrEx>
          <w:tblCellMar>
            <w:top w:w="0" w:type="dxa"/>
            <w:left w:w="0" w:type="dxa"/>
            <w:bottom w:w="0" w:type="dxa"/>
            <w:right w:w="0" w:type="dxa"/>
          </w:tblCellMar>
        </w:tblPrEx>
        <w:trPr>
          <w:cantSplit/>
        </w:trPr>
        <w:tc>
          <w:tcPr>
            <w:tcW w:w="2693" w:type="dxa"/>
            <w:gridSpan w:val="2"/>
          </w:tcPr>
          <w:p w:rsidR="00000000" w:rsidRDefault="00000000">
            <w:pPr>
              <w:pStyle w:val="Heading7"/>
              <w:rPr>
                <w:rtl/>
              </w:rPr>
            </w:pPr>
            <w:r>
              <w:rPr>
                <w:rtl/>
              </w:rPr>
              <w:t>المناطق الريفية</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0, 8</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7, 9</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10-19</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0, 2</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20-29</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2, 3</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30-39</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2, 5</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8, 6</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0, 3</w:t>
            </w:r>
          </w:p>
        </w:tc>
      </w:tr>
      <w:tr w:rsidR="00000000">
        <w:tblPrEx>
          <w:tblCellMar>
            <w:top w:w="0" w:type="dxa"/>
            <w:left w:w="0" w:type="dxa"/>
            <w:bottom w:w="0" w:type="dxa"/>
            <w:right w:w="0" w:type="dxa"/>
          </w:tblCellMar>
        </w:tblPrEx>
        <w:tc>
          <w:tcPr>
            <w:tcW w:w="425" w:type="dxa"/>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 فما فوق</w:t>
            </w:r>
          </w:p>
        </w:tc>
        <w:tc>
          <w:tcPr>
            <w:tcW w:w="1701"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0, 8</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9, 4</w:t>
            </w:r>
          </w:p>
        </w:tc>
      </w:tr>
      <w:tr w:rsidR="00000000">
        <w:tblPrEx>
          <w:tblCellMar>
            <w:top w:w="0" w:type="dxa"/>
            <w:left w:w="0" w:type="dxa"/>
            <w:bottom w:w="0" w:type="dxa"/>
            <w:right w:w="0" w:type="dxa"/>
          </w:tblCellMar>
        </w:tblPrEx>
        <w:tc>
          <w:tcPr>
            <w:tcW w:w="42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26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70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8, 16</w:t>
            </w:r>
          </w:p>
        </w:tc>
        <w:tc>
          <w:tcPr>
            <w:tcW w:w="170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0, 19</w:t>
            </w:r>
          </w:p>
        </w:tc>
        <w:tc>
          <w:tcPr>
            <w:tcW w:w="57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2, 13</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6"/>
          <w:rtl/>
        </w:rPr>
      </w:pPr>
      <w:r>
        <w:rPr>
          <w:rtl/>
        </w:rPr>
        <w:tab/>
      </w:r>
      <w:r>
        <w:rPr>
          <w:szCs w:val="26"/>
          <w:rtl/>
        </w:rPr>
        <w:t>المصدر:  التعداد السادس للسكان والدراسة الاستقصائية الرابعة للأسر المعيشية.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br w:type="page"/>
      </w:r>
      <w:r>
        <w:rPr>
          <w:rtl/>
        </w:rPr>
        <w:tab/>
      </w:r>
      <w:r>
        <w:rPr>
          <w:i/>
          <w:iCs/>
          <w:rtl/>
        </w:rPr>
        <w:t>مستوى التعليم حسب نوع الجنس</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1930"/>
          <w:tab w:val="clear" w:pos="2592"/>
          <w:tab w:val="clear" w:pos="3254"/>
          <w:tab w:val="clear" w:pos="3917"/>
          <w:tab w:val="clear" w:pos="4579"/>
          <w:tab w:val="clear" w:pos="5242"/>
          <w:tab w:val="clear" w:pos="5904"/>
          <w:tab w:val="clear" w:pos="6566"/>
          <w:tab w:val="left" w:pos="1912"/>
          <w:tab w:val="left" w:pos="2620"/>
          <w:tab w:val="left" w:pos="3896"/>
        </w:tabs>
        <w:ind w:left="1912" w:right="1276" w:hanging="426"/>
        <w:rPr>
          <w:b/>
          <w:bCs/>
          <w:szCs w:val="28"/>
          <w:rtl/>
        </w:rPr>
      </w:pPr>
      <w:r>
        <w:rPr>
          <w:b/>
          <w:bCs/>
          <w:rtl/>
        </w:rPr>
        <w:tab/>
      </w:r>
      <w:r>
        <w:rPr>
          <w:b/>
          <w:bCs/>
          <w:szCs w:val="28"/>
          <w:rtl/>
        </w:rPr>
        <w:t>توزيع السكان من سن 10 سنوات فما فوق وفقاً للمناطق ونوع الجنس حسب أعلى مستوى تعليمي حصلوا عليه</w:t>
      </w:r>
    </w:p>
    <w:p w:rsidR="00000000" w:rsidRDefault="00000000">
      <w:pPr>
        <w:pStyle w:val="SingleTxt"/>
        <w:tabs>
          <w:tab w:val="clear" w:pos="1930"/>
          <w:tab w:val="clear" w:pos="2592"/>
          <w:tab w:val="clear" w:pos="3254"/>
          <w:tab w:val="clear" w:pos="3917"/>
          <w:tab w:val="clear" w:pos="4579"/>
          <w:tab w:val="clear" w:pos="5242"/>
          <w:tab w:val="clear" w:pos="5904"/>
          <w:tab w:val="clear" w:pos="6566"/>
          <w:tab w:val="left" w:pos="1486"/>
          <w:tab w:val="left" w:pos="2620"/>
          <w:tab w:val="left" w:pos="3896"/>
        </w:tabs>
        <w:spacing w:after="0" w:line="120" w:lineRule="exact"/>
        <w:ind w:left="1486" w:right="567" w:hanging="219"/>
        <w:rPr>
          <w:b/>
          <w:bCs/>
          <w:sz w:val="12"/>
          <w:rtl/>
        </w:rPr>
      </w:pPr>
    </w:p>
    <w:tbl>
      <w:tblPr>
        <w:bidiVisual/>
        <w:tblW w:w="0" w:type="auto"/>
        <w:tblInd w:w="1488" w:type="dxa"/>
        <w:tblLayout w:type="fixed"/>
        <w:tblCellMar>
          <w:left w:w="0" w:type="dxa"/>
          <w:right w:w="0" w:type="dxa"/>
        </w:tblCellMar>
        <w:tblLook w:val="0000" w:firstRow="0" w:lastRow="0" w:firstColumn="0" w:lastColumn="0" w:noHBand="0" w:noVBand="0"/>
      </w:tblPr>
      <w:tblGrid>
        <w:gridCol w:w="1418"/>
        <w:gridCol w:w="709"/>
        <w:gridCol w:w="708"/>
        <w:gridCol w:w="162"/>
        <w:gridCol w:w="993"/>
        <w:gridCol w:w="688"/>
        <w:gridCol w:w="142"/>
        <w:gridCol w:w="890"/>
        <w:gridCol w:w="669"/>
        <w:gridCol w:w="142"/>
        <w:gridCol w:w="1276"/>
      </w:tblGrid>
      <w:tr w:rsidR="00000000">
        <w:tblPrEx>
          <w:tblCellMar>
            <w:top w:w="0" w:type="dxa"/>
            <w:left w:w="0" w:type="dxa"/>
            <w:bottom w:w="0" w:type="dxa"/>
            <w:right w:w="0" w:type="dxa"/>
          </w:tblCellMar>
        </w:tblPrEx>
        <w:trPr>
          <w:cantSplit/>
        </w:trPr>
        <w:tc>
          <w:tcPr>
            <w:tcW w:w="1418" w:type="dxa"/>
            <w:vMerge w:val="restart"/>
          </w:tcPr>
          <w:p w:rsidR="00000000" w:rsidRDefault="00000000">
            <w:pPr>
              <w:tabs>
                <w:tab w:val="left" w:pos="288"/>
                <w:tab w:val="left" w:pos="576"/>
                <w:tab w:val="left" w:pos="864"/>
                <w:tab w:val="left" w:pos="1152"/>
              </w:tabs>
              <w:ind w:left="40"/>
              <w:rPr>
                <w:szCs w:val="20"/>
                <w:rtl/>
              </w:rPr>
            </w:pPr>
          </w:p>
          <w:p w:rsidR="00000000" w:rsidRDefault="00000000">
            <w:pPr>
              <w:tabs>
                <w:tab w:val="left" w:pos="288"/>
                <w:tab w:val="left" w:pos="576"/>
                <w:tab w:val="left" w:pos="864"/>
                <w:tab w:val="left" w:pos="1152"/>
              </w:tabs>
              <w:ind w:left="40"/>
              <w:rPr>
                <w:szCs w:val="20"/>
                <w:rtl/>
              </w:rPr>
            </w:pPr>
          </w:p>
          <w:p w:rsidR="00000000" w:rsidRDefault="00000000">
            <w:pPr>
              <w:tabs>
                <w:tab w:val="left" w:pos="288"/>
                <w:tab w:val="left" w:pos="576"/>
                <w:tab w:val="left" w:pos="864"/>
                <w:tab w:val="left" w:pos="1152"/>
              </w:tabs>
              <w:ind w:left="40"/>
              <w:jc w:val="center"/>
              <w:rPr>
                <w:szCs w:val="20"/>
                <w:rtl/>
              </w:rPr>
            </w:pPr>
            <w:r>
              <w:rPr>
                <w:szCs w:val="20"/>
                <w:rtl/>
              </w:rPr>
              <w:t>المستوى التعليمي</w:t>
            </w:r>
          </w:p>
        </w:tc>
        <w:tc>
          <w:tcPr>
            <w:tcW w:w="3260" w:type="dxa"/>
            <w:gridSpan w:val="5"/>
            <w:tcBorders>
              <w:bottom w:val="single" w:sz="2" w:space="0" w:color="auto"/>
            </w:tcBorders>
          </w:tcPr>
          <w:p w:rsidR="00000000" w:rsidRDefault="00000000">
            <w:pPr>
              <w:tabs>
                <w:tab w:val="left" w:pos="288"/>
                <w:tab w:val="left" w:pos="576"/>
                <w:tab w:val="left" w:pos="864"/>
                <w:tab w:val="left" w:pos="1152"/>
              </w:tabs>
              <w:ind w:left="40"/>
              <w:jc w:val="center"/>
              <w:rPr>
                <w:szCs w:val="20"/>
                <w:rtl/>
              </w:rPr>
            </w:pPr>
            <w:r>
              <w:rPr>
                <w:szCs w:val="20"/>
                <w:rtl/>
              </w:rPr>
              <w:t>مونتيفيديو</w:t>
            </w:r>
          </w:p>
        </w:tc>
        <w:tc>
          <w:tcPr>
            <w:tcW w:w="142" w:type="dxa"/>
          </w:tcPr>
          <w:p w:rsidR="00000000" w:rsidRDefault="00000000">
            <w:pPr>
              <w:tabs>
                <w:tab w:val="left" w:pos="288"/>
                <w:tab w:val="left" w:pos="576"/>
                <w:tab w:val="left" w:pos="864"/>
                <w:tab w:val="left" w:pos="1152"/>
              </w:tabs>
              <w:ind w:left="40"/>
              <w:jc w:val="center"/>
              <w:rPr>
                <w:szCs w:val="20"/>
                <w:rtl/>
              </w:rPr>
            </w:pPr>
          </w:p>
        </w:tc>
        <w:tc>
          <w:tcPr>
            <w:tcW w:w="2977" w:type="dxa"/>
            <w:gridSpan w:val="4"/>
            <w:tcBorders>
              <w:bottom w:val="single" w:sz="2" w:space="0" w:color="auto"/>
            </w:tcBorders>
          </w:tcPr>
          <w:p w:rsidR="00000000" w:rsidRDefault="00000000">
            <w:pPr>
              <w:tabs>
                <w:tab w:val="left" w:pos="288"/>
                <w:tab w:val="left" w:pos="576"/>
                <w:tab w:val="left" w:pos="864"/>
                <w:tab w:val="left" w:pos="1152"/>
              </w:tabs>
              <w:ind w:left="40"/>
              <w:jc w:val="center"/>
              <w:rPr>
                <w:szCs w:val="20"/>
                <w:rtl/>
              </w:rPr>
            </w:pPr>
            <w:r>
              <w:rPr>
                <w:szCs w:val="20"/>
                <w:rtl/>
              </w:rPr>
              <w:t>المناطق الداخلية الحضرية</w:t>
            </w:r>
          </w:p>
        </w:tc>
      </w:tr>
      <w:tr w:rsidR="00000000">
        <w:tblPrEx>
          <w:tblCellMar>
            <w:top w:w="0" w:type="dxa"/>
            <w:left w:w="0" w:type="dxa"/>
            <w:bottom w:w="0" w:type="dxa"/>
            <w:right w:w="0" w:type="dxa"/>
          </w:tblCellMar>
        </w:tblPrEx>
        <w:trPr>
          <w:cantSplit/>
        </w:trPr>
        <w:tc>
          <w:tcPr>
            <w:tcW w:w="1418" w:type="dxa"/>
            <w:vMerge/>
          </w:tcPr>
          <w:p w:rsidR="00000000" w:rsidRDefault="00000000">
            <w:pPr>
              <w:tabs>
                <w:tab w:val="left" w:pos="288"/>
                <w:tab w:val="left" w:pos="576"/>
                <w:tab w:val="left" w:pos="864"/>
                <w:tab w:val="left" w:pos="1152"/>
              </w:tabs>
              <w:ind w:left="40"/>
              <w:rPr>
                <w:szCs w:val="20"/>
                <w:rtl/>
              </w:rPr>
            </w:pPr>
          </w:p>
        </w:tc>
        <w:tc>
          <w:tcPr>
            <w:tcW w:w="1417" w:type="dxa"/>
            <w:gridSpan w:val="2"/>
            <w:tcBorders>
              <w:bottom w:val="single" w:sz="2" w:space="0" w:color="auto"/>
            </w:tcBorders>
          </w:tcPr>
          <w:p w:rsidR="00000000" w:rsidRDefault="00000000">
            <w:pPr>
              <w:tabs>
                <w:tab w:val="left" w:pos="288"/>
                <w:tab w:val="left" w:pos="576"/>
                <w:tab w:val="left" w:pos="864"/>
                <w:tab w:val="left" w:pos="1152"/>
              </w:tabs>
              <w:ind w:left="40"/>
              <w:jc w:val="center"/>
              <w:rPr>
                <w:szCs w:val="20"/>
                <w:rtl/>
              </w:rPr>
            </w:pPr>
            <w:r>
              <w:rPr>
                <w:szCs w:val="20"/>
                <w:rtl/>
              </w:rPr>
              <w:t>تعداد عام 1985</w:t>
            </w:r>
          </w:p>
        </w:tc>
        <w:tc>
          <w:tcPr>
            <w:tcW w:w="162" w:type="dxa"/>
          </w:tcPr>
          <w:p w:rsidR="00000000" w:rsidRDefault="00000000">
            <w:pPr>
              <w:tabs>
                <w:tab w:val="left" w:pos="288"/>
                <w:tab w:val="left" w:pos="576"/>
                <w:tab w:val="left" w:pos="864"/>
                <w:tab w:val="left" w:pos="1152"/>
              </w:tabs>
              <w:ind w:left="40"/>
              <w:jc w:val="left"/>
              <w:rPr>
                <w:szCs w:val="20"/>
                <w:rtl/>
              </w:rPr>
            </w:pPr>
          </w:p>
        </w:tc>
        <w:tc>
          <w:tcPr>
            <w:tcW w:w="1681" w:type="dxa"/>
            <w:gridSpan w:val="2"/>
          </w:tcPr>
          <w:p w:rsidR="00000000" w:rsidRDefault="00000000">
            <w:pPr>
              <w:tabs>
                <w:tab w:val="left" w:pos="288"/>
                <w:tab w:val="left" w:pos="576"/>
                <w:tab w:val="left" w:pos="864"/>
                <w:tab w:val="left" w:pos="1152"/>
              </w:tabs>
              <w:ind w:left="40"/>
              <w:jc w:val="left"/>
              <w:rPr>
                <w:szCs w:val="20"/>
                <w:rtl/>
              </w:rPr>
            </w:pPr>
            <w:r>
              <w:rPr>
                <w:szCs w:val="20"/>
                <w:rtl/>
              </w:rPr>
              <w:t>الدراسة الاستقصائية</w:t>
            </w:r>
          </w:p>
          <w:p w:rsidR="00000000" w:rsidRDefault="00000000">
            <w:pPr>
              <w:tabs>
                <w:tab w:val="left" w:pos="288"/>
                <w:tab w:val="left" w:pos="576"/>
                <w:tab w:val="left" w:pos="864"/>
                <w:tab w:val="left" w:pos="1152"/>
              </w:tabs>
              <w:ind w:left="40"/>
              <w:jc w:val="left"/>
              <w:rPr>
                <w:szCs w:val="20"/>
                <w:rtl/>
              </w:rPr>
            </w:pPr>
            <w:r>
              <w:rPr>
                <w:szCs w:val="20"/>
                <w:rtl/>
              </w:rPr>
              <w:t xml:space="preserve">المستمرة للأســـــــر </w:t>
            </w:r>
          </w:p>
          <w:p w:rsidR="00000000" w:rsidRDefault="00000000">
            <w:pPr>
              <w:tabs>
                <w:tab w:val="left" w:pos="288"/>
                <w:tab w:val="left" w:pos="576"/>
                <w:tab w:val="left" w:pos="864"/>
                <w:tab w:val="left" w:pos="1152"/>
              </w:tabs>
              <w:ind w:left="40"/>
              <w:jc w:val="left"/>
              <w:rPr>
                <w:szCs w:val="20"/>
                <w:rtl/>
              </w:rPr>
            </w:pPr>
            <w:r>
              <w:rPr>
                <w:szCs w:val="20"/>
                <w:rtl/>
              </w:rPr>
              <w:t>المعيشية لعام 1994</w:t>
            </w:r>
          </w:p>
        </w:tc>
        <w:tc>
          <w:tcPr>
            <w:tcW w:w="142" w:type="dxa"/>
          </w:tcPr>
          <w:p w:rsidR="00000000" w:rsidRDefault="00000000">
            <w:pPr>
              <w:tabs>
                <w:tab w:val="left" w:pos="288"/>
                <w:tab w:val="left" w:pos="576"/>
                <w:tab w:val="left" w:pos="864"/>
                <w:tab w:val="left" w:pos="1152"/>
              </w:tabs>
              <w:ind w:left="40"/>
              <w:jc w:val="left"/>
              <w:rPr>
                <w:szCs w:val="20"/>
                <w:rtl/>
              </w:rPr>
            </w:pPr>
          </w:p>
        </w:tc>
        <w:tc>
          <w:tcPr>
            <w:tcW w:w="1559" w:type="dxa"/>
            <w:gridSpan w:val="2"/>
          </w:tcPr>
          <w:p w:rsidR="00000000" w:rsidRDefault="00000000">
            <w:pPr>
              <w:tabs>
                <w:tab w:val="left" w:pos="288"/>
                <w:tab w:val="left" w:pos="576"/>
                <w:tab w:val="left" w:pos="864"/>
                <w:tab w:val="left" w:pos="1152"/>
              </w:tabs>
              <w:ind w:left="40"/>
              <w:jc w:val="center"/>
              <w:rPr>
                <w:szCs w:val="20"/>
                <w:rtl/>
              </w:rPr>
            </w:pPr>
            <w:r>
              <w:rPr>
                <w:szCs w:val="20"/>
                <w:rtl/>
              </w:rPr>
              <w:t>تعداد عام 1985</w:t>
            </w:r>
          </w:p>
        </w:tc>
        <w:tc>
          <w:tcPr>
            <w:tcW w:w="142" w:type="dxa"/>
          </w:tcPr>
          <w:p w:rsidR="00000000" w:rsidRDefault="00000000">
            <w:pPr>
              <w:tabs>
                <w:tab w:val="left" w:pos="288"/>
                <w:tab w:val="left" w:pos="576"/>
                <w:tab w:val="left" w:pos="864"/>
                <w:tab w:val="left" w:pos="1152"/>
              </w:tabs>
              <w:ind w:left="40"/>
              <w:jc w:val="left"/>
              <w:rPr>
                <w:szCs w:val="20"/>
                <w:rtl/>
              </w:rPr>
            </w:pPr>
          </w:p>
        </w:tc>
        <w:tc>
          <w:tcPr>
            <w:tcW w:w="1276" w:type="dxa"/>
          </w:tcPr>
          <w:p w:rsidR="00000000" w:rsidRDefault="00000000">
            <w:pPr>
              <w:tabs>
                <w:tab w:val="left" w:pos="288"/>
                <w:tab w:val="left" w:pos="576"/>
                <w:tab w:val="left" w:pos="864"/>
                <w:tab w:val="left" w:pos="1152"/>
              </w:tabs>
              <w:ind w:left="40"/>
              <w:jc w:val="left"/>
              <w:rPr>
                <w:szCs w:val="20"/>
                <w:rtl/>
              </w:rPr>
            </w:pPr>
            <w:r>
              <w:rPr>
                <w:szCs w:val="20"/>
                <w:rtl/>
              </w:rPr>
              <w:t>الدراسة الاستقصائية المستمرة للأســــــــر</w:t>
            </w:r>
          </w:p>
          <w:p w:rsidR="00000000" w:rsidRDefault="00000000">
            <w:pPr>
              <w:tabs>
                <w:tab w:val="left" w:pos="288"/>
                <w:tab w:val="left" w:pos="576"/>
                <w:tab w:val="left" w:pos="864"/>
                <w:tab w:val="left" w:pos="1152"/>
              </w:tabs>
              <w:ind w:left="40"/>
              <w:jc w:val="left"/>
              <w:rPr>
                <w:szCs w:val="20"/>
                <w:rtl/>
              </w:rPr>
            </w:pPr>
            <w:r>
              <w:rPr>
                <w:szCs w:val="20"/>
                <w:rtl/>
              </w:rPr>
              <w:t>المعيشية لعام 1994</w:t>
            </w:r>
          </w:p>
        </w:tc>
      </w:tr>
      <w:tr w:rsidR="00000000">
        <w:tblPrEx>
          <w:tblCellMar>
            <w:top w:w="0" w:type="dxa"/>
            <w:left w:w="0" w:type="dxa"/>
            <w:bottom w:w="0" w:type="dxa"/>
            <w:right w:w="0" w:type="dxa"/>
          </w:tblCellMar>
        </w:tblPrEx>
        <w:trPr>
          <w:cantSplit/>
        </w:trPr>
        <w:tc>
          <w:tcPr>
            <w:tcW w:w="1418" w:type="dxa"/>
            <w:vMerge/>
          </w:tcPr>
          <w:p w:rsidR="00000000" w:rsidRDefault="00000000">
            <w:pPr>
              <w:tabs>
                <w:tab w:val="left" w:pos="288"/>
                <w:tab w:val="left" w:pos="576"/>
                <w:tab w:val="left" w:pos="864"/>
                <w:tab w:val="left" w:pos="1152"/>
              </w:tabs>
              <w:ind w:left="40"/>
              <w:rPr>
                <w:szCs w:val="20"/>
                <w:rtl/>
              </w:rPr>
            </w:pPr>
          </w:p>
        </w:tc>
        <w:tc>
          <w:tcPr>
            <w:tcW w:w="709" w:type="dxa"/>
            <w:tcBorders>
              <w:bottom w:val="single" w:sz="12" w:space="0" w:color="auto"/>
            </w:tcBorders>
          </w:tcPr>
          <w:p w:rsidR="00000000" w:rsidRDefault="00000000">
            <w:pPr>
              <w:tabs>
                <w:tab w:val="left" w:pos="288"/>
                <w:tab w:val="left" w:pos="576"/>
                <w:tab w:val="left" w:pos="864"/>
                <w:tab w:val="left" w:pos="1152"/>
              </w:tabs>
              <w:ind w:left="40"/>
              <w:jc w:val="center"/>
              <w:rPr>
                <w:szCs w:val="20"/>
                <w:rtl/>
              </w:rPr>
            </w:pPr>
            <w:r>
              <w:rPr>
                <w:szCs w:val="20"/>
                <w:rtl/>
              </w:rPr>
              <w:t>الرجال</w:t>
            </w:r>
          </w:p>
        </w:tc>
        <w:tc>
          <w:tcPr>
            <w:tcW w:w="708" w:type="dxa"/>
            <w:tcBorders>
              <w:bottom w:val="single" w:sz="12" w:space="0" w:color="auto"/>
            </w:tcBorders>
          </w:tcPr>
          <w:p w:rsidR="00000000" w:rsidRDefault="00000000">
            <w:pPr>
              <w:tabs>
                <w:tab w:val="left" w:pos="288"/>
                <w:tab w:val="left" w:pos="576"/>
                <w:tab w:val="left" w:pos="864"/>
                <w:tab w:val="left" w:pos="1152"/>
              </w:tabs>
              <w:ind w:left="40"/>
              <w:jc w:val="center"/>
              <w:rPr>
                <w:szCs w:val="20"/>
                <w:rtl/>
              </w:rPr>
            </w:pPr>
            <w:r>
              <w:rPr>
                <w:szCs w:val="20"/>
                <w:rtl/>
              </w:rPr>
              <w:t>النساء</w:t>
            </w:r>
          </w:p>
        </w:tc>
        <w:tc>
          <w:tcPr>
            <w:tcW w:w="162" w:type="dxa"/>
            <w:tcBorders>
              <w:bottom w:val="single" w:sz="12" w:space="0" w:color="auto"/>
            </w:tcBorders>
          </w:tcPr>
          <w:p w:rsidR="00000000" w:rsidRDefault="00000000">
            <w:pPr>
              <w:tabs>
                <w:tab w:val="left" w:pos="288"/>
                <w:tab w:val="left" w:pos="576"/>
                <w:tab w:val="left" w:pos="864"/>
                <w:tab w:val="left" w:pos="1152"/>
              </w:tabs>
              <w:ind w:left="40"/>
              <w:jc w:val="center"/>
              <w:rPr>
                <w:szCs w:val="20"/>
                <w:rtl/>
              </w:rPr>
            </w:pPr>
          </w:p>
        </w:tc>
        <w:tc>
          <w:tcPr>
            <w:tcW w:w="993" w:type="dxa"/>
            <w:tcBorders>
              <w:top w:val="single" w:sz="2" w:space="0" w:color="auto"/>
              <w:bottom w:val="single" w:sz="12" w:space="0" w:color="auto"/>
            </w:tcBorders>
          </w:tcPr>
          <w:p w:rsidR="00000000" w:rsidRDefault="00000000">
            <w:pPr>
              <w:tabs>
                <w:tab w:val="left" w:pos="288"/>
                <w:tab w:val="left" w:pos="576"/>
                <w:tab w:val="left" w:pos="864"/>
                <w:tab w:val="left" w:pos="1152"/>
              </w:tabs>
              <w:ind w:left="40"/>
              <w:jc w:val="center"/>
              <w:rPr>
                <w:szCs w:val="20"/>
                <w:rtl/>
              </w:rPr>
            </w:pPr>
            <w:r>
              <w:rPr>
                <w:szCs w:val="20"/>
                <w:rtl/>
              </w:rPr>
              <w:t>الرجال</w:t>
            </w:r>
          </w:p>
        </w:tc>
        <w:tc>
          <w:tcPr>
            <w:tcW w:w="688" w:type="dxa"/>
            <w:tcBorders>
              <w:top w:val="single" w:sz="2" w:space="0" w:color="auto"/>
              <w:bottom w:val="single" w:sz="12" w:space="0" w:color="auto"/>
            </w:tcBorders>
          </w:tcPr>
          <w:p w:rsidR="00000000" w:rsidRDefault="00000000">
            <w:pPr>
              <w:tabs>
                <w:tab w:val="left" w:pos="288"/>
                <w:tab w:val="left" w:pos="576"/>
                <w:tab w:val="left" w:pos="864"/>
                <w:tab w:val="left" w:pos="1152"/>
              </w:tabs>
              <w:ind w:left="40"/>
              <w:jc w:val="center"/>
              <w:rPr>
                <w:szCs w:val="20"/>
                <w:rtl/>
              </w:rPr>
            </w:pPr>
            <w:r>
              <w:rPr>
                <w:szCs w:val="20"/>
                <w:rtl/>
              </w:rPr>
              <w:t>النساء</w:t>
            </w:r>
          </w:p>
        </w:tc>
        <w:tc>
          <w:tcPr>
            <w:tcW w:w="142" w:type="dxa"/>
            <w:tcBorders>
              <w:bottom w:val="single" w:sz="12" w:space="0" w:color="auto"/>
            </w:tcBorders>
          </w:tcPr>
          <w:p w:rsidR="00000000" w:rsidRDefault="00000000">
            <w:pPr>
              <w:tabs>
                <w:tab w:val="left" w:pos="288"/>
                <w:tab w:val="left" w:pos="576"/>
                <w:tab w:val="left" w:pos="864"/>
                <w:tab w:val="left" w:pos="1152"/>
              </w:tabs>
              <w:ind w:left="40"/>
              <w:jc w:val="center"/>
              <w:rPr>
                <w:szCs w:val="20"/>
                <w:rtl/>
              </w:rPr>
            </w:pPr>
          </w:p>
        </w:tc>
        <w:tc>
          <w:tcPr>
            <w:tcW w:w="890" w:type="dxa"/>
            <w:tcBorders>
              <w:top w:val="single" w:sz="2" w:space="0" w:color="auto"/>
              <w:bottom w:val="single" w:sz="12" w:space="0" w:color="auto"/>
            </w:tcBorders>
          </w:tcPr>
          <w:p w:rsidR="00000000" w:rsidRDefault="00000000">
            <w:pPr>
              <w:tabs>
                <w:tab w:val="left" w:pos="288"/>
                <w:tab w:val="left" w:pos="576"/>
                <w:tab w:val="left" w:pos="864"/>
                <w:tab w:val="left" w:pos="1152"/>
              </w:tabs>
              <w:ind w:left="40"/>
              <w:jc w:val="center"/>
              <w:rPr>
                <w:szCs w:val="20"/>
                <w:rtl/>
              </w:rPr>
            </w:pPr>
            <w:r>
              <w:rPr>
                <w:szCs w:val="20"/>
                <w:rtl/>
              </w:rPr>
              <w:t>الرجال</w:t>
            </w:r>
          </w:p>
        </w:tc>
        <w:tc>
          <w:tcPr>
            <w:tcW w:w="669" w:type="dxa"/>
            <w:tcBorders>
              <w:top w:val="single" w:sz="2" w:space="0" w:color="auto"/>
              <w:bottom w:val="single" w:sz="12" w:space="0" w:color="auto"/>
            </w:tcBorders>
          </w:tcPr>
          <w:p w:rsidR="00000000" w:rsidRDefault="00000000">
            <w:pPr>
              <w:tabs>
                <w:tab w:val="left" w:pos="288"/>
                <w:tab w:val="left" w:pos="576"/>
                <w:tab w:val="left" w:pos="864"/>
                <w:tab w:val="left" w:pos="1152"/>
              </w:tabs>
              <w:ind w:left="40"/>
              <w:jc w:val="center"/>
              <w:rPr>
                <w:szCs w:val="20"/>
                <w:rtl/>
              </w:rPr>
            </w:pPr>
            <w:r>
              <w:rPr>
                <w:szCs w:val="20"/>
                <w:rtl/>
              </w:rPr>
              <w:t>النساء</w:t>
            </w:r>
          </w:p>
        </w:tc>
        <w:tc>
          <w:tcPr>
            <w:tcW w:w="142" w:type="dxa"/>
            <w:tcBorders>
              <w:bottom w:val="single" w:sz="12" w:space="0" w:color="auto"/>
            </w:tcBorders>
          </w:tcPr>
          <w:p w:rsidR="00000000" w:rsidRDefault="00000000">
            <w:pPr>
              <w:tabs>
                <w:tab w:val="left" w:pos="288"/>
                <w:tab w:val="left" w:pos="576"/>
                <w:tab w:val="left" w:pos="864"/>
                <w:tab w:val="left" w:pos="1152"/>
              </w:tabs>
              <w:ind w:left="40"/>
              <w:jc w:val="center"/>
              <w:rPr>
                <w:szCs w:val="20"/>
                <w:rtl/>
              </w:rPr>
            </w:pPr>
          </w:p>
        </w:tc>
        <w:tc>
          <w:tcPr>
            <w:tcW w:w="1276" w:type="dxa"/>
            <w:tcBorders>
              <w:top w:val="single" w:sz="2" w:space="0" w:color="auto"/>
              <w:bottom w:val="single" w:sz="12" w:space="0" w:color="auto"/>
            </w:tcBorders>
          </w:tcPr>
          <w:p w:rsidR="00000000" w:rsidRDefault="00000000">
            <w:pPr>
              <w:tabs>
                <w:tab w:val="left" w:pos="288"/>
                <w:tab w:val="left" w:pos="576"/>
                <w:tab w:val="left" w:pos="864"/>
                <w:tab w:val="left" w:pos="1152"/>
              </w:tabs>
              <w:ind w:left="40"/>
              <w:jc w:val="center"/>
              <w:rPr>
                <w:szCs w:val="20"/>
                <w:rtl/>
              </w:rPr>
            </w:pPr>
            <w:r>
              <w:rPr>
                <w:szCs w:val="20"/>
                <w:rtl/>
              </w:rPr>
              <w:t>الرجال</w:t>
            </w:r>
          </w:p>
        </w:tc>
      </w:tr>
      <w:tr w:rsidR="00000000">
        <w:tblPrEx>
          <w:tblCellMar>
            <w:top w:w="0" w:type="dxa"/>
            <w:left w:w="0" w:type="dxa"/>
            <w:bottom w:w="0" w:type="dxa"/>
            <w:right w:w="0" w:type="dxa"/>
          </w:tblCellMar>
        </w:tblPrEx>
        <w:trPr>
          <w:cantSplit/>
        </w:trPr>
        <w:tc>
          <w:tcPr>
            <w:tcW w:w="1418" w:type="dxa"/>
            <w:tcBorders>
              <w:top w:val="single" w:sz="12" w:space="0" w:color="auto"/>
            </w:tcBorders>
          </w:tcPr>
          <w:p w:rsidR="00000000" w:rsidRDefault="00000000">
            <w:pPr>
              <w:pStyle w:val="Heading9"/>
              <w:jc w:val="left"/>
              <w:rPr>
                <w:rtl/>
              </w:rPr>
            </w:pPr>
            <w:r>
              <w:rPr>
                <w:rtl/>
              </w:rPr>
              <w:t>المجموع</w:t>
            </w:r>
          </w:p>
        </w:tc>
        <w:tc>
          <w:tcPr>
            <w:tcW w:w="709" w:type="dxa"/>
          </w:tcPr>
          <w:p w:rsidR="00000000" w:rsidRDefault="00000000">
            <w:pPr>
              <w:tabs>
                <w:tab w:val="left" w:pos="288"/>
                <w:tab w:val="left" w:pos="576"/>
                <w:tab w:val="left" w:pos="864"/>
                <w:tab w:val="left" w:pos="1152"/>
              </w:tabs>
              <w:ind w:left="40"/>
              <w:jc w:val="left"/>
              <w:rPr>
                <w:szCs w:val="20"/>
                <w:rtl/>
              </w:rPr>
            </w:pPr>
            <w:r>
              <w:rPr>
                <w:szCs w:val="20"/>
                <w:rtl/>
              </w:rPr>
              <w:t xml:space="preserve">     100</w:t>
            </w:r>
          </w:p>
        </w:tc>
        <w:tc>
          <w:tcPr>
            <w:tcW w:w="708" w:type="dxa"/>
          </w:tcPr>
          <w:p w:rsidR="00000000" w:rsidRDefault="00000000">
            <w:pPr>
              <w:tabs>
                <w:tab w:val="left" w:pos="288"/>
                <w:tab w:val="left" w:pos="576"/>
                <w:tab w:val="left" w:pos="864"/>
                <w:tab w:val="left" w:pos="1152"/>
              </w:tabs>
              <w:ind w:left="40"/>
              <w:jc w:val="left"/>
              <w:rPr>
                <w:szCs w:val="20"/>
                <w:rtl/>
              </w:rPr>
            </w:pPr>
            <w:r>
              <w:rPr>
                <w:szCs w:val="20"/>
                <w:rtl/>
              </w:rPr>
              <w:t xml:space="preserve">    100</w:t>
            </w:r>
          </w:p>
        </w:tc>
        <w:tc>
          <w:tcPr>
            <w:tcW w:w="162" w:type="dxa"/>
          </w:tcPr>
          <w:p w:rsidR="00000000" w:rsidRDefault="00000000">
            <w:pPr>
              <w:tabs>
                <w:tab w:val="left" w:pos="288"/>
                <w:tab w:val="left" w:pos="576"/>
                <w:tab w:val="left" w:pos="864"/>
                <w:tab w:val="left" w:pos="1152"/>
              </w:tabs>
              <w:ind w:left="40"/>
              <w:jc w:val="left"/>
              <w:rPr>
                <w:szCs w:val="20"/>
                <w:rtl/>
              </w:rPr>
            </w:pPr>
          </w:p>
        </w:tc>
        <w:tc>
          <w:tcPr>
            <w:tcW w:w="993" w:type="dxa"/>
          </w:tcPr>
          <w:p w:rsidR="00000000" w:rsidRDefault="00000000">
            <w:pPr>
              <w:tabs>
                <w:tab w:val="left" w:pos="288"/>
                <w:tab w:val="left" w:pos="576"/>
                <w:tab w:val="left" w:pos="864"/>
                <w:tab w:val="left" w:pos="1152"/>
              </w:tabs>
              <w:ind w:left="40"/>
              <w:jc w:val="left"/>
              <w:rPr>
                <w:szCs w:val="20"/>
                <w:rtl/>
              </w:rPr>
            </w:pPr>
            <w:r>
              <w:rPr>
                <w:szCs w:val="20"/>
                <w:rtl/>
              </w:rPr>
              <w:t xml:space="preserve">    100</w:t>
            </w:r>
          </w:p>
        </w:tc>
        <w:tc>
          <w:tcPr>
            <w:tcW w:w="688" w:type="dxa"/>
          </w:tcPr>
          <w:p w:rsidR="00000000" w:rsidRDefault="00000000">
            <w:pPr>
              <w:tabs>
                <w:tab w:val="left" w:pos="288"/>
                <w:tab w:val="left" w:pos="576"/>
                <w:tab w:val="left" w:pos="864"/>
                <w:tab w:val="left" w:pos="1152"/>
              </w:tabs>
              <w:ind w:left="40"/>
              <w:jc w:val="left"/>
              <w:rPr>
                <w:szCs w:val="20"/>
                <w:rtl/>
              </w:rPr>
            </w:pPr>
            <w:r>
              <w:rPr>
                <w:szCs w:val="20"/>
                <w:rtl/>
              </w:rPr>
              <w:t xml:space="preserve">     100</w:t>
            </w:r>
          </w:p>
        </w:tc>
        <w:tc>
          <w:tcPr>
            <w:tcW w:w="142" w:type="dxa"/>
          </w:tcPr>
          <w:p w:rsidR="00000000" w:rsidRDefault="00000000">
            <w:pPr>
              <w:tabs>
                <w:tab w:val="left" w:pos="288"/>
                <w:tab w:val="left" w:pos="576"/>
                <w:tab w:val="left" w:pos="864"/>
                <w:tab w:val="left" w:pos="1152"/>
              </w:tabs>
              <w:ind w:left="40"/>
              <w:jc w:val="left"/>
              <w:rPr>
                <w:szCs w:val="20"/>
                <w:rtl/>
              </w:rPr>
            </w:pPr>
          </w:p>
        </w:tc>
        <w:tc>
          <w:tcPr>
            <w:tcW w:w="890" w:type="dxa"/>
          </w:tcPr>
          <w:p w:rsidR="00000000" w:rsidRDefault="00000000">
            <w:pPr>
              <w:tabs>
                <w:tab w:val="left" w:pos="288"/>
                <w:tab w:val="left" w:pos="576"/>
                <w:tab w:val="left" w:pos="864"/>
                <w:tab w:val="left" w:pos="1152"/>
              </w:tabs>
              <w:ind w:left="40"/>
              <w:jc w:val="left"/>
              <w:rPr>
                <w:szCs w:val="20"/>
                <w:rtl/>
              </w:rPr>
            </w:pPr>
            <w:r>
              <w:rPr>
                <w:szCs w:val="20"/>
                <w:rtl/>
              </w:rPr>
              <w:t xml:space="preserve">     100</w:t>
            </w:r>
          </w:p>
        </w:tc>
        <w:tc>
          <w:tcPr>
            <w:tcW w:w="669" w:type="dxa"/>
          </w:tcPr>
          <w:p w:rsidR="00000000" w:rsidRDefault="00000000">
            <w:pPr>
              <w:tabs>
                <w:tab w:val="left" w:pos="288"/>
                <w:tab w:val="left" w:pos="576"/>
                <w:tab w:val="left" w:pos="864"/>
                <w:tab w:val="left" w:pos="1152"/>
              </w:tabs>
              <w:ind w:left="40"/>
              <w:jc w:val="left"/>
              <w:rPr>
                <w:szCs w:val="20"/>
                <w:rtl/>
              </w:rPr>
            </w:pPr>
            <w:r>
              <w:rPr>
                <w:szCs w:val="20"/>
                <w:rtl/>
              </w:rPr>
              <w:t xml:space="preserve">     100</w:t>
            </w:r>
          </w:p>
        </w:tc>
        <w:tc>
          <w:tcPr>
            <w:tcW w:w="142" w:type="dxa"/>
          </w:tcPr>
          <w:p w:rsidR="00000000" w:rsidRDefault="00000000">
            <w:pPr>
              <w:tabs>
                <w:tab w:val="left" w:pos="288"/>
                <w:tab w:val="left" w:pos="576"/>
                <w:tab w:val="left" w:pos="864"/>
                <w:tab w:val="left" w:pos="1152"/>
              </w:tabs>
              <w:ind w:left="40"/>
              <w:jc w:val="left"/>
              <w:rPr>
                <w:szCs w:val="20"/>
                <w:rtl/>
              </w:rPr>
            </w:pPr>
          </w:p>
        </w:tc>
        <w:tc>
          <w:tcPr>
            <w:tcW w:w="1276" w:type="dxa"/>
          </w:tcPr>
          <w:p w:rsidR="00000000" w:rsidRDefault="00000000">
            <w:pPr>
              <w:tabs>
                <w:tab w:val="left" w:pos="288"/>
                <w:tab w:val="left" w:pos="576"/>
                <w:tab w:val="left" w:pos="864"/>
                <w:tab w:val="left" w:pos="1152"/>
              </w:tabs>
              <w:ind w:left="40"/>
              <w:jc w:val="left"/>
              <w:rPr>
                <w:szCs w:val="20"/>
                <w:rtl/>
              </w:rPr>
            </w:pPr>
            <w:r>
              <w:rPr>
                <w:szCs w:val="20"/>
                <w:rtl/>
              </w:rPr>
              <w:t xml:space="preserve">             100</w:t>
            </w:r>
          </w:p>
        </w:tc>
      </w:tr>
      <w:tr w:rsidR="00000000">
        <w:tblPrEx>
          <w:tblCellMar>
            <w:top w:w="0" w:type="dxa"/>
            <w:left w:w="0" w:type="dxa"/>
            <w:bottom w:w="0" w:type="dxa"/>
            <w:right w:w="0" w:type="dxa"/>
          </w:tblCellMar>
        </w:tblPrEx>
        <w:trPr>
          <w:cantSplit/>
        </w:trPr>
        <w:tc>
          <w:tcPr>
            <w:tcW w:w="1418" w:type="dxa"/>
          </w:tcPr>
          <w:p w:rsidR="00000000" w:rsidRDefault="00000000">
            <w:pPr>
              <w:tabs>
                <w:tab w:val="left" w:pos="288"/>
                <w:tab w:val="left" w:pos="576"/>
                <w:tab w:val="left" w:pos="864"/>
                <w:tab w:val="left" w:pos="1152"/>
              </w:tabs>
              <w:ind w:left="40"/>
              <w:jc w:val="left"/>
              <w:rPr>
                <w:szCs w:val="20"/>
                <w:rtl/>
              </w:rPr>
            </w:pPr>
            <w:r>
              <w:rPr>
                <w:szCs w:val="20"/>
                <w:rtl/>
              </w:rPr>
              <w:t>بدون تعليم</w:t>
            </w:r>
          </w:p>
        </w:tc>
        <w:tc>
          <w:tcPr>
            <w:tcW w:w="709" w:type="dxa"/>
          </w:tcPr>
          <w:p w:rsidR="00000000" w:rsidRDefault="00000000">
            <w:pPr>
              <w:tabs>
                <w:tab w:val="left" w:pos="288"/>
                <w:tab w:val="left" w:pos="576"/>
                <w:tab w:val="left" w:pos="864"/>
                <w:tab w:val="left" w:pos="1152"/>
              </w:tabs>
              <w:ind w:left="40"/>
              <w:rPr>
                <w:szCs w:val="20"/>
                <w:rtl/>
              </w:rPr>
            </w:pPr>
            <w:r>
              <w:rPr>
                <w:szCs w:val="20"/>
                <w:rtl/>
              </w:rPr>
              <w:t>4, 2</w:t>
            </w:r>
          </w:p>
        </w:tc>
        <w:tc>
          <w:tcPr>
            <w:tcW w:w="708" w:type="dxa"/>
          </w:tcPr>
          <w:p w:rsidR="00000000" w:rsidRDefault="00000000">
            <w:pPr>
              <w:tabs>
                <w:tab w:val="left" w:pos="288"/>
                <w:tab w:val="left" w:pos="576"/>
                <w:tab w:val="left" w:pos="864"/>
                <w:tab w:val="left" w:pos="1152"/>
              </w:tabs>
              <w:ind w:left="40"/>
              <w:rPr>
                <w:szCs w:val="20"/>
                <w:rtl/>
              </w:rPr>
            </w:pPr>
            <w:r>
              <w:rPr>
                <w:szCs w:val="20"/>
                <w:rtl/>
              </w:rPr>
              <w:t>4, 3</w:t>
            </w:r>
          </w:p>
        </w:tc>
        <w:tc>
          <w:tcPr>
            <w:tcW w:w="162"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r>
              <w:rPr>
                <w:szCs w:val="20"/>
                <w:rtl/>
              </w:rPr>
              <w:t xml:space="preserve">   1</w:t>
            </w:r>
          </w:p>
        </w:tc>
        <w:tc>
          <w:tcPr>
            <w:tcW w:w="688" w:type="dxa"/>
          </w:tcPr>
          <w:p w:rsidR="00000000" w:rsidRDefault="00000000">
            <w:pPr>
              <w:tabs>
                <w:tab w:val="left" w:pos="288"/>
                <w:tab w:val="left" w:pos="576"/>
                <w:tab w:val="left" w:pos="864"/>
                <w:tab w:val="left" w:pos="1152"/>
              </w:tabs>
              <w:ind w:left="40"/>
              <w:rPr>
                <w:szCs w:val="20"/>
                <w:rtl/>
              </w:rPr>
            </w:pPr>
            <w:r>
              <w:rPr>
                <w:szCs w:val="20"/>
                <w:rtl/>
              </w:rPr>
              <w:t>8, 1</w:t>
            </w:r>
          </w:p>
        </w:tc>
        <w:tc>
          <w:tcPr>
            <w:tcW w:w="142" w:type="dxa"/>
          </w:tcPr>
          <w:p w:rsidR="00000000" w:rsidRDefault="00000000">
            <w:pPr>
              <w:tabs>
                <w:tab w:val="left" w:pos="288"/>
                <w:tab w:val="left" w:pos="576"/>
                <w:tab w:val="left" w:pos="864"/>
                <w:tab w:val="left" w:pos="1152"/>
              </w:tabs>
              <w:ind w:left="40"/>
              <w:rPr>
                <w:szCs w:val="20"/>
                <w:rtl/>
              </w:rPr>
            </w:pPr>
          </w:p>
        </w:tc>
        <w:tc>
          <w:tcPr>
            <w:tcW w:w="890" w:type="dxa"/>
          </w:tcPr>
          <w:p w:rsidR="00000000" w:rsidRDefault="00000000">
            <w:pPr>
              <w:tabs>
                <w:tab w:val="left" w:pos="288"/>
                <w:tab w:val="left" w:pos="576"/>
                <w:tab w:val="left" w:pos="864"/>
                <w:tab w:val="left" w:pos="1152"/>
              </w:tabs>
              <w:ind w:left="40"/>
              <w:rPr>
                <w:szCs w:val="20"/>
                <w:rtl/>
              </w:rPr>
            </w:pPr>
            <w:r>
              <w:rPr>
                <w:szCs w:val="20"/>
                <w:rtl/>
              </w:rPr>
              <w:t>6, 6</w:t>
            </w:r>
          </w:p>
        </w:tc>
        <w:tc>
          <w:tcPr>
            <w:tcW w:w="669" w:type="dxa"/>
          </w:tcPr>
          <w:p w:rsidR="00000000" w:rsidRDefault="00000000">
            <w:pPr>
              <w:tabs>
                <w:tab w:val="left" w:pos="288"/>
                <w:tab w:val="left" w:pos="576"/>
                <w:tab w:val="left" w:pos="864"/>
                <w:tab w:val="left" w:pos="1152"/>
              </w:tabs>
              <w:ind w:left="40"/>
              <w:rPr>
                <w:szCs w:val="20"/>
                <w:rtl/>
              </w:rPr>
            </w:pPr>
            <w:r>
              <w:rPr>
                <w:szCs w:val="20"/>
                <w:rtl/>
              </w:rPr>
              <w:t>8, 6</w:t>
            </w:r>
          </w:p>
        </w:tc>
        <w:tc>
          <w:tcPr>
            <w:tcW w:w="142" w:type="dxa"/>
          </w:tcPr>
          <w:p w:rsidR="00000000" w:rsidRDefault="00000000">
            <w:pPr>
              <w:tabs>
                <w:tab w:val="left" w:pos="288"/>
                <w:tab w:val="left" w:pos="576"/>
                <w:tab w:val="left" w:pos="864"/>
                <w:tab w:val="left" w:pos="1152"/>
              </w:tabs>
              <w:ind w:left="40"/>
              <w:rPr>
                <w:szCs w:val="20"/>
                <w:rtl/>
              </w:rPr>
            </w:pPr>
          </w:p>
        </w:tc>
        <w:tc>
          <w:tcPr>
            <w:tcW w:w="1276" w:type="dxa"/>
          </w:tcPr>
          <w:p w:rsidR="00000000" w:rsidRDefault="00000000">
            <w:pPr>
              <w:tabs>
                <w:tab w:val="left" w:pos="288"/>
                <w:tab w:val="left" w:pos="576"/>
                <w:tab w:val="left" w:pos="864"/>
                <w:tab w:val="left" w:pos="1152"/>
              </w:tabs>
              <w:ind w:left="40"/>
              <w:jc w:val="center"/>
              <w:rPr>
                <w:szCs w:val="20"/>
                <w:rtl/>
              </w:rPr>
            </w:pPr>
            <w:r>
              <w:rPr>
                <w:szCs w:val="20"/>
                <w:rtl/>
              </w:rPr>
              <w:t>2, 3</w:t>
            </w:r>
          </w:p>
        </w:tc>
      </w:tr>
      <w:tr w:rsidR="00000000">
        <w:tblPrEx>
          <w:tblCellMar>
            <w:top w:w="0" w:type="dxa"/>
            <w:left w:w="0" w:type="dxa"/>
            <w:bottom w:w="0" w:type="dxa"/>
            <w:right w:w="0" w:type="dxa"/>
          </w:tblCellMar>
        </w:tblPrEx>
        <w:trPr>
          <w:cantSplit/>
        </w:trPr>
        <w:tc>
          <w:tcPr>
            <w:tcW w:w="1418" w:type="dxa"/>
          </w:tcPr>
          <w:p w:rsidR="00000000" w:rsidRDefault="00000000">
            <w:pPr>
              <w:tabs>
                <w:tab w:val="left" w:pos="288"/>
                <w:tab w:val="left" w:pos="576"/>
                <w:tab w:val="left" w:pos="864"/>
                <w:tab w:val="left" w:pos="1152"/>
              </w:tabs>
              <w:ind w:left="40"/>
              <w:jc w:val="left"/>
              <w:rPr>
                <w:szCs w:val="20"/>
                <w:rtl/>
              </w:rPr>
            </w:pPr>
            <w:r>
              <w:rPr>
                <w:szCs w:val="20"/>
                <w:rtl/>
              </w:rPr>
              <w:t>التعليم الابتدائي</w:t>
            </w:r>
          </w:p>
        </w:tc>
        <w:tc>
          <w:tcPr>
            <w:tcW w:w="709" w:type="dxa"/>
          </w:tcPr>
          <w:p w:rsidR="00000000" w:rsidRDefault="00000000">
            <w:pPr>
              <w:tabs>
                <w:tab w:val="left" w:pos="288"/>
                <w:tab w:val="left" w:pos="576"/>
                <w:tab w:val="left" w:pos="864"/>
                <w:tab w:val="left" w:pos="1152"/>
              </w:tabs>
              <w:ind w:left="40"/>
              <w:rPr>
                <w:szCs w:val="20"/>
                <w:rtl/>
              </w:rPr>
            </w:pPr>
          </w:p>
        </w:tc>
        <w:tc>
          <w:tcPr>
            <w:tcW w:w="708" w:type="dxa"/>
          </w:tcPr>
          <w:p w:rsidR="00000000" w:rsidRDefault="00000000">
            <w:pPr>
              <w:tabs>
                <w:tab w:val="left" w:pos="288"/>
                <w:tab w:val="left" w:pos="576"/>
                <w:tab w:val="left" w:pos="864"/>
                <w:tab w:val="left" w:pos="1152"/>
              </w:tabs>
              <w:ind w:left="40"/>
              <w:rPr>
                <w:szCs w:val="20"/>
                <w:rtl/>
              </w:rPr>
            </w:pPr>
          </w:p>
        </w:tc>
        <w:tc>
          <w:tcPr>
            <w:tcW w:w="162"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688" w:type="dxa"/>
          </w:tcPr>
          <w:p w:rsidR="00000000" w:rsidRDefault="00000000">
            <w:pPr>
              <w:tabs>
                <w:tab w:val="left" w:pos="288"/>
                <w:tab w:val="left" w:pos="576"/>
                <w:tab w:val="left" w:pos="864"/>
                <w:tab w:val="left" w:pos="1152"/>
              </w:tabs>
              <w:ind w:left="40"/>
              <w:rPr>
                <w:szCs w:val="20"/>
                <w:rtl/>
              </w:rPr>
            </w:pPr>
          </w:p>
        </w:tc>
        <w:tc>
          <w:tcPr>
            <w:tcW w:w="142" w:type="dxa"/>
          </w:tcPr>
          <w:p w:rsidR="00000000" w:rsidRDefault="00000000">
            <w:pPr>
              <w:tabs>
                <w:tab w:val="left" w:pos="288"/>
                <w:tab w:val="left" w:pos="576"/>
                <w:tab w:val="left" w:pos="864"/>
                <w:tab w:val="left" w:pos="1152"/>
              </w:tabs>
              <w:ind w:left="40"/>
              <w:rPr>
                <w:szCs w:val="20"/>
                <w:rtl/>
              </w:rPr>
            </w:pPr>
          </w:p>
        </w:tc>
        <w:tc>
          <w:tcPr>
            <w:tcW w:w="890" w:type="dxa"/>
          </w:tcPr>
          <w:p w:rsidR="00000000" w:rsidRDefault="00000000">
            <w:pPr>
              <w:tabs>
                <w:tab w:val="left" w:pos="288"/>
                <w:tab w:val="left" w:pos="576"/>
                <w:tab w:val="left" w:pos="864"/>
                <w:tab w:val="left" w:pos="1152"/>
              </w:tabs>
              <w:ind w:left="40"/>
              <w:rPr>
                <w:szCs w:val="20"/>
                <w:rtl/>
              </w:rPr>
            </w:pPr>
          </w:p>
        </w:tc>
        <w:tc>
          <w:tcPr>
            <w:tcW w:w="669" w:type="dxa"/>
          </w:tcPr>
          <w:p w:rsidR="00000000" w:rsidRDefault="00000000">
            <w:pPr>
              <w:tabs>
                <w:tab w:val="left" w:pos="288"/>
                <w:tab w:val="left" w:pos="576"/>
                <w:tab w:val="left" w:pos="864"/>
                <w:tab w:val="left" w:pos="1152"/>
              </w:tabs>
              <w:ind w:left="40"/>
              <w:rPr>
                <w:szCs w:val="20"/>
                <w:rtl/>
              </w:rPr>
            </w:pPr>
          </w:p>
        </w:tc>
        <w:tc>
          <w:tcPr>
            <w:tcW w:w="142" w:type="dxa"/>
          </w:tcPr>
          <w:p w:rsidR="00000000" w:rsidRDefault="00000000">
            <w:pPr>
              <w:tabs>
                <w:tab w:val="left" w:pos="288"/>
                <w:tab w:val="left" w:pos="576"/>
                <w:tab w:val="left" w:pos="864"/>
                <w:tab w:val="left" w:pos="1152"/>
              </w:tabs>
              <w:ind w:left="40"/>
              <w:rPr>
                <w:szCs w:val="20"/>
                <w:rtl/>
              </w:rPr>
            </w:pPr>
          </w:p>
        </w:tc>
        <w:tc>
          <w:tcPr>
            <w:tcW w:w="1276" w:type="dxa"/>
          </w:tcPr>
          <w:p w:rsidR="00000000" w:rsidRDefault="00000000">
            <w:pPr>
              <w:tabs>
                <w:tab w:val="left" w:pos="288"/>
                <w:tab w:val="left" w:pos="576"/>
                <w:tab w:val="left" w:pos="864"/>
                <w:tab w:val="left" w:pos="1152"/>
              </w:tabs>
              <w:ind w:left="40"/>
              <w:jc w:val="center"/>
              <w:rPr>
                <w:szCs w:val="20"/>
                <w:rtl/>
              </w:rPr>
            </w:pPr>
          </w:p>
        </w:tc>
      </w:tr>
      <w:tr w:rsidR="00000000">
        <w:tblPrEx>
          <w:tblCellMar>
            <w:top w:w="0" w:type="dxa"/>
            <w:left w:w="0" w:type="dxa"/>
            <w:bottom w:w="0" w:type="dxa"/>
            <w:right w:w="0" w:type="dxa"/>
          </w:tblCellMar>
        </w:tblPrEx>
        <w:trPr>
          <w:cantSplit/>
        </w:trPr>
        <w:tc>
          <w:tcPr>
            <w:tcW w:w="1418" w:type="dxa"/>
          </w:tcPr>
          <w:p w:rsidR="00000000" w:rsidRDefault="00000000">
            <w:pPr>
              <w:tabs>
                <w:tab w:val="left" w:pos="288"/>
                <w:tab w:val="left" w:pos="576"/>
                <w:tab w:val="left" w:pos="864"/>
                <w:tab w:val="left" w:pos="1152"/>
              </w:tabs>
              <w:ind w:left="368"/>
              <w:jc w:val="left"/>
              <w:rPr>
                <w:szCs w:val="20"/>
                <w:rtl/>
              </w:rPr>
            </w:pPr>
            <w:r>
              <w:rPr>
                <w:szCs w:val="20"/>
                <w:rtl/>
              </w:rPr>
              <w:t>غير مكتمل</w:t>
            </w:r>
          </w:p>
        </w:tc>
        <w:tc>
          <w:tcPr>
            <w:tcW w:w="709" w:type="dxa"/>
          </w:tcPr>
          <w:p w:rsidR="00000000" w:rsidRDefault="00000000">
            <w:pPr>
              <w:tabs>
                <w:tab w:val="left" w:pos="288"/>
                <w:tab w:val="left" w:pos="576"/>
                <w:tab w:val="left" w:pos="864"/>
                <w:tab w:val="left" w:pos="1152"/>
              </w:tabs>
              <w:ind w:left="40"/>
              <w:rPr>
                <w:szCs w:val="20"/>
                <w:rtl/>
              </w:rPr>
            </w:pPr>
            <w:r>
              <w:rPr>
                <w:szCs w:val="20"/>
                <w:rtl/>
              </w:rPr>
              <w:t>2, 18</w:t>
            </w:r>
          </w:p>
        </w:tc>
        <w:tc>
          <w:tcPr>
            <w:tcW w:w="708" w:type="dxa"/>
          </w:tcPr>
          <w:p w:rsidR="00000000" w:rsidRDefault="00000000">
            <w:pPr>
              <w:tabs>
                <w:tab w:val="left" w:pos="288"/>
                <w:tab w:val="left" w:pos="576"/>
                <w:tab w:val="left" w:pos="864"/>
                <w:tab w:val="left" w:pos="1152"/>
              </w:tabs>
              <w:ind w:left="40"/>
              <w:rPr>
                <w:szCs w:val="20"/>
                <w:rtl/>
              </w:rPr>
            </w:pPr>
            <w:r>
              <w:rPr>
                <w:szCs w:val="20"/>
                <w:rtl/>
              </w:rPr>
              <w:t>7, 17</w:t>
            </w:r>
          </w:p>
        </w:tc>
        <w:tc>
          <w:tcPr>
            <w:tcW w:w="162"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r>
              <w:rPr>
                <w:szCs w:val="20"/>
                <w:rtl/>
              </w:rPr>
              <w:t>5, 12</w:t>
            </w:r>
          </w:p>
        </w:tc>
        <w:tc>
          <w:tcPr>
            <w:tcW w:w="688" w:type="dxa"/>
          </w:tcPr>
          <w:p w:rsidR="00000000" w:rsidRDefault="00000000">
            <w:pPr>
              <w:tabs>
                <w:tab w:val="left" w:pos="288"/>
                <w:tab w:val="left" w:pos="576"/>
                <w:tab w:val="left" w:pos="864"/>
                <w:tab w:val="left" w:pos="1152"/>
              </w:tabs>
              <w:ind w:left="40"/>
              <w:rPr>
                <w:szCs w:val="20"/>
                <w:rtl/>
              </w:rPr>
            </w:pPr>
            <w:r>
              <w:rPr>
                <w:szCs w:val="20"/>
                <w:rtl/>
              </w:rPr>
              <w:t>6, 12</w:t>
            </w:r>
          </w:p>
        </w:tc>
        <w:tc>
          <w:tcPr>
            <w:tcW w:w="142" w:type="dxa"/>
          </w:tcPr>
          <w:p w:rsidR="00000000" w:rsidRDefault="00000000">
            <w:pPr>
              <w:tabs>
                <w:tab w:val="left" w:pos="288"/>
                <w:tab w:val="left" w:pos="576"/>
                <w:tab w:val="left" w:pos="864"/>
                <w:tab w:val="left" w:pos="1152"/>
              </w:tabs>
              <w:ind w:left="40"/>
              <w:rPr>
                <w:szCs w:val="20"/>
                <w:rtl/>
              </w:rPr>
            </w:pPr>
          </w:p>
        </w:tc>
        <w:tc>
          <w:tcPr>
            <w:tcW w:w="890" w:type="dxa"/>
          </w:tcPr>
          <w:p w:rsidR="00000000" w:rsidRDefault="00000000">
            <w:pPr>
              <w:tabs>
                <w:tab w:val="left" w:pos="288"/>
                <w:tab w:val="left" w:pos="576"/>
                <w:tab w:val="left" w:pos="864"/>
                <w:tab w:val="left" w:pos="1152"/>
              </w:tabs>
              <w:ind w:left="40"/>
              <w:rPr>
                <w:szCs w:val="20"/>
                <w:rtl/>
              </w:rPr>
            </w:pPr>
            <w:r>
              <w:rPr>
                <w:szCs w:val="20"/>
                <w:rtl/>
              </w:rPr>
              <w:t>6, 30</w:t>
            </w:r>
          </w:p>
        </w:tc>
        <w:tc>
          <w:tcPr>
            <w:tcW w:w="669" w:type="dxa"/>
          </w:tcPr>
          <w:p w:rsidR="00000000" w:rsidRDefault="00000000">
            <w:pPr>
              <w:tabs>
                <w:tab w:val="left" w:pos="288"/>
                <w:tab w:val="left" w:pos="576"/>
                <w:tab w:val="left" w:pos="864"/>
                <w:tab w:val="left" w:pos="1152"/>
              </w:tabs>
              <w:ind w:left="40"/>
              <w:rPr>
                <w:szCs w:val="20"/>
                <w:rtl/>
              </w:rPr>
            </w:pPr>
            <w:r>
              <w:rPr>
                <w:szCs w:val="20"/>
                <w:rtl/>
              </w:rPr>
              <w:t>2, 27</w:t>
            </w:r>
          </w:p>
        </w:tc>
        <w:tc>
          <w:tcPr>
            <w:tcW w:w="142" w:type="dxa"/>
          </w:tcPr>
          <w:p w:rsidR="00000000" w:rsidRDefault="00000000">
            <w:pPr>
              <w:tabs>
                <w:tab w:val="left" w:pos="288"/>
                <w:tab w:val="left" w:pos="576"/>
                <w:tab w:val="left" w:pos="864"/>
                <w:tab w:val="left" w:pos="1152"/>
              </w:tabs>
              <w:ind w:left="40"/>
              <w:rPr>
                <w:szCs w:val="20"/>
                <w:rtl/>
              </w:rPr>
            </w:pPr>
          </w:p>
        </w:tc>
        <w:tc>
          <w:tcPr>
            <w:tcW w:w="1276" w:type="dxa"/>
          </w:tcPr>
          <w:p w:rsidR="00000000" w:rsidRDefault="00000000">
            <w:pPr>
              <w:tabs>
                <w:tab w:val="left" w:pos="288"/>
                <w:tab w:val="left" w:pos="576"/>
                <w:tab w:val="left" w:pos="864"/>
                <w:tab w:val="left" w:pos="1152"/>
              </w:tabs>
              <w:ind w:left="40"/>
              <w:jc w:val="center"/>
              <w:rPr>
                <w:szCs w:val="20"/>
                <w:rtl/>
              </w:rPr>
            </w:pPr>
            <w:r>
              <w:rPr>
                <w:szCs w:val="20"/>
                <w:rtl/>
              </w:rPr>
              <w:t>3, 21</w:t>
            </w:r>
          </w:p>
        </w:tc>
      </w:tr>
      <w:tr w:rsidR="00000000">
        <w:tblPrEx>
          <w:tblCellMar>
            <w:top w:w="0" w:type="dxa"/>
            <w:left w:w="0" w:type="dxa"/>
            <w:bottom w:w="0" w:type="dxa"/>
            <w:right w:w="0" w:type="dxa"/>
          </w:tblCellMar>
        </w:tblPrEx>
        <w:trPr>
          <w:cantSplit/>
        </w:trPr>
        <w:tc>
          <w:tcPr>
            <w:tcW w:w="1418" w:type="dxa"/>
          </w:tcPr>
          <w:p w:rsidR="00000000" w:rsidRDefault="00000000">
            <w:pPr>
              <w:tabs>
                <w:tab w:val="left" w:pos="288"/>
                <w:tab w:val="left" w:pos="576"/>
                <w:tab w:val="left" w:pos="864"/>
                <w:tab w:val="left" w:pos="1152"/>
              </w:tabs>
              <w:ind w:left="368"/>
              <w:jc w:val="left"/>
              <w:rPr>
                <w:szCs w:val="20"/>
                <w:rtl/>
              </w:rPr>
            </w:pPr>
            <w:r>
              <w:rPr>
                <w:szCs w:val="20"/>
                <w:rtl/>
              </w:rPr>
              <w:t>مكتمل</w:t>
            </w:r>
          </w:p>
        </w:tc>
        <w:tc>
          <w:tcPr>
            <w:tcW w:w="709" w:type="dxa"/>
          </w:tcPr>
          <w:p w:rsidR="00000000" w:rsidRDefault="00000000">
            <w:pPr>
              <w:tabs>
                <w:tab w:val="left" w:pos="288"/>
                <w:tab w:val="left" w:pos="576"/>
                <w:tab w:val="left" w:pos="864"/>
                <w:tab w:val="left" w:pos="1152"/>
              </w:tabs>
              <w:ind w:left="40"/>
              <w:rPr>
                <w:szCs w:val="20"/>
                <w:rtl/>
              </w:rPr>
            </w:pPr>
            <w:r>
              <w:rPr>
                <w:szCs w:val="20"/>
                <w:rtl/>
              </w:rPr>
              <w:t>9, 24</w:t>
            </w:r>
          </w:p>
        </w:tc>
        <w:tc>
          <w:tcPr>
            <w:tcW w:w="708" w:type="dxa"/>
          </w:tcPr>
          <w:p w:rsidR="00000000" w:rsidRDefault="00000000">
            <w:pPr>
              <w:tabs>
                <w:tab w:val="left" w:pos="288"/>
                <w:tab w:val="left" w:pos="576"/>
                <w:tab w:val="left" w:pos="864"/>
                <w:tab w:val="left" w:pos="1152"/>
              </w:tabs>
              <w:ind w:left="40"/>
              <w:rPr>
                <w:szCs w:val="20"/>
                <w:rtl/>
              </w:rPr>
            </w:pPr>
            <w:r>
              <w:rPr>
                <w:szCs w:val="20"/>
                <w:rtl/>
              </w:rPr>
              <w:t>1, 28</w:t>
            </w:r>
          </w:p>
        </w:tc>
        <w:tc>
          <w:tcPr>
            <w:tcW w:w="162"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r>
              <w:rPr>
                <w:szCs w:val="20"/>
                <w:rtl/>
              </w:rPr>
              <w:t xml:space="preserve">    22</w:t>
            </w:r>
          </w:p>
        </w:tc>
        <w:tc>
          <w:tcPr>
            <w:tcW w:w="688" w:type="dxa"/>
          </w:tcPr>
          <w:p w:rsidR="00000000" w:rsidRDefault="00000000">
            <w:pPr>
              <w:tabs>
                <w:tab w:val="left" w:pos="288"/>
                <w:tab w:val="left" w:pos="576"/>
                <w:tab w:val="left" w:pos="864"/>
                <w:tab w:val="left" w:pos="1152"/>
              </w:tabs>
              <w:ind w:left="40"/>
              <w:rPr>
                <w:szCs w:val="20"/>
                <w:rtl/>
              </w:rPr>
            </w:pPr>
            <w:r>
              <w:rPr>
                <w:szCs w:val="20"/>
                <w:rtl/>
              </w:rPr>
              <w:t>5, 25</w:t>
            </w:r>
          </w:p>
        </w:tc>
        <w:tc>
          <w:tcPr>
            <w:tcW w:w="142" w:type="dxa"/>
          </w:tcPr>
          <w:p w:rsidR="00000000" w:rsidRDefault="00000000">
            <w:pPr>
              <w:tabs>
                <w:tab w:val="left" w:pos="288"/>
                <w:tab w:val="left" w:pos="576"/>
                <w:tab w:val="left" w:pos="864"/>
                <w:tab w:val="left" w:pos="1152"/>
              </w:tabs>
              <w:ind w:left="40"/>
              <w:rPr>
                <w:szCs w:val="20"/>
                <w:rtl/>
              </w:rPr>
            </w:pPr>
          </w:p>
        </w:tc>
        <w:tc>
          <w:tcPr>
            <w:tcW w:w="890" w:type="dxa"/>
          </w:tcPr>
          <w:p w:rsidR="00000000" w:rsidRDefault="00000000">
            <w:pPr>
              <w:tabs>
                <w:tab w:val="left" w:pos="288"/>
                <w:tab w:val="left" w:pos="576"/>
                <w:tab w:val="left" w:pos="864"/>
                <w:tab w:val="left" w:pos="1152"/>
              </w:tabs>
              <w:ind w:left="40"/>
              <w:rPr>
                <w:szCs w:val="20"/>
                <w:rtl/>
              </w:rPr>
            </w:pPr>
            <w:r>
              <w:rPr>
                <w:szCs w:val="20"/>
                <w:rtl/>
              </w:rPr>
              <w:t xml:space="preserve">     29</w:t>
            </w:r>
          </w:p>
        </w:tc>
        <w:tc>
          <w:tcPr>
            <w:tcW w:w="669" w:type="dxa"/>
          </w:tcPr>
          <w:p w:rsidR="00000000" w:rsidRDefault="00000000">
            <w:pPr>
              <w:tabs>
                <w:tab w:val="left" w:pos="288"/>
                <w:tab w:val="left" w:pos="576"/>
                <w:tab w:val="left" w:pos="864"/>
                <w:tab w:val="left" w:pos="1152"/>
              </w:tabs>
              <w:ind w:left="40"/>
              <w:rPr>
                <w:szCs w:val="20"/>
                <w:rtl/>
              </w:rPr>
            </w:pPr>
            <w:r>
              <w:rPr>
                <w:szCs w:val="20"/>
                <w:rtl/>
              </w:rPr>
              <w:t>8, 29</w:t>
            </w:r>
          </w:p>
        </w:tc>
        <w:tc>
          <w:tcPr>
            <w:tcW w:w="142" w:type="dxa"/>
          </w:tcPr>
          <w:p w:rsidR="00000000" w:rsidRDefault="00000000">
            <w:pPr>
              <w:tabs>
                <w:tab w:val="left" w:pos="288"/>
                <w:tab w:val="left" w:pos="576"/>
                <w:tab w:val="left" w:pos="864"/>
                <w:tab w:val="left" w:pos="1152"/>
              </w:tabs>
              <w:ind w:left="40"/>
              <w:rPr>
                <w:szCs w:val="20"/>
                <w:rtl/>
              </w:rPr>
            </w:pPr>
          </w:p>
        </w:tc>
        <w:tc>
          <w:tcPr>
            <w:tcW w:w="1276" w:type="dxa"/>
          </w:tcPr>
          <w:p w:rsidR="00000000" w:rsidRDefault="00000000">
            <w:pPr>
              <w:tabs>
                <w:tab w:val="left" w:pos="288"/>
                <w:tab w:val="left" w:pos="576"/>
                <w:tab w:val="left" w:pos="864"/>
                <w:tab w:val="left" w:pos="1152"/>
              </w:tabs>
              <w:ind w:left="40"/>
              <w:jc w:val="center"/>
              <w:rPr>
                <w:szCs w:val="20"/>
                <w:rtl/>
              </w:rPr>
            </w:pPr>
            <w:r>
              <w:rPr>
                <w:szCs w:val="20"/>
                <w:rtl/>
              </w:rPr>
              <w:t>3, 27</w:t>
            </w:r>
          </w:p>
        </w:tc>
      </w:tr>
      <w:tr w:rsidR="00000000">
        <w:tblPrEx>
          <w:tblCellMar>
            <w:top w:w="0" w:type="dxa"/>
            <w:left w:w="0" w:type="dxa"/>
            <w:bottom w:w="0" w:type="dxa"/>
            <w:right w:w="0" w:type="dxa"/>
          </w:tblCellMar>
        </w:tblPrEx>
        <w:trPr>
          <w:cantSplit/>
        </w:trPr>
        <w:tc>
          <w:tcPr>
            <w:tcW w:w="1418" w:type="dxa"/>
          </w:tcPr>
          <w:p w:rsidR="00000000" w:rsidRDefault="00000000">
            <w:pPr>
              <w:tabs>
                <w:tab w:val="left" w:pos="288"/>
                <w:tab w:val="left" w:pos="576"/>
                <w:tab w:val="left" w:pos="864"/>
                <w:tab w:val="left" w:pos="1152"/>
              </w:tabs>
              <w:ind w:left="40"/>
              <w:jc w:val="left"/>
              <w:rPr>
                <w:szCs w:val="20"/>
                <w:rtl/>
              </w:rPr>
            </w:pPr>
            <w:r>
              <w:rPr>
                <w:szCs w:val="20"/>
                <w:rtl/>
              </w:rPr>
              <w:t>التعليم الثانوي</w:t>
            </w:r>
          </w:p>
        </w:tc>
        <w:tc>
          <w:tcPr>
            <w:tcW w:w="709" w:type="dxa"/>
          </w:tcPr>
          <w:p w:rsidR="00000000" w:rsidRDefault="00000000">
            <w:pPr>
              <w:tabs>
                <w:tab w:val="left" w:pos="288"/>
                <w:tab w:val="left" w:pos="576"/>
                <w:tab w:val="left" w:pos="864"/>
                <w:tab w:val="left" w:pos="1152"/>
              </w:tabs>
              <w:ind w:left="40"/>
              <w:rPr>
                <w:szCs w:val="20"/>
                <w:rtl/>
              </w:rPr>
            </w:pPr>
          </w:p>
        </w:tc>
        <w:tc>
          <w:tcPr>
            <w:tcW w:w="708" w:type="dxa"/>
          </w:tcPr>
          <w:p w:rsidR="00000000" w:rsidRDefault="00000000">
            <w:pPr>
              <w:tabs>
                <w:tab w:val="left" w:pos="288"/>
                <w:tab w:val="left" w:pos="576"/>
                <w:tab w:val="left" w:pos="864"/>
                <w:tab w:val="left" w:pos="1152"/>
              </w:tabs>
              <w:ind w:left="40"/>
              <w:rPr>
                <w:szCs w:val="20"/>
                <w:rtl/>
              </w:rPr>
            </w:pPr>
          </w:p>
        </w:tc>
        <w:tc>
          <w:tcPr>
            <w:tcW w:w="162"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688" w:type="dxa"/>
          </w:tcPr>
          <w:p w:rsidR="00000000" w:rsidRDefault="00000000">
            <w:pPr>
              <w:tabs>
                <w:tab w:val="left" w:pos="288"/>
                <w:tab w:val="left" w:pos="576"/>
                <w:tab w:val="left" w:pos="864"/>
                <w:tab w:val="left" w:pos="1152"/>
              </w:tabs>
              <w:ind w:left="40"/>
              <w:rPr>
                <w:szCs w:val="20"/>
                <w:rtl/>
              </w:rPr>
            </w:pPr>
          </w:p>
        </w:tc>
        <w:tc>
          <w:tcPr>
            <w:tcW w:w="142" w:type="dxa"/>
          </w:tcPr>
          <w:p w:rsidR="00000000" w:rsidRDefault="00000000">
            <w:pPr>
              <w:tabs>
                <w:tab w:val="left" w:pos="288"/>
                <w:tab w:val="left" w:pos="576"/>
                <w:tab w:val="left" w:pos="864"/>
                <w:tab w:val="left" w:pos="1152"/>
              </w:tabs>
              <w:ind w:left="40"/>
              <w:rPr>
                <w:szCs w:val="20"/>
                <w:rtl/>
              </w:rPr>
            </w:pPr>
          </w:p>
        </w:tc>
        <w:tc>
          <w:tcPr>
            <w:tcW w:w="890" w:type="dxa"/>
          </w:tcPr>
          <w:p w:rsidR="00000000" w:rsidRDefault="00000000">
            <w:pPr>
              <w:tabs>
                <w:tab w:val="left" w:pos="288"/>
                <w:tab w:val="left" w:pos="576"/>
                <w:tab w:val="left" w:pos="864"/>
                <w:tab w:val="left" w:pos="1152"/>
              </w:tabs>
              <w:ind w:left="40"/>
              <w:rPr>
                <w:szCs w:val="20"/>
                <w:rtl/>
              </w:rPr>
            </w:pPr>
          </w:p>
        </w:tc>
        <w:tc>
          <w:tcPr>
            <w:tcW w:w="669" w:type="dxa"/>
          </w:tcPr>
          <w:p w:rsidR="00000000" w:rsidRDefault="00000000">
            <w:pPr>
              <w:tabs>
                <w:tab w:val="left" w:pos="288"/>
                <w:tab w:val="left" w:pos="576"/>
                <w:tab w:val="left" w:pos="864"/>
                <w:tab w:val="left" w:pos="1152"/>
              </w:tabs>
              <w:ind w:left="40"/>
              <w:rPr>
                <w:szCs w:val="20"/>
                <w:rtl/>
              </w:rPr>
            </w:pPr>
          </w:p>
        </w:tc>
        <w:tc>
          <w:tcPr>
            <w:tcW w:w="142" w:type="dxa"/>
          </w:tcPr>
          <w:p w:rsidR="00000000" w:rsidRDefault="00000000">
            <w:pPr>
              <w:tabs>
                <w:tab w:val="left" w:pos="288"/>
                <w:tab w:val="left" w:pos="576"/>
                <w:tab w:val="left" w:pos="864"/>
                <w:tab w:val="left" w:pos="1152"/>
              </w:tabs>
              <w:ind w:left="40"/>
              <w:rPr>
                <w:szCs w:val="20"/>
                <w:rtl/>
              </w:rPr>
            </w:pPr>
          </w:p>
        </w:tc>
        <w:tc>
          <w:tcPr>
            <w:tcW w:w="1276" w:type="dxa"/>
          </w:tcPr>
          <w:p w:rsidR="00000000" w:rsidRDefault="00000000">
            <w:pPr>
              <w:tabs>
                <w:tab w:val="left" w:pos="288"/>
                <w:tab w:val="left" w:pos="576"/>
                <w:tab w:val="left" w:pos="864"/>
                <w:tab w:val="left" w:pos="1152"/>
              </w:tabs>
              <w:ind w:left="40"/>
              <w:jc w:val="center"/>
              <w:rPr>
                <w:szCs w:val="20"/>
                <w:rtl/>
              </w:rPr>
            </w:pPr>
          </w:p>
        </w:tc>
      </w:tr>
      <w:tr w:rsidR="00000000">
        <w:tblPrEx>
          <w:tblCellMar>
            <w:top w:w="0" w:type="dxa"/>
            <w:left w:w="0" w:type="dxa"/>
            <w:bottom w:w="0" w:type="dxa"/>
            <w:right w:w="0" w:type="dxa"/>
          </w:tblCellMar>
        </w:tblPrEx>
        <w:trPr>
          <w:cantSplit/>
        </w:trPr>
        <w:tc>
          <w:tcPr>
            <w:tcW w:w="1418" w:type="dxa"/>
          </w:tcPr>
          <w:p w:rsidR="00000000" w:rsidRDefault="00000000">
            <w:pPr>
              <w:tabs>
                <w:tab w:val="left" w:pos="288"/>
                <w:tab w:val="left" w:pos="576"/>
                <w:tab w:val="left" w:pos="864"/>
                <w:tab w:val="left" w:pos="1152"/>
              </w:tabs>
              <w:ind w:left="368"/>
              <w:jc w:val="left"/>
              <w:rPr>
                <w:szCs w:val="20"/>
                <w:rtl/>
              </w:rPr>
            </w:pPr>
            <w:r>
              <w:rPr>
                <w:szCs w:val="20"/>
                <w:rtl/>
              </w:rPr>
              <w:t>المرحلة الأولى</w:t>
            </w:r>
          </w:p>
        </w:tc>
        <w:tc>
          <w:tcPr>
            <w:tcW w:w="709" w:type="dxa"/>
          </w:tcPr>
          <w:p w:rsidR="00000000" w:rsidRDefault="00000000">
            <w:pPr>
              <w:tabs>
                <w:tab w:val="left" w:pos="288"/>
                <w:tab w:val="left" w:pos="576"/>
                <w:tab w:val="left" w:pos="864"/>
                <w:tab w:val="left" w:pos="1152"/>
              </w:tabs>
              <w:ind w:left="40"/>
              <w:rPr>
                <w:szCs w:val="20"/>
                <w:rtl/>
              </w:rPr>
            </w:pPr>
            <w:r>
              <w:rPr>
                <w:szCs w:val="20"/>
                <w:rtl/>
              </w:rPr>
              <w:t>3, 21</w:t>
            </w:r>
          </w:p>
        </w:tc>
        <w:tc>
          <w:tcPr>
            <w:tcW w:w="708" w:type="dxa"/>
          </w:tcPr>
          <w:p w:rsidR="00000000" w:rsidRDefault="00000000">
            <w:pPr>
              <w:tabs>
                <w:tab w:val="left" w:pos="288"/>
                <w:tab w:val="left" w:pos="576"/>
                <w:tab w:val="left" w:pos="864"/>
                <w:tab w:val="left" w:pos="1152"/>
              </w:tabs>
              <w:ind w:left="40"/>
              <w:rPr>
                <w:szCs w:val="20"/>
                <w:rtl/>
              </w:rPr>
            </w:pPr>
            <w:r>
              <w:rPr>
                <w:szCs w:val="20"/>
                <w:rtl/>
              </w:rPr>
              <w:t>4, 22</w:t>
            </w:r>
          </w:p>
        </w:tc>
        <w:tc>
          <w:tcPr>
            <w:tcW w:w="162"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r>
              <w:rPr>
                <w:szCs w:val="20"/>
                <w:rtl/>
              </w:rPr>
              <w:t>8, 24</w:t>
            </w:r>
          </w:p>
        </w:tc>
        <w:tc>
          <w:tcPr>
            <w:tcW w:w="688" w:type="dxa"/>
          </w:tcPr>
          <w:p w:rsidR="00000000" w:rsidRDefault="00000000">
            <w:pPr>
              <w:tabs>
                <w:tab w:val="left" w:pos="288"/>
                <w:tab w:val="left" w:pos="576"/>
                <w:tab w:val="left" w:pos="864"/>
                <w:tab w:val="left" w:pos="1152"/>
              </w:tabs>
              <w:ind w:left="40"/>
              <w:rPr>
                <w:szCs w:val="20"/>
                <w:rtl/>
              </w:rPr>
            </w:pPr>
            <w:r>
              <w:rPr>
                <w:szCs w:val="20"/>
                <w:rtl/>
              </w:rPr>
              <w:t>1, 25</w:t>
            </w:r>
          </w:p>
        </w:tc>
        <w:tc>
          <w:tcPr>
            <w:tcW w:w="142" w:type="dxa"/>
          </w:tcPr>
          <w:p w:rsidR="00000000" w:rsidRDefault="00000000">
            <w:pPr>
              <w:tabs>
                <w:tab w:val="left" w:pos="288"/>
                <w:tab w:val="left" w:pos="576"/>
                <w:tab w:val="left" w:pos="864"/>
                <w:tab w:val="left" w:pos="1152"/>
              </w:tabs>
              <w:ind w:left="40"/>
              <w:rPr>
                <w:szCs w:val="20"/>
                <w:rtl/>
              </w:rPr>
            </w:pPr>
          </w:p>
        </w:tc>
        <w:tc>
          <w:tcPr>
            <w:tcW w:w="890" w:type="dxa"/>
          </w:tcPr>
          <w:p w:rsidR="00000000" w:rsidRDefault="00000000">
            <w:pPr>
              <w:tabs>
                <w:tab w:val="left" w:pos="288"/>
                <w:tab w:val="left" w:pos="576"/>
                <w:tab w:val="left" w:pos="864"/>
                <w:tab w:val="left" w:pos="1152"/>
              </w:tabs>
              <w:ind w:left="40"/>
              <w:rPr>
                <w:szCs w:val="20"/>
                <w:rtl/>
              </w:rPr>
            </w:pPr>
            <w:r>
              <w:rPr>
                <w:szCs w:val="20"/>
                <w:rtl/>
              </w:rPr>
              <w:t>1, 15</w:t>
            </w:r>
          </w:p>
        </w:tc>
        <w:tc>
          <w:tcPr>
            <w:tcW w:w="669" w:type="dxa"/>
          </w:tcPr>
          <w:p w:rsidR="00000000" w:rsidRDefault="00000000">
            <w:pPr>
              <w:tabs>
                <w:tab w:val="left" w:pos="288"/>
                <w:tab w:val="left" w:pos="576"/>
                <w:tab w:val="left" w:pos="864"/>
                <w:tab w:val="left" w:pos="1152"/>
              </w:tabs>
              <w:ind w:left="40"/>
              <w:rPr>
                <w:szCs w:val="20"/>
                <w:rtl/>
              </w:rPr>
            </w:pPr>
            <w:r>
              <w:rPr>
                <w:szCs w:val="20"/>
                <w:rtl/>
              </w:rPr>
              <w:t>7, 17</w:t>
            </w:r>
          </w:p>
        </w:tc>
        <w:tc>
          <w:tcPr>
            <w:tcW w:w="142" w:type="dxa"/>
          </w:tcPr>
          <w:p w:rsidR="00000000" w:rsidRDefault="00000000">
            <w:pPr>
              <w:tabs>
                <w:tab w:val="left" w:pos="288"/>
                <w:tab w:val="left" w:pos="576"/>
                <w:tab w:val="left" w:pos="864"/>
                <w:tab w:val="left" w:pos="1152"/>
              </w:tabs>
              <w:ind w:left="40"/>
              <w:rPr>
                <w:szCs w:val="20"/>
                <w:rtl/>
              </w:rPr>
            </w:pPr>
          </w:p>
        </w:tc>
        <w:tc>
          <w:tcPr>
            <w:tcW w:w="1276" w:type="dxa"/>
          </w:tcPr>
          <w:p w:rsidR="00000000" w:rsidRDefault="00000000">
            <w:pPr>
              <w:tabs>
                <w:tab w:val="left" w:pos="288"/>
                <w:tab w:val="left" w:pos="576"/>
                <w:tab w:val="left" w:pos="864"/>
                <w:tab w:val="left" w:pos="1152"/>
              </w:tabs>
              <w:ind w:left="40"/>
              <w:jc w:val="center"/>
              <w:rPr>
                <w:szCs w:val="20"/>
                <w:rtl/>
              </w:rPr>
            </w:pPr>
            <w:r>
              <w:rPr>
                <w:szCs w:val="20"/>
                <w:rtl/>
              </w:rPr>
              <w:t>20</w:t>
            </w:r>
          </w:p>
        </w:tc>
      </w:tr>
      <w:tr w:rsidR="00000000">
        <w:tblPrEx>
          <w:tblCellMar>
            <w:top w:w="0" w:type="dxa"/>
            <w:left w:w="0" w:type="dxa"/>
            <w:bottom w:w="0" w:type="dxa"/>
            <w:right w:w="0" w:type="dxa"/>
          </w:tblCellMar>
        </w:tblPrEx>
        <w:trPr>
          <w:cantSplit/>
        </w:trPr>
        <w:tc>
          <w:tcPr>
            <w:tcW w:w="1418" w:type="dxa"/>
          </w:tcPr>
          <w:p w:rsidR="00000000" w:rsidRDefault="00000000">
            <w:pPr>
              <w:tabs>
                <w:tab w:val="left" w:pos="288"/>
                <w:tab w:val="left" w:pos="576"/>
                <w:tab w:val="left" w:pos="864"/>
                <w:tab w:val="left" w:pos="1152"/>
              </w:tabs>
              <w:ind w:left="368"/>
              <w:jc w:val="left"/>
              <w:rPr>
                <w:szCs w:val="20"/>
                <w:rtl/>
              </w:rPr>
            </w:pPr>
            <w:r>
              <w:rPr>
                <w:szCs w:val="20"/>
                <w:rtl/>
              </w:rPr>
              <w:t>المرحلة الثانية</w:t>
            </w:r>
          </w:p>
        </w:tc>
        <w:tc>
          <w:tcPr>
            <w:tcW w:w="709" w:type="dxa"/>
          </w:tcPr>
          <w:p w:rsidR="00000000" w:rsidRDefault="00000000">
            <w:pPr>
              <w:tabs>
                <w:tab w:val="left" w:pos="288"/>
                <w:tab w:val="left" w:pos="576"/>
                <w:tab w:val="left" w:pos="864"/>
                <w:tab w:val="left" w:pos="1152"/>
              </w:tabs>
              <w:ind w:left="40"/>
              <w:rPr>
                <w:szCs w:val="20"/>
                <w:rtl/>
              </w:rPr>
            </w:pPr>
            <w:r>
              <w:rPr>
                <w:szCs w:val="20"/>
                <w:rtl/>
              </w:rPr>
              <w:t>3, 8</w:t>
            </w:r>
          </w:p>
        </w:tc>
        <w:tc>
          <w:tcPr>
            <w:tcW w:w="708" w:type="dxa"/>
          </w:tcPr>
          <w:p w:rsidR="00000000" w:rsidRDefault="00000000">
            <w:pPr>
              <w:tabs>
                <w:tab w:val="left" w:pos="288"/>
                <w:tab w:val="left" w:pos="576"/>
                <w:tab w:val="left" w:pos="864"/>
                <w:tab w:val="left" w:pos="1152"/>
              </w:tabs>
              <w:ind w:left="40"/>
              <w:rPr>
                <w:szCs w:val="20"/>
                <w:rtl/>
              </w:rPr>
            </w:pPr>
            <w:r>
              <w:rPr>
                <w:szCs w:val="20"/>
                <w:rtl/>
              </w:rPr>
              <w:t>3, 9</w:t>
            </w:r>
          </w:p>
        </w:tc>
        <w:tc>
          <w:tcPr>
            <w:tcW w:w="162"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r>
              <w:rPr>
                <w:szCs w:val="20"/>
                <w:rtl/>
              </w:rPr>
              <w:t>9, 10</w:t>
            </w:r>
          </w:p>
        </w:tc>
        <w:tc>
          <w:tcPr>
            <w:tcW w:w="688" w:type="dxa"/>
          </w:tcPr>
          <w:p w:rsidR="00000000" w:rsidRDefault="00000000">
            <w:pPr>
              <w:tabs>
                <w:tab w:val="left" w:pos="288"/>
                <w:tab w:val="left" w:pos="576"/>
                <w:tab w:val="left" w:pos="864"/>
                <w:tab w:val="left" w:pos="1152"/>
              </w:tabs>
              <w:ind w:left="40"/>
              <w:rPr>
                <w:szCs w:val="20"/>
                <w:rtl/>
              </w:rPr>
            </w:pPr>
            <w:r>
              <w:rPr>
                <w:szCs w:val="20"/>
                <w:rtl/>
              </w:rPr>
              <w:t xml:space="preserve">     12</w:t>
            </w:r>
          </w:p>
        </w:tc>
        <w:tc>
          <w:tcPr>
            <w:tcW w:w="142" w:type="dxa"/>
          </w:tcPr>
          <w:p w:rsidR="00000000" w:rsidRDefault="00000000">
            <w:pPr>
              <w:tabs>
                <w:tab w:val="left" w:pos="288"/>
                <w:tab w:val="left" w:pos="576"/>
                <w:tab w:val="left" w:pos="864"/>
                <w:tab w:val="left" w:pos="1152"/>
              </w:tabs>
              <w:ind w:left="40"/>
              <w:rPr>
                <w:szCs w:val="20"/>
                <w:rtl/>
              </w:rPr>
            </w:pPr>
          </w:p>
        </w:tc>
        <w:tc>
          <w:tcPr>
            <w:tcW w:w="890" w:type="dxa"/>
          </w:tcPr>
          <w:p w:rsidR="00000000" w:rsidRDefault="00000000">
            <w:pPr>
              <w:tabs>
                <w:tab w:val="left" w:pos="288"/>
                <w:tab w:val="left" w:pos="576"/>
                <w:tab w:val="left" w:pos="864"/>
                <w:tab w:val="left" w:pos="1152"/>
              </w:tabs>
              <w:ind w:left="40"/>
              <w:rPr>
                <w:szCs w:val="20"/>
                <w:rtl/>
              </w:rPr>
            </w:pPr>
            <w:r>
              <w:rPr>
                <w:szCs w:val="20"/>
                <w:rtl/>
              </w:rPr>
              <w:t>1, 5</w:t>
            </w:r>
          </w:p>
        </w:tc>
        <w:tc>
          <w:tcPr>
            <w:tcW w:w="669" w:type="dxa"/>
          </w:tcPr>
          <w:p w:rsidR="00000000" w:rsidRDefault="00000000">
            <w:pPr>
              <w:tabs>
                <w:tab w:val="left" w:pos="288"/>
                <w:tab w:val="left" w:pos="576"/>
                <w:tab w:val="left" w:pos="864"/>
                <w:tab w:val="left" w:pos="1152"/>
              </w:tabs>
              <w:ind w:left="40"/>
              <w:rPr>
                <w:szCs w:val="20"/>
                <w:rtl/>
              </w:rPr>
            </w:pPr>
            <w:r>
              <w:rPr>
                <w:szCs w:val="20"/>
                <w:rtl/>
              </w:rPr>
              <w:t>3, 7</w:t>
            </w:r>
          </w:p>
        </w:tc>
        <w:tc>
          <w:tcPr>
            <w:tcW w:w="142" w:type="dxa"/>
          </w:tcPr>
          <w:p w:rsidR="00000000" w:rsidRDefault="00000000">
            <w:pPr>
              <w:tabs>
                <w:tab w:val="left" w:pos="288"/>
                <w:tab w:val="left" w:pos="576"/>
                <w:tab w:val="left" w:pos="864"/>
                <w:tab w:val="left" w:pos="1152"/>
              </w:tabs>
              <w:ind w:left="40"/>
              <w:rPr>
                <w:szCs w:val="20"/>
                <w:rtl/>
              </w:rPr>
            </w:pPr>
          </w:p>
        </w:tc>
        <w:tc>
          <w:tcPr>
            <w:tcW w:w="1276" w:type="dxa"/>
          </w:tcPr>
          <w:p w:rsidR="00000000" w:rsidRDefault="00000000">
            <w:pPr>
              <w:tabs>
                <w:tab w:val="left" w:pos="288"/>
                <w:tab w:val="left" w:pos="576"/>
                <w:tab w:val="left" w:pos="864"/>
                <w:tab w:val="left" w:pos="1152"/>
              </w:tabs>
              <w:ind w:left="40"/>
              <w:jc w:val="center"/>
              <w:rPr>
                <w:szCs w:val="20"/>
                <w:rtl/>
              </w:rPr>
            </w:pPr>
            <w:r>
              <w:rPr>
                <w:szCs w:val="20"/>
                <w:rtl/>
              </w:rPr>
              <w:t>7, 9</w:t>
            </w:r>
          </w:p>
        </w:tc>
      </w:tr>
      <w:tr w:rsidR="00000000">
        <w:tblPrEx>
          <w:tblCellMar>
            <w:top w:w="0" w:type="dxa"/>
            <w:left w:w="0" w:type="dxa"/>
            <w:bottom w:w="0" w:type="dxa"/>
            <w:right w:w="0" w:type="dxa"/>
          </w:tblCellMar>
        </w:tblPrEx>
        <w:trPr>
          <w:cantSplit/>
        </w:trPr>
        <w:tc>
          <w:tcPr>
            <w:tcW w:w="1418" w:type="dxa"/>
          </w:tcPr>
          <w:p w:rsidR="00000000" w:rsidRDefault="00000000">
            <w:pPr>
              <w:tabs>
                <w:tab w:val="left" w:pos="288"/>
                <w:tab w:val="left" w:pos="576"/>
                <w:tab w:val="left" w:pos="864"/>
                <w:tab w:val="left" w:pos="1152"/>
              </w:tabs>
              <w:ind w:left="40"/>
              <w:jc w:val="left"/>
              <w:rPr>
                <w:szCs w:val="20"/>
                <w:rtl/>
              </w:rPr>
            </w:pPr>
            <w:r>
              <w:rPr>
                <w:szCs w:val="20"/>
                <w:rtl/>
              </w:rPr>
              <w:t>التعليم الفني</w:t>
            </w:r>
          </w:p>
        </w:tc>
        <w:tc>
          <w:tcPr>
            <w:tcW w:w="709" w:type="dxa"/>
          </w:tcPr>
          <w:p w:rsidR="00000000" w:rsidRDefault="00000000">
            <w:pPr>
              <w:tabs>
                <w:tab w:val="left" w:pos="288"/>
                <w:tab w:val="left" w:pos="576"/>
                <w:tab w:val="left" w:pos="864"/>
                <w:tab w:val="left" w:pos="1152"/>
              </w:tabs>
              <w:ind w:left="40"/>
              <w:rPr>
                <w:szCs w:val="20"/>
                <w:rtl/>
              </w:rPr>
            </w:pPr>
            <w:r>
              <w:rPr>
                <w:szCs w:val="20"/>
                <w:rtl/>
              </w:rPr>
              <w:t>2, 13</w:t>
            </w:r>
          </w:p>
        </w:tc>
        <w:tc>
          <w:tcPr>
            <w:tcW w:w="708" w:type="dxa"/>
          </w:tcPr>
          <w:p w:rsidR="00000000" w:rsidRDefault="00000000">
            <w:pPr>
              <w:tabs>
                <w:tab w:val="left" w:pos="288"/>
                <w:tab w:val="left" w:pos="576"/>
                <w:tab w:val="left" w:pos="864"/>
                <w:tab w:val="left" w:pos="1152"/>
              </w:tabs>
              <w:ind w:left="40"/>
              <w:rPr>
                <w:szCs w:val="20"/>
                <w:rtl/>
              </w:rPr>
            </w:pPr>
            <w:r>
              <w:rPr>
                <w:szCs w:val="20"/>
                <w:rtl/>
              </w:rPr>
              <w:t>1, 6</w:t>
            </w:r>
          </w:p>
        </w:tc>
        <w:tc>
          <w:tcPr>
            <w:tcW w:w="162"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r>
              <w:rPr>
                <w:szCs w:val="20"/>
                <w:rtl/>
              </w:rPr>
              <w:t>5, 14</w:t>
            </w:r>
          </w:p>
        </w:tc>
        <w:tc>
          <w:tcPr>
            <w:tcW w:w="688" w:type="dxa"/>
          </w:tcPr>
          <w:p w:rsidR="00000000" w:rsidRDefault="00000000">
            <w:pPr>
              <w:tabs>
                <w:tab w:val="left" w:pos="288"/>
                <w:tab w:val="left" w:pos="576"/>
                <w:tab w:val="left" w:pos="864"/>
                <w:tab w:val="left" w:pos="1152"/>
              </w:tabs>
              <w:ind w:left="40"/>
              <w:rPr>
                <w:szCs w:val="20"/>
                <w:rtl/>
              </w:rPr>
            </w:pPr>
            <w:r>
              <w:rPr>
                <w:szCs w:val="20"/>
                <w:rtl/>
              </w:rPr>
              <w:t>7, 6</w:t>
            </w:r>
          </w:p>
        </w:tc>
        <w:tc>
          <w:tcPr>
            <w:tcW w:w="142" w:type="dxa"/>
          </w:tcPr>
          <w:p w:rsidR="00000000" w:rsidRDefault="00000000">
            <w:pPr>
              <w:tabs>
                <w:tab w:val="left" w:pos="288"/>
                <w:tab w:val="left" w:pos="576"/>
                <w:tab w:val="left" w:pos="864"/>
                <w:tab w:val="left" w:pos="1152"/>
              </w:tabs>
              <w:ind w:left="40"/>
              <w:rPr>
                <w:szCs w:val="20"/>
                <w:rtl/>
              </w:rPr>
            </w:pPr>
          </w:p>
        </w:tc>
        <w:tc>
          <w:tcPr>
            <w:tcW w:w="890" w:type="dxa"/>
          </w:tcPr>
          <w:p w:rsidR="00000000" w:rsidRDefault="00000000">
            <w:pPr>
              <w:tabs>
                <w:tab w:val="left" w:pos="288"/>
                <w:tab w:val="left" w:pos="576"/>
                <w:tab w:val="left" w:pos="864"/>
                <w:tab w:val="left" w:pos="1152"/>
              </w:tabs>
              <w:ind w:left="40"/>
              <w:rPr>
                <w:szCs w:val="20"/>
                <w:rtl/>
              </w:rPr>
            </w:pPr>
            <w:r>
              <w:rPr>
                <w:szCs w:val="20"/>
                <w:rtl/>
              </w:rPr>
              <w:t>3, 10</w:t>
            </w:r>
          </w:p>
        </w:tc>
        <w:tc>
          <w:tcPr>
            <w:tcW w:w="669" w:type="dxa"/>
          </w:tcPr>
          <w:p w:rsidR="00000000" w:rsidRDefault="00000000">
            <w:pPr>
              <w:tabs>
                <w:tab w:val="left" w:pos="288"/>
                <w:tab w:val="left" w:pos="576"/>
                <w:tab w:val="left" w:pos="864"/>
                <w:tab w:val="left" w:pos="1152"/>
              </w:tabs>
              <w:ind w:left="40"/>
              <w:rPr>
                <w:szCs w:val="20"/>
                <w:rtl/>
              </w:rPr>
            </w:pPr>
            <w:r>
              <w:rPr>
                <w:szCs w:val="20"/>
                <w:rtl/>
              </w:rPr>
              <w:t>5, 5</w:t>
            </w:r>
          </w:p>
        </w:tc>
        <w:tc>
          <w:tcPr>
            <w:tcW w:w="142" w:type="dxa"/>
          </w:tcPr>
          <w:p w:rsidR="00000000" w:rsidRDefault="00000000">
            <w:pPr>
              <w:tabs>
                <w:tab w:val="left" w:pos="288"/>
                <w:tab w:val="left" w:pos="576"/>
                <w:tab w:val="left" w:pos="864"/>
                <w:tab w:val="left" w:pos="1152"/>
              </w:tabs>
              <w:ind w:left="40"/>
              <w:rPr>
                <w:szCs w:val="20"/>
                <w:rtl/>
              </w:rPr>
            </w:pPr>
          </w:p>
        </w:tc>
        <w:tc>
          <w:tcPr>
            <w:tcW w:w="1276" w:type="dxa"/>
          </w:tcPr>
          <w:p w:rsidR="00000000" w:rsidRDefault="00000000">
            <w:pPr>
              <w:tabs>
                <w:tab w:val="left" w:pos="288"/>
                <w:tab w:val="left" w:pos="576"/>
                <w:tab w:val="left" w:pos="864"/>
                <w:tab w:val="left" w:pos="1152"/>
              </w:tabs>
              <w:ind w:left="40"/>
              <w:jc w:val="center"/>
              <w:rPr>
                <w:szCs w:val="20"/>
                <w:rtl/>
              </w:rPr>
            </w:pPr>
            <w:r>
              <w:rPr>
                <w:szCs w:val="20"/>
                <w:rtl/>
              </w:rPr>
              <w:t>9, 13</w:t>
            </w:r>
          </w:p>
        </w:tc>
      </w:tr>
      <w:tr w:rsidR="00000000">
        <w:tblPrEx>
          <w:tblCellMar>
            <w:top w:w="0" w:type="dxa"/>
            <w:left w:w="0" w:type="dxa"/>
            <w:bottom w:w="0" w:type="dxa"/>
            <w:right w:w="0" w:type="dxa"/>
          </w:tblCellMar>
        </w:tblPrEx>
        <w:trPr>
          <w:cantSplit/>
        </w:trPr>
        <w:tc>
          <w:tcPr>
            <w:tcW w:w="1418" w:type="dxa"/>
          </w:tcPr>
          <w:p w:rsidR="00000000" w:rsidRDefault="00000000">
            <w:pPr>
              <w:tabs>
                <w:tab w:val="left" w:pos="288"/>
                <w:tab w:val="left" w:pos="576"/>
                <w:tab w:val="left" w:pos="864"/>
                <w:tab w:val="left" w:pos="1152"/>
              </w:tabs>
              <w:ind w:left="40"/>
              <w:jc w:val="left"/>
              <w:rPr>
                <w:szCs w:val="20"/>
                <w:rtl/>
              </w:rPr>
            </w:pPr>
            <w:r>
              <w:rPr>
                <w:szCs w:val="20"/>
                <w:rtl/>
              </w:rPr>
              <w:t>التعليم الجامعي</w:t>
            </w:r>
          </w:p>
        </w:tc>
        <w:tc>
          <w:tcPr>
            <w:tcW w:w="709" w:type="dxa"/>
          </w:tcPr>
          <w:p w:rsidR="00000000" w:rsidRDefault="00000000">
            <w:pPr>
              <w:tabs>
                <w:tab w:val="left" w:pos="288"/>
                <w:tab w:val="left" w:pos="576"/>
                <w:tab w:val="left" w:pos="864"/>
                <w:tab w:val="left" w:pos="1152"/>
              </w:tabs>
              <w:ind w:left="40"/>
              <w:rPr>
                <w:szCs w:val="20"/>
                <w:rtl/>
              </w:rPr>
            </w:pPr>
            <w:r>
              <w:rPr>
                <w:szCs w:val="20"/>
                <w:rtl/>
              </w:rPr>
              <w:t>9, 9</w:t>
            </w:r>
          </w:p>
        </w:tc>
        <w:tc>
          <w:tcPr>
            <w:tcW w:w="708" w:type="dxa"/>
          </w:tcPr>
          <w:p w:rsidR="00000000" w:rsidRDefault="00000000">
            <w:pPr>
              <w:tabs>
                <w:tab w:val="left" w:pos="288"/>
                <w:tab w:val="left" w:pos="576"/>
                <w:tab w:val="left" w:pos="864"/>
                <w:tab w:val="left" w:pos="1152"/>
              </w:tabs>
              <w:ind w:left="40"/>
              <w:rPr>
                <w:szCs w:val="20"/>
                <w:rtl/>
              </w:rPr>
            </w:pPr>
            <w:r>
              <w:rPr>
                <w:szCs w:val="20"/>
                <w:rtl/>
              </w:rPr>
              <w:t>4, 8</w:t>
            </w:r>
          </w:p>
        </w:tc>
        <w:tc>
          <w:tcPr>
            <w:tcW w:w="162"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r>
              <w:rPr>
                <w:szCs w:val="20"/>
                <w:rtl/>
              </w:rPr>
              <w:t>7, 12</w:t>
            </w:r>
          </w:p>
        </w:tc>
        <w:tc>
          <w:tcPr>
            <w:tcW w:w="688" w:type="dxa"/>
          </w:tcPr>
          <w:p w:rsidR="00000000" w:rsidRDefault="00000000">
            <w:pPr>
              <w:tabs>
                <w:tab w:val="left" w:pos="288"/>
                <w:tab w:val="left" w:pos="576"/>
                <w:tab w:val="left" w:pos="864"/>
                <w:tab w:val="left" w:pos="1152"/>
              </w:tabs>
              <w:ind w:left="40"/>
              <w:rPr>
                <w:szCs w:val="20"/>
                <w:rtl/>
              </w:rPr>
            </w:pPr>
            <w:r>
              <w:rPr>
                <w:szCs w:val="20"/>
                <w:rtl/>
              </w:rPr>
              <w:t xml:space="preserve">     12</w:t>
            </w:r>
          </w:p>
        </w:tc>
        <w:tc>
          <w:tcPr>
            <w:tcW w:w="142" w:type="dxa"/>
          </w:tcPr>
          <w:p w:rsidR="00000000" w:rsidRDefault="00000000">
            <w:pPr>
              <w:tabs>
                <w:tab w:val="left" w:pos="288"/>
                <w:tab w:val="left" w:pos="576"/>
                <w:tab w:val="left" w:pos="864"/>
                <w:tab w:val="left" w:pos="1152"/>
              </w:tabs>
              <w:ind w:left="40"/>
              <w:rPr>
                <w:szCs w:val="20"/>
                <w:rtl/>
              </w:rPr>
            </w:pPr>
          </w:p>
        </w:tc>
        <w:tc>
          <w:tcPr>
            <w:tcW w:w="890" w:type="dxa"/>
          </w:tcPr>
          <w:p w:rsidR="00000000" w:rsidRDefault="00000000">
            <w:pPr>
              <w:tabs>
                <w:tab w:val="left" w:pos="288"/>
                <w:tab w:val="left" w:pos="576"/>
                <w:tab w:val="left" w:pos="864"/>
                <w:tab w:val="left" w:pos="1152"/>
              </w:tabs>
              <w:ind w:left="40"/>
              <w:rPr>
                <w:szCs w:val="20"/>
                <w:rtl/>
              </w:rPr>
            </w:pPr>
            <w:r>
              <w:rPr>
                <w:szCs w:val="20"/>
                <w:rtl/>
              </w:rPr>
              <w:t xml:space="preserve">     2</w:t>
            </w:r>
          </w:p>
        </w:tc>
        <w:tc>
          <w:tcPr>
            <w:tcW w:w="669" w:type="dxa"/>
          </w:tcPr>
          <w:p w:rsidR="00000000" w:rsidRDefault="00000000">
            <w:pPr>
              <w:tabs>
                <w:tab w:val="left" w:pos="288"/>
                <w:tab w:val="left" w:pos="576"/>
                <w:tab w:val="left" w:pos="864"/>
                <w:tab w:val="left" w:pos="1152"/>
              </w:tabs>
              <w:ind w:left="40"/>
              <w:rPr>
                <w:szCs w:val="20"/>
                <w:rtl/>
              </w:rPr>
            </w:pPr>
            <w:r>
              <w:rPr>
                <w:szCs w:val="20"/>
                <w:rtl/>
              </w:rPr>
              <w:t>5, 1</w:t>
            </w:r>
          </w:p>
        </w:tc>
        <w:tc>
          <w:tcPr>
            <w:tcW w:w="142" w:type="dxa"/>
          </w:tcPr>
          <w:p w:rsidR="00000000" w:rsidRDefault="00000000">
            <w:pPr>
              <w:tabs>
                <w:tab w:val="left" w:pos="288"/>
                <w:tab w:val="left" w:pos="576"/>
                <w:tab w:val="left" w:pos="864"/>
                <w:tab w:val="left" w:pos="1152"/>
              </w:tabs>
              <w:ind w:left="40"/>
              <w:rPr>
                <w:szCs w:val="20"/>
                <w:rtl/>
              </w:rPr>
            </w:pPr>
          </w:p>
        </w:tc>
        <w:tc>
          <w:tcPr>
            <w:tcW w:w="1276" w:type="dxa"/>
          </w:tcPr>
          <w:p w:rsidR="00000000" w:rsidRDefault="00000000">
            <w:pPr>
              <w:tabs>
                <w:tab w:val="left" w:pos="288"/>
                <w:tab w:val="left" w:pos="576"/>
                <w:tab w:val="left" w:pos="864"/>
                <w:tab w:val="left" w:pos="1152"/>
              </w:tabs>
              <w:ind w:left="40"/>
              <w:jc w:val="center"/>
              <w:rPr>
                <w:szCs w:val="20"/>
                <w:rtl/>
              </w:rPr>
            </w:pPr>
            <w:r>
              <w:rPr>
                <w:szCs w:val="20"/>
                <w:rtl/>
              </w:rPr>
              <w:t>2, 3</w:t>
            </w:r>
          </w:p>
        </w:tc>
      </w:tr>
      <w:tr w:rsidR="00000000">
        <w:tblPrEx>
          <w:tblCellMar>
            <w:top w:w="0" w:type="dxa"/>
            <w:left w:w="0" w:type="dxa"/>
            <w:bottom w:w="0" w:type="dxa"/>
            <w:right w:w="0" w:type="dxa"/>
          </w:tblCellMar>
        </w:tblPrEx>
        <w:trPr>
          <w:cantSplit/>
        </w:trPr>
        <w:tc>
          <w:tcPr>
            <w:tcW w:w="1418" w:type="dxa"/>
          </w:tcPr>
          <w:p w:rsidR="00000000" w:rsidRDefault="00000000">
            <w:pPr>
              <w:tabs>
                <w:tab w:val="left" w:pos="288"/>
                <w:tab w:val="left" w:pos="576"/>
                <w:tab w:val="left" w:pos="864"/>
                <w:tab w:val="left" w:pos="1152"/>
              </w:tabs>
              <w:ind w:left="40"/>
              <w:jc w:val="left"/>
              <w:rPr>
                <w:szCs w:val="20"/>
                <w:rtl/>
              </w:rPr>
            </w:pPr>
            <w:r>
              <w:rPr>
                <w:szCs w:val="20"/>
                <w:rtl/>
              </w:rPr>
              <w:t>البرنامج التربوي</w:t>
            </w:r>
          </w:p>
        </w:tc>
        <w:tc>
          <w:tcPr>
            <w:tcW w:w="709" w:type="dxa"/>
          </w:tcPr>
          <w:p w:rsidR="00000000" w:rsidRDefault="00000000">
            <w:pPr>
              <w:tabs>
                <w:tab w:val="left" w:pos="288"/>
                <w:tab w:val="left" w:pos="576"/>
                <w:tab w:val="left" w:pos="864"/>
                <w:tab w:val="left" w:pos="1152"/>
              </w:tabs>
              <w:ind w:left="40"/>
              <w:rPr>
                <w:szCs w:val="20"/>
                <w:rtl/>
              </w:rPr>
            </w:pPr>
            <w:r>
              <w:rPr>
                <w:szCs w:val="20"/>
                <w:rtl/>
              </w:rPr>
              <w:t>5, 0</w:t>
            </w:r>
          </w:p>
        </w:tc>
        <w:tc>
          <w:tcPr>
            <w:tcW w:w="708" w:type="dxa"/>
          </w:tcPr>
          <w:p w:rsidR="00000000" w:rsidRDefault="00000000">
            <w:pPr>
              <w:tabs>
                <w:tab w:val="left" w:pos="288"/>
                <w:tab w:val="left" w:pos="576"/>
                <w:tab w:val="left" w:pos="864"/>
                <w:tab w:val="left" w:pos="1152"/>
              </w:tabs>
              <w:ind w:left="40"/>
              <w:rPr>
                <w:szCs w:val="20"/>
                <w:rtl/>
              </w:rPr>
            </w:pPr>
            <w:r>
              <w:rPr>
                <w:szCs w:val="20"/>
                <w:rtl/>
              </w:rPr>
              <w:t xml:space="preserve">     4</w:t>
            </w:r>
          </w:p>
        </w:tc>
        <w:tc>
          <w:tcPr>
            <w:tcW w:w="162"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r>
              <w:rPr>
                <w:szCs w:val="20"/>
                <w:rtl/>
              </w:rPr>
              <w:t>6, 0</w:t>
            </w:r>
          </w:p>
        </w:tc>
        <w:tc>
          <w:tcPr>
            <w:tcW w:w="688" w:type="dxa"/>
          </w:tcPr>
          <w:p w:rsidR="00000000" w:rsidRDefault="00000000">
            <w:pPr>
              <w:tabs>
                <w:tab w:val="left" w:pos="288"/>
                <w:tab w:val="left" w:pos="576"/>
                <w:tab w:val="left" w:pos="864"/>
                <w:tab w:val="left" w:pos="1152"/>
              </w:tabs>
              <w:ind w:left="40"/>
              <w:rPr>
                <w:szCs w:val="20"/>
                <w:rtl/>
              </w:rPr>
            </w:pPr>
            <w:r>
              <w:rPr>
                <w:szCs w:val="20"/>
                <w:rtl/>
              </w:rPr>
              <w:t>1, 4</w:t>
            </w:r>
          </w:p>
        </w:tc>
        <w:tc>
          <w:tcPr>
            <w:tcW w:w="142" w:type="dxa"/>
          </w:tcPr>
          <w:p w:rsidR="00000000" w:rsidRDefault="00000000">
            <w:pPr>
              <w:tabs>
                <w:tab w:val="left" w:pos="288"/>
                <w:tab w:val="left" w:pos="576"/>
                <w:tab w:val="left" w:pos="864"/>
                <w:tab w:val="left" w:pos="1152"/>
              </w:tabs>
              <w:ind w:left="40"/>
              <w:rPr>
                <w:szCs w:val="20"/>
                <w:rtl/>
              </w:rPr>
            </w:pPr>
          </w:p>
        </w:tc>
        <w:tc>
          <w:tcPr>
            <w:tcW w:w="890" w:type="dxa"/>
          </w:tcPr>
          <w:p w:rsidR="00000000" w:rsidRDefault="00000000">
            <w:pPr>
              <w:tabs>
                <w:tab w:val="left" w:pos="288"/>
                <w:tab w:val="left" w:pos="576"/>
                <w:tab w:val="left" w:pos="864"/>
                <w:tab w:val="left" w:pos="1152"/>
              </w:tabs>
              <w:ind w:left="40"/>
              <w:rPr>
                <w:szCs w:val="20"/>
                <w:rtl/>
              </w:rPr>
            </w:pPr>
            <w:r>
              <w:rPr>
                <w:szCs w:val="20"/>
                <w:rtl/>
              </w:rPr>
              <w:t>6, 0</w:t>
            </w:r>
          </w:p>
        </w:tc>
        <w:tc>
          <w:tcPr>
            <w:tcW w:w="669" w:type="dxa"/>
          </w:tcPr>
          <w:p w:rsidR="00000000" w:rsidRDefault="00000000">
            <w:pPr>
              <w:tabs>
                <w:tab w:val="left" w:pos="288"/>
                <w:tab w:val="left" w:pos="576"/>
                <w:tab w:val="left" w:pos="864"/>
                <w:tab w:val="left" w:pos="1152"/>
              </w:tabs>
              <w:ind w:left="40"/>
              <w:rPr>
                <w:szCs w:val="20"/>
                <w:rtl/>
              </w:rPr>
            </w:pPr>
            <w:r>
              <w:rPr>
                <w:szCs w:val="20"/>
                <w:rtl/>
              </w:rPr>
              <w:t xml:space="preserve">     4</w:t>
            </w:r>
          </w:p>
        </w:tc>
        <w:tc>
          <w:tcPr>
            <w:tcW w:w="142" w:type="dxa"/>
          </w:tcPr>
          <w:p w:rsidR="00000000" w:rsidRDefault="00000000">
            <w:pPr>
              <w:tabs>
                <w:tab w:val="left" w:pos="288"/>
                <w:tab w:val="left" w:pos="576"/>
                <w:tab w:val="left" w:pos="864"/>
                <w:tab w:val="left" w:pos="1152"/>
              </w:tabs>
              <w:ind w:left="40"/>
              <w:rPr>
                <w:szCs w:val="20"/>
                <w:rtl/>
              </w:rPr>
            </w:pPr>
          </w:p>
        </w:tc>
        <w:tc>
          <w:tcPr>
            <w:tcW w:w="1276" w:type="dxa"/>
          </w:tcPr>
          <w:p w:rsidR="00000000" w:rsidRDefault="00000000">
            <w:pPr>
              <w:tabs>
                <w:tab w:val="left" w:pos="288"/>
                <w:tab w:val="left" w:pos="576"/>
                <w:tab w:val="left" w:pos="864"/>
                <w:tab w:val="left" w:pos="1152"/>
              </w:tabs>
              <w:ind w:left="40"/>
              <w:jc w:val="center"/>
              <w:rPr>
                <w:szCs w:val="20"/>
                <w:rtl/>
              </w:rPr>
            </w:pPr>
            <w:r>
              <w:rPr>
                <w:szCs w:val="20"/>
                <w:rtl/>
              </w:rPr>
              <w:t>8, 0</w:t>
            </w:r>
          </w:p>
        </w:tc>
      </w:tr>
      <w:tr w:rsidR="00000000">
        <w:tblPrEx>
          <w:tblCellMar>
            <w:top w:w="0" w:type="dxa"/>
            <w:left w:w="0" w:type="dxa"/>
            <w:bottom w:w="0" w:type="dxa"/>
            <w:right w:w="0" w:type="dxa"/>
          </w:tblCellMar>
        </w:tblPrEx>
        <w:trPr>
          <w:cantSplit/>
        </w:trPr>
        <w:tc>
          <w:tcPr>
            <w:tcW w:w="1418" w:type="dxa"/>
            <w:tcBorders>
              <w:bottom w:val="single" w:sz="12" w:space="0" w:color="auto"/>
            </w:tcBorders>
          </w:tcPr>
          <w:p w:rsidR="00000000" w:rsidRDefault="00000000">
            <w:pPr>
              <w:tabs>
                <w:tab w:val="left" w:pos="288"/>
                <w:tab w:val="left" w:pos="576"/>
                <w:tab w:val="left" w:pos="864"/>
                <w:tab w:val="left" w:pos="1152"/>
              </w:tabs>
              <w:ind w:left="40"/>
              <w:jc w:val="left"/>
              <w:rPr>
                <w:szCs w:val="20"/>
                <w:rtl/>
              </w:rPr>
            </w:pPr>
            <w:r>
              <w:rPr>
                <w:szCs w:val="20"/>
                <w:rtl/>
              </w:rPr>
              <w:t>مستويات أخرى</w:t>
            </w:r>
          </w:p>
        </w:tc>
        <w:tc>
          <w:tcPr>
            <w:tcW w:w="709" w:type="dxa"/>
            <w:tcBorders>
              <w:bottom w:val="single" w:sz="12" w:space="0" w:color="auto"/>
            </w:tcBorders>
          </w:tcPr>
          <w:p w:rsidR="00000000" w:rsidRDefault="00000000">
            <w:pPr>
              <w:tabs>
                <w:tab w:val="left" w:pos="288"/>
                <w:tab w:val="left" w:pos="576"/>
                <w:tab w:val="left" w:pos="864"/>
                <w:tab w:val="left" w:pos="1152"/>
              </w:tabs>
              <w:ind w:left="40"/>
              <w:rPr>
                <w:szCs w:val="20"/>
                <w:rtl/>
              </w:rPr>
            </w:pPr>
            <w:r>
              <w:rPr>
                <w:szCs w:val="20"/>
                <w:rtl/>
              </w:rPr>
              <w:t>5, 1</w:t>
            </w:r>
          </w:p>
        </w:tc>
        <w:tc>
          <w:tcPr>
            <w:tcW w:w="708" w:type="dxa"/>
            <w:tcBorders>
              <w:bottom w:val="single" w:sz="12" w:space="0" w:color="auto"/>
            </w:tcBorders>
          </w:tcPr>
          <w:p w:rsidR="00000000" w:rsidRDefault="00000000">
            <w:pPr>
              <w:tabs>
                <w:tab w:val="left" w:pos="288"/>
                <w:tab w:val="left" w:pos="576"/>
                <w:tab w:val="left" w:pos="864"/>
                <w:tab w:val="left" w:pos="1152"/>
              </w:tabs>
              <w:ind w:left="40"/>
              <w:rPr>
                <w:szCs w:val="20"/>
                <w:rtl/>
              </w:rPr>
            </w:pPr>
            <w:r>
              <w:rPr>
                <w:szCs w:val="20"/>
                <w:rtl/>
              </w:rPr>
              <w:t>5, 0</w:t>
            </w:r>
          </w:p>
        </w:tc>
        <w:tc>
          <w:tcPr>
            <w:tcW w:w="162" w:type="dxa"/>
            <w:tcBorders>
              <w:bottom w:val="single" w:sz="12" w:space="0" w:color="auto"/>
            </w:tcBorders>
          </w:tcPr>
          <w:p w:rsidR="00000000" w:rsidRDefault="00000000">
            <w:pPr>
              <w:tabs>
                <w:tab w:val="left" w:pos="288"/>
                <w:tab w:val="left" w:pos="576"/>
                <w:tab w:val="left" w:pos="864"/>
                <w:tab w:val="left" w:pos="1152"/>
              </w:tabs>
              <w:ind w:left="40"/>
              <w:rPr>
                <w:szCs w:val="20"/>
                <w:rtl/>
              </w:rPr>
            </w:pPr>
            <w:r>
              <w:rPr>
                <w:szCs w:val="20"/>
                <w:rtl/>
              </w:rPr>
              <w:t xml:space="preserve">   </w:t>
            </w:r>
          </w:p>
        </w:tc>
        <w:tc>
          <w:tcPr>
            <w:tcW w:w="993" w:type="dxa"/>
            <w:tcBorders>
              <w:bottom w:val="single" w:sz="12" w:space="0" w:color="auto"/>
            </w:tcBorders>
          </w:tcPr>
          <w:p w:rsidR="00000000" w:rsidRDefault="00000000">
            <w:pPr>
              <w:tabs>
                <w:tab w:val="left" w:pos="288"/>
                <w:tab w:val="left" w:pos="576"/>
                <w:tab w:val="left" w:pos="864"/>
                <w:tab w:val="left" w:pos="1152"/>
              </w:tabs>
              <w:ind w:left="40"/>
              <w:rPr>
                <w:szCs w:val="20"/>
                <w:rtl/>
              </w:rPr>
            </w:pPr>
            <w:r>
              <w:rPr>
                <w:szCs w:val="20"/>
                <w:rtl/>
              </w:rPr>
              <w:t xml:space="preserve">     1</w:t>
            </w:r>
          </w:p>
        </w:tc>
        <w:tc>
          <w:tcPr>
            <w:tcW w:w="688" w:type="dxa"/>
            <w:tcBorders>
              <w:bottom w:val="single" w:sz="12" w:space="0" w:color="auto"/>
            </w:tcBorders>
          </w:tcPr>
          <w:p w:rsidR="00000000" w:rsidRDefault="00000000">
            <w:pPr>
              <w:tabs>
                <w:tab w:val="left" w:pos="288"/>
                <w:tab w:val="left" w:pos="576"/>
                <w:tab w:val="left" w:pos="864"/>
                <w:tab w:val="left" w:pos="1152"/>
              </w:tabs>
              <w:ind w:left="40"/>
              <w:rPr>
                <w:szCs w:val="20"/>
                <w:rtl/>
              </w:rPr>
            </w:pPr>
            <w:r>
              <w:rPr>
                <w:szCs w:val="20"/>
                <w:rtl/>
              </w:rPr>
              <w:t>2, 0</w:t>
            </w:r>
          </w:p>
        </w:tc>
        <w:tc>
          <w:tcPr>
            <w:tcW w:w="142" w:type="dxa"/>
            <w:tcBorders>
              <w:bottom w:val="single" w:sz="12" w:space="0" w:color="auto"/>
            </w:tcBorders>
          </w:tcPr>
          <w:p w:rsidR="00000000" w:rsidRDefault="00000000">
            <w:pPr>
              <w:tabs>
                <w:tab w:val="left" w:pos="288"/>
                <w:tab w:val="left" w:pos="576"/>
                <w:tab w:val="left" w:pos="864"/>
                <w:tab w:val="left" w:pos="1152"/>
              </w:tabs>
              <w:ind w:left="40"/>
              <w:rPr>
                <w:szCs w:val="20"/>
                <w:rtl/>
              </w:rPr>
            </w:pPr>
          </w:p>
        </w:tc>
        <w:tc>
          <w:tcPr>
            <w:tcW w:w="890" w:type="dxa"/>
            <w:tcBorders>
              <w:bottom w:val="single" w:sz="12" w:space="0" w:color="auto"/>
            </w:tcBorders>
          </w:tcPr>
          <w:p w:rsidR="00000000" w:rsidRDefault="00000000">
            <w:pPr>
              <w:tabs>
                <w:tab w:val="left" w:pos="288"/>
                <w:tab w:val="left" w:pos="576"/>
                <w:tab w:val="left" w:pos="864"/>
                <w:tab w:val="left" w:pos="1152"/>
              </w:tabs>
              <w:ind w:left="40"/>
              <w:rPr>
                <w:szCs w:val="20"/>
                <w:rtl/>
              </w:rPr>
            </w:pPr>
            <w:r>
              <w:rPr>
                <w:szCs w:val="20"/>
                <w:rtl/>
              </w:rPr>
              <w:t>7, 0</w:t>
            </w:r>
          </w:p>
        </w:tc>
        <w:tc>
          <w:tcPr>
            <w:tcW w:w="669" w:type="dxa"/>
            <w:tcBorders>
              <w:bottom w:val="single" w:sz="12" w:space="0" w:color="auto"/>
            </w:tcBorders>
          </w:tcPr>
          <w:p w:rsidR="00000000" w:rsidRDefault="00000000">
            <w:pPr>
              <w:tabs>
                <w:tab w:val="left" w:pos="288"/>
                <w:tab w:val="left" w:pos="576"/>
                <w:tab w:val="left" w:pos="864"/>
                <w:tab w:val="left" w:pos="1152"/>
              </w:tabs>
              <w:ind w:left="40"/>
              <w:rPr>
                <w:szCs w:val="20"/>
                <w:rtl/>
              </w:rPr>
            </w:pPr>
            <w:r>
              <w:rPr>
                <w:szCs w:val="20"/>
                <w:rtl/>
              </w:rPr>
              <w:t>3, 0</w:t>
            </w:r>
          </w:p>
        </w:tc>
        <w:tc>
          <w:tcPr>
            <w:tcW w:w="142" w:type="dxa"/>
            <w:tcBorders>
              <w:bottom w:val="single" w:sz="12" w:space="0" w:color="auto"/>
            </w:tcBorders>
          </w:tcPr>
          <w:p w:rsidR="00000000" w:rsidRDefault="00000000">
            <w:pPr>
              <w:tabs>
                <w:tab w:val="left" w:pos="288"/>
                <w:tab w:val="left" w:pos="576"/>
                <w:tab w:val="left" w:pos="864"/>
                <w:tab w:val="left" w:pos="1152"/>
              </w:tabs>
              <w:ind w:left="40"/>
              <w:rPr>
                <w:szCs w:val="20"/>
                <w:rtl/>
              </w:rPr>
            </w:pPr>
          </w:p>
        </w:tc>
        <w:tc>
          <w:tcPr>
            <w:tcW w:w="1276" w:type="dxa"/>
            <w:tcBorders>
              <w:bottom w:val="single" w:sz="12" w:space="0" w:color="auto"/>
            </w:tcBorders>
          </w:tcPr>
          <w:p w:rsidR="00000000" w:rsidRDefault="00000000">
            <w:pPr>
              <w:tabs>
                <w:tab w:val="left" w:pos="288"/>
                <w:tab w:val="left" w:pos="576"/>
                <w:tab w:val="left" w:pos="864"/>
                <w:tab w:val="left" w:pos="1152"/>
              </w:tabs>
              <w:ind w:left="40"/>
              <w:jc w:val="center"/>
              <w:rPr>
                <w:szCs w:val="20"/>
                <w:rtl/>
              </w:rPr>
            </w:pPr>
            <w:r>
              <w:rPr>
                <w:szCs w:val="20"/>
                <w:rtl/>
              </w:rPr>
              <w:t>6, 0</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b/>
          <w:bCs/>
          <w:sz w:val="12"/>
          <w:rtl/>
        </w:rPr>
      </w:pPr>
    </w:p>
    <w:p w:rsidR="00000000" w:rsidRDefault="00000000">
      <w:pPr>
        <w:pStyle w:val="SingleTxt"/>
        <w:tabs>
          <w:tab w:val="clear" w:pos="1930"/>
          <w:tab w:val="clear" w:pos="2592"/>
          <w:tab w:val="clear" w:pos="3254"/>
          <w:tab w:val="clear" w:pos="3917"/>
          <w:tab w:val="clear" w:pos="4579"/>
          <w:tab w:val="clear" w:pos="5242"/>
          <w:tab w:val="clear" w:pos="5904"/>
          <w:tab w:val="clear" w:pos="6566"/>
          <w:tab w:val="left" w:pos="1486"/>
          <w:tab w:val="left" w:pos="2620"/>
          <w:tab w:val="left" w:pos="3896"/>
        </w:tabs>
        <w:ind w:left="2195" w:right="567" w:hanging="928"/>
        <w:rPr>
          <w:szCs w:val="26"/>
          <w:rtl/>
        </w:rPr>
      </w:pPr>
      <w:r>
        <w:rPr>
          <w:rtl/>
        </w:rPr>
        <w:tab/>
      </w:r>
      <w:r>
        <w:rPr>
          <w:szCs w:val="26"/>
          <w:rtl/>
        </w:rPr>
        <w:t>المصدر:  حسابات تمت بناء على بيانات مستقاة من تعداد السكان لعام 1985 والدراسة الاستقصائية      المستمرة للأسر المعيشية.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345"/>
          <w:tab w:val="left" w:pos="2620"/>
          <w:tab w:val="left" w:pos="3896"/>
        </w:tabs>
        <w:ind w:left="1345" w:right="-142"/>
        <w:rPr>
          <w:szCs w:val="24"/>
          <w:rtl/>
        </w:rPr>
      </w:pPr>
      <w:r>
        <w:rPr>
          <w:rtl/>
        </w:rPr>
        <w:br w:type="page"/>
      </w:r>
      <w:r>
        <w:rPr>
          <w:b/>
          <w:bCs/>
          <w:szCs w:val="24"/>
          <w:rtl/>
        </w:rPr>
        <w:t>توزيع سكان المناطق الحضرية من سن 12 سنة فما فوق حسب مستوى التعليم والعمر ونوع الجنس، 1994</w:t>
      </w:r>
    </w:p>
    <w:tbl>
      <w:tblPr>
        <w:bidiVisual/>
        <w:tblW w:w="0" w:type="auto"/>
        <w:tblInd w:w="1347" w:type="dxa"/>
        <w:tblLayout w:type="fixed"/>
        <w:tblCellMar>
          <w:left w:w="0" w:type="dxa"/>
          <w:right w:w="0" w:type="dxa"/>
        </w:tblCellMar>
        <w:tblLook w:val="0000" w:firstRow="0" w:lastRow="0" w:firstColumn="0" w:lastColumn="0" w:noHBand="0" w:noVBand="0"/>
      </w:tblPr>
      <w:tblGrid>
        <w:gridCol w:w="20"/>
        <w:gridCol w:w="1397"/>
        <w:gridCol w:w="709"/>
        <w:gridCol w:w="850"/>
        <w:gridCol w:w="709"/>
        <w:gridCol w:w="567"/>
        <w:gridCol w:w="142"/>
        <w:gridCol w:w="709"/>
        <w:gridCol w:w="708"/>
        <w:gridCol w:w="709"/>
        <w:gridCol w:w="851"/>
        <w:gridCol w:w="567"/>
      </w:tblGrid>
      <w:tr w:rsidR="00000000">
        <w:tblPrEx>
          <w:tblCellMar>
            <w:top w:w="0" w:type="dxa"/>
            <w:left w:w="0" w:type="dxa"/>
            <w:bottom w:w="0" w:type="dxa"/>
            <w:right w:w="0" w:type="dxa"/>
          </w:tblCellMar>
        </w:tblPrEx>
        <w:trPr>
          <w:cantSplit/>
        </w:trPr>
        <w:tc>
          <w:tcPr>
            <w:tcW w:w="1417" w:type="dxa"/>
            <w:gridSpan w:val="2"/>
            <w:vMerge w:val="restart"/>
            <w:tcBorders>
              <w:top w:val="single" w:sz="4" w:space="0" w:color="auto"/>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الفئات العمرية</w:t>
            </w:r>
          </w:p>
        </w:tc>
        <w:tc>
          <w:tcPr>
            <w:tcW w:w="6521" w:type="dxa"/>
            <w:gridSpan w:val="10"/>
            <w:tcBorders>
              <w:top w:val="single" w:sz="4"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مستوى التعليم</w:t>
            </w:r>
          </w:p>
        </w:tc>
      </w:tr>
      <w:tr w:rsidR="00000000">
        <w:tblPrEx>
          <w:tblCellMar>
            <w:top w:w="0" w:type="dxa"/>
            <w:left w:w="0" w:type="dxa"/>
            <w:bottom w:w="0" w:type="dxa"/>
            <w:right w:w="0" w:type="dxa"/>
          </w:tblCellMar>
        </w:tblPrEx>
        <w:trPr>
          <w:cantSplit/>
        </w:trPr>
        <w:tc>
          <w:tcPr>
            <w:tcW w:w="1417" w:type="dxa"/>
            <w:gridSpan w:val="2"/>
            <w:vMerge/>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0" w:type="dxa"/>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418" w:type="dxa"/>
            <w:gridSpan w:val="3"/>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التعليم الابتدائي</w:t>
            </w:r>
          </w:p>
        </w:tc>
        <w:tc>
          <w:tcPr>
            <w:tcW w:w="1417" w:type="dxa"/>
            <w:gridSpan w:val="2"/>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التعليم الثانوي</w:t>
            </w:r>
          </w:p>
        </w:tc>
        <w:tc>
          <w:tcPr>
            <w:tcW w:w="709" w:type="dxa"/>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rPr>
          <w:cantSplit/>
        </w:trPr>
        <w:tc>
          <w:tcPr>
            <w:tcW w:w="1417" w:type="dxa"/>
            <w:gridSpan w:val="2"/>
            <w:vMerge/>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الإجمالي</w:t>
            </w: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بدون تعليم</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غير</w:t>
            </w:r>
          </w:p>
          <w:p w:rsidR="00000000" w:rsidRDefault="00000000">
            <w:pPr>
              <w:tabs>
                <w:tab w:val="left" w:pos="288"/>
                <w:tab w:val="left" w:pos="576"/>
                <w:tab w:val="left" w:pos="864"/>
                <w:tab w:val="left" w:pos="1152"/>
              </w:tabs>
              <w:spacing w:line="240" w:lineRule="auto"/>
              <w:ind w:left="40"/>
              <w:jc w:val="left"/>
              <w:rPr>
                <w:szCs w:val="20"/>
                <w:rtl/>
              </w:rPr>
            </w:pPr>
            <w:r>
              <w:rPr>
                <w:szCs w:val="20"/>
                <w:rtl/>
              </w:rPr>
              <w:t>مكتمل</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مكتمل</w:t>
            </w:r>
          </w:p>
        </w:tc>
        <w:tc>
          <w:tcPr>
            <w:tcW w:w="1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المرحلة الأولى</w:t>
            </w:r>
          </w:p>
        </w:tc>
        <w:tc>
          <w:tcPr>
            <w:tcW w:w="70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المرحلة الثانية</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الفني</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الجامعي</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البرنامج التربوي</w:t>
            </w:r>
          </w:p>
        </w:tc>
      </w:tr>
      <w:tr w:rsidR="00000000">
        <w:tblPrEx>
          <w:tblCellMar>
            <w:top w:w="0" w:type="dxa"/>
            <w:left w:w="0" w:type="dxa"/>
            <w:bottom w:w="0" w:type="dxa"/>
            <w:right w:w="0" w:type="dxa"/>
          </w:tblCellMar>
        </w:tblPrEx>
        <w:trPr>
          <w:cantSplit/>
        </w:trPr>
        <w:tc>
          <w:tcPr>
            <w:tcW w:w="1417" w:type="dxa"/>
            <w:gridSpan w:val="2"/>
          </w:tcPr>
          <w:p w:rsidR="00000000" w:rsidRDefault="00000000">
            <w:pPr>
              <w:pStyle w:val="Heading2"/>
              <w:jc w:val="left"/>
              <w:rPr>
                <w:szCs w:val="20"/>
                <w:rtl/>
              </w:rPr>
            </w:pPr>
            <w:r>
              <w:rPr>
                <w:szCs w:val="20"/>
                <w:rtl/>
              </w:rPr>
              <w:t>الرجـــــــال</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12 إلى 14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2, 25</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8, 6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1, 57</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5, 10</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15 إلى 19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5, 34</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2, 19</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2, 0</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20 إلى 24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4, 4</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5, 23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6, 22</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25 إلى 29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8, 4</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2, 21</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7, 21</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30 إلى 34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2, 7</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35 إلى 39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8, 7</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5, 22</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4, 21</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40 إلى 44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6, 13</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26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1, 16</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45 إلى 49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1, 17</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5, 18</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5, 15</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1, 9</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50 إلى 54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9, 19</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6, 19</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3, 11</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7, 7</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55 إلى 59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8, 26</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2, 15</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5, 9</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2, 0</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60 فما فوق</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4, 34</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6, 9</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r>
      <w:tr w:rsidR="00000000">
        <w:tblPrEx>
          <w:tblCellMar>
            <w:top w:w="0" w:type="dxa"/>
            <w:left w:w="0" w:type="dxa"/>
            <w:bottom w:w="0" w:type="dxa"/>
            <w:right w:w="0" w:type="dxa"/>
          </w:tblCellMar>
        </w:tblPrEx>
        <w:trPr>
          <w:cantSplit/>
        </w:trPr>
        <w:tc>
          <w:tcPr>
            <w:tcW w:w="1417" w:type="dxa"/>
            <w:gridSpan w:val="2"/>
          </w:tcPr>
          <w:p w:rsidR="00000000" w:rsidRDefault="00000000">
            <w:pPr>
              <w:pStyle w:val="Heading3"/>
              <w:jc w:val="left"/>
              <w:rPr>
                <w:szCs w:val="20"/>
                <w:rtl/>
              </w:rPr>
            </w:pPr>
            <w:r>
              <w:rPr>
                <w:szCs w:val="20"/>
                <w:rtl/>
              </w:rPr>
              <w:t>النســـــــــــاء</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12 إلى 14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7, 5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7, 69</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15 إلى 19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9, 9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6, 34</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12</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9, 0</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20 إلى 24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3, 22</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9, 10</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25  إلى 29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3, 10</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30 إلى 34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3, 28</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4, 8</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35 إلى 39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2, 7</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3, 27</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7, 8</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8, 4</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40 إلى 44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9, 22</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1, 9</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45 إلى 49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5, 15</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3, 22</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3, 6</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6, 7</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50 إلى 54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7, 28</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8, 19</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3, 6</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w:t>
            </w:r>
          </w:p>
        </w:tc>
      </w:tr>
      <w:tr w:rsidR="00000000">
        <w:tblPrEx>
          <w:tblCellMar>
            <w:top w:w="0" w:type="dxa"/>
            <w:left w:w="0" w:type="dxa"/>
            <w:bottom w:w="0" w:type="dxa"/>
            <w:right w:w="0" w:type="dxa"/>
          </w:tblCellMar>
        </w:tblPrEx>
        <w:trPr>
          <w:cantSplit/>
        </w:trPr>
        <w:tc>
          <w:tcPr>
            <w:tcW w:w="20" w:type="dxa"/>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Pr>
          <w:p w:rsidR="00000000" w:rsidRDefault="00000000">
            <w:pPr>
              <w:tabs>
                <w:tab w:val="left" w:pos="288"/>
                <w:tab w:val="left" w:pos="576"/>
                <w:tab w:val="left" w:pos="864"/>
                <w:tab w:val="left" w:pos="1152"/>
              </w:tabs>
              <w:spacing w:line="240" w:lineRule="auto"/>
              <w:ind w:left="263"/>
              <w:jc w:val="left"/>
              <w:rPr>
                <w:szCs w:val="20"/>
                <w:rtl/>
              </w:rPr>
            </w:pPr>
            <w:r>
              <w:rPr>
                <w:szCs w:val="20"/>
                <w:rtl/>
              </w:rPr>
              <w:t>55 إلى 59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7, 24</w:t>
            </w:r>
          </w:p>
        </w:tc>
        <w:tc>
          <w:tcPr>
            <w:tcW w:w="709"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9, 14</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w:t>
            </w:r>
          </w:p>
        </w:tc>
      </w:tr>
      <w:tr w:rsidR="00000000">
        <w:tblPrEx>
          <w:tblCellMar>
            <w:top w:w="0" w:type="dxa"/>
            <w:left w:w="0" w:type="dxa"/>
            <w:bottom w:w="0" w:type="dxa"/>
            <w:right w:w="0" w:type="dxa"/>
          </w:tblCellMar>
        </w:tblPrEx>
        <w:trPr>
          <w:cantSplit/>
        </w:trPr>
        <w:tc>
          <w:tcPr>
            <w:tcW w:w="2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397" w:type="dxa"/>
            <w:tcBorders>
              <w:bottom w:val="single" w:sz="12" w:space="0" w:color="auto"/>
            </w:tcBorders>
          </w:tcPr>
          <w:p w:rsidR="00000000" w:rsidRDefault="00000000">
            <w:pPr>
              <w:tabs>
                <w:tab w:val="left" w:pos="288"/>
                <w:tab w:val="left" w:pos="576"/>
                <w:tab w:val="left" w:pos="864"/>
                <w:tab w:val="left" w:pos="1152"/>
              </w:tabs>
              <w:spacing w:line="240" w:lineRule="auto"/>
              <w:ind w:left="263"/>
              <w:jc w:val="left"/>
              <w:rPr>
                <w:szCs w:val="20"/>
                <w:rtl/>
              </w:rPr>
            </w:pPr>
            <w:r>
              <w:rPr>
                <w:szCs w:val="20"/>
                <w:rtl/>
              </w:rPr>
              <w:t>60 فما فوق</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3, 8</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7, 31</w:t>
            </w:r>
          </w:p>
        </w:tc>
        <w:tc>
          <w:tcPr>
            <w:tcW w:w="709" w:type="dxa"/>
            <w:gridSpan w:val="2"/>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5, 39</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8, 9</w:t>
            </w: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9, 3</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jc w:val="left"/>
        <w:rPr>
          <w:sz w:val="12"/>
          <w:szCs w:val="20"/>
          <w:rtl/>
        </w:rPr>
      </w:pPr>
    </w:p>
    <w:p w:rsidR="00000000" w:rsidRDefault="00000000">
      <w:pPr>
        <w:pStyle w:val="SingleTxt"/>
        <w:tabs>
          <w:tab w:val="clear" w:pos="1930"/>
          <w:tab w:val="clear" w:pos="2592"/>
          <w:tab w:val="clear" w:pos="3254"/>
          <w:tab w:val="clear" w:pos="3917"/>
          <w:tab w:val="clear" w:pos="4579"/>
          <w:tab w:val="clear" w:pos="5242"/>
          <w:tab w:val="clear" w:pos="5904"/>
          <w:tab w:val="clear" w:pos="6566"/>
          <w:tab w:val="left" w:pos="1345"/>
          <w:tab w:val="left" w:pos="2620"/>
          <w:tab w:val="left" w:pos="3896"/>
        </w:tabs>
        <w:ind w:left="1345"/>
        <w:rPr>
          <w:szCs w:val="26"/>
          <w:rtl/>
        </w:rPr>
      </w:pPr>
      <w:r>
        <w:rPr>
          <w:szCs w:val="26"/>
          <w:rtl/>
        </w:rPr>
        <w:t>المصدر: أُعدَّ بناء على بيانات الدراسة  الاستقصائية المستمرة للأسر المعيشية لعام 1994.</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rPr>
          <w:rtl/>
        </w:rPr>
      </w:pPr>
      <w:r>
        <w:rPr>
          <w:rtl/>
        </w:rPr>
        <w:br w:type="page"/>
      </w:r>
      <w:r>
        <w:rPr>
          <w:i/>
          <w:iCs/>
          <w:rtl/>
        </w:rPr>
        <w:t>التعليم الابتدائي</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rPr>
          <w:szCs w:val="28"/>
          <w:rtl/>
        </w:rPr>
      </w:pPr>
      <w:r>
        <w:rPr>
          <w:b/>
          <w:bCs/>
          <w:szCs w:val="28"/>
          <w:rtl/>
        </w:rPr>
        <w:t>التعليم الابتدائي وفي مرحلة ما قبل المدرسة حسب نوع الجنس والمنطقة، 1994</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2976"/>
        <w:gridCol w:w="32"/>
        <w:gridCol w:w="1102"/>
        <w:gridCol w:w="993"/>
        <w:gridCol w:w="992"/>
        <w:gridCol w:w="573"/>
      </w:tblGrid>
      <w:tr w:rsidR="00000000">
        <w:tblPrEx>
          <w:tblCellMar>
            <w:top w:w="0" w:type="dxa"/>
            <w:left w:w="0" w:type="dxa"/>
            <w:bottom w:w="0" w:type="dxa"/>
            <w:right w:w="0" w:type="dxa"/>
          </w:tblCellMar>
        </w:tblPrEx>
        <w:trPr>
          <w:cantSplit/>
        </w:trPr>
        <w:tc>
          <w:tcPr>
            <w:tcW w:w="2976" w:type="dxa"/>
            <w:tcBorders>
              <w:top w:val="single" w:sz="4"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32" w:type="dxa"/>
            <w:tcBorders>
              <w:top w:val="single" w:sz="4"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095"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ما قبل المدرسة</w:t>
            </w:r>
          </w:p>
        </w:tc>
        <w:tc>
          <w:tcPr>
            <w:tcW w:w="1565"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الابتدائي</w:t>
            </w:r>
          </w:p>
        </w:tc>
      </w:tr>
      <w:tr w:rsidR="00000000">
        <w:tblPrEx>
          <w:tblCellMar>
            <w:top w:w="0" w:type="dxa"/>
            <w:left w:w="0" w:type="dxa"/>
            <w:bottom w:w="0" w:type="dxa"/>
            <w:right w:w="0" w:type="dxa"/>
          </w:tblCellMar>
        </w:tblPrEx>
        <w:trPr>
          <w:cantSplit/>
        </w:trPr>
        <w:tc>
          <w:tcPr>
            <w:tcW w:w="297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المنطقة الجغرافية</w:t>
            </w:r>
          </w:p>
        </w:tc>
        <w:tc>
          <w:tcPr>
            <w:tcW w:w="3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10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9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r>
      <w:tr w:rsidR="00000000">
        <w:tblPrEx>
          <w:tblCellMar>
            <w:top w:w="0" w:type="dxa"/>
            <w:left w:w="0" w:type="dxa"/>
            <w:bottom w:w="0" w:type="dxa"/>
            <w:right w:w="0" w:type="dxa"/>
          </w:tblCellMar>
        </w:tblPrEx>
        <w:trPr>
          <w:cantSplit/>
        </w:trPr>
        <w:tc>
          <w:tcPr>
            <w:tcW w:w="29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32" w:type="dxa"/>
          </w:tcPr>
          <w:p w:rsidR="00000000" w:rsidRDefault="00000000">
            <w:pPr>
              <w:tabs>
                <w:tab w:val="left" w:pos="288"/>
                <w:tab w:val="left" w:pos="576"/>
                <w:tab w:val="left" w:pos="864"/>
                <w:tab w:val="left" w:pos="1152"/>
              </w:tabs>
              <w:spacing w:line="240" w:lineRule="auto"/>
              <w:ind w:left="40"/>
              <w:jc w:val="left"/>
              <w:rPr>
                <w:szCs w:val="20"/>
                <w:rtl/>
              </w:rPr>
            </w:pPr>
          </w:p>
        </w:tc>
        <w:tc>
          <w:tcPr>
            <w:tcW w:w="110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5, 51</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4, 52</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9, 94</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3, 95</w:t>
            </w:r>
          </w:p>
        </w:tc>
      </w:tr>
      <w:tr w:rsidR="00000000">
        <w:tblPrEx>
          <w:tblCellMar>
            <w:top w:w="0" w:type="dxa"/>
            <w:left w:w="0" w:type="dxa"/>
            <w:bottom w:w="0" w:type="dxa"/>
            <w:right w:w="0" w:type="dxa"/>
          </w:tblCellMar>
        </w:tblPrEx>
        <w:trPr>
          <w:cantSplit/>
        </w:trPr>
        <w:tc>
          <w:tcPr>
            <w:tcW w:w="29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c>
          <w:tcPr>
            <w:tcW w:w="32" w:type="dxa"/>
          </w:tcPr>
          <w:p w:rsidR="00000000" w:rsidRDefault="00000000">
            <w:pPr>
              <w:tabs>
                <w:tab w:val="left" w:pos="288"/>
                <w:tab w:val="left" w:pos="576"/>
                <w:tab w:val="left" w:pos="864"/>
                <w:tab w:val="left" w:pos="1152"/>
              </w:tabs>
              <w:spacing w:line="240" w:lineRule="auto"/>
              <w:ind w:left="40"/>
              <w:jc w:val="left"/>
              <w:rPr>
                <w:szCs w:val="20"/>
                <w:rtl/>
              </w:rPr>
            </w:pPr>
          </w:p>
        </w:tc>
        <w:tc>
          <w:tcPr>
            <w:tcW w:w="110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1, 62</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8, 59</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4, 94</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9, 94</w:t>
            </w:r>
          </w:p>
        </w:tc>
      </w:tr>
      <w:tr w:rsidR="00000000">
        <w:tblPrEx>
          <w:tblCellMar>
            <w:top w:w="0" w:type="dxa"/>
            <w:left w:w="0" w:type="dxa"/>
            <w:bottom w:w="0" w:type="dxa"/>
            <w:right w:w="0" w:type="dxa"/>
          </w:tblCellMar>
        </w:tblPrEx>
        <w:trPr>
          <w:cantSplit/>
        </w:trPr>
        <w:tc>
          <w:tcPr>
            <w:tcW w:w="297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الداخلية الحضرية</w:t>
            </w:r>
          </w:p>
        </w:tc>
        <w:tc>
          <w:tcPr>
            <w:tcW w:w="3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10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2, 42</w:t>
            </w:r>
          </w:p>
        </w:tc>
        <w:tc>
          <w:tcPr>
            <w:tcW w:w="9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2, 46</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4, 95</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6, 95</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rPr>
          <w:szCs w:val="26"/>
          <w:rtl/>
        </w:rPr>
      </w:pPr>
      <w:r>
        <w:rPr>
          <w:szCs w:val="26"/>
          <w:rtl/>
        </w:rPr>
        <w:t>المصدر: أُعدَّ بناء على بيانات الدراسة الاستقصائية المستمرة للأسر المعيشية لعام 1994</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rPr>
          <w:i/>
          <w:iCs/>
          <w:rtl/>
        </w:rPr>
      </w:pPr>
      <w:r>
        <w:rPr>
          <w:i/>
          <w:iCs/>
          <w:rtl/>
        </w:rPr>
        <w:t>التعليم المتوسط</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rPr>
          <w:szCs w:val="28"/>
          <w:rtl/>
        </w:rPr>
      </w:pPr>
      <w:r>
        <w:rPr>
          <w:szCs w:val="28"/>
          <w:rtl/>
        </w:rPr>
        <w:t>التعليم المتوسط (الثانوي والفني/المهني) حسب المنطقة ونوع الجنس</w:t>
      </w:r>
    </w:p>
    <w:tbl>
      <w:tblPr>
        <w:bidiVisual/>
        <w:tblW w:w="0" w:type="auto"/>
        <w:tblInd w:w="1914" w:type="dxa"/>
        <w:tblLayout w:type="fixed"/>
        <w:tblCellMar>
          <w:left w:w="0" w:type="dxa"/>
          <w:right w:w="0" w:type="dxa"/>
        </w:tblCellMar>
        <w:tblLook w:val="0000" w:firstRow="0" w:lastRow="0" w:firstColumn="0" w:lastColumn="0" w:noHBand="0" w:noVBand="0"/>
      </w:tblPr>
      <w:tblGrid>
        <w:gridCol w:w="3118"/>
        <w:gridCol w:w="1701"/>
        <w:gridCol w:w="1849"/>
      </w:tblGrid>
      <w:tr w:rsidR="00000000">
        <w:tblPrEx>
          <w:tblCellMar>
            <w:top w:w="0" w:type="dxa"/>
            <w:left w:w="0" w:type="dxa"/>
            <w:bottom w:w="0" w:type="dxa"/>
            <w:right w:w="0" w:type="dxa"/>
          </w:tblCellMar>
        </w:tblPrEx>
        <w:trPr>
          <w:cantSplit/>
        </w:trPr>
        <w:tc>
          <w:tcPr>
            <w:tcW w:w="3118" w:type="dxa"/>
            <w:vMerge w:val="restart"/>
            <w:tcBorders>
              <w:top w:val="single" w:sz="2" w:space="0" w:color="auto"/>
            </w:tcBorders>
          </w:tcPr>
          <w:p w:rsidR="00000000" w:rsidRDefault="00000000">
            <w:pPr>
              <w:tabs>
                <w:tab w:val="left" w:pos="288"/>
                <w:tab w:val="left" w:pos="576"/>
                <w:tab w:val="left" w:pos="864"/>
                <w:tab w:val="left" w:pos="1152"/>
              </w:tabs>
              <w:ind w:left="40"/>
              <w:rPr>
                <w:szCs w:val="20"/>
                <w:rtl/>
              </w:rPr>
            </w:pPr>
          </w:p>
        </w:tc>
        <w:tc>
          <w:tcPr>
            <w:tcW w:w="3550" w:type="dxa"/>
            <w:gridSpan w:val="2"/>
            <w:tcBorders>
              <w:top w:val="single" w:sz="2" w:space="0" w:color="auto"/>
            </w:tcBorders>
          </w:tcPr>
          <w:p w:rsidR="00000000" w:rsidRDefault="00000000">
            <w:pPr>
              <w:tabs>
                <w:tab w:val="left" w:pos="288"/>
                <w:tab w:val="left" w:pos="576"/>
                <w:tab w:val="left" w:pos="864"/>
                <w:tab w:val="left" w:pos="1152"/>
              </w:tabs>
              <w:ind w:left="40"/>
              <w:jc w:val="center"/>
              <w:rPr>
                <w:szCs w:val="20"/>
                <w:rtl/>
              </w:rPr>
            </w:pPr>
            <w:r>
              <w:rPr>
                <w:szCs w:val="20"/>
                <w:rtl/>
              </w:rPr>
              <w:t>التعليم المتوسط</w:t>
            </w:r>
          </w:p>
        </w:tc>
      </w:tr>
      <w:tr w:rsidR="00000000">
        <w:tblPrEx>
          <w:tblCellMar>
            <w:top w:w="0" w:type="dxa"/>
            <w:left w:w="0" w:type="dxa"/>
            <w:bottom w:w="0" w:type="dxa"/>
            <w:right w:w="0" w:type="dxa"/>
          </w:tblCellMar>
        </w:tblPrEx>
        <w:trPr>
          <w:cantSplit/>
        </w:trPr>
        <w:tc>
          <w:tcPr>
            <w:tcW w:w="3118" w:type="dxa"/>
            <w:vMerge/>
            <w:tcBorders>
              <w:top w:val="nil"/>
              <w:bottom w:val="single" w:sz="12" w:space="0" w:color="auto"/>
            </w:tcBorders>
          </w:tcPr>
          <w:p w:rsidR="00000000" w:rsidRDefault="00000000">
            <w:pPr>
              <w:tabs>
                <w:tab w:val="left" w:pos="288"/>
                <w:tab w:val="left" w:pos="576"/>
                <w:tab w:val="left" w:pos="864"/>
                <w:tab w:val="left" w:pos="1152"/>
              </w:tabs>
              <w:ind w:left="40"/>
              <w:rPr>
                <w:szCs w:val="20"/>
                <w:rtl/>
              </w:rPr>
            </w:pPr>
          </w:p>
        </w:tc>
        <w:tc>
          <w:tcPr>
            <w:tcW w:w="1701" w:type="dxa"/>
            <w:tcBorders>
              <w:top w:val="single" w:sz="2" w:space="0" w:color="auto"/>
              <w:bottom w:val="single" w:sz="12" w:space="0" w:color="auto"/>
            </w:tcBorders>
          </w:tcPr>
          <w:p w:rsidR="00000000" w:rsidRDefault="00000000">
            <w:pPr>
              <w:tabs>
                <w:tab w:val="left" w:pos="288"/>
                <w:tab w:val="left" w:pos="576"/>
                <w:tab w:val="left" w:pos="864"/>
                <w:tab w:val="left" w:pos="1152"/>
              </w:tabs>
              <w:ind w:left="40"/>
              <w:jc w:val="center"/>
              <w:rPr>
                <w:szCs w:val="20"/>
                <w:rtl/>
              </w:rPr>
            </w:pPr>
            <w:r>
              <w:rPr>
                <w:szCs w:val="20"/>
                <w:rtl/>
              </w:rPr>
              <w:t>الرجال</w:t>
            </w:r>
          </w:p>
        </w:tc>
        <w:tc>
          <w:tcPr>
            <w:tcW w:w="1849" w:type="dxa"/>
            <w:tcBorders>
              <w:top w:val="single" w:sz="2" w:space="0" w:color="auto"/>
              <w:bottom w:val="single" w:sz="12" w:space="0" w:color="auto"/>
            </w:tcBorders>
          </w:tcPr>
          <w:p w:rsidR="00000000" w:rsidRDefault="00000000">
            <w:pPr>
              <w:tabs>
                <w:tab w:val="left" w:pos="288"/>
                <w:tab w:val="left" w:pos="576"/>
                <w:tab w:val="left" w:pos="864"/>
                <w:tab w:val="left" w:pos="1152"/>
              </w:tabs>
              <w:ind w:left="40"/>
              <w:jc w:val="center"/>
              <w:rPr>
                <w:szCs w:val="20"/>
                <w:rtl/>
              </w:rPr>
            </w:pPr>
            <w:r>
              <w:rPr>
                <w:szCs w:val="20"/>
                <w:rtl/>
              </w:rPr>
              <w:t>النساء</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ind w:left="40"/>
              <w:rPr>
                <w:b/>
                <w:bCs/>
                <w:szCs w:val="20"/>
                <w:rtl/>
              </w:rPr>
            </w:pPr>
            <w:r>
              <w:rPr>
                <w:b/>
                <w:bCs/>
                <w:szCs w:val="20"/>
                <w:rtl/>
              </w:rPr>
              <w:t>المجموع</w:t>
            </w:r>
          </w:p>
        </w:tc>
        <w:tc>
          <w:tcPr>
            <w:tcW w:w="1701" w:type="dxa"/>
          </w:tcPr>
          <w:p w:rsidR="00000000" w:rsidRDefault="00000000">
            <w:pPr>
              <w:tabs>
                <w:tab w:val="left" w:pos="288"/>
                <w:tab w:val="left" w:pos="576"/>
                <w:tab w:val="left" w:pos="864"/>
                <w:tab w:val="left" w:pos="1152"/>
              </w:tabs>
              <w:ind w:left="40"/>
              <w:jc w:val="center"/>
              <w:rPr>
                <w:szCs w:val="20"/>
                <w:rtl/>
              </w:rPr>
            </w:pPr>
            <w:r>
              <w:rPr>
                <w:szCs w:val="20"/>
                <w:rtl/>
              </w:rPr>
              <w:t>6, 61</w:t>
            </w:r>
          </w:p>
        </w:tc>
        <w:tc>
          <w:tcPr>
            <w:tcW w:w="1849" w:type="dxa"/>
          </w:tcPr>
          <w:p w:rsidR="00000000" w:rsidRDefault="00000000">
            <w:pPr>
              <w:tabs>
                <w:tab w:val="left" w:pos="288"/>
                <w:tab w:val="left" w:pos="576"/>
                <w:tab w:val="left" w:pos="864"/>
                <w:tab w:val="left" w:pos="1152"/>
              </w:tabs>
              <w:ind w:left="40"/>
              <w:jc w:val="center"/>
              <w:rPr>
                <w:szCs w:val="20"/>
                <w:rtl/>
              </w:rPr>
            </w:pPr>
            <w:r>
              <w:rPr>
                <w:szCs w:val="20"/>
                <w:rtl/>
              </w:rPr>
              <w:t>4, 70</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ind w:left="40"/>
              <w:rPr>
                <w:szCs w:val="20"/>
                <w:rtl/>
              </w:rPr>
            </w:pPr>
            <w:r>
              <w:rPr>
                <w:szCs w:val="20"/>
                <w:rtl/>
              </w:rPr>
              <w:t>مونتيفيديو</w:t>
            </w:r>
          </w:p>
        </w:tc>
        <w:tc>
          <w:tcPr>
            <w:tcW w:w="1701" w:type="dxa"/>
          </w:tcPr>
          <w:p w:rsidR="00000000" w:rsidRDefault="00000000">
            <w:pPr>
              <w:tabs>
                <w:tab w:val="left" w:pos="288"/>
                <w:tab w:val="left" w:pos="576"/>
                <w:tab w:val="left" w:pos="864"/>
                <w:tab w:val="left" w:pos="1152"/>
              </w:tabs>
              <w:ind w:left="40"/>
              <w:jc w:val="center"/>
              <w:rPr>
                <w:szCs w:val="20"/>
                <w:rtl/>
              </w:rPr>
            </w:pPr>
            <w:r>
              <w:rPr>
                <w:szCs w:val="20"/>
                <w:rtl/>
              </w:rPr>
              <w:t>0, 66</w:t>
            </w:r>
          </w:p>
        </w:tc>
        <w:tc>
          <w:tcPr>
            <w:tcW w:w="1849" w:type="dxa"/>
          </w:tcPr>
          <w:p w:rsidR="00000000" w:rsidRDefault="00000000">
            <w:pPr>
              <w:tabs>
                <w:tab w:val="left" w:pos="288"/>
                <w:tab w:val="left" w:pos="576"/>
                <w:tab w:val="left" w:pos="864"/>
                <w:tab w:val="left" w:pos="1152"/>
              </w:tabs>
              <w:ind w:left="40"/>
              <w:jc w:val="center"/>
              <w:rPr>
                <w:szCs w:val="20"/>
                <w:rtl/>
              </w:rPr>
            </w:pPr>
            <w:r>
              <w:rPr>
                <w:szCs w:val="20"/>
                <w:rtl/>
              </w:rPr>
              <w:t>3, 72</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ind w:left="40"/>
              <w:rPr>
                <w:szCs w:val="20"/>
                <w:rtl/>
              </w:rPr>
            </w:pPr>
            <w:r>
              <w:rPr>
                <w:szCs w:val="20"/>
                <w:rtl/>
              </w:rPr>
              <w:t>المناطق الداخلية الحضرية</w:t>
            </w:r>
          </w:p>
        </w:tc>
        <w:tc>
          <w:tcPr>
            <w:tcW w:w="1701" w:type="dxa"/>
          </w:tcPr>
          <w:p w:rsidR="00000000" w:rsidRDefault="00000000">
            <w:pPr>
              <w:tabs>
                <w:tab w:val="left" w:pos="288"/>
                <w:tab w:val="left" w:pos="576"/>
                <w:tab w:val="left" w:pos="864"/>
                <w:tab w:val="left" w:pos="1152"/>
              </w:tabs>
              <w:ind w:left="40"/>
              <w:jc w:val="center"/>
              <w:rPr>
                <w:szCs w:val="20"/>
                <w:rtl/>
              </w:rPr>
            </w:pPr>
            <w:r>
              <w:rPr>
                <w:szCs w:val="20"/>
                <w:rtl/>
              </w:rPr>
              <w:t>0, 57</w:t>
            </w:r>
          </w:p>
        </w:tc>
        <w:tc>
          <w:tcPr>
            <w:tcW w:w="1849" w:type="dxa"/>
          </w:tcPr>
          <w:p w:rsidR="00000000" w:rsidRDefault="00000000">
            <w:pPr>
              <w:tabs>
                <w:tab w:val="left" w:pos="288"/>
                <w:tab w:val="left" w:pos="576"/>
                <w:tab w:val="left" w:pos="864"/>
                <w:tab w:val="left" w:pos="1152"/>
              </w:tabs>
              <w:ind w:left="40"/>
              <w:jc w:val="center"/>
              <w:rPr>
                <w:szCs w:val="20"/>
                <w:rtl/>
              </w:rPr>
            </w:pPr>
            <w:r>
              <w:rPr>
                <w:szCs w:val="20"/>
                <w:rtl/>
              </w:rPr>
              <w:t>9, 68</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rPr>
          <w:szCs w:val="26"/>
          <w:rtl/>
        </w:rPr>
      </w:pPr>
      <w:r>
        <w:rPr>
          <w:szCs w:val="26"/>
          <w:rtl/>
        </w:rPr>
        <w:t>المصدر: أُعدَّ بناء على بيانات الدراسة الاستقصائية المستمرة للأسر المعيشية لعام 1994</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rPr>
          <w:b/>
          <w:bCs/>
          <w:szCs w:val="24"/>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rPr>
          <w:b/>
          <w:bCs/>
          <w:szCs w:val="24"/>
          <w:rtl/>
        </w:rPr>
      </w:pPr>
      <w:r>
        <w:rPr>
          <w:b/>
          <w:bCs/>
          <w:szCs w:val="24"/>
          <w:rtl/>
        </w:rPr>
        <w:t>التغييرات في معدل الالتحاق بكلية الصنائع في أوروغواي حسب نوع الجنس، 1970-1994</w:t>
      </w:r>
    </w:p>
    <w:tbl>
      <w:tblPr>
        <w:bidiVisual/>
        <w:tblW w:w="0" w:type="auto"/>
        <w:tblInd w:w="1914" w:type="dxa"/>
        <w:tblLayout w:type="fixed"/>
        <w:tblCellMar>
          <w:left w:w="0" w:type="dxa"/>
          <w:right w:w="0" w:type="dxa"/>
        </w:tblCellMar>
        <w:tblLook w:val="0000" w:firstRow="0" w:lastRow="0" w:firstColumn="0" w:lastColumn="0" w:noHBand="0" w:noVBand="0"/>
      </w:tblPr>
      <w:tblGrid>
        <w:gridCol w:w="1417"/>
        <w:gridCol w:w="2126"/>
        <w:gridCol w:w="1134"/>
        <w:gridCol w:w="1418"/>
        <w:gridCol w:w="573"/>
      </w:tblGrid>
      <w:tr w:rsidR="00000000">
        <w:tblPrEx>
          <w:tblCellMar>
            <w:top w:w="0" w:type="dxa"/>
            <w:left w:w="0" w:type="dxa"/>
            <w:bottom w:w="0" w:type="dxa"/>
            <w:right w:w="0" w:type="dxa"/>
          </w:tblCellMar>
        </w:tblPrEx>
        <w:tc>
          <w:tcPr>
            <w:tcW w:w="141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السنة</w:t>
            </w:r>
          </w:p>
        </w:tc>
        <w:tc>
          <w:tcPr>
            <w:tcW w:w="2126"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13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41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7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r>
      <w:tr w:rsidR="00000000">
        <w:tblPrEx>
          <w:tblCellMar>
            <w:top w:w="0" w:type="dxa"/>
            <w:left w:w="0" w:type="dxa"/>
            <w:bottom w:w="0" w:type="dxa"/>
            <w:right w:w="0" w:type="dxa"/>
          </w:tblCellMar>
        </w:tblPrEx>
        <w:tc>
          <w:tcPr>
            <w:tcW w:w="1417" w:type="dxa"/>
          </w:tcPr>
          <w:p w:rsidR="00000000" w:rsidRDefault="00000000">
            <w:pPr>
              <w:tabs>
                <w:tab w:val="left" w:pos="288"/>
                <w:tab w:val="left" w:pos="576"/>
                <w:tab w:val="left" w:pos="864"/>
                <w:tab w:val="left" w:pos="1152"/>
              </w:tabs>
              <w:spacing w:line="240" w:lineRule="auto"/>
              <w:ind w:left="40"/>
              <w:jc w:val="left"/>
              <w:rPr>
                <w:szCs w:val="20"/>
                <w:rtl/>
              </w:rPr>
            </w:pPr>
          </w:p>
        </w:tc>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(الرقم الإرشادي 70 = 100)</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1970</w:t>
            </w:r>
          </w:p>
        </w:tc>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9, 58</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1, 41</w:t>
            </w:r>
          </w:p>
        </w:tc>
      </w:tr>
      <w:tr w:rsidR="00000000">
        <w:tblPrEx>
          <w:tblCellMar>
            <w:top w:w="0" w:type="dxa"/>
            <w:left w:w="0" w:type="dxa"/>
            <w:bottom w:w="0" w:type="dxa"/>
            <w:right w:w="0" w:type="dxa"/>
          </w:tblCellMar>
        </w:tblPrEx>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1975</w:t>
            </w:r>
          </w:p>
        </w:tc>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8, 104</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7, 61</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3, 38</w:t>
            </w:r>
          </w:p>
        </w:tc>
      </w:tr>
      <w:tr w:rsidR="00000000">
        <w:tblPrEx>
          <w:tblCellMar>
            <w:top w:w="0" w:type="dxa"/>
            <w:left w:w="0" w:type="dxa"/>
            <w:bottom w:w="0" w:type="dxa"/>
            <w:right w:w="0" w:type="dxa"/>
          </w:tblCellMar>
        </w:tblPrEx>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1980</w:t>
            </w:r>
          </w:p>
        </w:tc>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6, 117</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0, 62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1985</w:t>
            </w:r>
          </w:p>
        </w:tc>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1, 150</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6, 65</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4, 34</w:t>
            </w:r>
          </w:p>
        </w:tc>
      </w:tr>
      <w:tr w:rsidR="00000000">
        <w:tblPrEx>
          <w:tblCellMar>
            <w:top w:w="0" w:type="dxa"/>
            <w:left w:w="0" w:type="dxa"/>
            <w:bottom w:w="0" w:type="dxa"/>
            <w:right w:w="0" w:type="dxa"/>
          </w:tblCellMar>
        </w:tblPrEx>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1990</w:t>
            </w:r>
          </w:p>
        </w:tc>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8, 171</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9, 53</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1, 46</w:t>
            </w:r>
          </w:p>
        </w:tc>
      </w:tr>
      <w:tr w:rsidR="00000000">
        <w:tblPrEx>
          <w:tblCellMar>
            <w:top w:w="0" w:type="dxa"/>
            <w:left w:w="0" w:type="dxa"/>
            <w:bottom w:w="0" w:type="dxa"/>
            <w:right w:w="0" w:type="dxa"/>
          </w:tblCellMar>
        </w:tblPrEx>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1992</w:t>
            </w:r>
          </w:p>
        </w:tc>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6, 179</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2, 55</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8, 44</w:t>
            </w:r>
          </w:p>
        </w:tc>
      </w:tr>
      <w:tr w:rsidR="00000000">
        <w:tblPrEx>
          <w:tblCellMar>
            <w:top w:w="0" w:type="dxa"/>
            <w:left w:w="0" w:type="dxa"/>
            <w:bottom w:w="0" w:type="dxa"/>
            <w:right w:w="0" w:type="dxa"/>
          </w:tblCellMar>
        </w:tblPrEx>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1993</w:t>
            </w:r>
          </w:p>
        </w:tc>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2, 179</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3, 55</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7, 44</w:t>
            </w:r>
          </w:p>
        </w:tc>
      </w:tr>
      <w:tr w:rsidR="00000000">
        <w:tblPrEx>
          <w:tblCellMar>
            <w:top w:w="0" w:type="dxa"/>
            <w:left w:w="0" w:type="dxa"/>
            <w:bottom w:w="0" w:type="dxa"/>
            <w:right w:w="0" w:type="dxa"/>
          </w:tblCellMar>
        </w:tblPrEx>
        <w:tc>
          <w:tcPr>
            <w:tcW w:w="141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1994</w:t>
            </w:r>
          </w:p>
        </w:tc>
        <w:tc>
          <w:tcPr>
            <w:tcW w:w="212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4, 168</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4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2, 56</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8, 43</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r>
        <w:rPr>
          <w:rtl/>
        </w:rPr>
        <w:tab/>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6"/>
          <w:rtl/>
        </w:rPr>
      </w:pPr>
      <w:r>
        <w:rPr>
          <w:rtl/>
        </w:rPr>
        <w:tab/>
      </w:r>
      <w:r>
        <w:rPr>
          <w:szCs w:val="26"/>
          <w:rtl/>
        </w:rPr>
        <w:t>المصدر: قسم الإحصاءات، كلية الصنائع بأوروغواي.</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b/>
          <w:bCs/>
          <w:szCs w:val="24"/>
          <w:rtl/>
        </w:rPr>
      </w:pPr>
      <w:r>
        <w:rPr>
          <w:rtl/>
        </w:rPr>
        <w:br w:type="page"/>
      </w:r>
      <w:r>
        <w:rPr>
          <w:rtl/>
        </w:rPr>
        <w:tab/>
      </w:r>
      <w:r>
        <w:rPr>
          <w:b/>
          <w:bCs/>
          <w:szCs w:val="24"/>
          <w:rtl/>
        </w:rPr>
        <w:t>توزيع الطلاب المسجلين في مختلف مؤسسات التدريب التقني والمهني حسب نوع الجنس</w:t>
      </w:r>
    </w:p>
    <w:tbl>
      <w:tblPr>
        <w:bidiVisual/>
        <w:tblW w:w="0" w:type="auto"/>
        <w:tblInd w:w="1914" w:type="dxa"/>
        <w:tblLayout w:type="fixed"/>
        <w:tblCellMar>
          <w:left w:w="0" w:type="dxa"/>
          <w:right w:w="0" w:type="dxa"/>
        </w:tblCellMar>
        <w:tblLook w:val="0000" w:firstRow="0" w:lastRow="0" w:firstColumn="0" w:lastColumn="0" w:noHBand="0" w:noVBand="0"/>
      </w:tblPr>
      <w:tblGrid>
        <w:gridCol w:w="3685"/>
        <w:gridCol w:w="2410"/>
        <w:gridCol w:w="573"/>
      </w:tblGrid>
      <w:tr w:rsidR="00000000">
        <w:tblPrEx>
          <w:tblCellMar>
            <w:top w:w="0" w:type="dxa"/>
            <w:left w:w="0" w:type="dxa"/>
            <w:bottom w:w="0" w:type="dxa"/>
            <w:right w:w="0" w:type="dxa"/>
          </w:tblCellMar>
        </w:tblPrEx>
        <w:trPr>
          <w:cantSplit/>
        </w:trPr>
        <w:tc>
          <w:tcPr>
            <w:tcW w:w="3685" w:type="dxa"/>
            <w:tcBorders>
              <w:top w:val="single" w:sz="4" w:space="0" w:color="auto"/>
            </w:tcBorders>
          </w:tcPr>
          <w:p w:rsidR="00000000" w:rsidRDefault="00000000">
            <w:pPr>
              <w:tabs>
                <w:tab w:val="left" w:pos="288"/>
                <w:tab w:val="left" w:pos="576"/>
                <w:tab w:val="left" w:pos="864"/>
                <w:tab w:val="left" w:pos="1152"/>
              </w:tabs>
              <w:spacing w:line="240" w:lineRule="auto"/>
              <w:ind w:left="40"/>
              <w:jc w:val="left"/>
              <w:rPr>
                <w:sz w:val="22"/>
                <w:szCs w:val="20"/>
                <w:rtl/>
              </w:rPr>
            </w:pPr>
          </w:p>
        </w:tc>
        <w:tc>
          <w:tcPr>
            <w:tcW w:w="2983" w:type="dxa"/>
            <w:gridSpan w:val="2"/>
            <w:tcBorders>
              <w:top w:val="single" w:sz="4" w:space="0" w:color="auto"/>
            </w:tcBorders>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مجموع السكان</w:t>
            </w:r>
          </w:p>
        </w:tc>
      </w:tr>
      <w:tr w:rsidR="00000000">
        <w:tblPrEx>
          <w:tblCellMar>
            <w:top w:w="0" w:type="dxa"/>
            <w:left w:w="0" w:type="dxa"/>
            <w:bottom w:w="0" w:type="dxa"/>
            <w:right w:w="0" w:type="dxa"/>
          </w:tblCellMar>
        </w:tblPrEx>
        <w:tc>
          <w:tcPr>
            <w:tcW w:w="368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المؤسسة</w:t>
            </w:r>
          </w:p>
        </w:tc>
        <w:tc>
          <w:tcPr>
            <w:tcW w:w="241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الرجال</w:t>
            </w:r>
          </w:p>
        </w:tc>
        <w:tc>
          <w:tcPr>
            <w:tcW w:w="57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النساء</w:t>
            </w: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المجموع</w:t>
            </w:r>
          </w:p>
        </w:tc>
        <w:tc>
          <w:tcPr>
            <w:tcW w:w="2410" w:type="dxa"/>
          </w:tcPr>
          <w:p w:rsidR="00000000" w:rsidRDefault="00000000">
            <w:pPr>
              <w:tabs>
                <w:tab w:val="left" w:pos="288"/>
                <w:tab w:val="left" w:pos="576"/>
                <w:tab w:val="left" w:pos="864"/>
                <w:tab w:val="left" w:pos="1152"/>
              </w:tabs>
              <w:spacing w:line="240" w:lineRule="auto"/>
              <w:ind w:left="40"/>
              <w:jc w:val="left"/>
              <w:rPr>
                <w:sz w:val="22"/>
                <w:szCs w:val="20"/>
                <w:rtl/>
              </w:rPr>
            </w:pPr>
          </w:p>
        </w:tc>
        <w:tc>
          <w:tcPr>
            <w:tcW w:w="573" w:type="dxa"/>
          </w:tcPr>
          <w:p w:rsidR="00000000" w:rsidRDefault="00000000">
            <w:pPr>
              <w:tabs>
                <w:tab w:val="left" w:pos="288"/>
                <w:tab w:val="left" w:pos="576"/>
                <w:tab w:val="left" w:pos="864"/>
                <w:tab w:val="left" w:pos="1152"/>
              </w:tabs>
              <w:spacing w:line="240" w:lineRule="auto"/>
              <w:ind w:left="40"/>
              <w:jc w:val="left"/>
              <w:rPr>
                <w:sz w:val="22"/>
                <w:szCs w:val="20"/>
                <w:rtl/>
              </w:rPr>
            </w:pP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مركز التدريب والإنتاج</w:t>
            </w:r>
          </w:p>
        </w:tc>
        <w:tc>
          <w:tcPr>
            <w:tcW w:w="2410"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1, 52</w:t>
            </w:r>
          </w:p>
        </w:tc>
        <w:tc>
          <w:tcPr>
            <w:tcW w:w="573"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9, 47</w:t>
            </w: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مركز التصميمات الصناعية</w:t>
            </w:r>
          </w:p>
        </w:tc>
        <w:tc>
          <w:tcPr>
            <w:tcW w:w="2410"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7, 60</w:t>
            </w:r>
          </w:p>
        </w:tc>
        <w:tc>
          <w:tcPr>
            <w:tcW w:w="573"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3, 39</w:t>
            </w: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Pr>
              <w:t>ORT</w:t>
            </w:r>
          </w:p>
        </w:tc>
        <w:tc>
          <w:tcPr>
            <w:tcW w:w="2410"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4, 35</w:t>
            </w:r>
          </w:p>
        </w:tc>
        <w:tc>
          <w:tcPr>
            <w:tcW w:w="573"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6, 64</w:t>
            </w: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الدراسة  العملية للحاسوب</w:t>
            </w:r>
          </w:p>
        </w:tc>
        <w:tc>
          <w:tcPr>
            <w:tcW w:w="2410"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5, 62</w:t>
            </w:r>
          </w:p>
        </w:tc>
        <w:tc>
          <w:tcPr>
            <w:tcW w:w="573"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5, 37</w:t>
            </w: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كلية الحاسوب</w:t>
            </w:r>
          </w:p>
        </w:tc>
        <w:tc>
          <w:tcPr>
            <w:tcW w:w="2410"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2, 58</w:t>
            </w:r>
          </w:p>
        </w:tc>
        <w:tc>
          <w:tcPr>
            <w:tcW w:w="573"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8, 41</w:t>
            </w: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الأكاديمية العسكرية</w:t>
            </w:r>
          </w:p>
        </w:tc>
        <w:tc>
          <w:tcPr>
            <w:tcW w:w="2410"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8, 61</w:t>
            </w:r>
          </w:p>
        </w:tc>
        <w:tc>
          <w:tcPr>
            <w:tcW w:w="573"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2, 38</w:t>
            </w: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الكلية العسكرية</w:t>
            </w:r>
          </w:p>
        </w:tc>
        <w:tc>
          <w:tcPr>
            <w:tcW w:w="2410"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0, 100</w:t>
            </w:r>
          </w:p>
        </w:tc>
        <w:tc>
          <w:tcPr>
            <w:tcW w:w="573"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صفر</w:t>
            </w: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الكلية البحرية</w:t>
            </w:r>
          </w:p>
        </w:tc>
        <w:tc>
          <w:tcPr>
            <w:tcW w:w="2410"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0, 100</w:t>
            </w:r>
          </w:p>
        </w:tc>
        <w:tc>
          <w:tcPr>
            <w:tcW w:w="573"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صفر</w:t>
            </w:r>
          </w:p>
        </w:tc>
      </w:tr>
      <w:tr w:rsidR="00000000">
        <w:tblPrEx>
          <w:tblCellMar>
            <w:top w:w="0" w:type="dxa"/>
            <w:left w:w="0" w:type="dxa"/>
            <w:bottom w:w="0" w:type="dxa"/>
            <w:right w:w="0" w:type="dxa"/>
          </w:tblCellMar>
        </w:tblPrEx>
        <w:tc>
          <w:tcPr>
            <w:tcW w:w="3685"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كلية الطيران</w:t>
            </w:r>
          </w:p>
        </w:tc>
        <w:tc>
          <w:tcPr>
            <w:tcW w:w="2410"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0, 100</w:t>
            </w:r>
          </w:p>
        </w:tc>
        <w:tc>
          <w:tcPr>
            <w:tcW w:w="573" w:type="dxa"/>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صفر</w:t>
            </w:r>
          </w:p>
        </w:tc>
      </w:tr>
      <w:tr w:rsidR="00000000">
        <w:tblPrEx>
          <w:tblCellMar>
            <w:top w:w="0" w:type="dxa"/>
            <w:left w:w="0" w:type="dxa"/>
            <w:bottom w:w="0" w:type="dxa"/>
            <w:right w:w="0" w:type="dxa"/>
          </w:tblCellMar>
        </w:tblPrEx>
        <w:tc>
          <w:tcPr>
            <w:tcW w:w="368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كلية الشرطة الوطنية</w:t>
            </w:r>
          </w:p>
        </w:tc>
        <w:tc>
          <w:tcPr>
            <w:tcW w:w="241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0, 100</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 w:val="22"/>
                <w:szCs w:val="20"/>
                <w:rtl/>
              </w:rPr>
            </w:pPr>
            <w:r>
              <w:rPr>
                <w:sz w:val="22"/>
                <w:szCs w:val="20"/>
                <w:rtl/>
              </w:rPr>
              <w:t>صفر</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szCs w:val="24"/>
          <w:rtl/>
        </w:rPr>
      </w:pPr>
      <w:r>
        <w:rPr>
          <w:szCs w:val="24"/>
          <w:rtl/>
        </w:rPr>
        <w:t xml:space="preserve">          </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4"/>
          <w:rtl/>
        </w:rPr>
      </w:pPr>
      <w:r>
        <w:rPr>
          <w:szCs w:val="24"/>
          <w:rtl/>
        </w:rPr>
        <w:tab/>
        <w:t>حاشية:  حسابات تمت على أساس بيانات الكتاب السنوي لإحصاءات التعليم</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 xml:space="preserve"> </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r>
        <w:rPr>
          <w:rtl/>
        </w:rPr>
        <w:tab/>
      </w:r>
      <w:r>
        <w:rPr>
          <w:i/>
          <w:iCs/>
          <w:rtl/>
        </w:rPr>
        <w:t>التعليم الجامعي</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8"/>
          <w:rtl/>
        </w:rPr>
      </w:pPr>
      <w:r>
        <w:rPr>
          <w:rtl/>
        </w:rPr>
        <w:tab/>
      </w:r>
      <w:r>
        <w:rPr>
          <w:b/>
          <w:bCs/>
          <w:szCs w:val="28"/>
          <w:rtl/>
        </w:rPr>
        <w:t>تغطية التعليم الجامعي حسب المنطقة ونوع الجنس، 1996</w:t>
      </w:r>
    </w:p>
    <w:tbl>
      <w:tblPr>
        <w:bidiVisual/>
        <w:tblW w:w="0" w:type="auto"/>
        <w:tblInd w:w="1914" w:type="dxa"/>
        <w:tblLayout w:type="fixed"/>
        <w:tblCellMar>
          <w:left w:w="0" w:type="dxa"/>
          <w:right w:w="0" w:type="dxa"/>
        </w:tblCellMar>
        <w:tblLook w:val="0000" w:firstRow="0" w:lastRow="0" w:firstColumn="0" w:lastColumn="0" w:noHBand="0" w:noVBand="0"/>
      </w:tblPr>
      <w:tblGrid>
        <w:gridCol w:w="3827"/>
        <w:gridCol w:w="2268"/>
        <w:gridCol w:w="573"/>
      </w:tblGrid>
      <w:tr w:rsidR="00000000">
        <w:tblPrEx>
          <w:tblCellMar>
            <w:top w:w="0" w:type="dxa"/>
            <w:left w:w="0" w:type="dxa"/>
            <w:bottom w:w="0" w:type="dxa"/>
            <w:right w:w="0" w:type="dxa"/>
          </w:tblCellMar>
        </w:tblPrEx>
        <w:tc>
          <w:tcPr>
            <w:tcW w:w="3827"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المنطقة</w:t>
            </w:r>
            <w:r>
              <w:rPr>
                <w:szCs w:val="20"/>
                <w:rtl/>
              </w:rPr>
              <w:tab/>
            </w:r>
          </w:p>
        </w:tc>
        <w:tc>
          <w:tcPr>
            <w:tcW w:w="2268"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73"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r>
      <w:tr w:rsidR="00000000">
        <w:tblPrEx>
          <w:tblCellMar>
            <w:top w:w="0" w:type="dxa"/>
            <w:left w:w="0" w:type="dxa"/>
            <w:bottom w:w="0" w:type="dxa"/>
            <w:right w:w="0" w:type="dxa"/>
          </w:tblCellMar>
        </w:tblPrEx>
        <w:tc>
          <w:tcPr>
            <w:tcW w:w="382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9, 10</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7, 15</w:t>
            </w:r>
          </w:p>
        </w:tc>
      </w:tr>
      <w:tr w:rsidR="00000000">
        <w:tblPrEx>
          <w:tblCellMar>
            <w:top w:w="0" w:type="dxa"/>
            <w:left w:w="0" w:type="dxa"/>
            <w:bottom w:w="0" w:type="dxa"/>
            <w:right w:w="0" w:type="dxa"/>
          </w:tblCellMar>
        </w:tblPrEx>
        <w:tc>
          <w:tcPr>
            <w:tcW w:w="382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c>
          <w:tcPr>
            <w:tcW w:w="226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4, 16</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7, 21</w:t>
            </w:r>
          </w:p>
        </w:tc>
      </w:tr>
      <w:tr w:rsidR="00000000">
        <w:tblPrEx>
          <w:tblCellMar>
            <w:top w:w="0" w:type="dxa"/>
            <w:left w:w="0" w:type="dxa"/>
            <w:bottom w:w="0" w:type="dxa"/>
            <w:right w:w="0" w:type="dxa"/>
          </w:tblCellMar>
        </w:tblPrEx>
        <w:tc>
          <w:tcPr>
            <w:tcW w:w="382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الحضرية الداخلية</w:t>
            </w:r>
          </w:p>
        </w:tc>
        <w:tc>
          <w:tcPr>
            <w:tcW w:w="226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1, 9</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6"/>
          <w:rtl/>
        </w:rPr>
      </w:pPr>
      <w:r>
        <w:rPr>
          <w:rtl/>
        </w:rPr>
        <w:tab/>
      </w:r>
      <w:r>
        <w:rPr>
          <w:szCs w:val="26"/>
          <w:rtl/>
        </w:rPr>
        <w:t>المصدر: أُعدت على أساس بيانات الدراسة الاستقصائية المستمرة للأسر المعيشية.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b/>
          <w:bCs/>
          <w:szCs w:val="28"/>
          <w:rtl/>
        </w:rPr>
      </w:pPr>
      <w:r>
        <w:rPr>
          <w:rtl/>
        </w:rPr>
        <w:br w:type="page"/>
      </w:r>
      <w:r>
        <w:rPr>
          <w:rtl/>
        </w:rPr>
        <w:tab/>
      </w:r>
      <w:r>
        <w:rPr>
          <w:b/>
          <w:bCs/>
          <w:szCs w:val="28"/>
          <w:rtl/>
        </w:rPr>
        <w:t>توزيع الطلبة المسجلين بكليات ومعاهد جامعة الجمهورية حسب نوع الجنس والمنهة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b/>
          <w:bCs/>
          <w:sz w:val="12"/>
          <w:szCs w:val="28"/>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2551"/>
        <w:gridCol w:w="1701"/>
        <w:gridCol w:w="1701"/>
        <w:gridCol w:w="715"/>
      </w:tblGrid>
      <w:tr w:rsidR="00000000">
        <w:tblPrEx>
          <w:tblCellMar>
            <w:top w:w="0" w:type="dxa"/>
            <w:left w:w="0" w:type="dxa"/>
            <w:bottom w:w="0" w:type="dxa"/>
            <w:right w:w="0" w:type="dxa"/>
          </w:tblCellMar>
        </w:tblPrEx>
        <w:tc>
          <w:tcPr>
            <w:tcW w:w="2551"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الكلية/المعهد</w:t>
            </w:r>
          </w:p>
        </w:tc>
        <w:tc>
          <w:tcPr>
            <w:tcW w:w="1701"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701"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715"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الزراعة</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4, 57</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الهندسة المعمارية</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5, 74</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5, 25</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العلوم الاقتصادية</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1, 56</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9, 43</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الحقوق</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1, 35</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8, 64</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العلوم الإنسانية</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2, 36</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8, 63</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الطب</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9, 57</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الطب البيطري</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5, 59</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5, 40</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التمريض</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4, 93</w:t>
            </w:r>
          </w:p>
        </w:tc>
      </w:tr>
      <w:tr w:rsidR="00000000">
        <w:tblPrEx>
          <w:tblCellMar>
            <w:top w:w="0" w:type="dxa"/>
            <w:left w:w="0" w:type="dxa"/>
            <w:bottom w:w="0" w:type="dxa"/>
            <w:right w:w="0" w:type="dxa"/>
          </w:tblCellMar>
        </w:tblPrEx>
        <w:tc>
          <w:tcPr>
            <w:tcW w:w="25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التوليد</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71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b/>
          <w:bCs/>
          <w:szCs w:val="28"/>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8"/>
          <w:rtl/>
        </w:rPr>
      </w:pPr>
      <w:r>
        <w:rPr>
          <w:b/>
          <w:bCs/>
          <w:szCs w:val="28"/>
          <w:rtl/>
        </w:rPr>
        <w:tab/>
      </w:r>
      <w:r>
        <w:rPr>
          <w:i/>
          <w:iCs/>
          <w:szCs w:val="28"/>
          <w:rtl/>
        </w:rPr>
        <w:t>تشجيع دخول المرأة في المهن غير التقليدية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szCs w:val="28"/>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8"/>
          <w:rtl/>
        </w:rPr>
      </w:pPr>
      <w:r>
        <w:rPr>
          <w:szCs w:val="28"/>
          <w:rtl/>
        </w:rPr>
        <w:tab/>
        <w:t>193-</w:t>
      </w:r>
      <w:r>
        <w:rPr>
          <w:szCs w:val="28"/>
          <w:rtl/>
        </w:rPr>
        <w:tab/>
        <w:t>منذ شهر آذار/مارس 1997، يوجد في كلية الطيران الحربي 8 طالبات، وهذه الكلية كانت الأخيرة بين الكليات العسكرية في الانضمام إلى تيار قبول طلبات من النساء للدخول فيها، وهي العملية التي بدأت بالجيش في عام 1995 و 1996. وأوروغواي هو البلد الثالث  في أمريكا اللاتينية الذي أدرج  النساء في تدريب الطيارين للطائرات الحربية.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8"/>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i/>
          <w:iCs/>
          <w:szCs w:val="28"/>
          <w:rtl/>
        </w:rPr>
      </w:pPr>
      <w:r>
        <w:rPr>
          <w:szCs w:val="28"/>
          <w:rtl/>
        </w:rPr>
        <w:tab/>
      </w:r>
      <w:r>
        <w:rPr>
          <w:i/>
          <w:iCs/>
          <w:szCs w:val="28"/>
          <w:rtl/>
        </w:rPr>
        <w:t>المادة 11</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8"/>
          <w:rtl/>
        </w:rPr>
      </w:pPr>
      <w:r>
        <w:rPr>
          <w:i/>
          <w:iCs/>
          <w:szCs w:val="28"/>
          <w:rtl/>
        </w:rPr>
        <w:tab/>
        <w:t>المرأة والعمل</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8"/>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8"/>
          <w:rtl/>
        </w:rPr>
      </w:pPr>
      <w:r>
        <w:rPr>
          <w:szCs w:val="28"/>
          <w:rtl/>
        </w:rPr>
        <w:t>(أ)</w:t>
      </w:r>
      <w:r>
        <w:rPr>
          <w:szCs w:val="28"/>
          <w:rtl/>
        </w:rPr>
        <w:tab/>
      </w:r>
      <w:r>
        <w:rPr>
          <w:i/>
          <w:iCs/>
          <w:szCs w:val="28"/>
          <w:rtl/>
        </w:rPr>
        <w:t>مساواة المرأة في مجال العمل</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after="0" w:line="120" w:lineRule="exact"/>
        <w:ind w:left="1912" w:hanging="645"/>
        <w:rPr>
          <w:sz w:val="12"/>
          <w:szCs w:val="28"/>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8"/>
          <w:rtl/>
        </w:rPr>
      </w:pPr>
      <w:r>
        <w:rPr>
          <w:szCs w:val="28"/>
          <w:rtl/>
        </w:rPr>
        <w:tab/>
        <w:t>194-</w:t>
      </w:r>
      <w:r>
        <w:rPr>
          <w:szCs w:val="28"/>
          <w:rtl/>
        </w:rPr>
        <w:tab/>
        <w:t>تمثل المرأة 45 في المائة من القوة العاملة في البلد، كما جرى إيضاحه في الفقرات السابقة.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8"/>
          <w:rtl/>
        </w:rPr>
      </w:pPr>
      <w:r>
        <w:rPr>
          <w:szCs w:val="28"/>
          <w:rtl/>
        </w:rPr>
        <w:tab/>
      </w:r>
      <w:r>
        <w:rPr>
          <w:szCs w:val="28"/>
          <w:rtl/>
        </w:rPr>
        <w:tab/>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ind w:left="1912" w:hanging="645"/>
        <w:rPr>
          <w:szCs w:val="28"/>
          <w:rtl/>
        </w:rPr>
      </w:pPr>
      <w:r>
        <w:rPr>
          <w:szCs w:val="28"/>
          <w:rtl/>
        </w:rPr>
        <w:br w:type="page"/>
      </w:r>
    </w:p>
    <w:tbl>
      <w:tblPr>
        <w:bidiVisual/>
        <w:tblW w:w="0" w:type="auto"/>
        <w:tblInd w:w="1914" w:type="dxa"/>
        <w:tblLayout w:type="fixed"/>
        <w:tblCellMar>
          <w:left w:w="0" w:type="dxa"/>
          <w:right w:w="0" w:type="dxa"/>
        </w:tblCellMar>
        <w:tblLook w:val="0000" w:firstRow="0" w:lastRow="0" w:firstColumn="0" w:lastColumn="0" w:noHBand="0" w:noVBand="0"/>
      </w:tblPr>
      <w:tblGrid>
        <w:gridCol w:w="2693"/>
        <w:gridCol w:w="1417"/>
        <w:gridCol w:w="1560"/>
        <w:gridCol w:w="998"/>
      </w:tblGrid>
      <w:tr w:rsidR="00000000">
        <w:tblPrEx>
          <w:tblCellMar>
            <w:top w:w="0" w:type="dxa"/>
            <w:left w:w="0" w:type="dxa"/>
            <w:bottom w:w="0" w:type="dxa"/>
            <w:right w:w="0" w:type="dxa"/>
          </w:tblCellMar>
        </w:tblPrEx>
        <w:trPr>
          <w:cantSplit/>
        </w:trPr>
        <w:tc>
          <w:tcPr>
            <w:tcW w:w="6668" w:type="dxa"/>
            <w:gridSpan w:val="4"/>
            <w:tcBorders>
              <w:top w:val="single" w:sz="4" w:space="0" w:color="auto"/>
              <w:bottom w:val="single" w:sz="2" w:space="0" w:color="auto"/>
            </w:tcBorders>
          </w:tcPr>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896"/>
              </w:tabs>
              <w:spacing w:line="240" w:lineRule="auto"/>
              <w:ind w:left="1912" w:hanging="645"/>
              <w:jc w:val="center"/>
              <w:rPr>
                <w:szCs w:val="20"/>
                <w:rtl/>
              </w:rPr>
            </w:pPr>
            <w:r>
              <w:rPr>
                <w:szCs w:val="20"/>
                <w:rtl/>
              </w:rPr>
              <w:br w:type="page"/>
              <w:t>سكان المناطق الحضرية من النساء (بالآلاف)</w:t>
            </w:r>
          </w:p>
        </w:tc>
      </w:tr>
      <w:tr w:rsidR="00000000">
        <w:tblPrEx>
          <w:tblCellMar>
            <w:top w:w="0" w:type="dxa"/>
            <w:left w:w="0" w:type="dxa"/>
            <w:bottom w:w="0" w:type="dxa"/>
            <w:right w:w="0" w:type="dxa"/>
          </w:tblCellMar>
        </w:tblPrEx>
        <w:trPr>
          <w:cantSplit/>
          <w:trHeight w:val="173"/>
        </w:trPr>
        <w:tc>
          <w:tcPr>
            <w:tcW w:w="6668" w:type="dxa"/>
            <w:gridSpan w:val="4"/>
          </w:tcPr>
          <w:p w:rsidR="00000000" w:rsidRDefault="00000000">
            <w:pPr>
              <w:tabs>
                <w:tab w:val="left" w:pos="288"/>
                <w:tab w:val="left" w:pos="576"/>
                <w:tab w:val="left" w:pos="864"/>
                <w:tab w:val="left" w:pos="1152"/>
              </w:tabs>
              <w:spacing w:line="240" w:lineRule="auto"/>
              <w:ind w:left="40"/>
              <w:jc w:val="left"/>
              <w:rPr>
                <w:szCs w:val="20"/>
                <w:rtl/>
              </w:rPr>
            </w:pPr>
            <w:r>
              <w:rPr>
                <w:szCs w:val="20"/>
                <w:rtl/>
              </w:rPr>
              <w:t>حسب الفئات المهنية</w:t>
            </w:r>
          </w:p>
        </w:tc>
      </w:tr>
      <w:tr w:rsidR="00000000">
        <w:tblPrEx>
          <w:tblCellMar>
            <w:top w:w="0" w:type="dxa"/>
            <w:left w:w="0" w:type="dxa"/>
            <w:bottom w:w="0" w:type="dxa"/>
            <w:right w:w="0" w:type="dxa"/>
          </w:tblCellMar>
        </w:tblPrEx>
        <w:trPr>
          <w:cantSplit/>
          <w:trHeight w:val="172"/>
        </w:trPr>
        <w:tc>
          <w:tcPr>
            <w:tcW w:w="269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الفئة</w:t>
            </w:r>
          </w:p>
        </w:tc>
        <w:tc>
          <w:tcPr>
            <w:tcW w:w="141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56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c>
          <w:tcPr>
            <w:tcW w:w="99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الداخلية</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الناشطات</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555</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300</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254</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العاملات</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488</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264</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223</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غير العاملات</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488</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264</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223</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غير الناشطات</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665</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312</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352</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الطالبات</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83</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43</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ربات البيوت</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210</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94</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115</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المتقاعدات</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316</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151</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164</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صاحبات الإيرادات المستقلة</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فئات أخرى</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23</w:t>
            </w:r>
          </w:p>
        </w:tc>
        <w:tc>
          <w:tcPr>
            <w:tcW w:w="99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27</w:t>
            </w:r>
          </w:p>
        </w:tc>
      </w:tr>
      <w:tr w:rsidR="00000000">
        <w:tblPrEx>
          <w:tblCellMar>
            <w:top w:w="0" w:type="dxa"/>
            <w:left w:w="0" w:type="dxa"/>
            <w:bottom w:w="0" w:type="dxa"/>
            <w:right w:w="0" w:type="dxa"/>
          </w:tblCellMar>
        </w:tblPrEx>
        <w:tc>
          <w:tcPr>
            <w:tcW w:w="26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القصر</w:t>
            </w:r>
          </w:p>
        </w:tc>
        <w:tc>
          <w:tcPr>
            <w:tcW w:w="141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292</w:t>
            </w:r>
          </w:p>
        </w:tc>
        <w:tc>
          <w:tcPr>
            <w:tcW w:w="156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129</w:t>
            </w:r>
          </w:p>
        </w:tc>
        <w:tc>
          <w:tcPr>
            <w:tcW w:w="99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164</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1912" w:hanging="645"/>
        <w:rPr>
          <w:szCs w:val="28"/>
          <w:rtl/>
        </w:rPr>
      </w:pPr>
      <w:r>
        <w:rPr>
          <w:b/>
          <w:bCs/>
          <w:rtl/>
        </w:rPr>
        <w:tab/>
      </w:r>
      <w:r>
        <w:rPr>
          <w:b/>
          <w:bCs/>
          <w:szCs w:val="28"/>
          <w:rtl/>
        </w:rPr>
        <w:t>معدل النشاط حسب نوع الجنس</w:t>
      </w:r>
    </w:p>
    <w:tbl>
      <w:tblPr>
        <w:bidiVisual/>
        <w:tblW w:w="0" w:type="auto"/>
        <w:tblInd w:w="1914" w:type="dxa"/>
        <w:tblLayout w:type="fixed"/>
        <w:tblCellMar>
          <w:left w:w="0" w:type="dxa"/>
          <w:right w:w="0" w:type="dxa"/>
        </w:tblCellMar>
        <w:tblLook w:val="0000" w:firstRow="0" w:lastRow="0" w:firstColumn="0" w:lastColumn="0" w:noHBand="0" w:noVBand="0"/>
      </w:tblPr>
      <w:tblGrid>
        <w:gridCol w:w="1559"/>
        <w:gridCol w:w="1701"/>
        <w:gridCol w:w="2551"/>
        <w:gridCol w:w="857"/>
      </w:tblGrid>
      <w:tr w:rsidR="00000000">
        <w:tblPrEx>
          <w:tblCellMar>
            <w:top w:w="0" w:type="dxa"/>
            <w:left w:w="0" w:type="dxa"/>
            <w:bottom w:w="0" w:type="dxa"/>
            <w:right w:w="0" w:type="dxa"/>
          </w:tblCellMar>
        </w:tblPrEx>
        <w:tc>
          <w:tcPr>
            <w:tcW w:w="1559"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السنة</w:t>
            </w:r>
          </w:p>
        </w:tc>
        <w:tc>
          <w:tcPr>
            <w:tcW w:w="1701"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2551"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857"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r>
      <w:tr w:rsidR="00000000">
        <w:tblPrEx>
          <w:tblCellMar>
            <w:top w:w="0" w:type="dxa"/>
            <w:left w:w="0" w:type="dxa"/>
            <w:bottom w:w="0" w:type="dxa"/>
            <w:right w:w="0" w:type="dxa"/>
          </w:tblCellMar>
        </w:tblPrEx>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1984</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1, 54</w:t>
            </w:r>
          </w:p>
        </w:tc>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4, 19</w:t>
            </w:r>
          </w:p>
        </w:tc>
        <w:tc>
          <w:tcPr>
            <w:tcW w:w="85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1, 72</w:t>
            </w:r>
          </w:p>
        </w:tc>
      </w:tr>
      <w:tr w:rsidR="00000000">
        <w:tblPrEx>
          <w:tblCellMar>
            <w:top w:w="0" w:type="dxa"/>
            <w:left w:w="0" w:type="dxa"/>
            <w:bottom w:w="0" w:type="dxa"/>
            <w:right w:w="0" w:type="dxa"/>
          </w:tblCellMar>
        </w:tblPrEx>
        <w:tc>
          <w:tcPr>
            <w:tcW w:w="155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1997</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2, 58</w:t>
            </w:r>
          </w:p>
        </w:tc>
        <w:tc>
          <w:tcPr>
            <w:tcW w:w="25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5, 45</w:t>
            </w:r>
          </w:p>
        </w:tc>
        <w:tc>
          <w:tcPr>
            <w:tcW w:w="85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1, 73</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1912" w:hanging="645"/>
        <w:rPr>
          <w:b/>
          <w:bCs/>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1912" w:hanging="645"/>
        <w:rPr>
          <w:b/>
          <w:bCs/>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1912" w:hanging="645"/>
        <w:rPr>
          <w:b/>
          <w:bCs/>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1912" w:hanging="645"/>
        <w:rPr>
          <w:b/>
          <w:bCs/>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1912" w:hanging="645"/>
        <w:rPr>
          <w:b/>
          <w:bCs/>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1912" w:hanging="645"/>
        <w:rPr>
          <w:szCs w:val="28"/>
          <w:rtl/>
        </w:rPr>
      </w:pPr>
      <w:r>
        <w:rPr>
          <w:b/>
          <w:bCs/>
          <w:rtl/>
        </w:rPr>
        <w:br w:type="page"/>
      </w:r>
      <w:r>
        <w:rPr>
          <w:b/>
          <w:bCs/>
          <w:rtl/>
        </w:rPr>
        <w:tab/>
      </w:r>
      <w:r>
        <w:rPr>
          <w:b/>
          <w:bCs/>
          <w:szCs w:val="28"/>
          <w:rtl/>
        </w:rPr>
        <w:t>معدل النشاط حسب نوع الجنس</w:t>
      </w:r>
    </w:p>
    <w:tbl>
      <w:tblPr>
        <w:bidiVisual/>
        <w:tblW w:w="0" w:type="auto"/>
        <w:tblInd w:w="1914" w:type="dxa"/>
        <w:tblLayout w:type="fixed"/>
        <w:tblCellMar>
          <w:left w:w="0" w:type="dxa"/>
          <w:right w:w="0" w:type="dxa"/>
        </w:tblCellMar>
        <w:tblLook w:val="0000" w:firstRow="0" w:lastRow="0" w:firstColumn="0" w:lastColumn="0" w:noHBand="0" w:noVBand="0"/>
      </w:tblPr>
      <w:tblGrid>
        <w:gridCol w:w="1842"/>
        <w:gridCol w:w="1134"/>
        <w:gridCol w:w="993"/>
        <w:gridCol w:w="1134"/>
        <w:gridCol w:w="992"/>
        <w:gridCol w:w="573"/>
      </w:tblGrid>
      <w:tr w:rsidR="00000000">
        <w:tblPrEx>
          <w:tblCellMar>
            <w:top w:w="0" w:type="dxa"/>
            <w:left w:w="0" w:type="dxa"/>
            <w:bottom w:w="0" w:type="dxa"/>
            <w:right w:w="0" w:type="dxa"/>
          </w:tblCellMar>
        </w:tblPrEx>
        <w:trPr>
          <w:cantSplit/>
        </w:trPr>
        <w:tc>
          <w:tcPr>
            <w:tcW w:w="6668" w:type="dxa"/>
            <w:gridSpan w:val="6"/>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معدل النشاط حسب الفئات العمرية ونوع الجنس</w:t>
            </w:r>
          </w:p>
        </w:tc>
      </w:tr>
      <w:tr w:rsidR="00000000">
        <w:tblPrEx>
          <w:tblCellMar>
            <w:top w:w="0" w:type="dxa"/>
            <w:left w:w="0" w:type="dxa"/>
            <w:bottom w:w="0" w:type="dxa"/>
            <w:right w:w="0" w:type="dxa"/>
          </w:tblCellMar>
        </w:tblPrEx>
        <w:trPr>
          <w:cantSplit/>
        </w:trPr>
        <w:tc>
          <w:tcPr>
            <w:tcW w:w="1842" w:type="dxa"/>
          </w:tcPr>
          <w:p w:rsidR="00000000" w:rsidRDefault="00000000">
            <w:pPr>
              <w:tabs>
                <w:tab w:val="left" w:pos="288"/>
                <w:tab w:val="left" w:pos="576"/>
                <w:tab w:val="left" w:pos="864"/>
                <w:tab w:val="left" w:pos="1152"/>
              </w:tabs>
              <w:spacing w:line="240" w:lineRule="auto"/>
              <w:ind w:left="40"/>
              <w:jc w:val="left"/>
              <w:rPr>
                <w:szCs w:val="20"/>
                <w:rtl/>
              </w:rPr>
            </w:pP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p>
        </w:tc>
        <w:tc>
          <w:tcPr>
            <w:tcW w:w="2127" w:type="dxa"/>
            <w:gridSpan w:val="2"/>
            <w:tcBorders>
              <w:top w:val="single" w:sz="2" w:space="0" w:color="auto"/>
              <w:bottom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1995</w:t>
            </w:r>
          </w:p>
        </w:tc>
        <w:tc>
          <w:tcPr>
            <w:tcW w:w="1565" w:type="dxa"/>
            <w:gridSpan w:val="2"/>
            <w:tcBorders>
              <w:top w:val="single" w:sz="2" w:space="0" w:color="auto"/>
              <w:bottom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1994</w:t>
            </w:r>
          </w:p>
        </w:tc>
      </w:tr>
      <w:tr w:rsidR="00000000">
        <w:tblPrEx>
          <w:tblCellMar>
            <w:top w:w="0" w:type="dxa"/>
            <w:left w:w="0" w:type="dxa"/>
            <w:bottom w:w="0" w:type="dxa"/>
            <w:right w:w="0" w:type="dxa"/>
          </w:tblCellMar>
        </w:tblPrEx>
        <w:tc>
          <w:tcPr>
            <w:tcW w:w="18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العمر</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9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r>
      <w:tr w:rsidR="00000000">
        <w:tblPrEx>
          <w:tblCellMar>
            <w:top w:w="0" w:type="dxa"/>
            <w:left w:w="0" w:type="dxa"/>
            <w:bottom w:w="0" w:type="dxa"/>
            <w:right w:w="0" w:type="dxa"/>
          </w:tblCellMar>
        </w:tblPrEx>
        <w:tc>
          <w:tcPr>
            <w:tcW w:w="184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14-19</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0, 59</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8, 73</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6, 46</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1, 73</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5, 45</w:t>
            </w:r>
          </w:p>
        </w:tc>
      </w:tr>
      <w:tr w:rsidR="00000000">
        <w:tblPrEx>
          <w:tblCellMar>
            <w:top w:w="0" w:type="dxa"/>
            <w:left w:w="0" w:type="dxa"/>
            <w:bottom w:w="0" w:type="dxa"/>
            <w:right w:w="0" w:type="dxa"/>
          </w:tblCellMar>
        </w:tblPrEx>
        <w:tc>
          <w:tcPr>
            <w:tcW w:w="184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20-24</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2, 42</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4, 51</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6, 32</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7, 52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4, 32</w:t>
            </w:r>
          </w:p>
        </w:tc>
      </w:tr>
      <w:tr w:rsidR="00000000">
        <w:tblPrEx>
          <w:tblCellMar>
            <w:top w:w="0" w:type="dxa"/>
            <w:left w:w="0" w:type="dxa"/>
            <w:bottom w:w="0" w:type="dxa"/>
            <w:right w:w="0" w:type="dxa"/>
          </w:tblCellMar>
        </w:tblPrEx>
        <w:tc>
          <w:tcPr>
            <w:tcW w:w="184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25-34</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8, 79</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7, 89</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2, 70</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3, 89</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1, 69</w:t>
            </w:r>
          </w:p>
        </w:tc>
      </w:tr>
      <w:tr w:rsidR="00000000">
        <w:tblPrEx>
          <w:tblCellMar>
            <w:top w:w="0" w:type="dxa"/>
            <w:left w:w="0" w:type="dxa"/>
            <w:bottom w:w="0" w:type="dxa"/>
            <w:right w:w="0" w:type="dxa"/>
          </w:tblCellMar>
        </w:tblPrEx>
        <w:tc>
          <w:tcPr>
            <w:tcW w:w="184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35-44</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1, 84</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0, 97</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8, 72</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7, 97</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8, 70</w:t>
            </w:r>
          </w:p>
        </w:tc>
      </w:tr>
      <w:tr w:rsidR="00000000">
        <w:tblPrEx>
          <w:tblCellMar>
            <w:top w:w="0" w:type="dxa"/>
            <w:left w:w="0" w:type="dxa"/>
            <w:bottom w:w="0" w:type="dxa"/>
            <w:right w:w="0" w:type="dxa"/>
          </w:tblCellMar>
        </w:tblPrEx>
        <w:tc>
          <w:tcPr>
            <w:tcW w:w="184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45-54</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0, 77</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1, 95</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8, 61</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1, 95</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2, 61</w:t>
            </w:r>
          </w:p>
        </w:tc>
      </w:tr>
      <w:tr w:rsidR="00000000">
        <w:tblPrEx>
          <w:tblCellMar>
            <w:top w:w="0" w:type="dxa"/>
            <w:left w:w="0" w:type="dxa"/>
            <w:bottom w:w="0" w:type="dxa"/>
            <w:right w:w="0" w:type="dxa"/>
          </w:tblCellMar>
        </w:tblPrEx>
        <w:tc>
          <w:tcPr>
            <w:tcW w:w="184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55-64</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5, 50</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3, 73</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8, 31</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1, 72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9, 30</w:t>
            </w:r>
          </w:p>
        </w:tc>
      </w:tr>
      <w:tr w:rsidR="00000000">
        <w:tblPrEx>
          <w:tblCellMar>
            <w:top w:w="0" w:type="dxa"/>
            <w:left w:w="0" w:type="dxa"/>
            <w:bottom w:w="0" w:type="dxa"/>
            <w:right w:w="0" w:type="dxa"/>
          </w:tblCellMar>
        </w:tblPrEx>
        <w:tc>
          <w:tcPr>
            <w:tcW w:w="18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65 فما فوق</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6, 11</w:t>
            </w:r>
          </w:p>
        </w:tc>
        <w:tc>
          <w:tcPr>
            <w:tcW w:w="9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3, 19</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9, 16</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w:t>
            </w:r>
          </w:p>
        </w:tc>
      </w:tr>
    </w:tbl>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1912" w:hanging="645"/>
        <w:rPr>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1912" w:hanging="645"/>
        <w:rPr>
          <w:i/>
          <w:iCs/>
          <w:rtl/>
        </w:rPr>
      </w:pP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ind w:left="1912" w:hanging="645"/>
        <w:rPr>
          <w:rtl/>
        </w:rPr>
      </w:pPr>
      <w:r>
        <w:rPr>
          <w:i/>
          <w:iCs/>
          <w:rtl/>
        </w:rPr>
        <w:tab/>
        <w:t>عمل المرأة في المناطق الريفية</w:t>
      </w:r>
    </w:p>
    <w:p w:rsidR="00000000" w:rsidRDefault="00000000">
      <w:pPr>
        <w:pStyle w:val="SingleTxt"/>
        <w:tabs>
          <w:tab w:val="clear" w:pos="2592"/>
          <w:tab w:val="clear" w:pos="3254"/>
          <w:tab w:val="clear" w:pos="3917"/>
          <w:tab w:val="clear" w:pos="4579"/>
          <w:tab w:val="clear" w:pos="5242"/>
          <w:tab w:val="clear" w:pos="5904"/>
          <w:tab w:val="clear" w:pos="6566"/>
          <w:tab w:val="left" w:pos="2620"/>
          <w:tab w:val="left" w:pos="3187"/>
        </w:tabs>
        <w:spacing w:after="0" w:line="120" w:lineRule="exact"/>
        <w:ind w:left="1912" w:hanging="64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2620"/>
        </w:tabs>
        <w:ind w:left="1912" w:hanging="709"/>
        <w:rPr>
          <w:rtl/>
        </w:rPr>
      </w:pPr>
      <w:r>
        <w:rPr>
          <w:rtl/>
        </w:rPr>
        <w:tab/>
        <w:t>195-</w:t>
      </w:r>
      <w:r>
        <w:rPr>
          <w:rtl/>
        </w:rPr>
        <w:tab/>
        <w:t>تناقص عدد سكان الريف في أوروغواي فانخفض من 300 474 شخص إلى 100 374 شخص وفقاً لأرقام عام 1996. وهذا يشير إلى هجرة 000 47 امرأة من الريف في الفترة قيد النظر. وبالنسبة للمرأة، لم يكن تناقص السكان مصحوباً بانخفــــاض في عدد السكان الناشطين اقتصادياً الذي بقي عنـــــد حوالي 28 ألف. وزاد معدل النشاط بين النساء من 2, 18  في المائة في عام 1975 إلى 5, 23 في المائة في عام  1995.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s>
        <w:ind w:left="1345" w:hanging="14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right" w:pos="2195"/>
          <w:tab w:val="left" w:pos="2479"/>
          <w:tab w:val="left" w:pos="2620"/>
        </w:tabs>
        <w:ind w:left="1912"/>
        <w:rPr>
          <w:rtl/>
        </w:rPr>
      </w:pPr>
      <w:r>
        <w:rPr>
          <w:rtl/>
        </w:rPr>
        <w:tab/>
        <w:t>196-</w:t>
      </w:r>
      <w:r>
        <w:rPr>
          <w:rtl/>
        </w:rPr>
        <w:tab/>
        <w:t>وأوضح تعداد الزراعة وتربية المواشي الذي أُجري في عام 1990 أن نحو 233 29 امرأة تعمل في المزارع التي تبلغ مساحتها هكتار واحد أو أكثر، مما يبين انخفاضاً بالمقارنة بالعدد العامل، في هذه المزارع، في عام 1980، والبالغ 511 31 امرأة.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s>
        <w:ind w:left="134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762"/>
        </w:tabs>
        <w:ind w:left="1912" w:hanging="567"/>
        <w:rPr>
          <w:rtl/>
        </w:rPr>
      </w:pPr>
      <w:r>
        <w:rPr>
          <w:rtl/>
        </w:rPr>
        <w:tab/>
        <w:t>197-</w:t>
      </w:r>
      <w:r>
        <w:rPr>
          <w:rtl/>
        </w:rPr>
        <w:tab/>
        <w:t>ومن الجانب الرسمي، تبين الإحصاءات أن نسبة السكان من النساء في الريف انخفضت بمعدل 7 في المائة خلال عقد.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ind w:left="2053" w:hanging="708"/>
        <w:rPr>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567"/>
        <w:gridCol w:w="2551"/>
        <w:gridCol w:w="851"/>
        <w:gridCol w:w="1275"/>
        <w:gridCol w:w="851"/>
        <w:gridCol w:w="573"/>
      </w:tblGrid>
      <w:tr w:rsidR="00000000">
        <w:tblPrEx>
          <w:tblCellMar>
            <w:top w:w="0" w:type="dxa"/>
            <w:left w:w="0" w:type="dxa"/>
            <w:bottom w:w="0" w:type="dxa"/>
            <w:right w:w="0" w:type="dxa"/>
          </w:tblCellMar>
        </w:tblPrEx>
        <w:trPr>
          <w:cantSplit/>
        </w:trPr>
        <w:tc>
          <w:tcPr>
            <w:tcW w:w="6668" w:type="dxa"/>
            <w:gridSpan w:val="6"/>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عدد الأشخاص المقيمين والعاملين في مزارع تربية المواشي والزراعة</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حسب نوع الجنس والسن والسنة (بالآلاف)</w:t>
            </w:r>
          </w:p>
        </w:tc>
      </w:tr>
      <w:tr w:rsidR="00000000">
        <w:tblPrEx>
          <w:tblCellMar>
            <w:top w:w="0" w:type="dxa"/>
            <w:left w:w="0" w:type="dxa"/>
            <w:bottom w:w="0" w:type="dxa"/>
            <w:right w:w="0" w:type="dxa"/>
          </w:tblCellMar>
        </w:tblPrEx>
        <w:trPr>
          <w:cantSplit/>
        </w:trPr>
        <w:tc>
          <w:tcPr>
            <w:tcW w:w="3118" w:type="dxa"/>
            <w:gridSpan w:val="2"/>
          </w:tcPr>
          <w:p w:rsidR="00000000" w:rsidRDefault="00000000">
            <w:pPr>
              <w:tabs>
                <w:tab w:val="left" w:pos="288"/>
                <w:tab w:val="left" w:pos="576"/>
                <w:tab w:val="left" w:pos="864"/>
                <w:tab w:val="left" w:pos="1152"/>
              </w:tabs>
              <w:spacing w:line="240" w:lineRule="auto"/>
              <w:ind w:left="40"/>
              <w:jc w:val="left"/>
              <w:rPr>
                <w:szCs w:val="20"/>
                <w:rtl/>
              </w:rPr>
            </w:pPr>
          </w:p>
        </w:tc>
        <w:tc>
          <w:tcPr>
            <w:tcW w:w="212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المقيمون</w:t>
            </w:r>
          </w:p>
        </w:tc>
        <w:tc>
          <w:tcPr>
            <w:tcW w:w="1424"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العاملون</w:t>
            </w:r>
          </w:p>
        </w:tc>
      </w:tr>
      <w:tr w:rsidR="00000000">
        <w:tblPrEx>
          <w:tblCellMar>
            <w:top w:w="0" w:type="dxa"/>
            <w:left w:w="0" w:type="dxa"/>
            <w:bottom w:w="0" w:type="dxa"/>
            <w:right w:w="0" w:type="dxa"/>
          </w:tblCellMar>
        </w:tblPrEx>
        <w:trPr>
          <w:cantSplit/>
        </w:trPr>
        <w:tc>
          <w:tcPr>
            <w:tcW w:w="3118" w:type="dxa"/>
            <w:gridSpan w:val="2"/>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نوع الجنس والسن</w:t>
            </w:r>
          </w:p>
        </w:tc>
        <w:tc>
          <w:tcPr>
            <w:tcW w:w="85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1996</w:t>
            </w:r>
          </w:p>
        </w:tc>
        <w:tc>
          <w:tcPr>
            <w:tcW w:w="127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1980</w:t>
            </w:r>
          </w:p>
        </w:tc>
        <w:tc>
          <w:tcPr>
            <w:tcW w:w="85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1996</w:t>
            </w:r>
          </w:p>
        </w:tc>
        <w:tc>
          <w:tcPr>
            <w:tcW w:w="57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1980</w:t>
            </w:r>
          </w:p>
        </w:tc>
      </w:tr>
      <w:tr w:rsidR="00000000">
        <w:tblPrEx>
          <w:tblCellMar>
            <w:top w:w="0" w:type="dxa"/>
            <w:left w:w="0" w:type="dxa"/>
            <w:bottom w:w="0" w:type="dxa"/>
            <w:right w:w="0" w:type="dxa"/>
          </w:tblCellMar>
        </w:tblPrEx>
        <w:trPr>
          <w:cantSplit/>
        </w:trPr>
        <w:tc>
          <w:tcPr>
            <w:tcW w:w="3118"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86</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111</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29</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31</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14 سنة فما فوق</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65</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84</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38</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29</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أقل من 14 سنة</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21</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27</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w:t>
            </w:r>
          </w:p>
        </w:tc>
      </w:tr>
      <w:tr w:rsidR="00000000">
        <w:tblPrEx>
          <w:tblCellMar>
            <w:top w:w="0" w:type="dxa"/>
            <w:left w:w="0" w:type="dxa"/>
            <w:bottom w:w="0" w:type="dxa"/>
            <w:right w:w="0" w:type="dxa"/>
          </w:tblCellMar>
        </w:tblPrEx>
        <w:trPr>
          <w:cantSplit/>
        </w:trPr>
        <w:tc>
          <w:tcPr>
            <w:tcW w:w="3118"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127</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153</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111</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128</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14 سنة فما فوق</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103</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123</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103</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124</w:t>
            </w:r>
          </w:p>
        </w:tc>
      </w:tr>
      <w:tr w:rsidR="00000000">
        <w:tblPrEx>
          <w:tblCellMar>
            <w:top w:w="0" w:type="dxa"/>
            <w:left w:w="0" w:type="dxa"/>
            <w:bottom w:w="0" w:type="dxa"/>
            <w:right w:w="0" w:type="dxa"/>
          </w:tblCellMar>
        </w:tblPrEx>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5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أقل من 14 سنة</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24</w:t>
            </w:r>
          </w:p>
        </w:tc>
        <w:tc>
          <w:tcPr>
            <w:tcW w:w="127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30</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s>
        <w:spacing w:after="0" w:line="120" w:lineRule="exact"/>
        <w:ind w:left="134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912"/>
          <w:tab w:val="right" w:pos="2762"/>
        </w:tabs>
        <w:ind w:left="1345"/>
        <w:rPr>
          <w:szCs w:val="26"/>
          <w:rtl/>
        </w:rPr>
      </w:pPr>
      <w:r>
        <w:rPr>
          <w:rtl/>
        </w:rPr>
        <w:tab/>
      </w:r>
      <w:r>
        <w:rPr>
          <w:szCs w:val="26"/>
          <w:rtl/>
        </w:rPr>
        <w:t>المصدر:</w:t>
      </w:r>
      <w:r>
        <w:rPr>
          <w:szCs w:val="26"/>
          <w:rtl/>
        </w:rPr>
        <w:tab/>
        <w:t xml:space="preserve">  تعداد الزراعة وتربية المواشي.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912"/>
        </w:tabs>
        <w:ind w:left="134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912"/>
        </w:tabs>
        <w:ind w:left="1345"/>
        <w:rPr>
          <w:rtl/>
        </w:rPr>
      </w:pPr>
      <w:r>
        <w:rPr>
          <w:rtl/>
        </w:rPr>
        <w:tab/>
      </w:r>
      <w:r>
        <w:rPr>
          <w:i/>
          <w:iCs/>
          <w:rtl/>
        </w:rPr>
        <w:t>المرأة الريفية وحيازة الأراضي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s>
        <w:spacing w:after="0" w:line="120" w:lineRule="exact"/>
        <w:ind w:left="134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620"/>
          <w:tab w:val="left" w:pos="2762"/>
        </w:tabs>
        <w:ind w:left="1912" w:hanging="567"/>
        <w:rPr>
          <w:rtl/>
        </w:rPr>
      </w:pPr>
      <w:r>
        <w:rPr>
          <w:rtl/>
        </w:rPr>
        <w:tab/>
        <w:t>198-</w:t>
      </w:r>
      <w:r>
        <w:rPr>
          <w:rtl/>
        </w:rPr>
        <w:tab/>
        <w:t>يتراوح سن أكثر من نصف عدد النساء العاملات في المناطق الريفية بين 35 و 64 سنة وهن من عائلات تملك مزارع للزراعة وتربية المواشي وتقمن فيها. وتشارك أغلبية العاملات بصورة متزايدة في الملكية القانونية للأراضي التي تقوم عليها المزارع.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620"/>
          <w:tab w:val="left" w:pos="2762"/>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620"/>
          <w:tab w:val="left" w:pos="2762"/>
        </w:tabs>
        <w:spacing w:after="0" w:line="120" w:lineRule="exact"/>
        <w:ind w:left="2053" w:hanging="708"/>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2693"/>
        <w:gridCol w:w="1701"/>
        <w:gridCol w:w="1701"/>
        <w:gridCol w:w="573"/>
      </w:tblGrid>
      <w:tr w:rsidR="00000000">
        <w:tblPrEx>
          <w:tblCellMar>
            <w:top w:w="0" w:type="dxa"/>
            <w:left w:w="0" w:type="dxa"/>
            <w:bottom w:w="0" w:type="dxa"/>
            <w:right w:w="0" w:type="dxa"/>
          </w:tblCellMar>
        </w:tblPrEx>
        <w:trPr>
          <w:cantSplit/>
        </w:trPr>
        <w:tc>
          <w:tcPr>
            <w:tcW w:w="6668" w:type="dxa"/>
            <w:gridSpan w:val="4"/>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عدد السكان من النساء حسب الفئة العملية وشكل الحيازة (بالآلاف)</w:t>
            </w:r>
          </w:p>
        </w:tc>
      </w:tr>
      <w:tr w:rsidR="00000000">
        <w:tblPrEx>
          <w:tblCellMar>
            <w:top w:w="0" w:type="dxa"/>
            <w:left w:w="0" w:type="dxa"/>
            <w:bottom w:w="0" w:type="dxa"/>
            <w:right w:w="0" w:type="dxa"/>
          </w:tblCellMar>
        </w:tblPrEx>
        <w:tc>
          <w:tcPr>
            <w:tcW w:w="26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السن</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العاملات في المزارع</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المنتجات</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الأفراد</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14 إلى 34</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9, 10</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8, 7</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35 إلى 64</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6, 15</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13</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w:t>
            </w:r>
          </w:p>
        </w:tc>
      </w:tr>
      <w:tr w:rsidR="00000000">
        <w:tblPrEx>
          <w:tblCellMar>
            <w:top w:w="0" w:type="dxa"/>
            <w:left w:w="0" w:type="dxa"/>
            <w:bottom w:w="0" w:type="dxa"/>
            <w:right w:w="0" w:type="dxa"/>
          </w:tblCellMar>
        </w:tblPrEx>
        <w:tc>
          <w:tcPr>
            <w:tcW w:w="26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65 فما فوق</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620"/>
          <w:tab w:val="left" w:pos="2762"/>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620"/>
          <w:tab w:val="left" w:pos="2762"/>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620"/>
          <w:tab w:val="left" w:pos="2762"/>
        </w:tabs>
        <w:spacing w:after="0" w:line="120" w:lineRule="exact"/>
        <w:ind w:left="2053" w:hanging="708"/>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5811"/>
        <w:gridCol w:w="857"/>
      </w:tblGrid>
      <w:tr w:rsidR="00000000">
        <w:tblPrEx>
          <w:tblCellMar>
            <w:top w:w="0" w:type="dxa"/>
            <w:left w:w="0" w:type="dxa"/>
            <w:bottom w:w="0" w:type="dxa"/>
            <w:right w:w="0" w:type="dxa"/>
          </w:tblCellMar>
        </w:tblPrEx>
        <w:tc>
          <w:tcPr>
            <w:tcW w:w="5811" w:type="dxa"/>
            <w:tcBorders>
              <w:top w:val="single" w:sz="2" w:space="0" w:color="auto"/>
              <w:bottom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المرأة والأراضي</w:t>
            </w:r>
          </w:p>
        </w:tc>
        <w:tc>
          <w:tcPr>
            <w:tcW w:w="857" w:type="dxa"/>
            <w:tcBorders>
              <w:top w:val="single" w:sz="2" w:space="0" w:color="auto"/>
              <w:bottom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c>
          <w:tcPr>
            <w:tcW w:w="581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شكل الحيازة</w:t>
            </w:r>
          </w:p>
        </w:tc>
        <w:tc>
          <w:tcPr>
            <w:tcW w:w="85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عدد النساء</w:t>
            </w:r>
          </w:p>
        </w:tc>
      </w:tr>
      <w:tr w:rsidR="00000000">
        <w:tblPrEx>
          <w:tblCellMar>
            <w:top w:w="0" w:type="dxa"/>
            <w:left w:w="0" w:type="dxa"/>
            <w:bottom w:w="0" w:type="dxa"/>
            <w:right w:w="0" w:type="dxa"/>
          </w:tblCellMar>
        </w:tblPrEx>
        <w:tc>
          <w:tcPr>
            <w:tcW w:w="5811" w:type="dxa"/>
          </w:tcPr>
          <w:p w:rsidR="00000000" w:rsidRDefault="00000000">
            <w:pPr>
              <w:pStyle w:val="Heading7"/>
              <w:rPr>
                <w:rtl/>
              </w:rPr>
            </w:pPr>
            <w:r>
              <w:rPr>
                <w:rtl/>
              </w:rPr>
              <w:t>المجموع</w:t>
            </w:r>
          </w:p>
        </w:tc>
        <w:tc>
          <w:tcPr>
            <w:tcW w:w="857"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2, 29</w:t>
            </w:r>
          </w:p>
        </w:tc>
      </w:tr>
      <w:tr w:rsidR="00000000">
        <w:tblPrEx>
          <w:tblCellMar>
            <w:top w:w="0" w:type="dxa"/>
            <w:left w:w="0" w:type="dxa"/>
            <w:bottom w:w="0" w:type="dxa"/>
            <w:right w:w="0" w:type="dxa"/>
          </w:tblCellMar>
        </w:tblPrEx>
        <w:tc>
          <w:tcPr>
            <w:tcW w:w="58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صاحبات الملكية</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9, 16</w:t>
            </w:r>
          </w:p>
        </w:tc>
      </w:tr>
      <w:tr w:rsidR="00000000">
        <w:tblPrEx>
          <w:tblCellMar>
            <w:top w:w="0" w:type="dxa"/>
            <w:left w:w="0" w:type="dxa"/>
            <w:bottom w:w="0" w:type="dxa"/>
            <w:right w:w="0" w:type="dxa"/>
          </w:tblCellMar>
        </w:tblPrEx>
        <w:tc>
          <w:tcPr>
            <w:tcW w:w="58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المستأجرات</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5, 4</w:t>
            </w:r>
          </w:p>
        </w:tc>
      </w:tr>
      <w:tr w:rsidR="00000000">
        <w:tblPrEx>
          <w:tblCellMar>
            <w:top w:w="0" w:type="dxa"/>
            <w:left w:w="0" w:type="dxa"/>
            <w:bottom w:w="0" w:type="dxa"/>
            <w:right w:w="0" w:type="dxa"/>
          </w:tblCellMar>
        </w:tblPrEx>
        <w:tc>
          <w:tcPr>
            <w:tcW w:w="58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الشريكات في الإنتاج</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2, 0</w:t>
            </w:r>
          </w:p>
        </w:tc>
      </w:tr>
      <w:tr w:rsidR="00000000">
        <w:tblPrEx>
          <w:tblCellMar>
            <w:top w:w="0" w:type="dxa"/>
            <w:left w:w="0" w:type="dxa"/>
            <w:bottom w:w="0" w:type="dxa"/>
            <w:right w:w="0" w:type="dxa"/>
          </w:tblCellMar>
        </w:tblPrEx>
        <w:tc>
          <w:tcPr>
            <w:tcW w:w="58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المستقطنات</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3, 1</w:t>
            </w:r>
          </w:p>
        </w:tc>
      </w:tr>
      <w:tr w:rsidR="00000000">
        <w:tblPrEx>
          <w:tblCellMar>
            <w:top w:w="0" w:type="dxa"/>
            <w:left w:w="0" w:type="dxa"/>
            <w:bottom w:w="0" w:type="dxa"/>
            <w:right w:w="0" w:type="dxa"/>
          </w:tblCellMar>
        </w:tblPrEx>
        <w:tc>
          <w:tcPr>
            <w:tcW w:w="581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فئات أخرى</w:t>
            </w:r>
          </w:p>
        </w:tc>
        <w:tc>
          <w:tcPr>
            <w:tcW w:w="85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4, 6</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s>
        <w:ind w:left="134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s>
        <w:ind w:left="1912"/>
        <w:rPr>
          <w:rtl/>
        </w:rPr>
      </w:pPr>
      <w:r>
        <w:rPr>
          <w:i/>
          <w:iCs/>
          <w:rtl/>
        </w:rPr>
        <w:t>البطالة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s>
        <w:spacing w:after="0" w:line="120" w:lineRule="exact"/>
        <w:ind w:left="134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620"/>
        </w:tabs>
        <w:ind w:left="1912" w:hanging="567"/>
        <w:rPr>
          <w:rtl/>
        </w:rPr>
      </w:pPr>
      <w:r>
        <w:rPr>
          <w:rtl/>
        </w:rPr>
        <w:tab/>
        <w:t>199-</w:t>
      </w:r>
      <w:r>
        <w:rPr>
          <w:rtl/>
        </w:rPr>
        <w:tab/>
        <w:t>تؤثر البطالة في المرأة أكثر من الرجل، وفي حين تبلغ نسبة البطالة 2, 10 في المائة من عدد السكان الناشطين اقتصادياً تصل هذه النسبة إلى 1, 12 في المائة بين النساء الناشطات اقتصادياً.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620"/>
        </w:tabs>
        <w:spacing w:after="0" w:line="120" w:lineRule="exact"/>
        <w:ind w:left="1912" w:hanging="567"/>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6095"/>
        <w:gridCol w:w="573"/>
      </w:tblGrid>
      <w:tr w:rsidR="00000000">
        <w:tblPrEx>
          <w:tblCellMar>
            <w:top w:w="0" w:type="dxa"/>
            <w:left w:w="0" w:type="dxa"/>
            <w:bottom w:w="0" w:type="dxa"/>
            <w:right w:w="0" w:type="dxa"/>
          </w:tblCellMar>
        </w:tblPrEx>
        <w:trPr>
          <w:cantSplit/>
          <w:trHeight w:val="300"/>
        </w:trPr>
        <w:tc>
          <w:tcPr>
            <w:tcW w:w="6668" w:type="dxa"/>
            <w:gridSpan w:val="2"/>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الحصة في معدل البطالة</w:t>
            </w:r>
          </w:p>
        </w:tc>
      </w:tr>
      <w:tr w:rsidR="00000000">
        <w:tblPrEx>
          <w:tblCellMar>
            <w:top w:w="0" w:type="dxa"/>
            <w:left w:w="0" w:type="dxa"/>
            <w:bottom w:w="0" w:type="dxa"/>
            <w:right w:w="0" w:type="dxa"/>
          </w:tblCellMar>
        </w:tblPrEx>
        <w:trPr>
          <w:cantSplit/>
          <w:trHeight w:val="300"/>
        </w:trPr>
        <w:tc>
          <w:tcPr>
            <w:tcW w:w="609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نوع  الجنس</w:t>
            </w:r>
          </w:p>
        </w:tc>
        <w:tc>
          <w:tcPr>
            <w:tcW w:w="57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الحصة</w:t>
            </w:r>
          </w:p>
        </w:tc>
      </w:tr>
      <w:tr w:rsidR="00000000">
        <w:tblPrEx>
          <w:tblCellMar>
            <w:top w:w="0" w:type="dxa"/>
            <w:left w:w="0" w:type="dxa"/>
            <w:bottom w:w="0" w:type="dxa"/>
            <w:right w:w="0" w:type="dxa"/>
          </w:tblCellMar>
        </w:tblPrEx>
        <w:trPr>
          <w:cantSplit/>
        </w:trPr>
        <w:tc>
          <w:tcPr>
            <w:tcW w:w="6095"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 xml:space="preserve">       المجموع</w:t>
            </w:r>
          </w:p>
        </w:tc>
        <w:tc>
          <w:tcPr>
            <w:tcW w:w="573"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2, 10</w:t>
            </w:r>
          </w:p>
        </w:tc>
      </w:tr>
      <w:tr w:rsidR="00000000">
        <w:tblPrEx>
          <w:tblCellMar>
            <w:top w:w="0" w:type="dxa"/>
            <w:left w:w="0" w:type="dxa"/>
            <w:bottom w:w="0" w:type="dxa"/>
            <w:right w:w="0" w:type="dxa"/>
          </w:tblCellMar>
        </w:tblPrEx>
        <w:trPr>
          <w:cantSplit/>
        </w:trPr>
        <w:tc>
          <w:tcPr>
            <w:tcW w:w="609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w:t>
            </w:r>
          </w:p>
        </w:tc>
      </w:tr>
      <w:tr w:rsidR="00000000">
        <w:tblPrEx>
          <w:tblCellMar>
            <w:top w:w="0" w:type="dxa"/>
            <w:left w:w="0" w:type="dxa"/>
            <w:bottom w:w="0" w:type="dxa"/>
            <w:right w:w="0" w:type="dxa"/>
          </w:tblCellMar>
        </w:tblPrEx>
        <w:trPr>
          <w:cantSplit/>
        </w:trPr>
        <w:tc>
          <w:tcPr>
            <w:tcW w:w="609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s>
        <w:spacing w:after="0" w:line="120" w:lineRule="exact"/>
        <w:ind w:left="134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s>
        <w:spacing w:after="0" w:line="120" w:lineRule="exact"/>
        <w:ind w:left="1345"/>
        <w:rPr>
          <w:sz w:val="12"/>
          <w:rtl/>
        </w:rPr>
      </w:pPr>
    </w:p>
    <w:tbl>
      <w:tblPr>
        <w:bidiVisual/>
        <w:tblW w:w="0" w:type="auto"/>
        <w:tblInd w:w="1914" w:type="dxa"/>
        <w:tblLayout w:type="fixed"/>
        <w:tblCellMar>
          <w:left w:w="0" w:type="dxa"/>
          <w:right w:w="0" w:type="dxa"/>
        </w:tblCellMar>
        <w:tblLook w:val="0000" w:firstRow="0" w:lastRow="0" w:firstColumn="0" w:lastColumn="0" w:noHBand="0" w:noVBand="0"/>
      </w:tblPr>
      <w:tblGrid>
        <w:gridCol w:w="2693"/>
        <w:gridCol w:w="1559"/>
        <w:gridCol w:w="1701"/>
        <w:gridCol w:w="715"/>
      </w:tblGrid>
      <w:tr w:rsidR="00000000">
        <w:tblPrEx>
          <w:tblCellMar>
            <w:top w:w="0" w:type="dxa"/>
            <w:left w:w="0" w:type="dxa"/>
            <w:bottom w:w="0" w:type="dxa"/>
            <w:right w:w="0" w:type="dxa"/>
          </w:tblCellMar>
        </w:tblPrEx>
        <w:trPr>
          <w:cantSplit/>
        </w:trPr>
        <w:tc>
          <w:tcPr>
            <w:tcW w:w="6668" w:type="dxa"/>
            <w:gridSpan w:val="4"/>
            <w:tcBorders>
              <w:top w:val="single" w:sz="4" w:space="0" w:color="auto"/>
              <w:bottom w:val="single" w:sz="4" w:space="0" w:color="auto"/>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spacing w:line="240" w:lineRule="auto"/>
              <w:ind w:left="2053" w:hanging="2053"/>
              <w:jc w:val="left"/>
              <w:rPr>
                <w:szCs w:val="20"/>
                <w:rtl/>
              </w:rPr>
            </w:pPr>
            <w:r>
              <w:rPr>
                <w:szCs w:val="20"/>
                <w:rtl/>
              </w:rPr>
              <w:t>معدل بطالة المرأة حسب الفئات العمرية والمناطق (النسبة المئوية)</w:t>
            </w:r>
          </w:p>
        </w:tc>
      </w:tr>
      <w:tr w:rsidR="00000000">
        <w:tblPrEx>
          <w:tblCellMar>
            <w:top w:w="0" w:type="dxa"/>
            <w:left w:w="0" w:type="dxa"/>
            <w:bottom w:w="0" w:type="dxa"/>
            <w:right w:w="0" w:type="dxa"/>
          </w:tblCellMar>
        </w:tblPrEx>
        <w:tc>
          <w:tcPr>
            <w:tcW w:w="26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العمر</w:t>
            </w:r>
          </w:p>
        </w:tc>
        <w:tc>
          <w:tcPr>
            <w:tcW w:w="155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c>
          <w:tcPr>
            <w:tcW w:w="71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الداخلية</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14-19</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1, 43</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3, 47</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2, 39</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20-24</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4, 21</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2, 20</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25-29</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9, 12</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8, 11</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3, 14</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30-39</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0, 9</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7, 8</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4, 9</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40-49</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0, 6</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50-59</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w:t>
            </w:r>
          </w:p>
        </w:tc>
      </w:tr>
      <w:tr w:rsidR="00000000">
        <w:tblPrEx>
          <w:tblCellMar>
            <w:top w:w="0" w:type="dxa"/>
            <w:left w:w="0" w:type="dxa"/>
            <w:bottom w:w="0" w:type="dxa"/>
            <w:right w:w="0" w:type="dxa"/>
          </w:tblCellMar>
        </w:tblPrEx>
        <w:tc>
          <w:tcPr>
            <w:tcW w:w="26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60 فما فوق</w:t>
            </w:r>
          </w:p>
        </w:tc>
        <w:tc>
          <w:tcPr>
            <w:tcW w:w="155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w:t>
            </w:r>
          </w:p>
        </w:tc>
        <w:tc>
          <w:tcPr>
            <w:tcW w:w="71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2620"/>
        </w:tabs>
        <w:spacing w:after="0" w:line="120" w:lineRule="exact"/>
        <w:ind w:left="1912"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2620"/>
        </w:tabs>
        <w:spacing w:after="0" w:line="120" w:lineRule="exact"/>
        <w:ind w:left="1912"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2620"/>
        </w:tabs>
        <w:ind w:left="1912" w:hanging="567"/>
        <w:rPr>
          <w:rtl/>
        </w:rPr>
      </w:pPr>
      <w:r>
        <w:rPr>
          <w:rtl/>
        </w:rPr>
        <w:tab/>
        <w:t>200-</w:t>
      </w:r>
      <w:r>
        <w:rPr>
          <w:rtl/>
        </w:rPr>
        <w:tab/>
        <w:t>وتؤثر البطالة بصورة خاصة، في المرأة الشابة من سن 15 إلى 24 سنة بينما تنخفض هذه المعدلات بشكل ملموس ابتداء من سن 25 سنة فما فوق.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912"/>
          <w:tab w:val="left" w:pos="2762"/>
        </w:tabs>
        <w:ind w:left="2053" w:hanging="708"/>
        <w:rPr>
          <w:szCs w:val="28"/>
          <w:rtl/>
        </w:rPr>
      </w:pPr>
      <w:r>
        <w:rPr>
          <w:rtl/>
        </w:rPr>
        <w:tab/>
      </w:r>
      <w:r>
        <w:rPr>
          <w:b/>
          <w:bCs/>
          <w:szCs w:val="28"/>
          <w:rtl/>
        </w:rPr>
        <w:t>معدل البطالة بين النساء حسب الفئة المهنية والمنطقة</w:t>
      </w:r>
    </w:p>
    <w:tbl>
      <w:tblPr>
        <w:bidiVisual/>
        <w:tblW w:w="0" w:type="auto"/>
        <w:tblInd w:w="1914" w:type="dxa"/>
        <w:tblLayout w:type="fixed"/>
        <w:tblCellMar>
          <w:left w:w="0" w:type="dxa"/>
          <w:right w:w="0" w:type="dxa"/>
        </w:tblCellMar>
        <w:tblLook w:val="0000" w:firstRow="0" w:lastRow="0" w:firstColumn="0" w:lastColumn="0" w:noHBand="0" w:noVBand="0"/>
      </w:tblPr>
      <w:tblGrid>
        <w:gridCol w:w="2835"/>
        <w:gridCol w:w="1559"/>
        <w:gridCol w:w="1559"/>
        <w:gridCol w:w="715"/>
      </w:tblGrid>
      <w:tr w:rsidR="00000000">
        <w:tblPrEx>
          <w:tblCellMar>
            <w:top w:w="0" w:type="dxa"/>
            <w:left w:w="0" w:type="dxa"/>
            <w:bottom w:w="0" w:type="dxa"/>
            <w:right w:w="0" w:type="dxa"/>
          </w:tblCellMar>
        </w:tblPrEx>
        <w:tc>
          <w:tcPr>
            <w:tcW w:w="2835"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ab/>
              <w:t>الفئة المهنية</w:t>
            </w:r>
          </w:p>
        </w:tc>
        <w:tc>
          <w:tcPr>
            <w:tcW w:w="1559"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559"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c>
          <w:tcPr>
            <w:tcW w:w="715"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الداخلية</w:t>
            </w:r>
          </w:p>
        </w:tc>
      </w:tr>
      <w:tr w:rsidR="00000000">
        <w:tblPrEx>
          <w:tblCellMar>
            <w:top w:w="0" w:type="dxa"/>
            <w:left w:w="0" w:type="dxa"/>
            <w:bottom w:w="0" w:type="dxa"/>
            <w:right w:w="0" w:type="dxa"/>
          </w:tblCellMar>
        </w:tblPrEx>
        <w:tc>
          <w:tcPr>
            <w:tcW w:w="283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الموظفات الفنيات والتقنيات</w:t>
            </w:r>
          </w:p>
          <w:p w:rsidR="00000000" w:rsidRDefault="00000000">
            <w:pPr>
              <w:tabs>
                <w:tab w:val="left" w:pos="288"/>
                <w:tab w:val="left" w:pos="576"/>
                <w:tab w:val="left" w:pos="864"/>
                <w:tab w:val="left" w:pos="1152"/>
              </w:tabs>
              <w:spacing w:line="240" w:lineRule="auto"/>
              <w:ind w:left="40"/>
              <w:jc w:val="left"/>
              <w:rPr>
                <w:szCs w:val="20"/>
                <w:rtl/>
              </w:rPr>
            </w:pPr>
            <w:r>
              <w:rPr>
                <w:szCs w:val="20"/>
                <w:rtl/>
              </w:rPr>
              <w:t>والعاملات في مجال الإدارة</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4, 2</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3, 2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6, 2</w:t>
            </w:r>
          </w:p>
        </w:tc>
      </w:tr>
      <w:tr w:rsidR="00000000">
        <w:tblPrEx>
          <w:tblCellMar>
            <w:top w:w="0" w:type="dxa"/>
            <w:left w:w="0" w:type="dxa"/>
            <w:bottom w:w="0" w:type="dxa"/>
            <w:right w:w="0" w:type="dxa"/>
          </w:tblCellMar>
        </w:tblPrEx>
        <w:tc>
          <w:tcPr>
            <w:tcW w:w="283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العاملات بالمكاتب</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4, 6</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5, 6</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w:t>
            </w:r>
          </w:p>
        </w:tc>
      </w:tr>
      <w:tr w:rsidR="00000000">
        <w:tblPrEx>
          <w:tblCellMar>
            <w:top w:w="0" w:type="dxa"/>
            <w:left w:w="0" w:type="dxa"/>
            <w:bottom w:w="0" w:type="dxa"/>
            <w:right w:w="0" w:type="dxa"/>
          </w:tblCellMar>
        </w:tblPrEx>
        <w:tc>
          <w:tcPr>
            <w:tcW w:w="283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موظفات المبيعات</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3, 10</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5, 8</w:t>
            </w:r>
          </w:p>
        </w:tc>
      </w:tr>
      <w:tr w:rsidR="00000000">
        <w:tblPrEx>
          <w:tblCellMar>
            <w:top w:w="0" w:type="dxa"/>
            <w:left w:w="0" w:type="dxa"/>
            <w:bottom w:w="0" w:type="dxa"/>
            <w:right w:w="0" w:type="dxa"/>
          </w:tblCellMar>
        </w:tblPrEx>
        <w:tc>
          <w:tcPr>
            <w:tcW w:w="283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العاملات في مجال الزراعة وتربية</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المواشي</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8, 8</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2, 2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4, 12</w:t>
            </w:r>
          </w:p>
        </w:tc>
      </w:tr>
      <w:tr w:rsidR="00000000">
        <w:tblPrEx>
          <w:tblCellMar>
            <w:top w:w="0" w:type="dxa"/>
            <w:left w:w="0" w:type="dxa"/>
            <w:bottom w:w="0" w:type="dxa"/>
            <w:right w:w="0" w:type="dxa"/>
          </w:tblCellMar>
        </w:tblPrEx>
        <w:tc>
          <w:tcPr>
            <w:tcW w:w="283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العاملات اليدويات</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5, 12</w:t>
            </w:r>
          </w:p>
        </w:tc>
        <w:tc>
          <w:tcPr>
            <w:tcW w:w="15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7, 15</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8, 8</w:t>
            </w:r>
          </w:p>
        </w:tc>
      </w:tr>
      <w:tr w:rsidR="00000000">
        <w:tblPrEx>
          <w:tblCellMar>
            <w:top w:w="0" w:type="dxa"/>
            <w:left w:w="0" w:type="dxa"/>
            <w:bottom w:w="0" w:type="dxa"/>
            <w:right w:w="0" w:type="dxa"/>
          </w:tblCellMar>
        </w:tblPrEx>
        <w:tc>
          <w:tcPr>
            <w:tcW w:w="283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العاملات في مجال الخدمات</w:t>
            </w:r>
          </w:p>
        </w:tc>
        <w:tc>
          <w:tcPr>
            <w:tcW w:w="155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4, 11</w:t>
            </w:r>
          </w:p>
        </w:tc>
        <w:tc>
          <w:tcPr>
            <w:tcW w:w="155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w:t>
            </w:r>
          </w:p>
        </w:tc>
        <w:tc>
          <w:tcPr>
            <w:tcW w:w="71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7, 12</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912"/>
          <w:tab w:val="left" w:pos="2762"/>
        </w:tabs>
        <w:ind w:left="2053" w:hanging="708"/>
        <w:rPr>
          <w:rtl/>
        </w:rPr>
      </w:pPr>
      <w:r>
        <w:rPr>
          <w:rtl/>
        </w:rPr>
        <w:t>(ب)</w:t>
      </w:r>
      <w:r>
        <w:rPr>
          <w:rtl/>
        </w:rPr>
        <w:tab/>
      </w:r>
      <w:r>
        <w:rPr>
          <w:i/>
          <w:iCs/>
          <w:rtl/>
        </w:rPr>
        <w:t>عدم التمييز في التعيين والترقية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762"/>
        </w:tabs>
        <w:ind w:left="1912" w:hanging="567"/>
        <w:rPr>
          <w:rtl/>
        </w:rPr>
      </w:pPr>
      <w:r>
        <w:rPr>
          <w:rtl/>
        </w:rPr>
        <w:tab/>
        <w:t>201-</w:t>
      </w:r>
      <w:r>
        <w:rPr>
          <w:rtl/>
        </w:rPr>
        <w:tab/>
        <w:t>أوضحنا في الفقرة 105 أن مرسوماً اعتُمد في عام 1997 يعتبر أي سلوك من جانب الإدارة ينطوي على تطبيق معايير للتعيين تُخل بمبدأ عدم التمييز على أساس نوع الجنس في مجال العمل سلوكاً غير قانونياً وبالتالي يعاقب عليه.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912"/>
          <w:tab w:val="left" w:pos="2762"/>
        </w:tabs>
        <w:ind w:left="2053" w:hanging="708"/>
        <w:rPr>
          <w:rtl/>
        </w:rPr>
      </w:pPr>
      <w:r>
        <w:rPr>
          <w:rtl/>
        </w:rPr>
        <w:t>(ج)</w:t>
      </w:r>
      <w:r>
        <w:rPr>
          <w:rtl/>
        </w:rPr>
        <w:tab/>
      </w:r>
      <w:r>
        <w:rPr>
          <w:i/>
          <w:iCs/>
          <w:rtl/>
        </w:rPr>
        <w:t>الحق في المساواة في الأجور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762"/>
        </w:tabs>
        <w:ind w:left="1912" w:hanging="567"/>
        <w:rPr>
          <w:rtl/>
        </w:rPr>
      </w:pPr>
      <w:r>
        <w:rPr>
          <w:rtl/>
        </w:rPr>
        <w:tab/>
        <w:t>202-</w:t>
      </w:r>
      <w:r>
        <w:rPr>
          <w:rtl/>
        </w:rPr>
        <w:tab/>
        <w:t>على الرغم من  أن القانون رقم 45 100 يحظر التمييز في الأجور على أساس نوع الجنس، هناك قطاعات من النشاط  لا يُحترم فيها هذا المبدأ. وأهم مظاهر عدم المساواة يوجد بين الموظفين الفنيين والعاملين في مجال الإدارة، حيث تحصل المرأة على أكثر قليلاً من نصف ما يحصل عليه الرجل من دخل عن كل ساعة عمل، في الظروف المماثلة.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spacing w:after="0" w:line="120" w:lineRule="exact"/>
        <w:ind w:left="2053" w:hanging="708"/>
        <w:rPr>
          <w:sz w:val="12"/>
          <w:rtl/>
        </w:rPr>
      </w:pPr>
    </w:p>
    <w:tbl>
      <w:tblPr>
        <w:bidiVisual/>
        <w:tblW w:w="0" w:type="auto"/>
        <w:tblInd w:w="1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09"/>
        <w:gridCol w:w="1134"/>
        <w:gridCol w:w="1134"/>
        <w:gridCol w:w="1134"/>
        <w:gridCol w:w="857"/>
      </w:tblGrid>
      <w:tr w:rsidR="00000000">
        <w:tblPrEx>
          <w:tblCellMar>
            <w:top w:w="0" w:type="dxa"/>
            <w:left w:w="0" w:type="dxa"/>
            <w:bottom w:w="0" w:type="dxa"/>
            <w:right w:w="0" w:type="dxa"/>
          </w:tblCellMar>
        </w:tblPrEx>
        <w:trPr>
          <w:cantSplit/>
        </w:trPr>
        <w:tc>
          <w:tcPr>
            <w:tcW w:w="6668" w:type="dxa"/>
            <w:gridSpan w:val="5"/>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الدخل حسب الوظائف الرئيسية وأجر ساعة العمل، حسب الوظيفة ونوع الجنس</w:t>
            </w:r>
          </w:p>
        </w:tc>
      </w:tr>
      <w:tr w:rsidR="00000000">
        <w:tblPrEx>
          <w:tblCellMar>
            <w:top w:w="0" w:type="dxa"/>
            <w:left w:w="0" w:type="dxa"/>
            <w:bottom w:w="0" w:type="dxa"/>
            <w:right w:w="0" w:type="dxa"/>
          </w:tblCellMar>
        </w:tblPrEx>
        <w:trPr>
          <w:cantSplit/>
        </w:trPr>
        <w:tc>
          <w:tcPr>
            <w:tcW w:w="2409"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الفئة</w:t>
            </w:r>
          </w:p>
        </w:tc>
        <w:tc>
          <w:tcPr>
            <w:tcW w:w="2268"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1991" w:type="dxa"/>
            <w:gridSpan w:val="2"/>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r>
      <w:tr w:rsidR="00000000">
        <w:tblPrEx>
          <w:tblCellMar>
            <w:top w:w="0" w:type="dxa"/>
            <w:left w:w="0" w:type="dxa"/>
            <w:bottom w:w="0" w:type="dxa"/>
            <w:right w:w="0" w:type="dxa"/>
          </w:tblCellMar>
        </w:tblPrEx>
        <w:tc>
          <w:tcPr>
            <w:tcW w:w="2409"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الدخل</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أجر الساعة</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الدخل</w:t>
            </w:r>
          </w:p>
        </w:tc>
        <w:tc>
          <w:tcPr>
            <w:tcW w:w="857"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أجر الساعة</w:t>
            </w:r>
          </w:p>
        </w:tc>
      </w:tr>
      <w:tr w:rsidR="00000000">
        <w:tblPrEx>
          <w:tblCellMar>
            <w:top w:w="0" w:type="dxa"/>
            <w:left w:w="0" w:type="dxa"/>
            <w:bottom w:w="0" w:type="dxa"/>
            <w:right w:w="0" w:type="dxa"/>
          </w:tblCellMar>
        </w:tblPrEx>
        <w:tc>
          <w:tcPr>
            <w:tcW w:w="2409"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الفنييون والعاملون في مجال</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الإدارة</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2, 727 6</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6, 135 </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6, 034 3</w:t>
            </w:r>
          </w:p>
        </w:tc>
        <w:tc>
          <w:tcPr>
            <w:tcW w:w="857"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7, 74</w:t>
            </w:r>
          </w:p>
        </w:tc>
      </w:tr>
      <w:tr w:rsidR="00000000">
        <w:tblPrEx>
          <w:tblCellMar>
            <w:top w:w="0" w:type="dxa"/>
            <w:left w:w="0" w:type="dxa"/>
            <w:bottom w:w="0" w:type="dxa"/>
            <w:right w:w="0" w:type="dxa"/>
          </w:tblCellMar>
        </w:tblPrEx>
        <w:tc>
          <w:tcPr>
            <w:tcW w:w="2409"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موظفو المكاتب</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7, 394 3</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0, 82</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1, 383 2</w:t>
            </w:r>
          </w:p>
        </w:tc>
        <w:tc>
          <w:tcPr>
            <w:tcW w:w="857"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1, 66</w:t>
            </w:r>
          </w:p>
        </w:tc>
      </w:tr>
      <w:tr w:rsidR="00000000">
        <w:tblPrEx>
          <w:tblCellMar>
            <w:top w:w="0" w:type="dxa"/>
            <w:left w:w="0" w:type="dxa"/>
            <w:bottom w:w="0" w:type="dxa"/>
            <w:right w:w="0" w:type="dxa"/>
          </w:tblCellMar>
        </w:tblPrEx>
        <w:trPr>
          <w:cantSplit/>
          <w:trHeight w:val="345"/>
        </w:trPr>
        <w:tc>
          <w:tcPr>
            <w:tcW w:w="2409"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موظفو المبيعات</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8, 264 4</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8, 84</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6, 973 1</w:t>
            </w:r>
          </w:p>
        </w:tc>
        <w:tc>
          <w:tcPr>
            <w:tcW w:w="857"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2, 47</w:t>
            </w:r>
          </w:p>
        </w:tc>
      </w:tr>
      <w:tr w:rsidR="00000000">
        <w:tblPrEx>
          <w:tblCellMar>
            <w:top w:w="0" w:type="dxa"/>
            <w:left w:w="0" w:type="dxa"/>
            <w:bottom w:w="0" w:type="dxa"/>
            <w:right w:w="0" w:type="dxa"/>
          </w:tblCellMar>
        </w:tblPrEx>
        <w:trPr>
          <w:cantSplit/>
          <w:trHeight w:val="345"/>
        </w:trPr>
        <w:tc>
          <w:tcPr>
            <w:tcW w:w="2409"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موظفو  الخدمات</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2, 498 2</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3, 52</w:t>
            </w:r>
          </w:p>
        </w:tc>
        <w:tc>
          <w:tcPr>
            <w:tcW w:w="1134"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1, 223 1</w:t>
            </w:r>
          </w:p>
        </w:tc>
        <w:tc>
          <w:tcPr>
            <w:tcW w:w="857"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5, 36</w:t>
            </w:r>
          </w:p>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2409"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4259" w:type="dxa"/>
            <w:gridSpan w:val="4"/>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نسبة دخل المرأة إلى دخل الرجل</w:t>
            </w:r>
          </w:p>
        </w:tc>
      </w:tr>
      <w:tr w:rsidR="00000000">
        <w:tblPrEx>
          <w:tblCellMar>
            <w:top w:w="0" w:type="dxa"/>
            <w:left w:w="0" w:type="dxa"/>
            <w:bottom w:w="0" w:type="dxa"/>
            <w:right w:w="0" w:type="dxa"/>
          </w:tblCellMar>
        </w:tblPrEx>
        <w:trPr>
          <w:cantSplit/>
        </w:trPr>
        <w:tc>
          <w:tcPr>
            <w:tcW w:w="2409"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الفئة</w:t>
            </w:r>
          </w:p>
        </w:tc>
        <w:tc>
          <w:tcPr>
            <w:tcW w:w="4259" w:type="dxa"/>
            <w:gridSpan w:val="4"/>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w:t>
            </w:r>
          </w:p>
        </w:tc>
      </w:tr>
      <w:tr w:rsidR="00000000">
        <w:tblPrEx>
          <w:tblCellMar>
            <w:top w:w="0" w:type="dxa"/>
            <w:left w:w="0" w:type="dxa"/>
            <w:bottom w:w="0" w:type="dxa"/>
            <w:right w:w="0" w:type="dxa"/>
          </w:tblCellMar>
        </w:tblPrEx>
        <w:trPr>
          <w:cantSplit/>
        </w:trPr>
        <w:tc>
          <w:tcPr>
            <w:tcW w:w="2409"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w:t>
            </w:r>
          </w:p>
        </w:tc>
        <w:tc>
          <w:tcPr>
            <w:tcW w:w="4259" w:type="dxa"/>
            <w:gridSpan w:val="4"/>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1, 55</w:t>
            </w:r>
          </w:p>
        </w:tc>
      </w:tr>
      <w:tr w:rsidR="00000000">
        <w:tblPrEx>
          <w:tblCellMar>
            <w:top w:w="0" w:type="dxa"/>
            <w:left w:w="0" w:type="dxa"/>
            <w:bottom w:w="0" w:type="dxa"/>
            <w:right w:w="0" w:type="dxa"/>
          </w:tblCellMar>
        </w:tblPrEx>
        <w:trPr>
          <w:cantSplit/>
        </w:trPr>
        <w:tc>
          <w:tcPr>
            <w:tcW w:w="2409"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w:t>
            </w:r>
          </w:p>
        </w:tc>
        <w:tc>
          <w:tcPr>
            <w:tcW w:w="4259" w:type="dxa"/>
            <w:gridSpan w:val="4"/>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5, 80</w:t>
            </w:r>
          </w:p>
        </w:tc>
      </w:tr>
      <w:tr w:rsidR="00000000">
        <w:tblPrEx>
          <w:tblCellMar>
            <w:top w:w="0" w:type="dxa"/>
            <w:left w:w="0" w:type="dxa"/>
            <w:bottom w:w="0" w:type="dxa"/>
            <w:right w:w="0" w:type="dxa"/>
          </w:tblCellMar>
        </w:tblPrEx>
        <w:trPr>
          <w:cantSplit/>
        </w:trPr>
        <w:tc>
          <w:tcPr>
            <w:tcW w:w="2409" w:type="dxa"/>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w:t>
            </w:r>
          </w:p>
        </w:tc>
        <w:tc>
          <w:tcPr>
            <w:tcW w:w="4259" w:type="dxa"/>
            <w:gridSpan w:val="4"/>
            <w:tcBorders>
              <w:top w:val="nil"/>
              <w:left w:val="nil"/>
              <w:bottom w:val="nil"/>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7, 55</w:t>
            </w:r>
          </w:p>
        </w:tc>
      </w:tr>
      <w:tr w:rsidR="00000000">
        <w:tblPrEx>
          <w:tblCellMar>
            <w:top w:w="0" w:type="dxa"/>
            <w:left w:w="0" w:type="dxa"/>
            <w:bottom w:w="0" w:type="dxa"/>
            <w:right w:w="0" w:type="dxa"/>
          </w:tblCellMar>
        </w:tblPrEx>
        <w:trPr>
          <w:cantSplit/>
        </w:trPr>
        <w:tc>
          <w:tcPr>
            <w:tcW w:w="2409"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w:t>
            </w:r>
          </w:p>
        </w:tc>
        <w:tc>
          <w:tcPr>
            <w:tcW w:w="4259" w:type="dxa"/>
            <w:gridSpan w:val="4"/>
            <w:tcBorders>
              <w:top w:val="nil"/>
              <w:left w:val="nil"/>
              <w:bottom w:val="single" w:sz="12" w:space="0" w:color="auto"/>
              <w:right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9, 69</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ind w:left="2053" w:hanging="708"/>
        <w:rPr>
          <w:rtl/>
        </w:rPr>
      </w:pPr>
      <w:r>
        <w:rPr>
          <w:rtl/>
        </w:rPr>
        <w:t xml:space="preserve"> </w:t>
      </w: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912"/>
          <w:tab w:val="left" w:pos="2762"/>
        </w:tabs>
        <w:ind w:left="2053" w:hanging="708"/>
        <w:rPr>
          <w:rtl/>
        </w:rPr>
      </w:pPr>
      <w:r>
        <w:rPr>
          <w:rtl/>
        </w:rPr>
        <w:t>(د)</w:t>
      </w:r>
      <w:r>
        <w:rPr>
          <w:rtl/>
        </w:rPr>
        <w:tab/>
      </w:r>
      <w:r>
        <w:rPr>
          <w:i/>
          <w:iCs/>
          <w:rtl/>
        </w:rPr>
        <w:t>المرأة والضمان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762"/>
        </w:tabs>
        <w:ind w:left="1912" w:hanging="567"/>
        <w:rPr>
          <w:rtl/>
        </w:rPr>
      </w:pPr>
      <w:r>
        <w:rPr>
          <w:rtl/>
        </w:rPr>
        <w:tab/>
        <w:t>203-  وفقاً لقوانين أوروغواي بصيغتها المعدلة مؤخراً، يمكن  أن يكون التقاعد: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708"/>
        <w:rPr>
          <w:rtl/>
        </w:rPr>
      </w:pPr>
      <w:r>
        <w:rPr>
          <w:rtl/>
        </w:rPr>
        <w:tab/>
      </w:r>
      <w:r>
        <w:rPr>
          <w:rtl/>
        </w:rPr>
        <w:tab/>
        <w:t>(أ)</w:t>
      </w:r>
      <w:r>
        <w:rPr>
          <w:rtl/>
        </w:rPr>
        <w:tab/>
        <w:t>عادي؛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708"/>
        <w:rPr>
          <w:rtl/>
        </w:rPr>
      </w:pPr>
      <w:r>
        <w:rPr>
          <w:rtl/>
        </w:rPr>
        <w:tab/>
      </w:r>
      <w:r>
        <w:rPr>
          <w:rtl/>
        </w:rPr>
        <w:tab/>
        <w:t>(ب)</w:t>
      </w:r>
      <w:r>
        <w:rPr>
          <w:rtl/>
        </w:rPr>
        <w:tab/>
        <w:t>نتيجة للعجز الكامل؛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708"/>
        <w:rPr>
          <w:rtl/>
        </w:rPr>
      </w:pPr>
      <w:r>
        <w:rPr>
          <w:rtl/>
        </w:rPr>
        <w:tab/>
      </w:r>
      <w:r>
        <w:rPr>
          <w:rtl/>
        </w:rPr>
        <w:tab/>
        <w:t>(ج)</w:t>
      </w:r>
      <w:r>
        <w:rPr>
          <w:rtl/>
        </w:rPr>
        <w:tab/>
        <w:t>بسبب تقدم السن.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right" w:pos="1486"/>
          <w:tab w:val="left" w:pos="2479"/>
          <w:tab w:val="left" w:pos="3329"/>
        </w:tabs>
        <w:ind w:left="1770" w:hanging="425"/>
        <w:rPr>
          <w:rtl/>
        </w:rPr>
      </w:pPr>
      <w:r>
        <w:rPr>
          <w:rtl/>
        </w:rPr>
        <w:tab/>
      </w:r>
      <w:r>
        <w:rPr>
          <w:rtl/>
        </w:rPr>
        <w:tab/>
        <w:t>204-</w:t>
      </w:r>
      <w:r>
        <w:rPr>
          <w:rtl/>
        </w:rPr>
        <w:tab/>
        <w:t>وأُلغيت بشكل محدد إمكانية المعاش المبكر الممنوح لشاغلي الوظائف السياسية  أو للأشخاص الذين يحظون بثقة السلطة التنفيذية.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762"/>
          <w:tab w:val="left" w:pos="3329"/>
        </w:tabs>
        <w:ind w:left="1770" w:hanging="567"/>
        <w:rPr>
          <w:rtl/>
        </w:rPr>
      </w:pPr>
      <w:r>
        <w:rPr>
          <w:rtl/>
        </w:rPr>
        <w:tab/>
      </w:r>
      <w:r>
        <w:rPr>
          <w:i/>
          <w:iCs/>
          <w:rtl/>
        </w:rPr>
        <w:t>التقاعد العادي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3329"/>
        </w:tabs>
        <w:ind w:left="1770" w:hanging="425"/>
        <w:rPr>
          <w:rtl/>
        </w:rPr>
      </w:pPr>
      <w:r>
        <w:rPr>
          <w:rtl/>
        </w:rPr>
        <w:tab/>
        <w:t>205-</w:t>
      </w:r>
      <w:r>
        <w:rPr>
          <w:rtl/>
        </w:rPr>
        <w:tab/>
        <w:t>يتطلب التقاعد العادي استيفاء الشروط التالية: بلوغ سن 60 سنة مع إتمام 35 سنة من الخدمة ودفع الاشتراكات بالفعل عن فترات التوظيف كعامل مستقل والتسجيل في سجل الموظفين عن فترات العمل كموظف. وتطبق نفس الشروط حتى في حالات إتمام الفترات الدنيا المطلوبة بعد تاريخ وقف النشاط.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1770"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708"/>
        <w:rPr>
          <w:rtl/>
        </w:rPr>
      </w:pPr>
      <w:r>
        <w:rPr>
          <w:rtl/>
        </w:rPr>
        <w:tab/>
      </w:r>
      <w:r>
        <w:rPr>
          <w:rtl/>
        </w:rPr>
        <w:tab/>
        <w:t>206-</w:t>
      </w:r>
      <w:r>
        <w:rPr>
          <w:rtl/>
        </w:rPr>
        <w:tab/>
        <w:t>وقد حدد النظام السابق السن  الأدنى للتقاعد بالنسبة للمرأة عند بلوغها 55 سنة. ويُوفِّر تغيير أُجري في نظام الضمان الاجتماعي، على أساس دراسة العمر المتوقع للمرأة، نظاماً انتقالياً حتى عام 2003، يوحِّد السن الأدنى لتقاعد المرأة والرجل عند بلوغ 60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2053" w:hanging="708"/>
        <w:rPr>
          <w:rtl/>
        </w:rPr>
      </w:pPr>
      <w:r>
        <w:rPr>
          <w:rtl/>
        </w:rPr>
        <w:tab/>
      </w:r>
      <w:r>
        <w:rPr>
          <w:i/>
          <w:iCs/>
          <w:rtl/>
        </w:rPr>
        <w:t>التقاعد بسبب العجز الكامل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425"/>
        <w:rPr>
          <w:rtl/>
        </w:rPr>
      </w:pPr>
      <w:r>
        <w:rPr>
          <w:rtl/>
        </w:rPr>
        <w:tab/>
        <w:t>207-</w:t>
      </w:r>
      <w:r>
        <w:rPr>
          <w:rtl/>
        </w:rPr>
        <w:tab/>
        <w:t>يُحدد استحقاق التقاعد بسبب العجز الكامل عند استيفاء الشروط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3046"/>
        </w:tabs>
        <w:ind w:left="1770" w:hanging="425"/>
        <w:rPr>
          <w:rtl/>
        </w:rPr>
      </w:pPr>
      <w:r>
        <w:rPr>
          <w:rtl/>
        </w:rPr>
        <w:tab/>
      </w:r>
      <w:r>
        <w:rPr>
          <w:rtl/>
        </w:rPr>
        <w:tab/>
        <w:t>(أ)</w:t>
      </w:r>
      <w:r>
        <w:rPr>
          <w:rtl/>
        </w:rPr>
        <w:tab/>
        <w:t>العجز التام والدائم عن القيام بأي عمل، عندما يحدث أثناء الخدمة أو في فترة البطالة المدفوعة الأجر، لأي سبب كان، بشرط وجود سنتين  على الأقل من الخدمة المعترف بها، منها ستة شهور على الأقل في السنة السابقة   للعجز، مباشرة؛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right" w:pos="2479"/>
          <w:tab w:val="right" w:pos="2620"/>
          <w:tab w:val="left" w:pos="2762"/>
          <w:tab w:val="left" w:pos="3046"/>
          <w:tab w:val="right" w:pos="3187"/>
        </w:tabs>
        <w:ind w:left="1912" w:hanging="567"/>
        <w:rPr>
          <w:rtl/>
        </w:rPr>
      </w:pPr>
      <w:r>
        <w:rPr>
          <w:rtl/>
        </w:rPr>
        <w:tab/>
      </w:r>
      <w:r>
        <w:rPr>
          <w:rtl/>
        </w:rPr>
        <w:tab/>
      </w:r>
      <w:r>
        <w:rPr>
          <w:rtl/>
        </w:rPr>
        <w:tab/>
      </w:r>
      <w:r>
        <w:rPr>
          <w:rtl/>
        </w:rPr>
        <w:tab/>
        <w:t>(ب)</w:t>
      </w:r>
      <w:r>
        <w:rPr>
          <w:rtl/>
        </w:rPr>
        <w:tab/>
      </w:r>
      <w:r>
        <w:rPr>
          <w:rtl/>
        </w:rPr>
        <w:tab/>
        <w:t>العجز التام والدائم عن القيام بأي عمل، بسبب العمل أو نتيجة له، بصرف النظر عن مدة الخدمة؛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046"/>
        </w:tabs>
        <w:ind w:left="1770" w:hanging="708"/>
        <w:rPr>
          <w:rtl/>
        </w:rPr>
      </w:pPr>
      <w:r>
        <w:rPr>
          <w:rtl/>
        </w:rPr>
        <w:tab/>
      </w:r>
      <w:r>
        <w:rPr>
          <w:rtl/>
        </w:rPr>
        <w:tab/>
      </w:r>
      <w:r>
        <w:rPr>
          <w:rtl/>
        </w:rPr>
        <w:tab/>
        <w:t>(ج)</w:t>
      </w:r>
      <w:r>
        <w:rPr>
          <w:rtl/>
        </w:rPr>
        <w:tab/>
        <w:t>العجز التام والدائم عن القيام بأي عمل، عند حدوث ذلك في غضون السنتين التاليتين لتوقف النشاط أو انتهاء فترة البطالة المدفوعة الأجر، بصرف النظر عن سبب حدوثه، عند قضاء عشر سنوات من الخدمة المعترف بها وبشرط أن يكون المشترك غير مستفيد من أي معاش آخر. إلاَّ المعاش الممنوح بموجب نظام معاشات المدخرات الفردية ا لمقرر في النظام الجديد.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3329"/>
        </w:tabs>
        <w:ind w:left="1770" w:hanging="1134"/>
        <w:rPr>
          <w:rtl/>
        </w:rPr>
      </w:pP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3329"/>
        </w:tabs>
        <w:ind w:left="1770" w:hanging="1134"/>
        <w:rPr>
          <w:rtl/>
        </w:rPr>
      </w:pPr>
      <w:r>
        <w:rPr>
          <w:rtl/>
        </w:rPr>
        <w:tab/>
      </w:r>
      <w:r>
        <w:rPr>
          <w:rtl/>
        </w:rPr>
        <w:tab/>
        <w:t>208-</w:t>
      </w:r>
      <w:r>
        <w:rPr>
          <w:rtl/>
        </w:rPr>
        <w:tab/>
        <w:t>وبالنسبة للذين أُصيبوا بعجز كامل ودائم عن القيام بأي عمل والذين لا يحق لهم الحصول على معاش لعدم توفر الشروط القانونية المطلوبة، يمكنهم الحصول  على مساعدة، دون دفع اشتراكات، لدواعي العجز.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425"/>
        <w:rPr>
          <w:rtl/>
        </w:rPr>
      </w:pPr>
      <w:r>
        <w:rPr>
          <w:rtl/>
        </w:rPr>
        <w:tab/>
        <w:t>209-</w:t>
      </w:r>
      <w:r>
        <w:rPr>
          <w:rtl/>
        </w:rPr>
        <w:tab/>
        <w:t>ويقدر المبلغ المستحق عن العجز الكامل بنسبة 65 في المائة من المعاش التقاعدي الأساسي. ويحدد مبلغ المعاش التقاعدي الأساسي كمتوسط للمرتب الشهري  المدفوع خلال السنوات العشر الأخيرة من الخدمة المسجلة في سجل خدمة الفرد. ويمكن حساب المبلغ الأساسي على أساس متوسط أفضل السنوات العشرين للاستحقاقات المعاد تقديرها، حيثما كان ذلك أفضل بالنسبة للعامل. وفي حالة نقص فترات الخدمة الفعلية عن الفترات المطلوبة، يؤخذ المتوسط المعاد تقديره للفترات المسجلة  بالفعل.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2053" w:hanging="708"/>
        <w:rPr>
          <w:rtl/>
        </w:rPr>
      </w:pPr>
      <w:r>
        <w:rPr>
          <w:rtl/>
        </w:rPr>
        <w:tab/>
      </w:r>
      <w:r>
        <w:rPr>
          <w:i/>
          <w:iCs/>
          <w:rtl/>
        </w:rPr>
        <w:t>المعاشات التقاعدية  للشيخوخة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right" w:pos="2337"/>
          <w:tab w:val="left" w:pos="2479"/>
          <w:tab w:val="left" w:pos="3329"/>
        </w:tabs>
        <w:ind w:left="1770"/>
        <w:rPr>
          <w:rtl/>
        </w:rPr>
      </w:pPr>
      <w:r>
        <w:rPr>
          <w:rtl/>
        </w:rPr>
        <w:t>210-</w:t>
      </w:r>
      <w:r>
        <w:rPr>
          <w:rtl/>
        </w:rPr>
        <w:tab/>
        <w:t>يمنح المعاش التقاعدي للشيخوخة عند بلوغ الشخص سن 70 سنة، بشرط أن يكون العامل قد أكمل 15 سنة من الخدمة، وبصرف النظر عن وضعه من حيث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rPr>
          <w:rtl/>
        </w:rPr>
      </w:pPr>
      <w:r>
        <w:rPr>
          <w:rtl/>
        </w:rPr>
        <w:t>211-</w:t>
      </w:r>
      <w:r>
        <w:rPr>
          <w:rtl/>
        </w:rPr>
        <w:tab/>
        <w:t>ولا يجوز الجمع بين المعاش التقاعدي للشيخوخة وأي معاش أو بدل  أو استحقاق انتقالي آخر يدفع بسبب عجز جزئي، إلاَّ المبالغ الناشئة عن نظام معاشات المدخرات الشخصية الإلزامية.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rPr>
          <w:rtl/>
        </w:rPr>
      </w:pPr>
      <w:r>
        <w:rPr>
          <w:rtl/>
        </w:rPr>
        <w:t>212-</w:t>
      </w:r>
      <w:r>
        <w:rPr>
          <w:rtl/>
        </w:rPr>
        <w:tab/>
        <w:t>والسن الأدنى  المحدد للتقاعد العادي هو 60 سنة بالنسبة للجنسين، سواء في القطاع العام أو الخاص، وبالنسبة للمرأة. كان هذا السن 55 سنة. ونظراً لذلك ينص التعديل على زيادة تدريجية في شرط السن، بالنسبة للمرأة، على النحو المبين في الجدول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479"/>
          <w:tab w:val="left" w:pos="3329"/>
        </w:tabs>
        <w:ind w:left="2053"/>
        <w:rPr>
          <w:rtl/>
        </w:rPr>
      </w:pPr>
      <w:r>
        <w:rPr>
          <w:rtl/>
        </w:rPr>
        <w:tab/>
        <w:t>56 سنة -  1 كانون الثاني/يناير 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479"/>
          <w:tab w:val="left" w:pos="3329"/>
        </w:tabs>
        <w:ind w:left="2053"/>
        <w:rPr>
          <w:rtl/>
        </w:rPr>
      </w:pPr>
      <w:r>
        <w:rPr>
          <w:rtl/>
        </w:rPr>
        <w:tab/>
        <w:t>57 سنة - 1 كانون الثاني/يناير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479"/>
          <w:tab w:val="left" w:pos="3329"/>
        </w:tabs>
        <w:ind w:left="2053"/>
        <w:rPr>
          <w:rtl/>
        </w:rPr>
      </w:pPr>
      <w:r>
        <w:rPr>
          <w:rtl/>
        </w:rPr>
        <w:tab/>
        <w:t>58 سنة - 1 كانون الثاني/يناير2000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479"/>
          <w:tab w:val="left" w:pos="3329"/>
        </w:tabs>
        <w:ind w:left="2053"/>
        <w:rPr>
          <w:rtl/>
        </w:rPr>
      </w:pPr>
      <w:r>
        <w:rPr>
          <w:rtl/>
        </w:rPr>
        <w:tab/>
        <w:t>59 سنة - 1 كانون الثاني/يناير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479"/>
          <w:tab w:val="left" w:pos="3329"/>
        </w:tabs>
        <w:ind w:left="2053"/>
        <w:rPr>
          <w:rtl/>
        </w:rPr>
      </w:pPr>
      <w:r>
        <w:rPr>
          <w:rtl/>
        </w:rPr>
        <w:tab/>
        <w:t>60 سنة - 1 كانون الثاني/يناير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right" w:pos="1770"/>
          <w:tab w:val="left" w:pos="2479"/>
          <w:tab w:val="left" w:pos="3329"/>
        </w:tabs>
        <w:ind w:left="1770"/>
        <w:rPr>
          <w:rtl/>
        </w:rPr>
      </w:pPr>
      <w:r>
        <w:rPr>
          <w:rtl/>
        </w:rPr>
        <w:t>213-</w:t>
      </w:r>
      <w:r>
        <w:rPr>
          <w:rtl/>
        </w:rPr>
        <w:tab/>
        <w:t>ووفقاً للنظام المشترك الجديد المقرر تنفيذه (التضامن بين الأجيال والمدخرات الشخصية الإلزامية)، يحق للمشتركين،  ابتداء من سن 65 سنة وإلى حين استيفاء شروط الاستحقاق، الحصول على الاستحقاقات من نظام المعاشات التقاعدية القائم على المدخرات حتى في حالة عدم التوقف عن النشاط  المدفوع الأجر، مع الإعفاء من دفع الاشتراكات في هذا النظام.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right" w:pos="1770"/>
          <w:tab w:val="left" w:pos="2762"/>
          <w:tab w:val="left" w:pos="3329"/>
        </w:tabs>
        <w:ind w:left="1770"/>
        <w:rPr>
          <w:rtl/>
        </w:rPr>
      </w:pPr>
      <w:r>
        <w:rPr>
          <w:i/>
          <w:iCs/>
          <w:rtl/>
        </w:rPr>
        <w:t>معاشات الوفاة والعجز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right" w:pos="1770"/>
          <w:tab w:val="left" w:pos="2479"/>
          <w:tab w:val="left" w:pos="3329"/>
        </w:tabs>
        <w:ind w:left="1770"/>
        <w:rPr>
          <w:rtl/>
        </w:rPr>
      </w:pPr>
      <w:r>
        <w:rPr>
          <w:rtl/>
        </w:rPr>
        <w:t>214-</w:t>
      </w:r>
      <w:r>
        <w:rPr>
          <w:rtl/>
        </w:rPr>
        <w:tab/>
        <w:t>يحق للأرامل والأبناء غير المتزوجين  الذين يقل عمرهم عن 21 سنة والأبناء الذين يزيد عمرهم عن 21 سنة العاجزين عن القيام بأي عمل والآباء العاجزين تماماً عن العمل والأزواج السابقين الحصول على معاش. وتشمل الإشارة  إلى "الآباء" و"الأبناء" القرابة القائمة بين الآباء والأبناء، داخل رباط  الزوجية أو خارجه، أو الناتجة عن التبني.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right" w:pos="2053"/>
          <w:tab w:val="left" w:pos="2479"/>
          <w:tab w:val="left" w:pos="3329"/>
        </w:tabs>
        <w:ind w:left="1770"/>
        <w:rPr>
          <w:rtl/>
        </w:rPr>
      </w:pPr>
      <w:r>
        <w:rPr>
          <w:rtl/>
        </w:rPr>
        <w:t>215-</w:t>
      </w:r>
      <w:r>
        <w:rPr>
          <w:rtl/>
        </w:rPr>
        <w:tab/>
        <w:t>ويجب على الأبناء الأقل من 21 سنة إثبات التبعية الاقتصادية للمتوفى أو الدخل غير الكافي للحصول على الحق في المعاش.</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rPr>
          <w:rtl/>
        </w:rPr>
      </w:pPr>
      <w:r>
        <w:rPr>
          <w:rtl/>
        </w:rPr>
        <w:t>216-</w:t>
      </w:r>
      <w:r>
        <w:rPr>
          <w:rtl/>
        </w:rPr>
        <w:tab/>
        <w:t>وفي حالة الأزواج السابقين، يجب عليهم إثبات أنهم كانوا يحصلون على نفقة من الزوج السابق بناء على أمر من المحكمة أو بموافقتها. وعلى الأبناء والآباء بالتبني إثبات الإقامة في منزل واحد مع صاحب المعاش وأنهم كانوا وحدة عائلية من الناحيتين القانونية والاقتصادية لمدة خمس سنوات على الأقل قبل تاريخ استحقاق المعاش. ويحصل الأرامل والأزواج السابقون الذين دون سن 30 سنة عند وفاة الشخص صاحب المعاش على معاش لفترة سنتين، وتصبح هذه الفترة 5 سنوات للذين يتراوح عمرهم بين 30 و 40 سنة. وفي حالة الأشخاص العاجزين تماماً عن القيام بأي عمل، أو عندما تتضمن الأسرة أبناء غير متزوجين يزيد عمرهم عن 21 سنة ويكونوا عاجزين، لا تفرض حدود زمنية على دفع المعاش. وعندما يكون المستفيد أرمل أو أرملة أو زوج سابق أو زوجة سابقة من سن 30 إلى 40 سنة، يدفع المعاش إلى أن يبلغ أي طفل يقل سنة عن 21 سنة في الوحدة النووية للأسرة هذا السن.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rPr>
          <w:rtl/>
        </w:rPr>
      </w:pPr>
      <w:r>
        <w:rPr>
          <w:rtl/>
        </w:rPr>
        <w:t>217-</w:t>
      </w:r>
      <w:r>
        <w:rPr>
          <w:rtl/>
        </w:rPr>
        <w:tab/>
        <w:t>وتُحدد  استحقاقات المعاش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firstLine="283"/>
        <w:rPr>
          <w:rtl/>
        </w:rPr>
      </w:pPr>
      <w:r>
        <w:rPr>
          <w:rtl/>
        </w:rPr>
        <w:tab/>
        <w:t>(أ)</w:t>
      </w:r>
      <w:r>
        <w:rPr>
          <w:rtl/>
        </w:rPr>
        <w:tab/>
        <w:t xml:space="preserve">في حالة الأرامل أو الأزواج السابقين، يدفع 75 في المائة من المعاش الأساسي عند وجود أبناء في وحدة الأسرة النووية، أو أبناء لا يعتبرون جزءاً من  وحدة الأسرة النووية أو آباء لصاحب المعاش؛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 w:val="right" w:pos="3046"/>
          <w:tab w:val="right" w:pos="3471"/>
        </w:tabs>
        <w:ind w:left="1770"/>
        <w:rPr>
          <w:rtl/>
        </w:rPr>
      </w:pPr>
      <w:r>
        <w:rPr>
          <w:rtl/>
        </w:rPr>
        <w:tab/>
        <w:t>(ب)</w:t>
      </w:r>
      <w:r>
        <w:rPr>
          <w:rtl/>
        </w:rPr>
        <w:tab/>
      </w:r>
      <w:r>
        <w:rPr>
          <w:rtl/>
        </w:rPr>
        <w:tab/>
      </w:r>
      <w:r>
        <w:rPr>
          <w:rtl/>
        </w:rPr>
        <w:tab/>
        <w:t>ويحصل أرمل أو أرملة صاحب المعاش وكذلك أبناؤه في حالة عدم وجود أرمل أو أرملة، على 66 في المائة من المعاش الأساسي؛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right" w:pos="2479"/>
          <w:tab w:val="right" w:pos="2762"/>
          <w:tab w:val="right" w:pos="3046"/>
          <w:tab w:val="right" w:pos="3471"/>
        </w:tabs>
        <w:ind w:left="1770" w:firstLine="283"/>
        <w:rPr>
          <w:rtl/>
        </w:rPr>
      </w:pPr>
      <w:r>
        <w:rPr>
          <w:rtl/>
        </w:rPr>
        <w:tab/>
      </w:r>
      <w:r>
        <w:rPr>
          <w:rtl/>
        </w:rPr>
        <w:tab/>
        <w:t>(ج)</w:t>
      </w:r>
      <w:r>
        <w:rPr>
          <w:rtl/>
        </w:rPr>
        <w:tab/>
      </w:r>
      <w:r>
        <w:rPr>
          <w:rtl/>
        </w:rPr>
        <w:tab/>
        <w:t>في حالة وجود أبناء وآباء كليهما لصاحب المعاش، يدفع 66 في المائة من المعاش الأساسي؛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046"/>
        </w:tabs>
        <w:ind w:left="1770" w:firstLine="283"/>
        <w:rPr>
          <w:rtl/>
        </w:rPr>
      </w:pPr>
      <w:r>
        <w:rPr>
          <w:rtl/>
        </w:rPr>
        <w:tab/>
        <w:t>(د)</w:t>
      </w:r>
      <w:r>
        <w:rPr>
          <w:rtl/>
        </w:rPr>
        <w:tab/>
        <w:t>وفي حالة وجود أزواج سابقين أو آباء، فقط لصاحب المعاش، يدفع 50 في المائة من المعاش الأساسي؛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3046"/>
        </w:tabs>
        <w:ind w:left="1770" w:firstLine="283"/>
        <w:rPr>
          <w:rtl/>
        </w:rPr>
      </w:pPr>
      <w:r>
        <w:rPr>
          <w:rtl/>
        </w:rPr>
        <w:tab/>
        <w:t>(هـ)</w:t>
      </w:r>
      <w:r>
        <w:rPr>
          <w:rtl/>
        </w:rPr>
        <w:tab/>
        <w:t>وفي حالة وجود أرمل أو أرملة وكذلك زوج سابق، دون وجود وحدة لأسرة نووية، تدفع نسبة 66 في المائة من المبلغ الأساسي. وإذا كان لدى أحد هذه الأطراف فقط أسرة نووية، تخصص له نسبة الــ9 في المائة التي تمثل الفرق.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3046"/>
        </w:tabs>
        <w:ind w:left="1770" w:firstLine="28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rPr>
          <w:rtl/>
        </w:rPr>
      </w:pPr>
      <w:r>
        <w:rPr>
          <w:rtl/>
        </w:rPr>
        <w:t>218-</w:t>
      </w:r>
      <w:r>
        <w:rPr>
          <w:rtl/>
        </w:rPr>
        <w:tab/>
        <w:t>ويحدد المعاش الأساسي على النحو التالي. عندما يكون صاحب المعاش في الخدمة في تاريخ الوفاة، يكون المعاش الأساسي مماثلاً للمبلغ الذي كان سيتقاضاه عند التقاعد، على ألاَّ يقل المبلغ المستحق  عن المبلغ الواجب دفعه في حالة العجز الكامل. وعند وفاة صاحب المعاش بعد التعاقد  أو أثناء حصوله على استحقاق مؤقت بسبب العجز الجزئي، تحدد قيمة المعاش الأساسي استناداً إلى آخر معاش أو حساب للاستحقاق.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1770"/>
        <w:rPr>
          <w:rtl/>
        </w:rPr>
      </w:pPr>
      <w:r>
        <w:rPr>
          <w:i/>
          <w:iCs/>
          <w:rtl/>
        </w:rPr>
        <w:t>فصل العاملة الحامل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3329"/>
        </w:tabs>
        <w:ind w:left="1770"/>
        <w:rPr>
          <w:rtl/>
        </w:rPr>
      </w:pPr>
      <w:r>
        <w:rPr>
          <w:rtl/>
        </w:rPr>
        <w:t>219-</w:t>
      </w:r>
      <w:r>
        <w:rPr>
          <w:rtl/>
        </w:rPr>
        <w:tab/>
        <w:t>يحظر القانون رقم 11577 الصادر في 1 تشرين الأول/أكتوبر 1950 فصل العاملة الحامل، وذلك حماية لها. وفي حالة إثبات  فصلها، يجب دفع تعويض قيمته مرتب 6 شهور إضافية (تعويض مضاعف).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1770"/>
        <w:rPr>
          <w:rtl/>
        </w:rPr>
      </w:pPr>
      <w:r>
        <w:rPr>
          <w:i/>
          <w:iCs/>
          <w:rtl/>
        </w:rPr>
        <w:t>إجازة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rPr>
          <w:rtl/>
        </w:rPr>
      </w:pPr>
      <w:r>
        <w:rPr>
          <w:rtl/>
        </w:rPr>
        <w:t>220-</w:t>
      </w:r>
      <w:r>
        <w:rPr>
          <w:rtl/>
        </w:rPr>
        <w:tab/>
        <w:t>توجد في أوروغواي تشريعات تعود إلى بداية هذا القرن تضمن ممارسة الحقوق الاقتصادية والاجتماعية والثقافية والتمتع بها، كما ورد في التقرير الأولي. وتضمن القاعدة العامة، التي أُقرت في عام 1937، إجازة أمومة لمدة 13 أسبوعاً.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right" w:pos="1770"/>
          <w:tab w:val="left" w:pos="2762"/>
          <w:tab w:val="left" w:pos="3329"/>
        </w:tabs>
        <w:ind w:left="1770"/>
        <w:rPr>
          <w:rtl/>
        </w:rPr>
      </w:pPr>
      <w:r>
        <w:rPr>
          <w:i/>
          <w:iCs/>
          <w:rtl/>
        </w:rPr>
        <w:t>القضاء على عدم المساواة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rPr>
          <w:rtl/>
        </w:rPr>
      </w:pPr>
      <w:r>
        <w:rPr>
          <w:rtl/>
        </w:rPr>
        <w:t>221-</w:t>
      </w:r>
      <w:r>
        <w:rPr>
          <w:rtl/>
        </w:rPr>
        <w:tab/>
        <w:t>تقرر، بموجب المرسوم رقم 28/92 المؤرخ 23 كانون الثاني/يناير 1992، منح إجازة الأمومة للنساء في قوات الجيش. وبموجب أحكام هذا المرسوم: "يحق للموظفة الحامل العاملة في الجيش، الحصول على إجازة الأمومة بتقديم شهادة طبية تحدد تاريخ الوضع المتوقع. وتكون مدة هذه الإجازة 13 أسبوعاً. ويجب أن تتوقف  المرأة عن العمل  لمدة أسبوع قبل الوضع وألاَّ تعود إلى عملها إلاَّ بعد 12 أسبوعاً من تاريخ الوضع. وتستطيع كذلك أن تبدأ إجازتها قبل الموعد المتوقع للولادة بمدة ستة أسابيع. فإذا حدثت الولادة بعد التاريخ المتوقع، يجري تمديد الإجازة المأخوذة قبل ذلك حتى تاريخ الولادة الفعلي ولا يجب تخفيض مدة الراحة الإلزامية بعد الولادة. وفي حالة المرض المتصل بالولادة، يحق لها تمديد إجازة ما بعد الولادة لفترة تحددها الدائرة الصحية للقوات المسلحة أو أية مؤسسة طبية أخرى تتلقى العناية فيها. ويمكن أن تطلب الأمهات العاملات في الجيش اللاتي يرضعن أطفالهن رضاعة طبيعية، تخفيض أوقات عملهن بمعدل النصف في فترة احتياج الطفل إلى الرضاعة، وذلك بعد استنفاذ إجازة الأمومة المقررة لهن.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rPr>
          <w:rtl/>
        </w:rPr>
      </w:pPr>
      <w:r>
        <w:rPr>
          <w:rtl/>
        </w:rPr>
        <w:t>222-</w:t>
      </w:r>
      <w:r>
        <w:rPr>
          <w:rtl/>
        </w:rPr>
        <w:tab/>
        <w:t>وقد ألغت هذه القاعدة، صراحة، الحكم الوارد في المرسوم رقم 123/84 المؤرخ 28 آذار/مارس 1984، الذي ينطوي على تمييز ضد المرأة العاملة في الجيش بمنحها إجازة أمومة مدتها 12 أسبوعاً فقط قبل الولادة وبعدها.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right" w:pos="1628"/>
          <w:tab w:val="left" w:pos="1770"/>
          <w:tab w:val="left" w:pos="2479"/>
        </w:tabs>
        <w:ind w:left="1770"/>
        <w:rPr>
          <w:rtl/>
        </w:rPr>
      </w:pPr>
      <w:r>
        <w:rPr>
          <w:rtl/>
        </w:rPr>
        <w:t>223-</w:t>
      </w:r>
      <w:r>
        <w:rPr>
          <w:rtl/>
        </w:rPr>
        <w:tab/>
        <w:t>ويستند هذا الحكم إلى أن الأمومة أمر من أمور الحياة تتأثر به كل امرأة، بصرف النظر عن العمل الذي تقوم به، ولذلك يجب أن تحظى المرأة العاملة في الجيش بنفس الحقوق ا لتي تتمتع بها العاملات الأخريات.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1770"/>
        <w:rPr>
          <w:rtl/>
        </w:rPr>
      </w:pPr>
      <w:r>
        <w:rPr>
          <w:i/>
          <w:iCs/>
          <w:rtl/>
        </w:rPr>
        <w:t>المرأة والعنف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rPr>
          <w:rtl/>
        </w:rPr>
      </w:pPr>
      <w:r>
        <w:rPr>
          <w:rtl/>
        </w:rPr>
        <w:t>224-</w:t>
      </w:r>
      <w:r>
        <w:rPr>
          <w:rtl/>
        </w:rPr>
        <w:tab/>
        <w:t>يرجى الرجوع إلى ما ورد في الفقرة 111 والفقرات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1770"/>
        <w:rPr>
          <w:rtl/>
        </w:rPr>
      </w:pPr>
      <w:r>
        <w:rPr>
          <w:i/>
          <w:iCs/>
          <w:rtl/>
        </w:rPr>
        <w:t>خدمات الدعم الاجتماعي المقدمة من الدولة للمرأة العاملة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right" w:pos="2195"/>
          <w:tab w:val="left" w:pos="2479"/>
          <w:tab w:val="left" w:pos="3329"/>
        </w:tabs>
        <w:ind w:left="1770"/>
        <w:rPr>
          <w:rtl/>
        </w:rPr>
      </w:pPr>
      <w:r>
        <w:rPr>
          <w:rtl/>
        </w:rPr>
        <w:t>225-</w:t>
      </w:r>
      <w:r>
        <w:rPr>
          <w:rtl/>
        </w:rPr>
        <w:tab/>
        <w:t>تُعتبر رعاية الأطفال وتعليمهم وإرشادهم حقاً من حقوق الآباء وواجباً عليهم. وعلى  المجتمع أن يتعاون في القيام بهذه المهمة، دون مساس بهذه الحقوق حتى يمارس الأطفال حقوقهم كاملة.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right" w:pos="2195"/>
          <w:tab w:val="left" w:pos="2479"/>
          <w:tab w:val="left" w:pos="3329"/>
        </w:tabs>
        <w:ind w:left="177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right" w:pos="1770"/>
          <w:tab w:val="left" w:pos="2479"/>
          <w:tab w:val="left" w:pos="3329"/>
        </w:tabs>
        <w:ind w:left="1770"/>
        <w:rPr>
          <w:rtl/>
        </w:rPr>
      </w:pPr>
      <w:r>
        <w:rPr>
          <w:rtl/>
        </w:rPr>
        <w:t>226-</w:t>
      </w:r>
      <w:r>
        <w:rPr>
          <w:rtl/>
        </w:rPr>
        <w:tab/>
        <w:t>وفيما يتعلق بإرشاد وتوجيه الآباء أو الأشخاص الذين يقومون برعاية القُصَّر والعناية بهم، تتعاون الدولة من خلال المعهد الوطني لشؤون القُصَّر مع الآباء من أجل تحسين ظروف الأطفال من الجوانب المادية والعقلية والأخلاقية. فهذه هي الرسالة المحددة التي عهد بها القانون إلى المعهد عند إنشائه في عام 1988. وينعكس التعاون  بين المعهد والآباء من خلال تقديم خدمات متميزة من حيث النطاق والطابع. وقد أنشأ المعهد مراكز للرعاية النهارية تسمح للآباء العاملين بالاعتماد على مساعدة كبيرة من الدولة، دون أن يتحملوا أي تكاليف مع تلبية احتياجات الأطفال من الاهتمام والرعاية في غيابهم.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rPr>
          <w:rtl/>
        </w:rPr>
      </w:pPr>
      <w:r>
        <w:rPr>
          <w:rtl/>
        </w:rPr>
        <w:t>227-</w:t>
      </w:r>
      <w:r>
        <w:rPr>
          <w:rtl/>
        </w:rPr>
        <w:tab/>
        <w:t>وتقوم أفرقة علمية متعددة التخصصات،  على مستويات مختلفة، بالعناية باهتمامات الأطفال وحمايتهم من أخطار سوء المعاملة والإهمال؛ على الصعيدين المادي والمعنوي. وفي مجال الصحة، تقدم خدمات على الصعيد الوطني من خلال اتفاقات مع المؤسسات العامة والخاصة. وفي العاصمة، تقدم شعبة الصحة بوزارة الصحة العامة العناية في المستوصفات وعيادات الأطفال الخارجية المفتوحة أمام الجميع. وفي المناطق الداخلية، يوجد طبيب وطبيب نفسي وطبيب أسنان في كل مقاطعة لتقديم الرعاية  الصحية  الأولية. وتجدر الإشارة، في هذا الصدد، إلى الأعمال التي تقوم بها المنظمات غير الحكومية  التي تقدم المساعدة إلى القُصَّر وآبائهم. إن موقع هذه المنظمات في الأماكن غير المطروقة وأسلوب تعاونهم مع العاملين في مجال الصحة هناك يؤدي إلى إقامة صلات وطيدة الطابع تعود بالنفع على الأهداف المنشودة.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1770"/>
        <w:rPr>
          <w:szCs w:val="28"/>
          <w:rtl/>
        </w:rPr>
      </w:pPr>
      <w:r>
        <w:rPr>
          <w:i/>
          <w:iCs/>
          <w:szCs w:val="28"/>
          <w:rtl/>
        </w:rPr>
        <w:t>الاستراتيجية والطرائق المتبعة من المعهد الوطني لشؤون القُصَّر في تقديم المساعدة للأطفال</w:t>
      </w:r>
      <w:r>
        <w:rPr>
          <w:szCs w:val="28"/>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jc w:val="lef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right" w:pos="1770"/>
          <w:tab w:val="left" w:pos="2620"/>
          <w:tab w:val="left" w:pos="3329"/>
        </w:tabs>
        <w:ind w:left="1770"/>
        <w:rPr>
          <w:rtl/>
        </w:rPr>
      </w:pPr>
      <w:r>
        <w:rPr>
          <w:rtl/>
        </w:rPr>
        <w:t>228-</w:t>
      </w:r>
      <w:r>
        <w:rPr>
          <w:rtl/>
        </w:rPr>
        <w:tab/>
        <w:t>كان هناك 131 20 طفلاً يتلقون المساعدة من المعهد الوطني لشؤون القُصَّر في 20 تموز/يولية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rPr>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1843"/>
        <w:gridCol w:w="992"/>
        <w:gridCol w:w="992"/>
        <w:gridCol w:w="1134"/>
        <w:gridCol w:w="992"/>
        <w:gridCol w:w="857"/>
      </w:tblGrid>
      <w:tr w:rsidR="00000000">
        <w:tblPrEx>
          <w:tblCellMar>
            <w:top w:w="0" w:type="dxa"/>
            <w:left w:w="0" w:type="dxa"/>
            <w:bottom w:w="0" w:type="dxa"/>
            <w:right w:w="0" w:type="dxa"/>
          </w:tblCellMar>
        </w:tblPrEx>
        <w:tc>
          <w:tcPr>
            <w:tcW w:w="184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الرعاية في المجتمع المحلي</w:t>
            </w: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المقيمون داخل المعهد</w:t>
            </w:r>
          </w:p>
        </w:tc>
        <w:tc>
          <w:tcPr>
            <w:tcW w:w="113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الرعاية النهارية</w:t>
            </w: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التنسيب مع الأسر</w:t>
            </w:r>
          </w:p>
        </w:tc>
        <w:tc>
          <w:tcPr>
            <w:tcW w:w="85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r>
      <w:tr w:rsidR="00000000">
        <w:tblPrEx>
          <w:tblCellMar>
            <w:top w:w="0" w:type="dxa"/>
            <w:left w:w="0" w:type="dxa"/>
            <w:bottom w:w="0" w:type="dxa"/>
            <w:right w:w="0" w:type="dxa"/>
          </w:tblCellMar>
        </w:tblPrEx>
        <w:tc>
          <w:tcPr>
            <w:tcW w:w="1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077 1</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933 1</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979 4</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565 </w:t>
            </w:r>
          </w:p>
        </w:tc>
        <w:tc>
          <w:tcPr>
            <w:tcW w:w="85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554 8</w:t>
            </w:r>
          </w:p>
        </w:tc>
      </w:tr>
      <w:tr w:rsidR="00000000">
        <w:tblPrEx>
          <w:tblCellMar>
            <w:top w:w="0" w:type="dxa"/>
            <w:left w:w="0" w:type="dxa"/>
            <w:bottom w:w="0" w:type="dxa"/>
            <w:right w:w="0" w:type="dxa"/>
          </w:tblCellMar>
        </w:tblPrEx>
        <w:tc>
          <w:tcPr>
            <w:tcW w:w="184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الداخلية</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439 1</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380 9</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758</w:t>
            </w:r>
          </w:p>
        </w:tc>
        <w:tc>
          <w:tcPr>
            <w:tcW w:w="85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577 11</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425"/>
        <w:rPr>
          <w:rtl/>
        </w:rPr>
      </w:pPr>
      <w:r>
        <w:rPr>
          <w:rtl/>
        </w:rPr>
        <w:tab/>
        <w:t>229-</w:t>
      </w:r>
      <w:r>
        <w:rPr>
          <w:rtl/>
        </w:rPr>
        <w:tab/>
        <w:t>ويشمل الهيكل الأساسي المتاح لتقديم هذه الخدمات 750 مؤسسـة رسميــــة و247 مؤسسة 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620"/>
        </w:tabs>
        <w:ind w:left="1912"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70"/>
          <w:tab w:val="right" w:pos="2479"/>
          <w:tab w:val="right" w:pos="2762"/>
        </w:tabs>
        <w:ind w:left="1770"/>
        <w:rPr>
          <w:rtl/>
        </w:rPr>
      </w:pPr>
      <w:r>
        <w:rPr>
          <w:rtl/>
        </w:rPr>
        <w:t>230-</w:t>
      </w:r>
      <w:r>
        <w:rPr>
          <w:rtl/>
        </w:rPr>
        <w:tab/>
      </w:r>
      <w:r>
        <w:rPr>
          <w:rtl/>
        </w:rPr>
        <w:tab/>
        <w:t>ومن القرارات  الأخرى التي تساعد على تحسين وضع المرأة، وبصورة أساسية، ربة الأسرة التي تعول أطفالاً، قرار يركز الاهتمام على إصلاح التعليم. وينطوي إصلاح التعليم الذي بدأ تنفيذه في عام 1996 على الأهداف  والمقترحات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620"/>
          <w:tab w:val="left" w:pos="3187"/>
        </w:tabs>
        <w:ind w:left="3187" w:hanging="1842"/>
        <w:rPr>
          <w:rtl/>
        </w:rPr>
      </w:pPr>
      <w:r>
        <w:rPr>
          <w:rtl/>
        </w:rPr>
        <w:tab/>
      </w:r>
      <w:r>
        <w:rPr>
          <w:rtl/>
        </w:rPr>
        <w:tab/>
        <w:t>-</w:t>
      </w:r>
      <w:r>
        <w:rPr>
          <w:rtl/>
        </w:rPr>
        <w:tab/>
        <w:t>تعميم التعليم الابتدائي، باعتباره أهم المراحل في تنمية قدرات الإنسان ونظراً لقيمته الاستراتيجية كاستجابة لمشاكل الفقر، والزيادة الملحوظة في معدل النشاط الاقتصادي للمرأة، وبوصفه سياسية اجتماعية شاملة، بالنظر إلى العدد الكبير من الأسر ذات العائل الواحد حيث يكون مستوى التعليم منخفضاً.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187"/>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620"/>
        </w:tabs>
        <w:ind w:left="3187" w:hanging="1842"/>
        <w:rPr>
          <w:rtl/>
        </w:rPr>
      </w:pPr>
      <w:r>
        <w:rPr>
          <w:rtl/>
        </w:rPr>
        <w:tab/>
      </w:r>
      <w:r>
        <w:rPr>
          <w:rtl/>
        </w:rPr>
        <w:tab/>
        <w:t>-</w:t>
      </w:r>
      <w:r>
        <w:rPr>
          <w:rtl/>
        </w:rPr>
        <w:tab/>
        <w:t>تعزيز أهمية الالتحاق بالمدارس للوقت الكامل، لمقابلة الآثار السلبية لتركيز الفقر بقدر كبير. وبالنسبة لأوروغواي، تقوم المدارس العامة بدور اجتماعي بالغ الأهمية وعليها أن تتحمل مسؤولية تعليمية من الدرجة الأولى في هذا الصدد.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187"/>
        </w:tabs>
        <w:spacing w:after="0" w:line="120" w:lineRule="exact"/>
        <w:ind w:left="3187" w:hanging="184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620"/>
          <w:tab w:val="left" w:pos="3187"/>
        </w:tabs>
        <w:ind w:left="3187" w:hanging="1842"/>
        <w:rPr>
          <w:rtl/>
        </w:rPr>
      </w:pPr>
      <w:r>
        <w:rPr>
          <w:rtl/>
        </w:rPr>
        <w:tab/>
      </w:r>
      <w:r>
        <w:rPr>
          <w:rtl/>
        </w:rPr>
        <w:tab/>
        <w:t>-</w:t>
      </w:r>
      <w:r>
        <w:rPr>
          <w:rtl/>
        </w:rPr>
        <w:tab/>
        <w:t>الاستجابة لعملية التحول التكنولوجي المستمرة والمتزايدة السرعة التي تفرض على المدارس تعديل العروض والمقترحات التي بطل استعمالها.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187"/>
        </w:tabs>
        <w:ind w:left="3187" w:hanging="184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425"/>
        <w:rPr>
          <w:rtl/>
        </w:rPr>
      </w:pPr>
      <w:r>
        <w:rPr>
          <w:rtl/>
        </w:rPr>
        <w:tab/>
        <w:t>231-</w:t>
      </w:r>
      <w:r>
        <w:rPr>
          <w:rtl/>
        </w:rPr>
        <w:tab/>
        <w:t>وخلاصة القول، أن أهداف الإصلاح تتمثل في دعم المساواة الاجتماعية بالقيام أولاً، بزيادة تغطية المدارس بالنسبة للأطفال من سن 5 سنوات في جميع أنحاء البلد،  في المناطق الحضرية والريفية، لتشمل 95 في المائة من الأطفال؛ وثانيا، بزيادة التغطية بالنسبة للأطفال من سن 4 سنوات في مونتيفيديو لتشمل 93 في المائة من الأطفال؛ وثالثاً، بزيادة التغطية بالنسبة للأطفال من سن  4 سنوات في المناطق الداخلية الحضرية لتشمل 67 في المائة من الأطفال؛ ورابعاً، بزيادة ساعات عمل المدارس بالنسبة للأطفال المحرومين من سن 5 سنوات في جميع أنحاء البلد لتشمل 67  في المائة  من الأطفال؛ وخامساً، بزيادة ساعات عمل المدارس بالنسبة للأطفال المحرومين، من سن 4 سنوات، من الأسر المعيشية ذات الاحتياجات الأساسية غير الملباة  في جميع أنحاء البلد؛ وسادساً، بتقديم وجبة الغذاء وفترة العصر لطلاب المدارس الموجودة  في المناطق التي تتركز فيها الأسر ذات الاحتياجات الأساسية غير الملباة؛ وسابعاً، بزيادة القيمة الغذائية لوجبة الغذاء إلى 750 من السعرات الحرارية  في جميع المدارس الموجودة في المناطق التي تعاني من الفقر المدقع؛ وثامناً بتقديم المساعدة التعليمية بعد المدرسة  إلى 35 في المائة من الشباب في المناطق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762"/>
        </w:tabs>
        <w:ind w:left="1770" w:hanging="425"/>
        <w:rPr>
          <w:i/>
          <w:iCs/>
          <w:rtl/>
        </w:rPr>
      </w:pPr>
      <w:r>
        <w:rPr>
          <w:rtl/>
        </w:rPr>
        <w:tab/>
      </w:r>
      <w:r>
        <w:rPr>
          <w:i/>
          <w:iCs/>
          <w:rtl/>
        </w:rPr>
        <w:t>المادة 12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762"/>
        </w:tabs>
        <w:ind w:left="1770" w:hanging="425"/>
        <w:rPr>
          <w:rtl/>
        </w:rPr>
      </w:pPr>
      <w:r>
        <w:rPr>
          <w:i/>
          <w:iCs/>
          <w:rtl/>
        </w:rPr>
        <w:tab/>
        <w:t>المرأة والصحة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762"/>
        </w:tabs>
        <w:ind w:left="1770" w:hanging="425"/>
        <w:rPr>
          <w:rtl/>
        </w:rPr>
      </w:pPr>
      <w:r>
        <w:rPr>
          <w:rtl/>
        </w:rPr>
        <w:tab/>
      </w:r>
      <w:r>
        <w:rPr>
          <w:i/>
          <w:iCs/>
          <w:rtl/>
        </w:rPr>
        <w:t>العمر المتوقع عند الولادة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425"/>
        <w:rPr>
          <w:rtl/>
        </w:rPr>
      </w:pPr>
      <w:r>
        <w:rPr>
          <w:rtl/>
        </w:rPr>
        <w:tab/>
        <w:t>232-</w:t>
      </w:r>
      <w:r>
        <w:rPr>
          <w:rtl/>
        </w:rPr>
        <w:tab/>
        <w:t xml:space="preserve">في عام 1997، كان متوسط العمر المتوقع عند الولادة، بالنسبة لسكان أوروغواي، 72 سنة للجنسين (الرجال، 69 سنة، النساء 75 سنة). وهذه الأرقام، بالإضافة إلى متوسط الزيادة السنوية في عدد السكان البالغ 83, 5 في المائة، تشير إلى أن أوروغواي تعاني من عملية شيوخة السكان، حيث يصبح الأطفال مورداً بشرياً نادراً.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42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425"/>
        <w:rPr>
          <w:rtl/>
        </w:rPr>
      </w:pPr>
      <w:r>
        <w:rPr>
          <w:rtl/>
        </w:rPr>
        <w:tab/>
        <w:t>233-</w:t>
      </w:r>
      <w:r>
        <w:rPr>
          <w:rtl/>
        </w:rPr>
        <w:tab/>
        <w:t>ويمثل السكان المسنين من سن 65 سنة فما فوق، 11 في المائة من مجموع السكان  في البلد، أي حوالي 000 330 شخص. ويمثل المسنون 33 في المائة من مجموع السكان من النساء، مقابل 10 في المائة من مجموع السكان من الرجال. ويسكن 98 في المائة من المسنين في المناطق الحضرية ويحصل 86 في المائة من هؤلاء على دخل نقدي، بينما يعتمد 14 في المائة منهم (193 45  شخصاً) على الآخرين من  أجل إعاشتهم. غير أن 89 في المائة من هذه الفئة الأخيرة مركزة  في المناطق  الحضرية. وتعتبر حالة المسنين حرجة في المناطق الريفية حيث يعيش 34 في المائة منهم في أسر معيشية فقيرة.</w:t>
      </w: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425"/>
        <w:rPr>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5386"/>
        <w:gridCol w:w="1424"/>
      </w:tblGrid>
      <w:tr w:rsidR="00000000">
        <w:tblPrEx>
          <w:tblCellMar>
            <w:top w:w="0" w:type="dxa"/>
            <w:left w:w="0" w:type="dxa"/>
            <w:bottom w:w="0" w:type="dxa"/>
            <w:right w:w="0" w:type="dxa"/>
          </w:tblCellMar>
        </w:tblPrEx>
        <w:tc>
          <w:tcPr>
            <w:tcW w:w="5386"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rtl/>
              </w:rPr>
              <w:br w:type="page"/>
            </w:r>
            <w:r>
              <w:rPr>
                <w:rtl/>
              </w:rPr>
              <w:br w:type="page"/>
            </w:r>
            <w:r>
              <w:rPr>
                <w:szCs w:val="20"/>
                <w:rtl/>
              </w:rPr>
              <w:t>المؤشرات الديمغرافية</w:t>
            </w:r>
          </w:p>
        </w:tc>
        <w:tc>
          <w:tcPr>
            <w:tcW w:w="1424"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1996</w:t>
            </w:r>
          </w:p>
        </w:tc>
      </w:tr>
      <w:tr w:rsidR="00000000">
        <w:tblPrEx>
          <w:tblCellMar>
            <w:top w:w="0" w:type="dxa"/>
            <w:left w:w="0" w:type="dxa"/>
            <w:bottom w:w="0" w:type="dxa"/>
            <w:right w:w="0" w:type="dxa"/>
          </w:tblCellMar>
        </w:tblPrEx>
        <w:tc>
          <w:tcPr>
            <w:tcW w:w="538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العمر المتوقع  عند الولادة</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72 (كلا الجنسين)</w:t>
            </w:r>
          </w:p>
        </w:tc>
      </w:tr>
      <w:tr w:rsidR="00000000">
        <w:tblPrEx>
          <w:tblCellMar>
            <w:top w:w="0" w:type="dxa"/>
            <w:left w:w="0" w:type="dxa"/>
            <w:bottom w:w="0" w:type="dxa"/>
            <w:right w:w="0" w:type="dxa"/>
          </w:tblCellMar>
        </w:tblPrEx>
        <w:tc>
          <w:tcPr>
            <w:tcW w:w="538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الخصوبة</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في المائة</w:t>
            </w:r>
          </w:p>
        </w:tc>
      </w:tr>
      <w:tr w:rsidR="00000000">
        <w:tblPrEx>
          <w:tblCellMar>
            <w:top w:w="0" w:type="dxa"/>
            <w:left w:w="0" w:type="dxa"/>
            <w:bottom w:w="0" w:type="dxa"/>
            <w:right w:w="0" w:type="dxa"/>
          </w:tblCellMar>
        </w:tblPrEx>
        <w:tc>
          <w:tcPr>
            <w:tcW w:w="538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المواليد</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17 في المائة</w:t>
            </w:r>
          </w:p>
        </w:tc>
      </w:tr>
      <w:tr w:rsidR="00000000">
        <w:tblPrEx>
          <w:tblCellMar>
            <w:top w:w="0" w:type="dxa"/>
            <w:left w:w="0" w:type="dxa"/>
            <w:bottom w:w="0" w:type="dxa"/>
            <w:right w:w="0" w:type="dxa"/>
          </w:tblCellMar>
        </w:tblPrEx>
        <w:tc>
          <w:tcPr>
            <w:tcW w:w="538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الوفيات</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10 في المائة</w:t>
            </w:r>
          </w:p>
        </w:tc>
      </w:tr>
      <w:tr w:rsidR="00000000">
        <w:tblPrEx>
          <w:tblCellMar>
            <w:top w:w="0" w:type="dxa"/>
            <w:left w:w="0" w:type="dxa"/>
            <w:bottom w:w="0" w:type="dxa"/>
            <w:right w:w="0" w:type="dxa"/>
          </w:tblCellMar>
        </w:tblPrEx>
        <w:tc>
          <w:tcPr>
            <w:tcW w:w="538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متوسط عمر السكان</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8, 30 </w:t>
            </w:r>
          </w:p>
        </w:tc>
      </w:tr>
      <w:tr w:rsidR="00000000">
        <w:tblPrEx>
          <w:tblCellMar>
            <w:top w:w="0" w:type="dxa"/>
            <w:left w:w="0" w:type="dxa"/>
            <w:bottom w:w="0" w:type="dxa"/>
            <w:right w:w="0" w:type="dxa"/>
          </w:tblCellMar>
        </w:tblPrEx>
        <w:tc>
          <w:tcPr>
            <w:tcW w:w="538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الزيادة السنوية</w:t>
            </w:r>
          </w:p>
        </w:tc>
        <w:tc>
          <w:tcPr>
            <w:tcW w:w="142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83, 5 في المائة</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053"/>
          <w:tab w:val="left" w:pos="2762"/>
        </w:tabs>
        <w:ind w:left="3187" w:hanging="1842"/>
        <w:rPr>
          <w:rtl/>
        </w:rPr>
      </w:pPr>
      <w:r>
        <w:rPr>
          <w:rtl/>
        </w:rPr>
        <w:tab/>
      </w:r>
      <w:r>
        <w:rPr>
          <w:i/>
          <w:iCs/>
          <w:rtl/>
        </w:rPr>
        <w:t>وسائل تقديم الرعاية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187"/>
        </w:tabs>
        <w:spacing w:after="0" w:line="120" w:lineRule="exact"/>
        <w:ind w:left="3187" w:hanging="184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425"/>
        <w:rPr>
          <w:rtl/>
        </w:rPr>
      </w:pPr>
      <w:r>
        <w:rPr>
          <w:rtl/>
        </w:rPr>
        <w:tab/>
        <w:t>234-</w:t>
      </w:r>
      <w:r>
        <w:rPr>
          <w:rtl/>
        </w:rPr>
        <w:tab/>
        <w:t>تقدم الرعاية الصحية في أوروغواي من خلال مصدرين رئيسيين: وزارة الصحة العامة ثم مؤسسات الرعاية الصحية الجماعية. وهذه الأخيرة منظمات خاصة تقدم الخدمات الصحية من خلال نظام تأميني تُدفع قيمته مقدماً. ووفقاً  للإحصاءات الرسمية التي أعدها المعهد الوطني للإحصاء، يتمتع 88 في المائة من السكان بهذه التغطية بينما هناك 12 في المائة من السكان فقط، لا توجد صلة رسمية بينهم وبين النظام الصحي.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425"/>
        <w:rPr>
          <w:rtl/>
        </w:rPr>
      </w:pPr>
      <w:r>
        <w:rPr>
          <w:rtl/>
        </w:rPr>
        <w:tab/>
        <w:t>235-</w:t>
      </w:r>
      <w:r>
        <w:rPr>
          <w:rtl/>
        </w:rPr>
        <w:tab/>
        <w:t>وتعتبر وزارة الصحة العامة أهم جهة مقدمة للخدمات الصحية في المناطق الداخلية (الحضرية والريفية)، مع تناقص أهميتها في مونتيفيديو (عاصمة البلد) حيث تبلغ نسبة السكان التي تتلقى الرعاية عن طريق الوحدات التابعة لوزارة الصحة العامة 9, 14 في المائة فقط.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s>
        <w:ind w:left="1770" w:hanging="425"/>
        <w:rPr>
          <w:rtl/>
        </w:rPr>
      </w:pPr>
      <w:r>
        <w:rPr>
          <w:rtl/>
        </w:rPr>
        <w:tab/>
      </w:r>
      <w:r>
        <w:rPr>
          <w:i/>
          <w:iCs/>
          <w:rtl/>
        </w:rPr>
        <w:t>الرعاية الصحية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spacing w:after="0" w:line="120" w:lineRule="exact"/>
        <w:ind w:left="2053" w:hanging="708"/>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425"/>
        <w:rPr>
          <w:rtl/>
        </w:rPr>
      </w:pPr>
      <w:r>
        <w:rPr>
          <w:rtl/>
        </w:rPr>
        <w:tab/>
        <w:t>236-</w:t>
      </w:r>
      <w:r>
        <w:rPr>
          <w:rtl/>
        </w:rPr>
        <w:tab/>
        <w:t>يوجد، في المستوى الأولي من العناية، نوعان من المؤسسات: المستوصفات ومراكز الصحة. ويوفر الاثنان الخدمات الصحية المحلية، مع تغطية السكان الموجودين على مسافة لا تزيد عن ساعة. ويتضمن المستوى الثاني من الرعاية المستشفيات التي تغطي مناطق معينة وتقدم الخدمات للسكان الموجودين على مسافة لا تزيد عن ساعتين. ويتألف المستوى الثالث من الرعاية، من المستشفيات ذات الأجهزة المتطورة والأطباء المتخصصين تخصصاً رفيعاً. وبصورة عامة، تقدم هذه المستشفيات الخدمات على نطاق المقاطعات إلى السكان الموجودين على مسافة لا تزيد عن ست ساعات. ختاماً،  يقتصر المستوى الرابع من الرعاية على الأمراض المعقدة، ونظراً للطابع الخاص لهذه المؤسسات، فهي تعتبر وطنية من حيث التغطية.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425"/>
        <w:rPr>
          <w:rtl/>
        </w:rPr>
      </w:pPr>
      <w:r>
        <w:rPr>
          <w:rtl/>
        </w:rPr>
        <w:tab/>
        <w:t>237-</w:t>
      </w:r>
      <w:r>
        <w:rPr>
          <w:rtl/>
        </w:rPr>
        <w:tab/>
        <w:t>ووزارة الصحة العامة، التي تقدم العلاج والرعاية والأدوية مجاناً، لديها 61 مستشفى في جميع أنحاء البلد، منها 12 مستشفى تخصصياً، و18 مركزاً صحياً، و25 مركزاً صحياً فرعياً و 191 مستوصفاً. (10 منها في مونتيفيديو و 181 في المناطق الداخلية، عادة في المناطق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ind w:left="2053" w:hanging="70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s>
        <w:ind w:left="1770" w:hanging="425"/>
        <w:rPr>
          <w:rtl/>
        </w:rPr>
      </w:pPr>
      <w:r>
        <w:rPr>
          <w:rtl/>
        </w:rPr>
        <w:tab/>
      </w:r>
      <w:r>
        <w:rPr>
          <w:i/>
          <w:iCs/>
          <w:rtl/>
        </w:rPr>
        <w:t>نظام تقديم الرعاية الصحية في أوروغواي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spacing w:after="0" w:line="120" w:lineRule="exact"/>
        <w:ind w:left="2053" w:hanging="184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1559"/>
        <w:rPr>
          <w:rtl/>
        </w:rPr>
      </w:pPr>
      <w:r>
        <w:rPr>
          <w:rtl/>
        </w:rPr>
        <w:tab/>
      </w:r>
      <w:r>
        <w:rPr>
          <w:rtl/>
        </w:rPr>
        <w:tab/>
        <w:t>238-</w:t>
      </w:r>
      <w:r>
        <w:rPr>
          <w:rtl/>
        </w:rPr>
        <w:tab/>
        <w:t>يمكن تقسيم المؤسسات التي تقدَّم من خلالها الرعاية الصحية إلى فئتين: القطاع العام والقطاع الخاص. ويتألف القطاع العام مما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s>
        <w:spacing w:after="0" w:line="120" w:lineRule="exact"/>
        <w:ind w:left="2053" w:hanging="184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046"/>
        </w:tabs>
        <w:ind w:left="1770" w:hanging="1559"/>
        <w:rPr>
          <w:rtl/>
        </w:rPr>
      </w:pPr>
      <w:r>
        <w:rPr>
          <w:rtl/>
        </w:rPr>
        <w:tab/>
      </w:r>
      <w:r>
        <w:rPr>
          <w:rtl/>
        </w:rPr>
        <w:tab/>
      </w:r>
      <w:r>
        <w:rPr>
          <w:rtl/>
        </w:rPr>
        <w:tab/>
        <w:t>‘1’</w:t>
      </w:r>
      <w:r>
        <w:rPr>
          <w:rtl/>
        </w:rPr>
        <w:tab/>
        <w:t>إدارة الخدمات الصحية الحكومية التي تقدم خدمات الرعاية الصحية عن طريق المستشفيات والمؤسسات المتخصصة ومراكز الصحة والمستوصفات الموجودة في الأحياء: وفي ا لمناطق  الداخلية، تقدم الخدمات عن طريق المستشفيات الموجودة في عاصمة كل مقاطعة، ومراكز الصحة والمراكز الفرعية والمستوصفات.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184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1559"/>
        <w:rPr>
          <w:rtl/>
        </w:rPr>
      </w:pPr>
      <w:r>
        <w:rPr>
          <w:rtl/>
        </w:rPr>
        <w:tab/>
      </w:r>
      <w:r>
        <w:rPr>
          <w:rtl/>
        </w:rPr>
        <w:tab/>
      </w:r>
      <w:r>
        <w:rPr>
          <w:rtl/>
        </w:rPr>
        <w:tab/>
        <w:t>‘2’</w:t>
      </w:r>
      <w:r>
        <w:rPr>
          <w:rtl/>
        </w:rPr>
        <w:tab/>
        <w:t>مستشفى العيادات: الذي يقدم الرعاية الصحية كمستشفى تعليمي، وهو أكبر المستشفيات في البلد، به ما مجموعه 664 سريراً. ويقدم الخدمات الطبية في مجالات الجراحة وطب الأطفال وأمراض النساء والتوليد.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184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right" w:pos="1770"/>
          <w:tab w:val="left" w:pos="2479"/>
          <w:tab w:val="left" w:pos="2904"/>
        </w:tabs>
        <w:ind w:left="1770" w:hanging="1559"/>
        <w:rPr>
          <w:rtl/>
        </w:rPr>
      </w:pPr>
      <w:r>
        <w:rPr>
          <w:rtl/>
        </w:rPr>
        <w:tab/>
      </w:r>
      <w:r>
        <w:rPr>
          <w:rtl/>
        </w:rPr>
        <w:tab/>
      </w:r>
      <w:r>
        <w:rPr>
          <w:rtl/>
        </w:rPr>
        <w:tab/>
        <w:t>‘3’</w:t>
      </w:r>
      <w:r>
        <w:rPr>
          <w:rtl/>
        </w:rPr>
        <w:tab/>
        <w:t>مصرف الضمان الاجتماعي، وهو المسؤول عن دفع النفقات  المتصلة بالتأمين الاجتماعي (الأمومة، الطفولة، الشيخوخة، الوفاة). ومنذ عام 1943، توجد دائرة للاستحقاقات العائلية تقدم خدمات الرعاية الصحية  للأم والطفل، وهي ذات طابع وقائي أساساً، وتشمل خدمات التوليد في المستشفيات بالنسبة للعاملات وزوجات العاملين. وتقدم الخدمات في مصحة بها 59 سريراً لحالات الولادة و 44 سريراً لعلاج الأطفال. ويوجد كذلك 5 مراكز للأم والطفل توفر الرعاية الإشرافية للأطفال حديثي الولادة والأطفال حتى سن المدرسة. وفي عام 1975، أُنشئ مكتب الضمان الاجتماعي لحالات المرض وهو آلية يتم من خلالها تقديم الرعاية الطبية  للعاملين في مؤسسة جماعية خاصة يختارها العامل بنفسه.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184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1559"/>
        <w:rPr>
          <w:rtl/>
        </w:rPr>
      </w:pPr>
      <w:r>
        <w:rPr>
          <w:rtl/>
        </w:rPr>
        <w:tab/>
      </w:r>
      <w:r>
        <w:rPr>
          <w:rtl/>
        </w:rPr>
        <w:tab/>
      </w:r>
      <w:r>
        <w:rPr>
          <w:rtl/>
        </w:rPr>
        <w:tab/>
        <w:t>‘4’</w:t>
      </w:r>
      <w:r>
        <w:rPr>
          <w:rtl/>
        </w:rPr>
        <w:tab/>
        <w:t>المعهد الوطني لشؤون القُصَّر: شعبة الصحة التابعة للمعهد وتشمل إدارات متخصصة في تقديم الرعاية الصحية للأطفال في المناطق الداخلية.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1842"/>
        <w:rPr>
          <w:rtl/>
        </w:rPr>
      </w:pPr>
      <w:r>
        <w:rPr>
          <w:rtl/>
        </w:rPr>
        <w:br w:type="page"/>
      </w:r>
      <w:r>
        <w:rPr>
          <w:rtl/>
        </w:rPr>
        <w:tab/>
      </w:r>
      <w:r>
        <w:rPr>
          <w:rtl/>
        </w:rPr>
        <w:tab/>
        <w:t>239-</w:t>
      </w:r>
      <w:r>
        <w:rPr>
          <w:rtl/>
        </w:rPr>
        <w:tab/>
        <w:t>وفي القطاع الخاص، يوجد نوعان من المؤسسات الخاصة: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184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1559"/>
        <w:rPr>
          <w:rtl/>
        </w:rPr>
      </w:pPr>
      <w:r>
        <w:rPr>
          <w:rtl/>
        </w:rPr>
        <w:tab/>
      </w:r>
      <w:r>
        <w:rPr>
          <w:rtl/>
        </w:rPr>
        <w:tab/>
      </w:r>
      <w:r>
        <w:rPr>
          <w:rtl/>
        </w:rPr>
        <w:tab/>
        <w:t>‘1’</w:t>
      </w:r>
      <w:r>
        <w:rPr>
          <w:rtl/>
        </w:rPr>
        <w:tab/>
        <w:t>مؤسسات الرعاية الصحية الجماعية الخاصة والمؤسسات الطبية الخاصة، التي كان عدد المنتمين إليها 734 994 شخصاً في عام 1991. وفي المناطق الداخلية من البلد، نجد أن مؤسسات الرعاية الطبية الجماعية الخاصة مرتبطة بالاتحاد الطبي للمناطق الداخلية. وفي عام 1991، كان هناك 25 مؤسسة من هذا النوع تضم 004 497 أعضاء، في المناطق الداخلية.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184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1559"/>
        <w:rPr>
          <w:rtl/>
        </w:rPr>
      </w:pPr>
      <w:r>
        <w:rPr>
          <w:rtl/>
        </w:rPr>
        <w:tab/>
      </w:r>
      <w:r>
        <w:rPr>
          <w:rtl/>
        </w:rPr>
        <w:tab/>
      </w:r>
      <w:r>
        <w:rPr>
          <w:rtl/>
        </w:rPr>
        <w:tab/>
        <w:t>‘2’</w:t>
      </w:r>
      <w:r>
        <w:rPr>
          <w:rtl/>
        </w:rPr>
        <w:tab/>
        <w:t>المعاهد الطبية ذات التخصص الدقيق، التي أنشأتها وزارة الصحة العامة لعلاج الأمراض بواسطة الإجراءات الطبية الشديدة التخصص والمرتفعة التكاليف، من خلال مساهمات من الدولة ومن أعضاء مؤسسات الرعاية الطبية الجماعية.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184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329"/>
        </w:tabs>
        <w:ind w:left="1770" w:hanging="1559"/>
        <w:rPr>
          <w:rtl/>
        </w:rPr>
      </w:pPr>
      <w:r>
        <w:rPr>
          <w:rtl/>
        </w:rPr>
        <w:tab/>
        <w:t>240-</w:t>
      </w:r>
      <w:r>
        <w:rPr>
          <w:rtl/>
        </w:rPr>
        <w:tab/>
        <w:t>ويمكن، من خلال خريطة الرعاية الصحية في أوروغواي، تأكيد أن 2 في المائة فقط من السكان لا يتمتعون بتغطية رسمية من أي نوع.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1770" w:hanging="567"/>
        <w:rPr>
          <w:rtl/>
        </w:rPr>
      </w:pPr>
      <w:r>
        <w:rPr>
          <w:rtl/>
        </w:rPr>
        <w:tab/>
      </w:r>
      <w:r>
        <w:rPr>
          <w:i/>
          <w:iCs/>
          <w:rtl/>
        </w:rPr>
        <w:t>إحصاءات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85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1770" w:hanging="567"/>
        <w:rPr>
          <w:szCs w:val="28"/>
          <w:rtl/>
        </w:rPr>
      </w:pPr>
      <w:r>
        <w:rPr>
          <w:rtl/>
        </w:rPr>
        <w:tab/>
      </w:r>
      <w:r>
        <w:rPr>
          <w:b/>
          <w:bCs/>
          <w:szCs w:val="28"/>
          <w:rtl/>
        </w:rPr>
        <w:t>توزيع سكان المناطق الحضرية من سن 14 سنة فما فوق، حسب نوع التغطية الصحية ومستوى التعليم، 1995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850"/>
        <w:rPr>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2693"/>
        <w:gridCol w:w="709"/>
        <w:gridCol w:w="992"/>
        <w:gridCol w:w="851"/>
        <w:gridCol w:w="850"/>
        <w:gridCol w:w="715"/>
      </w:tblGrid>
      <w:tr w:rsidR="00000000">
        <w:tblPrEx>
          <w:tblCellMar>
            <w:top w:w="0" w:type="dxa"/>
            <w:left w:w="0" w:type="dxa"/>
            <w:bottom w:w="0" w:type="dxa"/>
            <w:right w:w="0" w:type="dxa"/>
          </w:tblCellMar>
        </w:tblPrEx>
        <w:tc>
          <w:tcPr>
            <w:tcW w:w="269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مستوى التعليم</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18"/>
                <w:rtl/>
              </w:rPr>
            </w:pPr>
            <w:r>
              <w:rPr>
                <w:szCs w:val="18"/>
                <w:rtl/>
              </w:rPr>
              <w:t>بدون</w:t>
            </w:r>
          </w:p>
          <w:p w:rsidR="00000000" w:rsidRDefault="00000000">
            <w:pPr>
              <w:tabs>
                <w:tab w:val="left" w:pos="288"/>
                <w:tab w:val="left" w:pos="576"/>
                <w:tab w:val="left" w:pos="864"/>
                <w:tab w:val="left" w:pos="1152"/>
              </w:tabs>
              <w:spacing w:line="240" w:lineRule="auto"/>
              <w:ind w:left="40"/>
              <w:jc w:val="left"/>
              <w:rPr>
                <w:szCs w:val="18"/>
                <w:rtl/>
              </w:rPr>
            </w:pPr>
            <w:r>
              <w:rPr>
                <w:szCs w:val="18"/>
                <w:rtl/>
              </w:rPr>
              <w:t xml:space="preserve"> تغطية</w:t>
            </w: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18"/>
                <w:rtl/>
              </w:rPr>
            </w:pPr>
            <w:r>
              <w:rPr>
                <w:szCs w:val="18"/>
                <w:rtl/>
              </w:rPr>
              <w:t>منظمات الرعاية الصحية الجماعية</w:t>
            </w:r>
          </w:p>
        </w:tc>
        <w:tc>
          <w:tcPr>
            <w:tcW w:w="85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18"/>
                <w:rtl/>
              </w:rPr>
            </w:pPr>
            <w:r>
              <w:rPr>
                <w:szCs w:val="18"/>
                <w:rtl/>
              </w:rPr>
              <w:t>وزارة الصحة العامة</w:t>
            </w:r>
          </w:p>
        </w:tc>
        <w:tc>
          <w:tcPr>
            <w:tcW w:w="85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18"/>
                <w:rtl/>
              </w:rPr>
            </w:pPr>
            <w:r>
              <w:rPr>
                <w:szCs w:val="18"/>
                <w:rtl/>
              </w:rPr>
              <w:t>تغطية أخرى عامة</w:t>
            </w:r>
          </w:p>
        </w:tc>
        <w:tc>
          <w:tcPr>
            <w:tcW w:w="71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18"/>
                <w:rtl/>
              </w:rPr>
            </w:pPr>
            <w:r>
              <w:rPr>
                <w:szCs w:val="18"/>
                <w:rtl/>
              </w:rPr>
              <w:t>تغطية أخرى خاصة</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6, 6</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0, 60</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8, 24</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8, 6</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8, 1</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بدون تعليم</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7, 5</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6, 33</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8, 54</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4, 3</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5, 2</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الابتدائي، غير مكتمل</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3, 6</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2, 47</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0, 38</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4, 6</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1, 2</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الابتدائي، مكتمل</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2, 6</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1, 57</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8, 27</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2, 7</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7, 1</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الثانوي، غير مكتمل</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8, 8</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1, 53</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9, 26</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0, 9</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2, 2</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الثانوي، مكتمل</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2, 6</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5, 72</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1, 13</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7, 6</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5, 1</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كلية الصنائع بأوروغواي</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7, 7</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0, 64</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5, 19</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9, 5</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9, 2</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تدريب المعلمين</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7, 5</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4, 81</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3, 8</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4, 3</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2, 1</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الجامعي</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8, 7</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2, 60</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6, 23</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9, 6</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5, 1</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غير ذلك</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7, 4</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5, 81</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6, 7</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4, 4</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8, 1</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5, 4</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5, 85</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1, 4</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4, 4</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5, 1</w:t>
            </w:r>
          </w:p>
        </w:tc>
      </w:tr>
      <w:tr w:rsidR="00000000">
        <w:tblPrEx>
          <w:tblCellMar>
            <w:top w:w="0" w:type="dxa"/>
            <w:left w:w="0" w:type="dxa"/>
            <w:bottom w:w="0" w:type="dxa"/>
            <w:right w:w="0" w:type="dxa"/>
          </w:tblCellMar>
        </w:tblPrEx>
        <w:tc>
          <w:tcPr>
            <w:tcW w:w="26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4, 4</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9, 41</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5, 8</w:t>
            </w: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4, 44</w:t>
            </w:r>
          </w:p>
        </w:tc>
        <w:tc>
          <w:tcPr>
            <w:tcW w:w="71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850"/>
        <w:rPr>
          <w:rtl/>
        </w:rPr>
      </w:pP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spacing w:after="0" w:line="120" w:lineRule="exact"/>
        <w:ind w:left="2053" w:hanging="85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2053" w:hanging="850"/>
        <w:rPr>
          <w:rtl/>
        </w:rPr>
      </w:pPr>
      <w:r>
        <w:rPr>
          <w:rtl/>
        </w:rPr>
        <w:tab/>
      </w:r>
      <w:r>
        <w:rPr>
          <w:b/>
          <w:bCs/>
          <w:rtl/>
        </w:rPr>
        <w:t>التثقيف في مجال الصحة - المشاكل الصحية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spacing w:after="0" w:line="120" w:lineRule="exact"/>
        <w:ind w:left="1770" w:hanging="1559"/>
        <w:rPr>
          <w:sz w:val="12"/>
          <w:rtl/>
        </w:rPr>
      </w:pP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1770" w:hanging="1559"/>
        <w:rPr>
          <w:rtl/>
        </w:rPr>
      </w:pPr>
      <w:r>
        <w:rPr>
          <w:rtl/>
        </w:rPr>
        <w:tab/>
      </w:r>
      <w:r>
        <w:rPr>
          <w:rtl/>
        </w:rPr>
        <w:tab/>
      </w:r>
      <w:r>
        <w:rPr>
          <w:i/>
          <w:iCs/>
          <w:rtl/>
        </w:rPr>
        <w:t>استراتيجية الرعاية الصحية الأولية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184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3329"/>
        </w:tabs>
        <w:ind w:left="1770" w:hanging="1559"/>
        <w:rPr>
          <w:rtl/>
        </w:rPr>
      </w:pPr>
      <w:r>
        <w:rPr>
          <w:rtl/>
        </w:rPr>
        <w:tab/>
      </w:r>
      <w:r>
        <w:rPr>
          <w:rtl/>
        </w:rPr>
        <w:tab/>
        <w:t>241-</w:t>
      </w:r>
      <w:r>
        <w:rPr>
          <w:rtl/>
        </w:rPr>
        <w:tab/>
        <w:t>تضمَّن تنفيذ استراتيجية الرعاية الصحية الأولية في أوروغواي التوفيق بين خطوط العمل المختلفة، خاصة فيما يتعلق بإعادة توجيه العاملين في مجال الصحة والتنسيق بين القطاعات والتثقيف في مجال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184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1770" w:hanging="1559"/>
        <w:rPr>
          <w:rtl/>
        </w:rPr>
      </w:pPr>
      <w:r>
        <w:rPr>
          <w:rtl/>
        </w:rPr>
        <w:tab/>
      </w:r>
      <w:r>
        <w:rPr>
          <w:rtl/>
        </w:rPr>
        <w:tab/>
      </w:r>
      <w:r>
        <w:rPr>
          <w:i/>
          <w:iCs/>
          <w:rtl/>
        </w:rPr>
        <w:t>التثقيف في مجال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spacing w:after="0" w:line="120" w:lineRule="exact"/>
        <w:ind w:left="2053" w:hanging="184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1559"/>
        <w:rPr>
          <w:rtl/>
        </w:rPr>
      </w:pPr>
      <w:r>
        <w:rPr>
          <w:rtl/>
        </w:rPr>
        <w:tab/>
      </w:r>
      <w:r>
        <w:rPr>
          <w:rtl/>
        </w:rPr>
        <w:tab/>
        <w:t>242-</w:t>
      </w:r>
      <w:r>
        <w:rPr>
          <w:rtl/>
        </w:rPr>
        <w:tab/>
        <w:t>جرى استبدال مادة مبادئ الصحة والنظافة بمادة التثقيف في مجال الصحة في المنهج الدراسي بالمدارس الثانوية في عام 1991. ويعني هذا تغييراً عميقاً للإطار الفكري، حيث يقوم الطالب بدور رئيسي ونشط. ويسعى البرنامج أساساً إلى تنمية المهارات لحل المشاكل لدى الطالب، مما يعزز تفهم المواضيع المعالجة من الجانبين الإدراكي والتأثيري.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1842"/>
        <w:rPr>
          <w:rtl/>
        </w:rPr>
      </w:pPr>
    </w:p>
    <w:p w:rsidR="00000000" w:rsidRDefault="00000000">
      <w:pPr>
        <w:pStyle w:val="SingleTxt"/>
        <w:tabs>
          <w:tab w:val="clear" w:pos="1930"/>
          <w:tab w:val="clear" w:pos="2592"/>
          <w:tab w:val="clear" w:pos="3254"/>
          <w:tab w:val="left" w:pos="2479"/>
        </w:tabs>
        <w:ind w:left="1770" w:hanging="1042"/>
        <w:rPr>
          <w:rtl/>
        </w:rPr>
      </w:pPr>
      <w:r>
        <w:rPr>
          <w:rtl/>
        </w:rPr>
        <w:tab/>
      </w:r>
      <w:r>
        <w:rPr>
          <w:rtl/>
        </w:rPr>
        <w:tab/>
        <w:t>243-</w:t>
      </w:r>
      <w:r>
        <w:rPr>
          <w:rtl/>
        </w:rPr>
        <w:tab/>
        <w:t>وقد جرى اختبار كفاءة أسلوب التعليم في مجال الصحة عند وجود خطر تفشي وباء الكوليرا. فحاول طلاب المدارس الثانوية في  أنحاء مختلفة من المناطق الداخلية الريفية إقامة قنوات للاتصال بالمجتمع المحلي من خلال مسيرات وتنظيم أفرقة في الشوارع وتوزيع نشرات معلومات عن التدابير التي تتخذ من  أجل الوقاية من المرض والعدوى. وقد أمكن من خلال زيادة وعي السكان تجنب دخول المرض من الحدود. وأصبحت أوروغواي البلد الوحيد الخالي من الكوليرا في أمريكا اللاتينية.</w:t>
      </w:r>
    </w:p>
    <w:p w:rsidR="00000000" w:rsidRDefault="00000000">
      <w:pPr>
        <w:pStyle w:val="SingleTxt"/>
        <w:tabs>
          <w:tab w:val="clear" w:pos="2592"/>
          <w:tab w:val="clear" w:pos="3254"/>
          <w:tab w:val="left" w:pos="2762"/>
        </w:tabs>
        <w:ind w:left="2053" w:hanging="1325"/>
        <w:rPr>
          <w:rtl/>
        </w:rPr>
      </w:pPr>
    </w:p>
    <w:p w:rsidR="00000000" w:rsidRDefault="00000000">
      <w:pPr>
        <w:pStyle w:val="SingleTxt"/>
        <w:tabs>
          <w:tab w:val="clear" w:pos="1930"/>
          <w:tab w:val="clear" w:pos="2592"/>
          <w:tab w:val="clear" w:pos="3254"/>
          <w:tab w:val="left" w:pos="1770"/>
          <w:tab w:val="left" w:pos="2479"/>
        </w:tabs>
        <w:ind w:left="1770" w:hanging="1042"/>
        <w:rPr>
          <w:rtl/>
        </w:rPr>
      </w:pPr>
      <w:r>
        <w:rPr>
          <w:rtl/>
        </w:rPr>
        <w:tab/>
      </w:r>
      <w:r>
        <w:rPr>
          <w:rtl/>
        </w:rPr>
        <w:tab/>
        <w:t>244-</w:t>
      </w:r>
      <w:r>
        <w:rPr>
          <w:rtl/>
        </w:rPr>
        <w:tab/>
        <w:t>وفي المناطق الريفية، تضطلع كلية الطب، من خلال برنامجها لتعليم المجتمع المحلي، ببرنامج للتنسيق بين الوكالات المختلفة والمنظمات البلدية ومراكز وزارة الصحة في المقاطعات حيث يقوم الطلاب بالعمل في برنامج للزمالات بالمراكز الصحية والمساعدة في أنشطة مختلفة لتقديم الخدمات بالمشاركة في الجولات الطبية بالمستوصفات المجاورة.</w:t>
      </w:r>
    </w:p>
    <w:p w:rsidR="00000000" w:rsidRDefault="00000000">
      <w:pPr>
        <w:pStyle w:val="SingleTxt"/>
        <w:tabs>
          <w:tab w:val="clear" w:pos="1930"/>
          <w:tab w:val="clear" w:pos="2592"/>
          <w:tab w:val="clear" w:pos="3254"/>
          <w:tab w:val="left" w:pos="1770"/>
          <w:tab w:val="left" w:pos="2479"/>
        </w:tabs>
        <w:ind w:left="1770" w:hanging="1042"/>
        <w:rPr>
          <w:rtl/>
        </w:rPr>
      </w:pPr>
    </w:p>
    <w:p w:rsidR="00000000" w:rsidRDefault="00000000">
      <w:pPr>
        <w:pStyle w:val="SingleTxt"/>
        <w:tabs>
          <w:tab w:val="clear" w:pos="1930"/>
          <w:tab w:val="clear" w:pos="2592"/>
          <w:tab w:val="clear" w:pos="3254"/>
          <w:tab w:val="left" w:pos="1770"/>
          <w:tab w:val="left" w:pos="2762"/>
        </w:tabs>
        <w:ind w:left="2053" w:hanging="850"/>
        <w:rPr>
          <w:rtl/>
        </w:rPr>
      </w:pPr>
      <w:r>
        <w:rPr>
          <w:rtl/>
        </w:rPr>
        <w:tab/>
      </w:r>
      <w:r>
        <w:rPr>
          <w:rtl/>
        </w:rPr>
        <w:tab/>
      </w:r>
      <w:r>
        <w:rPr>
          <w:i/>
          <w:iCs/>
          <w:rtl/>
        </w:rPr>
        <w:t>الصحة البدنية</w:t>
      </w:r>
    </w:p>
    <w:p w:rsidR="00000000" w:rsidRDefault="00000000">
      <w:pPr>
        <w:pStyle w:val="SingleTxt"/>
        <w:tabs>
          <w:tab w:val="clear" w:pos="1930"/>
          <w:tab w:val="clear" w:pos="2592"/>
          <w:tab w:val="clear" w:pos="3254"/>
          <w:tab w:val="left" w:pos="2053"/>
          <w:tab w:val="left" w:pos="2762"/>
        </w:tabs>
        <w:spacing w:after="0" w:line="120" w:lineRule="exact"/>
        <w:ind w:left="2053" w:hanging="1325"/>
        <w:rPr>
          <w:sz w:val="12"/>
          <w:rtl/>
        </w:rPr>
      </w:pPr>
    </w:p>
    <w:p w:rsidR="00000000" w:rsidRDefault="00000000">
      <w:pPr>
        <w:pStyle w:val="SingleTxt"/>
        <w:tabs>
          <w:tab w:val="clear" w:pos="1930"/>
          <w:tab w:val="clear" w:pos="2592"/>
          <w:tab w:val="clear" w:pos="3254"/>
          <w:tab w:val="left" w:pos="1770"/>
          <w:tab w:val="left" w:pos="2479"/>
        </w:tabs>
        <w:ind w:left="1770" w:hanging="567"/>
        <w:rPr>
          <w:rtl/>
        </w:rPr>
      </w:pPr>
      <w:r>
        <w:rPr>
          <w:rtl/>
        </w:rPr>
        <w:tab/>
      </w:r>
      <w:r>
        <w:rPr>
          <w:rtl/>
        </w:rPr>
        <w:tab/>
        <w:t>245-</w:t>
      </w:r>
      <w:r>
        <w:rPr>
          <w:rtl/>
        </w:rPr>
        <w:tab/>
        <w:t>حدثت، في أوروغواي، المرحلة الثالثة من التحول الديمغرافي، وجرى أثناء ذلك تحول في الأمراض الوبائية أيضاً. وخلال هذه المرحلة، حدثت أهم التغيرات في أنماط الصحة والمرض بين الأطفال والشابات. وربما كان ذلك بسبب الارتفاع النسبي لحساسية هاتين المجموعتين للأمراض الوبائية وجوانب النقص بصورة عامة.</w:t>
      </w:r>
    </w:p>
    <w:p w:rsidR="00000000" w:rsidRDefault="00000000">
      <w:pPr>
        <w:pStyle w:val="SingleTxt"/>
        <w:tabs>
          <w:tab w:val="clear" w:pos="1930"/>
          <w:tab w:val="clear" w:pos="2592"/>
          <w:tab w:val="clear" w:pos="3254"/>
          <w:tab w:val="left" w:pos="2053"/>
          <w:tab w:val="left" w:pos="2762"/>
        </w:tabs>
        <w:ind w:left="2053" w:hanging="850"/>
        <w:rPr>
          <w:rtl/>
        </w:rPr>
      </w:pPr>
    </w:p>
    <w:p w:rsidR="00000000" w:rsidRDefault="00000000">
      <w:pPr>
        <w:pStyle w:val="SingleTxt"/>
        <w:tabs>
          <w:tab w:val="clear" w:pos="1930"/>
          <w:tab w:val="clear" w:pos="2592"/>
          <w:tab w:val="clear" w:pos="3254"/>
          <w:tab w:val="left" w:pos="1770"/>
          <w:tab w:val="left" w:pos="2479"/>
        </w:tabs>
        <w:ind w:left="1770" w:hanging="567"/>
        <w:rPr>
          <w:rtl/>
        </w:rPr>
      </w:pPr>
      <w:r>
        <w:rPr>
          <w:rtl/>
        </w:rPr>
        <w:tab/>
      </w:r>
      <w:r>
        <w:rPr>
          <w:rtl/>
        </w:rPr>
        <w:tab/>
        <w:t>246-</w:t>
      </w:r>
      <w:r>
        <w:rPr>
          <w:rtl/>
        </w:rPr>
        <w:tab/>
        <w:t>وظل معدل الوفيات الإجمالي في أوروغواي ثابتاً خلال العقد الماضي. ووفقاً للإحصاءات الأخيرة المتاحة، كان معدل الوفيات الإجمالي 8, 9 لكل ألف من السكان، في عام 1996. وكان السبب الرئيسي للوفاة الأمراض المتصلة بالدورة الدموية والتي تمثل 7, 38 في المائة من حالات الوفاة.</w:t>
      </w:r>
    </w:p>
    <w:p w:rsidR="00000000" w:rsidRDefault="00000000">
      <w:pPr>
        <w:pStyle w:val="SingleTxt"/>
        <w:tabs>
          <w:tab w:val="clear" w:pos="1930"/>
          <w:tab w:val="clear" w:pos="2592"/>
          <w:tab w:val="clear" w:pos="3254"/>
          <w:tab w:val="left" w:pos="1770"/>
          <w:tab w:val="left" w:pos="2479"/>
        </w:tabs>
        <w:ind w:left="1770" w:hanging="567"/>
        <w:rPr>
          <w:rtl/>
        </w:rPr>
      </w:pPr>
    </w:p>
    <w:p w:rsidR="00000000" w:rsidRDefault="00000000">
      <w:pPr>
        <w:pStyle w:val="SingleTxt"/>
        <w:tabs>
          <w:tab w:val="clear" w:pos="1930"/>
          <w:tab w:val="clear" w:pos="2592"/>
          <w:tab w:val="clear" w:pos="3254"/>
          <w:tab w:val="left" w:pos="1770"/>
          <w:tab w:val="left" w:pos="2479"/>
        </w:tabs>
        <w:ind w:left="1770" w:hanging="567"/>
        <w:rPr>
          <w:rtl/>
        </w:rPr>
      </w:pPr>
      <w:r>
        <w:rPr>
          <w:rtl/>
        </w:rPr>
        <w:tab/>
      </w:r>
      <w:r>
        <w:rPr>
          <w:rtl/>
        </w:rPr>
        <w:tab/>
        <w:t>247-</w:t>
      </w:r>
      <w:r>
        <w:rPr>
          <w:rtl/>
        </w:rPr>
        <w:tab/>
        <w:t>وفي مجال صحة الأم والطفل انخفض معدل وفيات الأمهات من 1, 5  لكل 000 10 مولود في عام 1980 إلى 6, 1 لكل 000 10 مولود في عام 1996، بعد اتجاه مماثل نحو الانخفاض في معدل وفيات الرضع. وفي عام 1996، حدثت 9 حالات وفاة بين الأمهات  فقط، ويرجع ذلك إلى زيادة الطلب على الإشراف قبل الولادة وزيادة كفاءة وفعالية الخدمات الصحية الإرشادية  التي تقدمها وزارة الصحة العامة، والتي تضمنت في الوقت الحالي الإشراف على 65 في المائة من مجموع حالات الحمل المسجلة.</w:t>
      </w:r>
    </w:p>
    <w:p w:rsidR="00000000" w:rsidRDefault="00000000">
      <w:pPr>
        <w:pStyle w:val="SingleTxt"/>
        <w:tabs>
          <w:tab w:val="clear" w:pos="1930"/>
          <w:tab w:val="clear" w:pos="2592"/>
          <w:tab w:val="clear" w:pos="3254"/>
          <w:tab w:val="left" w:pos="2053"/>
          <w:tab w:val="left" w:pos="2762"/>
        </w:tabs>
        <w:ind w:left="2053" w:hanging="850"/>
        <w:rPr>
          <w:rtl/>
        </w:rPr>
      </w:pPr>
    </w:p>
    <w:p w:rsidR="00000000" w:rsidRDefault="00000000">
      <w:pPr>
        <w:pStyle w:val="SingleTxt"/>
        <w:tabs>
          <w:tab w:val="clear" w:pos="1930"/>
          <w:tab w:val="clear" w:pos="2592"/>
          <w:tab w:val="clear" w:pos="3254"/>
          <w:tab w:val="left" w:pos="1770"/>
          <w:tab w:val="left" w:pos="2479"/>
        </w:tabs>
        <w:ind w:left="1770" w:hanging="567"/>
        <w:rPr>
          <w:rtl/>
        </w:rPr>
      </w:pPr>
      <w:r>
        <w:rPr>
          <w:rtl/>
        </w:rPr>
        <w:tab/>
      </w:r>
      <w:r>
        <w:rPr>
          <w:rtl/>
        </w:rPr>
        <w:tab/>
        <w:t>248-</w:t>
      </w:r>
      <w:r>
        <w:rPr>
          <w:rtl/>
        </w:rPr>
        <w:tab/>
        <w:t>في الوقت نفسه، حدث انخفاض مطرد في معدلات وفيات الرضع بسبب تحسين أساليب قياس معدل الوفيات وتنفيذ العمل بالشهادة الطبية للميلاد وشهادة الوفاة في فترة ما حول الولادة، وفقاً للمبادئ التوجيهية لمنظمة الصحة العالمية.</w:t>
      </w:r>
    </w:p>
    <w:p w:rsidR="00000000" w:rsidRDefault="00000000">
      <w:pPr>
        <w:pStyle w:val="SingleTxt"/>
        <w:tabs>
          <w:tab w:val="clear" w:pos="1930"/>
          <w:tab w:val="clear" w:pos="2592"/>
          <w:tab w:val="clear" w:pos="3254"/>
          <w:tab w:val="left" w:pos="2053"/>
          <w:tab w:val="left" w:pos="2762"/>
        </w:tabs>
        <w:ind w:left="2053" w:hanging="850"/>
        <w:rPr>
          <w:rtl/>
        </w:rPr>
      </w:pPr>
    </w:p>
    <w:p w:rsidR="00000000" w:rsidRDefault="00000000">
      <w:pPr>
        <w:pStyle w:val="SingleTxt"/>
        <w:tabs>
          <w:tab w:val="clear" w:pos="1930"/>
          <w:tab w:val="clear" w:pos="2592"/>
          <w:tab w:val="clear" w:pos="3254"/>
          <w:tab w:val="left" w:pos="1770"/>
          <w:tab w:val="left" w:pos="2479"/>
        </w:tabs>
        <w:ind w:left="1770" w:hanging="567"/>
        <w:rPr>
          <w:rtl/>
        </w:rPr>
      </w:pPr>
      <w:r>
        <w:rPr>
          <w:rtl/>
        </w:rPr>
        <w:tab/>
      </w:r>
      <w:r>
        <w:rPr>
          <w:rtl/>
        </w:rPr>
        <w:tab/>
        <w:t>249-</w:t>
      </w:r>
      <w:r>
        <w:rPr>
          <w:rtl/>
        </w:rPr>
        <w:tab/>
        <w:t>وخلال الفترة 1986-1996، حدث تخفيض بمعدل 8, 14 (44 في المائة) في وفيات الرضع في جميع أنحاء البلد. ولدى تحليل الأسباب الرئيسية لوفاة الأطفال من سن 1 إلى 14 سنة، يلاحظ أن حالات العيوب الخلقية والسرطان تمثل 5, 46 في المائة من مجموع الوفيات في المجموعة العمرية من 1 إلى 4 سنوات. وهذه الأسباب الثلاثة تمثل 60 في المائة من مجموع الوفيات في المجموعة العمرية من 5 إلى 9 سنوات. أما بالنسبة لمجموعة المراهقين، فإن أهم المشاكل تتمثل في حالات الحمل والإدمان.</w:t>
      </w:r>
    </w:p>
    <w:p w:rsidR="00000000" w:rsidRDefault="00000000">
      <w:pPr>
        <w:pStyle w:val="SingleTxt"/>
        <w:tabs>
          <w:tab w:val="clear" w:pos="1930"/>
          <w:tab w:val="clear" w:pos="2592"/>
          <w:tab w:val="clear" w:pos="3254"/>
          <w:tab w:val="left" w:pos="2053"/>
          <w:tab w:val="left" w:pos="2762"/>
        </w:tabs>
        <w:ind w:left="2053" w:hanging="850"/>
        <w:rPr>
          <w:rtl/>
        </w:rPr>
      </w:pPr>
    </w:p>
    <w:p w:rsidR="00000000" w:rsidRDefault="00000000">
      <w:pPr>
        <w:pStyle w:val="SingleTxt"/>
        <w:tabs>
          <w:tab w:val="clear" w:pos="1930"/>
          <w:tab w:val="clear" w:pos="2592"/>
          <w:tab w:val="clear" w:pos="3254"/>
          <w:tab w:val="left" w:pos="1770"/>
          <w:tab w:val="left" w:pos="2479"/>
        </w:tabs>
        <w:ind w:left="1770" w:hanging="567"/>
        <w:rPr>
          <w:rtl/>
        </w:rPr>
      </w:pPr>
      <w:r>
        <w:rPr>
          <w:rtl/>
        </w:rPr>
        <w:tab/>
      </w:r>
      <w:r>
        <w:rPr>
          <w:rtl/>
        </w:rPr>
        <w:tab/>
        <w:t>250-</w:t>
      </w:r>
      <w:r>
        <w:rPr>
          <w:rtl/>
        </w:rPr>
        <w:tab/>
        <w:t>وخلال عام 1996، سجلت 383 حالة وفاة في المجموعة العمرية من 15 إلى 24 سنة منها 258 رجلاً و 125 امرأة، مع زيادة في حالات الوفيات بين الرجال نتيجة لحوادث المرور والانتحار.</w:t>
      </w:r>
    </w:p>
    <w:p w:rsidR="00000000" w:rsidRDefault="00000000">
      <w:pPr>
        <w:pStyle w:val="SingleTxt"/>
        <w:tabs>
          <w:tab w:val="clear" w:pos="1930"/>
          <w:tab w:val="clear" w:pos="2592"/>
          <w:tab w:val="clear" w:pos="3254"/>
          <w:tab w:val="left" w:pos="2053"/>
          <w:tab w:val="left" w:pos="2762"/>
        </w:tabs>
        <w:ind w:left="2053" w:hanging="850"/>
        <w:rPr>
          <w:rtl/>
        </w:rPr>
      </w:pPr>
    </w:p>
    <w:p w:rsidR="00000000" w:rsidRDefault="00000000">
      <w:pPr>
        <w:pStyle w:val="SingleTxt"/>
        <w:tabs>
          <w:tab w:val="clear" w:pos="1930"/>
          <w:tab w:val="clear" w:pos="2592"/>
          <w:tab w:val="clear" w:pos="3254"/>
          <w:tab w:val="left" w:pos="1770"/>
          <w:tab w:val="left" w:pos="2479"/>
        </w:tabs>
        <w:ind w:left="1770" w:hanging="567"/>
        <w:rPr>
          <w:rtl/>
        </w:rPr>
      </w:pPr>
      <w:r>
        <w:rPr>
          <w:rtl/>
        </w:rPr>
        <w:tab/>
      </w:r>
      <w:r>
        <w:rPr>
          <w:rtl/>
        </w:rPr>
        <w:tab/>
        <w:t>251-</w:t>
      </w:r>
      <w:r>
        <w:rPr>
          <w:rtl/>
        </w:rPr>
        <w:tab/>
        <w:t>واستناداً إلى النتائج التي تم التوصل إليها في المسائل الصحية، قامت الحكومة بإعادة تصميم سياستها في مجال الصحة بعد تحديد 12 مشكلة ذات أولوية. وتوجد حالياً برامج تتعلق بما يلي:</w:t>
      </w:r>
    </w:p>
    <w:p w:rsidR="00000000" w:rsidRDefault="00000000">
      <w:pPr>
        <w:pStyle w:val="SingleTxt"/>
        <w:tabs>
          <w:tab w:val="clear" w:pos="1930"/>
          <w:tab w:val="clear" w:pos="2592"/>
          <w:tab w:val="clear" w:pos="3254"/>
          <w:tab w:val="left" w:pos="2053"/>
          <w:tab w:val="left" w:pos="2762"/>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clear" w:pos="4579"/>
          <w:tab w:val="left" w:pos="2053"/>
          <w:tab w:val="left" w:pos="2479"/>
          <w:tab w:val="left" w:pos="3187"/>
        </w:tabs>
        <w:ind w:left="2053" w:hanging="850"/>
        <w:rPr>
          <w:rtl/>
        </w:rPr>
      </w:pPr>
      <w:r>
        <w:rPr>
          <w:rtl/>
        </w:rPr>
        <w:tab/>
      </w:r>
      <w:r>
        <w:rPr>
          <w:rtl/>
        </w:rPr>
        <w:tab/>
      </w:r>
      <w:r>
        <w:rPr>
          <w:rtl/>
        </w:rPr>
        <w:tab/>
        <w:t>‘1’</w:t>
      </w:r>
      <w:r>
        <w:rPr>
          <w:rtl/>
        </w:rPr>
        <w:tab/>
        <w:t>العجز والوفاة بسبب حوادث المرور؛</w:t>
      </w:r>
    </w:p>
    <w:p w:rsidR="00000000" w:rsidRDefault="00000000">
      <w:pPr>
        <w:pStyle w:val="SingleTxt"/>
        <w:tabs>
          <w:tab w:val="clear" w:pos="1930"/>
          <w:tab w:val="clear" w:pos="2592"/>
          <w:tab w:val="clear" w:pos="3254"/>
          <w:tab w:val="clear" w:pos="3917"/>
          <w:tab w:val="clear" w:pos="4579"/>
          <w:tab w:val="left" w:pos="2053"/>
          <w:tab w:val="left" w:pos="2762"/>
          <w:tab w:val="left" w:pos="3329"/>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clear" w:pos="4579"/>
          <w:tab w:val="left" w:pos="2053"/>
          <w:tab w:val="left" w:pos="2479"/>
          <w:tab w:val="left" w:pos="3187"/>
        </w:tabs>
        <w:ind w:left="2053" w:hanging="850"/>
        <w:rPr>
          <w:rtl/>
        </w:rPr>
      </w:pPr>
      <w:r>
        <w:rPr>
          <w:rtl/>
        </w:rPr>
        <w:tab/>
      </w:r>
      <w:r>
        <w:rPr>
          <w:rtl/>
        </w:rPr>
        <w:tab/>
      </w:r>
      <w:r>
        <w:rPr>
          <w:rtl/>
        </w:rPr>
        <w:tab/>
        <w:t>‘2’</w:t>
      </w:r>
      <w:r>
        <w:rPr>
          <w:rtl/>
        </w:rPr>
        <w:tab/>
        <w:t>أمراض القلب والأوعية الدموية؛</w:t>
      </w:r>
    </w:p>
    <w:p w:rsidR="00000000" w:rsidRDefault="00000000">
      <w:pPr>
        <w:pStyle w:val="SingleTxt"/>
        <w:tabs>
          <w:tab w:val="clear" w:pos="1930"/>
          <w:tab w:val="clear" w:pos="2592"/>
          <w:tab w:val="clear" w:pos="3254"/>
          <w:tab w:val="clear" w:pos="3917"/>
          <w:tab w:val="clear" w:pos="4579"/>
          <w:tab w:val="left" w:pos="2053"/>
          <w:tab w:val="left" w:pos="2762"/>
          <w:tab w:val="left" w:pos="3329"/>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clear" w:pos="4579"/>
          <w:tab w:val="left" w:pos="2053"/>
          <w:tab w:val="left" w:pos="2479"/>
          <w:tab w:val="left" w:pos="3187"/>
        </w:tabs>
        <w:ind w:left="2053" w:hanging="850"/>
        <w:rPr>
          <w:rtl/>
        </w:rPr>
      </w:pPr>
      <w:r>
        <w:rPr>
          <w:rtl/>
        </w:rPr>
        <w:tab/>
      </w:r>
      <w:r>
        <w:rPr>
          <w:rtl/>
        </w:rPr>
        <w:tab/>
      </w:r>
      <w:r>
        <w:rPr>
          <w:rtl/>
        </w:rPr>
        <w:tab/>
        <w:t>‘3’</w:t>
      </w:r>
      <w:r>
        <w:rPr>
          <w:rtl/>
        </w:rPr>
        <w:tab/>
        <w:t>الظروف المعيشية للمصابين بأمراض عقلية؛</w:t>
      </w:r>
    </w:p>
    <w:p w:rsidR="00000000" w:rsidRDefault="00000000">
      <w:pPr>
        <w:pStyle w:val="SingleTxt"/>
        <w:tabs>
          <w:tab w:val="clear" w:pos="1930"/>
          <w:tab w:val="clear" w:pos="2592"/>
          <w:tab w:val="clear" w:pos="3254"/>
          <w:tab w:val="clear" w:pos="3917"/>
          <w:tab w:val="clear" w:pos="4579"/>
          <w:tab w:val="left" w:pos="2053"/>
          <w:tab w:val="left" w:pos="2762"/>
          <w:tab w:val="left" w:pos="3329"/>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clear" w:pos="4579"/>
          <w:tab w:val="left" w:pos="2053"/>
          <w:tab w:val="left" w:pos="2479"/>
          <w:tab w:val="left" w:pos="3187"/>
        </w:tabs>
        <w:ind w:left="2053" w:hanging="850"/>
        <w:rPr>
          <w:rtl/>
        </w:rPr>
      </w:pPr>
      <w:r>
        <w:rPr>
          <w:rtl/>
        </w:rPr>
        <w:tab/>
      </w:r>
      <w:r>
        <w:rPr>
          <w:rtl/>
        </w:rPr>
        <w:tab/>
      </w:r>
      <w:r>
        <w:rPr>
          <w:rtl/>
        </w:rPr>
        <w:tab/>
        <w:t>‘4’</w:t>
      </w:r>
      <w:r>
        <w:rPr>
          <w:rtl/>
        </w:rPr>
        <w:tab/>
        <w:t>الاعتياد على المخدرات وحالات الإدمان؛</w:t>
      </w:r>
    </w:p>
    <w:p w:rsidR="00000000" w:rsidRDefault="00000000">
      <w:pPr>
        <w:pStyle w:val="SingleTxt"/>
        <w:tabs>
          <w:tab w:val="clear" w:pos="1930"/>
          <w:tab w:val="clear" w:pos="2592"/>
          <w:tab w:val="clear" w:pos="3254"/>
          <w:tab w:val="clear" w:pos="3917"/>
          <w:tab w:val="clear" w:pos="4579"/>
          <w:tab w:val="left" w:pos="2053"/>
          <w:tab w:val="left" w:pos="2762"/>
          <w:tab w:val="left" w:pos="3329"/>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clear" w:pos="4579"/>
          <w:tab w:val="left" w:pos="2053"/>
          <w:tab w:val="left" w:pos="2479"/>
          <w:tab w:val="left" w:pos="3187"/>
        </w:tabs>
        <w:ind w:left="2053" w:hanging="850"/>
        <w:rPr>
          <w:rtl/>
        </w:rPr>
      </w:pPr>
      <w:r>
        <w:rPr>
          <w:rtl/>
        </w:rPr>
        <w:tab/>
      </w:r>
      <w:r>
        <w:rPr>
          <w:rtl/>
        </w:rPr>
        <w:tab/>
      </w:r>
      <w:r>
        <w:rPr>
          <w:rtl/>
        </w:rPr>
        <w:tab/>
        <w:t>‘5’</w:t>
      </w:r>
      <w:r>
        <w:rPr>
          <w:rtl/>
        </w:rPr>
        <w:tab/>
        <w:t>الحمل والولادة دون إشراف مناسب؛</w:t>
      </w:r>
    </w:p>
    <w:p w:rsidR="00000000" w:rsidRDefault="00000000">
      <w:pPr>
        <w:pStyle w:val="SingleTxt"/>
        <w:tabs>
          <w:tab w:val="clear" w:pos="1930"/>
          <w:tab w:val="clear" w:pos="2592"/>
          <w:tab w:val="clear" w:pos="3254"/>
          <w:tab w:val="clear" w:pos="3917"/>
          <w:tab w:val="clear" w:pos="4579"/>
          <w:tab w:val="left" w:pos="2053"/>
          <w:tab w:val="left" w:pos="2762"/>
          <w:tab w:val="left" w:pos="3329"/>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clear" w:pos="4579"/>
          <w:tab w:val="left" w:pos="2053"/>
          <w:tab w:val="left" w:pos="2479"/>
          <w:tab w:val="left" w:pos="3187"/>
        </w:tabs>
        <w:ind w:left="2053" w:hanging="850"/>
        <w:rPr>
          <w:rtl/>
        </w:rPr>
      </w:pPr>
      <w:r>
        <w:rPr>
          <w:rtl/>
        </w:rPr>
        <w:tab/>
      </w:r>
      <w:r>
        <w:rPr>
          <w:rtl/>
        </w:rPr>
        <w:tab/>
      </w:r>
      <w:r>
        <w:rPr>
          <w:rtl/>
        </w:rPr>
        <w:tab/>
        <w:t>‘6’</w:t>
      </w:r>
      <w:r>
        <w:rPr>
          <w:rtl/>
        </w:rPr>
        <w:tab/>
        <w:t>الأمراض المنقولة عن طريق الاتصال الجنسي؛</w:t>
      </w:r>
    </w:p>
    <w:p w:rsidR="00000000" w:rsidRDefault="00000000">
      <w:pPr>
        <w:pStyle w:val="SingleTxt"/>
        <w:tabs>
          <w:tab w:val="clear" w:pos="1930"/>
          <w:tab w:val="clear" w:pos="2592"/>
          <w:tab w:val="clear" w:pos="3254"/>
          <w:tab w:val="clear" w:pos="3917"/>
          <w:tab w:val="clear" w:pos="4579"/>
          <w:tab w:val="left" w:pos="2053"/>
          <w:tab w:val="left" w:pos="2762"/>
          <w:tab w:val="left" w:pos="3329"/>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clear" w:pos="4579"/>
          <w:tab w:val="left" w:pos="2053"/>
          <w:tab w:val="left" w:pos="2479"/>
          <w:tab w:val="left" w:pos="3187"/>
        </w:tabs>
        <w:ind w:left="2053" w:hanging="850"/>
        <w:rPr>
          <w:rtl/>
        </w:rPr>
      </w:pPr>
      <w:r>
        <w:rPr>
          <w:rtl/>
        </w:rPr>
        <w:tab/>
      </w:r>
      <w:r>
        <w:rPr>
          <w:rtl/>
        </w:rPr>
        <w:tab/>
      </w:r>
      <w:r>
        <w:rPr>
          <w:rtl/>
        </w:rPr>
        <w:tab/>
        <w:t>‘7’</w:t>
      </w:r>
      <w:r>
        <w:rPr>
          <w:rtl/>
        </w:rPr>
        <w:tab/>
        <w:t>سرطان الثدي والرئة؛</w:t>
      </w:r>
    </w:p>
    <w:p w:rsidR="00000000" w:rsidRDefault="00000000">
      <w:pPr>
        <w:pStyle w:val="SingleTxt"/>
        <w:tabs>
          <w:tab w:val="clear" w:pos="1930"/>
          <w:tab w:val="clear" w:pos="2592"/>
          <w:tab w:val="clear" w:pos="3254"/>
          <w:tab w:val="clear" w:pos="3917"/>
          <w:tab w:val="clear" w:pos="4579"/>
          <w:tab w:val="left" w:pos="2053"/>
          <w:tab w:val="left" w:pos="2762"/>
          <w:tab w:val="left" w:pos="3329"/>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clear" w:pos="4579"/>
          <w:tab w:val="left" w:pos="2053"/>
          <w:tab w:val="left" w:pos="2479"/>
          <w:tab w:val="left" w:pos="3187"/>
        </w:tabs>
        <w:ind w:left="2053" w:hanging="850"/>
        <w:rPr>
          <w:rtl/>
        </w:rPr>
      </w:pPr>
      <w:r>
        <w:rPr>
          <w:rtl/>
        </w:rPr>
        <w:tab/>
      </w:r>
      <w:r>
        <w:rPr>
          <w:rtl/>
        </w:rPr>
        <w:tab/>
      </w:r>
      <w:r>
        <w:rPr>
          <w:rtl/>
        </w:rPr>
        <w:tab/>
        <w:t>‘8’</w:t>
      </w:r>
      <w:r>
        <w:rPr>
          <w:rtl/>
        </w:rPr>
        <w:tab/>
        <w:t>فقد الأسنان؛</w:t>
      </w:r>
    </w:p>
    <w:p w:rsidR="00000000" w:rsidRDefault="00000000">
      <w:pPr>
        <w:pStyle w:val="SingleTxt"/>
        <w:tabs>
          <w:tab w:val="clear" w:pos="1930"/>
          <w:tab w:val="clear" w:pos="2592"/>
          <w:tab w:val="clear" w:pos="3254"/>
          <w:tab w:val="clear" w:pos="3917"/>
          <w:tab w:val="clear" w:pos="4579"/>
          <w:tab w:val="left" w:pos="2053"/>
          <w:tab w:val="left" w:pos="2762"/>
          <w:tab w:val="left" w:pos="3329"/>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clear" w:pos="4579"/>
          <w:tab w:val="left" w:pos="2053"/>
          <w:tab w:val="left" w:pos="2479"/>
          <w:tab w:val="left" w:pos="3187"/>
        </w:tabs>
        <w:ind w:left="2053" w:hanging="850"/>
        <w:rPr>
          <w:rtl/>
        </w:rPr>
      </w:pPr>
      <w:r>
        <w:rPr>
          <w:rtl/>
        </w:rPr>
        <w:tab/>
      </w:r>
      <w:r>
        <w:rPr>
          <w:rtl/>
        </w:rPr>
        <w:tab/>
      </w:r>
      <w:r>
        <w:rPr>
          <w:rtl/>
        </w:rPr>
        <w:tab/>
        <w:t>‘9’</w:t>
      </w:r>
      <w:r>
        <w:rPr>
          <w:rtl/>
        </w:rPr>
        <w:tab/>
        <w:t>تلوث المجاري المائية؛</w:t>
      </w:r>
    </w:p>
    <w:p w:rsidR="00000000" w:rsidRDefault="00000000">
      <w:pPr>
        <w:pStyle w:val="SingleTxt"/>
        <w:tabs>
          <w:tab w:val="clear" w:pos="1930"/>
          <w:tab w:val="clear" w:pos="2592"/>
          <w:tab w:val="clear" w:pos="3254"/>
          <w:tab w:val="clear" w:pos="3917"/>
          <w:tab w:val="clear" w:pos="4579"/>
          <w:tab w:val="left" w:pos="2053"/>
          <w:tab w:val="left" w:pos="2762"/>
          <w:tab w:val="left" w:pos="3329"/>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clear" w:pos="4579"/>
          <w:tab w:val="left" w:pos="2053"/>
          <w:tab w:val="left" w:pos="2479"/>
          <w:tab w:val="left" w:pos="3187"/>
        </w:tabs>
        <w:ind w:left="2053" w:hanging="850"/>
        <w:rPr>
          <w:rtl/>
        </w:rPr>
      </w:pPr>
      <w:r>
        <w:rPr>
          <w:rtl/>
        </w:rPr>
        <w:tab/>
      </w:r>
      <w:r>
        <w:rPr>
          <w:rtl/>
        </w:rPr>
        <w:tab/>
      </w:r>
      <w:r>
        <w:rPr>
          <w:rtl/>
        </w:rPr>
        <w:tab/>
        <w:t>‘10’</w:t>
      </w:r>
      <w:r>
        <w:rPr>
          <w:rtl/>
        </w:rPr>
        <w:tab/>
        <w:t xml:space="preserve">العزلة الاجتماعية للمسنين وسوء تغذيتهم والحوادث التي </w:t>
      </w:r>
      <w:r>
        <w:rPr>
          <w:rtl/>
        </w:rPr>
        <w:tab/>
      </w:r>
      <w:r>
        <w:rPr>
          <w:rtl/>
        </w:rPr>
        <w:tab/>
      </w:r>
      <w:r>
        <w:rPr>
          <w:rtl/>
        </w:rPr>
        <w:tab/>
        <w:t>يتعرضون لها؛</w:t>
      </w:r>
    </w:p>
    <w:p w:rsidR="00000000" w:rsidRDefault="00000000">
      <w:pPr>
        <w:pStyle w:val="SingleTxt"/>
        <w:tabs>
          <w:tab w:val="clear" w:pos="1930"/>
          <w:tab w:val="clear" w:pos="2592"/>
          <w:tab w:val="clear" w:pos="3254"/>
          <w:tab w:val="clear" w:pos="3917"/>
          <w:tab w:val="clear" w:pos="4579"/>
          <w:tab w:val="left" w:pos="2053"/>
          <w:tab w:val="left" w:pos="2762"/>
          <w:tab w:val="left" w:pos="3329"/>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clear" w:pos="4579"/>
          <w:tab w:val="left" w:pos="2053"/>
          <w:tab w:val="left" w:pos="2479"/>
          <w:tab w:val="left" w:pos="3187"/>
        </w:tabs>
        <w:ind w:left="2053" w:hanging="850"/>
        <w:rPr>
          <w:rtl/>
        </w:rPr>
      </w:pPr>
      <w:r>
        <w:rPr>
          <w:rtl/>
        </w:rPr>
        <w:tab/>
      </w:r>
      <w:r>
        <w:rPr>
          <w:rtl/>
        </w:rPr>
        <w:tab/>
      </w:r>
      <w:r>
        <w:rPr>
          <w:rtl/>
        </w:rPr>
        <w:tab/>
        <w:t>‘11’</w:t>
      </w:r>
      <w:r>
        <w:rPr>
          <w:rtl/>
        </w:rPr>
        <w:tab/>
        <w:t>مرض شاغاس؛</w:t>
      </w:r>
    </w:p>
    <w:p w:rsidR="00000000" w:rsidRDefault="00000000">
      <w:pPr>
        <w:pStyle w:val="SingleTxt"/>
        <w:tabs>
          <w:tab w:val="clear" w:pos="1930"/>
          <w:tab w:val="clear" w:pos="2592"/>
          <w:tab w:val="clear" w:pos="3254"/>
          <w:tab w:val="clear" w:pos="3917"/>
          <w:tab w:val="clear" w:pos="4579"/>
          <w:tab w:val="left" w:pos="2053"/>
          <w:tab w:val="left" w:pos="2762"/>
          <w:tab w:val="left" w:pos="3329"/>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clear" w:pos="4579"/>
          <w:tab w:val="left" w:pos="2053"/>
          <w:tab w:val="left" w:pos="2479"/>
          <w:tab w:val="left" w:pos="3187"/>
        </w:tabs>
        <w:ind w:left="2053" w:hanging="850"/>
        <w:rPr>
          <w:rtl/>
        </w:rPr>
      </w:pPr>
      <w:r>
        <w:rPr>
          <w:rtl/>
        </w:rPr>
        <w:tab/>
      </w:r>
      <w:r>
        <w:rPr>
          <w:rtl/>
        </w:rPr>
        <w:tab/>
      </w:r>
      <w:r>
        <w:rPr>
          <w:rtl/>
        </w:rPr>
        <w:tab/>
        <w:t>‘12’</w:t>
      </w:r>
      <w:r>
        <w:rPr>
          <w:rtl/>
        </w:rPr>
        <w:tab/>
        <w:t>مرض  هايداتيدوس.</w:t>
      </w:r>
    </w:p>
    <w:p w:rsidR="00000000" w:rsidRDefault="00000000">
      <w:pPr>
        <w:pStyle w:val="SingleTxt"/>
        <w:tabs>
          <w:tab w:val="clear" w:pos="1930"/>
          <w:tab w:val="clear" w:pos="2592"/>
          <w:tab w:val="clear" w:pos="3254"/>
          <w:tab w:val="clear" w:pos="3917"/>
          <w:tab w:val="clear" w:pos="4579"/>
          <w:tab w:val="left" w:pos="2053"/>
          <w:tab w:val="left" w:pos="2762"/>
          <w:tab w:val="left" w:pos="3329"/>
        </w:tabs>
        <w:ind w:left="2053" w:hanging="850"/>
        <w:rPr>
          <w:rtl/>
        </w:rPr>
      </w:pPr>
      <w:r>
        <w:rPr>
          <w:rtl/>
        </w:rPr>
        <w:tab/>
        <w:t xml:space="preserve">  </w:t>
      </w:r>
    </w:p>
    <w:p w:rsidR="00000000" w:rsidRDefault="00000000">
      <w:pPr>
        <w:pStyle w:val="SingleTxt"/>
        <w:tabs>
          <w:tab w:val="clear" w:pos="1930"/>
          <w:tab w:val="clear" w:pos="2592"/>
          <w:tab w:val="clear" w:pos="3254"/>
          <w:tab w:val="left" w:pos="1770"/>
          <w:tab w:val="left" w:pos="2762"/>
        </w:tabs>
        <w:ind w:left="1770" w:hanging="567"/>
        <w:rPr>
          <w:rtl/>
        </w:rPr>
      </w:pPr>
      <w:r>
        <w:rPr>
          <w:rtl/>
        </w:rPr>
        <w:tab/>
      </w:r>
      <w:r>
        <w:rPr>
          <w:rtl/>
        </w:rPr>
        <w:tab/>
      </w:r>
      <w:r>
        <w:rPr>
          <w:i/>
          <w:iCs/>
          <w:rtl/>
        </w:rPr>
        <w:t xml:space="preserve">مشروع تاكواريمبو </w:t>
      </w:r>
      <w:r>
        <w:rPr>
          <w:i/>
          <w:iCs/>
        </w:rPr>
        <w:t>–</w:t>
      </w:r>
      <w:r>
        <w:rPr>
          <w:i/>
          <w:iCs/>
          <w:rtl/>
        </w:rPr>
        <w:t xml:space="preserve"> الصحة في المناطق الريفية</w:t>
      </w:r>
    </w:p>
    <w:p w:rsidR="00000000" w:rsidRDefault="00000000">
      <w:pPr>
        <w:pStyle w:val="SingleTxt"/>
        <w:tabs>
          <w:tab w:val="clear" w:pos="1930"/>
          <w:tab w:val="clear" w:pos="2592"/>
          <w:tab w:val="clear" w:pos="3254"/>
          <w:tab w:val="left" w:pos="2053"/>
          <w:tab w:val="left" w:pos="2762"/>
        </w:tabs>
        <w:spacing w:after="0" w:line="120" w:lineRule="exact"/>
        <w:ind w:left="2053" w:hanging="850"/>
        <w:rPr>
          <w:sz w:val="12"/>
          <w:rtl/>
        </w:rPr>
      </w:pPr>
    </w:p>
    <w:p w:rsidR="00000000" w:rsidRDefault="00000000">
      <w:pPr>
        <w:pStyle w:val="SingleTxt"/>
        <w:tabs>
          <w:tab w:val="clear" w:pos="1930"/>
          <w:tab w:val="clear" w:pos="2592"/>
          <w:tab w:val="clear" w:pos="3254"/>
          <w:tab w:val="left" w:pos="1770"/>
          <w:tab w:val="left" w:pos="2479"/>
        </w:tabs>
        <w:ind w:left="1770" w:hanging="567"/>
        <w:rPr>
          <w:rtl/>
        </w:rPr>
      </w:pPr>
      <w:r>
        <w:rPr>
          <w:rtl/>
        </w:rPr>
        <w:tab/>
      </w:r>
      <w:r>
        <w:rPr>
          <w:rtl/>
        </w:rPr>
        <w:tab/>
        <w:t>252-</w:t>
      </w:r>
      <w:r>
        <w:rPr>
          <w:rtl/>
        </w:rPr>
        <w:tab/>
        <w:t>تقوم وزارة الصحة العامة بتنفيذ هدفها المتمثل في تمديد تغطية الرعاية الصحية وذلك باتباع استراتيجية الرعاية الصحية الأولية بغرض تغطية الجميع من خلال تحسين سبل وصول الأفراد والمجتمعات المحلية إلى الخدمات الصحية من الناحية الجغرافية والثقافية والعملية والاقتصادية.</w:t>
      </w:r>
    </w:p>
    <w:p w:rsidR="00000000" w:rsidRDefault="00000000">
      <w:pPr>
        <w:pStyle w:val="SingleTxt"/>
        <w:tabs>
          <w:tab w:val="clear" w:pos="1930"/>
          <w:tab w:val="clear" w:pos="2592"/>
          <w:tab w:val="clear" w:pos="3254"/>
          <w:tab w:val="left" w:pos="2053"/>
          <w:tab w:val="left" w:pos="2762"/>
        </w:tabs>
        <w:ind w:left="2053" w:hanging="850"/>
        <w:rPr>
          <w:rtl/>
        </w:rPr>
      </w:pPr>
    </w:p>
    <w:p w:rsidR="00000000" w:rsidRDefault="00000000">
      <w:pPr>
        <w:pStyle w:val="SingleTxt"/>
        <w:tabs>
          <w:tab w:val="clear" w:pos="1267"/>
          <w:tab w:val="clear" w:pos="1930"/>
          <w:tab w:val="clear" w:pos="2592"/>
          <w:tab w:val="clear" w:pos="3254"/>
          <w:tab w:val="left" w:pos="1628"/>
          <w:tab w:val="left" w:pos="1770"/>
          <w:tab w:val="left" w:pos="2479"/>
        </w:tabs>
        <w:ind w:left="1770" w:hanging="567"/>
        <w:rPr>
          <w:rtl/>
        </w:rPr>
      </w:pPr>
      <w:r>
        <w:rPr>
          <w:rtl/>
        </w:rPr>
        <w:tab/>
      </w:r>
      <w:r>
        <w:rPr>
          <w:rtl/>
        </w:rPr>
        <w:tab/>
        <w:t>253-</w:t>
      </w:r>
      <w:r>
        <w:rPr>
          <w:rtl/>
        </w:rPr>
        <w:tab/>
        <w:t>وقد وجهت الأنشطة المضطلع بها في إطار مشروع تاكواريمبو نحو تحقيق ما يلي:</w:t>
      </w:r>
    </w:p>
    <w:p w:rsidR="00000000" w:rsidRDefault="00000000">
      <w:pPr>
        <w:pStyle w:val="SingleTxt"/>
        <w:tabs>
          <w:tab w:val="clear" w:pos="1930"/>
          <w:tab w:val="clear" w:pos="2592"/>
          <w:tab w:val="clear" w:pos="3254"/>
          <w:tab w:val="left" w:pos="2053"/>
          <w:tab w:val="left" w:pos="2762"/>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left" w:pos="2053"/>
          <w:tab w:val="left" w:pos="2479"/>
          <w:tab w:val="left" w:pos="3187"/>
        </w:tabs>
        <w:ind w:left="2053" w:hanging="850"/>
        <w:rPr>
          <w:rtl/>
        </w:rPr>
      </w:pPr>
      <w:r>
        <w:rPr>
          <w:rtl/>
        </w:rPr>
        <w:tab/>
      </w:r>
      <w:r>
        <w:rPr>
          <w:rtl/>
        </w:rPr>
        <w:tab/>
      </w:r>
      <w:r>
        <w:rPr>
          <w:rtl/>
        </w:rPr>
        <w:tab/>
        <w:t>-</w:t>
      </w:r>
      <w:r>
        <w:rPr>
          <w:rtl/>
        </w:rPr>
        <w:tab/>
        <w:t>تدريب موظفي الرعاية الصحية الأولية؛</w:t>
      </w:r>
    </w:p>
    <w:p w:rsidR="00000000" w:rsidRDefault="00000000">
      <w:pPr>
        <w:pStyle w:val="SingleTxt"/>
        <w:tabs>
          <w:tab w:val="clear" w:pos="1930"/>
          <w:tab w:val="clear" w:pos="2592"/>
          <w:tab w:val="clear" w:pos="3254"/>
          <w:tab w:val="clear" w:pos="3917"/>
          <w:tab w:val="left" w:pos="2053"/>
          <w:tab w:val="left" w:pos="2762"/>
          <w:tab w:val="left" w:pos="3187"/>
        </w:tabs>
        <w:spacing w:after="0" w:line="120" w:lineRule="exact"/>
        <w:ind w:left="2053" w:hanging="850"/>
        <w:rPr>
          <w:sz w:val="12"/>
          <w:rtl/>
        </w:rPr>
      </w:pPr>
    </w:p>
    <w:p w:rsidR="00000000" w:rsidRDefault="00000000">
      <w:pPr>
        <w:pStyle w:val="SingleTxt"/>
        <w:tabs>
          <w:tab w:val="clear" w:pos="1930"/>
          <w:tab w:val="clear" w:pos="2592"/>
          <w:tab w:val="clear" w:pos="3254"/>
          <w:tab w:val="clear" w:pos="3917"/>
          <w:tab w:val="left" w:pos="2053"/>
          <w:tab w:val="left" w:pos="2479"/>
          <w:tab w:val="right" w:pos="3046"/>
        </w:tabs>
        <w:ind w:left="3187" w:hanging="1984"/>
        <w:rPr>
          <w:rtl/>
        </w:rPr>
      </w:pPr>
      <w:r>
        <w:rPr>
          <w:rtl/>
        </w:rPr>
        <w:tab/>
      </w:r>
      <w:r>
        <w:rPr>
          <w:rtl/>
        </w:rPr>
        <w:tab/>
      </w:r>
      <w:r>
        <w:rPr>
          <w:rtl/>
        </w:rPr>
        <w:tab/>
        <w:t>-</w:t>
      </w:r>
      <w:r>
        <w:rPr>
          <w:rtl/>
        </w:rPr>
        <w:tab/>
      </w:r>
      <w:r>
        <w:rPr>
          <w:rtl/>
        </w:rPr>
        <w:tab/>
        <w:t>مشاركة المجتمع المحلي في تخطيط الرعاية الصحية الأولية وتنظيمها وتقديمها؛</w:t>
      </w:r>
    </w:p>
    <w:p w:rsidR="00000000" w:rsidRDefault="00000000">
      <w:pPr>
        <w:pStyle w:val="SingleTxt"/>
        <w:tabs>
          <w:tab w:val="clear" w:pos="1930"/>
          <w:tab w:val="clear" w:pos="2592"/>
          <w:tab w:val="clear" w:pos="3254"/>
          <w:tab w:val="clear" w:pos="3917"/>
          <w:tab w:val="left" w:pos="2053"/>
          <w:tab w:val="left" w:pos="2762"/>
          <w:tab w:val="left" w:pos="3187"/>
        </w:tabs>
        <w:spacing w:after="0" w:line="120" w:lineRule="exact"/>
        <w:ind w:left="3187" w:hanging="1984"/>
        <w:rPr>
          <w:sz w:val="12"/>
          <w:rtl/>
        </w:rPr>
      </w:pPr>
    </w:p>
    <w:p w:rsidR="00000000" w:rsidRDefault="00000000">
      <w:pPr>
        <w:pStyle w:val="SingleTxt"/>
        <w:tabs>
          <w:tab w:val="clear" w:pos="1930"/>
          <w:tab w:val="clear" w:pos="2592"/>
          <w:tab w:val="clear" w:pos="3254"/>
          <w:tab w:val="clear" w:pos="3917"/>
          <w:tab w:val="left" w:pos="2053"/>
          <w:tab w:val="left" w:pos="2479"/>
          <w:tab w:val="left" w:pos="3187"/>
        </w:tabs>
        <w:ind w:left="3187" w:hanging="1984"/>
        <w:rPr>
          <w:rtl/>
        </w:rPr>
      </w:pPr>
      <w:r>
        <w:rPr>
          <w:rtl/>
        </w:rPr>
        <w:tab/>
      </w:r>
      <w:r>
        <w:rPr>
          <w:rtl/>
        </w:rPr>
        <w:tab/>
      </w:r>
      <w:r>
        <w:rPr>
          <w:rtl/>
        </w:rPr>
        <w:tab/>
        <w:t>-</w:t>
      </w:r>
      <w:r>
        <w:rPr>
          <w:rtl/>
        </w:rPr>
        <w:tab/>
        <w:t>التنسيق فيما بين القطاعات؛</w:t>
      </w:r>
    </w:p>
    <w:p w:rsidR="00000000" w:rsidRDefault="00000000">
      <w:pPr>
        <w:pStyle w:val="SingleTxt"/>
        <w:tabs>
          <w:tab w:val="clear" w:pos="1930"/>
          <w:tab w:val="clear" w:pos="2592"/>
          <w:tab w:val="clear" w:pos="3254"/>
          <w:tab w:val="clear" w:pos="3917"/>
          <w:tab w:val="left" w:pos="2053"/>
          <w:tab w:val="left" w:pos="2762"/>
          <w:tab w:val="left" w:pos="3187"/>
        </w:tabs>
        <w:spacing w:after="0" w:line="120" w:lineRule="exact"/>
        <w:ind w:left="3187" w:hanging="1984"/>
        <w:rPr>
          <w:sz w:val="12"/>
          <w:rtl/>
        </w:rPr>
      </w:pPr>
    </w:p>
    <w:p w:rsidR="00000000" w:rsidRDefault="00000000">
      <w:pPr>
        <w:pStyle w:val="SingleTxt"/>
        <w:tabs>
          <w:tab w:val="clear" w:pos="1930"/>
          <w:tab w:val="clear" w:pos="2592"/>
          <w:tab w:val="clear" w:pos="3254"/>
          <w:tab w:val="clear" w:pos="3917"/>
          <w:tab w:val="left" w:pos="2053"/>
          <w:tab w:val="left" w:pos="2479"/>
          <w:tab w:val="left" w:pos="3187"/>
        </w:tabs>
        <w:ind w:left="3187" w:hanging="1984"/>
        <w:rPr>
          <w:rtl/>
        </w:rPr>
      </w:pPr>
      <w:r>
        <w:rPr>
          <w:rtl/>
        </w:rPr>
        <w:tab/>
      </w:r>
      <w:r>
        <w:rPr>
          <w:rtl/>
        </w:rPr>
        <w:tab/>
      </w:r>
      <w:r>
        <w:rPr>
          <w:rtl/>
        </w:rPr>
        <w:tab/>
        <w:t>-</w:t>
      </w:r>
      <w:r>
        <w:rPr>
          <w:rtl/>
        </w:rPr>
        <w:tab/>
        <w:t>تنسيق الخدمات فيما بين الوكالات عند المستوى الأول  للرعاية الصحية؛</w:t>
      </w:r>
    </w:p>
    <w:p w:rsidR="00000000" w:rsidRDefault="00000000">
      <w:pPr>
        <w:pStyle w:val="SingleTxt"/>
        <w:tabs>
          <w:tab w:val="clear" w:pos="1930"/>
          <w:tab w:val="clear" w:pos="2592"/>
          <w:tab w:val="clear" w:pos="3254"/>
          <w:tab w:val="clear" w:pos="3917"/>
          <w:tab w:val="left" w:pos="2053"/>
          <w:tab w:val="left" w:pos="2762"/>
          <w:tab w:val="left" w:pos="3187"/>
        </w:tabs>
        <w:spacing w:after="0" w:line="120" w:lineRule="exact"/>
        <w:ind w:left="3187" w:hanging="1984"/>
        <w:rPr>
          <w:sz w:val="12"/>
          <w:rtl/>
        </w:rPr>
      </w:pPr>
    </w:p>
    <w:p w:rsidR="00000000" w:rsidRDefault="00000000">
      <w:pPr>
        <w:pStyle w:val="SingleTxt"/>
        <w:tabs>
          <w:tab w:val="clear" w:pos="1930"/>
          <w:tab w:val="clear" w:pos="2592"/>
          <w:tab w:val="clear" w:pos="3254"/>
          <w:tab w:val="clear" w:pos="3917"/>
          <w:tab w:val="left" w:pos="2053"/>
          <w:tab w:val="left" w:pos="2479"/>
          <w:tab w:val="left" w:pos="3187"/>
        </w:tabs>
        <w:ind w:left="3187" w:hanging="1984"/>
        <w:rPr>
          <w:rtl/>
        </w:rPr>
      </w:pPr>
      <w:r>
        <w:rPr>
          <w:rtl/>
        </w:rPr>
        <w:tab/>
      </w:r>
      <w:r>
        <w:rPr>
          <w:rtl/>
        </w:rPr>
        <w:tab/>
      </w:r>
      <w:r>
        <w:rPr>
          <w:rtl/>
        </w:rPr>
        <w:tab/>
        <w:t>-</w:t>
      </w:r>
      <w:r>
        <w:rPr>
          <w:rtl/>
        </w:rPr>
        <w:tab/>
        <w:t>تنسيق المساعدة التعليمية؛</w:t>
      </w:r>
    </w:p>
    <w:p w:rsidR="00000000" w:rsidRDefault="00000000">
      <w:pPr>
        <w:pStyle w:val="SingleTxt"/>
        <w:tabs>
          <w:tab w:val="clear" w:pos="1930"/>
          <w:tab w:val="clear" w:pos="2592"/>
          <w:tab w:val="clear" w:pos="3254"/>
          <w:tab w:val="clear" w:pos="3917"/>
          <w:tab w:val="left" w:pos="2053"/>
          <w:tab w:val="left" w:pos="2762"/>
          <w:tab w:val="left" w:pos="3187"/>
        </w:tabs>
        <w:spacing w:after="0" w:line="120" w:lineRule="exact"/>
        <w:ind w:left="3187" w:hanging="1984"/>
        <w:rPr>
          <w:sz w:val="12"/>
          <w:rtl/>
        </w:rPr>
      </w:pPr>
    </w:p>
    <w:p w:rsidR="00000000" w:rsidRDefault="00000000">
      <w:pPr>
        <w:pStyle w:val="SingleTxt"/>
        <w:tabs>
          <w:tab w:val="clear" w:pos="1930"/>
          <w:tab w:val="clear" w:pos="2592"/>
          <w:tab w:val="clear" w:pos="3254"/>
          <w:tab w:val="clear" w:pos="3917"/>
          <w:tab w:val="left" w:pos="2053"/>
          <w:tab w:val="left" w:pos="2479"/>
          <w:tab w:val="left" w:pos="3187"/>
        </w:tabs>
        <w:ind w:left="3187" w:hanging="1984"/>
        <w:rPr>
          <w:rtl/>
        </w:rPr>
      </w:pPr>
      <w:r>
        <w:rPr>
          <w:rtl/>
        </w:rPr>
        <w:tab/>
      </w:r>
      <w:r>
        <w:rPr>
          <w:rtl/>
        </w:rPr>
        <w:tab/>
      </w:r>
      <w:r>
        <w:rPr>
          <w:rtl/>
        </w:rPr>
        <w:tab/>
        <w:t>-</w:t>
      </w:r>
      <w:r>
        <w:rPr>
          <w:rtl/>
        </w:rPr>
        <w:tab/>
        <w:t>التعاون الدولي بمشاركة الوكالة الألمانية للتعاون التقني (</w:t>
      </w:r>
      <w:r>
        <w:t>GTZ</w:t>
      </w:r>
      <w:r>
        <w:rPr>
          <w:rtl/>
        </w:rPr>
        <w:t>).</w:t>
      </w:r>
    </w:p>
    <w:p w:rsidR="00000000" w:rsidRDefault="00000000">
      <w:pPr>
        <w:pStyle w:val="SingleTxt"/>
        <w:tabs>
          <w:tab w:val="clear" w:pos="1930"/>
          <w:tab w:val="clear" w:pos="2592"/>
          <w:tab w:val="clear" w:pos="3254"/>
          <w:tab w:val="left" w:pos="2053"/>
          <w:tab w:val="left" w:pos="2762"/>
        </w:tabs>
        <w:ind w:left="2053" w:hanging="1325"/>
        <w:rPr>
          <w:rtl/>
        </w:rPr>
      </w:pPr>
      <w:r>
        <w:rPr>
          <w:rtl/>
        </w:rPr>
        <w:tab/>
        <w:t xml:space="preserve">  </w:t>
      </w:r>
      <w:r>
        <w:rPr>
          <w:rtl/>
        </w:rPr>
        <w:tab/>
      </w:r>
    </w:p>
    <w:p w:rsidR="00000000" w:rsidRDefault="00000000">
      <w:pPr>
        <w:pStyle w:val="SingleTxt"/>
        <w:tabs>
          <w:tab w:val="clear" w:pos="1930"/>
          <w:tab w:val="clear" w:pos="2592"/>
          <w:tab w:val="left" w:pos="1770"/>
          <w:tab w:val="left" w:pos="2479"/>
        </w:tabs>
        <w:ind w:left="1770" w:hanging="503"/>
        <w:rPr>
          <w:rtl/>
        </w:rPr>
      </w:pPr>
      <w:r>
        <w:rPr>
          <w:rtl/>
        </w:rPr>
        <w:tab/>
        <w:t>254-</w:t>
      </w:r>
      <w:r>
        <w:rPr>
          <w:rtl/>
        </w:rPr>
        <w:tab/>
        <w:t>وقد نجح المشروع المعنون "تعزيز الرعاية الصحية الأولية في مقاطعة تاكواريمبو" في تخفيض معدل الأمراض المستوطنة المعدية وبعض الأمراض المزمنة. وقد تعزز التنسيق داخل القطاع، بصورة خاصة، نتيجة لمشاركة نشطة من جانب أهم الوكالات المحلية للرعاية الصحية. وعلى سبيل المثال، لقد بذلت المكاتب المحلية للمشروع ومكاتب المقاطعة وإدارة بلدية تاكواريمبو، والنقابة الطبية المحلية جهوداً مشتركة من أجل الاستفادة من الموارد المحدودة المتوفرة، بإتاحتها للجميع. وقد تحققت مشاركة المجتمع المحلي، التي انطوت على مشاركة كبيرة من الأفراد، بالتدريب المناسب لمساعدي الممرضين الريفيين، الذين أقاموا في قرى صغيرة بالمقاطعة، وأصبحوا دعاة أقوياء لنشر المعلومات الصحية على نطاق واسع بين السكان. وقدمت كلية الطب، بالمثل، مزيجاً مثمراً من التعليم والمساعدة في تدريب الموارد البشرية في مجال الدعاية الصحية.</w:t>
      </w:r>
    </w:p>
    <w:p w:rsidR="00000000" w:rsidRDefault="00000000">
      <w:pPr>
        <w:pStyle w:val="SingleTxt"/>
        <w:ind w:left="1930" w:hanging="663"/>
        <w:rPr>
          <w:rtl/>
        </w:rPr>
      </w:pPr>
    </w:p>
    <w:p w:rsidR="00000000" w:rsidRDefault="00000000">
      <w:pPr>
        <w:pStyle w:val="SingleTxt"/>
        <w:tabs>
          <w:tab w:val="clear" w:pos="1930"/>
          <w:tab w:val="left" w:pos="1770"/>
        </w:tabs>
        <w:ind w:left="1770" w:hanging="503"/>
        <w:rPr>
          <w:rtl/>
        </w:rPr>
      </w:pPr>
      <w:r>
        <w:rPr>
          <w:rtl/>
        </w:rPr>
        <w:tab/>
      </w:r>
      <w:r>
        <w:rPr>
          <w:i/>
          <w:iCs/>
          <w:rtl/>
        </w:rPr>
        <w:t>الإنفاذ الحكومي في مجال الصحة</w:t>
      </w:r>
    </w:p>
    <w:p w:rsidR="00000000" w:rsidRDefault="00000000">
      <w:pPr>
        <w:pStyle w:val="SingleTxt"/>
        <w:spacing w:after="0" w:line="120" w:lineRule="exact"/>
        <w:ind w:left="1930" w:hanging="663"/>
        <w:rPr>
          <w:sz w:val="12"/>
          <w:rtl/>
        </w:rPr>
      </w:pPr>
    </w:p>
    <w:p w:rsidR="00000000" w:rsidRDefault="00000000">
      <w:pPr>
        <w:pStyle w:val="SingleTxt"/>
        <w:tabs>
          <w:tab w:val="clear" w:pos="1930"/>
          <w:tab w:val="clear" w:pos="2592"/>
          <w:tab w:val="left" w:pos="1770"/>
          <w:tab w:val="left" w:pos="2479"/>
        </w:tabs>
        <w:ind w:left="1770" w:hanging="503"/>
        <w:rPr>
          <w:rtl/>
        </w:rPr>
      </w:pPr>
      <w:r>
        <w:rPr>
          <w:rtl/>
        </w:rPr>
        <w:tab/>
        <w:t>255-</w:t>
      </w:r>
      <w:r>
        <w:rPr>
          <w:rtl/>
        </w:rPr>
        <w:tab/>
        <w:t>اختلفت تفاصيل النفقات خلال هذه الفترة، وكانت مواكبة للتطورات. فتضاعف إنفاق الحكومـة في مجال الصحة خلال الإدارة الديمقراطية الأولى (1985-1989). وظلت وزارة الصحة العامة تتحمل أكثر من 40 في المائة من النفقات خلال هذه الفترة،  رغم انخفاض هذه النسبـــة من 3, 44 في المائـــــة إلى 6, 41 في المائة في عام 1989.</w:t>
      </w:r>
    </w:p>
    <w:p w:rsidR="00000000" w:rsidRDefault="00000000">
      <w:pPr>
        <w:pStyle w:val="SingleTxt"/>
        <w:tabs>
          <w:tab w:val="clear" w:pos="1930"/>
          <w:tab w:val="clear" w:pos="2592"/>
          <w:tab w:val="left" w:pos="1770"/>
          <w:tab w:val="left" w:pos="2479"/>
        </w:tabs>
        <w:ind w:left="1770" w:hanging="503"/>
        <w:rPr>
          <w:rtl/>
        </w:rPr>
      </w:pPr>
    </w:p>
    <w:p w:rsidR="00000000" w:rsidRDefault="00000000">
      <w:pPr>
        <w:pStyle w:val="SingleTxt"/>
        <w:tabs>
          <w:tab w:val="clear" w:pos="1930"/>
          <w:tab w:val="clear" w:pos="2592"/>
          <w:tab w:val="left" w:pos="1770"/>
          <w:tab w:val="left" w:pos="2479"/>
        </w:tabs>
        <w:ind w:left="1770" w:hanging="503"/>
        <w:rPr>
          <w:rtl/>
        </w:rPr>
      </w:pPr>
      <w:r>
        <w:rPr>
          <w:rtl/>
        </w:rPr>
        <w:tab/>
        <w:t>256-</w:t>
      </w:r>
      <w:r>
        <w:rPr>
          <w:rtl/>
        </w:rPr>
        <w:tab/>
        <w:t>ويمثل مجموع النفقات الصحية نحو 8 في المائة من الناتج المحلي الإجمالي. وتحتل أوروغواي المرتبة الثانية بين بلدان السوق المشتركة للجنوب (</w:t>
      </w:r>
      <w:r>
        <w:t>MERCOSUR</w:t>
      </w:r>
      <w:r>
        <w:rPr>
          <w:rtl/>
        </w:rPr>
        <w:t>)،</w:t>
      </w:r>
    </w:p>
    <w:p w:rsidR="00000000" w:rsidRDefault="00000000">
      <w:pPr>
        <w:pStyle w:val="SingleTxt"/>
        <w:tabs>
          <w:tab w:val="clear" w:pos="1930"/>
          <w:tab w:val="clear" w:pos="2592"/>
          <w:tab w:val="left" w:pos="1770"/>
          <w:tab w:val="left" w:pos="2479"/>
        </w:tabs>
        <w:ind w:left="1770" w:hanging="503"/>
        <w:jc w:val="left"/>
        <w:rPr>
          <w:rtl/>
        </w:rPr>
      </w:pPr>
      <w:r>
        <w:rPr>
          <w:rtl/>
        </w:rPr>
        <w:tab/>
        <w:t>بإنفاق 255 دولاراً على الصحة لكل فرد.</w:t>
      </w:r>
    </w:p>
    <w:p w:rsidR="00000000" w:rsidRDefault="00000000">
      <w:pPr>
        <w:pStyle w:val="SingleTxt"/>
        <w:tabs>
          <w:tab w:val="clear" w:pos="1930"/>
          <w:tab w:val="clear" w:pos="2592"/>
          <w:tab w:val="left" w:pos="1770"/>
          <w:tab w:val="left" w:pos="2479"/>
        </w:tabs>
        <w:ind w:left="1770" w:hanging="503"/>
        <w:jc w:val="left"/>
        <w:rPr>
          <w:rtl/>
        </w:rPr>
      </w:pPr>
    </w:p>
    <w:p w:rsidR="00000000" w:rsidRDefault="00000000">
      <w:pPr>
        <w:pStyle w:val="SingleTxt"/>
        <w:tabs>
          <w:tab w:val="clear" w:pos="1930"/>
          <w:tab w:val="clear" w:pos="2592"/>
          <w:tab w:val="left" w:pos="1770"/>
          <w:tab w:val="left" w:pos="2479"/>
        </w:tabs>
        <w:ind w:left="1770" w:hanging="503"/>
        <w:rPr>
          <w:rtl/>
        </w:rPr>
      </w:pPr>
      <w:r>
        <w:rPr>
          <w:rtl/>
        </w:rPr>
        <w:tab/>
        <w:t>257-</w:t>
      </w:r>
      <w:r>
        <w:rPr>
          <w:rtl/>
        </w:rPr>
        <w:tab/>
        <w:t>وفي عام 1982، حصل 50 في المائة من السكان الأقل دخلاً على 73 في المائة من استحقاقات الرعاية الصحية (منها 34 في المائة أُنفقت على أفقر 5 في المائة من هذه الفئة) أي 25 في المائة فقط من نفقات الحكومة في مجال الصحة. وفي عام 1994 حصل النصف الأفقر من السكان على 66 في المائة من الاستحقاقات الصحية و 47 في المائة من مجموع نفقات الحكومة في مجال الصحة. وتشغل النفقات الصحية المرتبة الثانية في إعادة توزيع الدخل في أوروغواي، بعد نفقات الأغذية.</w:t>
      </w:r>
    </w:p>
    <w:p w:rsidR="00000000" w:rsidRDefault="00000000">
      <w:pPr>
        <w:pStyle w:val="SingleTxt"/>
        <w:tabs>
          <w:tab w:val="clear" w:pos="1930"/>
          <w:tab w:val="clear" w:pos="2592"/>
          <w:tab w:val="left" w:pos="1770"/>
          <w:tab w:val="left" w:pos="2479"/>
        </w:tabs>
        <w:ind w:left="1770" w:hanging="503"/>
        <w:rPr>
          <w:rtl/>
        </w:rPr>
      </w:pPr>
    </w:p>
    <w:p w:rsidR="00000000" w:rsidRDefault="00000000">
      <w:pPr>
        <w:pStyle w:val="SingleTxt"/>
        <w:tabs>
          <w:tab w:val="clear" w:pos="1930"/>
          <w:tab w:val="clear" w:pos="2592"/>
          <w:tab w:val="left" w:pos="1770"/>
          <w:tab w:val="left" w:pos="2479"/>
        </w:tabs>
        <w:ind w:left="1770" w:hanging="503"/>
        <w:rPr>
          <w:rtl/>
        </w:rPr>
      </w:pPr>
      <w:r>
        <w:rPr>
          <w:rtl/>
        </w:rPr>
        <w:br w:type="page"/>
      </w:r>
      <w:r>
        <w:rPr>
          <w:rtl/>
        </w:rPr>
        <w:tab/>
      </w:r>
      <w:r>
        <w:rPr>
          <w:i/>
          <w:iCs/>
          <w:rtl/>
        </w:rPr>
        <w:t>المؤشرات الصحية</w:t>
      </w:r>
    </w:p>
    <w:p w:rsidR="00000000" w:rsidRDefault="00000000">
      <w:pPr>
        <w:pStyle w:val="SingleTxt"/>
        <w:tabs>
          <w:tab w:val="clear" w:pos="1930"/>
          <w:tab w:val="clear" w:pos="2592"/>
          <w:tab w:val="left" w:pos="1770"/>
          <w:tab w:val="left" w:pos="2479"/>
        </w:tabs>
        <w:spacing w:after="0" w:line="120" w:lineRule="exact"/>
        <w:ind w:left="1770" w:hanging="503"/>
        <w:rPr>
          <w:sz w:val="12"/>
          <w:rtl/>
        </w:rPr>
      </w:pPr>
    </w:p>
    <w:p w:rsidR="00000000" w:rsidRDefault="00000000">
      <w:pPr>
        <w:pStyle w:val="SingleTxt"/>
        <w:tabs>
          <w:tab w:val="clear" w:pos="1930"/>
          <w:tab w:val="clear" w:pos="2592"/>
          <w:tab w:val="left" w:pos="1770"/>
          <w:tab w:val="left" w:pos="2479"/>
        </w:tabs>
        <w:ind w:left="1770" w:hanging="503"/>
        <w:rPr>
          <w:rtl/>
        </w:rPr>
      </w:pPr>
      <w:r>
        <w:rPr>
          <w:rtl/>
        </w:rPr>
        <w:tab/>
      </w:r>
      <w:r>
        <w:rPr>
          <w:i/>
          <w:iCs/>
          <w:rtl/>
        </w:rPr>
        <w:t>الأرقام الشاملة للمعدل الوطني لوفيات الرضع</w:t>
      </w:r>
    </w:p>
    <w:p w:rsidR="00000000" w:rsidRDefault="00000000">
      <w:pPr>
        <w:pStyle w:val="SingleTxt"/>
        <w:tabs>
          <w:tab w:val="clear" w:pos="1930"/>
          <w:tab w:val="clear" w:pos="2592"/>
          <w:tab w:val="left" w:pos="1770"/>
          <w:tab w:val="left" w:pos="2479"/>
        </w:tabs>
        <w:spacing w:after="0" w:line="120" w:lineRule="exact"/>
        <w:ind w:left="1770" w:hanging="503"/>
        <w:rPr>
          <w:sz w:val="12"/>
          <w:rtl/>
        </w:rPr>
      </w:pPr>
    </w:p>
    <w:p w:rsidR="00000000" w:rsidRDefault="00000000">
      <w:pPr>
        <w:pStyle w:val="SingleTxt"/>
        <w:tabs>
          <w:tab w:val="clear" w:pos="1930"/>
          <w:tab w:val="clear" w:pos="2592"/>
          <w:tab w:val="left" w:pos="1770"/>
          <w:tab w:val="left" w:pos="2479"/>
        </w:tabs>
        <w:ind w:left="1770" w:hanging="503"/>
        <w:rPr>
          <w:rtl/>
        </w:rPr>
      </w:pPr>
      <w:r>
        <w:rPr>
          <w:rtl/>
        </w:rPr>
        <w:tab/>
        <w:t>258-</w:t>
      </w:r>
      <w:r>
        <w:rPr>
          <w:rtl/>
        </w:rPr>
        <w:tab/>
        <w:t>منذ عام 1961، حدث أكبر انخفاض في معدل وفيات الرضع في الفترة ما بين عامي 1982 و 1993، حيث مثل التخفيض، خلال هذه الفترة، وهو 8, 14 حالة وفاة لكل ألف مولود، انخفاضاً بنسبة 44 في المائة في معدل وفيات الرضع في البلد ككل. وبالإضافة إلى ذلك، لوحظ وجود اتجاه إلى تلاقي الأرقام المبلغة من القطاع العام أو القطاع الخاص للصحة في نطاق يتراوح بين 20 و 30 في الألف.</w:t>
      </w:r>
    </w:p>
    <w:p w:rsidR="00000000" w:rsidRDefault="00000000">
      <w:pPr>
        <w:pStyle w:val="SingleTxt"/>
        <w:tabs>
          <w:tab w:val="clear" w:pos="1930"/>
          <w:tab w:val="clear" w:pos="2592"/>
          <w:tab w:val="left" w:pos="1770"/>
          <w:tab w:val="left" w:pos="2479"/>
        </w:tabs>
        <w:ind w:left="1770" w:hanging="503"/>
        <w:rPr>
          <w:rtl/>
        </w:rPr>
      </w:pPr>
    </w:p>
    <w:p w:rsidR="00000000" w:rsidRDefault="00000000">
      <w:pPr>
        <w:pStyle w:val="SingleTxt"/>
        <w:tabs>
          <w:tab w:val="clear" w:pos="1930"/>
          <w:tab w:val="clear" w:pos="2592"/>
          <w:tab w:val="left" w:pos="1770"/>
          <w:tab w:val="left" w:pos="2479"/>
        </w:tabs>
        <w:ind w:left="1770" w:hanging="503"/>
        <w:rPr>
          <w:rtl/>
        </w:rPr>
      </w:pPr>
      <w:r>
        <w:rPr>
          <w:rtl/>
        </w:rPr>
        <w:tab/>
        <w:t>259-</w:t>
      </w:r>
      <w:r>
        <w:rPr>
          <w:rtl/>
        </w:rPr>
        <w:tab/>
        <w:t>وفي أوائل الثمانينات كان معدل الوفيات في القطاع العام للصحة أربعة أضعاف المعدل في القطاع الخاص (51 في الألف مقابل 13 في الألف). وشهدت التسعينات انخفاضاً بنسبة 57 في المائة في معدل القطاع العام للصحة، بينما حقق القطاع الخاص انخفاضاً نسبته 9 في المائة  فقط من هذا المعدل، مما ساعد بدرجة كبيرة، على تخفيض الفرق النسبي بين القطاع العام والقطاع الخاص للصحة.</w:t>
      </w:r>
    </w:p>
    <w:p w:rsidR="00000000" w:rsidRDefault="00000000">
      <w:pPr>
        <w:pStyle w:val="SingleTxt"/>
        <w:tabs>
          <w:tab w:val="clear" w:pos="1930"/>
          <w:tab w:val="clear" w:pos="2592"/>
          <w:tab w:val="left" w:pos="1770"/>
          <w:tab w:val="left" w:pos="2479"/>
        </w:tabs>
        <w:ind w:left="1770" w:hanging="503"/>
        <w:rPr>
          <w:rtl/>
        </w:rPr>
      </w:pPr>
    </w:p>
    <w:p w:rsidR="00000000" w:rsidRDefault="00000000">
      <w:pPr>
        <w:pStyle w:val="SingleTxt"/>
        <w:tabs>
          <w:tab w:val="clear" w:pos="1930"/>
          <w:tab w:val="clear" w:pos="2592"/>
          <w:tab w:val="left" w:pos="1770"/>
          <w:tab w:val="left" w:pos="2479"/>
        </w:tabs>
        <w:ind w:left="1770" w:hanging="503"/>
        <w:rPr>
          <w:rtl/>
        </w:rPr>
      </w:pPr>
      <w:r>
        <w:rPr>
          <w:rtl/>
        </w:rPr>
        <w:tab/>
        <w:t>260-</w:t>
      </w:r>
      <w:r>
        <w:rPr>
          <w:rtl/>
        </w:rPr>
        <w:tab/>
        <w:t>وكانت حالات الصدمات والأمراض الناتجة عن الولادة، بالإضافة إلى الأسباب الأخرى التي تحدث قبل الولادة وولادة الأطفال المبتسرين تمثل نسبة وفيات بلغت 3, 19 في الألف في عام 1979 و 13 في الألف في عام 1983 و 18, 9 في الألف في عام 1993، بينما أدت العيوب الخلقية إلى معدلات مماثلة (87, 3 في الألف و 19, 4 في الألف و 32, 3 في الألف على التوالي).</w:t>
      </w:r>
    </w:p>
    <w:p w:rsidR="00000000" w:rsidRDefault="00000000">
      <w:pPr>
        <w:pStyle w:val="SingleTxt"/>
        <w:tabs>
          <w:tab w:val="clear" w:pos="1930"/>
          <w:tab w:val="clear" w:pos="2592"/>
          <w:tab w:val="left" w:pos="1770"/>
          <w:tab w:val="left" w:pos="2479"/>
        </w:tabs>
        <w:ind w:left="1770" w:hanging="503"/>
        <w:rPr>
          <w:rtl/>
        </w:rPr>
      </w:pPr>
    </w:p>
    <w:p w:rsidR="00000000" w:rsidRDefault="00000000">
      <w:pPr>
        <w:pStyle w:val="SingleTxt"/>
        <w:tabs>
          <w:tab w:val="clear" w:pos="1930"/>
          <w:tab w:val="clear" w:pos="2592"/>
          <w:tab w:val="left" w:pos="1770"/>
          <w:tab w:val="left" w:pos="2479"/>
        </w:tabs>
        <w:ind w:left="1770" w:hanging="503"/>
        <w:rPr>
          <w:rtl/>
        </w:rPr>
      </w:pPr>
      <w:r>
        <w:rPr>
          <w:rtl/>
        </w:rPr>
        <w:tab/>
        <w:t>261-</w:t>
      </w:r>
      <w:r>
        <w:rPr>
          <w:rtl/>
        </w:rPr>
        <w:tab/>
        <w:t>وجدير بالملاحظة أنه حدث انخفاض حاد في وفيات الأطفال نتيجة للالتهابات المعوية وسوء التغذية. فانخفضت من 60, 6 في الألف  في عام 1979 إلى 88, 2 في الألف في عام 1989، ثم إلى 96, 0 في الألف في عام 1993. وظلت الوفيات بسبب التهابات الجهاز التنفسي دون تغيير يذكر، حيث بلغ المعدل 95, 1 في الألف  في عام 1979، و 48, 1 في الألف في عام 1983 و 48, 1 في الألف في عام 1993، وذلك خلافاً لما حدث بالنسبة لأمراض الإسهال. ويزيد معدل وفيات الرُضَّع من الذكور عن معدل وفيات الرُضَّع من الإناث؛ وتبين مقارنة وفيات الأطفال دون سن سنة، المُبلغ عنها سنوياً، حسب مكان إقامة الأم ونسبة الأسر المعيشية الفقيرة في كل مقاطعة، وجود علاقة وثيقة بين هذين المؤشرين.</w:t>
      </w:r>
    </w:p>
    <w:p w:rsidR="00000000" w:rsidRDefault="00000000">
      <w:pPr>
        <w:pStyle w:val="SingleTxt"/>
        <w:tabs>
          <w:tab w:val="clear" w:pos="1930"/>
          <w:tab w:val="clear" w:pos="2592"/>
          <w:tab w:val="left" w:pos="1770"/>
          <w:tab w:val="left" w:pos="2479"/>
        </w:tabs>
        <w:ind w:left="1770" w:hanging="503"/>
        <w:rPr>
          <w:rtl/>
        </w:rPr>
      </w:pPr>
    </w:p>
    <w:p w:rsidR="00000000" w:rsidRDefault="00000000">
      <w:pPr>
        <w:pStyle w:val="SingleTxt"/>
        <w:tabs>
          <w:tab w:val="clear" w:pos="1930"/>
          <w:tab w:val="clear" w:pos="2592"/>
          <w:tab w:val="left" w:pos="1770"/>
          <w:tab w:val="left" w:pos="2479"/>
        </w:tabs>
        <w:ind w:left="1770" w:hanging="503"/>
        <w:rPr>
          <w:rtl/>
        </w:rPr>
      </w:pPr>
      <w:r>
        <w:rPr>
          <w:rtl/>
        </w:rPr>
        <w:tab/>
        <w:t>262-</w:t>
      </w:r>
      <w:r>
        <w:rPr>
          <w:rtl/>
        </w:rPr>
        <w:tab/>
        <w:t>والواقع إن قيام الدولة بإعادة توجيه سياساتها الاجتماعية قد نجح بالفعل في عكس اتجاه هذه الحالة. فقد ارتفعت الحصة المقارنة للنفقات العامة المخصصة للأمهات والأطفال من 226 مليون دولار في عام 1983 إلى 7, 331 مليون دولار في عام 1989. وبدأ في عام 1990 تنفيذ برنامج للإشراف على الحمل والولادة ليعمل إلى جانب برنامج الكشف المبكر التابع لإدارة الجمارك والخاص بالإشراف على صحة الطفل، وهو يشمل الزيارات المنزلية للأطفال الحديثي الولادة. وبدأ، منذ عام 1990 العمل بنظام البيانات السابقة للولادة الذي وضعه مركز العناية بالأجنة والنمو الإنساني لأمريكا اللاتينية ومنظمة الصحة للدول الأمريكية، والذي ينفذ على الصعيد الوطني في القطاعين العام والخاص. وهو يعتبر المحور الأساسي لتنظيم الرعاية الصحية وتدريب الموارد البشرية والتخطيط والتقييم المحليين للأنشطة الأساسية.</w:t>
      </w:r>
    </w:p>
    <w:p w:rsidR="00000000" w:rsidRDefault="00000000">
      <w:pPr>
        <w:pStyle w:val="SingleTxt"/>
        <w:tabs>
          <w:tab w:val="clear" w:pos="1930"/>
          <w:tab w:val="clear" w:pos="2592"/>
          <w:tab w:val="left" w:pos="1770"/>
          <w:tab w:val="left" w:pos="2479"/>
        </w:tabs>
        <w:ind w:left="1770" w:hanging="503"/>
        <w:rPr>
          <w:rtl/>
        </w:rPr>
      </w:pPr>
    </w:p>
    <w:p w:rsidR="00000000" w:rsidRDefault="00000000">
      <w:pPr>
        <w:pStyle w:val="SingleTxt"/>
        <w:tabs>
          <w:tab w:val="clear" w:pos="1930"/>
          <w:tab w:val="clear" w:pos="2592"/>
          <w:tab w:val="left" w:pos="1770"/>
          <w:tab w:val="left" w:pos="2479"/>
        </w:tabs>
        <w:ind w:left="1770" w:hanging="503"/>
        <w:rPr>
          <w:rtl/>
        </w:rPr>
      </w:pPr>
      <w:r>
        <w:rPr>
          <w:rtl/>
        </w:rPr>
        <w:tab/>
        <w:t>263-</w:t>
      </w:r>
      <w:r>
        <w:rPr>
          <w:rtl/>
        </w:rPr>
        <w:tab/>
        <w:t>ويركز برنامج الحكومة الخاص بصحة الأم والطفل الاهتمام على المناطق التي يسود فيها الفقر.</w:t>
      </w:r>
    </w:p>
    <w:p w:rsidR="00000000" w:rsidRDefault="00000000">
      <w:pPr>
        <w:pStyle w:val="SingleTxt"/>
        <w:tabs>
          <w:tab w:val="clear" w:pos="1930"/>
          <w:tab w:val="clear" w:pos="2592"/>
          <w:tab w:val="left" w:pos="1770"/>
          <w:tab w:val="left" w:pos="2479"/>
        </w:tabs>
        <w:spacing w:after="0" w:line="120" w:lineRule="exact"/>
        <w:ind w:left="1770" w:hanging="503"/>
        <w:rPr>
          <w:sz w:val="12"/>
          <w:rtl/>
        </w:rPr>
      </w:pPr>
    </w:p>
    <w:p w:rsidR="00000000" w:rsidRDefault="00000000">
      <w:pPr>
        <w:pStyle w:val="SingleTxt"/>
        <w:tabs>
          <w:tab w:val="clear" w:pos="1930"/>
          <w:tab w:val="clear" w:pos="2592"/>
          <w:tab w:val="left" w:pos="1770"/>
          <w:tab w:val="left" w:pos="2479"/>
        </w:tabs>
        <w:ind w:left="1770" w:hanging="503"/>
        <w:rPr>
          <w:szCs w:val="28"/>
          <w:rtl/>
        </w:rPr>
      </w:pPr>
      <w:r>
        <w:rPr>
          <w:rtl/>
        </w:rPr>
        <w:tab/>
      </w:r>
      <w:r>
        <w:rPr>
          <w:b/>
          <w:bCs/>
          <w:szCs w:val="28"/>
          <w:rtl/>
        </w:rPr>
        <w:t>معدل وفيات الرُضَّع</w:t>
      </w:r>
    </w:p>
    <w:tbl>
      <w:tblPr>
        <w:bidiVisual/>
        <w:tblW w:w="0" w:type="auto"/>
        <w:tblInd w:w="1772" w:type="dxa"/>
        <w:tblLayout w:type="fixed"/>
        <w:tblCellMar>
          <w:left w:w="0" w:type="dxa"/>
          <w:right w:w="0" w:type="dxa"/>
        </w:tblCellMar>
        <w:tblLook w:val="0000" w:firstRow="0" w:lastRow="0" w:firstColumn="0" w:lastColumn="0" w:noHBand="0" w:noVBand="0"/>
      </w:tblPr>
      <w:tblGrid>
        <w:gridCol w:w="3118"/>
        <w:gridCol w:w="1134"/>
        <w:gridCol w:w="1418"/>
        <w:gridCol w:w="1140"/>
      </w:tblGrid>
      <w:tr w:rsidR="00000000">
        <w:tblPrEx>
          <w:tblCellMar>
            <w:top w:w="0" w:type="dxa"/>
            <w:left w:w="0" w:type="dxa"/>
            <w:bottom w:w="0" w:type="dxa"/>
            <w:right w:w="0" w:type="dxa"/>
          </w:tblCellMar>
        </w:tblPrEx>
        <w:tc>
          <w:tcPr>
            <w:tcW w:w="311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فترة الخمس سنوات</w:t>
            </w:r>
          </w:p>
        </w:tc>
        <w:tc>
          <w:tcPr>
            <w:tcW w:w="113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c>
          <w:tcPr>
            <w:tcW w:w="141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الأطفال حديثو  الولادة</w:t>
            </w:r>
          </w:p>
        </w:tc>
        <w:tc>
          <w:tcPr>
            <w:tcW w:w="114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الفترة التالية لذلك</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1970-1974</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32, 49</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72, 26</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60, 22</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1975-1979</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27, 45</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43, 25</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84, 19</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1980-1984</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91, 31</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26, 19</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65, 12</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1985-1989</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56, 24</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52, 14</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14, 10</w:t>
            </w:r>
          </w:p>
        </w:tc>
      </w:tr>
      <w:tr w:rsidR="00000000">
        <w:tblPrEx>
          <w:tblCellMar>
            <w:top w:w="0" w:type="dxa"/>
            <w:left w:w="0" w:type="dxa"/>
            <w:bottom w:w="0" w:type="dxa"/>
            <w:right w:w="0" w:type="dxa"/>
          </w:tblCellMar>
        </w:tblPrEx>
        <w:tc>
          <w:tcPr>
            <w:tcW w:w="31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1996</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90, 18</w:t>
            </w:r>
          </w:p>
        </w:tc>
        <w:tc>
          <w:tcPr>
            <w:tcW w:w="14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50, 12</w:t>
            </w:r>
          </w:p>
        </w:tc>
        <w:tc>
          <w:tcPr>
            <w:tcW w:w="114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40, 6</w:t>
            </w:r>
          </w:p>
        </w:tc>
      </w:tr>
    </w:tbl>
    <w:p w:rsidR="00000000" w:rsidRDefault="00000000">
      <w:pPr>
        <w:pStyle w:val="SingleTxt"/>
        <w:ind w:left="1930" w:hanging="663"/>
        <w:jc w:val="left"/>
        <w:rPr>
          <w:b/>
          <w:bCs/>
          <w:rtl/>
        </w:rPr>
      </w:pPr>
    </w:p>
    <w:p w:rsidR="00000000" w:rsidRDefault="00000000">
      <w:pPr>
        <w:pStyle w:val="SingleTxt"/>
        <w:tabs>
          <w:tab w:val="clear" w:pos="1930"/>
          <w:tab w:val="clear" w:pos="2592"/>
          <w:tab w:val="clear" w:pos="3254"/>
          <w:tab w:val="left" w:pos="1770"/>
          <w:tab w:val="left" w:pos="2479"/>
        </w:tabs>
        <w:ind w:left="1770" w:hanging="142"/>
        <w:rPr>
          <w:rtl/>
        </w:rPr>
      </w:pPr>
      <w:r>
        <w:rPr>
          <w:rtl/>
        </w:rPr>
        <w:tab/>
        <w:t>264-</w:t>
      </w:r>
      <w:r>
        <w:rPr>
          <w:rtl/>
        </w:rPr>
        <w:tab/>
        <w:t>ويتضح أن مستويات وفيات الرُضَّع في تناسب عكسي مع مستوى تعليم الأم، وأن هذه النسبة تستمر مع مرور الوقت. وبالإضافة إلى ذلك، فإن معدل وفيات الرُضَّع في الحالات التي تكون فيها الأم في معاشرة زوجية بالتراضي أو تعيش وحدها، نحو ضعف المعدل في الحالات التي تكون فيها الأم متزوجة.</w:t>
      </w:r>
    </w:p>
    <w:p w:rsidR="00000000" w:rsidRDefault="00000000">
      <w:pPr>
        <w:pStyle w:val="SingleTxt"/>
        <w:tabs>
          <w:tab w:val="clear" w:pos="1930"/>
          <w:tab w:val="left" w:pos="1770"/>
        </w:tabs>
        <w:ind w:left="1770" w:hanging="503"/>
        <w:rPr>
          <w:b/>
          <w:bCs/>
          <w:szCs w:val="28"/>
          <w:rtl/>
        </w:rPr>
      </w:pPr>
      <w:r>
        <w:rPr>
          <w:rtl/>
        </w:rPr>
        <w:br w:type="page"/>
      </w:r>
      <w:r>
        <w:rPr>
          <w:rtl/>
        </w:rPr>
        <w:tab/>
      </w:r>
      <w:r>
        <w:rPr>
          <w:b/>
          <w:bCs/>
          <w:szCs w:val="28"/>
          <w:rtl/>
        </w:rPr>
        <w:t>متوسط معدل وفيات الرضع حسب المنطقة ومستوى تعليم الأمهات</w:t>
      </w:r>
    </w:p>
    <w:tbl>
      <w:tblPr>
        <w:bidiVisual/>
        <w:tblW w:w="0" w:type="auto"/>
        <w:tblInd w:w="1772" w:type="dxa"/>
        <w:tblLayout w:type="fixed"/>
        <w:tblCellMar>
          <w:left w:w="0" w:type="dxa"/>
          <w:right w:w="0" w:type="dxa"/>
        </w:tblCellMar>
        <w:tblLook w:val="0000" w:firstRow="0" w:lastRow="0" w:firstColumn="0" w:lastColumn="0" w:noHBand="0" w:noVBand="0"/>
      </w:tblPr>
      <w:tblGrid>
        <w:gridCol w:w="2835"/>
        <w:gridCol w:w="992"/>
        <w:gridCol w:w="992"/>
        <w:gridCol w:w="1276"/>
        <w:gridCol w:w="715"/>
      </w:tblGrid>
      <w:tr w:rsidR="00000000">
        <w:tblPrEx>
          <w:tblCellMar>
            <w:top w:w="0" w:type="dxa"/>
            <w:left w:w="0" w:type="dxa"/>
            <w:bottom w:w="0" w:type="dxa"/>
            <w:right w:w="0" w:type="dxa"/>
          </w:tblCellMar>
        </w:tblPrEx>
        <w:tc>
          <w:tcPr>
            <w:tcW w:w="283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المستوى</w:t>
            </w: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الحضرية</w:t>
            </w:r>
          </w:p>
        </w:tc>
        <w:tc>
          <w:tcPr>
            <w:tcW w:w="1276"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الريفية</w:t>
            </w:r>
          </w:p>
        </w:tc>
        <w:tc>
          <w:tcPr>
            <w:tcW w:w="71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r>
      <w:tr w:rsidR="00000000">
        <w:tblPrEx>
          <w:tblCellMar>
            <w:top w:w="0" w:type="dxa"/>
            <w:left w:w="0" w:type="dxa"/>
            <w:bottom w:w="0" w:type="dxa"/>
            <w:right w:w="0" w:type="dxa"/>
          </w:tblCellMar>
        </w:tblPrEx>
        <w:tc>
          <w:tcPr>
            <w:tcW w:w="2835" w:type="dxa"/>
          </w:tcPr>
          <w:p w:rsidR="00000000" w:rsidRDefault="00000000">
            <w:pPr>
              <w:pStyle w:val="Heading7"/>
              <w:rPr>
                <w:rtl/>
              </w:rPr>
            </w:pPr>
            <w:r>
              <w:rPr>
                <w:rtl/>
              </w:rPr>
              <w:t>بدون تعليم</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c>
          <w:tcPr>
            <w:tcW w:w="283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1961-1971</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8, 77</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2, 80</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6, 65</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1, 76</w:t>
            </w:r>
          </w:p>
        </w:tc>
      </w:tr>
      <w:tr w:rsidR="00000000">
        <w:tblPrEx>
          <w:tblCellMar>
            <w:top w:w="0" w:type="dxa"/>
            <w:left w:w="0" w:type="dxa"/>
            <w:bottom w:w="0" w:type="dxa"/>
            <w:right w:w="0" w:type="dxa"/>
          </w:tblCellMar>
        </w:tblPrEx>
        <w:tc>
          <w:tcPr>
            <w:tcW w:w="283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1982-1992</w:t>
            </w:r>
          </w:p>
          <w:p w:rsidR="00000000" w:rsidRDefault="00000000">
            <w:pPr>
              <w:tabs>
                <w:tab w:val="left" w:pos="288"/>
                <w:tab w:val="left" w:pos="576"/>
                <w:tab w:val="left" w:pos="864"/>
                <w:tab w:val="left" w:pos="1152"/>
              </w:tabs>
              <w:spacing w:line="240" w:lineRule="auto"/>
              <w:ind w:left="40"/>
              <w:jc w:val="left"/>
              <w:rPr>
                <w:szCs w:val="20"/>
                <w:rtl/>
              </w:rPr>
            </w:pP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4, 62</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4, 72</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7, 59</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0, 61</w:t>
            </w:r>
          </w:p>
        </w:tc>
      </w:tr>
      <w:tr w:rsidR="00000000">
        <w:tblPrEx>
          <w:tblCellMar>
            <w:top w:w="0" w:type="dxa"/>
            <w:left w:w="0" w:type="dxa"/>
            <w:bottom w:w="0" w:type="dxa"/>
            <w:right w:w="0" w:type="dxa"/>
          </w:tblCellMar>
        </w:tblPrEx>
        <w:tc>
          <w:tcPr>
            <w:tcW w:w="2835" w:type="dxa"/>
          </w:tcPr>
          <w:p w:rsidR="00000000" w:rsidRDefault="00000000">
            <w:pPr>
              <w:pStyle w:val="Heading7"/>
              <w:rPr>
                <w:rtl/>
              </w:rPr>
            </w:pPr>
            <w:r>
              <w:rPr>
                <w:rtl/>
              </w:rPr>
              <w:t>التعليم الابتدائي</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c>
          <w:tcPr>
            <w:tcW w:w="283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1961-1971</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7, 40</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2, 41</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6, 39</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3, 37</w:t>
            </w:r>
          </w:p>
        </w:tc>
      </w:tr>
      <w:tr w:rsidR="00000000">
        <w:tblPrEx>
          <w:tblCellMar>
            <w:top w:w="0" w:type="dxa"/>
            <w:left w:w="0" w:type="dxa"/>
            <w:bottom w:w="0" w:type="dxa"/>
            <w:right w:w="0" w:type="dxa"/>
          </w:tblCellMar>
        </w:tblPrEx>
        <w:tc>
          <w:tcPr>
            <w:tcW w:w="283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1982-1992</w:t>
            </w:r>
          </w:p>
          <w:p w:rsidR="00000000" w:rsidRDefault="00000000">
            <w:pPr>
              <w:tabs>
                <w:tab w:val="left" w:pos="288"/>
                <w:tab w:val="left" w:pos="576"/>
                <w:tab w:val="left" w:pos="864"/>
                <w:tab w:val="left" w:pos="1152"/>
              </w:tabs>
              <w:spacing w:line="240" w:lineRule="auto"/>
              <w:ind w:left="40"/>
              <w:jc w:val="left"/>
              <w:rPr>
                <w:szCs w:val="20"/>
                <w:rtl/>
              </w:rPr>
            </w:pP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8, 38</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8, 39</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5, 36</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1, 27</w:t>
            </w:r>
          </w:p>
        </w:tc>
      </w:tr>
      <w:tr w:rsidR="00000000">
        <w:tblPrEx>
          <w:tblCellMar>
            <w:top w:w="0" w:type="dxa"/>
            <w:left w:w="0" w:type="dxa"/>
            <w:bottom w:w="0" w:type="dxa"/>
            <w:right w:w="0" w:type="dxa"/>
          </w:tblCellMar>
        </w:tblPrEx>
        <w:tc>
          <w:tcPr>
            <w:tcW w:w="2835" w:type="dxa"/>
          </w:tcPr>
          <w:p w:rsidR="00000000" w:rsidRDefault="00000000">
            <w:pPr>
              <w:pStyle w:val="Heading7"/>
              <w:rPr>
                <w:rtl/>
              </w:rPr>
            </w:pPr>
            <w:r>
              <w:rPr>
                <w:rtl/>
              </w:rPr>
              <w:t>التعليم الثانوي والعالي</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c>
          <w:tcPr>
            <w:tcW w:w="283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1961-1971</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2, 29</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4, 28</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5, 30</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5, 27</w:t>
            </w:r>
          </w:p>
        </w:tc>
      </w:tr>
      <w:tr w:rsidR="00000000">
        <w:tblPrEx>
          <w:tblCellMar>
            <w:top w:w="0" w:type="dxa"/>
            <w:left w:w="0" w:type="dxa"/>
            <w:bottom w:w="0" w:type="dxa"/>
            <w:right w:w="0" w:type="dxa"/>
          </w:tblCellMar>
        </w:tblPrEx>
        <w:tc>
          <w:tcPr>
            <w:tcW w:w="283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1982-1992</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7, 28</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0, 28</w:t>
            </w:r>
          </w:p>
        </w:tc>
        <w:tc>
          <w:tcPr>
            <w:tcW w:w="127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2, 29</w:t>
            </w:r>
          </w:p>
        </w:tc>
        <w:tc>
          <w:tcPr>
            <w:tcW w:w="71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1, 27</w:t>
            </w:r>
          </w:p>
        </w:tc>
      </w:tr>
    </w:tbl>
    <w:p w:rsidR="00000000" w:rsidRDefault="00000000">
      <w:pPr>
        <w:pStyle w:val="SingleTxt"/>
        <w:spacing w:after="0" w:line="120" w:lineRule="exact"/>
        <w:ind w:left="1930" w:hanging="663"/>
        <w:rPr>
          <w:sz w:val="12"/>
          <w:rtl/>
        </w:rPr>
      </w:pPr>
    </w:p>
    <w:p w:rsidR="00000000" w:rsidRDefault="00000000">
      <w:pPr>
        <w:pStyle w:val="SingleTxt"/>
        <w:tabs>
          <w:tab w:val="clear" w:pos="1930"/>
          <w:tab w:val="left" w:pos="1770"/>
        </w:tabs>
        <w:ind w:left="1930" w:hanging="663"/>
        <w:rPr>
          <w:szCs w:val="28"/>
          <w:rtl/>
        </w:rPr>
      </w:pPr>
      <w:r>
        <w:rPr>
          <w:rtl/>
        </w:rPr>
        <w:tab/>
      </w:r>
      <w:r>
        <w:rPr>
          <w:b/>
          <w:bCs/>
          <w:szCs w:val="28"/>
          <w:rtl/>
        </w:rPr>
        <w:t>متوسط معدل وفيات الرُضَّع حسب الحالة الزوجية للأم</w:t>
      </w:r>
    </w:p>
    <w:tbl>
      <w:tblPr>
        <w:bidiVisual/>
        <w:tblW w:w="0" w:type="auto"/>
        <w:tblInd w:w="1772" w:type="dxa"/>
        <w:tblLayout w:type="fixed"/>
        <w:tblCellMar>
          <w:left w:w="0" w:type="dxa"/>
          <w:right w:w="0" w:type="dxa"/>
        </w:tblCellMar>
        <w:tblLook w:val="0000" w:firstRow="0" w:lastRow="0" w:firstColumn="0" w:lastColumn="0" w:noHBand="0" w:noVBand="0"/>
      </w:tblPr>
      <w:tblGrid>
        <w:gridCol w:w="2410"/>
        <w:gridCol w:w="1275"/>
        <w:gridCol w:w="1276"/>
        <w:gridCol w:w="1134"/>
        <w:gridCol w:w="715"/>
      </w:tblGrid>
      <w:tr w:rsidR="00000000">
        <w:tblPrEx>
          <w:tblCellMar>
            <w:top w:w="0" w:type="dxa"/>
            <w:left w:w="0" w:type="dxa"/>
            <w:bottom w:w="0" w:type="dxa"/>
            <w:right w:w="0" w:type="dxa"/>
          </w:tblCellMar>
        </w:tblPrEx>
        <w:tc>
          <w:tcPr>
            <w:tcW w:w="241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مكان الإقامة</w:t>
            </w:r>
          </w:p>
        </w:tc>
        <w:tc>
          <w:tcPr>
            <w:tcW w:w="127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متزوجة</w:t>
            </w:r>
          </w:p>
        </w:tc>
        <w:tc>
          <w:tcPr>
            <w:tcW w:w="1276"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في معاشرة زوجية بالتراضي</w:t>
            </w:r>
          </w:p>
        </w:tc>
        <w:tc>
          <w:tcPr>
            <w:tcW w:w="113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أرملة أو مطلقة</w:t>
            </w:r>
          </w:p>
        </w:tc>
        <w:tc>
          <w:tcPr>
            <w:tcW w:w="71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وحيدة</w:t>
            </w:r>
          </w:p>
        </w:tc>
      </w:tr>
      <w:tr w:rsidR="00000000">
        <w:tblPrEx>
          <w:tblCellMar>
            <w:top w:w="0" w:type="dxa"/>
            <w:left w:w="0" w:type="dxa"/>
            <w:bottom w:w="0" w:type="dxa"/>
            <w:right w:w="0" w:type="dxa"/>
          </w:tblCellMar>
        </w:tblPrEx>
        <w:tc>
          <w:tcPr>
            <w:tcW w:w="24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الحضرية</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4, 34</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9, 57</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1, 43</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1, 52</w:t>
            </w:r>
          </w:p>
        </w:tc>
      </w:tr>
      <w:tr w:rsidR="00000000">
        <w:tblPrEx>
          <w:tblCellMar>
            <w:top w:w="0" w:type="dxa"/>
            <w:left w:w="0" w:type="dxa"/>
            <w:bottom w:w="0" w:type="dxa"/>
            <w:right w:w="0" w:type="dxa"/>
          </w:tblCellMar>
        </w:tblPrEx>
        <w:tc>
          <w:tcPr>
            <w:tcW w:w="24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الريفية</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5, 34</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3, 61</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9, 52</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2, 53</w:t>
            </w:r>
          </w:p>
        </w:tc>
      </w:tr>
      <w:tr w:rsidR="00000000">
        <w:tblPrEx>
          <w:tblCellMar>
            <w:top w:w="0" w:type="dxa"/>
            <w:left w:w="0" w:type="dxa"/>
            <w:bottom w:w="0" w:type="dxa"/>
            <w:right w:w="0" w:type="dxa"/>
          </w:tblCellMar>
        </w:tblPrEx>
        <w:tc>
          <w:tcPr>
            <w:tcW w:w="24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0, 34</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0, 58</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6, 41</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3, 49</w:t>
            </w:r>
          </w:p>
        </w:tc>
      </w:tr>
      <w:tr w:rsidR="00000000">
        <w:tblPrEx>
          <w:tblCellMar>
            <w:top w:w="0" w:type="dxa"/>
            <w:left w:w="0" w:type="dxa"/>
            <w:bottom w:w="0" w:type="dxa"/>
            <w:right w:w="0" w:type="dxa"/>
          </w:tblCellMar>
        </w:tblPrEx>
        <w:tc>
          <w:tcPr>
            <w:tcW w:w="241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المجموع</w:t>
            </w:r>
          </w:p>
        </w:tc>
        <w:tc>
          <w:tcPr>
            <w:tcW w:w="127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4, 34</w:t>
            </w:r>
          </w:p>
        </w:tc>
        <w:tc>
          <w:tcPr>
            <w:tcW w:w="1276"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8, 58</w:t>
            </w:r>
          </w:p>
        </w:tc>
        <w:tc>
          <w:tcPr>
            <w:tcW w:w="113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8, 43</w:t>
            </w:r>
          </w:p>
        </w:tc>
        <w:tc>
          <w:tcPr>
            <w:tcW w:w="71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4, 52</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ind w:left="2053" w:hanging="85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s>
        <w:ind w:left="1770" w:hanging="567"/>
        <w:rPr>
          <w:szCs w:val="28"/>
          <w:rtl/>
        </w:rPr>
      </w:pPr>
      <w:r>
        <w:rPr>
          <w:rtl/>
        </w:rPr>
        <w:br w:type="page"/>
      </w:r>
      <w:r>
        <w:rPr>
          <w:rtl/>
        </w:rPr>
        <w:tab/>
      </w:r>
      <w:r>
        <w:rPr>
          <w:b/>
          <w:bCs/>
          <w:szCs w:val="28"/>
          <w:rtl/>
        </w:rPr>
        <w:t>متوسط عدد الأطفال المولودين حسب الفئة العمرية للأم ومستواها التعليمي وطبقتها الاجتماعية والوظيفية</w:t>
      </w:r>
    </w:p>
    <w:tbl>
      <w:tblPr>
        <w:bidiVisual/>
        <w:tblW w:w="0" w:type="auto"/>
        <w:tblInd w:w="1772" w:type="dxa"/>
        <w:tblLayout w:type="fixed"/>
        <w:tblCellMar>
          <w:left w:w="0" w:type="dxa"/>
          <w:right w:w="0" w:type="dxa"/>
        </w:tblCellMar>
        <w:tblLook w:val="0000" w:firstRow="0" w:lastRow="0" w:firstColumn="0" w:lastColumn="0" w:noHBand="0" w:noVBand="0"/>
      </w:tblPr>
      <w:tblGrid>
        <w:gridCol w:w="2268"/>
        <w:gridCol w:w="567"/>
        <w:gridCol w:w="567"/>
        <w:gridCol w:w="709"/>
        <w:gridCol w:w="708"/>
        <w:gridCol w:w="709"/>
        <w:gridCol w:w="709"/>
        <w:gridCol w:w="573"/>
      </w:tblGrid>
      <w:tr w:rsidR="00000000">
        <w:tblPrEx>
          <w:tblCellMar>
            <w:top w:w="0" w:type="dxa"/>
            <w:left w:w="0" w:type="dxa"/>
            <w:bottom w:w="0" w:type="dxa"/>
            <w:right w:w="0" w:type="dxa"/>
          </w:tblCellMar>
        </w:tblPrEx>
        <w:trPr>
          <w:cantSplit/>
        </w:trPr>
        <w:tc>
          <w:tcPr>
            <w:tcW w:w="2268" w:type="dxa"/>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4542" w:type="dxa"/>
            <w:gridSpan w:val="7"/>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الفئة العمرية للأم</w:t>
            </w:r>
          </w:p>
        </w:tc>
      </w:tr>
      <w:tr w:rsidR="00000000">
        <w:tblPrEx>
          <w:tblCellMar>
            <w:top w:w="0" w:type="dxa"/>
            <w:left w:w="0" w:type="dxa"/>
            <w:bottom w:w="0" w:type="dxa"/>
            <w:right w:w="0" w:type="dxa"/>
          </w:tblCellMar>
        </w:tblPrEx>
        <w:tc>
          <w:tcPr>
            <w:tcW w:w="226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18"/>
                <w:rtl/>
              </w:rPr>
            </w:pPr>
            <w:r>
              <w:rPr>
                <w:szCs w:val="18"/>
                <w:rtl/>
              </w:rPr>
              <w:t>15 سنة</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15-17</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18-19</w:t>
            </w:r>
          </w:p>
        </w:tc>
        <w:tc>
          <w:tcPr>
            <w:tcW w:w="70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20-21</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22-24</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25-29</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r>
      <w:tr w:rsidR="00000000">
        <w:tblPrEx>
          <w:tblCellMar>
            <w:top w:w="0" w:type="dxa"/>
            <w:left w:w="0" w:type="dxa"/>
            <w:bottom w:w="0" w:type="dxa"/>
            <w:right w:w="0" w:type="dxa"/>
          </w:tblCellMar>
        </w:tblPrEx>
        <w:tc>
          <w:tcPr>
            <w:tcW w:w="2268" w:type="dxa"/>
          </w:tcPr>
          <w:p w:rsidR="00000000" w:rsidRDefault="00000000">
            <w:pPr>
              <w:pStyle w:val="Heading8"/>
              <w:rPr>
                <w:rtl/>
              </w:rPr>
            </w:pPr>
            <w:r>
              <w:rPr>
                <w:rtl/>
              </w:rPr>
              <w:t>مستوى  التعليم</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c>
          <w:tcPr>
            <w:tcW w:w="2268"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بدون تعليم أو التعليم الابتدائي غير المكتمل</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1, 1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7, 1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5, 2</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5, 3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6, 3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6, 3</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3, 3</w:t>
            </w:r>
          </w:p>
        </w:tc>
      </w:tr>
      <w:tr w:rsidR="00000000">
        <w:tblPrEx>
          <w:tblCellMar>
            <w:top w:w="0" w:type="dxa"/>
            <w:left w:w="0" w:type="dxa"/>
            <w:bottom w:w="0" w:type="dxa"/>
            <w:right w:w="0" w:type="dxa"/>
          </w:tblCellMar>
        </w:tblPrEx>
        <w:tc>
          <w:tcPr>
            <w:tcW w:w="2268"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التعليم الابتدائي المكتمل</w:t>
            </w:r>
          </w:p>
        </w:tc>
        <w:tc>
          <w:tcPr>
            <w:tcW w:w="567"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6, 0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w:t>
            </w:r>
          </w:p>
        </w:tc>
      </w:tr>
      <w:tr w:rsidR="00000000">
        <w:tblPrEx>
          <w:tblCellMar>
            <w:top w:w="0" w:type="dxa"/>
            <w:left w:w="0" w:type="dxa"/>
            <w:bottom w:w="0" w:type="dxa"/>
            <w:right w:w="0" w:type="dxa"/>
          </w:tblCellMar>
        </w:tblPrEx>
        <w:tc>
          <w:tcPr>
            <w:tcW w:w="2268"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التعليم الثانوي</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w:t>
            </w:r>
          </w:p>
        </w:tc>
      </w:tr>
      <w:tr w:rsidR="00000000">
        <w:tblPrEx>
          <w:tblCellMar>
            <w:top w:w="0" w:type="dxa"/>
            <w:left w:w="0" w:type="dxa"/>
            <w:bottom w:w="0" w:type="dxa"/>
            <w:right w:w="0" w:type="dxa"/>
          </w:tblCellMar>
        </w:tblPrEx>
        <w:tc>
          <w:tcPr>
            <w:tcW w:w="2268"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التعليم العالي</w:t>
            </w:r>
          </w:p>
          <w:p w:rsidR="00000000" w:rsidRDefault="00000000">
            <w:pPr>
              <w:tabs>
                <w:tab w:val="left" w:pos="288"/>
                <w:tab w:val="left" w:pos="576"/>
                <w:tab w:val="left" w:pos="864"/>
                <w:tab w:val="left" w:pos="1152"/>
              </w:tabs>
              <w:spacing w:line="240" w:lineRule="auto"/>
              <w:ind w:left="283"/>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w:t>
            </w:r>
          </w:p>
        </w:tc>
      </w:tr>
      <w:tr w:rsidR="00000000">
        <w:tblPrEx>
          <w:tblCellMar>
            <w:top w:w="0" w:type="dxa"/>
            <w:left w:w="0" w:type="dxa"/>
            <w:bottom w:w="0" w:type="dxa"/>
            <w:right w:w="0" w:type="dxa"/>
          </w:tblCellMar>
        </w:tblPrEx>
        <w:tc>
          <w:tcPr>
            <w:tcW w:w="2268" w:type="dxa"/>
          </w:tcPr>
          <w:p w:rsidR="00000000" w:rsidRDefault="00000000">
            <w:pPr>
              <w:pStyle w:val="Heading5"/>
              <w:rPr>
                <w:rtl/>
              </w:rPr>
            </w:pPr>
            <w:r>
              <w:rPr>
                <w:rtl/>
              </w:rPr>
              <w:t>المجموع</w:t>
            </w:r>
          </w:p>
          <w:p w:rsidR="00000000" w:rsidRDefault="00000000">
            <w:pPr>
              <w:rPr>
                <w:b/>
                <w:bCs/>
                <w:rtl/>
              </w:rPr>
            </w:pPr>
          </w:p>
        </w:tc>
        <w:tc>
          <w:tcPr>
            <w:tcW w:w="567"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6, 0</w:t>
            </w:r>
          </w:p>
        </w:tc>
        <w:tc>
          <w:tcPr>
            <w:tcW w:w="567"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9, 0</w:t>
            </w:r>
          </w:p>
        </w:tc>
        <w:tc>
          <w:tcPr>
            <w:tcW w:w="709"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7, 1</w:t>
            </w:r>
          </w:p>
        </w:tc>
        <w:tc>
          <w:tcPr>
            <w:tcW w:w="708"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3, 2</w:t>
            </w:r>
          </w:p>
        </w:tc>
        <w:tc>
          <w:tcPr>
            <w:tcW w:w="709"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7, 2</w:t>
            </w:r>
          </w:p>
        </w:tc>
        <w:tc>
          <w:tcPr>
            <w:tcW w:w="709"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8, 2</w:t>
            </w:r>
          </w:p>
        </w:tc>
        <w:tc>
          <w:tcPr>
            <w:tcW w:w="573"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2, 2</w:t>
            </w:r>
          </w:p>
        </w:tc>
      </w:tr>
      <w:tr w:rsidR="00000000">
        <w:tblPrEx>
          <w:tblCellMar>
            <w:top w:w="0" w:type="dxa"/>
            <w:left w:w="0" w:type="dxa"/>
            <w:bottom w:w="0" w:type="dxa"/>
            <w:right w:w="0" w:type="dxa"/>
          </w:tblCellMar>
        </w:tblPrEx>
        <w:tc>
          <w:tcPr>
            <w:tcW w:w="2268" w:type="dxa"/>
          </w:tcPr>
          <w:p w:rsidR="00000000" w:rsidRDefault="00000000">
            <w:pPr>
              <w:pStyle w:val="Heading8"/>
              <w:ind w:left="283"/>
              <w:rPr>
                <w:rtl/>
              </w:rPr>
            </w:pPr>
            <w:r>
              <w:rPr>
                <w:rtl/>
              </w:rPr>
              <w:t>الطبقة الاجتماعية الوظيفية</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c>
          <w:tcPr>
            <w:tcW w:w="2268"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مرتفعة</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w:t>
            </w:r>
          </w:p>
        </w:tc>
      </w:tr>
      <w:tr w:rsidR="00000000">
        <w:tblPrEx>
          <w:tblCellMar>
            <w:top w:w="0" w:type="dxa"/>
            <w:left w:w="0" w:type="dxa"/>
            <w:bottom w:w="0" w:type="dxa"/>
            <w:right w:w="0" w:type="dxa"/>
          </w:tblCellMar>
        </w:tblPrEx>
        <w:tc>
          <w:tcPr>
            <w:tcW w:w="2268"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متوسطة</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w:t>
            </w:r>
          </w:p>
        </w:tc>
      </w:tr>
      <w:tr w:rsidR="00000000">
        <w:tblPrEx>
          <w:tblCellMar>
            <w:top w:w="0" w:type="dxa"/>
            <w:left w:w="0" w:type="dxa"/>
            <w:bottom w:w="0" w:type="dxa"/>
            <w:right w:w="0" w:type="dxa"/>
          </w:tblCellMar>
        </w:tblPrEx>
        <w:tc>
          <w:tcPr>
            <w:tcW w:w="2268" w:type="dxa"/>
            <w:tcBorders>
              <w:bottom w:val="single" w:sz="12" w:space="0" w:color="auto"/>
            </w:tcBorders>
          </w:tcPr>
          <w:p w:rsidR="00000000" w:rsidRDefault="00000000">
            <w:pPr>
              <w:tabs>
                <w:tab w:val="left" w:pos="288"/>
                <w:tab w:val="left" w:pos="576"/>
                <w:tab w:val="left" w:pos="864"/>
                <w:tab w:val="left" w:pos="1152"/>
              </w:tabs>
              <w:spacing w:line="240" w:lineRule="auto"/>
              <w:ind w:left="283"/>
              <w:jc w:val="left"/>
              <w:rPr>
                <w:szCs w:val="20"/>
                <w:rtl/>
              </w:rPr>
            </w:pPr>
            <w:r>
              <w:rPr>
                <w:szCs w:val="20"/>
                <w:rtl/>
              </w:rPr>
              <w:t>منخفضة</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w:t>
            </w: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w:t>
            </w:r>
          </w:p>
        </w:tc>
        <w:tc>
          <w:tcPr>
            <w:tcW w:w="57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762"/>
          <w:tab w:val="left" w:pos="3329"/>
        </w:tabs>
        <w:spacing w:after="0" w:line="120" w:lineRule="exact"/>
        <w:ind w:left="1770" w:hanging="155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86"/>
          <w:tab w:val="left" w:pos="1770"/>
        </w:tabs>
        <w:ind w:left="1770"/>
        <w:rPr>
          <w:szCs w:val="20"/>
          <w:rtl/>
        </w:rPr>
      </w:pPr>
      <w:r>
        <w:rPr>
          <w:szCs w:val="20"/>
          <w:rtl/>
        </w:rPr>
        <w:t xml:space="preserve">   *  أقل من 20 حالة مسجلة.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053"/>
          <w:tab w:val="left" w:pos="2762"/>
          <w:tab w:val="left" w:pos="3329"/>
        </w:tabs>
        <w:ind w:left="2053" w:hanging="1842"/>
        <w:rPr>
          <w:rtl/>
        </w:rPr>
      </w:pPr>
      <w:r>
        <w:rPr>
          <w:rtl/>
        </w:rPr>
        <w:tab/>
      </w: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053"/>
          <w:tab w:val="left" w:pos="2762"/>
          <w:tab w:val="left" w:pos="3329"/>
        </w:tabs>
        <w:ind w:left="2053" w:hanging="1842"/>
        <w:rPr>
          <w:rtl/>
        </w:rPr>
      </w:pPr>
      <w:r>
        <w:rPr>
          <w:rtl/>
        </w:rPr>
        <w:tab/>
      </w:r>
      <w:r>
        <w:rPr>
          <w:i/>
          <w:iCs/>
          <w:rtl/>
        </w:rPr>
        <w:t>تحصين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053"/>
          <w:tab w:val="left" w:pos="2762"/>
          <w:tab w:val="left" w:pos="3329"/>
        </w:tabs>
        <w:spacing w:after="0" w:line="120" w:lineRule="exact"/>
        <w:ind w:left="2053" w:hanging="184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329"/>
        </w:tabs>
        <w:ind w:left="1770" w:hanging="1559"/>
        <w:rPr>
          <w:rtl/>
        </w:rPr>
      </w:pPr>
      <w:r>
        <w:rPr>
          <w:rtl/>
        </w:rPr>
        <w:tab/>
        <w:t>265-</w:t>
      </w:r>
      <w:r>
        <w:rPr>
          <w:rtl/>
        </w:rPr>
        <w:tab/>
        <w:t>ينفذ برنامج التحصين الموسع في البلد بموجب مرسوم القانون رقم 272 15 المؤرخ 4 أيار/ مايو 1982. ويقرر القانون المذكور واجب الدولة عن توفير اللقاحات المضادة للأمراض التالية للسكان: الدفتيريا والنكاف والسعال الديكي وشلل الأطفال والحصبة الألمانية والحصبة والتيتانوس والسل.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329"/>
        </w:tabs>
        <w:ind w:left="1770" w:hanging="155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329"/>
        </w:tabs>
        <w:ind w:left="1770" w:hanging="1559"/>
        <w:rPr>
          <w:rtl/>
        </w:rPr>
      </w:pPr>
      <w:r>
        <w:rPr>
          <w:rtl/>
        </w:rPr>
        <w:tab/>
        <w:t>266-</w:t>
      </w:r>
      <w:r>
        <w:rPr>
          <w:rtl/>
        </w:rPr>
        <w:tab/>
        <w:t>وفي عام 1994، أُضيف إلى الأمراض الثمانية المشمولة في برنامج التحصين الموسع اللقاحات الواقية من التهاب الدماغ والالتهاب السحائي أو الالتهاب السحائي الصديدي، وهي أمراض تتكرر إصابة الأطفال الصغار بها. ويتعين على الآباء تقديم شهادات التحصين في الحالات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329"/>
        </w:tabs>
        <w:spacing w:after="0" w:line="120" w:lineRule="exact"/>
        <w:ind w:left="1770" w:hanging="155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046"/>
        </w:tabs>
        <w:ind w:left="3046" w:hanging="2835"/>
        <w:rPr>
          <w:rtl/>
        </w:rPr>
      </w:pPr>
      <w:r>
        <w:rPr>
          <w:rtl/>
        </w:rPr>
        <w:tab/>
      </w:r>
      <w:r>
        <w:rPr>
          <w:rtl/>
        </w:rPr>
        <w:tab/>
        <w:t>(أ)</w:t>
      </w:r>
      <w:r>
        <w:rPr>
          <w:rtl/>
        </w:rPr>
        <w:tab/>
        <w:t>عند استلام الاستحقاقات العائلية عن الأطفال من سن أقل من 6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046"/>
        </w:tabs>
        <w:spacing w:after="0" w:line="120" w:lineRule="exact"/>
        <w:ind w:left="3046" w:hanging="283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046"/>
        </w:tabs>
        <w:ind w:left="3046" w:hanging="2835"/>
        <w:rPr>
          <w:rtl/>
        </w:rPr>
      </w:pPr>
      <w:r>
        <w:rPr>
          <w:rtl/>
        </w:rPr>
        <w:tab/>
      </w:r>
      <w:r>
        <w:rPr>
          <w:rtl/>
        </w:rPr>
        <w:tab/>
        <w:t>(ب)</w:t>
      </w:r>
      <w:r>
        <w:rPr>
          <w:rtl/>
        </w:rPr>
        <w:tab/>
        <w:t>عند بداية كل دورة دراسية في نظام التعليم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046"/>
        </w:tabs>
        <w:spacing w:after="0" w:line="120" w:lineRule="exact"/>
        <w:ind w:left="3046" w:hanging="283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046"/>
        </w:tabs>
        <w:ind w:left="3046" w:hanging="2835"/>
        <w:rPr>
          <w:rtl/>
        </w:rPr>
      </w:pPr>
      <w:r>
        <w:rPr>
          <w:rtl/>
        </w:rPr>
        <w:tab/>
      </w:r>
      <w:r>
        <w:rPr>
          <w:rtl/>
        </w:rPr>
        <w:tab/>
        <w:t>(ج)</w:t>
      </w:r>
      <w:r>
        <w:rPr>
          <w:rtl/>
        </w:rPr>
        <w:tab/>
        <w:t>من أجل الحصول على بطاقة الهوية أو تجديدها؛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046"/>
        </w:tabs>
        <w:spacing w:after="0" w:line="120" w:lineRule="exact"/>
        <w:ind w:left="3046" w:hanging="283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046"/>
        </w:tabs>
        <w:ind w:left="3046" w:hanging="2835"/>
        <w:rPr>
          <w:rtl/>
        </w:rPr>
      </w:pPr>
      <w:r>
        <w:rPr>
          <w:rtl/>
        </w:rPr>
        <w:tab/>
      </w:r>
      <w:r>
        <w:rPr>
          <w:rtl/>
        </w:rPr>
        <w:tab/>
        <w:t>(د)</w:t>
      </w:r>
      <w:r>
        <w:rPr>
          <w:rtl/>
        </w:rPr>
        <w:tab/>
        <w:t>من أجل الحصول على سجل صحي من أي نوع؛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046"/>
        </w:tabs>
        <w:spacing w:after="0" w:line="120" w:lineRule="exact"/>
        <w:ind w:left="3046" w:hanging="2835"/>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046"/>
        </w:tabs>
        <w:ind w:left="3046" w:hanging="2835"/>
        <w:rPr>
          <w:rtl/>
        </w:rPr>
      </w:pPr>
      <w:r>
        <w:rPr>
          <w:rtl/>
        </w:rPr>
        <w:tab/>
      </w:r>
      <w:r>
        <w:rPr>
          <w:rtl/>
        </w:rPr>
        <w:tab/>
        <w:t>(هـ)</w:t>
      </w:r>
      <w:r>
        <w:rPr>
          <w:rtl/>
        </w:rPr>
        <w:tab/>
        <w:t>من أجل الحصول على سجل الرعاية الصحية من وزارة الصحة العامة أو تجديده.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3046"/>
        </w:tabs>
        <w:ind w:left="3046" w:hanging="2835"/>
        <w:rPr>
          <w:i/>
          <w:iCs/>
          <w:rtl/>
        </w:rPr>
      </w:pPr>
      <w:r>
        <w:rPr>
          <w:rtl/>
        </w:rPr>
        <w:t xml:space="preserve">  </w:t>
      </w:r>
      <w:r>
        <w:rPr>
          <w:i/>
          <w:iCs/>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267-</w:t>
      </w:r>
      <w:r>
        <w:rPr>
          <w:rtl/>
        </w:rPr>
        <w:tab/>
        <w:t>وتكفل إمكانية الوصول إلى التحصين، من الناحية الجغرافية، من خلال شبكة واسعة النطاق من مراكز التحصين في المناطق الحضرية والريفية، والمراكز المتنقلة والمراكز المؤقتة التي تمر على المدارس. ويكفل الحصول على هذه الخدمات، من الناحية الاقتصادية بجعل خدمات التحصين مجانية تماماً، وتخضع سجلات التحصين لإشراف دقيق من وزارة الصحة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i/>
          <w:iCs/>
          <w:rtl/>
        </w:rPr>
        <w:t>نتائج برنامج التحصين الموسع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268-</w:t>
      </w:r>
      <w:r>
        <w:rPr>
          <w:rtl/>
        </w:rPr>
        <w:tab/>
        <w:t>كانت حالات التغطية (النسب المئوية لتغطية الأطفال بالتحصين) مرتفعة في السنوات السبع الأخيرة وتعد في الواقع من أعلى النسب في العالم حيث تصل إلى 99 في المائة و 91 في المائة و 86  في المائة بالنسبة للسل؛ والدفتيريا والسعال الديكي والكزاز؛ والحصبة والنكاف والحصبة الألمانية، على التوالي.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269-</w:t>
      </w:r>
      <w:r>
        <w:rPr>
          <w:rtl/>
        </w:rPr>
        <w:tab/>
        <w:t>ونتيجة لهذه السياسة لا توجد في أوروغواي حالات مسجلة لشلل الأطفال والدفتيريا والكزاز بين الأطفال الحديثي الولادة.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br w:type="page"/>
      </w:r>
      <w:r>
        <w:rPr>
          <w:rtl/>
        </w:rPr>
        <w:tab/>
      </w:r>
      <w:r>
        <w:rPr>
          <w:i/>
          <w:iCs/>
          <w:rtl/>
        </w:rPr>
        <w:t>التعاون الدولي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270-</w:t>
      </w:r>
      <w:r>
        <w:rPr>
          <w:rtl/>
        </w:rPr>
        <w:tab/>
        <w:t>تم، في عام 1992، التوقيع على أ ول مشروع تعاوني مُكرَّس لتشجيع السياسات الاجتماعية، وصحة الأم والطفل ونماء الأطفال بين أوروغواي ومنظمة الأمم المتحدة للطفولة (اليونيسيف).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271-</w:t>
      </w:r>
      <w:r>
        <w:rPr>
          <w:rtl/>
        </w:rPr>
        <w:tab/>
        <w:t>وبلغ الدعم المالي المقدم من اليونيسيف نحو 3 مليون دولار.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272-</w:t>
      </w:r>
      <w:r>
        <w:rPr>
          <w:rtl/>
        </w:rPr>
        <w:tab/>
        <w:t>أما الهدف العام للمشروع، فقد تمثل  في تحسين الأحوال المعيشية للأسر الفقيرة، ورفاهها بدعم استجابة المؤسسات والجهات غير الحكومية في مجال الصحة والتغذية والتعليم والرقي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273-</w:t>
      </w:r>
      <w:r>
        <w:rPr>
          <w:rtl/>
        </w:rPr>
        <w:tab/>
        <w:t>ومن الأهداف الأخرى للمشروع توسيع تغطية برنامج الرعاية الصحية الأولية والأغذية التكميلية.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274-</w:t>
      </w:r>
      <w:r>
        <w:rPr>
          <w:rtl/>
        </w:rPr>
        <w:tab/>
        <w:t>وقد سمح التقييم الإيجابي من جانب اليونيسيف لتنفيذ الدولة ومستويات التزامها بتحسين مؤشرات الطفولـــــة بتجديد البرنامج للفترة 1997-2001، بمبلغ 6 مليون دولار.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275-</w:t>
      </w:r>
      <w:r>
        <w:rPr>
          <w:rtl/>
        </w:rPr>
        <w:tab/>
        <w:t>وبالنسبة لهذا المشروع الثاني، تتمثل الأهداف في تقديم الدعم للبلد في تحسين نوعية الخدمات الاجتماعية المخصصة للأطفال وتوعية المجتمع بأوروغواي بحقوق الطفل بنشر وترويج هذه الحقوق، وتحقيق الانسجام بين القانون الوطني والالتزامات الدولية الناجمة عن تصديق أوروغواي على اتفاقية حقوق الطفل وتشجيع المساواة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br w:type="page"/>
      </w:r>
      <w:r>
        <w:rPr>
          <w:rtl/>
        </w:rPr>
        <w:tab/>
      </w:r>
      <w:r>
        <w:rPr>
          <w:i/>
          <w:iCs/>
          <w:rtl/>
        </w:rPr>
        <w:t>توفر مياه الشرب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276-</w:t>
      </w:r>
      <w:r>
        <w:rPr>
          <w:rtl/>
        </w:rPr>
        <w:tab/>
        <w:t>يبين اتجاه الإحصاءات خلال 8 سنوات وخاصــة اتجاههـــا في الفترة 1986-1996 أن نسبة الأسر المعيشية التي لا تتوفر لها مياه الشرب قد انخفضت بشكل حاسم في مدن المناطق الداخلية حيث انخفضت من 3, 14 في المائة إلى 3, 1 في المائة. وفي مونتيفيديو، انخفضت هذه النسبة من 6, 5 في المائة في عام 1984 إلى 6و 0 في المائة في عام 1994. وبلغ متوسط عدد وصلات مياه الشرب الجديدة  التي أُنشئت بين عامي 1985 و 1995 إلى 606 21 وصلات (منها 966 9 في مونتيفيديو و 640 11 في المناطق الداخلية الحضرية).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i/>
          <w:iCs/>
          <w:rtl/>
        </w:rPr>
        <w:t>مصادر المياه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277-</w:t>
      </w:r>
      <w:r>
        <w:rPr>
          <w:rtl/>
        </w:rPr>
        <w:tab/>
        <w:t>نظراً لأن المياه الواردة من "الشبكة العامة" هي المياه الوحيدة التي تعتبر صلاحيتها للشرب مضمونة، حيث تخضع لمسؤولية الهيئة الحكومية المعنية بالأمر (الأشغال الصحية للدولة)، هناك نسبة ضئيلة أو منعدمة من الأمراض التي تنقل للمستهلك من المياه غير الملائمة. وفي حالة المياه غير الصادرة عن "الشبكة العامة" فإن مراقبة صلاحيتها للشرب تخضع لمسؤولية جهات 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szCs w:val="28"/>
          <w:rtl/>
        </w:rPr>
      </w:pPr>
      <w:r>
        <w:rPr>
          <w:rtl/>
        </w:rPr>
        <w:tab/>
      </w:r>
      <w:r>
        <w:rPr>
          <w:szCs w:val="28"/>
          <w:rtl/>
        </w:rPr>
        <w:t>مصدر المياه المستعملة لأغراض الشرب والطهي</w:t>
      </w:r>
    </w:p>
    <w:tbl>
      <w:tblPr>
        <w:bidiVisual/>
        <w:tblW w:w="0" w:type="auto"/>
        <w:tblInd w:w="1772" w:type="dxa"/>
        <w:tblLayout w:type="fixed"/>
        <w:tblCellMar>
          <w:left w:w="0" w:type="dxa"/>
          <w:right w:w="0" w:type="dxa"/>
        </w:tblCellMar>
        <w:tblLook w:val="0000" w:firstRow="0" w:lastRow="0" w:firstColumn="0" w:lastColumn="0" w:noHBand="0" w:noVBand="0"/>
      </w:tblPr>
      <w:tblGrid>
        <w:gridCol w:w="1276"/>
        <w:gridCol w:w="992"/>
        <w:gridCol w:w="992"/>
        <w:gridCol w:w="992"/>
        <w:gridCol w:w="851"/>
        <w:gridCol w:w="850"/>
        <w:gridCol w:w="859"/>
      </w:tblGrid>
      <w:tr w:rsidR="00000000">
        <w:tblPrEx>
          <w:tblCellMar>
            <w:top w:w="0" w:type="dxa"/>
            <w:left w:w="0" w:type="dxa"/>
            <w:bottom w:w="0" w:type="dxa"/>
            <w:right w:w="0" w:type="dxa"/>
          </w:tblCellMar>
        </w:tblPrEx>
        <w:trPr>
          <w:cantSplit/>
        </w:trPr>
        <w:tc>
          <w:tcPr>
            <w:tcW w:w="1276" w:type="dxa"/>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984" w:type="dxa"/>
            <w:gridSpan w:val="2"/>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مجموع البلد</w:t>
            </w:r>
          </w:p>
        </w:tc>
        <w:tc>
          <w:tcPr>
            <w:tcW w:w="1843" w:type="dxa"/>
            <w:gridSpan w:val="2"/>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المناطق الحضرية</w:t>
            </w:r>
          </w:p>
        </w:tc>
        <w:tc>
          <w:tcPr>
            <w:tcW w:w="1709" w:type="dxa"/>
            <w:gridSpan w:val="2"/>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المناطق الريفية</w:t>
            </w:r>
          </w:p>
        </w:tc>
      </w:tr>
      <w:tr w:rsidR="00000000">
        <w:tblPrEx>
          <w:tblCellMar>
            <w:top w:w="0" w:type="dxa"/>
            <w:left w:w="0" w:type="dxa"/>
            <w:bottom w:w="0" w:type="dxa"/>
            <w:right w:w="0" w:type="dxa"/>
          </w:tblCellMar>
        </w:tblPrEx>
        <w:tc>
          <w:tcPr>
            <w:tcW w:w="1276" w:type="dxa"/>
            <w:tcBorders>
              <w:bottom w:val="single" w:sz="12" w:space="0" w:color="auto"/>
            </w:tcBorders>
          </w:tcPr>
          <w:p w:rsidR="00000000" w:rsidRDefault="00000000">
            <w:pPr>
              <w:pStyle w:val="Heading7"/>
              <w:rPr>
                <w:rtl/>
              </w:rPr>
            </w:pPr>
            <w:r>
              <w:rPr>
                <w:rtl/>
              </w:rPr>
              <w:t>المصدر</w:t>
            </w: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للتوزيع</w:t>
            </w: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للتراكم</w:t>
            </w: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للتوزيع</w:t>
            </w:r>
          </w:p>
        </w:tc>
        <w:tc>
          <w:tcPr>
            <w:tcW w:w="85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للتراكم</w:t>
            </w:r>
          </w:p>
        </w:tc>
        <w:tc>
          <w:tcPr>
            <w:tcW w:w="85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للتوزيع</w:t>
            </w:r>
          </w:p>
        </w:tc>
        <w:tc>
          <w:tcPr>
            <w:tcW w:w="85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للتراكم</w:t>
            </w:r>
          </w:p>
        </w:tc>
      </w:tr>
      <w:tr w:rsidR="00000000">
        <w:tblPrEx>
          <w:tblCellMar>
            <w:top w:w="0" w:type="dxa"/>
            <w:left w:w="0" w:type="dxa"/>
            <w:bottom w:w="0" w:type="dxa"/>
            <w:right w:w="0" w:type="dxa"/>
          </w:tblCellMar>
        </w:tblPrEx>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الشبكة العامة</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6, 86</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6, 86</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7, 93</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7, 93</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7, 13</w:t>
            </w:r>
          </w:p>
        </w:tc>
        <w:tc>
          <w:tcPr>
            <w:tcW w:w="85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7, 13</w:t>
            </w:r>
          </w:p>
        </w:tc>
      </w:tr>
      <w:tr w:rsidR="00000000">
        <w:tblPrEx>
          <w:tblCellMar>
            <w:top w:w="0" w:type="dxa"/>
            <w:left w:w="0" w:type="dxa"/>
            <w:bottom w:w="0" w:type="dxa"/>
            <w:right w:w="0" w:type="dxa"/>
          </w:tblCellMar>
        </w:tblPrEx>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الآبار</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7, 9</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3, 96</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7, 4</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4, 98</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2, 61</w:t>
            </w:r>
          </w:p>
        </w:tc>
        <w:tc>
          <w:tcPr>
            <w:tcW w:w="85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9, 74</w:t>
            </w:r>
          </w:p>
        </w:tc>
      </w:tr>
      <w:tr w:rsidR="00000000">
        <w:tblPrEx>
          <w:tblCellMar>
            <w:top w:w="0" w:type="dxa"/>
            <w:left w:w="0" w:type="dxa"/>
            <w:bottom w:w="0" w:type="dxa"/>
            <w:right w:w="0" w:type="dxa"/>
          </w:tblCellMar>
        </w:tblPrEx>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الصهاريج</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6, 2</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9, 98</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2, 99</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6, 21</w:t>
            </w:r>
          </w:p>
        </w:tc>
        <w:tc>
          <w:tcPr>
            <w:tcW w:w="85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5, 96</w:t>
            </w:r>
          </w:p>
        </w:tc>
      </w:tr>
      <w:tr w:rsidR="00000000">
        <w:tblPrEx>
          <w:tblCellMar>
            <w:top w:w="0" w:type="dxa"/>
            <w:left w:w="0" w:type="dxa"/>
            <w:bottom w:w="0" w:type="dxa"/>
            <w:right w:w="0" w:type="dxa"/>
          </w:tblCellMar>
        </w:tblPrEx>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مصادر أخرى</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1, 1</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6, 3</w:t>
            </w:r>
          </w:p>
        </w:tc>
        <w:tc>
          <w:tcPr>
            <w:tcW w:w="85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r>
      <w:tr w:rsidR="00000000">
        <w:tblPrEx>
          <w:tblCellMar>
            <w:top w:w="0" w:type="dxa"/>
            <w:left w:w="0" w:type="dxa"/>
            <w:bottom w:w="0" w:type="dxa"/>
            <w:right w:w="0" w:type="dxa"/>
          </w:tblCellMar>
        </w:tblPrEx>
        <w:tc>
          <w:tcPr>
            <w:tcW w:w="127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c>
          <w:tcPr>
            <w:tcW w:w="85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szCs w:val="26"/>
          <w:rtl/>
        </w:rPr>
      </w:pPr>
      <w:r>
        <w:rPr>
          <w:rtl/>
        </w:rPr>
        <w:tab/>
      </w:r>
      <w:r>
        <w:rPr>
          <w:i/>
          <w:iCs/>
          <w:szCs w:val="26"/>
          <w:rtl/>
        </w:rPr>
        <w:t>المصدر</w:t>
      </w:r>
      <w:r>
        <w:rPr>
          <w:szCs w:val="26"/>
          <w:rtl/>
        </w:rPr>
        <w:t>: التعداد العام السابع للسكان، والتعداد الثالث للأسر والمساكن، لعام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szCs w:val="26"/>
          <w:rtl/>
        </w:rPr>
      </w:pPr>
      <w:r>
        <w:rPr>
          <w:rtl/>
        </w:rPr>
        <w:tab/>
      </w:r>
      <w:r>
        <w:rPr>
          <w:i/>
          <w:iCs/>
          <w:szCs w:val="26"/>
          <w:rtl/>
        </w:rPr>
        <w:t>ملاحظة</w:t>
      </w:r>
      <w:r>
        <w:rPr>
          <w:szCs w:val="26"/>
          <w:rtl/>
        </w:rPr>
        <w:t>: استُبعدت الحالات التي لم يُحدد فيها مصدر المياه في حساب النسبة المئوية، وتمثل هذه الحالات 8, 5 في المائة من السكان. وفي عام 1985، كانت المناطق الريفية في أوروغواي تمثل ما مجموعه 844 39 أسرة، وفقاً لإحصاءات التعداد  الوطني للسكان والمساكن.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i/>
          <w:iCs/>
          <w:rtl/>
        </w:rPr>
        <w:t>التخلص من مياه الصرف الصحي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278-</w:t>
      </w:r>
      <w:r>
        <w:rPr>
          <w:rtl/>
        </w:rPr>
        <w:tab/>
        <w:t>انخفضت مشاكل  التخلص من مياه الصرف الصحي التي تعاني منها الأسر المعيشيـة الفقيرة) انخفاضاً شديداً خلال الفترة 1986-1996، فبلغت نسبـة 1, 0 في المائة في مونتيفيديو و 3 في المائة في المناطق الحضرية داخل البلد. وفي مونتيفيديو، يرجع التخفيض إلى تنفيذ أشغال عامة رئيسية واسعة النطاق بين سنتي 1990 و 1995، قام بتمويلها مجلس مدينة مونتيفيديو، في إطار الخطط الأولى والثانية والثالثة للمرافق الصحية التي تُنفَّذ بمساعدة مالية مقدمة من مصرف التنمية للدول الأمريكية.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i/>
          <w:iCs/>
          <w:rtl/>
        </w:rPr>
        <w:t>سياسات الدولة إزاء المسنين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279-</w:t>
      </w:r>
      <w:r>
        <w:rPr>
          <w:rtl/>
        </w:rPr>
        <w:tab/>
        <w:t>في عام 1990، وضعت وزارة الصحة العامة برنامجاً ذا أولوية لرعاية المسنين، مع التشديد على دراسة وتقييم الأشكال المختلفة للترتيبات الخاصة بكبار السن، في المجالين الخاص والعام. والغرض من البرنامج هو تحسين نوعية حياة الكبار من سن 65 سنة فما فوق.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280-</w:t>
      </w:r>
      <w:r>
        <w:rPr>
          <w:rtl/>
        </w:rPr>
        <w:tab/>
        <w:t>ومن بين الأهداف المحددة  للمشروع،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762"/>
        </w:tabs>
        <w:ind w:left="2762" w:hanging="1559"/>
        <w:rPr>
          <w:rtl/>
        </w:rPr>
      </w:pPr>
      <w:r>
        <w:rPr>
          <w:rtl/>
        </w:rPr>
        <w:tab/>
      </w:r>
      <w:r>
        <w:rPr>
          <w:rtl/>
        </w:rPr>
        <w:tab/>
        <w:t>-</w:t>
      </w:r>
      <w:r>
        <w:rPr>
          <w:rtl/>
        </w:rPr>
        <w:tab/>
        <w:t>تكييف الخدمات الصحية للمسنين، بوضع سجل طبي وشبكة للإحالة، وسن التشريعات الخاصة بنظام بيوت المسنين وإدارته؛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762"/>
        </w:tabs>
        <w:ind w:left="2762" w:hanging="1559"/>
        <w:rPr>
          <w:rtl/>
        </w:rPr>
      </w:pPr>
      <w:r>
        <w:rPr>
          <w:rtl/>
        </w:rPr>
        <w:tab/>
      </w:r>
      <w:r>
        <w:rPr>
          <w:rtl/>
        </w:rPr>
        <w:tab/>
        <w:t>-</w:t>
      </w:r>
      <w:r>
        <w:rPr>
          <w:rtl/>
        </w:rPr>
        <w:tab/>
        <w:t>تقديم الحوافز لتحسين الأحوال النفسية والاجتماعية والعائلية للمسنين، مع العمل على تنظيم المساعدة الاقتصادية المقدمة إلى الأقارب الذين يقيم في أسرتهم شخص مسن ليس له دخل، والمساعدة في إيجاد عمل وأنشطة للأشخاص من هذه المجموعة العمرية بما يتفق مع قدراتهم؛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762"/>
        </w:tabs>
        <w:spacing w:after="0" w:line="120" w:lineRule="exact"/>
        <w:ind w:left="2762" w:hanging="155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762"/>
        </w:tabs>
        <w:ind w:left="2762" w:hanging="1559"/>
        <w:rPr>
          <w:rtl/>
        </w:rPr>
      </w:pPr>
      <w:r>
        <w:rPr>
          <w:rtl/>
        </w:rPr>
        <w:tab/>
      </w:r>
      <w:r>
        <w:rPr>
          <w:rtl/>
        </w:rPr>
        <w:tab/>
        <w:t>-</w:t>
      </w:r>
      <w:r>
        <w:rPr>
          <w:rtl/>
        </w:rPr>
        <w:tab/>
        <w:t>وضع التدريب الملائم للأشخاص المرتبطين بالمسنين من خلال تدريب الموظفين الصحيين وموظفي التوعية المجتمعية، في مجال الرعاية النفسية والاجتماعية للمسنين، على وجه التحديد.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s>
        <w:ind w:left="120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r>
        <w:rPr>
          <w:rtl/>
        </w:rPr>
        <w:t>281-</w:t>
      </w:r>
      <w:r>
        <w:rPr>
          <w:rtl/>
        </w:rPr>
        <w:tab/>
        <w:t>وأهم أسباب الوفاة في المجموعة العمرية المشار إليها هي أمراض جهاز الدورة الدموية والسرطان (64 في المائة) ويليها الالتهاب الرئوي والسكر. وتوضح المؤشرات، أن المجتمع في أوروغواي يندرج ضمن النموذج التقليدي للتحول الذي يتسم بالركود في زيادة السكان، وتغلب المجموعات العمرية للبالغين، وزيادة تدريجية في عدد الأشخاص من سن 60 سنة فما فوق، وانخفاض معدلات المواليد والوفيات وإحلال الأمراض المزمنة محل الأمراض المعدية كسبب للوفاة.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r>
        <w:rPr>
          <w:i/>
          <w:iCs/>
          <w:rtl/>
        </w:rPr>
        <w:t>البرامج ذات  الأولوية لمراقبة حالات الحمل بين المراهقات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spacing w:after="0" w:line="120" w:lineRule="exact"/>
        <w:ind w:left="177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r>
        <w:rPr>
          <w:rtl/>
        </w:rPr>
        <w:t>282-</w:t>
      </w:r>
      <w:r>
        <w:rPr>
          <w:rtl/>
        </w:rPr>
        <w:tab/>
        <w:t>قامت وزارة الصحة العامة بتكثيف متابعتها لحالات الحمل بين المراهقات وذلك من خلال وحدة دعم ورصد حالات الولادة. وفي مستشفى بيريرا روسيل، وهو أكبر مستشفى لأمراض الأطفال في العاصمة، أسفرت دراسة أُجريت عن النتائج التالية: كان 73 في المائة من المجموعة العمرية للمرضى الداخليين والخارجيين في سن 16 أو 17 سنة، و 6, 6 في المائة دون سن 14 سنة. وكان 61 في المائة من أُولئك الشابات قد أتممن الدراسة الابتدائية بينما أتمَّ  2 في المائة منهن الدراسة الثانوية. وكانت هذه حالة الحمل الأولى بالنسبة لـ 92 في المائة من المراهقات، وحالة الحمل الثانية بالنسبة لـ 7 في المائة، وحالة  الحمل  الثالثة بالنسبة لـ 1 في المائة. وكان وزن 5, 54 في المائة من الأطفال حديثي الولادة يتراوح بين 3, 4 كيلوغرام، بينما كان وزن 9, 10 في المائة منهم من 5, 1 إلى 5, 2 كيلوغرام. وقد حددت الدولة سياستها إزاء حمل المراهقات على أساس استراتيجية شاملة تتضمن مراعاة البيئة النفسية والاجتماعية، ورصد أدق مما يمارس بالنسبة للبالغين، وإسداء المشورة للأم المراهقة بصورة مستمرة.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r>
        <w:rPr>
          <w:rtl/>
        </w:rPr>
        <w:t>283-</w:t>
      </w:r>
      <w:r>
        <w:rPr>
          <w:rtl/>
        </w:rPr>
        <w:tab/>
        <w:t>وكان معدل وفيات الأجنة بين المراهقات في أكبر مستشفى للأطفال في البلد أعلى بنسبة 5, 1 في المائة من معدلها بين البالغات. وفي المستشفى الجامعي العام، كان معدل وفيات الأجنة، في الفترة 1995-1996، 23 في الألف بين المراهقات، في حين بلغ 2 في الألف بين الحوامل البالغات.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r>
        <w:rPr>
          <w:rtl/>
        </w:rPr>
        <w:t>284-</w:t>
      </w:r>
      <w:r>
        <w:rPr>
          <w:rtl/>
        </w:rPr>
        <w:tab/>
        <w:t>وتمثل الفئة العمرية من صفر إلى 14 سنة، المؤلفة من 000 785 طفل في المجموع، 27 في المائة من سكان البلد. وعلى الصعيد الوطني، يستطيع 94 في المائة من الأطفال الوصول إلى الرعاية الصحية العامة أو الخاصة. ويوجد في أوروغواي 125 مستشفى، منها 113 من مستشفياتها العامة و 12 من المستشفيات المتخصصة.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r>
        <w:rPr>
          <w:rtl/>
        </w:rPr>
        <w:t>285-</w:t>
      </w:r>
      <w:r>
        <w:rPr>
          <w:rtl/>
        </w:rPr>
        <w:tab/>
        <w:t xml:space="preserve">وهناك 232 13 سريراً في المستشفيات أي 9, 3 سريراً لكل 1000 من السكان.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r>
        <w:rPr>
          <w:i/>
          <w:iCs/>
          <w:rtl/>
        </w:rPr>
        <w:t>صحة المراهقات بالأرقام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szCs w:val="28"/>
          <w:rtl/>
        </w:rPr>
      </w:pPr>
      <w:r>
        <w:rPr>
          <w:b/>
          <w:bCs/>
          <w:szCs w:val="28"/>
          <w:rtl/>
        </w:rPr>
        <w:t>توزيع المواليد الأحياء للنساء دون سن 20 سنة حسب الحالة الزوجية للأم</w:t>
      </w:r>
    </w:p>
    <w:tbl>
      <w:tblPr>
        <w:bidiVisual/>
        <w:tblW w:w="0" w:type="auto"/>
        <w:tblInd w:w="1772" w:type="dxa"/>
        <w:tblLayout w:type="fixed"/>
        <w:tblCellMar>
          <w:left w:w="0" w:type="dxa"/>
          <w:right w:w="0" w:type="dxa"/>
        </w:tblCellMar>
        <w:tblLook w:val="0000" w:firstRow="0" w:lastRow="0" w:firstColumn="0" w:lastColumn="0" w:noHBand="0" w:noVBand="0"/>
      </w:tblPr>
      <w:tblGrid>
        <w:gridCol w:w="3402"/>
        <w:gridCol w:w="2410"/>
        <w:gridCol w:w="992"/>
      </w:tblGrid>
      <w:tr w:rsidR="00000000">
        <w:tblPrEx>
          <w:tblCellMar>
            <w:top w:w="0" w:type="dxa"/>
            <w:left w:w="0" w:type="dxa"/>
            <w:bottom w:w="0" w:type="dxa"/>
            <w:right w:w="0" w:type="dxa"/>
          </w:tblCellMar>
        </w:tblPrEx>
        <w:tc>
          <w:tcPr>
            <w:tcW w:w="340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41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 المواليد الأحياء</w:t>
            </w: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w:t>
            </w:r>
          </w:p>
        </w:tc>
      </w:tr>
      <w:tr w:rsidR="00000000">
        <w:tblPrEx>
          <w:tblCellMar>
            <w:top w:w="0" w:type="dxa"/>
            <w:left w:w="0" w:type="dxa"/>
            <w:bottom w:w="0" w:type="dxa"/>
            <w:right w:w="0" w:type="dxa"/>
          </w:tblCellMar>
        </w:tblPrEx>
        <w:tc>
          <w:tcPr>
            <w:tcW w:w="340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معاشرة زوجية بالتراضي</w:t>
            </w:r>
          </w:p>
        </w:tc>
        <w:tc>
          <w:tcPr>
            <w:tcW w:w="24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402  2</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40, 20</w:t>
            </w:r>
          </w:p>
        </w:tc>
      </w:tr>
      <w:tr w:rsidR="00000000">
        <w:tblPrEx>
          <w:tblCellMar>
            <w:top w:w="0" w:type="dxa"/>
            <w:left w:w="0" w:type="dxa"/>
            <w:bottom w:w="0" w:type="dxa"/>
            <w:right w:w="0" w:type="dxa"/>
          </w:tblCellMar>
        </w:tblPrEx>
        <w:tc>
          <w:tcPr>
            <w:tcW w:w="340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متزوجة</w:t>
            </w:r>
          </w:p>
        </w:tc>
        <w:tc>
          <w:tcPr>
            <w:tcW w:w="24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510 6</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30, 55</w:t>
            </w:r>
          </w:p>
        </w:tc>
      </w:tr>
      <w:tr w:rsidR="00000000">
        <w:tblPrEx>
          <w:tblCellMar>
            <w:top w:w="0" w:type="dxa"/>
            <w:left w:w="0" w:type="dxa"/>
            <w:bottom w:w="0" w:type="dxa"/>
            <w:right w:w="0" w:type="dxa"/>
          </w:tblCellMar>
        </w:tblPrEx>
        <w:tc>
          <w:tcPr>
            <w:tcW w:w="340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مطلقة</w:t>
            </w:r>
          </w:p>
        </w:tc>
        <w:tc>
          <w:tcPr>
            <w:tcW w:w="24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415</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50, 3</w:t>
            </w:r>
          </w:p>
        </w:tc>
      </w:tr>
      <w:tr w:rsidR="00000000">
        <w:tblPrEx>
          <w:tblCellMar>
            <w:top w:w="0" w:type="dxa"/>
            <w:left w:w="0" w:type="dxa"/>
            <w:bottom w:w="0" w:type="dxa"/>
            <w:right w:w="0" w:type="dxa"/>
          </w:tblCellMar>
        </w:tblPrEx>
        <w:tc>
          <w:tcPr>
            <w:tcW w:w="340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وحيدة</w:t>
            </w:r>
          </w:p>
        </w:tc>
        <w:tc>
          <w:tcPr>
            <w:tcW w:w="241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455 2</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80, 20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szCs w:val="28"/>
          <w:rtl/>
        </w:rPr>
      </w:pPr>
      <w:r>
        <w:rPr>
          <w:b/>
          <w:bCs/>
          <w:szCs w:val="28"/>
          <w:rtl/>
        </w:rPr>
        <w:br w:type="page"/>
        <w:t>النسبة المئوية للمواليد الأحياء بين الأمهات المراهقات حسب مستوى التعليم ونوع الإسكان</w:t>
      </w:r>
    </w:p>
    <w:tbl>
      <w:tblPr>
        <w:bidiVisual/>
        <w:tblW w:w="0" w:type="auto"/>
        <w:tblInd w:w="1772" w:type="dxa"/>
        <w:tblLayout w:type="fixed"/>
        <w:tblCellMar>
          <w:left w:w="0" w:type="dxa"/>
          <w:right w:w="0" w:type="dxa"/>
        </w:tblCellMar>
        <w:tblLook w:val="0000" w:firstRow="0" w:lastRow="0" w:firstColumn="0" w:lastColumn="0" w:noHBand="0" w:noVBand="0"/>
      </w:tblPr>
      <w:tblGrid>
        <w:gridCol w:w="4252"/>
        <w:gridCol w:w="1701"/>
        <w:gridCol w:w="857"/>
      </w:tblGrid>
      <w:tr w:rsidR="00000000">
        <w:tblPrEx>
          <w:tblCellMar>
            <w:top w:w="0" w:type="dxa"/>
            <w:left w:w="0" w:type="dxa"/>
            <w:bottom w:w="0" w:type="dxa"/>
            <w:right w:w="0" w:type="dxa"/>
          </w:tblCellMar>
        </w:tblPrEx>
        <w:tc>
          <w:tcPr>
            <w:tcW w:w="425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70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المواليد</w:t>
            </w:r>
          </w:p>
        </w:tc>
        <w:tc>
          <w:tcPr>
            <w:tcW w:w="85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w:t>
            </w:r>
          </w:p>
        </w:tc>
      </w:tr>
      <w:tr w:rsidR="00000000">
        <w:tblPrEx>
          <w:tblCellMar>
            <w:top w:w="0" w:type="dxa"/>
            <w:left w:w="0" w:type="dxa"/>
            <w:bottom w:w="0" w:type="dxa"/>
            <w:right w:w="0" w:type="dxa"/>
          </w:tblCellMar>
        </w:tblPrEx>
        <w:tc>
          <w:tcPr>
            <w:tcW w:w="4252" w:type="dxa"/>
          </w:tcPr>
          <w:p w:rsidR="00000000" w:rsidRDefault="00000000">
            <w:pPr>
              <w:pStyle w:val="Heading7"/>
              <w:rPr>
                <w:rtl/>
              </w:rPr>
            </w:pPr>
            <w:r>
              <w:rPr>
                <w:rtl/>
              </w:rPr>
              <w:t>التعليم</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p>
        </w:tc>
        <w:tc>
          <w:tcPr>
            <w:tcW w:w="857" w:type="dxa"/>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c>
          <w:tcPr>
            <w:tcW w:w="4252" w:type="dxa"/>
          </w:tcPr>
          <w:p w:rsidR="00000000" w:rsidRDefault="00000000">
            <w:pPr>
              <w:tabs>
                <w:tab w:val="left" w:pos="288"/>
                <w:tab w:val="left" w:pos="576"/>
                <w:tab w:val="left" w:pos="864"/>
                <w:tab w:val="left" w:pos="1152"/>
              </w:tabs>
              <w:spacing w:line="240" w:lineRule="auto"/>
              <w:ind w:left="576" w:hanging="536"/>
              <w:jc w:val="left"/>
              <w:rPr>
                <w:szCs w:val="20"/>
                <w:rtl/>
              </w:rPr>
            </w:pPr>
            <w:r>
              <w:rPr>
                <w:szCs w:val="20"/>
                <w:rtl/>
              </w:rPr>
              <w:t xml:space="preserve">     بدون تعليم </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146</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20 ,1</w:t>
            </w:r>
          </w:p>
        </w:tc>
      </w:tr>
      <w:tr w:rsidR="00000000">
        <w:tblPrEx>
          <w:tblCellMar>
            <w:top w:w="0" w:type="dxa"/>
            <w:left w:w="0" w:type="dxa"/>
            <w:bottom w:w="0" w:type="dxa"/>
            <w:right w:w="0" w:type="dxa"/>
          </w:tblCellMar>
        </w:tblPrEx>
        <w:tc>
          <w:tcPr>
            <w:tcW w:w="4252"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التعليم الابتدائي، غير مكتمل</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433 2</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70 ,20</w:t>
            </w:r>
          </w:p>
        </w:tc>
      </w:tr>
      <w:tr w:rsidR="00000000">
        <w:tblPrEx>
          <w:tblCellMar>
            <w:top w:w="0" w:type="dxa"/>
            <w:left w:w="0" w:type="dxa"/>
            <w:bottom w:w="0" w:type="dxa"/>
            <w:right w:w="0" w:type="dxa"/>
          </w:tblCellMar>
        </w:tblPrEx>
        <w:tc>
          <w:tcPr>
            <w:tcW w:w="4252"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التعليم الابتدائي، مكتمل</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733 4</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20, 40</w:t>
            </w:r>
          </w:p>
        </w:tc>
      </w:tr>
      <w:tr w:rsidR="00000000">
        <w:tblPrEx>
          <w:tblCellMar>
            <w:top w:w="0" w:type="dxa"/>
            <w:left w:w="0" w:type="dxa"/>
            <w:bottom w:w="0" w:type="dxa"/>
            <w:right w:w="0" w:type="dxa"/>
          </w:tblCellMar>
        </w:tblPrEx>
        <w:tc>
          <w:tcPr>
            <w:tcW w:w="4252"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التعليم الثانوي أو العالي</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449 4</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80, 37</w:t>
            </w:r>
          </w:p>
        </w:tc>
      </w:tr>
      <w:tr w:rsidR="00000000">
        <w:tblPrEx>
          <w:tblCellMar>
            <w:top w:w="0" w:type="dxa"/>
            <w:left w:w="0" w:type="dxa"/>
            <w:bottom w:w="0" w:type="dxa"/>
            <w:right w:w="0" w:type="dxa"/>
          </w:tblCellMar>
        </w:tblPrEx>
        <w:tc>
          <w:tcPr>
            <w:tcW w:w="4252" w:type="dxa"/>
          </w:tcPr>
          <w:p w:rsidR="00000000" w:rsidRDefault="00000000">
            <w:pPr>
              <w:pStyle w:val="Heading7"/>
              <w:rPr>
                <w:rtl/>
              </w:rPr>
            </w:pPr>
            <w:r>
              <w:rPr>
                <w:rtl/>
              </w:rPr>
              <w:t>نوع الإسكان</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c>
          <w:tcPr>
            <w:tcW w:w="4252"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دون المستوى العادي</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907 1</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30, 16</w:t>
            </w:r>
          </w:p>
        </w:tc>
      </w:tr>
      <w:tr w:rsidR="00000000">
        <w:tblPrEx>
          <w:tblCellMar>
            <w:top w:w="0" w:type="dxa"/>
            <w:left w:w="0" w:type="dxa"/>
            <w:bottom w:w="0" w:type="dxa"/>
            <w:right w:w="0" w:type="dxa"/>
          </w:tblCellMar>
        </w:tblPrEx>
        <w:tc>
          <w:tcPr>
            <w:tcW w:w="4252"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 xml:space="preserve">عند المستوى العادي </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790 9</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70, 83</w:t>
            </w:r>
          </w:p>
        </w:tc>
      </w:tr>
      <w:tr w:rsidR="00000000">
        <w:tblPrEx>
          <w:tblCellMar>
            <w:top w:w="0" w:type="dxa"/>
            <w:left w:w="0" w:type="dxa"/>
            <w:bottom w:w="0" w:type="dxa"/>
            <w:right w:w="0" w:type="dxa"/>
          </w:tblCellMar>
        </w:tblPrEx>
        <w:tc>
          <w:tcPr>
            <w:tcW w:w="4252" w:type="dxa"/>
          </w:tcPr>
          <w:p w:rsidR="00000000" w:rsidRDefault="00000000">
            <w:pPr>
              <w:pStyle w:val="Heading7"/>
              <w:rPr>
                <w:rtl/>
              </w:rPr>
            </w:pPr>
            <w:r>
              <w:rPr>
                <w:rtl/>
              </w:rPr>
              <w:t>نظام الصرف الصحي</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c>
          <w:tcPr>
            <w:tcW w:w="4252"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بيارات الصرف</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247 1</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60, 10</w:t>
            </w:r>
          </w:p>
        </w:tc>
      </w:tr>
      <w:tr w:rsidR="00000000">
        <w:tblPrEx>
          <w:tblCellMar>
            <w:top w:w="0" w:type="dxa"/>
            <w:left w:w="0" w:type="dxa"/>
            <w:bottom w:w="0" w:type="dxa"/>
            <w:right w:w="0" w:type="dxa"/>
          </w:tblCellMar>
        </w:tblPrEx>
        <w:tc>
          <w:tcPr>
            <w:tcW w:w="4252"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خزانات التحليل</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496 7</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60, 63</w:t>
            </w:r>
          </w:p>
        </w:tc>
      </w:tr>
      <w:tr w:rsidR="00000000">
        <w:tblPrEx>
          <w:tblCellMar>
            <w:top w:w="0" w:type="dxa"/>
            <w:left w:w="0" w:type="dxa"/>
            <w:bottom w:w="0" w:type="dxa"/>
            <w:right w:w="0" w:type="dxa"/>
          </w:tblCellMar>
        </w:tblPrEx>
        <w:tc>
          <w:tcPr>
            <w:tcW w:w="4252" w:type="dxa"/>
          </w:tcPr>
          <w:p w:rsidR="00000000" w:rsidRDefault="00000000">
            <w:pPr>
              <w:tabs>
                <w:tab w:val="left" w:pos="283"/>
                <w:tab w:val="left" w:pos="576"/>
                <w:tab w:val="left" w:pos="864"/>
                <w:tab w:val="left" w:pos="1152"/>
              </w:tabs>
              <w:spacing w:line="240" w:lineRule="auto"/>
              <w:ind w:left="283"/>
              <w:jc w:val="left"/>
              <w:rPr>
                <w:szCs w:val="20"/>
                <w:rtl/>
              </w:rPr>
            </w:pPr>
            <w:r>
              <w:rPr>
                <w:szCs w:val="20"/>
                <w:rtl/>
              </w:rPr>
              <w:t>صرف عام</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039 3</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80, 25</w:t>
            </w:r>
          </w:p>
        </w:tc>
      </w:tr>
      <w:tr w:rsidR="00000000">
        <w:tblPrEx>
          <w:tblCellMar>
            <w:top w:w="0" w:type="dxa"/>
            <w:left w:w="0" w:type="dxa"/>
            <w:bottom w:w="0" w:type="dxa"/>
            <w:right w:w="0" w:type="dxa"/>
          </w:tblCellMar>
        </w:tblPrEx>
        <w:tc>
          <w:tcPr>
            <w:tcW w:w="4252" w:type="dxa"/>
          </w:tcPr>
          <w:p w:rsidR="00000000" w:rsidRDefault="00000000">
            <w:pPr>
              <w:pStyle w:val="Heading7"/>
              <w:rPr>
                <w:rtl/>
              </w:rPr>
            </w:pPr>
            <w:r>
              <w:rPr>
                <w:rtl/>
              </w:rPr>
              <w:t>إمدادات المياه</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c>
          <w:tcPr>
            <w:tcW w:w="4252"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 xml:space="preserve">شبكة عامة </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742 5</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70, 48</w:t>
            </w:r>
          </w:p>
        </w:tc>
      </w:tr>
      <w:tr w:rsidR="00000000">
        <w:tblPrEx>
          <w:tblCellMar>
            <w:top w:w="0" w:type="dxa"/>
            <w:left w:w="0" w:type="dxa"/>
            <w:bottom w:w="0" w:type="dxa"/>
            <w:right w:w="0" w:type="dxa"/>
          </w:tblCellMar>
        </w:tblPrEx>
        <w:tc>
          <w:tcPr>
            <w:tcW w:w="4252"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داخلية</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c>
          <w:tcPr>
            <w:tcW w:w="4252"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خارجية</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700 2</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90, 22</w:t>
            </w:r>
          </w:p>
        </w:tc>
      </w:tr>
      <w:tr w:rsidR="00000000">
        <w:tblPrEx>
          <w:tblCellMar>
            <w:top w:w="0" w:type="dxa"/>
            <w:left w:w="0" w:type="dxa"/>
            <w:bottom w:w="0" w:type="dxa"/>
            <w:right w:w="0" w:type="dxa"/>
          </w:tblCellMar>
        </w:tblPrEx>
        <w:tc>
          <w:tcPr>
            <w:tcW w:w="4252" w:type="dxa"/>
          </w:tcPr>
          <w:p w:rsidR="00000000" w:rsidRDefault="00000000">
            <w:pPr>
              <w:tabs>
                <w:tab w:val="left" w:pos="288"/>
                <w:tab w:val="left" w:pos="576"/>
                <w:tab w:val="left" w:pos="864"/>
                <w:tab w:val="left" w:pos="1152"/>
              </w:tabs>
              <w:spacing w:line="240" w:lineRule="auto"/>
              <w:ind w:left="283"/>
              <w:jc w:val="left"/>
              <w:rPr>
                <w:szCs w:val="20"/>
                <w:rtl/>
              </w:rPr>
            </w:pPr>
            <w:r>
              <w:rPr>
                <w:szCs w:val="20"/>
                <w:rtl/>
              </w:rPr>
              <w:t>آبار</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130 2</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10, 18</w:t>
            </w:r>
          </w:p>
        </w:tc>
      </w:tr>
      <w:tr w:rsidR="00000000">
        <w:tblPrEx>
          <w:tblCellMar>
            <w:top w:w="0" w:type="dxa"/>
            <w:left w:w="0" w:type="dxa"/>
            <w:bottom w:w="0" w:type="dxa"/>
            <w:right w:w="0" w:type="dxa"/>
          </w:tblCellMar>
        </w:tblPrEx>
        <w:tc>
          <w:tcPr>
            <w:tcW w:w="4252" w:type="dxa"/>
            <w:tcBorders>
              <w:bottom w:val="single" w:sz="12" w:space="0" w:color="auto"/>
            </w:tcBorders>
          </w:tcPr>
          <w:p w:rsidR="00000000" w:rsidRDefault="00000000">
            <w:pPr>
              <w:tabs>
                <w:tab w:val="left" w:pos="288"/>
                <w:tab w:val="left" w:pos="576"/>
                <w:tab w:val="left" w:pos="864"/>
                <w:tab w:val="left" w:pos="1152"/>
              </w:tabs>
              <w:spacing w:line="240" w:lineRule="auto"/>
              <w:ind w:left="283"/>
              <w:jc w:val="left"/>
              <w:rPr>
                <w:szCs w:val="20"/>
                <w:rtl/>
              </w:rPr>
            </w:pPr>
            <w:r>
              <w:rPr>
                <w:szCs w:val="20"/>
                <w:rtl/>
              </w:rPr>
              <w:t>مصادر أخرى</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210 1</w:t>
            </w:r>
          </w:p>
        </w:tc>
        <w:tc>
          <w:tcPr>
            <w:tcW w:w="85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30, 10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szCs w:val="28"/>
          <w:rtl/>
        </w:rPr>
      </w:pPr>
      <w:r>
        <w:rPr>
          <w:b/>
          <w:bCs/>
          <w:szCs w:val="28"/>
          <w:rtl/>
        </w:rPr>
        <w:t>معدل وفيات الأمهات بين المراهقات</w:t>
      </w:r>
    </w:p>
    <w:tbl>
      <w:tblPr>
        <w:bidiVisual/>
        <w:tblW w:w="0" w:type="auto"/>
        <w:tblInd w:w="1772" w:type="dxa"/>
        <w:tblLayout w:type="fixed"/>
        <w:tblCellMar>
          <w:left w:w="0" w:type="dxa"/>
          <w:right w:w="0" w:type="dxa"/>
        </w:tblCellMar>
        <w:tblLook w:val="0000" w:firstRow="0" w:lastRow="0" w:firstColumn="0" w:lastColumn="0" w:noHBand="0" w:noVBand="0"/>
      </w:tblPr>
      <w:tblGrid>
        <w:gridCol w:w="2551"/>
        <w:gridCol w:w="1418"/>
        <w:gridCol w:w="1417"/>
        <w:gridCol w:w="1424"/>
      </w:tblGrid>
      <w:tr w:rsidR="00000000">
        <w:tblPrEx>
          <w:tblCellMar>
            <w:top w:w="0" w:type="dxa"/>
            <w:left w:w="0" w:type="dxa"/>
            <w:bottom w:w="0" w:type="dxa"/>
            <w:right w:w="0" w:type="dxa"/>
          </w:tblCellMar>
        </w:tblPrEx>
        <w:tc>
          <w:tcPr>
            <w:tcW w:w="255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السنة</w:t>
            </w:r>
          </w:p>
        </w:tc>
        <w:tc>
          <w:tcPr>
            <w:tcW w:w="141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الوفيات</w:t>
            </w:r>
          </w:p>
        </w:tc>
        <w:tc>
          <w:tcPr>
            <w:tcW w:w="141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المواليد</w:t>
            </w:r>
          </w:p>
        </w:tc>
        <w:tc>
          <w:tcPr>
            <w:tcW w:w="142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المعدل لكل 000 10</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1996</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885 7</w:t>
            </w:r>
          </w:p>
        </w:tc>
        <w:tc>
          <w:tcPr>
            <w:tcW w:w="142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8, 3</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1995</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w:t>
            </w:r>
          </w:p>
        </w:tc>
        <w:tc>
          <w:tcPr>
            <w:tcW w:w="14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308 7</w:t>
            </w:r>
          </w:p>
        </w:tc>
        <w:tc>
          <w:tcPr>
            <w:tcW w:w="142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4, 1</w:t>
            </w:r>
          </w:p>
        </w:tc>
      </w:tr>
      <w:tr w:rsidR="00000000">
        <w:tblPrEx>
          <w:tblCellMar>
            <w:top w:w="0" w:type="dxa"/>
            <w:left w:w="0" w:type="dxa"/>
            <w:bottom w:w="0" w:type="dxa"/>
            <w:right w:w="0" w:type="dxa"/>
          </w:tblCellMar>
        </w:tblPrEx>
        <w:tc>
          <w:tcPr>
            <w:tcW w:w="25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1985</w:t>
            </w:r>
          </w:p>
        </w:tc>
        <w:tc>
          <w:tcPr>
            <w:tcW w:w="14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w:t>
            </w:r>
          </w:p>
        </w:tc>
        <w:tc>
          <w:tcPr>
            <w:tcW w:w="141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588 6</w:t>
            </w:r>
          </w:p>
        </w:tc>
        <w:tc>
          <w:tcPr>
            <w:tcW w:w="142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 w:val="left" w:pos="2904"/>
        </w:tabs>
        <w:ind w:left="1770"/>
        <w:rPr>
          <w:rtl/>
        </w:rPr>
      </w:pP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i/>
          <w:iCs/>
          <w:rtl/>
        </w:rPr>
        <w:t>القطاعات الأقل حظّاً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286-</w:t>
      </w:r>
      <w:r>
        <w:rPr>
          <w:rtl/>
        </w:rPr>
        <w:tab/>
        <w:t>بالرغم من صغر حجم أوروغواي وعدم كثافة سكانها، هناك فروق كبيرة بين مستويات المعيشة في المناطق المختلفة من البلد. ووفقاً لبيانات معهد الإحصاء الوطني، فإن القطاعات الإدارية الأربع التي بها أعلى نسبة من الأسر المعيشية المحرومة هي: ريفيرا وسيرولارغو وتاكوارمبو وسالتو.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287-</w:t>
      </w:r>
      <w:r>
        <w:rPr>
          <w:rtl/>
        </w:rPr>
        <w:tab/>
        <w:t>وفيما يتصل بمسائل الصحة العامة، تعطى سياسة الدولة أفضلية لتلك المناطق. وسبق أن أشرنا إلى مشروع تاكوارمبو كجهد ناجح في الرعاية الصحية الأولية.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i/>
          <w:iCs/>
          <w:rtl/>
        </w:rPr>
        <w:t>التعاون الدولي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288-</w:t>
      </w:r>
      <w:r>
        <w:rPr>
          <w:rtl/>
        </w:rPr>
        <w:tab/>
        <w:t>أعطى التعاون الدولي دفعة كبيرة للأولويات الجديدة في مجال الصحة العامة. وقد مكن الدعم المقدم من هيئات مثل منظمة الصحة العالمية ومنظمة الصحة للبلدان الأمريكية ومنظمة الأمم المتحدة للطفولة (اليونيسيف) والوكالة الألمانية للتعاون التقني (</w:t>
      </w:r>
      <w:r>
        <w:t>GTZ</w:t>
      </w:r>
      <w:r>
        <w:rPr>
          <w:rtl/>
        </w:rPr>
        <w:t>) من تحقيق التقدم الملحوظ الذي شوهد في اتجاهات مؤشرات الصحة للمجموعات المحرومة.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i/>
          <w:iCs/>
          <w:rtl/>
        </w:rPr>
      </w:pPr>
      <w:r>
        <w:rPr>
          <w:rtl/>
        </w:rPr>
        <w:tab/>
      </w:r>
      <w:r>
        <w:rPr>
          <w:i/>
          <w:iCs/>
          <w:rtl/>
        </w:rPr>
        <w:t>تنفيذ برامج الأمراض المنقولة عن طريق الاتصال الجنسي/متلازمة نقص المناعة المكتسب (الإيدز)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289-</w:t>
      </w:r>
      <w:r>
        <w:rPr>
          <w:rtl/>
        </w:rPr>
        <w:tab/>
        <w:t>في الفترة ما بين عام 1983 و 6 أيار/مايو 1994، كانت هناك 1441 حالة إصابة بفيروس نقص المناعة البشرية، منها 75 في المائة (1072 حالة) بين الرجال و 25 في المائة (369 حالة) بين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290-</w:t>
      </w:r>
      <w:r>
        <w:rPr>
          <w:rtl/>
        </w:rPr>
        <w:tab/>
        <w:t>وتعد الفئة العمرية 15-44 سنة أعلى فئة إصابة بفيروس نقص المناعة البشرية. مع وجود الذروة بين الفئة العمرية 20-24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291-</w:t>
      </w:r>
      <w:r>
        <w:rPr>
          <w:rtl/>
        </w:rPr>
        <w:tab/>
        <w:t>وفي أوروغواي، يُنقل فيروس نقص المناعة البشرية عن طريق الاتصال الجنسي، في أغلب الأحيــــان، حيث  يمثل 9, 76 في المائـــة من الحالات. وأغلبها (5, 28 في المائة) منقول عن طريق الاتصال الجنسي العادي بين الجنسين، يليها الاتصال بين الأشخاص من الجنسين (3, 13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292-</w:t>
      </w:r>
      <w:r>
        <w:rPr>
          <w:rtl/>
        </w:rPr>
        <w:tab/>
        <w:t>وفي عام 1983، عندما ظهر مرض الإيدز في البلد، أنشأت وزارة الصحة العامة فريقاً عاملاً معنياً بهذه المشكلة. وفي عام 1982، وضع الفريق العامل قواعد بشأن الجوانب السريرية والتشخيصية والعلاجية والمراقبة الوبائية لهذه المسألة. وبعد ذلك بعام واحد، أُنشئت اللجنة الاستشارية المعنية بالإيدز، في إطار الوزارة.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293-</w:t>
      </w:r>
      <w:r>
        <w:rPr>
          <w:rtl/>
        </w:rPr>
        <w:tab/>
        <w:t>ومنذ ذلك الوقت، تبعت هذه اللجنة لجان أخرى، وكان آخرها اللجنة المنشأة بموجب قرار  جمهوري في عام 1993، وهي اللجنة الوطنية للإيدز التي تشمل ممثلين من الوزارات والمؤسسات العامة والخاصة والمنظمات غير الحكومية ووسائط الإعلام. وتتمثل أهداف اللجنة في جمع الأموال واقتراح الأنشطة وتنسيقها.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294-</w:t>
      </w:r>
      <w:r>
        <w:rPr>
          <w:rtl/>
        </w:rPr>
        <w:tab/>
        <w:t>ويعتبر برنامج الأمراض المنقولة عن طريق الاتصال الجنسي/الإيدز برنامجاً وطنياً من حيث النطاق ويهدف إلى الوقاية  من هذه الأمراض ومكافحتها. ومقره في العاصمة مع وجود منسق ولجنة دعم متعددة القطاعات في كل مقاطعة من مقاطعات الأمة. ومنذ أن بدأ البرنامج في عام 1987 وهو يعمل  بنشاط في مجال التعليم والوقاية والرصد والإدارة والتنسيق.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295-</w:t>
      </w:r>
      <w:r>
        <w:rPr>
          <w:rtl/>
        </w:rPr>
        <w:tab/>
        <w:t>وقد عمل تنوع الأنشطة على تشجيع التنسيق فيما بين القطاعات الذي يعتبر علامة مميزة بالنسبة للبلد، مما مكن برنامج الأمراض المنقولة عن طريق الاتصال الجنسي/الإيدز من التحول من دور منفذ للأنشطة إلى دور المنسق الرئيسي 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296-</w:t>
      </w:r>
      <w:r>
        <w:rPr>
          <w:rtl/>
        </w:rPr>
        <w:tab/>
        <w:t>وأهم هذه الأنشطة هي كما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762"/>
        </w:tabs>
        <w:ind w:left="1770" w:hanging="567"/>
        <w:rPr>
          <w:rtl/>
        </w:rPr>
      </w:pPr>
      <w:r>
        <w:rPr>
          <w:rtl/>
        </w:rPr>
        <w:tab/>
      </w:r>
      <w:r>
        <w:rPr>
          <w:rtl/>
        </w:rPr>
        <w:tab/>
        <w:t>-</w:t>
      </w:r>
      <w:r>
        <w:rPr>
          <w:rtl/>
        </w:rPr>
        <w:tab/>
        <w:t>إدماج التربية الجنسية  في المناهج المدرسية؛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762"/>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762"/>
        </w:tabs>
        <w:ind w:left="2762" w:hanging="1559"/>
        <w:rPr>
          <w:rtl/>
        </w:rPr>
      </w:pPr>
      <w:r>
        <w:rPr>
          <w:rtl/>
        </w:rPr>
        <w:tab/>
      </w:r>
      <w:r>
        <w:rPr>
          <w:rtl/>
        </w:rPr>
        <w:tab/>
        <w:t>-</w:t>
      </w:r>
      <w:r>
        <w:rPr>
          <w:rtl/>
        </w:rPr>
        <w:tab/>
        <w:t>المراقبة الوبائية الإيجابية والسلبية، والتحليل الإلزامي لجميع كميات الدم ومنتجاته قبل استعمالها؛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762"/>
        </w:tabs>
        <w:spacing w:after="0" w:line="120" w:lineRule="exact"/>
        <w:ind w:left="2762" w:hanging="155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762"/>
        </w:tabs>
        <w:ind w:left="2762" w:hanging="1559"/>
        <w:rPr>
          <w:rtl/>
        </w:rPr>
      </w:pPr>
      <w:r>
        <w:rPr>
          <w:rtl/>
        </w:rPr>
        <w:tab/>
      </w:r>
      <w:r>
        <w:rPr>
          <w:rtl/>
        </w:rPr>
        <w:tab/>
        <w:t>-</w:t>
      </w:r>
      <w:r>
        <w:rPr>
          <w:rtl/>
        </w:rPr>
        <w:tab/>
        <w:t>التفاعل مع المنظمات غير الحكومية في العمل المجتمعي من الناحية التقنية و/أو المالية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762"/>
        </w:tabs>
        <w:spacing w:after="0" w:line="120" w:lineRule="exact"/>
        <w:ind w:left="2762" w:hanging="155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762"/>
        </w:tabs>
        <w:ind w:left="2762" w:hanging="1559"/>
        <w:rPr>
          <w:rtl/>
        </w:rPr>
      </w:pPr>
      <w:r>
        <w:rPr>
          <w:rtl/>
        </w:rPr>
        <w:tab/>
      </w:r>
      <w:r>
        <w:rPr>
          <w:rtl/>
        </w:rPr>
        <w:tab/>
        <w:t>-</w:t>
      </w:r>
      <w:r>
        <w:rPr>
          <w:rtl/>
        </w:rPr>
        <w:tab/>
        <w:t xml:space="preserve">تحقيق زيادة في بيع وسائل منع الحمل   بنسبة تتجاوز 50 في المائة، وتوسع بنسبة 360 في المائة في "الخط الساخن"، وزيادة نسبتها 530 في المائة في الزيارات الطبية خلال سنة واحدة.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 xml:space="preserve">  </w:t>
      </w:r>
      <w:r>
        <w:rPr>
          <w:rtl/>
        </w:rPr>
        <w:tab/>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297-</w:t>
      </w:r>
      <w:r>
        <w:rPr>
          <w:rtl/>
        </w:rPr>
        <w:tab/>
        <w:t>ويقوم البرنامج العالمي المعني بالإيدز التابع لمنظمـــة الصحــــة العالميــــــة، منذ عام 1988، بتوفير تعاون تقني بالغ الأهمية، من خلال مكتب منظمة الصحة للدول الأمريكية في أوروغواي، مما مكنّ من وضع أربعة خطوط للعمل في إطار هذا البرنامج والعناية به: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r>
      <w:r>
        <w:rPr>
          <w:rtl/>
        </w:rPr>
        <w:tab/>
        <w:t>‘1’</w:t>
      </w:r>
      <w:r>
        <w:rPr>
          <w:rtl/>
        </w:rPr>
        <w:tab/>
        <w:t>خطة الطوارئ؛</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r>
      <w:r>
        <w:rPr>
          <w:rtl/>
        </w:rPr>
        <w:tab/>
        <w:t>‘2’</w:t>
      </w:r>
      <w:r>
        <w:rPr>
          <w:rtl/>
        </w:rPr>
        <w:tab/>
        <w:t>خطة انتقالية؛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r>
      <w:r>
        <w:rPr>
          <w:rtl/>
        </w:rPr>
        <w:tab/>
        <w:t>‘3’</w:t>
      </w:r>
      <w:r>
        <w:rPr>
          <w:rtl/>
        </w:rPr>
        <w:tab/>
        <w:t>البرنامج الأول المتوسط الأجل؛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r>
      <w:r>
        <w:rPr>
          <w:rtl/>
        </w:rPr>
        <w:tab/>
        <w:t>‘4’</w:t>
      </w:r>
      <w:r>
        <w:rPr>
          <w:rtl/>
        </w:rPr>
        <w:tab/>
        <w:t>البرنامج الثاني المتوسط الأجل.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298-</w:t>
      </w:r>
      <w:r>
        <w:rPr>
          <w:rtl/>
        </w:rPr>
        <w:tab/>
        <w:t>وتساهم الحكومة بمبلغ 000 110 دولار من دولارات الولايات المتحدة سنوياً، في برنامج الإيدز، لإدارة تلك الخطط.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r>
      <w:r>
        <w:rPr>
          <w:i/>
          <w:iCs/>
          <w:rtl/>
        </w:rPr>
        <w:t>برنامج سرطان الثدي ذو الأولوية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299-</w:t>
      </w:r>
      <w:r>
        <w:rPr>
          <w:rtl/>
        </w:rPr>
        <w:tab/>
        <w:t>يعد سرطان الثدي أكثر أنواع السرطان شيوعاً بين النساء، بمعدل إجمالي يبلغ 6, 112 حالة لكل 000 100 امرأة، ويبلغ الرقم المعدل وفقاً للسن 28, 79 حالة لكل 000 100 امرأة، أي بنسبة 37 في المائة من جميع الأورام الخبيثة التي تصاب بها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300-</w:t>
      </w:r>
      <w:r>
        <w:rPr>
          <w:rtl/>
        </w:rPr>
        <w:tab/>
        <w:t>ويعتبر سرطان الثدي السبب الرئيسي لوفيات السرطان بين النساء، بمعدل إجمالي يبلـغ 4, 38 حالـــة لكل 000 100 امرأة وبرقــــم معدل وفقاً للسن بلغ 82, 26 في عام 1989، أي 23 في المائة من المجموع (السجل الوطني للسرطان، 1991) وبذلك تكون أوروغواي في المرتبة الأولى بين بلدان أمريكا اللاتينية بالنسبة للوفيات نتيجة لسرطان الثدي (منظمة الصحة للدول الأمريكية، 1990)، وفي المرتبة الثامنة بالنسبة لبلدان العالم.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301-</w:t>
      </w:r>
      <w:r>
        <w:rPr>
          <w:rtl/>
        </w:rPr>
        <w:tab/>
        <w:t>ويعتبر معدل حالات سرطان الثدي في مونتيفيديو من أعلى المعدلات في العالم إذ يبلغ 8, 44 في المائة (السجل الوطني للسرطان، 1991)، ويموت ما يقرب من نصف المصابات بسرطان الثدي سنوياً، مقابل نسبة 5, 25 في المائة فقط المسجلة في الولايات المتحدة الأمريكية لعام 1991 (الجمعية الأمريكية للسرطان).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302-</w:t>
      </w:r>
      <w:r>
        <w:rPr>
          <w:rtl/>
        </w:rPr>
        <w:tab/>
        <w:t>ولكن ما يدعو إلى الجزع الشديد وجود زيادة مطردة في معدل الوفيات من سرطان الثدي، حيث تضاعف هذا المعدل بين السكان المستقرين من الناحية الديمغرافية، خلال السنوات الثلاثين الماضية. وعلى سبيل المثال، توفيت 300 امرأة نتيجة لسرطان الثدي في عام 1960، بينما توفيت حوالي 600 امرأة في عام 1990، ومن المتوقع أن يبلغ هذا العدد 700 امرأة في عام 2000، في حالة عدم اتخاذ التدابير الوقائية اللازمة (السجل الوطني للسرطان، 1991).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303-</w:t>
      </w:r>
      <w:r>
        <w:rPr>
          <w:rtl/>
        </w:rPr>
        <w:tab/>
        <w:t>ويتبع منحنى العمر لحدوث المرض نمطاً ثنائي الشكل، معهوداً في الغرب،   فيبلغ الذروة في سن 45 سنة تقريباً (سرطان الثدي السابق لانقطاع الطمث) وذروة أعلى في سن ما بين 60 و 65 سنة (السجل الوطني للسرطان، 1989).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304-</w:t>
      </w:r>
      <w:r>
        <w:rPr>
          <w:rtl/>
        </w:rPr>
        <w:tab/>
        <w:t>وعند بدء البرنامج، اتُّبعت الاستراتيجية المبينة أدناه ووضع نظام ذو شقين للفحص: فعلى الصعيد الوطني، تم تخصيص كتيبات لكل فرد تسجل نتائج الفحص الوقائي الإلزامي للثدي وأنشئت وحدات للوقاية من سرطان الثدي متاحة للاستشارات الطوعية في المراكز الصحية العامة والخاصة، مع استعمال أساليب موحدة لتحليل الحالات المفحوصة من أجل توحيد معايير العلاج.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305-</w:t>
      </w:r>
      <w:r>
        <w:rPr>
          <w:rtl/>
        </w:rPr>
        <w:tab/>
        <w:t>وعلاوة على ذلك، وضع نظام لحفظ السجلات باستعمال نماذج خاصة سابقة الترميز مع تركيز المعلومات في المكتب الإداري للبرنامج، مما يتيح إمكانية تقييم نجاح البرنامج دورياً، ورصد عمل كل مركز من مراكز الفحص وإجراء البحوث الوبائية.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306-</w:t>
      </w:r>
      <w:r>
        <w:rPr>
          <w:rtl/>
        </w:rPr>
        <w:tab/>
        <w:t xml:space="preserve">أخيراً، أُنشئ مركزان للإحالة  مجهزان تجهيزاً جيداً، أحدهما للأشخاص الذين يجري فحصهم من خلال نظام كتيبات التسجيل الصحية والآخر للأشخاص الذين يتم فحصهم عن طريق الوحدات الوقائية، والهدف من ذلك هو تجميع  بيانات موثوقة  للمقارنة ببيانات المراكز الصحية الأخرى، مما يكفل مراقبة الجودة على أساس مستمر. وبالإضافة إلى ذلك، سيوفر المركزان التدريب للأطباء الراغبين في التعرف على معالم هذا الموضوع.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762"/>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307-</w:t>
      </w:r>
      <w:r>
        <w:rPr>
          <w:rtl/>
        </w:rPr>
        <w:tab/>
        <w:t>وابتدأ من 1 تموز/يوليه 1991، وهو تاريخ بدء تنفيذ البرنامج، وحتى 30  حزيران/يونية 1994، جرى فحص ما يزيد على 000 80 امرأة في جميع أنحاء أوروغواي وتم تسجيل حالتهن، بالاشتراك مع 158 مركزاً من مراكز الفحص العاملة للوقاية من سرطان الثدي في 63 مدينة أو بلدة في أنحاء البلد. وتطوع أكثر من 500 طبيب للعمل مجاناً مع أطباء أمراض النساء والممرضات الجامعيات والممرضات المساعدات، والعاملين في مجال التثقيف الصحي والموظفين الإداريين، ويتجاوز عددهم 700 من  الفنيين المشتركين في البرنامج.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i/>
          <w:iCs/>
          <w:rtl/>
        </w:rPr>
      </w:pPr>
      <w:r>
        <w:rPr>
          <w:rtl/>
        </w:rPr>
        <w:br w:type="page"/>
      </w:r>
      <w:r>
        <w:rPr>
          <w:rtl/>
        </w:rPr>
        <w:tab/>
      </w:r>
      <w:r>
        <w:rPr>
          <w:i/>
          <w:iCs/>
          <w:rtl/>
        </w:rPr>
        <w:t>الاستراتيجية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spacing w:after="0" w:line="120" w:lineRule="exact"/>
        <w:ind w:left="1770" w:hanging="567"/>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(أ)</w:t>
      </w:r>
      <w:r>
        <w:rPr>
          <w:i/>
          <w:iCs/>
          <w:rtl/>
        </w:rPr>
        <w:tab/>
        <w:t>تدابير المراقبة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620"/>
        </w:tabs>
        <w:ind w:left="1770" w:hanging="567"/>
        <w:rPr>
          <w:rtl/>
        </w:rPr>
      </w:pPr>
      <w:r>
        <w:rPr>
          <w:rtl/>
        </w:rPr>
        <w:tab/>
        <w:t>308-</w:t>
      </w:r>
      <w:r>
        <w:rPr>
          <w:rtl/>
        </w:rPr>
        <w:tab/>
        <w:t xml:space="preserve">يعتبر الكشف المبكر لسرطان الثدي، أكثر السبل المبشرة بالخير في التخفيض السريع للوفيات الناتجة عن هذا المرض، من بين الطرق المختلفة التي يمكن أن تؤدي إلى التحكم فيه </w:t>
      </w:r>
      <w:r>
        <w:t>–</w:t>
      </w:r>
      <w:r>
        <w:rPr>
          <w:rtl/>
        </w:rPr>
        <w:t xml:space="preserve"> وهي الوقاية الأولية والكشف المبكر وتحسين العلاج.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309-</w:t>
      </w:r>
      <w:r>
        <w:rPr>
          <w:rtl/>
        </w:rPr>
        <w:tab/>
        <w:t xml:space="preserve">ولا يمكن تحقيق الكثير في مجال الوقاية الأولية، في الوقت الراهن، لأن سبب هذا السرطان غير معروف ولأنه لا يمكن التحكم في أغلب العوامل المعروفة المعرّضة للخطر. ومع ذلك، هناك ما يشير إلى أن تغيير العادات التغذوية والاستعمال الوقائي المبشر بالخير للعلاج الكيميائي </w:t>
      </w:r>
      <w:r>
        <w:t>–</w:t>
      </w:r>
      <w:r>
        <w:rPr>
          <w:rtl/>
        </w:rPr>
        <w:t xml:space="preserve"> وهو ما زال في مرحلة البحث </w:t>
      </w:r>
      <w:r>
        <w:t>–</w:t>
      </w:r>
      <w:r>
        <w:rPr>
          <w:rtl/>
        </w:rPr>
        <w:t xml:space="preserve"> من العوامل التي يمكن أن تؤدي إلى تخفيض حالات الإصابة بسرطان الثدي. غير أنه، في ضوء الطابع البيولوجي لهذا المرض، الذي يظل كامناً لعدة سنوات في حالة لا تظهر فيها أعراض طبية لفترة طويلة، فإن تأثير هذا التخفيض في حالات الإصابة على معدل الوفيات لن يظهر إلاّ بعد مدة سنوات وبالتالي فإنه لن يوفر حلاَّ للمشكلة الحرجة الحالية.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(ب)</w:t>
      </w:r>
      <w:r>
        <w:rPr>
          <w:rtl/>
        </w:rPr>
        <w:tab/>
      </w:r>
      <w:r>
        <w:rPr>
          <w:i/>
          <w:iCs/>
          <w:rtl/>
        </w:rPr>
        <w:t>السكان المعرضون للخطر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310-</w:t>
      </w:r>
      <w:r>
        <w:rPr>
          <w:rtl/>
        </w:rPr>
        <w:tab/>
        <w:t>المعرضون للخطر هم جميع النساء الأوروغويات بين سن 35 و 65 سنة في نظام الرعاية الصحية الخاص والعام على السواء، مما يمثل نحو 000 520 امرأة.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311-</w:t>
      </w:r>
      <w:r>
        <w:rPr>
          <w:rtl/>
        </w:rPr>
        <w:tab/>
        <w:t>ففي المرحلة دون سن 35 سنة لا تعتبر نسبة الإصابة بسرطان الثدي مرتفعة بشكل كاف يستدعي إدراج المرأة من هذه الفئة العمرية في البرنامج الوطني، حيث لا تكاد تصل هذه النسبة إلى 2 في المائة من جميع الحالات. وفي الفئة العمرية 35-45 سنة، يبلغ معدل الإصابة ، حاليا، 9, 79 في الألف، مما يبرر إدراج هذه الفئة في البرنامج (الأرقام مأخوذة من السجل الوطني للسرطان، 1991).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br w:type="page"/>
        <w:t>(ج)</w:t>
      </w:r>
      <w:r>
        <w:rPr>
          <w:rtl/>
        </w:rPr>
        <w:tab/>
      </w:r>
      <w:r>
        <w:rPr>
          <w:i/>
          <w:iCs/>
          <w:rtl/>
        </w:rPr>
        <w:t>أساليب الكشف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t>312-</w:t>
      </w:r>
      <w:r>
        <w:rPr>
          <w:rtl/>
        </w:rPr>
        <w:tab/>
        <w:t xml:space="preserve">يلتزم البرنامج بالإجراءات التالية ضمن الأطر الزمنية المبينة: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r>
      <w:r>
        <w:rPr>
          <w:rtl/>
        </w:rPr>
        <w:tab/>
        <w:t>1-</w:t>
      </w:r>
      <w:r>
        <w:rPr>
          <w:rtl/>
        </w:rPr>
        <w:tab/>
        <w:t>فحص الثدي الوقائي بواسطة طبيب: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r>
      <w:r>
        <w:rPr>
          <w:rtl/>
        </w:rPr>
        <w:tab/>
      </w:r>
      <w:r>
        <w:rPr>
          <w:rtl/>
        </w:rPr>
        <w:tab/>
        <w:t>-   من سن 35 إلى 40 سنة: كل ثلاث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r>
      <w:r>
        <w:rPr>
          <w:rtl/>
        </w:rPr>
        <w:tab/>
      </w:r>
      <w:r>
        <w:rPr>
          <w:rtl/>
        </w:rPr>
        <w:tab/>
        <w:t>-   بعد سن 40 سنة: كل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r>
      <w:r>
        <w:rPr>
          <w:rtl/>
        </w:rPr>
        <w:tab/>
      </w:r>
      <w:r>
        <w:rPr>
          <w:rtl/>
        </w:rPr>
        <w:tab/>
        <w:t>-   في المجموعة المعرضة للخطر: كل ستة شهور بعد سن 40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spacing w:after="0" w:line="120" w:lineRule="exact"/>
        <w:ind w:left="1770" w:hanging="567"/>
        <w:rPr>
          <w:sz w:val="12"/>
          <w:rtl/>
        </w:rPr>
      </w:pPr>
      <w:r>
        <w:rPr>
          <w:rtl/>
        </w:rPr>
        <w:tab/>
      </w: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1770" w:hanging="567"/>
        <w:rPr>
          <w:rtl/>
        </w:rPr>
      </w:pPr>
      <w:r>
        <w:rPr>
          <w:rtl/>
        </w:rPr>
        <w:tab/>
      </w:r>
      <w:r>
        <w:rPr>
          <w:rtl/>
        </w:rPr>
        <w:tab/>
        <w:t>2-</w:t>
      </w:r>
      <w:r>
        <w:rPr>
          <w:rtl/>
        </w:rPr>
        <w:tab/>
        <w:t>الفحص الذاتي للثدي: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2904" w:hanging="1701"/>
        <w:rPr>
          <w:rtl/>
        </w:rPr>
      </w:pPr>
      <w:r>
        <w:rPr>
          <w:rtl/>
        </w:rPr>
        <w:tab/>
      </w:r>
      <w:r>
        <w:rPr>
          <w:rtl/>
        </w:rPr>
        <w:tab/>
      </w:r>
      <w:r>
        <w:rPr>
          <w:rtl/>
        </w:rPr>
        <w:tab/>
        <w:t>كل شهر بعد سن 25 إلى 30 سنة، مع اتباع تعليمات الطبيب أو العامل الصحي المدرب لهذا الغرض في أسلوب الفحص وبدعم من المواد المكتوبة أو السمعية-البصرية التي يوفرها البرنامج.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spacing w:after="0" w:line="120" w:lineRule="exact"/>
        <w:ind w:left="2904" w:hanging="1701"/>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2904" w:hanging="1701"/>
        <w:rPr>
          <w:rtl/>
        </w:rPr>
      </w:pPr>
      <w:r>
        <w:rPr>
          <w:rtl/>
        </w:rPr>
        <w:tab/>
      </w:r>
      <w:r>
        <w:rPr>
          <w:rtl/>
        </w:rPr>
        <w:tab/>
        <w:t>3-</w:t>
      </w:r>
      <w:r>
        <w:rPr>
          <w:rtl/>
        </w:rPr>
        <w:tab/>
        <w:t>تصوير للثدي الثنائي الأبعاد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2904" w:hanging="1701"/>
        <w:rPr>
          <w:rtl/>
        </w:rPr>
      </w:pPr>
      <w:r>
        <w:rPr>
          <w:rtl/>
        </w:rPr>
        <w:tab/>
      </w:r>
      <w:r>
        <w:rPr>
          <w:rtl/>
        </w:rPr>
        <w:tab/>
      </w:r>
      <w:r>
        <w:rPr>
          <w:rtl/>
        </w:rPr>
        <w:tab/>
        <w:t>كل سنة بعد سن 50 سنة بالنسبة للمجموعة المعرضة للخطر.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2904" w:hanging="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ind w:left="2904" w:hanging="1701"/>
        <w:rPr>
          <w:rtl/>
        </w:rPr>
      </w:pPr>
      <w:r>
        <w:rPr>
          <w:rtl/>
        </w:rPr>
        <w:t>(د)</w:t>
      </w:r>
      <w:r>
        <w:rPr>
          <w:rtl/>
        </w:rPr>
        <w:tab/>
      </w:r>
      <w:r>
        <w:rPr>
          <w:i/>
          <w:iCs/>
          <w:rtl/>
        </w:rPr>
        <w:t>فحص السكان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s>
        <w:spacing w:after="0" w:line="120" w:lineRule="exact"/>
        <w:ind w:left="2904" w:hanging="1701"/>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992"/>
        <w:rPr>
          <w:rtl/>
        </w:rPr>
      </w:pPr>
      <w:r>
        <w:rPr>
          <w:rtl/>
        </w:rPr>
        <w:tab/>
        <w:t>313-</w:t>
      </w:r>
      <w:r>
        <w:rPr>
          <w:rtl/>
        </w:rPr>
        <w:tab/>
        <w:t>ترى منظمة الصحة العالمية أنه، في أي برنامج للكشف المبكر يستند إلى قاعدة شعبية مثل هذا البرنامج، ينبغي فحص ما لا يقل عن 60 أو 65 في المائة من النساء في القوة العاملة من أجل إحداث أثر في معدل المرض. وهذا يعني، في حالة أوروغواي، فحص ما يقرب من 000 350 امرأة في سن يتراوح بين 35 و 65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99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2479" w:hanging="1701"/>
        <w:rPr>
          <w:rtl/>
        </w:rPr>
      </w:pPr>
      <w:r>
        <w:rPr>
          <w:rtl/>
        </w:rPr>
        <w:tab/>
        <w:t>314-</w:t>
      </w:r>
      <w:r>
        <w:rPr>
          <w:rtl/>
        </w:rPr>
        <w:tab/>
        <w:t>ومن أجل تحقيق هذا الهدف، من المتوخى الأخذ بعملية فحص ذات شقين: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spacing w:after="0" w:line="120" w:lineRule="exact"/>
        <w:ind w:left="2479" w:hanging="1701"/>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2904" w:hanging="1701"/>
        <w:rPr>
          <w:rtl/>
        </w:rPr>
      </w:pPr>
      <w:r>
        <w:rPr>
          <w:rtl/>
        </w:rPr>
        <w:tab/>
      </w:r>
      <w:r>
        <w:rPr>
          <w:rtl/>
        </w:rPr>
        <w:tab/>
        <w:t>-</w:t>
      </w:r>
      <w:r>
        <w:rPr>
          <w:rtl/>
        </w:rPr>
        <w:tab/>
        <w:t>استعمال كتيب سجل الصحة، وهو إلزامي بالنسبة لكل العاملات في البلد، بصرف النظر عن نوع العمل الذي يقمن به، ويمكن الحصول على هذا الكتيب من مكاتب وزارة الصحة العامة أو من الدوائر الطبية للبلديات في جميع المدن الرئيسية. ويشمل الكتيب، حاليا، الفحص الوقائي للثدي بوصفه واحداً من الفحوص المطلوبة (القرار الجمهوري رقم 651/990، الذي أقرَّ الكتيب الأساسي والإلزامي الوحيد لسجل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spacing w:after="0" w:line="120" w:lineRule="exact"/>
        <w:ind w:left="2904" w:hanging="1701"/>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2904" w:hanging="1701"/>
        <w:rPr>
          <w:rtl/>
        </w:rPr>
      </w:pPr>
      <w:r>
        <w:rPr>
          <w:rtl/>
        </w:rPr>
        <w:tab/>
      </w:r>
      <w:r>
        <w:rPr>
          <w:rtl/>
        </w:rPr>
        <w:tab/>
        <w:t>-</w:t>
      </w:r>
      <w:r>
        <w:rPr>
          <w:rtl/>
        </w:rPr>
        <w:tab/>
        <w:t>إنشاء مراكز الوقاية من سرطان الثدي التابعة لوزارة الصحة العامة ولمؤسسات الرعاية الصحية الجماعية، والوكالات الحكومية المستقلة عن وزارة الصحة التي لديها دوائر صحية خاصة بها تتضمن أطباء متخصصين قائمين بالخدمة (أطباء أمراض النساء، أو الجراحون أو إخصائيو الأورام) أو ممارسين عامين ممن تلقوا تدريباً في هذا المجال في أحد مراكز الإحالة التابعة للبرنامج.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2904" w:hanging="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2904" w:hanging="1701"/>
        <w:rPr>
          <w:rtl/>
        </w:rPr>
      </w:pPr>
      <w:r>
        <w:rPr>
          <w:rtl/>
        </w:rPr>
        <w:t>(هـ)</w:t>
      </w:r>
      <w:r>
        <w:rPr>
          <w:rtl/>
        </w:rPr>
        <w:tab/>
      </w:r>
      <w:r>
        <w:rPr>
          <w:i/>
          <w:iCs/>
          <w:rtl/>
        </w:rPr>
        <w:t>التسجيل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spacing w:after="0" w:line="120" w:lineRule="exact"/>
        <w:ind w:left="2904" w:hanging="1701"/>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1701"/>
        <w:rPr>
          <w:rtl/>
        </w:rPr>
      </w:pPr>
      <w:r>
        <w:rPr>
          <w:rtl/>
        </w:rPr>
        <w:tab/>
        <w:t>315-</w:t>
      </w:r>
      <w:r>
        <w:rPr>
          <w:rtl/>
        </w:rPr>
        <w:tab/>
        <w:t>يجري إدخال البيانات الخاصة بكل امرأة يتم فحصها كجزء من البرنامج، على النحو الواجب، في نماذج تسجيل سابقة الترميز، يدرج فيها مركز الفحص وتاريخ الكشف، واسم المرأة وسنها، ورقم بطاقة هويتها، وأية عوامل معرضة للخطر قد تكون موجودة، ونتيجة الفحص الوقائي للثدي، والإجراء المقترح من الفني المسؤول، مع توقيع المرأة والفني المسؤول، ويحال كل هذا شهرياً إلى مركز التسجيل التابع للبرنامج لإدراجه في الحاسوب بعد مراقبة جودة المدخلات.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s>
        <w:ind w:left="1203" w:hanging="1134"/>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s>
        <w:ind w:left="1203" w:hanging="1134"/>
        <w:rPr>
          <w:rtl/>
        </w:rPr>
      </w:pPr>
      <w:r>
        <w:rPr>
          <w:rtl/>
        </w:rPr>
        <w:tab/>
        <w:t>(و)</w:t>
      </w:r>
      <w:r>
        <w:rPr>
          <w:rtl/>
        </w:rPr>
        <w:tab/>
      </w:r>
      <w:r>
        <w:rPr>
          <w:i/>
          <w:iCs/>
          <w:rtl/>
        </w:rPr>
        <w:t>رصد الحالات المسجلة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316-</w:t>
      </w:r>
      <w:r>
        <w:rPr>
          <w:rtl/>
        </w:rPr>
        <w:tab/>
        <w:t>توصي منظمة الصحة العالمية بضرورة تسجيل حالات الأورام التي تحدث في مجموعة السكان المشمولة في برنامج الكشف المبكر، من أجل تحقيق أقصى قدر ممكن من الفعالية للرصد الطويل الأجل وتقييم نتائجه.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317-</w:t>
      </w:r>
      <w:r>
        <w:rPr>
          <w:rtl/>
        </w:rPr>
        <w:tab/>
        <w:t>ويوجد لدى أوروغواي سجل وطني للسرطان منذ عام 1987، أُدرجت فيه معلومات دقيقة جداً عن معدل الوفيات؛ وهذا من أجل استيفاء الشرط القانوني لإصدار شهادة وفاة موقعة من طبيب، يَرِدُ فيها سبب الوفاة.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r>
      <w:r>
        <w:rPr>
          <w:i/>
          <w:iCs/>
          <w:rtl/>
        </w:rPr>
        <w:t>الإجهاض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318-</w:t>
      </w:r>
      <w:r>
        <w:rPr>
          <w:rtl/>
        </w:rPr>
        <w:tab/>
        <w:t>الحق في الحياة مكرس في دستور أوروغواي ويعتبر الإجهاض لأسباب غير علاجية جريمة.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319-</w:t>
      </w:r>
      <w:r>
        <w:rPr>
          <w:rtl/>
        </w:rPr>
        <w:tab/>
        <w:t>وخلال عام 1994، أعدت لجنة الأخلاقيَّات الإحيائية بمجلس النواب مشروع قانون بعدم تجريم الإجهاض الطوعي وبتعديل النظام القائم، الذي يعتبر وقف الحمل  بهذه الطريقة جريمة يُعاقب عليها بموجب القانون الجنائي. واعتمدت اللجنة هذا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320-</w:t>
      </w:r>
      <w:r>
        <w:rPr>
          <w:rtl/>
        </w:rPr>
        <w:tab/>
        <w:t>ويسعى مشروع القانون المذكور إلى كفالة مشاركة الدوائر الصحية الحكومية في ضمان مستويات أعلى من الرعاية الصحية، مع الاحترام الواجب للاعتراضات المقدمة من الأطباء المسؤولين عن هذه  الحالات، على أساس الضمير.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321-</w:t>
      </w:r>
      <w:r>
        <w:rPr>
          <w:rtl/>
        </w:rPr>
        <w:tab/>
        <w:t>وقد أدَّى هذا الاقتراح إلى كثير من الجدل في الدولة. ومن المنتظر أن تستمر المناقشة على مدى الشهور المقبلة، إلى أن يتم رفض المشروع أو اعتماده من  السلطة التشريعية ككل.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322-</w:t>
      </w:r>
      <w:r>
        <w:rPr>
          <w:rtl/>
        </w:rPr>
        <w:tab/>
        <w:t>وكما سبق أن أوضحنا، يعامل الإجهاض حسب رغبة المرأة، قانوناً، على أنه جريمة. وبالتالي، لا توجد إحصاءات رسمية لعدد حالات الإجهاض في أوروغواي.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323-</w:t>
      </w:r>
      <w:r>
        <w:rPr>
          <w:rtl/>
        </w:rPr>
        <w:tab/>
        <w:t>وقد أجرى المعهد الوطني للإحصاء مؤخراً دراسة استقصائية لمتوسط عدد حالات الحمل ووفيات الأجنة التي تنطوي على الإجهاض التلقائي أو المستحث. وتبين الأرقام أن 97 في المائة من وفيات  الأجنة المبلغة من النساء التي أُجريت مقابلات معهن، ويتراوح عمرهن بين 15 و 49 سنة، عُرِّفت كحالات إجهاض، ومنها 34 في المائة وُصفت بأنها حالات إجهاض مستحثة (متعمدة).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br w:type="page"/>
      </w:r>
    </w:p>
    <w:tbl>
      <w:tblPr>
        <w:bidiVisual/>
        <w:tblW w:w="0" w:type="auto"/>
        <w:tblInd w:w="1772" w:type="dxa"/>
        <w:tblLayout w:type="fixed"/>
        <w:tblCellMar>
          <w:left w:w="0" w:type="dxa"/>
          <w:right w:w="0" w:type="dxa"/>
        </w:tblCellMar>
        <w:tblLook w:val="0000" w:firstRow="0" w:lastRow="0" w:firstColumn="0" w:lastColumn="0" w:noHBand="0" w:noVBand="0"/>
      </w:tblPr>
      <w:tblGrid>
        <w:gridCol w:w="1984"/>
        <w:gridCol w:w="851"/>
        <w:gridCol w:w="850"/>
        <w:gridCol w:w="851"/>
        <w:gridCol w:w="850"/>
        <w:gridCol w:w="709"/>
        <w:gridCol w:w="717"/>
      </w:tblGrid>
      <w:tr w:rsidR="00000000">
        <w:tblPrEx>
          <w:tblCellMar>
            <w:top w:w="0" w:type="dxa"/>
            <w:left w:w="0" w:type="dxa"/>
            <w:bottom w:w="0" w:type="dxa"/>
            <w:right w:w="0" w:type="dxa"/>
          </w:tblCellMar>
        </w:tblPrEx>
        <w:trPr>
          <w:cantSplit/>
        </w:trPr>
        <w:tc>
          <w:tcPr>
            <w:tcW w:w="1984" w:type="dxa"/>
            <w:tcBorders>
              <w:top w:val="single" w:sz="2" w:space="0" w:color="auto"/>
            </w:tcBorders>
          </w:tcPr>
          <w:p w:rsidR="00000000" w:rsidRDefault="00000000">
            <w:pPr>
              <w:tabs>
                <w:tab w:val="left" w:pos="288"/>
                <w:tab w:val="left" w:pos="576"/>
                <w:tab w:val="left" w:pos="864"/>
                <w:tab w:val="left" w:pos="1152"/>
              </w:tabs>
              <w:spacing w:line="240" w:lineRule="auto"/>
              <w:ind w:left="40"/>
              <w:rPr>
                <w:szCs w:val="20"/>
                <w:rtl/>
              </w:rPr>
            </w:pPr>
            <w:r>
              <w:rPr>
                <w:rtl/>
              </w:rPr>
              <w:br w:type="page"/>
            </w:r>
            <w:r>
              <w:rPr>
                <w:rtl/>
              </w:rPr>
              <w:br w:type="page"/>
            </w:r>
            <w:r>
              <w:rPr>
                <w:szCs w:val="20"/>
                <w:rtl/>
              </w:rPr>
              <w:tab/>
            </w:r>
          </w:p>
        </w:tc>
        <w:tc>
          <w:tcPr>
            <w:tcW w:w="4828" w:type="dxa"/>
            <w:gridSpan w:val="6"/>
            <w:tcBorders>
              <w:top w:val="single" w:sz="2" w:space="0" w:color="auto"/>
              <w:bottom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الفئات العمرية للنساء</w:t>
            </w:r>
          </w:p>
        </w:tc>
      </w:tr>
      <w:tr w:rsidR="00000000">
        <w:tblPrEx>
          <w:tblCellMar>
            <w:top w:w="0" w:type="dxa"/>
            <w:left w:w="0" w:type="dxa"/>
            <w:bottom w:w="0" w:type="dxa"/>
            <w:right w:w="0" w:type="dxa"/>
          </w:tblCellMar>
        </w:tblPrEx>
        <w:tc>
          <w:tcPr>
            <w:tcW w:w="198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الفئة</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15-19</w:t>
            </w: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20-24</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25-29</w:t>
            </w: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30-34</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35-39</w:t>
            </w:r>
          </w:p>
        </w:tc>
        <w:tc>
          <w:tcPr>
            <w:tcW w:w="71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40-44</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حالات  الحمل</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61, 0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02, 1</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86, 1</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59, 2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13, 3</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28, 3</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وفيات الأجنة</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05, 0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09, 0</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22, 0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31, 0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46, 0</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52, 0</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حالات الإجهاض</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20, 6</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60, 6</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00, 8</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00, 8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10, 10</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60, 10</w:t>
            </w:r>
          </w:p>
        </w:tc>
      </w:tr>
      <w:tr w:rsidR="00000000">
        <w:tblPrEx>
          <w:tblCellMar>
            <w:top w:w="0" w:type="dxa"/>
            <w:left w:w="0" w:type="dxa"/>
            <w:bottom w:w="0" w:type="dxa"/>
            <w:right w:w="0" w:type="dxa"/>
          </w:tblCellMar>
        </w:tblPrEx>
        <w:tc>
          <w:tcPr>
            <w:tcW w:w="198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والإجهاض المستحث</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90, 1</w:t>
            </w: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00, 2</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30, 3</w:t>
            </w: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50, 3</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00, 4</w:t>
            </w:r>
          </w:p>
        </w:tc>
        <w:tc>
          <w:tcPr>
            <w:tcW w:w="71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60, 4</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szCs w:val="28"/>
          <w:rtl/>
        </w:rPr>
      </w:pPr>
      <w:r>
        <w:rPr>
          <w:rtl/>
        </w:rPr>
        <w:tab/>
      </w:r>
      <w:r>
        <w:rPr>
          <w:szCs w:val="28"/>
          <w:rtl/>
        </w:rPr>
        <w:t>المصدر: المرأة والخصوبة،  المرأة بالأرقام، المعهد الوطني للإحصاء، 1995.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szCs w:val="28"/>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szCs w:val="28"/>
          <w:rtl/>
        </w:rPr>
        <w:tab/>
      </w:r>
      <w:r>
        <w:rPr>
          <w:i/>
          <w:iCs/>
          <w:rtl/>
        </w:rPr>
        <w:t>المادة 13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324-</w:t>
      </w:r>
      <w:r>
        <w:rPr>
          <w:rtl/>
        </w:rPr>
        <w:tab/>
        <w:t>سبق أن أوضحنا أنه، منذ اعتماد قانون الحقوق المدنية، في عام 1946، تتمتع المرأة بأهلية قانونية مماثلة لأهلية 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325-</w:t>
      </w:r>
      <w:r>
        <w:rPr>
          <w:rtl/>
        </w:rPr>
        <w:tab/>
        <w:t>ويعني هذا أن كل امرأة لها حقوق وعليها واجبات مثل الرجل، على قدم المساواة، بصرف النظر عن حالتها المدنية.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326-</w:t>
      </w:r>
      <w:r>
        <w:rPr>
          <w:rtl/>
        </w:rPr>
        <w:tab/>
        <w:t>وتستطيع، بالتالي، التعاقد مع الغير بحرية، بشكل مستقل عن أبيها أو زوجها، فيما يتصل بالضمان أو رهن الممتلكات أو الحصول  على  قروض من المؤسسات المصرفية أو المالية في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327-</w:t>
      </w:r>
      <w:r>
        <w:rPr>
          <w:rtl/>
        </w:rPr>
        <w:tab/>
        <w:t>ويمكن أن تتعاقد المرأة باسمها على بيع ممتلكاتها أو  أن تتصرف بحرية، بأي شكل آخر في ممتلكاتها أو المنقولات المملوكة لها بموجب نظام  الممتلكات الزوجية.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328-</w:t>
      </w:r>
      <w:r>
        <w:rPr>
          <w:rtl/>
        </w:rPr>
        <w:tab/>
        <w:t>ويعتبر البيع بين زوجين غير منفصلين لاغياً. وبالمثل، لا يجوز التنازل عن الممتلكات غير المنقولة التي لها قيمة أصلية والتي تم اكتسابها باسم الزوجين أو أحدهما، أو إثقال هذه الممتلكات، ذاتها، دون الحصول على موافقة صريحة من الزوجين كليهما.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329-</w:t>
      </w:r>
      <w:r>
        <w:rPr>
          <w:rtl/>
        </w:rPr>
        <w:tab/>
        <w:t>وتتمتع المرأة بأهلية التوريث أو الإرث بموجب وصية. وينص القانون المدني لأوروغواي على عدم جواز قيام الذكور دون سن 14 سنة والإناث دون سن 12 سنة بتوزيع ممتلكات بموجب وصية. ولهم الحرية في وضع وصية اعتباراً من السن المذكور حتى لو كانوا تحت ولاية الآباء، في ذلك الوقت.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330-</w:t>
      </w:r>
      <w:r>
        <w:rPr>
          <w:rtl/>
        </w:rPr>
        <w:tab/>
        <w:t>وفي حالة الخلافة دون وصية، ترث المرأة بنفس الشروط التي يرث بها 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r>
      <w:r>
        <w:rPr>
          <w:i/>
          <w:iCs/>
          <w:rtl/>
        </w:rPr>
        <w:t>الأمهات الوحيدات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331-</w:t>
      </w:r>
      <w:r>
        <w:rPr>
          <w:rtl/>
        </w:rPr>
        <w:tab/>
        <w:t>يسمح القانون، بحالته الراهنة، للمرأة، التي تنجب طفلاً دون أن تتزوج، بالاعتراف بالطفل أمام سلطات السجل المدني. ويمنح الاعتراف بالطفل مركزاً قانونياً له بوصفه "طفلاً طبيعياً". ومنذ اعتماد القانون رقم 15462 في 16 أيلول/سبتمبر 1983، يعطى الطفل المسجل  بواسطة الأم اسماً يتم اختياره بالقرعة ويضاف إليه اسم الأم.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szCs w:val="28"/>
          <w:rtl/>
        </w:rPr>
      </w:pPr>
      <w:r>
        <w:rPr>
          <w:rtl/>
        </w:rPr>
        <w:tab/>
        <w:t>332-</w:t>
      </w:r>
      <w:r>
        <w:rPr>
          <w:rtl/>
        </w:rPr>
        <w:tab/>
        <w:t>وتوجد وكالة لحماية الطفل منذ عام 1934، وهي هيئة حكومية رسمية.</w:t>
      </w:r>
      <w:r>
        <w:rPr>
          <w:szCs w:val="28"/>
          <w:vertAlign w:val="superscript"/>
          <w:rtl/>
        </w:rPr>
        <w:t>(2)</w:t>
      </w:r>
      <w:r>
        <w:rPr>
          <w:szCs w:val="28"/>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szCs w:val="26"/>
          <w:rtl/>
        </w:rPr>
      </w:pPr>
      <w:r>
        <w:rPr>
          <w:szCs w:val="28"/>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333-</w:t>
      </w:r>
      <w:r>
        <w:rPr>
          <w:rtl/>
        </w:rPr>
        <w:tab/>
        <w:t>ويَرِدُ   تعريف مهام مجلس الطفولة (المعهد الوطني لشؤون القُصَّر حالياً) في قانون 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szCs w:val="28"/>
          <w:rtl/>
        </w:rPr>
      </w:pPr>
      <w:r>
        <w:rPr>
          <w:szCs w:val="28"/>
          <w:rtl/>
        </w:rPr>
        <w:t>______________</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r>
      <w:r>
        <w:rPr>
          <w:szCs w:val="26"/>
          <w:rtl/>
        </w:rPr>
        <w:t>2 -</w:t>
      </w:r>
      <w:r>
        <w:rPr>
          <w:szCs w:val="26"/>
          <w:rtl/>
        </w:rPr>
        <w:tab/>
        <w:t>كانت هذه الوكالة تسمى مجلس الطفولة في الفترة من 1934 إلى 1988، وأصبحت بعد ذلك المعهد الوطني لشؤون القُصَّر من عام 1988 (القانون رقم 15977 المؤرخ  14 أيلول/سبتمبر 1988.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334-</w:t>
      </w:r>
      <w:r>
        <w:rPr>
          <w:rtl/>
        </w:rPr>
        <w:tab/>
        <w:t>وتتضمن المواد من 23 إلى 41 من القانون أحكاماً خاصة لحماية الأطفال حديثي الولادة وهي: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r>
      <w:r>
        <w:rPr>
          <w:rtl/>
        </w:rPr>
        <w:tab/>
        <w:t xml:space="preserve">"حماية  الطفل قبل الولادة، بأوسع مفهوم حديث لها، مما يشمل الجوانب  </w:t>
      </w:r>
      <w:r>
        <w:rPr>
          <w:rtl/>
        </w:rPr>
        <w:tab/>
        <w:t>الطبية والاجتماعية والأخلاقية".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335-</w:t>
      </w:r>
      <w:r>
        <w:rPr>
          <w:rtl/>
        </w:rPr>
        <w:tab/>
        <w:t>وتتوفر الحماية والمساعدة للنساء الحوامل المعوزات في المستوصفات والدوائر الأخرى بالمستشفيات التابعة لوزارة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336-</w:t>
      </w:r>
      <w:r>
        <w:rPr>
          <w:rtl/>
        </w:rPr>
        <w:tab/>
        <w:t>وفيما يتعلق بالأبوة، ينص قانون الطفل والتشريعات الأخرى المماثلة على إجراء في المحاكم يعرف باسم "التحقيق في الأبوة".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337-</w:t>
      </w:r>
      <w:r>
        <w:rPr>
          <w:rtl/>
        </w:rPr>
        <w:tab/>
        <w:t>وهذا النظام يستند إلى مبدأ أن لكل طفل الحق في معرفة هوية أبويه.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338-</w:t>
      </w:r>
      <w:r>
        <w:rPr>
          <w:rtl/>
        </w:rPr>
        <w:tab/>
        <w:t>ويجوز للأم أن تبدأ مسألة التحقيق في الأبوة في أي وقت قبل أن يبلغ الطفل سن 18 سنة. ويحكم هذه المسألة قانون الإجراءات في المحاكم العادية.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r>
        <w:rPr>
          <w:rtl/>
        </w:rPr>
        <w:tab/>
        <w:t>339-</w:t>
      </w:r>
      <w:r>
        <w:rPr>
          <w:rtl/>
        </w:rPr>
        <w:tab/>
        <w:t>غير أن هناك إجراءً مبسطاً، عندما تتعلق المسألة بإصدار أوامر لدفع النفقة. فلا يستطيع  الأب الافتراضي  (المدعى عليه) إسقاط قضية إثبات الأبوة اعتماداً على سلوك الأم.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479"/>
        </w:tabs>
        <w:ind w:left="1770" w:hanging="567"/>
        <w:rPr>
          <w:rtl/>
        </w:rPr>
      </w:pPr>
    </w:p>
    <w:p w:rsidR="00000000" w:rsidRDefault="00000000">
      <w:pPr>
        <w:pStyle w:val="SingleTxt"/>
        <w:tabs>
          <w:tab w:val="clear" w:pos="1267"/>
          <w:tab w:val="left" w:pos="1770"/>
        </w:tabs>
        <w:ind w:left="1770" w:hanging="503"/>
        <w:rPr>
          <w:rtl/>
        </w:rPr>
      </w:pPr>
      <w:r>
        <w:rPr>
          <w:rtl/>
        </w:rPr>
        <w:tab/>
        <w:t>340-</w:t>
      </w:r>
      <w:r>
        <w:rPr>
          <w:rtl/>
        </w:rPr>
        <w:tab/>
        <w:t>وتقضي المحكمة المختصة، لأسباب عائلية، بتحديد مبلغ النفقة وفقاً لقدرة المسؤول على الدفع واحتياجات المتلقي. وبصورة عامة، تشير السوابق إلى رقم يتراوح بين نسبة 25 و 45 في المائة من الدخل المتاح للأب.</w:t>
      </w:r>
    </w:p>
    <w:p w:rsidR="00000000" w:rsidRDefault="00000000">
      <w:pPr>
        <w:pStyle w:val="SingleTxt"/>
        <w:tabs>
          <w:tab w:val="clear" w:pos="1267"/>
          <w:tab w:val="left" w:pos="1770"/>
        </w:tabs>
        <w:ind w:left="1770"/>
        <w:rPr>
          <w:i/>
          <w:iCs/>
          <w:rtl/>
        </w:rPr>
      </w:pPr>
    </w:p>
    <w:p w:rsidR="00000000" w:rsidRDefault="00000000">
      <w:pPr>
        <w:pStyle w:val="SingleTxt"/>
        <w:tabs>
          <w:tab w:val="clear" w:pos="1267"/>
          <w:tab w:val="left" w:pos="1770"/>
        </w:tabs>
        <w:ind w:left="1770"/>
        <w:rPr>
          <w:i/>
          <w:iCs/>
          <w:rtl/>
        </w:rPr>
      </w:pPr>
      <w:r>
        <w:rPr>
          <w:i/>
          <w:iCs/>
          <w:rtl/>
        </w:rPr>
        <w:br w:type="page"/>
        <w:t xml:space="preserve">تكوين الأسر المعيشية </w:t>
      </w:r>
      <w:r>
        <w:rPr>
          <w:i/>
          <w:iCs/>
        </w:rPr>
        <w:t>–</w:t>
      </w:r>
      <w:r>
        <w:rPr>
          <w:i/>
          <w:iCs/>
          <w:rtl/>
        </w:rPr>
        <w:t xml:space="preserve"> الأسر المعيشية التي ترأسها امرأة</w:t>
      </w:r>
    </w:p>
    <w:p w:rsidR="00000000" w:rsidRDefault="00000000">
      <w:pPr>
        <w:pStyle w:val="SingleTxt"/>
        <w:tabs>
          <w:tab w:val="clear" w:pos="1267"/>
          <w:tab w:val="left" w:pos="1770"/>
        </w:tabs>
        <w:ind w:left="1770"/>
        <w:rPr>
          <w:i/>
          <w:iCs/>
          <w:rtl/>
        </w:rPr>
      </w:pPr>
    </w:p>
    <w:p w:rsidR="00000000" w:rsidRDefault="00000000">
      <w:pPr>
        <w:pStyle w:val="SingleTxt"/>
        <w:tabs>
          <w:tab w:val="clear" w:pos="1267"/>
          <w:tab w:val="left" w:pos="1770"/>
        </w:tabs>
        <w:ind w:left="1770"/>
        <w:rPr>
          <w:rtl/>
        </w:rPr>
      </w:pPr>
      <w:r>
        <w:rPr>
          <w:rtl/>
        </w:rPr>
        <w:t>341-</w:t>
      </w:r>
      <w:r>
        <w:rPr>
          <w:rtl/>
        </w:rPr>
        <w:tab/>
        <w:t>تبلغ نسبة الأسر المعيشية التي ترأسها امرأة 26 في المائة. وترأس المرأة 75 في المائة من الأسر المعيشية التي يرأسها والد وحيد.</w:t>
      </w:r>
    </w:p>
    <w:p w:rsidR="00000000" w:rsidRDefault="00000000">
      <w:pPr>
        <w:pStyle w:val="SingleTxt"/>
        <w:tabs>
          <w:tab w:val="clear" w:pos="1267"/>
          <w:tab w:val="left" w:pos="1770"/>
        </w:tabs>
        <w:ind w:left="1770"/>
        <w:rPr>
          <w:i/>
          <w:iCs/>
          <w:rtl/>
        </w:rPr>
      </w:pPr>
    </w:p>
    <w:p w:rsidR="00000000" w:rsidRDefault="00000000">
      <w:pPr>
        <w:pStyle w:val="SingleTxt"/>
        <w:tabs>
          <w:tab w:val="clear" w:pos="1267"/>
          <w:tab w:val="left" w:pos="1770"/>
        </w:tabs>
        <w:ind w:left="1770"/>
        <w:rPr>
          <w:i/>
          <w:iCs/>
          <w:rtl/>
        </w:rPr>
      </w:pPr>
    </w:p>
    <w:p w:rsidR="00000000" w:rsidRDefault="00000000">
      <w:pPr>
        <w:pStyle w:val="SingleTxt"/>
        <w:tabs>
          <w:tab w:val="clear" w:pos="1267"/>
          <w:tab w:val="left" w:pos="1770"/>
        </w:tabs>
        <w:ind w:left="1770"/>
        <w:rPr>
          <w:i/>
          <w:iCs/>
          <w:rtl/>
        </w:rPr>
      </w:pPr>
    </w:p>
    <w:p w:rsidR="00000000" w:rsidRDefault="00000000">
      <w:pPr>
        <w:pStyle w:val="SingleTxt"/>
        <w:tabs>
          <w:tab w:val="clear" w:pos="1267"/>
          <w:tab w:val="left" w:pos="1770"/>
        </w:tabs>
        <w:ind w:left="1770"/>
        <w:rPr>
          <w:i/>
          <w:iCs/>
          <w:rtl/>
        </w:rPr>
      </w:pPr>
    </w:p>
    <w:p w:rsidR="00000000" w:rsidRDefault="00000000">
      <w:pPr>
        <w:pStyle w:val="SingleTxt"/>
        <w:tabs>
          <w:tab w:val="clear" w:pos="1267"/>
          <w:tab w:val="left" w:pos="1770"/>
        </w:tabs>
        <w:ind w:left="1770"/>
        <w:rPr>
          <w:i/>
          <w:iCs/>
          <w:rtl/>
        </w:rPr>
      </w:pPr>
    </w:p>
    <w:p w:rsidR="00000000" w:rsidRDefault="00000000">
      <w:pPr>
        <w:pStyle w:val="SingleTxt"/>
        <w:tabs>
          <w:tab w:val="clear" w:pos="1267"/>
          <w:tab w:val="left" w:pos="1770"/>
        </w:tabs>
        <w:ind w:left="1770"/>
        <w:rPr>
          <w:i/>
          <w:iCs/>
          <w:rtl/>
        </w:rPr>
      </w:pPr>
    </w:p>
    <w:p w:rsidR="00000000" w:rsidRDefault="00000000">
      <w:pPr>
        <w:pStyle w:val="SingleTxt"/>
        <w:tabs>
          <w:tab w:val="clear" w:pos="1267"/>
          <w:tab w:val="left" w:pos="1770"/>
        </w:tabs>
        <w:ind w:left="1770"/>
        <w:rPr>
          <w:i/>
          <w:iCs/>
          <w:rtl/>
        </w:rPr>
      </w:pPr>
    </w:p>
    <w:p w:rsidR="00000000" w:rsidRDefault="00000000">
      <w:pPr>
        <w:pStyle w:val="SingleTxt"/>
        <w:tabs>
          <w:tab w:val="clear" w:pos="1267"/>
          <w:tab w:val="left" w:pos="1770"/>
        </w:tabs>
        <w:ind w:left="1770"/>
        <w:rPr>
          <w:i/>
          <w:iCs/>
          <w:rtl/>
        </w:rPr>
      </w:pPr>
    </w:p>
    <w:p w:rsidR="00000000" w:rsidRDefault="00000000">
      <w:pPr>
        <w:pStyle w:val="SingleTxt"/>
        <w:tabs>
          <w:tab w:val="clear" w:pos="1267"/>
          <w:tab w:val="left" w:pos="1770"/>
        </w:tabs>
        <w:ind w:left="1770"/>
        <w:rPr>
          <w:rtl/>
        </w:rPr>
      </w:pPr>
    </w:p>
    <w:p w:rsidR="00000000" w:rsidRDefault="00000000">
      <w:pPr>
        <w:pStyle w:val="SingleTxt"/>
        <w:tabs>
          <w:tab w:val="clear" w:pos="1267"/>
          <w:tab w:val="left" w:pos="1770"/>
        </w:tabs>
        <w:spacing w:after="0" w:line="120" w:lineRule="exact"/>
        <w:ind w:left="1770"/>
        <w:rPr>
          <w:sz w:val="12"/>
          <w:rtl/>
        </w:rPr>
      </w:pPr>
    </w:p>
    <w:p w:rsidR="00000000" w:rsidRDefault="00000000">
      <w:pPr>
        <w:pStyle w:val="SingleTxt"/>
        <w:tabs>
          <w:tab w:val="clear" w:pos="1267"/>
          <w:tab w:val="left" w:pos="1770"/>
        </w:tabs>
        <w:ind w:left="1770"/>
        <w:rPr>
          <w:szCs w:val="24"/>
          <w:rtl/>
        </w:rPr>
      </w:pPr>
      <w:r>
        <w:rPr>
          <w:b/>
          <w:bCs/>
          <w:szCs w:val="24"/>
          <w:rtl/>
        </w:rPr>
        <w:t>توزيع الأسر المعيشية، حسب نوع جنس رب الأسرة ونسبة ربات الأسر حسب  نوع الأسرة المعيشية</w:t>
      </w:r>
    </w:p>
    <w:p w:rsidR="00000000" w:rsidRDefault="00000000">
      <w:pPr>
        <w:pStyle w:val="SingleTxt"/>
        <w:tabs>
          <w:tab w:val="clear" w:pos="1267"/>
          <w:tab w:val="left" w:pos="1770"/>
        </w:tabs>
        <w:spacing w:after="0" w:line="120" w:lineRule="exact"/>
        <w:ind w:left="1770"/>
        <w:rPr>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2126"/>
        <w:gridCol w:w="1701"/>
        <w:gridCol w:w="1701"/>
        <w:gridCol w:w="1282"/>
      </w:tblGrid>
      <w:tr w:rsidR="00000000">
        <w:tblPrEx>
          <w:tblCellMar>
            <w:top w:w="0" w:type="dxa"/>
            <w:left w:w="0" w:type="dxa"/>
            <w:bottom w:w="0" w:type="dxa"/>
            <w:right w:w="0" w:type="dxa"/>
          </w:tblCellMar>
        </w:tblPrEx>
        <w:tc>
          <w:tcPr>
            <w:tcW w:w="2126"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نوع الأسر المعيشية</w:t>
            </w:r>
          </w:p>
        </w:tc>
        <w:tc>
          <w:tcPr>
            <w:tcW w:w="170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170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128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r>
      <w:tr w:rsidR="00000000">
        <w:tblPrEx>
          <w:tblCellMar>
            <w:top w:w="0" w:type="dxa"/>
            <w:left w:w="0" w:type="dxa"/>
            <w:bottom w:w="0" w:type="dxa"/>
            <w:right w:w="0" w:type="dxa"/>
          </w:tblCellMar>
        </w:tblPrEx>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3, 73</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7, 26</w:t>
            </w:r>
          </w:p>
        </w:tc>
        <w:tc>
          <w:tcPr>
            <w:tcW w:w="128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r>
      <w:tr w:rsidR="00000000">
        <w:tblPrEx>
          <w:tblCellMar>
            <w:top w:w="0" w:type="dxa"/>
            <w:left w:w="0" w:type="dxa"/>
            <w:bottom w:w="0" w:type="dxa"/>
            <w:right w:w="0" w:type="dxa"/>
          </w:tblCellMar>
        </w:tblPrEx>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شخص وحيد</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1, 11</w:t>
            </w:r>
          </w:p>
        </w:tc>
        <w:tc>
          <w:tcPr>
            <w:tcW w:w="128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6, 15</w:t>
            </w:r>
          </w:p>
        </w:tc>
      </w:tr>
      <w:tr w:rsidR="00000000">
        <w:tblPrEx>
          <w:tblCellMar>
            <w:top w:w="0" w:type="dxa"/>
            <w:left w:w="0" w:type="dxa"/>
            <w:bottom w:w="0" w:type="dxa"/>
            <w:right w:w="0" w:type="dxa"/>
          </w:tblCellMar>
        </w:tblPrEx>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أسرة نووية</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9, 54</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1, 8</w:t>
            </w:r>
          </w:p>
        </w:tc>
        <w:tc>
          <w:tcPr>
            <w:tcW w:w="128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9, 62</w:t>
            </w:r>
          </w:p>
        </w:tc>
      </w:tr>
      <w:tr w:rsidR="00000000">
        <w:tblPrEx>
          <w:tblCellMar>
            <w:top w:w="0" w:type="dxa"/>
            <w:left w:w="0" w:type="dxa"/>
            <w:bottom w:w="0" w:type="dxa"/>
            <w:right w:w="0" w:type="dxa"/>
          </w:tblCellMar>
        </w:tblPrEx>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أسرة ممتدة</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1, 13</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w:t>
            </w:r>
          </w:p>
        </w:tc>
        <w:tc>
          <w:tcPr>
            <w:tcW w:w="128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6, 19</w:t>
            </w:r>
          </w:p>
        </w:tc>
      </w:tr>
      <w:tr w:rsidR="00000000">
        <w:tblPrEx>
          <w:tblCellMar>
            <w:top w:w="0" w:type="dxa"/>
            <w:left w:w="0" w:type="dxa"/>
            <w:bottom w:w="0" w:type="dxa"/>
            <w:right w:w="0" w:type="dxa"/>
          </w:tblCellMar>
        </w:tblPrEx>
        <w:tc>
          <w:tcPr>
            <w:tcW w:w="212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أسرة مختلطة</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w:t>
            </w:r>
          </w:p>
        </w:tc>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9, 0</w:t>
            </w:r>
          </w:p>
        </w:tc>
        <w:tc>
          <w:tcPr>
            <w:tcW w:w="128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w:t>
            </w:r>
          </w:p>
        </w:tc>
      </w:tr>
    </w:tbl>
    <w:p w:rsidR="00000000" w:rsidRDefault="00000000">
      <w:pPr>
        <w:pStyle w:val="SingleTxt"/>
        <w:tabs>
          <w:tab w:val="clear" w:pos="1267"/>
          <w:tab w:val="left" w:pos="1770"/>
        </w:tabs>
        <w:ind w:left="1770"/>
        <w:rPr>
          <w:rtl/>
        </w:rPr>
      </w:pPr>
    </w:p>
    <w:p w:rsidR="00000000" w:rsidRDefault="00000000">
      <w:pPr>
        <w:pStyle w:val="SingleTxt"/>
        <w:tabs>
          <w:tab w:val="clear" w:pos="1267"/>
          <w:tab w:val="left" w:pos="1770"/>
        </w:tabs>
        <w:ind w:left="1770"/>
        <w:rPr>
          <w:rtl/>
        </w:rPr>
      </w:pPr>
      <w:r>
        <w:rPr>
          <w:rtl/>
        </w:rPr>
        <w:t>342-</w:t>
      </w:r>
      <w:r>
        <w:rPr>
          <w:rtl/>
        </w:rPr>
        <w:tab/>
        <w:t>تتألف 39 في المائة من الأسر المعيشية التي ترأسها المرأة  في المناطق الحضرية من نساء يعشن بمفردهن.</w:t>
      </w:r>
    </w:p>
    <w:p w:rsidR="00000000" w:rsidRDefault="00000000">
      <w:pPr>
        <w:pStyle w:val="SingleTxt"/>
        <w:tabs>
          <w:tab w:val="clear" w:pos="1267"/>
          <w:tab w:val="left" w:pos="1770"/>
        </w:tabs>
        <w:ind w:left="1770"/>
        <w:rPr>
          <w:rtl/>
        </w:rPr>
      </w:pPr>
    </w:p>
    <w:p w:rsidR="00000000" w:rsidRDefault="00000000">
      <w:pPr>
        <w:pStyle w:val="SingleTxt"/>
        <w:tabs>
          <w:tab w:val="clear" w:pos="1267"/>
          <w:tab w:val="left" w:pos="1770"/>
        </w:tabs>
        <w:ind w:left="1770"/>
        <w:rPr>
          <w:rtl/>
        </w:rPr>
      </w:pPr>
      <w:r>
        <w:rPr>
          <w:rtl/>
        </w:rPr>
        <w:t>343-</w:t>
      </w:r>
      <w:r>
        <w:rPr>
          <w:rtl/>
        </w:rPr>
        <w:tab/>
        <w:t>وتمثل 28 في المائة من الأسر المعيشية التي ترأسها المرأة، أسر معيشية ترأسها امرأة وحدها مع أطفال معالين.</w:t>
      </w:r>
    </w:p>
    <w:p w:rsidR="00000000" w:rsidRDefault="00000000">
      <w:pPr>
        <w:pStyle w:val="SingleTxt"/>
        <w:tabs>
          <w:tab w:val="clear" w:pos="1267"/>
          <w:tab w:val="left" w:pos="1770"/>
        </w:tabs>
        <w:ind w:left="1770"/>
        <w:rPr>
          <w:b/>
          <w:bCs/>
          <w:rtl/>
        </w:rPr>
      </w:pPr>
      <w:r>
        <w:rPr>
          <w:b/>
          <w:bCs/>
          <w:rtl/>
        </w:rPr>
        <w:t>توزيع الأسر المعيشية حسب نوع  جنس رب الأسرة وفقاً لنوع الأسرة</w:t>
      </w:r>
    </w:p>
    <w:p w:rsidR="00000000" w:rsidRDefault="00000000">
      <w:pPr>
        <w:pStyle w:val="SingleTxt"/>
        <w:tabs>
          <w:tab w:val="clear" w:pos="1267"/>
          <w:tab w:val="left" w:pos="1770"/>
        </w:tabs>
        <w:spacing w:after="0" w:line="120" w:lineRule="exact"/>
        <w:ind w:left="1770"/>
        <w:rPr>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2693"/>
        <w:gridCol w:w="851"/>
        <w:gridCol w:w="1701"/>
        <w:gridCol w:w="1565"/>
      </w:tblGrid>
      <w:tr w:rsidR="00000000">
        <w:tblPrEx>
          <w:tblCellMar>
            <w:top w:w="0" w:type="dxa"/>
            <w:left w:w="0" w:type="dxa"/>
            <w:bottom w:w="0" w:type="dxa"/>
            <w:right w:w="0" w:type="dxa"/>
          </w:tblCellMar>
        </w:tblPrEx>
        <w:tc>
          <w:tcPr>
            <w:tcW w:w="269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نوع الأسرة المعيشية</w:t>
            </w:r>
          </w:p>
        </w:tc>
        <w:tc>
          <w:tcPr>
            <w:tcW w:w="85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70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أسرة معيشية يرأسها رجل</w:t>
            </w:r>
          </w:p>
        </w:tc>
        <w:tc>
          <w:tcPr>
            <w:tcW w:w="156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أسرة معيشية ترأسها امرأة</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شخص وحيد</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6, 15</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7, 41</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زوجان  بدون أطفال</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3, 17</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9, 22</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زوجان لديهما أطفال</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0, 37</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1, 50</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رب أسرة لديه طفل</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6, 8</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0, 28</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أسرة ممتدة  لديها أطفال</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6, 8</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5, 11</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أسرة ممتدة  بدون أطفال</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أسر معيشية غير مكتملة لديها أطفال</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4, 12</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أسر معيشية غير مكتملة بدون أطفال</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3, 11</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أسر معيشية مختلطة لديها أطفال</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8, 0</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أسر معيشية مختلطة بدون أطفال</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w:t>
            </w:r>
          </w:p>
        </w:tc>
      </w:tr>
      <w:tr w:rsidR="00000000">
        <w:tblPrEx>
          <w:tblCellMar>
            <w:top w:w="0" w:type="dxa"/>
            <w:left w:w="0" w:type="dxa"/>
            <w:bottom w:w="0" w:type="dxa"/>
            <w:right w:w="0" w:type="dxa"/>
          </w:tblCellMar>
        </w:tblPrEx>
        <w:tc>
          <w:tcPr>
            <w:tcW w:w="269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 xml:space="preserve">    المجموع</w:t>
            </w:r>
          </w:p>
        </w:tc>
        <w:tc>
          <w:tcPr>
            <w:tcW w:w="85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0, 100</w:t>
            </w:r>
          </w:p>
        </w:tc>
        <w:tc>
          <w:tcPr>
            <w:tcW w:w="170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0, 100</w:t>
            </w:r>
          </w:p>
        </w:tc>
        <w:tc>
          <w:tcPr>
            <w:tcW w:w="156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0, 100</w:t>
            </w:r>
          </w:p>
        </w:tc>
      </w:tr>
    </w:tbl>
    <w:p w:rsidR="00000000" w:rsidRDefault="00000000">
      <w:pPr>
        <w:pStyle w:val="SingleTxt"/>
        <w:tabs>
          <w:tab w:val="clear" w:pos="1267"/>
          <w:tab w:val="left" w:pos="1770"/>
        </w:tabs>
        <w:ind w:left="1770"/>
        <w:rPr>
          <w:rtl/>
        </w:rPr>
      </w:pPr>
    </w:p>
    <w:p w:rsidR="00000000" w:rsidRDefault="00000000">
      <w:pPr>
        <w:pStyle w:val="SingleTxt"/>
        <w:tabs>
          <w:tab w:val="clear" w:pos="1267"/>
          <w:tab w:val="left" w:pos="1770"/>
        </w:tabs>
        <w:ind w:left="1770"/>
        <w:rPr>
          <w:i/>
          <w:iCs/>
          <w:rtl/>
        </w:rPr>
      </w:pPr>
      <w:r>
        <w:rPr>
          <w:i/>
          <w:iCs/>
          <w:rtl/>
        </w:rPr>
        <w:t>المادة 14</w:t>
      </w:r>
    </w:p>
    <w:p w:rsidR="00000000" w:rsidRDefault="00000000">
      <w:pPr>
        <w:pStyle w:val="SingleTxt"/>
        <w:tabs>
          <w:tab w:val="clear" w:pos="1267"/>
          <w:tab w:val="left" w:pos="1770"/>
        </w:tabs>
        <w:ind w:left="1770"/>
        <w:rPr>
          <w:rtl/>
        </w:rPr>
      </w:pPr>
      <w:r>
        <w:rPr>
          <w:i/>
          <w:iCs/>
          <w:rtl/>
        </w:rPr>
        <w:t>وضع المرأة في المناطق الريفية</w:t>
      </w:r>
    </w:p>
    <w:p w:rsidR="00000000" w:rsidRDefault="00000000">
      <w:pPr>
        <w:pStyle w:val="SingleTxt"/>
        <w:tabs>
          <w:tab w:val="clear" w:pos="1267"/>
          <w:tab w:val="left" w:pos="1770"/>
        </w:tabs>
        <w:ind w:left="1770"/>
        <w:rPr>
          <w:b/>
          <w:bCs/>
          <w:szCs w:val="28"/>
          <w:rtl/>
        </w:rPr>
      </w:pPr>
    </w:p>
    <w:p w:rsidR="00000000" w:rsidRDefault="00000000">
      <w:pPr>
        <w:pStyle w:val="SingleTxt"/>
        <w:tabs>
          <w:tab w:val="clear" w:pos="1267"/>
          <w:tab w:val="left" w:pos="1770"/>
        </w:tabs>
        <w:ind w:left="1770"/>
        <w:rPr>
          <w:b/>
          <w:bCs/>
          <w:szCs w:val="28"/>
          <w:rtl/>
        </w:rPr>
      </w:pPr>
      <w:r>
        <w:rPr>
          <w:b/>
          <w:bCs/>
          <w:szCs w:val="28"/>
          <w:rtl/>
        </w:rPr>
        <w:t>سكان المناطق الريفية</w:t>
      </w:r>
    </w:p>
    <w:p w:rsidR="00000000" w:rsidRDefault="00000000">
      <w:pPr>
        <w:pStyle w:val="SingleTxt"/>
        <w:tabs>
          <w:tab w:val="clear" w:pos="1267"/>
          <w:tab w:val="left" w:pos="1770"/>
        </w:tabs>
        <w:ind w:left="1770"/>
        <w:rPr>
          <w:b/>
          <w:bCs/>
          <w:rtl/>
        </w:rPr>
      </w:pPr>
      <w:r>
        <w:rPr>
          <w:b/>
          <w:bCs/>
          <w:szCs w:val="28"/>
          <w:rtl/>
        </w:rPr>
        <w:t xml:space="preserve">تقديرات وإسقاطات </w:t>
      </w:r>
      <w:r>
        <w:rPr>
          <w:b/>
          <w:bCs/>
          <w:szCs w:val="28"/>
        </w:rPr>
        <w:t>–</w:t>
      </w:r>
      <w:r>
        <w:rPr>
          <w:b/>
          <w:bCs/>
          <w:szCs w:val="28"/>
          <w:rtl/>
        </w:rPr>
        <w:t xml:space="preserve"> السكان الناشطين اقتصادياً حسب نوع الجنس والمناطق</w:t>
      </w:r>
    </w:p>
    <w:p w:rsidR="00000000" w:rsidRDefault="00000000">
      <w:pPr>
        <w:pStyle w:val="SingleTxt"/>
        <w:tabs>
          <w:tab w:val="clear" w:pos="1267"/>
          <w:tab w:val="left" w:pos="1770"/>
        </w:tabs>
        <w:spacing w:after="0" w:line="120" w:lineRule="exact"/>
        <w:ind w:left="1770"/>
        <w:rPr>
          <w:b/>
          <w:bCs/>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2268"/>
        <w:gridCol w:w="1614"/>
        <w:gridCol w:w="1464"/>
        <w:gridCol w:w="1464"/>
      </w:tblGrid>
      <w:tr w:rsidR="00000000">
        <w:tblPrEx>
          <w:tblCellMar>
            <w:top w:w="0" w:type="dxa"/>
            <w:left w:w="0" w:type="dxa"/>
            <w:bottom w:w="0" w:type="dxa"/>
            <w:right w:w="0" w:type="dxa"/>
          </w:tblCellMar>
        </w:tblPrEx>
        <w:trPr>
          <w:cantSplit/>
        </w:trPr>
        <w:tc>
          <w:tcPr>
            <w:tcW w:w="226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exact"/>
              <w:ind w:left="40"/>
              <w:jc w:val="left"/>
              <w:rPr>
                <w:szCs w:val="20"/>
                <w:rtl/>
              </w:rPr>
            </w:pPr>
            <w:r>
              <w:rPr>
                <w:szCs w:val="20"/>
                <w:rtl/>
              </w:rPr>
              <w:t>المنطقة/السنة</w:t>
            </w:r>
          </w:p>
        </w:tc>
        <w:tc>
          <w:tcPr>
            <w:tcW w:w="161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exact"/>
              <w:ind w:left="40"/>
              <w:jc w:val="left"/>
              <w:rPr>
                <w:szCs w:val="20"/>
                <w:rtl/>
              </w:rPr>
            </w:pPr>
            <w:r>
              <w:rPr>
                <w:szCs w:val="20"/>
                <w:rtl/>
              </w:rPr>
              <w:t>المجموع</w:t>
            </w:r>
          </w:p>
        </w:tc>
        <w:tc>
          <w:tcPr>
            <w:tcW w:w="146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exact"/>
              <w:ind w:left="40"/>
              <w:jc w:val="left"/>
              <w:rPr>
                <w:szCs w:val="20"/>
                <w:rtl/>
              </w:rPr>
            </w:pPr>
            <w:r>
              <w:rPr>
                <w:szCs w:val="20"/>
                <w:rtl/>
              </w:rPr>
              <w:t>الرجال</w:t>
            </w:r>
          </w:p>
        </w:tc>
        <w:tc>
          <w:tcPr>
            <w:tcW w:w="146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exact"/>
              <w:ind w:left="40"/>
              <w:jc w:val="left"/>
              <w:rPr>
                <w:szCs w:val="20"/>
                <w:rtl/>
              </w:rPr>
            </w:pPr>
            <w:r>
              <w:rPr>
                <w:szCs w:val="20"/>
                <w:rtl/>
              </w:rPr>
              <w:t>النساء</w:t>
            </w: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المجموع</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 xml:space="preserve">      1980</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304 165 1</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046 771</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258 394</w:t>
            </w: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425"/>
                <w:tab w:val="left" w:pos="576"/>
                <w:tab w:val="left" w:pos="864"/>
                <w:tab w:val="left" w:pos="1152"/>
              </w:tabs>
              <w:spacing w:line="240" w:lineRule="exact"/>
              <w:ind w:left="283"/>
              <w:jc w:val="left"/>
              <w:rPr>
                <w:szCs w:val="20"/>
                <w:rtl/>
              </w:rPr>
            </w:pPr>
            <w:r>
              <w:rPr>
                <w:szCs w:val="20"/>
                <w:rtl/>
              </w:rPr>
              <w:t xml:space="preserve">1985    </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521 286 1</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841 798</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707 487</w:t>
            </w: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283"/>
              <w:jc w:val="left"/>
              <w:rPr>
                <w:szCs w:val="20"/>
                <w:rtl/>
              </w:rPr>
            </w:pPr>
            <w:r>
              <w:rPr>
                <w:szCs w:val="20"/>
                <w:rtl/>
              </w:rPr>
              <w:t>1990</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380 355 1</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277 829</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103 526</w:t>
            </w: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283"/>
              <w:jc w:val="left"/>
              <w:rPr>
                <w:szCs w:val="20"/>
                <w:rtl/>
              </w:rPr>
            </w:pPr>
            <w:r>
              <w:rPr>
                <w:szCs w:val="20"/>
                <w:rtl/>
              </w:rPr>
              <w:t>1995</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876 422 1</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241 867</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635 555</w:t>
            </w: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المناطق الحضرية</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283"/>
              <w:jc w:val="left"/>
              <w:rPr>
                <w:szCs w:val="20"/>
                <w:rtl/>
              </w:rPr>
            </w:pPr>
            <w:r>
              <w:rPr>
                <w:szCs w:val="20"/>
                <w:rtl/>
              </w:rPr>
              <w:t>1980</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013 972</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499 613</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514 358</w:t>
            </w: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283"/>
              <w:jc w:val="left"/>
              <w:rPr>
                <w:szCs w:val="20"/>
                <w:rtl/>
              </w:rPr>
            </w:pPr>
            <w:r>
              <w:rPr>
                <w:szCs w:val="20"/>
                <w:rtl/>
              </w:rPr>
              <w:t>1985</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877 101 1</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445 654</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432 447</w:t>
            </w: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283"/>
              <w:jc w:val="left"/>
              <w:rPr>
                <w:szCs w:val="20"/>
                <w:rtl/>
              </w:rPr>
            </w:pPr>
            <w:r>
              <w:rPr>
                <w:szCs w:val="20"/>
                <w:rtl/>
              </w:rPr>
              <w:t>1990</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887 179 1</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787 693</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100 486</w:t>
            </w: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283"/>
              <w:jc w:val="left"/>
              <w:rPr>
                <w:szCs w:val="20"/>
                <w:rtl/>
              </w:rPr>
            </w:pPr>
            <w:r>
              <w:rPr>
                <w:szCs w:val="20"/>
                <w:rtl/>
              </w:rPr>
              <w:t>1995</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971 258 1</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870 740</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101 518</w:t>
            </w: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المناطق الريفية</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283"/>
              <w:jc w:val="left"/>
              <w:rPr>
                <w:szCs w:val="20"/>
                <w:rtl/>
              </w:rPr>
            </w:pPr>
            <w:r>
              <w:rPr>
                <w:szCs w:val="20"/>
                <w:rtl/>
              </w:rPr>
              <w:t>1980</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291 193</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547 157</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744 35</w:t>
            </w: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283"/>
              <w:jc w:val="left"/>
              <w:rPr>
                <w:szCs w:val="20"/>
                <w:rtl/>
              </w:rPr>
            </w:pPr>
            <w:r>
              <w:rPr>
                <w:szCs w:val="20"/>
                <w:rtl/>
              </w:rPr>
              <w:t>1985</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644 184</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369 144</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275 40</w:t>
            </w:r>
          </w:p>
        </w:tc>
      </w:tr>
      <w:tr w:rsidR="00000000">
        <w:tblPrEx>
          <w:tblCellMar>
            <w:top w:w="0" w:type="dxa"/>
            <w:left w:w="0" w:type="dxa"/>
            <w:bottom w:w="0" w:type="dxa"/>
            <w:right w:w="0" w:type="dxa"/>
          </w:tblCellMar>
        </w:tblPrEx>
        <w:trPr>
          <w:cantSplit/>
        </w:trPr>
        <w:tc>
          <w:tcPr>
            <w:tcW w:w="2268" w:type="dxa"/>
          </w:tcPr>
          <w:p w:rsidR="00000000" w:rsidRDefault="00000000">
            <w:pPr>
              <w:tabs>
                <w:tab w:val="left" w:pos="288"/>
                <w:tab w:val="left" w:pos="576"/>
                <w:tab w:val="left" w:pos="864"/>
                <w:tab w:val="left" w:pos="1152"/>
              </w:tabs>
              <w:spacing w:line="240" w:lineRule="exact"/>
              <w:ind w:left="283"/>
              <w:jc w:val="left"/>
              <w:rPr>
                <w:szCs w:val="20"/>
                <w:rtl/>
              </w:rPr>
            </w:pPr>
            <w:r>
              <w:rPr>
                <w:szCs w:val="20"/>
                <w:rtl/>
              </w:rPr>
              <w:t>1990</w:t>
            </w:r>
          </w:p>
        </w:tc>
        <w:tc>
          <w:tcPr>
            <w:tcW w:w="161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493 175</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490 135</w:t>
            </w:r>
          </w:p>
        </w:tc>
        <w:tc>
          <w:tcPr>
            <w:tcW w:w="1464"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003 40</w:t>
            </w:r>
          </w:p>
        </w:tc>
      </w:tr>
      <w:tr w:rsidR="00000000">
        <w:tblPrEx>
          <w:tblCellMar>
            <w:top w:w="0" w:type="dxa"/>
            <w:left w:w="0" w:type="dxa"/>
            <w:bottom w:w="0" w:type="dxa"/>
            <w:right w:w="0" w:type="dxa"/>
          </w:tblCellMar>
        </w:tblPrEx>
        <w:trPr>
          <w:cantSplit/>
        </w:trPr>
        <w:tc>
          <w:tcPr>
            <w:tcW w:w="2268" w:type="dxa"/>
            <w:tcBorders>
              <w:bottom w:val="single" w:sz="12" w:space="0" w:color="auto"/>
            </w:tcBorders>
          </w:tcPr>
          <w:p w:rsidR="00000000" w:rsidRDefault="00000000">
            <w:pPr>
              <w:tabs>
                <w:tab w:val="left" w:pos="288"/>
                <w:tab w:val="left" w:pos="576"/>
                <w:tab w:val="left" w:pos="864"/>
                <w:tab w:val="left" w:pos="1152"/>
              </w:tabs>
              <w:spacing w:line="240" w:lineRule="exact"/>
              <w:ind w:left="283"/>
              <w:jc w:val="left"/>
              <w:rPr>
                <w:szCs w:val="20"/>
                <w:rtl/>
              </w:rPr>
            </w:pPr>
            <w:r>
              <w:rPr>
                <w:szCs w:val="20"/>
                <w:rtl/>
              </w:rPr>
              <w:t>1995</w:t>
            </w:r>
          </w:p>
        </w:tc>
        <w:tc>
          <w:tcPr>
            <w:tcW w:w="1614" w:type="dxa"/>
            <w:tcBorders>
              <w:bottom w:val="single" w:sz="12" w:space="0" w:color="auto"/>
            </w:tcBorders>
          </w:tcPr>
          <w:p w:rsidR="00000000" w:rsidRDefault="00000000">
            <w:pPr>
              <w:tabs>
                <w:tab w:val="left" w:pos="288"/>
                <w:tab w:val="left" w:pos="576"/>
                <w:tab w:val="left" w:pos="864"/>
                <w:tab w:val="left" w:pos="1152"/>
              </w:tabs>
              <w:spacing w:line="240" w:lineRule="exact"/>
              <w:ind w:left="40"/>
              <w:jc w:val="left"/>
              <w:rPr>
                <w:szCs w:val="20"/>
                <w:rtl/>
              </w:rPr>
            </w:pPr>
            <w:r>
              <w:rPr>
                <w:szCs w:val="20"/>
                <w:rtl/>
              </w:rPr>
              <w:t>905 163</w:t>
            </w:r>
          </w:p>
        </w:tc>
        <w:tc>
          <w:tcPr>
            <w:tcW w:w="1464" w:type="dxa"/>
            <w:tcBorders>
              <w:bottom w:val="single" w:sz="12" w:space="0" w:color="auto"/>
            </w:tcBorders>
          </w:tcPr>
          <w:p w:rsidR="00000000" w:rsidRDefault="00000000">
            <w:pPr>
              <w:tabs>
                <w:tab w:val="left" w:pos="288"/>
                <w:tab w:val="left" w:pos="576"/>
                <w:tab w:val="left" w:pos="864"/>
                <w:tab w:val="left" w:pos="1152"/>
              </w:tabs>
              <w:spacing w:line="240" w:lineRule="exact"/>
              <w:ind w:left="40"/>
              <w:jc w:val="left"/>
              <w:rPr>
                <w:szCs w:val="20"/>
                <w:rtl/>
              </w:rPr>
            </w:pPr>
            <w:r>
              <w:rPr>
                <w:szCs w:val="20"/>
                <w:rtl/>
              </w:rPr>
              <w:t>371 126</w:t>
            </w:r>
          </w:p>
        </w:tc>
        <w:tc>
          <w:tcPr>
            <w:tcW w:w="1464" w:type="dxa"/>
            <w:tcBorders>
              <w:bottom w:val="single" w:sz="12" w:space="0" w:color="auto"/>
            </w:tcBorders>
          </w:tcPr>
          <w:p w:rsidR="00000000" w:rsidRDefault="00000000">
            <w:pPr>
              <w:tabs>
                <w:tab w:val="left" w:pos="288"/>
                <w:tab w:val="left" w:pos="576"/>
                <w:tab w:val="left" w:pos="864"/>
                <w:tab w:val="left" w:pos="1152"/>
              </w:tabs>
              <w:spacing w:line="240" w:lineRule="exact"/>
              <w:ind w:left="40"/>
              <w:jc w:val="left"/>
              <w:rPr>
                <w:szCs w:val="20"/>
                <w:rtl/>
              </w:rPr>
            </w:pPr>
            <w:r>
              <w:rPr>
                <w:szCs w:val="20"/>
                <w:rtl/>
              </w:rPr>
              <w:t>534 37</w:t>
            </w:r>
          </w:p>
        </w:tc>
      </w:tr>
    </w:tbl>
    <w:p w:rsidR="00000000" w:rsidRDefault="00000000">
      <w:pPr>
        <w:pStyle w:val="SingleTxt"/>
        <w:tabs>
          <w:tab w:val="clear" w:pos="1267"/>
          <w:tab w:val="left" w:pos="1770"/>
        </w:tabs>
        <w:ind w:left="1770"/>
        <w:rPr>
          <w:szCs w:val="28"/>
          <w:rtl/>
        </w:rPr>
      </w:pPr>
      <w:r>
        <w:rPr>
          <w:szCs w:val="28"/>
          <w:rtl/>
        </w:rPr>
        <w:t>المصدر: المعهد الوطني للإحصاء.</w:t>
      </w:r>
    </w:p>
    <w:p w:rsidR="00000000" w:rsidRDefault="00000000">
      <w:pPr>
        <w:pStyle w:val="SingleTxt"/>
        <w:tabs>
          <w:tab w:val="clear" w:pos="1267"/>
          <w:tab w:val="left" w:pos="1770"/>
        </w:tabs>
        <w:ind w:left="1770"/>
        <w:rPr>
          <w:rtl/>
        </w:rPr>
      </w:pPr>
      <w:r>
        <w:rPr>
          <w:i/>
          <w:iCs/>
          <w:rtl/>
        </w:rPr>
        <w:t>توظيف المرأة الريفية</w:t>
      </w:r>
    </w:p>
    <w:p w:rsidR="00000000" w:rsidRDefault="00000000">
      <w:pPr>
        <w:pStyle w:val="SingleTxt"/>
        <w:tabs>
          <w:tab w:val="clear" w:pos="1267"/>
          <w:tab w:val="left" w:pos="1770"/>
        </w:tabs>
        <w:spacing w:after="0" w:line="120" w:lineRule="exact"/>
        <w:ind w:left="1770"/>
        <w:rPr>
          <w:sz w:val="12"/>
          <w:rtl/>
        </w:rPr>
      </w:pPr>
    </w:p>
    <w:p w:rsidR="00000000" w:rsidRDefault="00000000">
      <w:pPr>
        <w:pStyle w:val="SingleTxt"/>
        <w:tabs>
          <w:tab w:val="clear" w:pos="1267"/>
          <w:tab w:val="left" w:pos="1770"/>
        </w:tabs>
        <w:ind w:left="1770"/>
        <w:rPr>
          <w:rtl/>
        </w:rPr>
      </w:pPr>
      <w:r>
        <w:rPr>
          <w:b/>
          <w:bCs/>
          <w:szCs w:val="28"/>
          <w:rtl/>
        </w:rPr>
        <w:t>سكان المناطق الحضرية من النساء، حسب الوضع الوظيفي (بالآلاف)</w:t>
      </w:r>
    </w:p>
    <w:tbl>
      <w:tblPr>
        <w:bidiVisual/>
        <w:tblW w:w="0" w:type="auto"/>
        <w:tblInd w:w="1772" w:type="dxa"/>
        <w:tblLayout w:type="fixed"/>
        <w:tblCellMar>
          <w:left w:w="0" w:type="dxa"/>
          <w:right w:w="0" w:type="dxa"/>
        </w:tblCellMar>
        <w:tblLook w:val="0000" w:firstRow="0" w:lastRow="0" w:firstColumn="0" w:lastColumn="0" w:noHBand="0" w:noVBand="0"/>
      </w:tblPr>
      <w:tblGrid>
        <w:gridCol w:w="3544"/>
        <w:gridCol w:w="1134"/>
        <w:gridCol w:w="1134"/>
        <w:gridCol w:w="998"/>
      </w:tblGrid>
      <w:tr w:rsidR="00000000">
        <w:tblPrEx>
          <w:tblCellMar>
            <w:top w:w="0" w:type="dxa"/>
            <w:left w:w="0" w:type="dxa"/>
            <w:bottom w:w="0" w:type="dxa"/>
            <w:right w:w="0" w:type="dxa"/>
          </w:tblCellMar>
        </w:tblPrEx>
        <w:tc>
          <w:tcPr>
            <w:tcW w:w="354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الوضع الوظيفي</w:t>
            </w:r>
          </w:p>
        </w:tc>
        <w:tc>
          <w:tcPr>
            <w:tcW w:w="113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13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c>
          <w:tcPr>
            <w:tcW w:w="99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الداخلية</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512 1</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741</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771</w:t>
            </w:r>
          </w:p>
        </w:tc>
      </w:tr>
      <w:tr w:rsidR="00000000">
        <w:tblPrEx>
          <w:tblCellMar>
            <w:top w:w="0" w:type="dxa"/>
            <w:left w:w="0" w:type="dxa"/>
            <w:bottom w:w="0" w:type="dxa"/>
            <w:right w:w="0" w:type="dxa"/>
          </w:tblCellMar>
        </w:tblPrEx>
        <w:tc>
          <w:tcPr>
            <w:tcW w:w="3544" w:type="dxa"/>
          </w:tcPr>
          <w:p w:rsidR="00000000" w:rsidRDefault="00000000">
            <w:pPr>
              <w:pStyle w:val="Heading7"/>
              <w:rPr>
                <w:rtl/>
              </w:rPr>
            </w:pPr>
            <w:r>
              <w:rPr>
                <w:rtl/>
              </w:rPr>
              <w:t xml:space="preserve">الناشطات  </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555</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300</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254</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الموظفات</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488</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264</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223</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غير العاملات</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67</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36</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31</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567"/>
              <w:jc w:val="left"/>
              <w:rPr>
                <w:szCs w:val="20"/>
                <w:rtl/>
              </w:rPr>
            </w:pPr>
            <w:r>
              <w:rPr>
                <w:szCs w:val="20"/>
                <w:rtl/>
              </w:rPr>
              <w:t>غير عاملات بسبب البطالة</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47</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25</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22</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567"/>
              <w:jc w:val="left"/>
              <w:rPr>
                <w:szCs w:val="20"/>
                <w:rtl/>
              </w:rPr>
            </w:pPr>
            <w:r>
              <w:rPr>
                <w:szCs w:val="20"/>
                <w:rtl/>
              </w:rPr>
              <w:t>الباحثات عن عمل لأول مرة</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w:t>
            </w:r>
          </w:p>
        </w:tc>
      </w:tr>
      <w:tr w:rsidR="00000000">
        <w:tblPrEx>
          <w:tblCellMar>
            <w:top w:w="0" w:type="dxa"/>
            <w:left w:w="0" w:type="dxa"/>
            <w:bottom w:w="0" w:type="dxa"/>
            <w:right w:w="0" w:type="dxa"/>
          </w:tblCellMar>
        </w:tblPrEx>
        <w:tc>
          <w:tcPr>
            <w:tcW w:w="3544" w:type="dxa"/>
          </w:tcPr>
          <w:p w:rsidR="00000000" w:rsidRDefault="00000000">
            <w:pPr>
              <w:pStyle w:val="Heading7"/>
              <w:rPr>
                <w:rtl/>
              </w:rPr>
            </w:pPr>
            <w:r>
              <w:rPr>
                <w:rtl/>
              </w:rPr>
              <w:t>غير الناشطات</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665</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312</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352</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567"/>
              <w:jc w:val="left"/>
              <w:rPr>
                <w:szCs w:val="20"/>
                <w:rtl/>
              </w:rPr>
            </w:pPr>
            <w:r>
              <w:rPr>
                <w:szCs w:val="20"/>
                <w:rtl/>
              </w:rPr>
              <w:t>الطالبات</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83</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43</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567"/>
              <w:jc w:val="left"/>
              <w:rPr>
                <w:szCs w:val="20"/>
                <w:rtl/>
              </w:rPr>
            </w:pPr>
            <w:r>
              <w:rPr>
                <w:szCs w:val="20"/>
                <w:rtl/>
              </w:rPr>
              <w:t>ربات البيوت</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210</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94</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115</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567"/>
              <w:jc w:val="left"/>
              <w:rPr>
                <w:szCs w:val="20"/>
                <w:rtl/>
              </w:rPr>
            </w:pPr>
            <w:r>
              <w:rPr>
                <w:szCs w:val="20"/>
                <w:rtl/>
              </w:rPr>
              <w:t>المتقاعدات</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316</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151</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164</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567"/>
              <w:jc w:val="left"/>
              <w:rPr>
                <w:szCs w:val="20"/>
                <w:rtl/>
              </w:rPr>
            </w:pPr>
            <w:r>
              <w:rPr>
                <w:szCs w:val="20"/>
                <w:rtl/>
              </w:rPr>
              <w:t>المستقلات مالياً</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567"/>
              <w:jc w:val="left"/>
              <w:rPr>
                <w:szCs w:val="20"/>
                <w:rtl/>
              </w:rPr>
            </w:pPr>
            <w:r>
              <w:rPr>
                <w:szCs w:val="20"/>
                <w:rtl/>
              </w:rPr>
              <w:t>فئات أخرى</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23</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27</w:t>
            </w:r>
          </w:p>
        </w:tc>
      </w:tr>
      <w:tr w:rsidR="00000000">
        <w:tblPrEx>
          <w:tblCellMar>
            <w:top w:w="0" w:type="dxa"/>
            <w:left w:w="0" w:type="dxa"/>
            <w:bottom w:w="0" w:type="dxa"/>
            <w:right w:w="0" w:type="dxa"/>
          </w:tblCellMar>
        </w:tblPrEx>
        <w:tc>
          <w:tcPr>
            <w:tcW w:w="3544" w:type="dxa"/>
            <w:tcBorders>
              <w:bottom w:val="single" w:sz="12" w:space="0" w:color="auto"/>
            </w:tcBorders>
          </w:tcPr>
          <w:p w:rsidR="00000000" w:rsidRDefault="00000000">
            <w:pPr>
              <w:pStyle w:val="Heading7"/>
              <w:rPr>
                <w:rtl/>
              </w:rPr>
            </w:pPr>
            <w:r>
              <w:rPr>
                <w:rtl/>
              </w:rPr>
              <w:t>دون سن 14 سنة</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292</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129</w:t>
            </w:r>
          </w:p>
        </w:tc>
        <w:tc>
          <w:tcPr>
            <w:tcW w:w="99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164</w:t>
            </w:r>
          </w:p>
        </w:tc>
      </w:tr>
    </w:tbl>
    <w:p w:rsidR="00000000" w:rsidRDefault="00000000">
      <w:pPr>
        <w:pStyle w:val="SingleTxt"/>
        <w:tabs>
          <w:tab w:val="clear" w:pos="1267"/>
          <w:tab w:val="left" w:pos="1770"/>
        </w:tabs>
        <w:ind w:left="1770"/>
        <w:rPr>
          <w:rtl/>
        </w:rPr>
      </w:pPr>
      <w:r>
        <w:rPr>
          <w:szCs w:val="26"/>
          <w:rtl/>
        </w:rPr>
        <w:t>المصدر: المعهد  الوطني للإحصاء، الدراسة الاستقصائية  المستمرة للأسر المعيشية 1994.</w:t>
      </w:r>
    </w:p>
    <w:p w:rsidR="00000000" w:rsidRDefault="00000000">
      <w:pPr>
        <w:pStyle w:val="SingleTxt"/>
        <w:tabs>
          <w:tab w:val="clear" w:pos="1267"/>
          <w:tab w:val="left" w:pos="1770"/>
        </w:tabs>
        <w:ind w:left="1770"/>
        <w:rPr>
          <w:rtl/>
        </w:rPr>
      </w:pPr>
    </w:p>
    <w:p w:rsidR="00000000" w:rsidRDefault="00000000">
      <w:pPr>
        <w:pStyle w:val="SingleTxt"/>
        <w:tabs>
          <w:tab w:val="clear" w:pos="1267"/>
          <w:tab w:val="left" w:pos="1770"/>
        </w:tabs>
        <w:ind w:left="1770"/>
        <w:rPr>
          <w:b/>
          <w:bCs/>
          <w:rtl/>
        </w:rPr>
      </w:pPr>
      <w:r>
        <w:rPr>
          <w:b/>
          <w:bCs/>
          <w:szCs w:val="28"/>
          <w:rtl/>
        </w:rPr>
        <w:t>توزيع السكان الناشطين اقتصادياً حسب المناطق ونوع الجنس ومستوى التعليم</w:t>
      </w:r>
    </w:p>
    <w:p w:rsidR="00000000" w:rsidRDefault="00000000">
      <w:pPr>
        <w:pStyle w:val="SingleTxt"/>
        <w:tabs>
          <w:tab w:val="clear" w:pos="1267"/>
          <w:tab w:val="left" w:pos="1770"/>
        </w:tabs>
        <w:spacing w:after="0" w:line="120" w:lineRule="exact"/>
        <w:ind w:left="1770"/>
        <w:rPr>
          <w:b/>
          <w:bCs/>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1701"/>
        <w:gridCol w:w="992"/>
        <w:gridCol w:w="851"/>
        <w:gridCol w:w="850"/>
        <w:gridCol w:w="851"/>
        <w:gridCol w:w="708"/>
        <w:gridCol w:w="859"/>
      </w:tblGrid>
      <w:tr w:rsidR="00000000">
        <w:tblPrEx>
          <w:tblCellMar>
            <w:top w:w="0" w:type="dxa"/>
            <w:left w:w="0" w:type="dxa"/>
            <w:bottom w:w="0" w:type="dxa"/>
            <w:right w:w="0" w:type="dxa"/>
          </w:tblCellMar>
        </w:tblPrEx>
        <w:trPr>
          <w:cantSplit/>
        </w:trPr>
        <w:tc>
          <w:tcPr>
            <w:tcW w:w="1701" w:type="dxa"/>
          </w:tcPr>
          <w:p w:rsidR="00000000" w:rsidRDefault="00000000">
            <w:pPr>
              <w:tabs>
                <w:tab w:val="left" w:pos="288"/>
                <w:tab w:val="left" w:pos="576"/>
                <w:tab w:val="left" w:pos="864"/>
                <w:tab w:val="left" w:pos="1152"/>
              </w:tabs>
              <w:spacing w:line="240" w:lineRule="auto"/>
              <w:ind w:left="40"/>
              <w:jc w:val="left"/>
              <w:rPr>
                <w:szCs w:val="20"/>
                <w:rtl/>
              </w:rPr>
            </w:pPr>
          </w:p>
        </w:tc>
        <w:tc>
          <w:tcPr>
            <w:tcW w:w="1843"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مجموع البلد</w:t>
            </w:r>
          </w:p>
        </w:tc>
        <w:tc>
          <w:tcPr>
            <w:tcW w:w="1701"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مونتيفيديو</w:t>
            </w:r>
          </w:p>
        </w:tc>
        <w:tc>
          <w:tcPr>
            <w:tcW w:w="1567"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المناطق الداخلية الحضرية</w:t>
            </w:r>
          </w:p>
        </w:tc>
      </w:tr>
      <w:tr w:rsidR="00000000">
        <w:tblPrEx>
          <w:tblCellMar>
            <w:top w:w="0" w:type="dxa"/>
            <w:left w:w="0" w:type="dxa"/>
            <w:bottom w:w="0" w:type="dxa"/>
            <w:right w:w="0" w:type="dxa"/>
          </w:tblCellMar>
        </w:tblPrEx>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سنوات الدراسة</w:t>
            </w: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85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85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النساء </w:t>
            </w:r>
          </w:p>
        </w:tc>
        <w:tc>
          <w:tcPr>
            <w:tcW w:w="85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70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85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8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بدون تعليم</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8, 0</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w:t>
            </w:r>
          </w:p>
        </w:tc>
        <w:tc>
          <w:tcPr>
            <w:tcW w:w="8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الابتدائي</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0, 30</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6, 37</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6, 24</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6, 36</w:t>
            </w:r>
          </w:p>
        </w:tc>
        <w:tc>
          <w:tcPr>
            <w:tcW w:w="8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3, 45</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المستوى الأعلى</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6, 49</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0, 50</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2, 49</w:t>
            </w:r>
          </w:p>
        </w:tc>
        <w:tc>
          <w:tcPr>
            <w:tcW w:w="85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5, 48</w:t>
            </w:r>
          </w:p>
        </w:tc>
      </w:tr>
      <w:tr w:rsidR="00000000">
        <w:tblPrEx>
          <w:tblCellMar>
            <w:top w:w="0" w:type="dxa"/>
            <w:left w:w="0" w:type="dxa"/>
            <w:bottom w:w="0" w:type="dxa"/>
            <w:right w:w="0" w:type="dxa"/>
          </w:tblCellMar>
        </w:tblPrEx>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3, 19</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1, 10</w:t>
            </w: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6, 24</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4, 15</w:t>
            </w: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9, 12</w:t>
            </w:r>
          </w:p>
        </w:tc>
        <w:tc>
          <w:tcPr>
            <w:tcW w:w="85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w:t>
            </w:r>
          </w:p>
        </w:tc>
      </w:tr>
    </w:tbl>
    <w:p w:rsidR="00000000" w:rsidRDefault="00000000">
      <w:pPr>
        <w:pStyle w:val="SingleTxt"/>
        <w:tabs>
          <w:tab w:val="clear" w:pos="1267"/>
          <w:tab w:val="left" w:pos="1770"/>
        </w:tabs>
        <w:ind w:left="1770"/>
        <w:rPr>
          <w:rtl/>
        </w:rPr>
      </w:pPr>
      <w:r>
        <w:rPr>
          <w:szCs w:val="26"/>
          <w:rtl/>
        </w:rPr>
        <w:t>المصدر:  المعهد الوطني للإحصاء، الدراسة الاستقصائية المستمرة للأسر المعيشية، 1994.</w:t>
      </w:r>
    </w:p>
    <w:p w:rsidR="00000000" w:rsidRDefault="00000000">
      <w:pPr>
        <w:pStyle w:val="SingleTxt"/>
        <w:tabs>
          <w:tab w:val="clear" w:pos="1267"/>
          <w:tab w:val="left" w:pos="1770"/>
        </w:tabs>
        <w:ind w:left="1770"/>
        <w:rPr>
          <w:rtl/>
        </w:rPr>
      </w:pPr>
    </w:p>
    <w:p w:rsidR="00000000" w:rsidRDefault="00000000">
      <w:pPr>
        <w:pStyle w:val="SingleTxt"/>
        <w:tabs>
          <w:tab w:val="clear" w:pos="1267"/>
          <w:tab w:val="left" w:pos="1770"/>
        </w:tabs>
        <w:ind w:left="1770"/>
        <w:rPr>
          <w:rtl/>
        </w:rPr>
      </w:pPr>
      <w:r>
        <w:rPr>
          <w:i/>
          <w:iCs/>
          <w:rtl/>
        </w:rPr>
        <w:t>مساهمة المرأة في الإنتاج</w:t>
      </w:r>
    </w:p>
    <w:p w:rsidR="00000000" w:rsidRDefault="00000000">
      <w:pPr>
        <w:pStyle w:val="SingleTxt"/>
        <w:tabs>
          <w:tab w:val="clear" w:pos="1267"/>
          <w:tab w:val="left" w:pos="1770"/>
        </w:tabs>
        <w:spacing w:after="0" w:line="120" w:lineRule="exact"/>
        <w:ind w:left="1770"/>
        <w:rPr>
          <w:sz w:val="12"/>
          <w:rtl/>
        </w:rPr>
      </w:pPr>
    </w:p>
    <w:p w:rsidR="00000000" w:rsidRDefault="00000000">
      <w:pPr>
        <w:pStyle w:val="SingleTxt"/>
        <w:tabs>
          <w:tab w:val="clear" w:pos="1267"/>
          <w:tab w:val="left" w:pos="1770"/>
        </w:tabs>
        <w:ind w:left="1770"/>
        <w:rPr>
          <w:rtl/>
        </w:rPr>
      </w:pPr>
      <w:r>
        <w:rPr>
          <w:rtl/>
        </w:rPr>
        <w:t>344-</w:t>
      </w:r>
      <w:r>
        <w:rPr>
          <w:rtl/>
        </w:rPr>
        <w:tab/>
        <w:t>تعمل نصف النساء الناشطات في البلد في قطاع الخدمات الشخصية.</w:t>
      </w:r>
    </w:p>
    <w:p w:rsidR="00000000" w:rsidRDefault="00000000">
      <w:pPr>
        <w:pStyle w:val="SingleTxt"/>
        <w:tabs>
          <w:tab w:val="clear" w:pos="1267"/>
          <w:tab w:val="left" w:pos="1770"/>
        </w:tabs>
        <w:ind w:left="1770"/>
        <w:rPr>
          <w:rtl/>
        </w:rPr>
      </w:pPr>
    </w:p>
    <w:p w:rsidR="00000000" w:rsidRDefault="00000000">
      <w:pPr>
        <w:pStyle w:val="SingleTxt"/>
        <w:tabs>
          <w:tab w:val="clear" w:pos="1267"/>
          <w:tab w:val="left" w:pos="1770"/>
        </w:tabs>
        <w:ind w:left="1770"/>
        <w:rPr>
          <w:rtl/>
        </w:rPr>
      </w:pPr>
      <w:r>
        <w:rPr>
          <w:rtl/>
        </w:rPr>
        <w:t>345-</w:t>
      </w:r>
      <w:r>
        <w:rPr>
          <w:rtl/>
        </w:rPr>
        <w:tab/>
        <w:t>وفي مونتيفيديو، يشارك 5, 26 في المائة من النساء  في هذا القطاع، بينما تصل هذه النسبة إلى 4, 36 في المائة في المناطق الداخلية.</w:t>
      </w:r>
    </w:p>
    <w:p w:rsidR="00000000" w:rsidRDefault="00000000">
      <w:pPr>
        <w:pStyle w:val="SingleTxt"/>
        <w:tabs>
          <w:tab w:val="clear" w:pos="1267"/>
          <w:tab w:val="left" w:pos="1770"/>
        </w:tabs>
        <w:spacing w:after="0" w:line="120" w:lineRule="exact"/>
        <w:ind w:left="1770"/>
        <w:rPr>
          <w:sz w:val="12"/>
          <w:rtl/>
        </w:rPr>
      </w:pPr>
    </w:p>
    <w:p w:rsidR="00000000" w:rsidRDefault="00000000">
      <w:pPr>
        <w:pStyle w:val="SingleTxt"/>
        <w:tabs>
          <w:tab w:val="clear" w:pos="1267"/>
          <w:tab w:val="left" w:pos="1770"/>
        </w:tabs>
        <w:ind w:left="1770"/>
        <w:rPr>
          <w:b/>
          <w:bCs/>
          <w:rtl/>
        </w:rPr>
      </w:pPr>
      <w:r>
        <w:rPr>
          <w:b/>
          <w:bCs/>
          <w:szCs w:val="24"/>
          <w:rtl/>
        </w:rPr>
        <w:t>النسبة المئوية لتوزيع السكان الناشطين اقتصادياً حسب المناطق ونوع الجنس وفقاً لقطاع النشاط</w:t>
      </w:r>
    </w:p>
    <w:p w:rsidR="00000000" w:rsidRDefault="00000000">
      <w:pPr>
        <w:pStyle w:val="SingleTxt"/>
        <w:tabs>
          <w:tab w:val="clear" w:pos="1267"/>
          <w:tab w:val="left" w:pos="1770"/>
        </w:tabs>
        <w:spacing w:after="0" w:line="120" w:lineRule="exact"/>
        <w:ind w:left="1770"/>
        <w:rPr>
          <w:b/>
          <w:bCs/>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2551"/>
        <w:gridCol w:w="709"/>
        <w:gridCol w:w="709"/>
        <w:gridCol w:w="709"/>
        <w:gridCol w:w="708"/>
        <w:gridCol w:w="709"/>
        <w:gridCol w:w="717"/>
      </w:tblGrid>
      <w:tr w:rsidR="00000000">
        <w:tblPrEx>
          <w:tblCellMar>
            <w:top w:w="0" w:type="dxa"/>
            <w:left w:w="0" w:type="dxa"/>
            <w:bottom w:w="0" w:type="dxa"/>
            <w:right w:w="0" w:type="dxa"/>
          </w:tblCellMar>
        </w:tblPrEx>
        <w:trPr>
          <w:cantSplit/>
        </w:trPr>
        <w:tc>
          <w:tcPr>
            <w:tcW w:w="2551" w:type="dxa"/>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418" w:type="dxa"/>
            <w:gridSpan w:val="2"/>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مجموع البلد</w:t>
            </w:r>
          </w:p>
        </w:tc>
        <w:tc>
          <w:tcPr>
            <w:tcW w:w="1417" w:type="dxa"/>
            <w:gridSpan w:val="2"/>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مونتيفيديو</w:t>
            </w:r>
          </w:p>
        </w:tc>
        <w:tc>
          <w:tcPr>
            <w:tcW w:w="1426" w:type="dxa"/>
            <w:gridSpan w:val="2"/>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18"/>
                <w:rtl/>
              </w:rPr>
            </w:pPr>
            <w:r>
              <w:rPr>
                <w:szCs w:val="18"/>
                <w:rtl/>
              </w:rPr>
              <w:t>المناطق الداخلية الحضرية</w:t>
            </w:r>
          </w:p>
        </w:tc>
      </w:tr>
      <w:tr w:rsidR="00000000">
        <w:tblPrEx>
          <w:tblCellMar>
            <w:top w:w="0" w:type="dxa"/>
            <w:left w:w="0" w:type="dxa"/>
            <w:bottom w:w="0" w:type="dxa"/>
            <w:right w:w="0" w:type="dxa"/>
          </w:tblCellMar>
        </w:tblPrEx>
        <w:tc>
          <w:tcPr>
            <w:tcW w:w="25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القطاع</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70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71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الصناعات التحويلية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2, 18</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8, 15</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0, 18</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التشييد</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2, 0</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2, 15</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التجارة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5, 17</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7, 20</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0, 18</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النقل/المواصلات</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1, 7</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الأعمال المصرفية والخدمات المالية والتجارية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2, 7</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w:t>
            </w:r>
          </w:p>
        </w:tc>
      </w:tr>
      <w:tr w:rsidR="00000000">
        <w:tblPrEx>
          <w:tblCellMar>
            <w:top w:w="0" w:type="dxa"/>
            <w:left w:w="0" w:type="dxa"/>
            <w:bottom w:w="0" w:type="dxa"/>
            <w:right w:w="0" w:type="dxa"/>
          </w:tblCellMar>
        </w:tblPrEx>
        <w:tc>
          <w:tcPr>
            <w:tcW w:w="25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الخدمات الاجتماعية والشخصية والعامة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0, 50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5, 52</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3, 26</w:t>
            </w:r>
          </w:p>
        </w:tc>
      </w:tr>
      <w:tr w:rsidR="00000000">
        <w:tblPrEx>
          <w:tblCellMar>
            <w:top w:w="0" w:type="dxa"/>
            <w:left w:w="0" w:type="dxa"/>
            <w:bottom w:w="0" w:type="dxa"/>
            <w:right w:w="0" w:type="dxa"/>
          </w:tblCellMar>
        </w:tblPrEx>
        <w:tc>
          <w:tcPr>
            <w:tcW w:w="25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أنشطة أخرى</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1, 8</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w:t>
            </w: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6, 5</w:t>
            </w:r>
          </w:p>
        </w:tc>
        <w:tc>
          <w:tcPr>
            <w:tcW w:w="71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0, 12</w:t>
            </w:r>
          </w:p>
        </w:tc>
      </w:tr>
    </w:tbl>
    <w:p w:rsidR="00000000" w:rsidRDefault="00000000">
      <w:pPr>
        <w:pStyle w:val="SingleTxt"/>
        <w:tabs>
          <w:tab w:val="clear" w:pos="1267"/>
          <w:tab w:val="left" w:pos="1770"/>
        </w:tabs>
        <w:ind w:left="1770"/>
        <w:rPr>
          <w:rtl/>
        </w:rPr>
      </w:pPr>
      <w:r>
        <w:rPr>
          <w:szCs w:val="26"/>
          <w:rtl/>
        </w:rPr>
        <w:t>المصدر: المعهد الوطني للإحصاء، الدراسة الاستقصائية المستمرة للأسر المعيشية.</w:t>
      </w:r>
    </w:p>
    <w:p w:rsidR="00000000" w:rsidRDefault="00000000">
      <w:pPr>
        <w:pStyle w:val="SingleTxt"/>
        <w:tabs>
          <w:tab w:val="clear" w:pos="1267"/>
          <w:tab w:val="left" w:pos="1770"/>
        </w:tabs>
        <w:ind w:left="1770"/>
        <w:rPr>
          <w:rtl/>
        </w:rPr>
      </w:pPr>
    </w:p>
    <w:p w:rsidR="00000000" w:rsidRDefault="00000000">
      <w:pPr>
        <w:pStyle w:val="SingleTxt"/>
        <w:tabs>
          <w:tab w:val="clear" w:pos="1267"/>
          <w:tab w:val="left" w:pos="1770"/>
        </w:tabs>
        <w:ind w:left="1770"/>
        <w:rPr>
          <w:b/>
          <w:bCs/>
          <w:rtl/>
        </w:rPr>
      </w:pPr>
      <w:r>
        <w:rPr>
          <w:b/>
          <w:bCs/>
          <w:szCs w:val="24"/>
          <w:rtl/>
        </w:rPr>
        <w:t>النسبة المئوية لتوزيع السكان الناشطين اقتصادياً حسب المناطق ونوع الجنس وفقاً لنوع الوظائف</w:t>
      </w:r>
    </w:p>
    <w:p w:rsidR="00000000" w:rsidRDefault="00000000">
      <w:pPr>
        <w:pStyle w:val="SingleTxt"/>
        <w:tabs>
          <w:tab w:val="clear" w:pos="1267"/>
          <w:tab w:val="left" w:pos="1770"/>
        </w:tabs>
        <w:spacing w:after="0" w:line="120" w:lineRule="exact"/>
        <w:ind w:left="1770"/>
        <w:rPr>
          <w:b/>
          <w:bCs/>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2126"/>
        <w:gridCol w:w="851"/>
        <w:gridCol w:w="708"/>
        <w:gridCol w:w="851"/>
        <w:gridCol w:w="850"/>
        <w:gridCol w:w="709"/>
        <w:gridCol w:w="717"/>
      </w:tblGrid>
      <w:tr w:rsidR="00000000">
        <w:tblPrEx>
          <w:tblCellMar>
            <w:top w:w="0" w:type="dxa"/>
            <w:left w:w="0" w:type="dxa"/>
            <w:bottom w:w="0" w:type="dxa"/>
            <w:right w:w="0" w:type="dxa"/>
          </w:tblCellMar>
        </w:tblPrEx>
        <w:trPr>
          <w:cantSplit/>
        </w:trPr>
        <w:tc>
          <w:tcPr>
            <w:tcW w:w="2126" w:type="dxa"/>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559" w:type="dxa"/>
            <w:gridSpan w:val="2"/>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مجموع البلد</w:t>
            </w:r>
          </w:p>
        </w:tc>
        <w:tc>
          <w:tcPr>
            <w:tcW w:w="1701" w:type="dxa"/>
            <w:gridSpan w:val="2"/>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مونتيفيديو</w:t>
            </w:r>
          </w:p>
        </w:tc>
        <w:tc>
          <w:tcPr>
            <w:tcW w:w="1426" w:type="dxa"/>
            <w:gridSpan w:val="2"/>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18"/>
                <w:rtl/>
              </w:rPr>
            </w:pPr>
            <w:r>
              <w:rPr>
                <w:szCs w:val="18"/>
                <w:rtl/>
              </w:rPr>
              <w:t>المناطق الداخلية الحضرية</w:t>
            </w:r>
          </w:p>
        </w:tc>
      </w:tr>
      <w:tr w:rsidR="00000000">
        <w:tblPrEx>
          <w:tblCellMar>
            <w:top w:w="0" w:type="dxa"/>
            <w:left w:w="0" w:type="dxa"/>
            <w:bottom w:w="0" w:type="dxa"/>
            <w:right w:w="0" w:type="dxa"/>
          </w:tblCellMar>
        </w:tblPrEx>
        <w:tc>
          <w:tcPr>
            <w:tcW w:w="212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نوع الوظائف</w:t>
            </w:r>
          </w:p>
        </w:tc>
        <w:tc>
          <w:tcPr>
            <w:tcW w:w="85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70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85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85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النساء </w:t>
            </w:r>
          </w:p>
        </w:tc>
        <w:tc>
          <w:tcPr>
            <w:tcW w:w="71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r>
      <w:tr w:rsidR="00000000">
        <w:tblPrEx>
          <w:tblCellMar>
            <w:top w:w="0" w:type="dxa"/>
            <w:left w:w="0" w:type="dxa"/>
            <w:bottom w:w="0" w:type="dxa"/>
            <w:right w:w="0" w:type="dxa"/>
          </w:tblCellMar>
        </w:tblPrEx>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r>
      <w:tr w:rsidR="00000000">
        <w:tblPrEx>
          <w:tblCellMar>
            <w:top w:w="0" w:type="dxa"/>
            <w:left w:w="0" w:type="dxa"/>
            <w:bottom w:w="0" w:type="dxa"/>
            <w:right w:w="0" w:type="dxa"/>
          </w:tblCellMar>
        </w:tblPrEx>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المهنيون والتقنيون</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5, 16</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5, 7</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5, 18</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1, 14</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0, 5</w:t>
            </w:r>
          </w:p>
        </w:tc>
      </w:tr>
      <w:tr w:rsidR="00000000">
        <w:tblPrEx>
          <w:tblCellMar>
            <w:top w:w="0" w:type="dxa"/>
            <w:left w:w="0" w:type="dxa"/>
            <w:bottom w:w="0" w:type="dxa"/>
            <w:right w:w="0" w:type="dxa"/>
          </w:tblCellMar>
        </w:tblPrEx>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العاملون في مجال الإدارة والتنظيم</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w:t>
            </w:r>
          </w:p>
        </w:tc>
      </w:tr>
      <w:tr w:rsidR="00000000">
        <w:tblPrEx>
          <w:tblCellMar>
            <w:top w:w="0" w:type="dxa"/>
            <w:left w:w="0" w:type="dxa"/>
            <w:bottom w:w="0" w:type="dxa"/>
            <w:right w:w="0" w:type="dxa"/>
          </w:tblCellMar>
        </w:tblPrEx>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موظفو المكاتب</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6, 17</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5, 11</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7, 21</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6, 12</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6, 8</w:t>
            </w:r>
          </w:p>
        </w:tc>
      </w:tr>
      <w:tr w:rsidR="00000000">
        <w:tblPrEx>
          <w:tblCellMar>
            <w:top w:w="0" w:type="dxa"/>
            <w:left w:w="0" w:type="dxa"/>
            <w:bottom w:w="0" w:type="dxa"/>
            <w:right w:w="0" w:type="dxa"/>
          </w:tblCellMar>
        </w:tblPrEx>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أصحاب المتاجر</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3, 15</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6, 12</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2, 14</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7, 16</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6, 11</w:t>
            </w:r>
          </w:p>
        </w:tc>
      </w:tr>
      <w:tr w:rsidR="00000000">
        <w:tblPrEx>
          <w:tblCellMar>
            <w:top w:w="0" w:type="dxa"/>
            <w:left w:w="0" w:type="dxa"/>
            <w:bottom w:w="0" w:type="dxa"/>
            <w:right w:w="0" w:type="dxa"/>
          </w:tblCellMar>
        </w:tblPrEx>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سائقو مركبات النقل</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9, 6</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1, 0</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4, 6</w:t>
            </w:r>
          </w:p>
        </w:tc>
      </w:tr>
      <w:tr w:rsidR="00000000">
        <w:tblPrEx>
          <w:tblCellMar>
            <w:top w:w="0" w:type="dxa"/>
            <w:left w:w="0" w:type="dxa"/>
            <w:bottom w:w="0" w:type="dxa"/>
            <w:right w:w="0" w:type="dxa"/>
          </w:tblCellMar>
        </w:tblPrEx>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المشغَّلون</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0, 18</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3, 13</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0, 14</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5, 41</w:t>
            </w:r>
          </w:p>
        </w:tc>
      </w:tr>
      <w:tr w:rsidR="00000000">
        <w:tblPrEx>
          <w:tblCellMar>
            <w:top w:w="0" w:type="dxa"/>
            <w:left w:w="0" w:type="dxa"/>
            <w:bottom w:w="0" w:type="dxa"/>
            <w:right w:w="0" w:type="dxa"/>
          </w:tblCellMar>
        </w:tblPrEx>
        <w:tc>
          <w:tcPr>
            <w:tcW w:w="212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موظفو الخدمات</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2, 9</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6, 25</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4, 36</w:t>
            </w:r>
          </w:p>
        </w:tc>
        <w:tc>
          <w:tcPr>
            <w:tcW w:w="71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6, 9</w:t>
            </w:r>
          </w:p>
        </w:tc>
      </w:tr>
      <w:tr w:rsidR="00000000">
        <w:tblPrEx>
          <w:tblCellMar>
            <w:top w:w="0" w:type="dxa"/>
            <w:left w:w="0" w:type="dxa"/>
            <w:bottom w:w="0" w:type="dxa"/>
            <w:right w:w="0" w:type="dxa"/>
          </w:tblCellMar>
        </w:tblPrEx>
        <w:tc>
          <w:tcPr>
            <w:tcW w:w="2126"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فئات أخرى</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0, 5</w:t>
            </w: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6, 10</w:t>
            </w:r>
          </w:p>
        </w:tc>
        <w:tc>
          <w:tcPr>
            <w:tcW w:w="85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8, 4</w:t>
            </w:r>
          </w:p>
        </w:tc>
        <w:tc>
          <w:tcPr>
            <w:tcW w:w="85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3, 6</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w:t>
            </w:r>
          </w:p>
        </w:tc>
        <w:tc>
          <w:tcPr>
            <w:tcW w:w="71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2. 15</w:t>
            </w:r>
          </w:p>
        </w:tc>
      </w:tr>
    </w:tbl>
    <w:p w:rsidR="00000000" w:rsidRDefault="00000000">
      <w:pPr>
        <w:pStyle w:val="SingleTxt"/>
        <w:tabs>
          <w:tab w:val="clear" w:pos="1267"/>
          <w:tab w:val="left" w:pos="1770"/>
        </w:tabs>
        <w:ind w:left="1770"/>
        <w:rPr>
          <w:rtl/>
        </w:rPr>
      </w:pPr>
      <w:r>
        <w:rPr>
          <w:szCs w:val="26"/>
          <w:rtl/>
        </w:rPr>
        <w:t>المصدر: المعهد الوطني للإحصاء، الدراسة الاستقصائية المستمرة للأسر المعيشية.</w:t>
      </w:r>
    </w:p>
    <w:p w:rsidR="00000000" w:rsidRDefault="00000000">
      <w:pPr>
        <w:pStyle w:val="SingleTxt"/>
        <w:tabs>
          <w:tab w:val="clear" w:pos="1267"/>
          <w:tab w:val="left" w:pos="1770"/>
        </w:tabs>
        <w:ind w:left="1770"/>
        <w:rPr>
          <w:i/>
          <w:iCs/>
          <w:rtl/>
        </w:rPr>
      </w:pPr>
    </w:p>
    <w:p w:rsidR="00000000" w:rsidRDefault="00000000">
      <w:pPr>
        <w:pStyle w:val="SingleTxt"/>
        <w:tabs>
          <w:tab w:val="clear" w:pos="1267"/>
          <w:tab w:val="left" w:pos="1770"/>
        </w:tabs>
        <w:ind w:left="1770"/>
        <w:rPr>
          <w:rtl/>
        </w:rPr>
      </w:pPr>
      <w:r>
        <w:rPr>
          <w:i/>
          <w:iCs/>
          <w:rtl/>
        </w:rPr>
        <w:br w:type="page"/>
        <w:t>المرأة والأرض</w:t>
      </w:r>
    </w:p>
    <w:p w:rsidR="00000000" w:rsidRDefault="00000000">
      <w:pPr>
        <w:pStyle w:val="SingleTxt"/>
        <w:tabs>
          <w:tab w:val="clear" w:pos="1267"/>
          <w:tab w:val="left" w:pos="1770"/>
        </w:tabs>
        <w:spacing w:after="0" w:line="120" w:lineRule="exact"/>
        <w:ind w:left="1770"/>
        <w:rPr>
          <w:sz w:val="12"/>
          <w:rtl/>
        </w:rPr>
      </w:pPr>
    </w:p>
    <w:p w:rsidR="00000000" w:rsidRDefault="00000000">
      <w:pPr>
        <w:pStyle w:val="SingleTxt"/>
        <w:tabs>
          <w:tab w:val="clear" w:pos="1267"/>
          <w:tab w:val="left" w:pos="1770"/>
        </w:tabs>
        <w:ind w:left="1770"/>
        <w:rPr>
          <w:rtl/>
        </w:rPr>
      </w:pPr>
      <w:r>
        <w:rPr>
          <w:rtl/>
        </w:rPr>
        <w:t>346-</w:t>
      </w:r>
      <w:r>
        <w:rPr>
          <w:rtl/>
        </w:rPr>
        <w:tab/>
        <w:t>يتراوح   سن ما يقرب من 4, 53 من النساء في المناطـــق الريفيـــة بين 53 و 64 سنة وهم من الأسر المالكة للأراضي. وأغلب العاملات في المزارع  يملكن الأرض التي يعملن عليها.</w:t>
      </w:r>
    </w:p>
    <w:p w:rsidR="00000000" w:rsidRDefault="00000000">
      <w:pPr>
        <w:pStyle w:val="SingleTxt"/>
        <w:tabs>
          <w:tab w:val="clear" w:pos="1267"/>
          <w:tab w:val="left" w:pos="1770"/>
        </w:tabs>
        <w:spacing w:after="0" w:line="120" w:lineRule="exact"/>
        <w:ind w:left="1770"/>
        <w:rPr>
          <w:b/>
          <w:bCs/>
          <w:sz w:val="12"/>
          <w:szCs w:val="28"/>
          <w:rtl/>
        </w:rPr>
      </w:pPr>
    </w:p>
    <w:p w:rsidR="00000000" w:rsidRDefault="00000000">
      <w:pPr>
        <w:pStyle w:val="SingleTxt"/>
        <w:tabs>
          <w:tab w:val="clear" w:pos="1267"/>
          <w:tab w:val="left" w:pos="1770"/>
        </w:tabs>
        <w:ind w:left="1770"/>
        <w:rPr>
          <w:b/>
          <w:bCs/>
          <w:rtl/>
        </w:rPr>
      </w:pPr>
      <w:r>
        <w:rPr>
          <w:b/>
          <w:bCs/>
          <w:szCs w:val="28"/>
          <w:rtl/>
        </w:rPr>
        <w:t>النساء العاملات حسب الفئة العمرية وملكية المزارع (بالآلاف)</w:t>
      </w:r>
    </w:p>
    <w:tbl>
      <w:tblPr>
        <w:bidiVisual/>
        <w:tblW w:w="0" w:type="auto"/>
        <w:tblInd w:w="1772" w:type="dxa"/>
        <w:tblLayout w:type="fixed"/>
        <w:tblCellMar>
          <w:left w:w="0" w:type="dxa"/>
          <w:right w:w="0" w:type="dxa"/>
        </w:tblCellMar>
        <w:tblLook w:val="0000" w:firstRow="0" w:lastRow="0" w:firstColumn="0" w:lastColumn="0" w:noHBand="0" w:noVBand="0"/>
      </w:tblPr>
      <w:tblGrid>
        <w:gridCol w:w="2693"/>
        <w:gridCol w:w="1418"/>
        <w:gridCol w:w="1134"/>
        <w:gridCol w:w="1565"/>
      </w:tblGrid>
      <w:tr w:rsidR="00000000">
        <w:tblPrEx>
          <w:tblCellMar>
            <w:top w:w="0" w:type="dxa"/>
            <w:left w:w="0" w:type="dxa"/>
            <w:bottom w:w="0" w:type="dxa"/>
            <w:right w:w="0" w:type="dxa"/>
          </w:tblCellMar>
        </w:tblPrEx>
        <w:tc>
          <w:tcPr>
            <w:tcW w:w="2693"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العمر</w:t>
            </w:r>
          </w:p>
        </w:tc>
        <w:tc>
          <w:tcPr>
            <w:tcW w:w="1418"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العاملات في المزارع العائلية</w:t>
            </w:r>
          </w:p>
        </w:tc>
        <w:tc>
          <w:tcPr>
            <w:tcW w:w="1134"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المنتجات</w:t>
            </w:r>
          </w:p>
        </w:tc>
        <w:tc>
          <w:tcPr>
            <w:tcW w:w="1565" w:type="dxa"/>
            <w:tcBorders>
              <w:top w:val="single" w:sz="4"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العاملات لحسابهن الخاص</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دون سن 14 سنة</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3, 4</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1, 1</w:t>
            </w:r>
          </w:p>
        </w:tc>
        <w:tc>
          <w:tcPr>
            <w:tcW w:w="156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2, 0</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13-34</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9, 10</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8, 7</w:t>
            </w:r>
          </w:p>
        </w:tc>
        <w:tc>
          <w:tcPr>
            <w:tcW w:w="156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1, 3</w:t>
            </w:r>
          </w:p>
        </w:tc>
      </w:tr>
      <w:tr w:rsidR="00000000">
        <w:tblPrEx>
          <w:tblCellMar>
            <w:top w:w="0" w:type="dxa"/>
            <w:left w:w="0" w:type="dxa"/>
            <w:bottom w:w="0" w:type="dxa"/>
            <w:right w:w="0" w:type="dxa"/>
          </w:tblCellMar>
        </w:tblPrEx>
        <w:tc>
          <w:tcPr>
            <w:tcW w:w="26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35-64</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6, 15</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0, 13</w:t>
            </w:r>
          </w:p>
        </w:tc>
        <w:tc>
          <w:tcPr>
            <w:tcW w:w="156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6, 2</w:t>
            </w:r>
          </w:p>
        </w:tc>
      </w:tr>
      <w:tr w:rsidR="00000000">
        <w:tblPrEx>
          <w:tblCellMar>
            <w:top w:w="0" w:type="dxa"/>
            <w:left w:w="0" w:type="dxa"/>
            <w:bottom w:w="0" w:type="dxa"/>
            <w:right w:w="0" w:type="dxa"/>
          </w:tblCellMar>
        </w:tblPrEx>
        <w:tc>
          <w:tcPr>
            <w:tcW w:w="269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65 فما فوق</w:t>
            </w:r>
          </w:p>
        </w:tc>
        <w:tc>
          <w:tcPr>
            <w:tcW w:w="141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4, 1</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4, 1</w:t>
            </w:r>
          </w:p>
        </w:tc>
        <w:tc>
          <w:tcPr>
            <w:tcW w:w="156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0, 0</w:t>
            </w:r>
          </w:p>
        </w:tc>
      </w:tr>
    </w:tbl>
    <w:p w:rsidR="00000000" w:rsidRDefault="00000000">
      <w:pPr>
        <w:pStyle w:val="SingleTxt"/>
        <w:tabs>
          <w:tab w:val="clear" w:pos="1267"/>
          <w:tab w:val="left" w:pos="1770"/>
        </w:tabs>
        <w:ind w:left="1769" w:right="1264"/>
        <w:rPr>
          <w:rtl/>
        </w:rPr>
      </w:pPr>
      <w:r>
        <w:rPr>
          <w:szCs w:val="26"/>
          <w:rtl/>
        </w:rPr>
        <w:t>المصدر: التعداد الزراعي.</w:t>
      </w:r>
    </w:p>
    <w:p w:rsidR="00000000" w:rsidRDefault="00000000">
      <w:pPr>
        <w:pStyle w:val="SingleTxt"/>
        <w:tabs>
          <w:tab w:val="clear" w:pos="1267"/>
          <w:tab w:val="left" w:pos="1770"/>
        </w:tabs>
        <w:ind w:left="1769" w:right="1264"/>
        <w:rPr>
          <w:rtl/>
        </w:rPr>
      </w:pPr>
    </w:p>
    <w:p w:rsidR="00000000" w:rsidRDefault="00000000">
      <w:pPr>
        <w:pStyle w:val="SingleTxt"/>
        <w:tabs>
          <w:tab w:val="clear" w:pos="1267"/>
          <w:tab w:val="left" w:pos="1770"/>
        </w:tabs>
        <w:ind w:left="1769" w:right="1264"/>
        <w:rPr>
          <w:rtl/>
        </w:rPr>
      </w:pPr>
      <w:r>
        <w:rPr>
          <w:szCs w:val="28"/>
          <w:rtl/>
        </w:rPr>
        <w:t>عدد النساء العاملات في العمليات الزراعية حسب نوع حيازة الأراضي</w:t>
      </w:r>
    </w:p>
    <w:p w:rsidR="00000000" w:rsidRDefault="00000000">
      <w:pPr>
        <w:pStyle w:val="SingleTxt"/>
        <w:tabs>
          <w:tab w:val="clear" w:pos="1267"/>
          <w:tab w:val="left" w:pos="1770"/>
        </w:tabs>
        <w:spacing w:after="0" w:line="120" w:lineRule="exact"/>
        <w:ind w:left="1770"/>
        <w:rPr>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4111"/>
        <w:gridCol w:w="2699"/>
      </w:tblGrid>
      <w:tr w:rsidR="00000000">
        <w:tblPrEx>
          <w:tblCellMar>
            <w:top w:w="0" w:type="dxa"/>
            <w:left w:w="0" w:type="dxa"/>
            <w:bottom w:w="0" w:type="dxa"/>
            <w:right w:w="0" w:type="dxa"/>
          </w:tblCellMar>
        </w:tblPrEx>
        <w:tc>
          <w:tcPr>
            <w:tcW w:w="411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حيازة الأراضي</w:t>
            </w:r>
          </w:p>
        </w:tc>
        <w:tc>
          <w:tcPr>
            <w:tcW w:w="269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النساء</w:t>
            </w:r>
          </w:p>
        </w:tc>
      </w:tr>
      <w:tr w:rsidR="00000000">
        <w:tblPrEx>
          <w:tblCellMar>
            <w:top w:w="0" w:type="dxa"/>
            <w:left w:w="0" w:type="dxa"/>
            <w:bottom w:w="0" w:type="dxa"/>
            <w:right w:w="0" w:type="dxa"/>
          </w:tblCellMar>
        </w:tblPrEx>
        <w:tc>
          <w:tcPr>
            <w:tcW w:w="41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269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2, 29</w:t>
            </w:r>
          </w:p>
        </w:tc>
      </w:tr>
      <w:tr w:rsidR="00000000">
        <w:tblPrEx>
          <w:tblCellMar>
            <w:top w:w="0" w:type="dxa"/>
            <w:left w:w="0" w:type="dxa"/>
            <w:bottom w:w="0" w:type="dxa"/>
            <w:right w:w="0" w:type="dxa"/>
          </w:tblCellMar>
        </w:tblPrEx>
        <w:tc>
          <w:tcPr>
            <w:tcW w:w="41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صاحبات الملكية</w:t>
            </w:r>
          </w:p>
        </w:tc>
        <w:tc>
          <w:tcPr>
            <w:tcW w:w="269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9, 16</w:t>
            </w:r>
          </w:p>
        </w:tc>
      </w:tr>
      <w:tr w:rsidR="00000000">
        <w:tblPrEx>
          <w:tblCellMar>
            <w:top w:w="0" w:type="dxa"/>
            <w:left w:w="0" w:type="dxa"/>
            <w:bottom w:w="0" w:type="dxa"/>
            <w:right w:w="0" w:type="dxa"/>
          </w:tblCellMar>
        </w:tblPrEx>
        <w:tc>
          <w:tcPr>
            <w:tcW w:w="41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حاملات عقود إيجار</w:t>
            </w:r>
          </w:p>
        </w:tc>
        <w:tc>
          <w:tcPr>
            <w:tcW w:w="269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w:t>
            </w:r>
          </w:p>
        </w:tc>
      </w:tr>
      <w:tr w:rsidR="00000000">
        <w:tblPrEx>
          <w:tblCellMar>
            <w:top w:w="0" w:type="dxa"/>
            <w:left w:w="0" w:type="dxa"/>
            <w:bottom w:w="0" w:type="dxa"/>
            <w:right w:w="0" w:type="dxa"/>
          </w:tblCellMar>
        </w:tblPrEx>
        <w:tc>
          <w:tcPr>
            <w:tcW w:w="41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مزارعات مستأجرات</w:t>
            </w:r>
          </w:p>
        </w:tc>
        <w:tc>
          <w:tcPr>
            <w:tcW w:w="269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2, 0</w:t>
            </w:r>
          </w:p>
        </w:tc>
      </w:tr>
      <w:tr w:rsidR="00000000">
        <w:tblPrEx>
          <w:tblCellMar>
            <w:top w:w="0" w:type="dxa"/>
            <w:left w:w="0" w:type="dxa"/>
            <w:bottom w:w="0" w:type="dxa"/>
            <w:right w:w="0" w:type="dxa"/>
          </w:tblCellMar>
        </w:tblPrEx>
        <w:tc>
          <w:tcPr>
            <w:tcW w:w="411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مستقطنات</w:t>
            </w:r>
          </w:p>
        </w:tc>
        <w:tc>
          <w:tcPr>
            <w:tcW w:w="269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r>
      <w:tr w:rsidR="00000000">
        <w:tblPrEx>
          <w:tblCellMar>
            <w:top w:w="0" w:type="dxa"/>
            <w:left w:w="0" w:type="dxa"/>
            <w:bottom w:w="0" w:type="dxa"/>
            <w:right w:w="0" w:type="dxa"/>
          </w:tblCellMar>
        </w:tblPrEx>
        <w:tc>
          <w:tcPr>
            <w:tcW w:w="411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فئات أخرى</w:t>
            </w:r>
          </w:p>
        </w:tc>
        <w:tc>
          <w:tcPr>
            <w:tcW w:w="269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4, 6</w:t>
            </w:r>
          </w:p>
        </w:tc>
      </w:tr>
    </w:tbl>
    <w:p w:rsidR="00000000" w:rsidRDefault="00000000">
      <w:pPr>
        <w:pStyle w:val="SingleTxt"/>
        <w:tabs>
          <w:tab w:val="clear" w:pos="1267"/>
          <w:tab w:val="left" w:pos="1770"/>
        </w:tabs>
        <w:ind w:left="1770"/>
        <w:rPr>
          <w:rtl/>
        </w:rPr>
      </w:pPr>
      <w:r>
        <w:rPr>
          <w:szCs w:val="26"/>
          <w:rtl/>
        </w:rPr>
        <w:t>المصدر: التعداد الزراعي.</w:t>
      </w:r>
    </w:p>
    <w:p w:rsidR="00000000" w:rsidRDefault="00000000">
      <w:pPr>
        <w:pStyle w:val="SingleTxt"/>
        <w:tabs>
          <w:tab w:val="clear" w:pos="1267"/>
          <w:tab w:val="left" w:pos="1770"/>
        </w:tabs>
        <w:ind w:left="1770"/>
        <w:rPr>
          <w:rtl/>
        </w:rPr>
      </w:pPr>
    </w:p>
    <w:p w:rsidR="00000000" w:rsidRDefault="00000000">
      <w:pPr>
        <w:pStyle w:val="SingleTxt"/>
        <w:tabs>
          <w:tab w:val="clear" w:pos="1267"/>
          <w:tab w:val="left" w:pos="1770"/>
        </w:tabs>
        <w:ind w:left="1770"/>
        <w:rPr>
          <w:rtl/>
        </w:rPr>
      </w:pPr>
      <w:r>
        <w:rPr>
          <w:i/>
          <w:iCs/>
          <w:rtl/>
        </w:rPr>
        <w:t>المرأة الريفية والرعاية الصحية</w:t>
      </w:r>
    </w:p>
    <w:p w:rsidR="00000000" w:rsidRDefault="00000000">
      <w:pPr>
        <w:pStyle w:val="SingleTxt"/>
        <w:tabs>
          <w:tab w:val="clear" w:pos="1267"/>
          <w:tab w:val="left" w:pos="1770"/>
        </w:tabs>
        <w:spacing w:after="0" w:line="120" w:lineRule="exact"/>
        <w:ind w:left="1770"/>
        <w:rPr>
          <w:sz w:val="12"/>
          <w:rtl/>
        </w:rPr>
      </w:pPr>
    </w:p>
    <w:p w:rsidR="00000000" w:rsidRDefault="00000000">
      <w:pPr>
        <w:pStyle w:val="SingleTxt"/>
        <w:tabs>
          <w:tab w:val="clear" w:pos="1267"/>
          <w:tab w:val="left" w:pos="1770"/>
        </w:tabs>
        <w:ind w:left="1770"/>
        <w:rPr>
          <w:rtl/>
        </w:rPr>
      </w:pPr>
      <w:r>
        <w:rPr>
          <w:rtl/>
        </w:rPr>
        <w:t>347-</w:t>
      </w:r>
      <w:r>
        <w:rPr>
          <w:rtl/>
        </w:rPr>
        <w:tab/>
        <w:t>لاحظنا في الفقرة 234 أن نظام توفير الرعاية الصحية ينقسم إلى فرعين رئيسيين: خدمات الصحة العامة الحكومية من جهة، ومؤسسات الرعاية الصحية الجماعية من جهة أخرى.</w:t>
      </w:r>
    </w:p>
    <w:p w:rsidR="00000000" w:rsidRDefault="00000000">
      <w:pPr>
        <w:pStyle w:val="SingleTxt"/>
        <w:tabs>
          <w:tab w:val="clear" w:pos="1267"/>
          <w:tab w:val="left" w:pos="1770"/>
        </w:tabs>
        <w:ind w:left="1770"/>
        <w:rPr>
          <w:rtl/>
        </w:rPr>
      </w:pPr>
    </w:p>
    <w:p w:rsidR="00000000" w:rsidRDefault="00000000">
      <w:pPr>
        <w:pStyle w:val="SingleTxt"/>
        <w:tabs>
          <w:tab w:val="clear" w:pos="1267"/>
          <w:tab w:val="left" w:pos="1770"/>
        </w:tabs>
        <w:ind w:left="1770"/>
        <w:rPr>
          <w:rtl/>
        </w:rPr>
      </w:pPr>
      <w:r>
        <w:rPr>
          <w:rtl/>
        </w:rPr>
        <w:t>348-</w:t>
      </w:r>
      <w:r>
        <w:rPr>
          <w:rtl/>
        </w:rPr>
        <w:tab/>
        <w:t>وهناك نحو 34 مؤسسة من هذا النوع في المناطق الداخلية، من مجموع 53 مؤسسة في المناطق  الريفية والحضرية في أنحاء البلد.</w:t>
      </w:r>
    </w:p>
    <w:p w:rsidR="00000000" w:rsidRDefault="00000000">
      <w:pPr>
        <w:pStyle w:val="SingleTxt"/>
        <w:tabs>
          <w:tab w:val="clear" w:pos="1267"/>
          <w:tab w:val="left" w:pos="1770"/>
        </w:tabs>
        <w:ind w:left="1770"/>
        <w:rPr>
          <w:rtl/>
        </w:rPr>
      </w:pPr>
    </w:p>
    <w:p w:rsidR="00000000" w:rsidRDefault="00000000">
      <w:pPr>
        <w:pStyle w:val="SingleTxt"/>
        <w:tabs>
          <w:tab w:val="clear" w:pos="1267"/>
          <w:tab w:val="left" w:pos="1770"/>
        </w:tabs>
        <w:ind w:left="1770"/>
        <w:rPr>
          <w:b/>
          <w:bCs/>
          <w:rtl/>
        </w:rPr>
      </w:pPr>
      <w:r>
        <w:rPr>
          <w:b/>
          <w:bCs/>
          <w:szCs w:val="28"/>
          <w:rtl/>
        </w:rPr>
        <w:t>السمات الاجتماعية-الديمغرافية للسكان الذين  يستخدمون مؤسسات الرعاية الصحية الجماعية ونسبة هؤلاء  السكان حسب المقاطعات</w:t>
      </w:r>
    </w:p>
    <w:p w:rsidR="00000000" w:rsidRDefault="00000000">
      <w:pPr>
        <w:pStyle w:val="SingleTxt"/>
        <w:tabs>
          <w:tab w:val="clear" w:pos="1267"/>
          <w:tab w:val="left" w:pos="1770"/>
        </w:tabs>
        <w:spacing w:after="0" w:line="120" w:lineRule="exact"/>
        <w:ind w:left="1770"/>
        <w:rPr>
          <w:b/>
          <w:bCs/>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1984"/>
        <w:gridCol w:w="1560"/>
        <w:gridCol w:w="1701"/>
        <w:gridCol w:w="1565"/>
      </w:tblGrid>
      <w:tr w:rsidR="00000000">
        <w:tblPrEx>
          <w:tblCellMar>
            <w:top w:w="0" w:type="dxa"/>
            <w:left w:w="0" w:type="dxa"/>
            <w:bottom w:w="0" w:type="dxa"/>
            <w:right w:w="0" w:type="dxa"/>
          </w:tblCellMar>
        </w:tblPrEx>
        <w:tc>
          <w:tcPr>
            <w:tcW w:w="198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المقاطعة</w:t>
            </w:r>
          </w:p>
        </w:tc>
        <w:tc>
          <w:tcPr>
            <w:tcW w:w="156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مجموع السكان </w:t>
            </w:r>
          </w:p>
        </w:tc>
        <w:tc>
          <w:tcPr>
            <w:tcW w:w="170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للسكان المستخدمين للخدمات</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الصحية الحكومية</w:t>
            </w:r>
          </w:p>
        </w:tc>
        <w:tc>
          <w:tcPr>
            <w:tcW w:w="156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للسكان المنتسبين إلى مؤسسات الرعاية الصحية الجماعية</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ارتيغاس</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145 69</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2, 44</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42, 29</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كانيلونس</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248 364</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5, 31</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27, 23</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سيرو لارغو</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416 78</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7, 43</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90, 26</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كولونيا</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217 112</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2, 25</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84, 41</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دورازنو</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077 55</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7, 36</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12, 29</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فلوريس</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739 24</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5, 28</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78, 36</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فلوريدا</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474 66</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7, 30</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70, 36</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لافاليخا</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466 61</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9, 30</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64, 39</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مالدونادو</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314 94</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0, 27</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68, 57</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976 311 1</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0, 19</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82, 75</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بايزاندو</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763 103</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4, 34</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05, 35</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ريو نغرو</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644 48</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1, 34</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68, 20</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ريفيرا</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475 89</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2, 46</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65, 23</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روشا</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601 66</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3, 35</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14, 32</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سالتو</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487 108</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7, 38</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54, 36</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سان خوزي</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893 89</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1, 35</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39, 24</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سوريانو</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439 79</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5, 31</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91, 35</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تاكوارمبو</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498 83</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0, 42</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91, 32</w:t>
            </w:r>
          </w:p>
        </w:tc>
      </w:tr>
      <w:tr w:rsidR="00000000">
        <w:tblPrEx>
          <w:tblCellMar>
            <w:top w:w="0" w:type="dxa"/>
            <w:left w:w="0" w:type="dxa"/>
            <w:bottom w:w="0" w:type="dxa"/>
            <w:right w:w="0" w:type="dxa"/>
          </w:tblCellMar>
        </w:tblPrEx>
        <w:tc>
          <w:tcPr>
            <w:tcW w:w="19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ترينتا أي تريس</w:t>
            </w:r>
          </w:p>
        </w:tc>
        <w:tc>
          <w:tcPr>
            <w:tcW w:w="15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869 46</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2, 37</w:t>
            </w:r>
          </w:p>
        </w:tc>
        <w:tc>
          <w:tcPr>
            <w:tcW w:w="156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19, 33</w:t>
            </w:r>
          </w:p>
        </w:tc>
      </w:tr>
      <w:tr w:rsidR="00000000">
        <w:tblPrEx>
          <w:tblCellMar>
            <w:top w:w="0" w:type="dxa"/>
            <w:left w:w="0" w:type="dxa"/>
            <w:bottom w:w="0" w:type="dxa"/>
            <w:right w:w="0" w:type="dxa"/>
          </w:tblCellMar>
        </w:tblPrEx>
        <w:tc>
          <w:tcPr>
            <w:tcW w:w="198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المجموع</w:t>
            </w:r>
          </w:p>
        </w:tc>
        <w:tc>
          <w:tcPr>
            <w:tcW w:w="156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241 955 2</w:t>
            </w:r>
          </w:p>
        </w:tc>
        <w:tc>
          <w:tcPr>
            <w:tcW w:w="170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36, 34</w:t>
            </w:r>
          </w:p>
        </w:tc>
        <w:tc>
          <w:tcPr>
            <w:tcW w:w="156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38, 51</w:t>
            </w:r>
          </w:p>
        </w:tc>
      </w:tr>
    </w:tbl>
    <w:p w:rsidR="00000000" w:rsidRDefault="00000000">
      <w:pPr>
        <w:pStyle w:val="SingleTxt"/>
        <w:tabs>
          <w:tab w:val="clear" w:pos="1267"/>
          <w:tab w:val="left" w:pos="1770"/>
        </w:tabs>
        <w:spacing w:line="320" w:lineRule="exact"/>
        <w:ind w:left="1769" w:right="1264"/>
        <w:rPr>
          <w:szCs w:val="26"/>
          <w:rtl/>
        </w:rPr>
      </w:pPr>
      <w:r>
        <w:rPr>
          <w:szCs w:val="26"/>
          <w:rtl/>
        </w:rPr>
        <w:t>المصدر: مكتب الإحصاء والتعداد.</w:t>
      </w:r>
    </w:p>
    <w:p w:rsidR="00000000" w:rsidRDefault="00000000">
      <w:pPr>
        <w:pStyle w:val="SingleTxt"/>
        <w:tabs>
          <w:tab w:val="clear" w:pos="1267"/>
          <w:tab w:val="left" w:pos="1770"/>
        </w:tabs>
        <w:spacing w:line="320" w:lineRule="exact"/>
        <w:ind w:left="1769" w:right="1264"/>
        <w:rPr>
          <w:szCs w:val="26"/>
          <w:rtl/>
        </w:rPr>
      </w:pPr>
      <w:r>
        <w:rPr>
          <w:szCs w:val="26"/>
          <w:rtl/>
        </w:rPr>
        <w:tab/>
        <w:t xml:space="preserve">     وزارة الصحة العامة </w:t>
      </w:r>
      <w:r>
        <w:rPr>
          <w:szCs w:val="26"/>
        </w:rPr>
        <w:t>–</w:t>
      </w:r>
      <w:r>
        <w:rPr>
          <w:szCs w:val="26"/>
          <w:rtl/>
        </w:rPr>
        <w:t xml:space="preserve"> شعبة تحقيق الهوية الضريبية.</w:t>
      </w:r>
    </w:p>
    <w:p w:rsidR="00000000" w:rsidRDefault="00000000">
      <w:pPr>
        <w:pStyle w:val="SingleTxt"/>
        <w:tabs>
          <w:tab w:val="clear" w:pos="1267"/>
          <w:tab w:val="left" w:pos="1770"/>
        </w:tabs>
        <w:spacing w:line="320" w:lineRule="exact"/>
        <w:ind w:left="1769" w:right="1264"/>
        <w:rPr>
          <w:rtl/>
        </w:rPr>
      </w:pPr>
      <w:r>
        <w:rPr>
          <w:szCs w:val="26"/>
          <w:rtl/>
        </w:rPr>
        <w:t xml:space="preserve">       وزارة الصحة العامة </w:t>
      </w:r>
      <w:r>
        <w:rPr>
          <w:szCs w:val="26"/>
        </w:rPr>
        <w:t>–</w:t>
      </w:r>
      <w:r>
        <w:rPr>
          <w:szCs w:val="26"/>
          <w:rtl/>
        </w:rPr>
        <w:t xml:space="preserve"> </w:t>
      </w:r>
      <w:r>
        <w:rPr>
          <w:szCs w:val="26"/>
        </w:rPr>
        <w:t>SINADI</w:t>
      </w:r>
      <w:r>
        <w:rPr>
          <w:szCs w:val="26"/>
          <w:rtl/>
        </w:rPr>
        <w:t>.</w:t>
      </w:r>
    </w:p>
    <w:p w:rsidR="00000000" w:rsidRDefault="00000000">
      <w:pPr>
        <w:pStyle w:val="SingleTxt"/>
        <w:tabs>
          <w:tab w:val="clear" w:pos="1267"/>
          <w:tab w:val="left" w:pos="1770"/>
        </w:tabs>
        <w:spacing w:line="320" w:lineRule="exact"/>
        <w:ind w:left="1769" w:right="1264"/>
        <w:rPr>
          <w:b/>
          <w:bCs/>
          <w:szCs w:val="28"/>
          <w:rtl/>
        </w:rPr>
      </w:pPr>
      <w:r>
        <w:rPr>
          <w:b/>
          <w:bCs/>
          <w:szCs w:val="28"/>
          <w:rtl/>
        </w:rPr>
        <w:br w:type="page"/>
        <w:t xml:space="preserve">توزيع السكان  حسب نوع الرعاية الصحية المتاحــــــــــة والمناطق الجغرافيـــــــــة ونوع الجنس </w:t>
      </w:r>
      <w:r>
        <w:rPr>
          <w:b/>
          <w:bCs/>
          <w:szCs w:val="28"/>
        </w:rPr>
        <w:t>–</w:t>
      </w:r>
      <w:r>
        <w:rPr>
          <w:b/>
          <w:bCs/>
          <w:szCs w:val="28"/>
          <w:rtl/>
        </w:rPr>
        <w:t xml:space="preserve"> بيانات عام 1992</w:t>
      </w:r>
    </w:p>
    <w:p w:rsidR="00000000" w:rsidRDefault="00000000">
      <w:pPr>
        <w:pStyle w:val="SingleTxt"/>
        <w:tabs>
          <w:tab w:val="clear" w:pos="1267"/>
          <w:tab w:val="left" w:pos="1770"/>
        </w:tabs>
        <w:spacing w:after="0" w:line="120" w:lineRule="exact"/>
        <w:ind w:left="1769" w:right="1264"/>
        <w:rPr>
          <w:b/>
          <w:bCs/>
          <w:sz w:val="12"/>
          <w:szCs w:val="28"/>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1701"/>
        <w:gridCol w:w="567"/>
        <w:gridCol w:w="567"/>
        <w:gridCol w:w="567"/>
        <w:gridCol w:w="567"/>
        <w:gridCol w:w="567"/>
        <w:gridCol w:w="567"/>
        <w:gridCol w:w="567"/>
        <w:gridCol w:w="567"/>
        <w:gridCol w:w="573"/>
      </w:tblGrid>
      <w:tr w:rsidR="00000000">
        <w:tblPrEx>
          <w:tblCellMar>
            <w:top w:w="0" w:type="dxa"/>
            <w:left w:w="0" w:type="dxa"/>
            <w:bottom w:w="0" w:type="dxa"/>
            <w:right w:w="0" w:type="dxa"/>
          </w:tblCellMar>
        </w:tblPrEx>
        <w:trPr>
          <w:cantSplit/>
        </w:trPr>
        <w:tc>
          <w:tcPr>
            <w:tcW w:w="1701" w:type="dxa"/>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701" w:type="dxa"/>
            <w:gridSpan w:val="3"/>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مونتيفيديو</w:t>
            </w:r>
          </w:p>
        </w:tc>
        <w:tc>
          <w:tcPr>
            <w:tcW w:w="1701" w:type="dxa"/>
            <w:gridSpan w:val="3"/>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المناطق الداخلية الجنوبية</w:t>
            </w:r>
          </w:p>
        </w:tc>
        <w:tc>
          <w:tcPr>
            <w:tcW w:w="1707" w:type="dxa"/>
            <w:gridSpan w:val="3"/>
            <w:tcBorders>
              <w:top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المناطق الداخلية الشمالية</w:t>
            </w:r>
          </w:p>
        </w:tc>
      </w:tr>
      <w:tr w:rsidR="00000000">
        <w:tblPrEx>
          <w:tblCellMar>
            <w:top w:w="0" w:type="dxa"/>
            <w:left w:w="0" w:type="dxa"/>
            <w:bottom w:w="0" w:type="dxa"/>
            <w:right w:w="0" w:type="dxa"/>
          </w:tblCellMar>
        </w:tblPrEx>
        <w:tc>
          <w:tcPr>
            <w:tcW w:w="170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المؤسسة</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57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لا يوجد</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وزارة الصحة العامة</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6, 19</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8, 37</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7, 48</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6, 40</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مؤسسات الرعاية الصحية الجماعية</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9, 59</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4, 58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0, 59</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3, 45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2, 45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3, 45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8, 49</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8, 29</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8, 38</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الإدارة البلدية</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4, 0</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القوات المسلحة</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قوات الشرطة</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تغطية جزئية</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4, 0</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خدمات حكومية أخرى</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r>
      <w:tr w:rsidR="00000000">
        <w:tblPrEx>
          <w:tblCellMar>
            <w:top w:w="0" w:type="dxa"/>
            <w:left w:w="0" w:type="dxa"/>
            <w:bottom w:w="0" w:type="dxa"/>
            <w:right w:w="0" w:type="dxa"/>
          </w:tblCellMar>
        </w:tblPrEx>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الرعاية الخاصة</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0, 6</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5, 13</w:t>
            </w:r>
          </w:p>
        </w:tc>
        <w:tc>
          <w:tcPr>
            <w:tcW w:w="5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4, 12</w:t>
            </w:r>
          </w:p>
        </w:tc>
      </w:tr>
      <w:tr w:rsidR="00000000">
        <w:tblPrEx>
          <w:tblCellMar>
            <w:top w:w="0" w:type="dxa"/>
            <w:left w:w="0" w:type="dxa"/>
            <w:bottom w:w="0" w:type="dxa"/>
            <w:right w:w="0" w:type="dxa"/>
          </w:tblCellMar>
        </w:tblPrEx>
        <w:tc>
          <w:tcPr>
            <w:tcW w:w="1701"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مجموع العينة</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312</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452</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764</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254</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378</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632</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227</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275</w:t>
            </w:r>
          </w:p>
        </w:tc>
        <w:tc>
          <w:tcPr>
            <w:tcW w:w="573"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502</w:t>
            </w:r>
          </w:p>
        </w:tc>
      </w:tr>
    </w:tbl>
    <w:p w:rsidR="00000000" w:rsidRDefault="00000000">
      <w:pPr>
        <w:pStyle w:val="SingleTxt"/>
        <w:tabs>
          <w:tab w:val="clear" w:pos="1267"/>
          <w:tab w:val="left" w:pos="1770"/>
        </w:tabs>
        <w:spacing w:line="320" w:lineRule="exact"/>
        <w:ind w:left="1769" w:right="1264"/>
        <w:rPr>
          <w:rtl/>
        </w:rPr>
      </w:pPr>
      <w:r>
        <w:rPr>
          <w:szCs w:val="26"/>
          <w:rtl/>
        </w:rPr>
        <w:t>المصدر: اللجنة الشرفية لمكافحة السرطان. التعاون التقني، مكتب التخطيط وشؤون الميزانية/مصرف التنمية الدولية/برنامج الأمم المتحدة الإنمائي.</w:t>
      </w:r>
    </w:p>
    <w:p w:rsidR="00000000" w:rsidRDefault="00000000">
      <w:pPr>
        <w:pStyle w:val="SingleTxt"/>
        <w:tabs>
          <w:tab w:val="clear" w:pos="1267"/>
          <w:tab w:val="left" w:pos="1770"/>
        </w:tabs>
        <w:ind w:left="1770"/>
        <w:rPr>
          <w:i/>
          <w:iCs/>
          <w:rtl/>
        </w:rPr>
      </w:pPr>
    </w:p>
    <w:p w:rsidR="00000000" w:rsidRDefault="00000000">
      <w:pPr>
        <w:pStyle w:val="SingleTxt"/>
        <w:tabs>
          <w:tab w:val="clear" w:pos="1267"/>
          <w:tab w:val="left" w:pos="1770"/>
        </w:tabs>
        <w:ind w:left="1770"/>
        <w:rPr>
          <w:i/>
          <w:iCs/>
          <w:rtl/>
        </w:rPr>
      </w:pPr>
      <w:r>
        <w:rPr>
          <w:i/>
          <w:iCs/>
          <w:rtl/>
        </w:rPr>
        <w:t>مستويات التغطية لوزارة الصحة العامة</w:t>
      </w:r>
    </w:p>
    <w:p w:rsidR="00000000" w:rsidRDefault="00000000">
      <w:pPr>
        <w:pStyle w:val="SingleTxt"/>
        <w:tabs>
          <w:tab w:val="clear" w:pos="1267"/>
          <w:tab w:val="left" w:pos="1770"/>
        </w:tabs>
        <w:spacing w:after="0" w:line="120" w:lineRule="exact"/>
        <w:ind w:left="1770"/>
        <w:rPr>
          <w:sz w:val="12"/>
          <w:rtl/>
        </w:rPr>
      </w:pPr>
    </w:p>
    <w:p w:rsidR="00000000" w:rsidRDefault="00000000">
      <w:pPr>
        <w:pStyle w:val="SingleTxt"/>
        <w:tabs>
          <w:tab w:val="clear" w:pos="1267"/>
          <w:tab w:val="left" w:pos="1770"/>
        </w:tabs>
        <w:ind w:left="1770"/>
        <w:rPr>
          <w:rtl/>
        </w:rPr>
      </w:pPr>
      <w:r>
        <w:rPr>
          <w:rtl/>
        </w:rPr>
        <w:t>349-</w:t>
      </w:r>
      <w:r>
        <w:rPr>
          <w:rtl/>
        </w:rPr>
        <w:tab/>
        <w:t>توفر وزارة الصحة العامة بطاقات مجانية للرعاية الصحية، على نطاق وطني، للأشخاص الذين  يبلغ دخلهم ضعفي الأجر الأدنى الوطني أو أقل (حوالي 180 دولار). وترسل بطاقات الرعاية الصحية المدعومة إلى الأشخاص الذين يتراوح دخلهم بين 3, 10 أضعاف الأجر الأدنى الوطني، وتغطي هذه البطاقات 60 في المائة من جميع رسوم الخدمات.</w:t>
      </w:r>
    </w:p>
    <w:p w:rsidR="00000000" w:rsidRDefault="00000000">
      <w:pPr>
        <w:pStyle w:val="SingleTxt"/>
        <w:tabs>
          <w:tab w:val="clear" w:pos="1267"/>
          <w:tab w:val="left" w:pos="1770"/>
        </w:tabs>
        <w:ind w:left="1770"/>
        <w:rPr>
          <w:rtl/>
        </w:rPr>
      </w:pPr>
    </w:p>
    <w:p w:rsidR="00000000" w:rsidRDefault="00000000">
      <w:pPr>
        <w:pStyle w:val="SingleTxt"/>
        <w:tabs>
          <w:tab w:val="clear" w:pos="1267"/>
          <w:tab w:val="left" w:pos="1770"/>
        </w:tabs>
        <w:ind w:left="1770"/>
        <w:rPr>
          <w:rtl/>
        </w:rPr>
      </w:pPr>
      <w:r>
        <w:rPr>
          <w:rtl/>
        </w:rPr>
        <w:t>350-</w:t>
      </w:r>
      <w:r>
        <w:rPr>
          <w:rtl/>
        </w:rPr>
        <w:tab/>
        <w:t>وتوفر الدولة رعاية الأم والطفل مجاناً، بصرف النظر عن دخل الأم.</w:t>
      </w:r>
    </w:p>
    <w:p w:rsidR="00000000" w:rsidRDefault="00000000">
      <w:pPr>
        <w:pStyle w:val="SingleTxt"/>
        <w:tabs>
          <w:tab w:val="clear" w:pos="1267"/>
          <w:tab w:val="left" w:pos="1770"/>
        </w:tabs>
        <w:ind w:left="1770"/>
        <w:rPr>
          <w:b/>
          <w:bCs/>
          <w:rtl/>
        </w:rPr>
      </w:pPr>
      <w:r>
        <w:rPr>
          <w:b/>
          <w:bCs/>
          <w:szCs w:val="28"/>
          <w:rtl/>
        </w:rPr>
        <w:t>أنواع بطاقات الرعاية الصحية الصادرة عن وزارة الصحة العامة</w:t>
      </w:r>
    </w:p>
    <w:p w:rsidR="00000000" w:rsidRDefault="00000000">
      <w:pPr>
        <w:pStyle w:val="SingleTxt"/>
        <w:tabs>
          <w:tab w:val="clear" w:pos="1267"/>
          <w:tab w:val="left" w:pos="1770"/>
        </w:tabs>
        <w:spacing w:after="0" w:line="120" w:lineRule="exact"/>
        <w:ind w:left="1770"/>
        <w:rPr>
          <w:b/>
          <w:bCs/>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3118"/>
        <w:gridCol w:w="1276"/>
        <w:gridCol w:w="1276"/>
        <w:gridCol w:w="1140"/>
      </w:tblGrid>
      <w:tr w:rsidR="00000000">
        <w:tblPrEx>
          <w:tblCellMar>
            <w:top w:w="0" w:type="dxa"/>
            <w:left w:w="0" w:type="dxa"/>
            <w:bottom w:w="0" w:type="dxa"/>
            <w:right w:w="0" w:type="dxa"/>
          </w:tblCellMar>
        </w:tblPrEx>
        <w:tc>
          <w:tcPr>
            <w:tcW w:w="311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276"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بطاقات مجانية</w:t>
            </w:r>
          </w:p>
        </w:tc>
        <w:tc>
          <w:tcPr>
            <w:tcW w:w="1276"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بطاقات مدعومة</w:t>
            </w:r>
          </w:p>
        </w:tc>
        <w:tc>
          <w:tcPr>
            <w:tcW w:w="114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870 78</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431 6</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301 85</w:t>
            </w:r>
          </w:p>
        </w:tc>
      </w:tr>
      <w:tr w:rsidR="00000000">
        <w:tblPrEx>
          <w:tblCellMar>
            <w:top w:w="0" w:type="dxa"/>
            <w:left w:w="0" w:type="dxa"/>
            <w:bottom w:w="0" w:type="dxa"/>
            <w:right w:w="0" w:type="dxa"/>
          </w:tblCellMar>
        </w:tblPrEx>
        <w:tc>
          <w:tcPr>
            <w:tcW w:w="31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الداخلية</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929 129</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361 8</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290 138</w:t>
            </w:r>
          </w:p>
        </w:tc>
      </w:tr>
      <w:tr w:rsidR="00000000">
        <w:tblPrEx>
          <w:tblCellMar>
            <w:top w:w="0" w:type="dxa"/>
            <w:left w:w="0" w:type="dxa"/>
            <w:bottom w:w="0" w:type="dxa"/>
            <w:right w:w="0" w:type="dxa"/>
          </w:tblCellMar>
        </w:tblPrEx>
        <w:tc>
          <w:tcPr>
            <w:tcW w:w="311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المجموع</w:t>
            </w:r>
          </w:p>
        </w:tc>
        <w:tc>
          <w:tcPr>
            <w:tcW w:w="1276"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799 208</w:t>
            </w:r>
          </w:p>
        </w:tc>
        <w:tc>
          <w:tcPr>
            <w:tcW w:w="1276"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792 14</w:t>
            </w:r>
          </w:p>
        </w:tc>
        <w:tc>
          <w:tcPr>
            <w:tcW w:w="114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591 223</w:t>
            </w:r>
          </w:p>
        </w:tc>
      </w:tr>
    </w:tbl>
    <w:p w:rsidR="00000000" w:rsidRDefault="00000000">
      <w:pPr>
        <w:pStyle w:val="SingleTxt"/>
        <w:tabs>
          <w:tab w:val="clear" w:pos="1267"/>
          <w:tab w:val="left" w:pos="1770"/>
        </w:tabs>
        <w:ind w:left="1770"/>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2620" w:hanging="1417"/>
        <w:rPr>
          <w:rtl/>
        </w:rPr>
      </w:pPr>
      <w:r>
        <w:rPr>
          <w:rtl/>
        </w:rPr>
        <w:tab/>
        <w:t>351-</w:t>
      </w:r>
      <w:r>
        <w:rPr>
          <w:rtl/>
        </w:rPr>
        <w:tab/>
        <w:t>ويبين نموذج لأنواع الرعاية الصحية المقدمة مستويات مختلفة من التعقيد.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2620" w:hanging="141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352-</w:t>
      </w:r>
      <w:r>
        <w:rPr>
          <w:rtl/>
        </w:rPr>
        <w:tab/>
        <w:t>فالمستوى الأول من الرعاية الصحية  يستعمل التكنولوجيات البسيطة؛ واغلب المستوصفات والمراكز الصحية المفتوحة للجمهور العام عند هذا المستوى. وتوفر المستوصفات والمراكز الصحية الرعاية الصحية المحلية وتغطي السكان الموجودين على مسافة أقل من ساعة سفر منها (60 كم بعربة الإسعاف، و 12 إلى 15 كم بالمواصلات العامة و 4 كيلومترات سيراً  على الأقدام).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353-</w:t>
      </w:r>
      <w:r>
        <w:rPr>
          <w:rtl/>
        </w:rPr>
        <w:tab/>
        <w:t>والمستوى الثاني من الرعاية توفره مستشفيات المنطقة، التي تغطي ا لمرضى الموجودين على مسافة ساعتين سفر منها.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354-</w:t>
      </w:r>
      <w:r>
        <w:rPr>
          <w:rtl/>
        </w:rPr>
        <w:tab/>
        <w:t>وتوجد أحدث الموارد والمعدات التي تتطلب مستويات عالية من التخصص مركزة عند المستوى الثالث. ومناطق الخدمة على مستوى القطاع الإداري ويعيش السكان، الذين تتم إحالتهم، على بعد ست ساعات سفر منها، على أقصى تقدير.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355-</w:t>
      </w:r>
      <w:r>
        <w:rPr>
          <w:rtl/>
        </w:rPr>
        <w:tab/>
        <w:t>أما المستوى الرابع، فيستند إلى التكنولوجيا الرفيعة المقصورة على الأمراض المعقدة، ولذلك يقبل إحالة المرضى من جميع أنحاء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356-</w:t>
      </w:r>
      <w:r>
        <w:rPr>
          <w:rtl/>
        </w:rPr>
        <w:tab/>
        <w:t>ختاماً، يمكن القول بأن نظام الرعاية الصحية العام والخاص في أوروغواي يوفر الرعاية الطبية/الرعاية بالمستشفيات للمرأة الريفية بصورة مرضية وعلى أساس المساواة بالمرأة في المناطق الحضرية.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r>
      <w:r>
        <w:rPr>
          <w:i/>
          <w:iCs/>
          <w:rtl/>
        </w:rPr>
        <w:t>المرأة في المناطق الريفية والتعليم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357-</w:t>
      </w:r>
      <w:r>
        <w:rPr>
          <w:rtl/>
        </w:rPr>
        <w:tab/>
        <w:t>التعليم المدرسي إلزامي بموجب دستور أوروغواي. وتبلغ نسبة التسجيل بالمدارس وإتمام الدراسة 5, 96 في المائة من الأطفال من سن 6 سنوات إلى 11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 xml:space="preserve">   </w:t>
      </w:r>
      <w:r>
        <w:rPr>
          <w:rtl/>
        </w:rPr>
        <w:tab/>
        <w:t>358-</w:t>
      </w:r>
      <w:r>
        <w:rPr>
          <w:rtl/>
        </w:rPr>
        <w:tab/>
        <w:t>ونسبة الذين لا يتلقون التعليم المدرسي تعتبر هامشية، وتمثل 5, 3 في المائة    فقط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359-</w:t>
      </w:r>
      <w:r>
        <w:rPr>
          <w:rtl/>
        </w:rPr>
        <w:tab/>
        <w:t>وقد أُنشئت مدارس تعمل لفترة كاملة وتحاول إبقاء الأطفال  في المدرسة لفترة 6 ساعات يومياً على الأقل، مع تعليم المواد الأساسية صباحاً والقيام بأنشطة خاصة بعد الظهر، وذلك كاستراتيجية تعويضية من أجل الأطفال من المناطق التي تعاني من الحرمان بصورة 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360-</w:t>
      </w:r>
      <w:r>
        <w:rPr>
          <w:rtl/>
        </w:rPr>
        <w:tab/>
        <w:t>وشكلت أفرقة متعددة التخصصات لتدريب المعلمين، وبذلت جهود منسقة لحث  المعلمين ومجموعة الأسرة النووية على العمل معاً لتشجيع الأطفال على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361-</w:t>
      </w:r>
      <w:r>
        <w:rPr>
          <w:rtl/>
        </w:rPr>
        <w:tab/>
        <w:t>ويتسم نظام التعليم في المرحلة الابتدائية، بشكل ملحوظ، بفكرة رسمية للتقييم. فيعتبر المشاركون في هذه العملية من الجهات العاملة الداخلية في النظام، مع قيام المعلمين بقياس تقدم  الأطفال وإشراف المفتشين على المعلمين. وكان أوضح الانتقادات الموجهة من إخصائي التعاون الدولي أن النظام المدرسي يكرر إجراءاته وأنشطته دون التقدم إلى دراسة جادة لممارساته تمكنه من تحديد أوجه القصور في تنظيمه التقني والإداري.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362-</w:t>
      </w:r>
      <w:r>
        <w:rPr>
          <w:rtl/>
        </w:rPr>
        <w:tab/>
        <w:t>وهذه  الجوانب هي التي تسبب المناقشة البعيدة المدى التي تحدث كلما جرى بحث الإصلاح الشامل للتعليم الذي يعتبر من أولويات الدولة.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363-</w:t>
      </w:r>
      <w:r>
        <w:rPr>
          <w:rtl/>
        </w:rPr>
        <w:tab/>
        <w:t>والواقع أن هناك مناقشة جارية في الوقت الحالي لإجراء إصلاح شامل للتعليم يوفق بين تعميم التسجيل واستراتيجيات الاعتراف بمطالب المجموعات الاجتماعية المختلفة وتوحيد هذه المطالب وتلبيتها.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364-</w:t>
      </w:r>
      <w:r>
        <w:rPr>
          <w:rtl/>
        </w:rPr>
        <w:tab/>
        <w:t>والغرض من الإصلاح هو السعي إلى تحقيق الحد الأقصى من جودة التعليم، بصرف النظر عن أوجه القصور الاجتماعية والثقافية للطلاب، مع تكييف العملية التعليمية لاحتياجاتهم.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365-</w:t>
      </w:r>
      <w:r>
        <w:rPr>
          <w:rtl/>
        </w:rPr>
        <w:tab/>
        <w:t>وقد وضعت الخطوط الرئيسية للإصلاح بالفعل، مع تشجيع المدارس التي تعمل فترة كاملة، والاستراتيجيات التعويضية للمدارس الثانوية، وتعميم التعليم في فترة ما قبل المدرسة، والمشاركة الفعالة للمجتمع المحلي في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366-</w:t>
      </w:r>
      <w:r>
        <w:rPr>
          <w:rtl/>
        </w:rPr>
        <w:tab/>
        <w:t>ويعرف مجتمع أوروغواي كله أن هذا الإصلاح لا يمكن أن يكلل بالنجاح إلا بالعمل المشترك بين السلطات والإخصائيين والمعلمين والآباء والطلاب والمجتمع المحلي.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367-</w:t>
      </w:r>
      <w:r>
        <w:rPr>
          <w:rtl/>
        </w:rPr>
        <w:tab/>
        <w:t>وتوفر الشبكة التعليمية للمدارس الابتدائية خدمات عالية النفاذ في جميع أنحاء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368-</w:t>
      </w:r>
      <w:r>
        <w:rPr>
          <w:rtl/>
        </w:rPr>
        <w:tab/>
        <w:t>ففي عام 1960، كان هناك 1880 مدرسة عامة، وارتفع هذا العدد إلى 424 2 مدرسة، بعد مرور 36 سنة، مع نمو يبلغ  8 في المائة، في المتوسط، في المناطق الداخلية.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369-</w:t>
      </w:r>
      <w:r>
        <w:rPr>
          <w:rtl/>
        </w:rPr>
        <w:tab/>
        <w:t>وتوجد 339 1 مدرسة عامة في المناطق الريفية، منها 241 1 مدرسة عادية و 98 مدرسة زراعية.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r>
      <w:r>
        <w:rPr>
          <w:i/>
          <w:iCs/>
          <w:rtl/>
        </w:rPr>
        <w:t>الأمية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70"/>
          <w:tab w:val="left" w:pos="2620"/>
        </w:tabs>
        <w:ind w:left="1770" w:hanging="567"/>
        <w:rPr>
          <w:rtl/>
        </w:rPr>
      </w:pPr>
      <w:r>
        <w:rPr>
          <w:rtl/>
        </w:rPr>
        <w:tab/>
        <w:t>370-</w:t>
      </w:r>
      <w:r>
        <w:rPr>
          <w:rtl/>
        </w:rPr>
        <w:tab/>
        <w:t xml:space="preserve">يعتبر معدل الأمية في أوروغواي هامشياً، للأسباب السابق ذكرها؛ إذ يبلغ هذا المعدل 8, 3 في المائة بالنسبة للنساء و 25, 4 في المائة بالنسبة للرجال. </w:t>
      </w:r>
      <w:r>
        <w:rPr>
          <w:rtl/>
        </w:rPr>
        <w:tab/>
      </w:r>
      <w:r>
        <w:rPr>
          <w:rtl/>
        </w:rPr>
        <w:tab/>
      </w:r>
      <w:r>
        <w:rPr>
          <w:rtl/>
        </w:rPr>
        <w:tab/>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tab/>
      </w:r>
      <w:r>
        <w:rPr>
          <w:b/>
          <w:bCs/>
          <w:szCs w:val="28"/>
          <w:rtl/>
        </w:rPr>
        <w:t>معدلات الأمية للأشخاص من سن 10 سنوات فما فوق، حسب نوع الجنس والمنطقة</w:t>
      </w:r>
      <w:r>
        <w:rPr>
          <w:szCs w:val="28"/>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spacing w:after="0" w:line="120" w:lineRule="exact"/>
        <w:ind w:left="1770" w:hanging="567"/>
        <w:rPr>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3402"/>
        <w:gridCol w:w="1134"/>
        <w:gridCol w:w="1134"/>
        <w:gridCol w:w="1140"/>
      </w:tblGrid>
      <w:tr w:rsidR="00000000">
        <w:tblPrEx>
          <w:tblCellMar>
            <w:top w:w="0" w:type="dxa"/>
            <w:left w:w="0" w:type="dxa"/>
            <w:bottom w:w="0" w:type="dxa"/>
            <w:right w:w="0" w:type="dxa"/>
          </w:tblCellMar>
        </w:tblPrEx>
        <w:tc>
          <w:tcPr>
            <w:tcW w:w="340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المنطقة</w:t>
            </w:r>
          </w:p>
        </w:tc>
        <w:tc>
          <w:tcPr>
            <w:tcW w:w="113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 والنساء</w:t>
            </w:r>
          </w:p>
        </w:tc>
        <w:tc>
          <w:tcPr>
            <w:tcW w:w="113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114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r>
      <w:tr w:rsidR="00000000">
        <w:tblPrEx>
          <w:tblCellMar>
            <w:top w:w="0" w:type="dxa"/>
            <w:left w:w="0" w:type="dxa"/>
            <w:bottom w:w="0" w:type="dxa"/>
            <w:right w:w="0" w:type="dxa"/>
          </w:tblCellMar>
        </w:tblPrEx>
        <w:tc>
          <w:tcPr>
            <w:tcW w:w="340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 البلد</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c>
          <w:tcPr>
            <w:tcW w:w="3402" w:type="dxa"/>
          </w:tcPr>
          <w:p w:rsidR="00000000" w:rsidRDefault="00000000">
            <w:pPr>
              <w:tabs>
                <w:tab w:val="left" w:pos="288"/>
                <w:tab w:val="left" w:pos="576"/>
                <w:tab w:val="left" w:pos="864"/>
                <w:tab w:val="left" w:pos="1152"/>
              </w:tabs>
              <w:spacing w:line="240" w:lineRule="auto"/>
              <w:ind w:left="425"/>
              <w:jc w:val="left"/>
              <w:rPr>
                <w:szCs w:val="20"/>
                <w:rtl/>
              </w:rPr>
            </w:pPr>
            <w:r>
              <w:rPr>
                <w:szCs w:val="20"/>
                <w:rtl/>
              </w:rPr>
              <w:t>1963</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5, 10</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3, 10</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7, 10</w:t>
            </w:r>
          </w:p>
        </w:tc>
      </w:tr>
      <w:tr w:rsidR="00000000">
        <w:tblPrEx>
          <w:tblCellMar>
            <w:top w:w="0" w:type="dxa"/>
            <w:left w:w="0" w:type="dxa"/>
            <w:bottom w:w="0" w:type="dxa"/>
            <w:right w:w="0" w:type="dxa"/>
          </w:tblCellMar>
        </w:tblPrEx>
        <w:tc>
          <w:tcPr>
            <w:tcW w:w="3402" w:type="dxa"/>
          </w:tcPr>
          <w:p w:rsidR="00000000" w:rsidRDefault="00000000">
            <w:pPr>
              <w:tabs>
                <w:tab w:val="left" w:pos="288"/>
                <w:tab w:val="left" w:pos="576"/>
                <w:tab w:val="left" w:pos="864"/>
                <w:tab w:val="left" w:pos="1152"/>
              </w:tabs>
              <w:spacing w:line="240" w:lineRule="auto"/>
              <w:ind w:left="425"/>
              <w:jc w:val="left"/>
              <w:rPr>
                <w:szCs w:val="20"/>
                <w:rtl/>
              </w:rPr>
            </w:pPr>
            <w:r>
              <w:rPr>
                <w:szCs w:val="20"/>
                <w:rtl/>
              </w:rPr>
              <w:t>1985</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r>
      <w:tr w:rsidR="00000000">
        <w:tblPrEx>
          <w:tblCellMar>
            <w:top w:w="0" w:type="dxa"/>
            <w:left w:w="0" w:type="dxa"/>
            <w:bottom w:w="0" w:type="dxa"/>
            <w:right w:w="0" w:type="dxa"/>
          </w:tblCellMar>
        </w:tblPrEx>
        <w:tc>
          <w:tcPr>
            <w:tcW w:w="340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الحضرية</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c>
          <w:tcPr>
            <w:tcW w:w="3402" w:type="dxa"/>
          </w:tcPr>
          <w:p w:rsidR="00000000" w:rsidRDefault="00000000">
            <w:pPr>
              <w:tabs>
                <w:tab w:val="left" w:pos="288"/>
                <w:tab w:val="left" w:pos="576"/>
                <w:tab w:val="left" w:pos="864"/>
                <w:tab w:val="left" w:pos="1152"/>
              </w:tabs>
              <w:spacing w:line="240" w:lineRule="auto"/>
              <w:ind w:left="425"/>
              <w:jc w:val="left"/>
              <w:rPr>
                <w:szCs w:val="20"/>
                <w:rtl/>
              </w:rPr>
            </w:pPr>
            <w:r>
              <w:rPr>
                <w:szCs w:val="20"/>
                <w:rtl/>
              </w:rPr>
              <w:t>1963</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9, 8</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1, 8</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7, 9</w:t>
            </w:r>
          </w:p>
        </w:tc>
      </w:tr>
      <w:tr w:rsidR="00000000">
        <w:tblPrEx>
          <w:tblCellMar>
            <w:top w:w="0" w:type="dxa"/>
            <w:left w:w="0" w:type="dxa"/>
            <w:bottom w:w="0" w:type="dxa"/>
            <w:right w:w="0" w:type="dxa"/>
          </w:tblCellMar>
        </w:tblPrEx>
        <w:tc>
          <w:tcPr>
            <w:tcW w:w="3402" w:type="dxa"/>
          </w:tcPr>
          <w:p w:rsidR="00000000" w:rsidRDefault="00000000">
            <w:pPr>
              <w:tabs>
                <w:tab w:val="left" w:pos="288"/>
                <w:tab w:val="left" w:pos="576"/>
                <w:tab w:val="left" w:pos="864"/>
                <w:tab w:val="left" w:pos="1152"/>
              </w:tabs>
              <w:spacing w:line="240" w:lineRule="auto"/>
              <w:ind w:left="425"/>
              <w:jc w:val="left"/>
              <w:rPr>
                <w:szCs w:val="20"/>
                <w:rtl/>
              </w:rPr>
            </w:pPr>
            <w:r>
              <w:rPr>
                <w:szCs w:val="20"/>
                <w:rtl/>
              </w:rPr>
              <w:t>1985</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w:t>
            </w:r>
          </w:p>
        </w:tc>
      </w:tr>
      <w:tr w:rsidR="00000000">
        <w:tblPrEx>
          <w:tblCellMar>
            <w:top w:w="0" w:type="dxa"/>
            <w:left w:w="0" w:type="dxa"/>
            <w:bottom w:w="0" w:type="dxa"/>
            <w:right w:w="0" w:type="dxa"/>
          </w:tblCellMar>
        </w:tblPrEx>
        <w:tc>
          <w:tcPr>
            <w:tcW w:w="340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الريفية</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p>
        </w:tc>
      </w:tr>
      <w:tr w:rsidR="00000000">
        <w:tblPrEx>
          <w:tblCellMar>
            <w:top w:w="0" w:type="dxa"/>
            <w:left w:w="0" w:type="dxa"/>
            <w:bottom w:w="0" w:type="dxa"/>
            <w:right w:w="0" w:type="dxa"/>
          </w:tblCellMar>
        </w:tblPrEx>
        <w:tc>
          <w:tcPr>
            <w:tcW w:w="3402" w:type="dxa"/>
          </w:tcPr>
          <w:p w:rsidR="00000000" w:rsidRDefault="00000000">
            <w:pPr>
              <w:tabs>
                <w:tab w:val="left" w:pos="288"/>
                <w:tab w:val="left" w:pos="576"/>
                <w:tab w:val="left" w:pos="864"/>
                <w:tab w:val="left" w:pos="1152"/>
              </w:tabs>
              <w:spacing w:line="240" w:lineRule="auto"/>
              <w:ind w:left="425"/>
              <w:jc w:val="left"/>
              <w:rPr>
                <w:szCs w:val="20"/>
                <w:rtl/>
              </w:rPr>
            </w:pPr>
            <w:r>
              <w:rPr>
                <w:szCs w:val="20"/>
                <w:rtl/>
              </w:rPr>
              <w:t>1963</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3, 17</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1, 18</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3, 16</w:t>
            </w:r>
          </w:p>
        </w:tc>
      </w:tr>
      <w:tr w:rsidR="00000000">
        <w:tblPrEx>
          <w:tblCellMar>
            <w:top w:w="0" w:type="dxa"/>
            <w:left w:w="0" w:type="dxa"/>
            <w:bottom w:w="0" w:type="dxa"/>
            <w:right w:w="0" w:type="dxa"/>
          </w:tblCellMar>
        </w:tblPrEx>
        <w:tc>
          <w:tcPr>
            <w:tcW w:w="3402" w:type="dxa"/>
            <w:tcBorders>
              <w:bottom w:val="single" w:sz="12" w:space="0" w:color="auto"/>
            </w:tcBorders>
          </w:tcPr>
          <w:p w:rsidR="00000000" w:rsidRDefault="00000000">
            <w:pPr>
              <w:tabs>
                <w:tab w:val="left" w:pos="288"/>
                <w:tab w:val="left" w:pos="576"/>
                <w:tab w:val="left" w:pos="864"/>
                <w:tab w:val="left" w:pos="1152"/>
              </w:tabs>
              <w:spacing w:line="240" w:lineRule="auto"/>
              <w:ind w:left="425"/>
              <w:jc w:val="left"/>
              <w:rPr>
                <w:szCs w:val="20"/>
                <w:rtl/>
              </w:rPr>
            </w:pPr>
            <w:r>
              <w:rPr>
                <w:szCs w:val="20"/>
                <w:rtl/>
              </w:rPr>
              <w:t>1985</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0, 8</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7, 9</w:t>
            </w:r>
          </w:p>
        </w:tc>
        <w:tc>
          <w:tcPr>
            <w:tcW w:w="114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tab/>
      </w:r>
      <w:r>
        <w:rPr>
          <w:i/>
          <w:iCs/>
          <w:rtl/>
        </w:rPr>
        <w:t>مستويات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tab/>
        <w:t>371-</w:t>
      </w:r>
      <w:r>
        <w:rPr>
          <w:rtl/>
        </w:rPr>
        <w:tab/>
        <w:t>تبلغ نسبة النساء الحاصلات على 10 سنوات من التعليم فأكثر، 2, 47 في المائة في المتوسط، في جميع أنحاء البلد. ويعد أداء الفتيات في المدارس أفضل من أداء الفتيان كما توضح نسبة الرسوب للجنسين (45, 9 في المائة للفتيات مقابل 1, 13 في المائة للفتيان).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tab/>
      </w:r>
      <w:r>
        <w:rPr>
          <w:b/>
          <w:bCs/>
          <w:szCs w:val="28"/>
          <w:rtl/>
        </w:rPr>
        <w:t>أعلى مستوى تعليمي للسكان من سن 12 سنة فما فوق، حسب المناطق ونوع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spacing w:after="0" w:line="120" w:lineRule="exact"/>
        <w:ind w:left="1770" w:hanging="567"/>
        <w:rPr>
          <w:sz w:val="12"/>
          <w:rtl/>
        </w:rPr>
      </w:pPr>
      <w:r>
        <w:rPr>
          <w:rtl/>
        </w:rPr>
        <w:tab/>
      </w:r>
    </w:p>
    <w:tbl>
      <w:tblPr>
        <w:bidiVisual/>
        <w:tblW w:w="0" w:type="auto"/>
        <w:tblInd w:w="1772" w:type="dxa"/>
        <w:tblLayout w:type="fixed"/>
        <w:tblCellMar>
          <w:left w:w="0" w:type="dxa"/>
          <w:right w:w="0" w:type="dxa"/>
        </w:tblCellMar>
        <w:tblLook w:val="0000" w:firstRow="0" w:lastRow="0" w:firstColumn="0" w:lastColumn="0" w:noHBand="0" w:noVBand="0"/>
      </w:tblPr>
      <w:tblGrid>
        <w:gridCol w:w="1843"/>
        <w:gridCol w:w="567"/>
        <w:gridCol w:w="567"/>
        <w:gridCol w:w="141"/>
        <w:gridCol w:w="567"/>
        <w:gridCol w:w="567"/>
        <w:gridCol w:w="142"/>
        <w:gridCol w:w="567"/>
        <w:gridCol w:w="567"/>
        <w:gridCol w:w="142"/>
        <w:gridCol w:w="567"/>
        <w:gridCol w:w="570"/>
      </w:tblGrid>
      <w:tr w:rsidR="00000000">
        <w:tblPrEx>
          <w:tblCellMar>
            <w:top w:w="0" w:type="dxa"/>
            <w:left w:w="0" w:type="dxa"/>
            <w:bottom w:w="0" w:type="dxa"/>
            <w:right w:w="0" w:type="dxa"/>
          </w:tblCellMar>
        </w:tblPrEx>
        <w:trPr>
          <w:cantSplit/>
        </w:trPr>
        <w:tc>
          <w:tcPr>
            <w:tcW w:w="1843" w:type="dxa"/>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409" w:type="dxa"/>
            <w:gridSpan w:val="5"/>
            <w:tcBorders>
              <w:top w:val="single" w:sz="2" w:space="0" w:color="auto"/>
              <w:bottom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مونتيفيديو</w:t>
            </w:r>
          </w:p>
        </w:tc>
        <w:tc>
          <w:tcPr>
            <w:tcW w:w="142" w:type="dxa"/>
            <w:tcBorders>
              <w:top w:val="single" w:sz="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2413" w:type="dxa"/>
            <w:gridSpan w:val="5"/>
            <w:tcBorders>
              <w:top w:val="single" w:sz="2" w:space="0" w:color="auto"/>
              <w:bottom w:val="single" w:sz="2" w:space="0" w:color="auto"/>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المناطق الداخلية الحضرية</w:t>
            </w:r>
          </w:p>
        </w:tc>
      </w:tr>
      <w:tr w:rsidR="00000000">
        <w:tblPrEx>
          <w:tblCellMar>
            <w:top w:w="0" w:type="dxa"/>
            <w:left w:w="0" w:type="dxa"/>
            <w:bottom w:w="0" w:type="dxa"/>
            <w:right w:w="0" w:type="dxa"/>
          </w:tblCellMar>
        </w:tblPrEx>
        <w:trPr>
          <w:cantSplit/>
        </w:trPr>
        <w:tc>
          <w:tcPr>
            <w:tcW w:w="1843" w:type="dxa"/>
          </w:tcPr>
          <w:p w:rsidR="00000000" w:rsidRDefault="00000000">
            <w:pPr>
              <w:tabs>
                <w:tab w:val="left" w:pos="288"/>
                <w:tab w:val="left" w:pos="576"/>
                <w:tab w:val="left" w:pos="864"/>
                <w:tab w:val="left" w:pos="1152"/>
              </w:tabs>
              <w:spacing w:line="240" w:lineRule="auto"/>
              <w:ind w:left="40"/>
              <w:jc w:val="left"/>
              <w:rPr>
                <w:szCs w:val="18"/>
                <w:rtl/>
              </w:rPr>
            </w:pPr>
          </w:p>
        </w:tc>
        <w:tc>
          <w:tcPr>
            <w:tcW w:w="1134" w:type="dxa"/>
            <w:gridSpan w:val="2"/>
          </w:tcPr>
          <w:p w:rsidR="00000000" w:rsidRDefault="00000000">
            <w:pPr>
              <w:tabs>
                <w:tab w:val="left" w:pos="288"/>
                <w:tab w:val="left" w:pos="576"/>
                <w:tab w:val="left" w:pos="864"/>
                <w:tab w:val="left" w:pos="1152"/>
              </w:tabs>
              <w:spacing w:line="240" w:lineRule="auto"/>
              <w:ind w:left="40"/>
              <w:jc w:val="left"/>
              <w:rPr>
                <w:szCs w:val="18"/>
                <w:rtl/>
              </w:rPr>
            </w:pPr>
            <w:r>
              <w:rPr>
                <w:szCs w:val="18"/>
                <w:rtl/>
              </w:rPr>
              <w:t>تعداد عام 1985</w:t>
            </w:r>
          </w:p>
        </w:tc>
        <w:tc>
          <w:tcPr>
            <w:tcW w:w="141" w:type="dxa"/>
          </w:tcPr>
          <w:p w:rsidR="00000000" w:rsidRDefault="00000000">
            <w:pPr>
              <w:tabs>
                <w:tab w:val="left" w:pos="288"/>
                <w:tab w:val="left" w:pos="576"/>
                <w:tab w:val="left" w:pos="864"/>
                <w:tab w:val="left" w:pos="1152"/>
              </w:tabs>
              <w:spacing w:line="240" w:lineRule="auto"/>
              <w:ind w:left="40"/>
              <w:jc w:val="left"/>
              <w:rPr>
                <w:szCs w:val="18"/>
                <w:rtl/>
              </w:rPr>
            </w:pPr>
          </w:p>
        </w:tc>
        <w:tc>
          <w:tcPr>
            <w:tcW w:w="1134" w:type="dxa"/>
            <w:gridSpan w:val="2"/>
          </w:tcPr>
          <w:p w:rsidR="00000000" w:rsidRDefault="00000000">
            <w:pPr>
              <w:tabs>
                <w:tab w:val="left" w:pos="288"/>
                <w:tab w:val="left" w:pos="576"/>
                <w:tab w:val="left" w:pos="864"/>
                <w:tab w:val="left" w:pos="1152"/>
              </w:tabs>
              <w:spacing w:line="240" w:lineRule="auto"/>
              <w:ind w:left="40"/>
              <w:jc w:val="left"/>
              <w:rPr>
                <w:szCs w:val="18"/>
                <w:rtl/>
              </w:rPr>
            </w:pPr>
            <w:r>
              <w:rPr>
                <w:szCs w:val="18"/>
                <w:rtl/>
              </w:rPr>
              <w:t>الدراسة الاستقصائية المستمرة للأسر المعيشية لعام 1994</w:t>
            </w:r>
          </w:p>
        </w:tc>
        <w:tc>
          <w:tcPr>
            <w:tcW w:w="142" w:type="dxa"/>
          </w:tcPr>
          <w:p w:rsidR="00000000" w:rsidRDefault="00000000">
            <w:pPr>
              <w:tabs>
                <w:tab w:val="left" w:pos="288"/>
                <w:tab w:val="left" w:pos="576"/>
                <w:tab w:val="left" w:pos="864"/>
                <w:tab w:val="left" w:pos="1152"/>
              </w:tabs>
              <w:spacing w:line="240" w:lineRule="auto"/>
              <w:ind w:left="40"/>
              <w:jc w:val="left"/>
              <w:rPr>
                <w:szCs w:val="18"/>
                <w:rtl/>
              </w:rPr>
            </w:pPr>
          </w:p>
        </w:tc>
        <w:tc>
          <w:tcPr>
            <w:tcW w:w="1134" w:type="dxa"/>
            <w:gridSpan w:val="2"/>
          </w:tcPr>
          <w:p w:rsidR="00000000" w:rsidRDefault="00000000">
            <w:pPr>
              <w:tabs>
                <w:tab w:val="left" w:pos="288"/>
                <w:tab w:val="left" w:pos="576"/>
                <w:tab w:val="left" w:pos="864"/>
                <w:tab w:val="left" w:pos="1152"/>
              </w:tabs>
              <w:spacing w:line="240" w:lineRule="auto"/>
              <w:ind w:left="40"/>
              <w:jc w:val="left"/>
              <w:rPr>
                <w:szCs w:val="18"/>
                <w:rtl/>
              </w:rPr>
            </w:pPr>
            <w:r>
              <w:rPr>
                <w:szCs w:val="18"/>
                <w:rtl/>
              </w:rPr>
              <w:t>تعداد عام 1985</w:t>
            </w:r>
          </w:p>
        </w:tc>
        <w:tc>
          <w:tcPr>
            <w:tcW w:w="142" w:type="dxa"/>
          </w:tcPr>
          <w:p w:rsidR="00000000" w:rsidRDefault="00000000">
            <w:pPr>
              <w:tabs>
                <w:tab w:val="left" w:pos="288"/>
                <w:tab w:val="left" w:pos="576"/>
                <w:tab w:val="left" w:pos="864"/>
                <w:tab w:val="left" w:pos="1152"/>
              </w:tabs>
              <w:spacing w:line="240" w:lineRule="auto"/>
              <w:ind w:left="40"/>
              <w:jc w:val="left"/>
              <w:rPr>
                <w:szCs w:val="18"/>
                <w:rtl/>
              </w:rPr>
            </w:pPr>
          </w:p>
        </w:tc>
        <w:tc>
          <w:tcPr>
            <w:tcW w:w="1137" w:type="dxa"/>
            <w:gridSpan w:val="2"/>
          </w:tcPr>
          <w:p w:rsidR="00000000" w:rsidRDefault="00000000">
            <w:pPr>
              <w:tabs>
                <w:tab w:val="left" w:pos="288"/>
                <w:tab w:val="left" w:pos="576"/>
                <w:tab w:val="left" w:pos="864"/>
                <w:tab w:val="left" w:pos="1152"/>
              </w:tabs>
              <w:spacing w:line="240" w:lineRule="auto"/>
              <w:ind w:left="40"/>
              <w:jc w:val="left"/>
              <w:rPr>
                <w:szCs w:val="18"/>
                <w:rtl/>
              </w:rPr>
            </w:pPr>
            <w:r>
              <w:rPr>
                <w:szCs w:val="18"/>
                <w:rtl/>
              </w:rPr>
              <w:t>الدراسة الاستقصائية المستمرة للأسر المعيشية لعام 1994</w:t>
            </w:r>
          </w:p>
        </w:tc>
      </w:tr>
      <w:tr w:rsidR="00000000">
        <w:tblPrEx>
          <w:tblCellMar>
            <w:top w:w="0" w:type="dxa"/>
            <w:left w:w="0" w:type="dxa"/>
            <w:bottom w:w="0" w:type="dxa"/>
            <w:right w:w="0" w:type="dxa"/>
          </w:tblCellMar>
        </w:tblPrEx>
        <w:trPr>
          <w:cantSplit/>
        </w:trPr>
        <w:tc>
          <w:tcPr>
            <w:tcW w:w="184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مستوى التعليم</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14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1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1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57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r>
      <w:tr w:rsidR="00000000">
        <w:tblPrEx>
          <w:tblCellMar>
            <w:top w:w="0" w:type="dxa"/>
            <w:left w:w="0" w:type="dxa"/>
            <w:bottom w:w="0" w:type="dxa"/>
            <w:right w:w="0" w:type="dxa"/>
          </w:tblCellMar>
        </w:tblPrEx>
        <w:trPr>
          <w:cantSplit/>
        </w:trPr>
        <w:tc>
          <w:tcPr>
            <w:tcW w:w="1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المجموع</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141"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5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r>
      <w:tr w:rsidR="00000000">
        <w:tblPrEx>
          <w:tblCellMar>
            <w:top w:w="0" w:type="dxa"/>
            <w:left w:w="0" w:type="dxa"/>
            <w:bottom w:w="0" w:type="dxa"/>
            <w:right w:w="0" w:type="dxa"/>
          </w:tblCellMar>
        </w:tblPrEx>
        <w:trPr>
          <w:cantSplit/>
        </w:trPr>
        <w:tc>
          <w:tcPr>
            <w:tcW w:w="1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بدون تعليم</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w:t>
            </w:r>
          </w:p>
        </w:tc>
        <w:tc>
          <w:tcPr>
            <w:tcW w:w="141"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8, 6</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w:t>
            </w:r>
          </w:p>
        </w:tc>
        <w:tc>
          <w:tcPr>
            <w:tcW w:w="5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w:t>
            </w:r>
          </w:p>
        </w:tc>
      </w:tr>
      <w:tr w:rsidR="00000000">
        <w:tblPrEx>
          <w:tblCellMar>
            <w:top w:w="0" w:type="dxa"/>
            <w:left w:w="0" w:type="dxa"/>
            <w:bottom w:w="0" w:type="dxa"/>
            <w:right w:w="0" w:type="dxa"/>
          </w:tblCellMar>
        </w:tblPrEx>
        <w:trPr>
          <w:cantSplit/>
        </w:trPr>
        <w:tc>
          <w:tcPr>
            <w:tcW w:w="1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الابتدائي، غير مكتمل</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7, 17</w:t>
            </w:r>
          </w:p>
        </w:tc>
        <w:tc>
          <w:tcPr>
            <w:tcW w:w="141"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6, 12</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2, 27</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3, 21</w:t>
            </w:r>
          </w:p>
        </w:tc>
        <w:tc>
          <w:tcPr>
            <w:tcW w:w="5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4, 20</w:t>
            </w:r>
          </w:p>
        </w:tc>
      </w:tr>
      <w:tr w:rsidR="00000000">
        <w:tblPrEx>
          <w:tblCellMar>
            <w:top w:w="0" w:type="dxa"/>
            <w:left w:w="0" w:type="dxa"/>
            <w:bottom w:w="0" w:type="dxa"/>
            <w:right w:w="0" w:type="dxa"/>
          </w:tblCellMar>
        </w:tblPrEx>
        <w:trPr>
          <w:cantSplit/>
        </w:trPr>
        <w:tc>
          <w:tcPr>
            <w:tcW w:w="1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الابتدائي، مكتمل</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1, 28</w:t>
            </w:r>
          </w:p>
        </w:tc>
        <w:tc>
          <w:tcPr>
            <w:tcW w:w="141"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5, 25</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0, 29</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8, 29</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3, 27</w:t>
            </w:r>
          </w:p>
        </w:tc>
        <w:tc>
          <w:tcPr>
            <w:tcW w:w="5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8, 27</w:t>
            </w:r>
          </w:p>
        </w:tc>
      </w:tr>
      <w:tr w:rsidR="00000000">
        <w:tblPrEx>
          <w:tblCellMar>
            <w:top w:w="0" w:type="dxa"/>
            <w:left w:w="0" w:type="dxa"/>
            <w:bottom w:w="0" w:type="dxa"/>
            <w:right w:w="0" w:type="dxa"/>
          </w:tblCellMar>
        </w:tblPrEx>
        <w:trPr>
          <w:cantSplit/>
        </w:trPr>
        <w:tc>
          <w:tcPr>
            <w:tcW w:w="1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المتوسط</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4, 22</w:t>
            </w:r>
          </w:p>
        </w:tc>
        <w:tc>
          <w:tcPr>
            <w:tcW w:w="141"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1, 25</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7, 17</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0, 20</w:t>
            </w:r>
          </w:p>
        </w:tc>
        <w:tc>
          <w:tcPr>
            <w:tcW w:w="5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7, 20</w:t>
            </w:r>
          </w:p>
        </w:tc>
      </w:tr>
      <w:tr w:rsidR="00000000">
        <w:tblPrEx>
          <w:tblCellMar>
            <w:top w:w="0" w:type="dxa"/>
            <w:left w:w="0" w:type="dxa"/>
            <w:bottom w:w="0" w:type="dxa"/>
            <w:right w:w="0" w:type="dxa"/>
          </w:tblCellMar>
        </w:tblPrEx>
        <w:trPr>
          <w:cantSplit/>
        </w:trPr>
        <w:tc>
          <w:tcPr>
            <w:tcW w:w="1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الثانوي</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3, 9</w:t>
            </w:r>
          </w:p>
        </w:tc>
        <w:tc>
          <w:tcPr>
            <w:tcW w:w="141"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0, 12</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3, 7</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7, 9</w:t>
            </w:r>
          </w:p>
        </w:tc>
        <w:tc>
          <w:tcPr>
            <w:tcW w:w="5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9, 11</w:t>
            </w:r>
          </w:p>
        </w:tc>
      </w:tr>
      <w:tr w:rsidR="00000000">
        <w:tblPrEx>
          <w:tblCellMar>
            <w:top w:w="0" w:type="dxa"/>
            <w:left w:w="0" w:type="dxa"/>
            <w:bottom w:w="0" w:type="dxa"/>
            <w:right w:w="0" w:type="dxa"/>
          </w:tblCellMar>
        </w:tblPrEx>
        <w:trPr>
          <w:cantSplit/>
        </w:trPr>
        <w:tc>
          <w:tcPr>
            <w:tcW w:w="1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التقني</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w:t>
            </w:r>
          </w:p>
        </w:tc>
        <w:tc>
          <w:tcPr>
            <w:tcW w:w="141"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9, 13</w:t>
            </w:r>
          </w:p>
        </w:tc>
        <w:tc>
          <w:tcPr>
            <w:tcW w:w="5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w:t>
            </w:r>
          </w:p>
        </w:tc>
      </w:tr>
      <w:tr w:rsidR="00000000">
        <w:tblPrEx>
          <w:tblCellMar>
            <w:top w:w="0" w:type="dxa"/>
            <w:left w:w="0" w:type="dxa"/>
            <w:bottom w:w="0" w:type="dxa"/>
            <w:right w:w="0" w:type="dxa"/>
          </w:tblCellMar>
        </w:tblPrEx>
        <w:trPr>
          <w:cantSplit/>
        </w:trPr>
        <w:tc>
          <w:tcPr>
            <w:tcW w:w="1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الجامعي</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9, 9</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4, 8</w:t>
            </w:r>
          </w:p>
        </w:tc>
        <w:tc>
          <w:tcPr>
            <w:tcW w:w="141"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0, 12</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w:t>
            </w:r>
          </w:p>
        </w:tc>
        <w:tc>
          <w:tcPr>
            <w:tcW w:w="5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w:t>
            </w:r>
          </w:p>
        </w:tc>
      </w:tr>
      <w:tr w:rsidR="00000000">
        <w:tblPrEx>
          <w:tblCellMar>
            <w:top w:w="0" w:type="dxa"/>
            <w:left w:w="0" w:type="dxa"/>
            <w:bottom w:w="0" w:type="dxa"/>
            <w:right w:w="0" w:type="dxa"/>
          </w:tblCellMar>
        </w:tblPrEx>
        <w:trPr>
          <w:cantSplit/>
        </w:trPr>
        <w:tc>
          <w:tcPr>
            <w:tcW w:w="1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تدريب المعلمين</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w:t>
            </w:r>
          </w:p>
        </w:tc>
        <w:tc>
          <w:tcPr>
            <w:tcW w:w="141"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w:t>
            </w:r>
          </w:p>
        </w:tc>
        <w:tc>
          <w:tcPr>
            <w:tcW w:w="142" w:type="dxa"/>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8, 0</w:t>
            </w:r>
          </w:p>
        </w:tc>
        <w:tc>
          <w:tcPr>
            <w:tcW w:w="5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9, 4</w:t>
            </w:r>
          </w:p>
        </w:tc>
      </w:tr>
      <w:tr w:rsidR="00000000">
        <w:tblPrEx>
          <w:tblCellMar>
            <w:top w:w="0" w:type="dxa"/>
            <w:left w:w="0" w:type="dxa"/>
            <w:bottom w:w="0" w:type="dxa"/>
            <w:right w:w="0" w:type="dxa"/>
          </w:tblCellMar>
        </w:tblPrEx>
        <w:trPr>
          <w:cantSplit/>
        </w:trPr>
        <w:tc>
          <w:tcPr>
            <w:tcW w:w="1843"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غير ذلك</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141"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2, 0</w:t>
            </w:r>
          </w:p>
        </w:tc>
        <w:tc>
          <w:tcPr>
            <w:tcW w:w="1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14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67"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c>
          <w:tcPr>
            <w:tcW w:w="57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69" w:right="1264"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69" w:right="1264" w:hanging="567"/>
        <w:rPr>
          <w:rtl/>
        </w:rPr>
      </w:pPr>
      <w:r>
        <w:rPr>
          <w:rtl/>
        </w:rPr>
        <w:tab/>
      </w:r>
      <w:r>
        <w:rPr>
          <w:i/>
          <w:iCs/>
          <w:rtl/>
        </w:rPr>
        <w:tab/>
      </w:r>
      <w:r>
        <w:rPr>
          <w:i/>
          <w:iCs/>
          <w:rtl/>
        </w:rPr>
        <w:tab/>
        <w:t>التعليم الجامعي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tab/>
        <w:t>372-</w:t>
      </w:r>
      <w:r>
        <w:rPr>
          <w:rtl/>
        </w:rPr>
        <w:tab/>
        <w:t>من أهم مؤشرات التغيير في التعليم العالي، الزيادة المذهلة في عدد النساء، حيث بلغ هذا العدد 58 في المائة من مجموع عدد الطلاب المسجلين في الجامعات.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tab/>
      </w:r>
      <w:r>
        <w:rPr>
          <w:b/>
          <w:bCs/>
          <w:szCs w:val="28"/>
          <w:rtl/>
        </w:rPr>
        <w:t>توزيع الطلاب في الكليات والمعاهد الجامعية للجمهورية حسب الدراسة ونوع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spacing w:after="0" w:line="120" w:lineRule="exact"/>
        <w:ind w:left="1770" w:hanging="567"/>
        <w:rPr>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3260"/>
        <w:gridCol w:w="709"/>
        <w:gridCol w:w="709"/>
        <w:gridCol w:w="708"/>
        <w:gridCol w:w="709"/>
        <w:gridCol w:w="715"/>
      </w:tblGrid>
      <w:tr w:rsidR="00000000">
        <w:tblPrEx>
          <w:tblCellMar>
            <w:top w:w="0" w:type="dxa"/>
            <w:left w:w="0" w:type="dxa"/>
            <w:bottom w:w="0" w:type="dxa"/>
            <w:right w:w="0" w:type="dxa"/>
          </w:tblCellMar>
        </w:tblPrEx>
        <w:tc>
          <w:tcPr>
            <w:tcW w:w="326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الكليات والمعاهد</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70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71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6, 42</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4, 57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الزراعة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5, 74</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5, 25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0, 5</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الهندسة المعمارية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1, 56</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9,  43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3, 7</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الاقتصاد</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0, 48</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0, 52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2, 13</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7, 10</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علوم الاتصالات</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0, 57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القانون والعلوم الاجتماعية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1, 35</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8, 64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3, 19</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4, 26</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العلوم الإنسانية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2, 36</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8, 63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2, 5</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الهندسة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4, 78</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8, 18</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9, 3</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الطب</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1, 42</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0, 11</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2, 11</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طب الأسنان</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5, 31</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5, 68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الكيمياء</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1, 36</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9, 63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الطب البيطري</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5, 59</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علم النفس</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6, 18</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4, 81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5, 7</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الفنون الجميلة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4, 37</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علم المكتبات</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0, 11</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0, 89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1, 0</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الموسيقى</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1, 56</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9, 43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4, 0</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التكنولوجيا الطبية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2, 18</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8, 81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6, 5</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التمريض</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4, 93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2, 0</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مساعدو الأسنان</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8, 69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8, 0</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الإدارة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التغذية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2, 2</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8, 97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4, 0</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التوليد</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1, 0</w:t>
            </w:r>
          </w:p>
        </w:tc>
      </w:tr>
      <w:tr w:rsidR="00000000">
        <w:tblPrEx>
          <w:tblCellMar>
            <w:top w:w="0" w:type="dxa"/>
            <w:left w:w="0" w:type="dxa"/>
            <w:bottom w:w="0" w:type="dxa"/>
            <w:right w:w="0" w:type="dxa"/>
          </w:tblCellMar>
        </w:tblPrEx>
        <w:tc>
          <w:tcPr>
            <w:tcW w:w="326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الخدمات الاجتماعية</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8, 8</w:t>
            </w: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2, 91</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2, 0</w:t>
            </w:r>
          </w:p>
        </w:tc>
        <w:tc>
          <w:tcPr>
            <w:tcW w:w="71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br w:type="page"/>
      </w:r>
      <w:r>
        <w:rPr>
          <w:rtl/>
        </w:rPr>
        <w:tab/>
      </w:r>
      <w:r>
        <w:rPr>
          <w:b/>
          <w:bCs/>
          <w:szCs w:val="28"/>
          <w:rtl/>
        </w:rPr>
        <w:t>توزيع الطلاب في الجامعة الكاثوليكية بأوروغواي، حسب الدراسة ونوع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spacing w:after="0" w:line="120" w:lineRule="exact"/>
        <w:ind w:left="1770" w:hanging="567"/>
        <w:rPr>
          <w:sz w:val="12"/>
          <w:rtl/>
        </w:rPr>
      </w:pPr>
      <w:r>
        <w:rPr>
          <w:rtl/>
        </w:rPr>
        <w:tab/>
      </w:r>
    </w:p>
    <w:tbl>
      <w:tblPr>
        <w:bidiVisual/>
        <w:tblW w:w="0" w:type="auto"/>
        <w:tblInd w:w="1772" w:type="dxa"/>
        <w:tblLayout w:type="fixed"/>
        <w:tblCellMar>
          <w:left w:w="0" w:type="dxa"/>
          <w:right w:w="0" w:type="dxa"/>
        </w:tblCellMar>
        <w:tblLook w:val="0000" w:firstRow="0" w:lastRow="0" w:firstColumn="0" w:lastColumn="0" w:noHBand="0" w:noVBand="0"/>
      </w:tblPr>
      <w:tblGrid>
        <w:gridCol w:w="3260"/>
        <w:gridCol w:w="709"/>
        <w:gridCol w:w="709"/>
        <w:gridCol w:w="708"/>
        <w:gridCol w:w="709"/>
        <w:gridCol w:w="715"/>
      </w:tblGrid>
      <w:tr w:rsidR="00000000">
        <w:tblPrEx>
          <w:tblCellMar>
            <w:top w:w="0" w:type="dxa"/>
            <w:left w:w="0" w:type="dxa"/>
            <w:bottom w:w="0" w:type="dxa"/>
            <w:right w:w="0" w:type="dxa"/>
          </w:tblCellMar>
        </w:tblPrEx>
        <w:tc>
          <w:tcPr>
            <w:tcW w:w="326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الدراسة</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708"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c>
          <w:tcPr>
            <w:tcW w:w="709"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الرجال</w:t>
            </w:r>
          </w:p>
        </w:tc>
        <w:tc>
          <w:tcPr>
            <w:tcW w:w="715"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النساء</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523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5, 41</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بكالريوس الفلسفة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التجارة الدولية والتكامل الدولي</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37</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4, 7</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8, 8</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 لمرحلة ما قبل المدرسة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6, 5</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4, 94</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9, 0</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2, 8</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علم الحاسوب</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6, 72</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القانون</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7, 37</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3, 62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9, 6</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5, 8</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التاريخ</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7, 66</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الأعمال التجارية الدولية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5, 11</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إدارة الشركات</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1, 57</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9, 42</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23</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4, 12</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الاتصال الاجتماعي</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9, 33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3, 18</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علم النفس</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4, 11</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6, 88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7, 12</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العلوم الاجتماعية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8, 34</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التربية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1, 76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2, 8</w:t>
            </w:r>
          </w:p>
        </w:tc>
      </w:tr>
      <w:tr w:rsidR="00000000">
        <w:tblPrEx>
          <w:tblCellMar>
            <w:top w:w="0" w:type="dxa"/>
            <w:left w:w="0" w:type="dxa"/>
            <w:bottom w:w="0" w:type="dxa"/>
            <w:right w:w="0" w:type="dxa"/>
          </w:tblCellMar>
        </w:tblPrEx>
        <w:tc>
          <w:tcPr>
            <w:tcW w:w="32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العلاقات العمالية</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9, 50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1, 49</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w:t>
            </w:r>
          </w:p>
        </w:tc>
        <w:tc>
          <w:tcPr>
            <w:tcW w:w="7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w:t>
            </w:r>
          </w:p>
        </w:tc>
      </w:tr>
      <w:tr w:rsidR="00000000">
        <w:tblPrEx>
          <w:tblCellMar>
            <w:top w:w="0" w:type="dxa"/>
            <w:left w:w="0" w:type="dxa"/>
            <w:bottom w:w="0" w:type="dxa"/>
            <w:right w:w="0" w:type="dxa"/>
          </w:tblCellMar>
        </w:tblPrEx>
        <w:tc>
          <w:tcPr>
            <w:tcW w:w="326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الأعمال التجارية الدولية والتكامل الدولي</w:t>
            </w: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708"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709"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715"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tab/>
      </w:r>
      <w:r>
        <w:rPr>
          <w:szCs w:val="26"/>
          <w:rtl/>
        </w:rPr>
        <w:t>المصدر: الجامعة الكاثوليكية بأوروغواي.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tab/>
      </w:r>
      <w:r>
        <w:rPr>
          <w:i/>
          <w:iCs/>
          <w:rtl/>
        </w:rPr>
        <w:t>المادة 15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tab/>
        <w:t>373-</w:t>
      </w:r>
      <w:r>
        <w:rPr>
          <w:rtl/>
        </w:rPr>
        <w:tab/>
        <w:t>سبق أن لاحظنا أن المرأة في أوروغواي تتمتع بالمساواة في الأهلية المدنية منذ عام 1946، ولها ما للرجال من حقوق وعليها ما عليهم من واجبات. وتستطيع المرأة الدخول في علاقات تعاقدية من كل نوع وإدارة أموالها واختيار محل إقامتها أو مسكنها.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tab/>
        <w:t>374-</w:t>
      </w:r>
      <w:r>
        <w:rPr>
          <w:rtl/>
        </w:rPr>
        <w:tab/>
        <w:t>ويتقرر مسكن الزوجية بالاتفاق بين الزوجين.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ind w:left="1770" w:hanging="567"/>
        <w:rPr>
          <w:rtl/>
        </w:rPr>
      </w:pPr>
      <w:r>
        <w:rPr>
          <w:rtl/>
        </w:rPr>
        <w:tab/>
        <w:t>375-</w:t>
      </w:r>
      <w:r>
        <w:rPr>
          <w:rtl/>
        </w:rPr>
        <w:tab/>
        <w:t>ويتم حل أي نزاعات تنشأ بين الزوجين (سواء كانت شخصية أو متعلقة بالأسرة أو بالممتلكات) بواسطة قاض متخصص في قانون الأسرة. وهؤلاء القضاة ينتمون إلى السلطة القضائية وهي مستقلة تماماً عن السلطة التنفيذية. وعلى سبيل المثال، يجوز طلب الطلاق في أوروغواي من أجل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2904"/>
          <w:tab w:val="right" w:pos="3329"/>
          <w:tab w:val="right" w:pos="3471"/>
        </w:tabs>
        <w:ind w:left="1770" w:hanging="567"/>
        <w:rPr>
          <w:rtl/>
        </w:rPr>
      </w:pPr>
      <w:r>
        <w:rPr>
          <w:rtl/>
        </w:rPr>
        <w:tab/>
      </w:r>
      <w:r>
        <w:rPr>
          <w:rtl/>
        </w:rPr>
        <w:tab/>
        <w:t>(أ)</w:t>
      </w:r>
      <w:r>
        <w:rPr>
          <w:rtl/>
        </w:rPr>
        <w:tab/>
      </w:r>
      <w:r>
        <w:rPr>
          <w:rtl/>
        </w:rPr>
        <w:tab/>
      </w:r>
      <w:r>
        <w:rPr>
          <w:rtl/>
        </w:rPr>
        <w:tab/>
        <w:t xml:space="preserve">لأسباب محددة؛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rtl/>
        </w:rPr>
        <w:tab/>
        <w:t>(ب)</w:t>
      </w:r>
      <w:r>
        <w:rPr>
          <w:rtl/>
        </w:rPr>
        <w:tab/>
        <w:t>بموافقة الطرفين؛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rtl/>
        </w:rPr>
        <w:tab/>
        <w:t>(ج)</w:t>
      </w:r>
      <w:r>
        <w:rPr>
          <w:rtl/>
        </w:rPr>
        <w:tab/>
        <w:t>بناء على رغبة الزوجة وحدها، دون إبداء أسباب.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وينظر القضاة المؤهلون في حالات الطلاق المقدمة من الزوجة وحدها بموجب إجراءات المحكمة العليا (المادة 187 من القانون المدني). وجدير بالذكر أنه لا يوجد طلاق بناء على رغبة الزوج وحده.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376-</w:t>
      </w:r>
      <w:r>
        <w:rPr>
          <w:rtl/>
        </w:rPr>
        <w:tab/>
        <w:t>ولا يصدر القاضي قراراً بحل رباط الزوجية بالطلاق إلاَّ بعد تسوية حقوق الحضانة والرعاية والزيارة والنفقة بالنسبة للأبناء القُصَّر من هذا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i/>
          <w:iCs/>
          <w:rtl/>
        </w:rPr>
        <w:t>المرأة والعدالة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377-</w:t>
      </w:r>
      <w:r>
        <w:rPr>
          <w:rtl/>
        </w:rPr>
        <w:tab/>
        <w:t>في قانون أوروغواي، تتمتع المرأة بنفس حقوق الرجل في الوصول إلى المحاكم، سواء كمدعية أو مدَّعى عليها أو شاهدة.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378-</w:t>
      </w:r>
      <w:r>
        <w:rPr>
          <w:rtl/>
        </w:rPr>
        <w:tab/>
        <w:t>وتبدو مشاركة المرأة في مجال القضاء كبيرة نسبياً، وإن كانت تتناقص عددياً مع ارتفاع السلم الوظيفي.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b/>
          <w:bCs/>
          <w:szCs w:val="28"/>
          <w:rtl/>
        </w:rPr>
        <w:t xml:space="preserve">المرأة في وظائف القضاء </w:t>
      </w:r>
      <w:r>
        <w:rPr>
          <w:b/>
          <w:bCs/>
          <w:szCs w:val="28"/>
        </w:rPr>
        <w:t>–</w:t>
      </w:r>
      <w:r>
        <w:rPr>
          <w:b/>
          <w:bCs/>
          <w:szCs w:val="28"/>
          <w:rtl/>
        </w:rPr>
        <w:t xml:space="preserve"> السلطة القضائية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4394"/>
        <w:gridCol w:w="1134"/>
        <w:gridCol w:w="1282"/>
      </w:tblGrid>
      <w:tr w:rsidR="00000000">
        <w:tblPrEx>
          <w:tblCellMar>
            <w:top w:w="0" w:type="dxa"/>
            <w:left w:w="0" w:type="dxa"/>
            <w:bottom w:w="0" w:type="dxa"/>
            <w:right w:w="0" w:type="dxa"/>
          </w:tblCellMar>
        </w:tblPrEx>
        <w:tc>
          <w:tcPr>
            <w:tcW w:w="439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13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 الوظائف</w:t>
            </w:r>
          </w:p>
        </w:tc>
        <w:tc>
          <w:tcPr>
            <w:tcW w:w="128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المرأة (نسبة مئوية)</w:t>
            </w:r>
          </w:p>
        </w:tc>
      </w:tr>
      <w:tr w:rsidR="00000000">
        <w:tblPrEx>
          <w:tblCellMar>
            <w:top w:w="0" w:type="dxa"/>
            <w:left w:w="0" w:type="dxa"/>
            <w:bottom w:w="0" w:type="dxa"/>
            <w:right w:w="0" w:type="dxa"/>
          </w:tblCellMar>
        </w:tblPrEx>
        <w:tc>
          <w:tcPr>
            <w:tcW w:w="439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قضاة المحكمة العليا</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w:t>
            </w:r>
          </w:p>
        </w:tc>
        <w:tc>
          <w:tcPr>
            <w:tcW w:w="128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r>
      <w:tr w:rsidR="00000000">
        <w:tblPrEx>
          <w:tblCellMar>
            <w:top w:w="0" w:type="dxa"/>
            <w:left w:w="0" w:type="dxa"/>
            <w:bottom w:w="0" w:type="dxa"/>
            <w:right w:w="0" w:type="dxa"/>
          </w:tblCellMar>
        </w:tblPrEx>
        <w:tc>
          <w:tcPr>
            <w:tcW w:w="439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قضاة محاكم الاستئناف</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43</w:t>
            </w:r>
          </w:p>
        </w:tc>
        <w:tc>
          <w:tcPr>
            <w:tcW w:w="128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16</w:t>
            </w:r>
          </w:p>
        </w:tc>
      </w:tr>
      <w:tr w:rsidR="00000000">
        <w:tblPrEx>
          <w:tblCellMar>
            <w:top w:w="0" w:type="dxa"/>
            <w:left w:w="0" w:type="dxa"/>
            <w:bottom w:w="0" w:type="dxa"/>
            <w:right w:w="0" w:type="dxa"/>
          </w:tblCellMar>
        </w:tblPrEx>
        <w:tc>
          <w:tcPr>
            <w:tcW w:w="439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قضاة مؤهلون </w:t>
            </w:r>
            <w:r>
              <w:rPr>
                <w:szCs w:val="20"/>
              </w:rPr>
              <w:t>–</w:t>
            </w:r>
            <w:r>
              <w:rPr>
                <w:szCs w:val="20"/>
                <w:rtl/>
              </w:rPr>
              <w:t xml:space="preserve"> مونتيفيديو</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85</w:t>
            </w:r>
          </w:p>
        </w:tc>
        <w:tc>
          <w:tcPr>
            <w:tcW w:w="128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51</w:t>
            </w:r>
          </w:p>
        </w:tc>
      </w:tr>
      <w:tr w:rsidR="00000000">
        <w:tblPrEx>
          <w:tblCellMar>
            <w:top w:w="0" w:type="dxa"/>
            <w:left w:w="0" w:type="dxa"/>
            <w:bottom w:w="0" w:type="dxa"/>
            <w:right w:w="0" w:type="dxa"/>
          </w:tblCellMar>
        </w:tblPrEx>
        <w:tc>
          <w:tcPr>
            <w:tcW w:w="439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قضاة مؤهلون </w:t>
            </w:r>
            <w:r>
              <w:rPr>
                <w:szCs w:val="20"/>
              </w:rPr>
              <w:t>–</w:t>
            </w:r>
            <w:r>
              <w:rPr>
                <w:szCs w:val="20"/>
                <w:rtl/>
              </w:rPr>
              <w:t xml:space="preserve"> المناطق الداخلية</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74</w:t>
            </w:r>
          </w:p>
        </w:tc>
        <w:tc>
          <w:tcPr>
            <w:tcW w:w="128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55</w:t>
            </w:r>
          </w:p>
        </w:tc>
      </w:tr>
      <w:tr w:rsidR="00000000">
        <w:tblPrEx>
          <w:tblCellMar>
            <w:top w:w="0" w:type="dxa"/>
            <w:left w:w="0" w:type="dxa"/>
            <w:bottom w:w="0" w:type="dxa"/>
            <w:right w:w="0" w:type="dxa"/>
          </w:tblCellMar>
        </w:tblPrEx>
        <w:tc>
          <w:tcPr>
            <w:tcW w:w="439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قضاة المحاكم الابتدائية </w:t>
            </w:r>
            <w:r>
              <w:rPr>
                <w:szCs w:val="20"/>
              </w:rPr>
              <w:t>–</w:t>
            </w:r>
            <w:r>
              <w:rPr>
                <w:szCs w:val="20"/>
                <w:rtl/>
              </w:rPr>
              <w:t xml:space="preserve"> مونتيفيديو</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42</w:t>
            </w:r>
          </w:p>
        </w:tc>
        <w:tc>
          <w:tcPr>
            <w:tcW w:w="128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86</w:t>
            </w:r>
          </w:p>
        </w:tc>
      </w:tr>
      <w:tr w:rsidR="00000000">
        <w:tblPrEx>
          <w:tblCellMar>
            <w:top w:w="0" w:type="dxa"/>
            <w:left w:w="0" w:type="dxa"/>
            <w:bottom w:w="0" w:type="dxa"/>
            <w:right w:w="0" w:type="dxa"/>
          </w:tblCellMar>
        </w:tblPrEx>
        <w:tc>
          <w:tcPr>
            <w:tcW w:w="439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قضاة محاكم المقاطعات </w:t>
            </w:r>
            <w:r>
              <w:rPr>
                <w:szCs w:val="20"/>
              </w:rPr>
              <w:t>–</w:t>
            </w:r>
            <w:r>
              <w:rPr>
                <w:szCs w:val="20"/>
                <w:rtl/>
              </w:rPr>
              <w:t xml:space="preserve"> المناطق الداخلية</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36</w:t>
            </w:r>
          </w:p>
        </w:tc>
        <w:tc>
          <w:tcPr>
            <w:tcW w:w="128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75</w:t>
            </w:r>
          </w:p>
        </w:tc>
      </w:tr>
      <w:tr w:rsidR="00000000">
        <w:tblPrEx>
          <w:tblCellMar>
            <w:top w:w="0" w:type="dxa"/>
            <w:left w:w="0" w:type="dxa"/>
            <w:bottom w:w="0" w:type="dxa"/>
            <w:right w:w="0" w:type="dxa"/>
          </w:tblCellMar>
        </w:tblPrEx>
        <w:tc>
          <w:tcPr>
            <w:tcW w:w="439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قضاة المحاكم الابتدائية  - المناطق الداخلية</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205</w:t>
            </w:r>
          </w:p>
        </w:tc>
        <w:tc>
          <w:tcPr>
            <w:tcW w:w="128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37</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379-</w:t>
      </w:r>
      <w:r>
        <w:rPr>
          <w:rtl/>
        </w:rPr>
        <w:tab/>
        <w:t>وينص قانون القضاء على شروط تعيين القضاة. ولا يوجد تمييز بين الجنسين في النظام الأساسي الخاص بكل من القضاة والمحامين ووكلاء النيابة.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380-</w:t>
      </w:r>
      <w:r>
        <w:rPr>
          <w:rtl/>
        </w:rPr>
        <w:tab/>
        <w:t>وبموجب المادة 78 من القانون رقم 15750 المؤرخ 24 حزيران/يونية 1985، يجري التعيين في القضاء في الوظائف الدنيا فقط، إلا في الحالات الخاصة التي يجوز التعيين فيها بناء على ما حققه الشخص من شهرة في المجال القانوني، على أن يكون ذلك وفقاً للمواد 235 و 242 و 245 من الدستور.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381-</w:t>
      </w:r>
      <w:r>
        <w:rPr>
          <w:rtl/>
        </w:rPr>
        <w:tab/>
        <w:t>وتنص المادة 137 من القانون رقم 15750 على أنه يجب على الشخص الذي يرغب في ممارسة القانون أن يكون حاصلاً على مؤهل مناسب من جامعة الجمهورية، وأن يكون قد بلغ سن 21 سنة وأن يكون مسجلاً في سجل المحكمة وحلف اليمين أمامها.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i/>
          <w:iCs/>
          <w:rtl/>
        </w:rPr>
      </w:pPr>
      <w:r>
        <w:rPr>
          <w:rtl/>
        </w:rPr>
        <w:tab/>
      </w:r>
      <w:r>
        <w:rPr>
          <w:i/>
          <w:iCs/>
          <w:rtl/>
        </w:rPr>
        <w:t>المادة 16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i/>
          <w:iCs/>
          <w:rtl/>
        </w:rPr>
        <w:tab/>
        <w:t>سن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382-</w:t>
      </w:r>
      <w:r>
        <w:rPr>
          <w:rtl/>
        </w:rPr>
        <w:tab/>
        <w:t>يقضي القانون المدني  بحظر الزواج، تماماً، قبل السن المقرر في قوانين الجمهورية وهو 14 سنة  للذكور و 12 سنة للإناث.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383-</w:t>
      </w:r>
      <w:r>
        <w:rPr>
          <w:rtl/>
        </w:rPr>
        <w:tab/>
        <w:t>ومن سن 14 إلى 18 سنة و 12 إلى 18 سنة على التوالي، يجب على الطرفين الحصول على إذن أو تصريح مسبق بالزواج من الأبوين القانونيين. وفي حالة عدم وجود الأبوين، يتم الحصول على الموافقة من أقرب الأقرباء القانونيين بترتيب تصاعدي. وفي حالة تضارب الآراء، يؤخذ بالرأي المؤيد للزواج. وفي حالة عدم وجود أقارب بالغين، يلزم الحصول على موافقة الوصي أو الحارس الشرعي.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384-</w:t>
      </w:r>
      <w:r>
        <w:rPr>
          <w:rtl/>
        </w:rPr>
        <w:tab/>
        <w:t>وفي حالة الشخص المولود خارج رباط الزوجية، يتم الحصول على الموافقة على الزواج من الأب أو الأم المعترف به أو من الاثنين في حالة اعترافهما به. فإذا تعذر  على الأبوين  الاعتراف ببنوة الشخص، يتعين على الأقارب الآخرين القيام بذلك.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385-</w:t>
      </w:r>
      <w:r>
        <w:rPr>
          <w:rtl/>
        </w:rPr>
        <w:tab/>
        <w:t>وعند امتناع الشخص أو الأشخاص الواجب عليه أو عليهم الموافقة على الزواج من القيام بذلك، يجوز لطالب الزواج اللجوء إلى القضاء، وقد ترى السلطة القضائية، في هذه الحالة، أن الرفض غير معقول وتأذن بإجراء زواج مدني.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386-</w:t>
      </w:r>
      <w:r>
        <w:rPr>
          <w:rtl/>
        </w:rPr>
        <w:tab/>
        <w:t>ويتضح مما تقدم أن طالب الزواج الذي لم يحصل على الموافقة الأبوية له الحق في المساعدة القانونية، إذ أن له حقاً قانونياً في المثول أمام المحكمة لمعارضة آراء أبويه.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387-</w:t>
      </w:r>
      <w:r>
        <w:rPr>
          <w:rtl/>
        </w:rPr>
        <w:tab/>
        <w:t>ولا يُلزم أي الطرفين بالكشف الطبي قبل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388-</w:t>
      </w:r>
      <w:r>
        <w:rPr>
          <w:rtl/>
        </w:rPr>
        <w:tab/>
        <w:t>وتنص المادة 27 من قانون الطفل الحالي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rtl/>
        </w:rPr>
        <w:tab/>
        <w:t>"تنشر إعلانات لإقناع عدد أكبر من المقبلين على الزواج بزيارة مكاتب الإعلام الطبي السابق للزواج التي تديرها وزارة الصحة العامة. ويخطر موظفو مكتب التسجيل المقبلين على الزواج بمزايا إجراء الاستشارات قبل الزواج. ويدون في السجل أنهم قاموا بذلك."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i/>
          <w:iCs/>
          <w:rtl/>
        </w:rPr>
        <w:t>عدم موافقة أي الطرفين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389-</w:t>
      </w:r>
      <w:r>
        <w:rPr>
          <w:rtl/>
        </w:rPr>
        <w:tab/>
        <w:t>لا يتم الزواج في حالة عدم موافقة أي الطرفين. ويجوز للطرفين أو أي شخص آخر، بما في ذلك مكتب وكيل النيابة، نيابة عن الدولة، تقديم شكوى بشأن  عدم الموافقة. ويفتح ملف رسمي للحالة، لدى تلقي الشكوى، ويقدم إلى القاضي المختص.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br w:type="page"/>
      </w:r>
      <w:r>
        <w:rPr>
          <w:rtl/>
        </w:rPr>
        <w:tab/>
      </w:r>
      <w:r>
        <w:rPr>
          <w:i/>
          <w:iCs/>
          <w:rtl/>
        </w:rPr>
        <w:t>الزواج المدني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390-</w:t>
      </w:r>
      <w:r>
        <w:rPr>
          <w:rtl/>
        </w:rPr>
        <w:tab/>
        <w:t>أصبح الزواج المدني الشكل القانوني الوحيد لمراسم الزواج التي تتم في إقليم الجمهورية، اعتباراً من 21 تموز/يولية 1885.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391-</w:t>
      </w:r>
      <w:r>
        <w:rPr>
          <w:rtl/>
        </w:rPr>
        <w:tab/>
        <w:t>وتنص المادة 84 من القانون المدني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rtl/>
        </w:rPr>
        <w:tab/>
        <w:t>"متى تمت المراسم المدنية  المشار إليها في المادة 83،  يجوز للزوجين، باختيارهم الحر، طلب إجراء مراسم دينية في الكنيسة التي ينتميان إليها. ولا يجوز لقس كاثوليكي أو تابع لأي كنيسة أخرى منشقة إجراء مراسم الزواج دون الحصول على إخطار بإجراء  المراسم المدنية، في هيئة شهادة صادرة عن كاتب مكتب  السجل. فإذا أجرى المراسم الدينية دون وجود هذه الشهادة، يعاقَب بالسجن لمدة 6 شهور (بإجراءات موجزة).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rtl/>
        </w:rPr>
        <w:tab/>
        <w:t>"ويعفى من الحكم السابق، الزواج في حالة الاحتضار، الذي لا تترتب عليه نتائج مدنية."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i/>
          <w:iCs/>
          <w:rtl/>
        </w:rPr>
        <w:t>الحقوق والواجبات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392-</w:t>
      </w:r>
      <w:r>
        <w:rPr>
          <w:rtl/>
        </w:rPr>
        <w:tab/>
        <w:t>متى تم الزواج، يكون على الطرفين واجبات متطابقة.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i/>
          <w:iCs/>
          <w:rtl/>
        </w:rPr>
        <w:t>الواجبات نحو الأبناء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t>393-</w:t>
      </w:r>
      <w:r>
        <w:rPr>
          <w:rtl/>
        </w:rPr>
        <w:tab/>
        <w:t>تنص الأحكام التالية من القانون المدني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rtl/>
        </w:rPr>
        <w:tab/>
        <w:t>المادة 116:  بمجرد إجراء الزواج، يتولى الزوجان واجب إعالة أطفالهما وتربيتهم والعمل على تمكينهم من اكتساب  مهنة أو حرفة تتناسب مع أوضاعهم وظروفهم (المادة 250). وليس على الوالدين واجب توفير وسائل إعداد محل إقامة لأبنائهم.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rtl/>
        </w:rPr>
        <w:tab/>
        <w:t>المادة 121:  يشمل مصطلح "الإعالة" المسكن والمأكل وكذلك الملابس والأحذية والأدوية ودفع رسوم الأطباء ومساعديهم في حالة المرض. ويشمل أيضاً التعليم عندما يكون المُعال في سن أقل من 21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rtl/>
        </w:rPr>
        <w:tab/>
        <w:t>المادة 122:  يجب توفير الإعالة وفقاً لمقدرة المعيل واحتياجات المتلقي. ويقرر القاضي شكل النفقة الواجب تقديمها وقيمتها وفقاً للظروف المحيطة بالحالة.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rtl/>
        </w:rPr>
        <w:tab/>
        <w:t>المادة 252:  تتألف السلطة الأبوية من مجموعة من الحقوق والواجبات التي يسندها القانون إلى الأبوين بالنسبة لشخص أبنائهم القُصَّر وممتلكاتهم. ويمارس الوالدان معاً السلطة الأبوية، دون مساس بالقرارات القضائية التي تلغي أو توقف أو تحدد ممارستهما، أو تمنحها لأحدهما، ودون مساس بأحكام المادة 172. وعندما يتعذر على الأبوين التوصل إلى اتفاق، يجوز لأيهما تقديم التماس إلى القاضي المختص.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rtl/>
        </w:rPr>
        <w:tab/>
        <w:t>المادة 258:  يوجه الآباء تربية أبنائهم ويمثلونهم في كافة  الإجراءات المدنية.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ind w:left="1770" w:hanging="567"/>
        <w:rPr>
          <w:rtl/>
        </w:rPr>
      </w:pPr>
      <w:r>
        <w:rPr>
          <w:rtl/>
        </w:rPr>
        <w:tab/>
      </w:r>
      <w:r>
        <w:rPr>
          <w:rtl/>
        </w:rPr>
        <w:tab/>
        <w:t>المادة 271:  يحظر على الآباء القيام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70" w:hanging="567"/>
        <w:rPr>
          <w:rtl/>
        </w:rPr>
      </w:pPr>
      <w:r>
        <w:rPr>
          <w:rtl/>
        </w:rPr>
        <w:tab/>
      </w:r>
      <w:r>
        <w:rPr>
          <w:rtl/>
        </w:rPr>
        <w:tab/>
        <w:t>(1)</w:t>
      </w:r>
      <w:r>
        <w:rPr>
          <w:rtl/>
        </w:rPr>
        <w:tab/>
        <w:t>تحويل ممتلكات أو إيرادات أولادهم  المسحوبة مقابل الدين الوطني، إلاَّ لأسباب الاحتياج الواضح للأولاد وبإذن سابق من القاضي، يصدر في جلسة يحضرها وكيل النيابة؛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329"/>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before="240"/>
        <w:ind w:left="1770" w:hanging="567"/>
        <w:rPr>
          <w:rtl/>
        </w:rPr>
      </w:pPr>
      <w:r>
        <w:rPr>
          <w:rtl/>
        </w:rPr>
        <w:tab/>
      </w:r>
      <w:r>
        <w:rPr>
          <w:rtl/>
        </w:rPr>
        <w:tab/>
        <w:t>(2)</w:t>
      </w:r>
      <w:r>
        <w:rPr>
          <w:rtl/>
        </w:rPr>
        <w:tab/>
        <w:t>منح حقوق عقارية مقابل أصول أولادهم أو تحويل الحقوق العقارية المملوكة للأبناء مقابل أصول يملكها آخرون، دون الحصول على الإذن المذكور؛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before="240"/>
        <w:ind w:left="1770" w:hanging="567"/>
        <w:rPr>
          <w:rtl/>
        </w:rPr>
      </w:pPr>
      <w:r>
        <w:rPr>
          <w:rtl/>
        </w:rPr>
        <w:tab/>
      </w:r>
      <w:r>
        <w:rPr>
          <w:rtl/>
        </w:rPr>
        <w:tab/>
        <w:t>(3)</w:t>
      </w:r>
      <w:r>
        <w:rPr>
          <w:rtl/>
        </w:rPr>
        <w:tab/>
        <w:t>شراء الأصول  المملوكة للأبناء، باسمهم أو عن طريق وسيط، بما في ذلك في المزاد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before="240"/>
        <w:ind w:left="1770" w:hanging="567"/>
        <w:rPr>
          <w:rtl/>
        </w:rPr>
      </w:pPr>
      <w:r>
        <w:rPr>
          <w:rtl/>
        </w:rPr>
        <w:tab/>
      </w:r>
      <w:r>
        <w:rPr>
          <w:rtl/>
        </w:rPr>
        <w:tab/>
        <w:t>(4)</w:t>
      </w:r>
      <w:r>
        <w:rPr>
          <w:rtl/>
        </w:rPr>
        <w:tab/>
        <w:t>تحويل إلى اسمهم الأرصدة أو الحقوق أو أسهم الشركات المملوكة للأبناء، إلاَّ إذا كانت هذه التحويلات نتيجة الإحلال القانوني؛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before="240"/>
        <w:ind w:left="1770" w:hanging="567"/>
        <w:rPr>
          <w:rtl/>
        </w:rPr>
      </w:pPr>
      <w:r>
        <w:rPr>
          <w:rtl/>
        </w:rPr>
        <w:tab/>
      </w:r>
      <w:r>
        <w:rPr>
          <w:rtl/>
        </w:rPr>
        <w:tab/>
        <w:t>(5)</w:t>
      </w:r>
      <w:r>
        <w:rPr>
          <w:rtl/>
        </w:rPr>
        <w:tab/>
        <w:t>وقف حقوق الأبناء؛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before="240"/>
        <w:ind w:left="1770" w:hanging="567"/>
        <w:rPr>
          <w:rtl/>
        </w:rPr>
      </w:pPr>
      <w:r>
        <w:rPr>
          <w:rtl/>
        </w:rPr>
        <w:tab/>
      </w:r>
      <w:r>
        <w:rPr>
          <w:rtl/>
        </w:rPr>
        <w:tab/>
        <w:t>(6)</w:t>
      </w:r>
      <w:r>
        <w:rPr>
          <w:rtl/>
        </w:rPr>
        <w:tab/>
        <w:t>إجراء معاملات خاصة مع الأبناء بشأن إرث من زوج ما زال على قيد الحياة، أو بشأن إرث يكون هم وأبناؤهم ورثة أو موصى لهم مشاركين فيه؛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before="240"/>
        <w:ind w:left="1770" w:hanging="567"/>
        <w:rPr>
          <w:rtl/>
        </w:rPr>
      </w:pPr>
      <w:r>
        <w:rPr>
          <w:rtl/>
        </w:rPr>
        <w:tab/>
      </w:r>
      <w:r>
        <w:rPr>
          <w:rtl/>
        </w:rPr>
        <w:tab/>
        <w:t>(7)</w:t>
      </w:r>
      <w:r>
        <w:rPr>
          <w:rtl/>
        </w:rPr>
        <w:tab/>
        <w:t>إجبار الأبناء على  ضمانهم أو ضمان الآخرين.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after="0" w:line="120" w:lineRule="exact"/>
        <w:ind w:left="177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264" w:hanging="567"/>
        <w:rPr>
          <w:rtl/>
        </w:rPr>
      </w:pPr>
      <w:r>
        <w:rPr>
          <w:rtl/>
        </w:rPr>
        <w:tab/>
      </w:r>
      <w:r>
        <w:rPr>
          <w:rtl/>
        </w:rPr>
        <w:tab/>
        <w:t>وتعتبر أي إجراءات يتخذها الآباء إزاء هذه الأحكام لاغية وباطلة.</w:t>
      </w:r>
      <w:r>
        <w:rPr>
          <w:rtl/>
        </w:rPr>
        <w:tab/>
        <w:t xml:space="preserve">   </w:t>
      </w:r>
      <w:r>
        <w:rPr>
          <w:rtl/>
        </w:rPr>
        <w:tab/>
        <w:t xml:space="preserve">   </w:t>
      </w: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697" w:hanging="567"/>
        <w:rPr>
          <w:rtl/>
        </w:rPr>
      </w:pPr>
      <w:r>
        <w:rPr>
          <w:i/>
          <w:iCs/>
          <w:rtl/>
        </w:rPr>
        <w:tab/>
        <w:t>واجبات  الزوج والزوجة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70" w:right="697"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70" w:right="697" w:hanging="567"/>
        <w:rPr>
          <w:rtl/>
        </w:rPr>
      </w:pPr>
      <w:r>
        <w:rPr>
          <w:rtl/>
        </w:rPr>
        <w:tab/>
      </w:r>
      <w:r>
        <w:rPr>
          <w:rtl/>
        </w:rPr>
        <w:tab/>
        <w:t>المادة 127:  على الزوجين الإخلاص المتبادل الواحد للآخر وتبادل المساعدة.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276"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276" w:hanging="567"/>
        <w:rPr>
          <w:rtl/>
        </w:rPr>
      </w:pPr>
      <w:r>
        <w:rPr>
          <w:rtl/>
        </w:rPr>
        <w:tab/>
      </w:r>
      <w:r>
        <w:rPr>
          <w:rtl/>
        </w:rPr>
        <w:tab/>
      </w:r>
      <w:r>
        <w:rPr>
          <w:rtl/>
        </w:rPr>
        <w:tab/>
      </w:r>
      <w:r>
        <w:rPr>
          <w:rtl/>
        </w:rPr>
        <w:tab/>
        <w:t>المادة 130:  بمجرد الزواج، تصبح ممتلكات الزوجين ممتلكات مشتركة، وفقاً للقواعد الواردة في الفصل الثاني من الجزء السابع من الباب الرابع من هذا القانون. وتعتبر ممتلكات المتزوجين في بلدان أجنبية منفصلة في حالة عدم النص على الملكية المشتركة في النظام القانوني الذي تزوجا في ظله.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70" w:right="13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30" w:hanging="567"/>
        <w:rPr>
          <w:rtl/>
        </w:rPr>
      </w:pPr>
      <w:r>
        <w:rPr>
          <w:rtl/>
        </w:rPr>
        <w:tab/>
      </w:r>
      <w:r>
        <w:rPr>
          <w:rtl/>
        </w:rPr>
        <w:tab/>
      </w:r>
      <w:r>
        <w:rPr>
          <w:i/>
          <w:iCs/>
          <w:rtl/>
        </w:rPr>
        <w:t>نتائج الطلاق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after="0" w:line="120" w:lineRule="exact"/>
        <w:ind w:left="1769" w:right="13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30" w:hanging="567"/>
        <w:rPr>
          <w:rtl/>
        </w:rPr>
      </w:pPr>
      <w:r>
        <w:rPr>
          <w:rtl/>
        </w:rPr>
        <w:tab/>
      </w:r>
      <w:r>
        <w:rPr>
          <w:rtl/>
        </w:rPr>
        <w:tab/>
        <w:t>394-</w:t>
      </w:r>
      <w:r>
        <w:rPr>
          <w:rtl/>
        </w:rPr>
        <w:tab/>
        <w:t>تنص المواد التالية من القانون المدني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after="0" w:line="120" w:lineRule="exact"/>
        <w:ind w:left="1769" w:right="13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276" w:hanging="567"/>
        <w:rPr>
          <w:rtl/>
        </w:rPr>
      </w:pPr>
      <w:r>
        <w:rPr>
          <w:rtl/>
        </w:rPr>
        <w:tab/>
      </w:r>
      <w:r>
        <w:rPr>
          <w:rtl/>
        </w:rPr>
        <w:tab/>
      </w:r>
      <w:r>
        <w:rPr>
          <w:rtl/>
        </w:rPr>
        <w:tab/>
      </w:r>
      <w:r>
        <w:rPr>
          <w:rtl/>
        </w:rPr>
        <w:tab/>
        <w:t>المادة 172:  يجوز للزوجين، في أي وقت، صياغة اتفاقات تتعلق بوضع أبنائهم، إلاَّ إذا كان الانفصال نتيجة للأسباب الواردة في الفقرة 5 من المادة 148.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after="0" w:line="120" w:lineRule="exact"/>
        <w:ind w:left="1769" w:right="130"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276" w:hanging="567"/>
        <w:rPr>
          <w:rtl/>
        </w:rPr>
      </w:pPr>
      <w:r>
        <w:rPr>
          <w:rtl/>
        </w:rPr>
        <w:tab/>
      </w:r>
      <w:r>
        <w:rPr>
          <w:rtl/>
        </w:rPr>
        <w:tab/>
      </w:r>
      <w:r>
        <w:rPr>
          <w:rtl/>
        </w:rPr>
        <w:tab/>
      </w:r>
      <w:r>
        <w:rPr>
          <w:rtl/>
        </w:rPr>
        <w:tab/>
        <w:t>المادة 173:  يتخذ القاضي، وفقاً لتقديره، أو بناء على طلب أحد الزوجين، قرارات بشأن وضع الأبناء  القُصَّر، دون مساس بأحكام المادة السابقة، ومع وضع مصالحهم في الاعتبار، وفقاً للأحكام التالية: "ينظر في جميع الدعاوي أمام وكيل النيابة".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30"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276" w:hanging="567"/>
        <w:rPr>
          <w:rtl/>
        </w:rPr>
      </w:pPr>
      <w:r>
        <w:rPr>
          <w:rtl/>
        </w:rPr>
        <w:tab/>
      </w:r>
      <w:r>
        <w:rPr>
          <w:rtl/>
        </w:rPr>
        <w:tab/>
      </w:r>
      <w:r>
        <w:rPr>
          <w:rtl/>
        </w:rPr>
        <w:tab/>
      </w:r>
      <w:r>
        <w:rPr>
          <w:rtl/>
        </w:rPr>
        <w:tab/>
        <w:t>المادة 181:  من أجل تقسيم الممتلكات، يتم إلغاء الملكية المشتركة وفقاً لأحكام الفصل ذي الصلة من الباب الرابع.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276"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276" w:hanging="567"/>
        <w:rPr>
          <w:rtl/>
        </w:rPr>
      </w:pPr>
      <w:r>
        <w:rPr>
          <w:rtl/>
        </w:rPr>
        <w:tab/>
      </w:r>
      <w:r>
        <w:rPr>
          <w:rtl/>
        </w:rPr>
        <w:tab/>
      </w:r>
      <w:r>
        <w:rPr>
          <w:rtl/>
        </w:rPr>
        <w:tab/>
      </w:r>
      <w:r>
        <w:rPr>
          <w:rtl/>
        </w:rPr>
        <w:tab/>
        <w:t>المادة 1999:  بعد إلغاء الملكية المشتركة، يجوز، بناء على الطلب، وضع قائمة حصر رسمية بجميع الممتلكات الخاصة بالزوجين وإجراء تقييم مماثل لحالات الخلافة نتيجة الوفاة.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276"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276" w:hanging="567"/>
        <w:rPr>
          <w:rtl/>
        </w:rPr>
      </w:pPr>
      <w:r>
        <w:rPr>
          <w:rtl/>
        </w:rPr>
        <w:tab/>
      </w:r>
      <w:r>
        <w:rPr>
          <w:rtl/>
        </w:rPr>
        <w:tab/>
      </w:r>
      <w:r>
        <w:rPr>
          <w:rtl/>
        </w:rPr>
        <w:tab/>
      </w:r>
      <w:r>
        <w:rPr>
          <w:rtl/>
        </w:rPr>
        <w:tab/>
        <w:t>المادة 2003:  تشمل قائمة الحصر، قائمة مُرقَّمة بالمبالغ المدفوعة من الزوجين مشتركين، والتي سيتم مطابقتها وحسابها بوحدات قابلة للتعديل، وخصمها من الأصول  الخاصة بالزوجة والزوج. وستجري أيضاً مطابقة قيمة الهدايا والأصول المحولة التي يجب اعتبارها غير مشروعة أو مزورة بموجب المادة 1974، بوحدات قابلة للتعديل، باستثناء الحالات التي تجري فيها مطابقة الأشياء الفعلية وتقسيمها.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276"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69" w:right="1276" w:hanging="567"/>
        <w:rPr>
          <w:rtl/>
        </w:rPr>
      </w:pPr>
      <w:r>
        <w:rPr>
          <w:rtl/>
        </w:rPr>
        <w:tab/>
      </w:r>
      <w:r>
        <w:rPr>
          <w:rtl/>
        </w:rPr>
        <w:tab/>
      </w:r>
      <w:r>
        <w:rPr>
          <w:rtl/>
        </w:rPr>
        <w:tab/>
      </w:r>
      <w:r>
        <w:rPr>
          <w:rtl/>
        </w:rPr>
        <w:tab/>
        <w:t>المادة 2010:  تقسم أموال الأرباح السائلة بين الزوج والزوجة أو بين ورثة كل منهما مناصفة.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70" w:right="709"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70" w:right="709" w:hanging="567"/>
        <w:rPr>
          <w:rtl/>
        </w:rPr>
      </w:pPr>
      <w:r>
        <w:rPr>
          <w:rtl/>
        </w:rPr>
        <w:tab/>
      </w:r>
      <w:r>
        <w:rPr>
          <w:i/>
          <w:iCs/>
          <w:rtl/>
        </w:rPr>
        <w:t>الإحصاءات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after="0" w:line="120" w:lineRule="exact"/>
        <w:ind w:left="1769" w:right="709" w:hanging="56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70" w:right="1276" w:hanging="567"/>
        <w:rPr>
          <w:rtl/>
        </w:rPr>
      </w:pPr>
      <w:r>
        <w:rPr>
          <w:rtl/>
        </w:rPr>
        <w:tab/>
        <w:t>395-</w:t>
      </w:r>
      <w:r>
        <w:rPr>
          <w:rtl/>
        </w:rPr>
        <w:tab/>
        <w:t>انخفض عدد الزيجات التي تتم كل سنة من 20068 في عام 1982 إلى 400 19 في عام 1992، على مدى عقد من الزمن. وخلال الفترة نفسها، تضاعف عدد حالات الطلاق فارتفعت من 706 3 إلى 499 8 حالة.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70" w:right="709" w:hanging="56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ind w:left="1770" w:right="709" w:hanging="567"/>
        <w:rPr>
          <w:rtl/>
        </w:rPr>
      </w:pPr>
      <w:r>
        <w:rPr>
          <w:rtl/>
        </w:rPr>
        <w:tab/>
      </w:r>
      <w:r>
        <w:rPr>
          <w:b/>
          <w:bCs/>
          <w:szCs w:val="28"/>
          <w:rtl/>
        </w:rPr>
        <w:t>حالات الطلاق المسجلة  حسب المناطق (1982-1992)</w:t>
      </w:r>
      <w:r>
        <w:rPr>
          <w:szCs w:val="28"/>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after="0" w:line="120" w:lineRule="exact"/>
        <w:ind w:left="1770" w:hanging="567"/>
        <w:rPr>
          <w:sz w:val="12"/>
          <w:rtl/>
        </w:rPr>
      </w:pPr>
    </w:p>
    <w:tbl>
      <w:tblPr>
        <w:bidiVisual/>
        <w:tblW w:w="0" w:type="auto"/>
        <w:tblInd w:w="1772" w:type="dxa"/>
        <w:tblLayout w:type="fixed"/>
        <w:tblCellMar>
          <w:left w:w="0" w:type="dxa"/>
          <w:right w:w="0" w:type="dxa"/>
        </w:tblCellMar>
        <w:tblLook w:val="0000" w:firstRow="0" w:lastRow="0" w:firstColumn="0" w:lastColumn="0" w:noHBand="0" w:noVBand="0"/>
      </w:tblPr>
      <w:tblGrid>
        <w:gridCol w:w="3544"/>
        <w:gridCol w:w="992"/>
        <w:gridCol w:w="1134"/>
        <w:gridCol w:w="1140"/>
      </w:tblGrid>
      <w:tr w:rsidR="00000000">
        <w:tblPrEx>
          <w:tblCellMar>
            <w:top w:w="0" w:type="dxa"/>
            <w:left w:w="0" w:type="dxa"/>
            <w:bottom w:w="0" w:type="dxa"/>
            <w:right w:w="0" w:type="dxa"/>
          </w:tblCellMar>
        </w:tblPrEx>
        <w:tc>
          <w:tcPr>
            <w:tcW w:w="354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السنوات</w:t>
            </w:r>
          </w:p>
        </w:tc>
        <w:tc>
          <w:tcPr>
            <w:tcW w:w="992"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134"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مونتيفيديو</w:t>
            </w:r>
          </w:p>
        </w:tc>
        <w:tc>
          <w:tcPr>
            <w:tcW w:w="1140" w:type="dxa"/>
            <w:tcBorders>
              <w:top w:val="single" w:sz="2" w:space="0" w:color="auto"/>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المناطق الداخلية</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1992</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499 8</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923 3</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576 4</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1991</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800 9</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188 6</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612 3</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1990</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840 6</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823 3</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017 3</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1989</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063 6</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517 3</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546 2</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1988</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376 6</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925 3</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451 2</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1987</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611 4</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398 2</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213 2</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1986</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191 4</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350 2</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841 1</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1985</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118 4</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618 2</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500 1</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1984</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967 2</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509 1</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458 1</w:t>
            </w:r>
          </w:p>
        </w:tc>
      </w:tr>
      <w:tr w:rsidR="00000000">
        <w:tblPrEx>
          <w:tblCellMar>
            <w:top w:w="0" w:type="dxa"/>
            <w:left w:w="0" w:type="dxa"/>
            <w:bottom w:w="0" w:type="dxa"/>
            <w:right w:w="0" w:type="dxa"/>
          </w:tblCellMar>
        </w:tblPrEx>
        <w:tc>
          <w:tcPr>
            <w:tcW w:w="354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1983</w:t>
            </w:r>
          </w:p>
        </w:tc>
        <w:tc>
          <w:tcPr>
            <w:tcW w:w="9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024 3</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429 1</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595 1</w:t>
            </w:r>
          </w:p>
        </w:tc>
      </w:tr>
      <w:tr w:rsidR="00000000">
        <w:tblPrEx>
          <w:tblCellMar>
            <w:top w:w="0" w:type="dxa"/>
            <w:left w:w="0" w:type="dxa"/>
            <w:bottom w:w="0" w:type="dxa"/>
            <w:right w:w="0" w:type="dxa"/>
          </w:tblCellMar>
        </w:tblPrEx>
        <w:tc>
          <w:tcPr>
            <w:tcW w:w="354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1982</w:t>
            </w:r>
          </w:p>
        </w:tc>
        <w:tc>
          <w:tcPr>
            <w:tcW w:w="992"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706 3</w:t>
            </w:r>
          </w:p>
        </w:tc>
        <w:tc>
          <w:tcPr>
            <w:tcW w:w="1134"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992 1</w:t>
            </w:r>
          </w:p>
        </w:tc>
        <w:tc>
          <w:tcPr>
            <w:tcW w:w="1140" w:type="dxa"/>
            <w:tcBorders>
              <w:bottom w:val="single" w:sz="12" w:space="0" w:color="auto"/>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714 1</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before="240" w:line="240" w:lineRule="auto"/>
        <w:ind w:left="1770" w:hanging="567"/>
        <w:rPr>
          <w:rtl/>
        </w:rPr>
      </w:pPr>
      <w:r>
        <w:rPr>
          <w:rtl/>
        </w:rPr>
        <w:tab/>
      </w:r>
      <w:r>
        <w:rPr>
          <w:szCs w:val="26"/>
          <w:rtl/>
        </w:rPr>
        <w:t>المصدر: المعهد الوطني للإحصاء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before="240" w:line="240" w:lineRule="auto"/>
        <w:ind w:left="1770" w:hanging="567"/>
        <w:jc w:val="center"/>
        <w:rPr>
          <w:rtl/>
        </w:rPr>
      </w:pPr>
      <w:r>
        <w:rPr>
          <w:rtl/>
        </w:rPr>
        <w:t>_____________</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770"/>
          <w:tab w:val="left" w:pos="2479"/>
          <w:tab w:val="left" w:pos="3187"/>
        </w:tabs>
        <w:spacing w:before="240" w:line="240" w:lineRule="auto"/>
        <w:ind w:left="1770" w:hanging="567"/>
        <w:rPr>
          <w:rtl/>
        </w:rPr>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NO&gt;&gt;N9807624A&lt;&lt;ODS JOB NO&gt;&gt;</w:t>
      </w:r>
    </w:p>
    <w:p w:rsidR="00000000" w:rsidRDefault="00000000">
      <w:pPr>
        <w:pStyle w:val="CommentText"/>
        <w:rPr>
          <w:rtl/>
        </w:rPr>
      </w:pPr>
      <w:r>
        <w:rPr>
          <w:rtl/>
        </w:rPr>
        <w:t>&lt;&lt;</w:t>
      </w:r>
      <w:r>
        <w:t>ODS DOC SYMBOL1&gt;&gt;CEDAW/C/URY/2-3&lt;&lt;ODS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74</w:t>
          </w:r>
          <w:r>
            <w:fldChar w:fldCharType="end"/>
          </w:r>
        </w:p>
      </w:tc>
      <w:tc>
        <w:tcPr>
          <w:tcW w:w="5033" w:type="dxa"/>
        </w:tcPr>
        <w:p w:rsidR="00000000" w:rsidRDefault="00000000">
          <w:pPr>
            <w:pStyle w:val="Footer"/>
            <w:rPr>
              <w:b w:val="0"/>
            </w:rPr>
          </w:pPr>
          <w:r>
            <w:rPr>
              <w:b w:val="0"/>
            </w:rPr>
            <w:t>98-07624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98-07624</w:t>
          </w:r>
        </w:p>
      </w:tc>
      <w:tc>
        <w:tcPr>
          <w:tcW w:w="5033" w:type="dxa"/>
        </w:tcPr>
        <w:p w:rsidR="00000000" w:rsidRDefault="00000000">
          <w:pPr>
            <w:pStyle w:val="Footer"/>
          </w:pPr>
          <w:r>
            <w:fldChar w:fldCharType="begin"/>
          </w:r>
          <w:r>
            <w:instrText xml:space="preserve"> PAGE  \* MERGEFORMAT </w:instrText>
          </w:r>
          <w:r>
            <w:fldChar w:fldCharType="separate"/>
          </w:r>
          <w:r>
            <w:t>73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60" w:line="200" w:lineRule="exact"/>
      <w:jc w:val="right"/>
      <w:rPr>
        <w:rFonts w:ascii="Code 3of9 4.6" w:hAnsi="Code 3of9 4.6"/>
        <w:b w:val="0"/>
        <w:sz w:val="20"/>
      </w:rPr>
    </w:pPr>
    <w:r>
      <w:rPr>
        <w:b w:val="0"/>
        <w:sz w:val="20"/>
      </w:rPr>
      <w:t>180901    180901    98-07624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*9807624*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CEDAW/C/URY/2-3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CEDAW/C/URY/2-3</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/C/URY/2-3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 March 1999</w:t>
          </w:r>
        </w:p>
        <w:p w:rsidR="00000000" w:rsidRDefault="00000000">
          <w:pPr>
            <w:bidi w:val="0"/>
            <w:spacing w:line="240" w:lineRule="exact"/>
            <w:jc w:val="left"/>
          </w:pPr>
          <w:r>
            <w:t>Arabic</w:t>
          </w:r>
        </w:p>
        <w:p w:rsidR="00000000" w:rsidRDefault="00000000">
          <w:pPr>
            <w:bidi w:val="0"/>
            <w:spacing w:line="240" w:lineRule="exact"/>
            <w:jc w:val="left"/>
          </w:pPr>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8/2001 11:529 م"/>
    <w:docVar w:name="DocCategory" w:val="Doc"/>
    <w:docVar w:name="DocType" w:val="Final"/>
    <w:docVar w:name="JobNo" w:val="9807624A"/>
    <w:docVar w:name="OandT" w:val=" "/>
    <w:docVar w:name="Symbol1" w:val="CEDAW/C/URY/2-3"/>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ind w:left="40"/>
      <w:outlineLvl w:val="0"/>
    </w:pPr>
    <w:rPr>
      <w:i/>
      <w:iCs/>
    </w:rPr>
  </w:style>
  <w:style w:type="paragraph" w:styleId="Heading2">
    <w:name w:val="heading 2"/>
    <w:basedOn w:val="Normal"/>
    <w:next w:val="Normal"/>
    <w:qFormat/>
    <w:pPr>
      <w:keepNext/>
      <w:tabs>
        <w:tab w:val="left" w:pos="288"/>
        <w:tab w:val="left" w:pos="576"/>
        <w:tab w:val="left" w:pos="864"/>
        <w:tab w:val="left" w:pos="1152"/>
      </w:tabs>
      <w:spacing w:line="240" w:lineRule="auto"/>
      <w:ind w:left="40"/>
      <w:outlineLvl w:val="1"/>
    </w:pPr>
    <w:rPr>
      <w:b/>
      <w:bCs/>
      <w:szCs w:val="28"/>
    </w:rPr>
  </w:style>
  <w:style w:type="paragraph" w:styleId="Heading3">
    <w:name w:val="heading 3"/>
    <w:basedOn w:val="Normal"/>
    <w:next w:val="Normal"/>
    <w:qFormat/>
    <w:pPr>
      <w:keepNext/>
      <w:tabs>
        <w:tab w:val="left" w:pos="288"/>
        <w:tab w:val="left" w:pos="576"/>
        <w:tab w:val="left" w:pos="864"/>
        <w:tab w:val="left" w:pos="1152"/>
      </w:tabs>
      <w:spacing w:line="240" w:lineRule="auto"/>
      <w:ind w:left="40"/>
      <w:outlineLvl w:val="2"/>
    </w:pPr>
    <w:rPr>
      <w:b/>
      <w:bCs/>
      <w:szCs w:val="24"/>
    </w:rPr>
  </w:style>
  <w:style w:type="paragraph" w:styleId="Heading4">
    <w:name w:val="heading 4"/>
    <w:basedOn w:val="Normal"/>
    <w:next w:val="Normal"/>
    <w:qFormat/>
    <w:pPr>
      <w:keepNext/>
      <w:tabs>
        <w:tab w:val="left" w:pos="288"/>
        <w:tab w:val="left" w:pos="576"/>
        <w:tab w:val="left" w:pos="864"/>
        <w:tab w:val="left" w:pos="1152"/>
      </w:tabs>
      <w:ind w:left="40"/>
      <w:jc w:val="center"/>
      <w:outlineLvl w:val="3"/>
    </w:pPr>
    <w:rPr>
      <w:szCs w:val="22"/>
      <w:u w:val="single"/>
    </w:rPr>
  </w:style>
  <w:style w:type="paragraph" w:styleId="Heading5">
    <w:name w:val="heading 5"/>
    <w:basedOn w:val="Normal"/>
    <w:next w:val="Normal"/>
    <w:qFormat/>
    <w:pPr>
      <w:keepNext/>
      <w:tabs>
        <w:tab w:val="left" w:pos="288"/>
        <w:tab w:val="left" w:pos="576"/>
        <w:tab w:val="left" w:pos="864"/>
        <w:tab w:val="left" w:pos="1152"/>
      </w:tabs>
      <w:spacing w:line="240" w:lineRule="auto"/>
      <w:ind w:left="40"/>
      <w:jc w:val="center"/>
      <w:outlineLvl w:val="4"/>
    </w:pPr>
    <w:rPr>
      <w:b/>
      <w:bCs/>
      <w:szCs w:val="20"/>
    </w:rPr>
  </w:style>
  <w:style w:type="paragraph" w:styleId="Heading6">
    <w:name w:val="heading 6"/>
    <w:basedOn w:val="Normal"/>
    <w:next w:val="Normal"/>
    <w:qFormat/>
    <w:pPr>
      <w:keepNext/>
      <w:tabs>
        <w:tab w:val="left" w:pos="288"/>
        <w:tab w:val="left" w:pos="576"/>
        <w:tab w:val="left" w:pos="864"/>
        <w:tab w:val="left" w:pos="1152"/>
      </w:tabs>
      <w:ind w:left="40"/>
      <w:outlineLvl w:val="5"/>
    </w:pPr>
    <w:rPr>
      <w:i/>
      <w:iCs/>
      <w:szCs w:val="20"/>
    </w:rPr>
  </w:style>
  <w:style w:type="paragraph" w:styleId="Heading7">
    <w:name w:val="heading 7"/>
    <w:basedOn w:val="Normal"/>
    <w:next w:val="Normal"/>
    <w:qFormat/>
    <w:pPr>
      <w:keepNext/>
      <w:tabs>
        <w:tab w:val="left" w:pos="288"/>
        <w:tab w:val="left" w:pos="576"/>
        <w:tab w:val="left" w:pos="864"/>
        <w:tab w:val="left" w:pos="1152"/>
      </w:tabs>
      <w:spacing w:line="240" w:lineRule="auto"/>
      <w:ind w:left="40"/>
      <w:jc w:val="left"/>
      <w:outlineLvl w:val="6"/>
    </w:pPr>
    <w:rPr>
      <w:b/>
      <w:bCs/>
      <w:szCs w:val="20"/>
    </w:rPr>
  </w:style>
  <w:style w:type="paragraph" w:styleId="Heading8">
    <w:name w:val="heading 8"/>
    <w:basedOn w:val="Normal"/>
    <w:next w:val="Normal"/>
    <w:qFormat/>
    <w:pPr>
      <w:keepNext/>
      <w:tabs>
        <w:tab w:val="left" w:pos="288"/>
        <w:tab w:val="left" w:pos="576"/>
        <w:tab w:val="left" w:pos="864"/>
        <w:tab w:val="left" w:pos="1152"/>
      </w:tabs>
      <w:spacing w:line="240" w:lineRule="auto"/>
      <w:ind w:left="40"/>
      <w:jc w:val="left"/>
      <w:outlineLvl w:val="7"/>
    </w:pPr>
    <w:rPr>
      <w:i/>
      <w:iCs/>
      <w:szCs w:val="20"/>
    </w:rPr>
  </w:style>
  <w:style w:type="paragraph" w:styleId="Heading9">
    <w:name w:val="heading 9"/>
    <w:basedOn w:val="Normal"/>
    <w:next w:val="Normal"/>
    <w:qFormat/>
    <w:pPr>
      <w:keepNext/>
      <w:tabs>
        <w:tab w:val="left" w:pos="288"/>
        <w:tab w:val="left" w:pos="576"/>
        <w:tab w:val="left" w:pos="864"/>
        <w:tab w:val="left" w:pos="1152"/>
      </w:tabs>
      <w:ind w:left="40"/>
      <w:outlineLvl w:val="8"/>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24683</Words>
  <Characters>111075</Characters>
  <Application>Microsoft Office Word</Application>
  <DocSecurity>4</DocSecurity>
  <Lines>6533</Lines>
  <Paragraphs>3966</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172783</CharactersWithSpaces>
  <SharedDoc>false</SharedDoc>
  <HLinks>
    <vt:vector size="6" baseType="variant">
      <vt:variant>
        <vt:i4>4522087</vt:i4>
      </vt:variant>
      <vt:variant>
        <vt:i4>286892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Amal</dc:creator>
  <cp:keywords/>
  <cp:lastModifiedBy>ًWagdy Rizk</cp:lastModifiedBy>
  <cp:revision>2</cp:revision>
  <cp:lastPrinted>2001-09-18T10:46:00Z</cp:lastPrinted>
  <dcterms:created xsi:type="dcterms:W3CDTF">2001-09-19T02:29:00Z</dcterms:created>
  <dcterms:modified xsi:type="dcterms:W3CDTF">2001-09-19T02:29:00Z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9807624</vt:lpwstr>
  </property>
  <property fmtid="{D5CDD505-2E9C-101B-9397-08002B2CF9AE}" pid="3" name="Symbol1">
    <vt:lpwstr>CEDAW/C/URY/2-3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