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D72B7" w14:textId="77777777" w:rsidR="00002F09" w:rsidRDefault="00002F09" w:rsidP="00002F09">
      <w:pPr>
        <w:spacing w:line="240" w:lineRule="auto"/>
        <w:rPr>
          <w:sz w:val="2"/>
          <w:lang w:val="en-US"/>
        </w:rPr>
        <w:sectPr w:rsidR="00002F09" w:rsidSect="007844B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16752D00" w14:textId="2682EBF5" w:rsidR="007844B4" w:rsidRDefault="007844B4" w:rsidP="00784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844B4">
        <w:rPr>
          <w:lang w:val="fr-FR"/>
        </w:rPr>
        <w:t>Comité pour l</w:t>
      </w:r>
      <w:r w:rsidR="007B44E5">
        <w:rPr>
          <w:lang w:val="fr-FR"/>
        </w:rPr>
        <w:t>’</w:t>
      </w:r>
      <w:r w:rsidRPr="007844B4">
        <w:rPr>
          <w:lang w:val="fr-FR"/>
        </w:rPr>
        <w:t>élimination de la discrimination à l</w:t>
      </w:r>
      <w:r w:rsidR="007B44E5">
        <w:rPr>
          <w:lang w:val="fr-FR"/>
        </w:rPr>
        <w:t>’</w:t>
      </w:r>
      <w:r w:rsidRPr="007844B4">
        <w:rPr>
          <w:lang w:val="fr-FR"/>
        </w:rPr>
        <w:t>égard des femmes</w:t>
      </w:r>
    </w:p>
    <w:p w14:paraId="6D32AB2E" w14:textId="792DD5F7" w:rsidR="007844B4" w:rsidRPr="007844B4" w:rsidRDefault="007844B4" w:rsidP="007844B4">
      <w:pPr>
        <w:pStyle w:val="SingleTxt"/>
        <w:spacing w:after="0" w:line="120" w:lineRule="exact"/>
        <w:rPr>
          <w:sz w:val="10"/>
          <w:lang w:val="fr-FR"/>
        </w:rPr>
      </w:pPr>
    </w:p>
    <w:p w14:paraId="6E76580B" w14:textId="761FB653" w:rsidR="007844B4" w:rsidRPr="007844B4" w:rsidRDefault="007844B4" w:rsidP="007844B4">
      <w:pPr>
        <w:pStyle w:val="SingleTxt"/>
        <w:spacing w:after="0" w:line="120" w:lineRule="exact"/>
        <w:rPr>
          <w:sz w:val="10"/>
          <w:lang w:val="fr-FR"/>
        </w:rPr>
      </w:pPr>
    </w:p>
    <w:p w14:paraId="39A27315" w14:textId="2825B9E2" w:rsidR="007844B4" w:rsidRPr="007844B4" w:rsidRDefault="007844B4" w:rsidP="007844B4">
      <w:pPr>
        <w:pStyle w:val="SingleTxt"/>
        <w:spacing w:after="0" w:line="120" w:lineRule="exact"/>
        <w:rPr>
          <w:sz w:val="10"/>
          <w:lang w:val="fr-FR"/>
        </w:rPr>
      </w:pPr>
    </w:p>
    <w:p w14:paraId="3A03DEC8" w14:textId="7C8D61DB" w:rsidR="007844B4" w:rsidRPr="007844B4" w:rsidRDefault="007844B4" w:rsidP="007844B4">
      <w:pPr>
        <w:framePr w:w="9792" w:h="432" w:hSpace="180" w:wrap="around" w:vAnchor="page" w:hAnchor="page" w:x="1168" w:y="136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7844B4">
        <w:rPr>
          <w:noProof/>
          <w:w w:val="100"/>
        </w:rPr>
        <mc:AlternateContent>
          <mc:Choice Requires="wps">
            <w:drawing>
              <wp:anchor distT="0" distB="0" distL="114300" distR="114300" simplePos="0" relativeHeight="251659264" behindDoc="0" locked="0" layoutInCell="1" allowOverlap="1" wp14:anchorId="38AB203B" wp14:editId="5B5828D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06FBB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7844B4">
        <w:rPr>
          <w:spacing w:val="5"/>
          <w:w w:val="104"/>
          <w:sz w:val="17"/>
          <w:szCs w:val="20"/>
        </w:rPr>
        <w:t>La version originale du présent document n</w:t>
      </w:r>
      <w:r w:rsidR="007B44E5">
        <w:rPr>
          <w:spacing w:val="5"/>
          <w:w w:val="104"/>
          <w:sz w:val="17"/>
          <w:szCs w:val="20"/>
        </w:rPr>
        <w:t>’</w:t>
      </w:r>
      <w:r w:rsidRPr="007844B4">
        <w:rPr>
          <w:spacing w:val="5"/>
          <w:w w:val="104"/>
          <w:sz w:val="17"/>
          <w:szCs w:val="20"/>
        </w:rPr>
        <w:t>a pas été revue par les services d</w:t>
      </w:r>
      <w:r w:rsidR="007B44E5">
        <w:rPr>
          <w:spacing w:val="5"/>
          <w:w w:val="104"/>
          <w:sz w:val="17"/>
          <w:szCs w:val="20"/>
        </w:rPr>
        <w:t>’</w:t>
      </w:r>
      <w:r w:rsidRPr="007844B4">
        <w:rPr>
          <w:spacing w:val="5"/>
          <w:w w:val="104"/>
          <w:sz w:val="17"/>
          <w:szCs w:val="20"/>
        </w:rPr>
        <w:t>édition.</w:t>
      </w:r>
    </w:p>
    <w:p w14:paraId="284C0788" w14:textId="5C59D9FD" w:rsidR="007844B4" w:rsidRDefault="007844B4" w:rsidP="007844B4">
      <w:pPr>
        <w:pStyle w:val="TitleHCH"/>
        <w:ind w:right="1260"/>
        <w:rPr>
          <w:lang w:val="fr-FR"/>
        </w:rPr>
      </w:pPr>
      <w:r w:rsidRPr="007844B4">
        <w:rPr>
          <w:lang w:val="fr-FR"/>
        </w:rPr>
        <w:tab/>
      </w:r>
      <w:r w:rsidRPr="007844B4">
        <w:rPr>
          <w:lang w:val="fr-FR"/>
        </w:rPr>
        <w:tab/>
        <w:t>Renseignements reçus des Seychelles au sujet de la suite donnée aux observations finales concernant son sixième rapport périodique</w:t>
      </w:r>
      <w:r w:rsidRPr="007844B4">
        <w:rPr>
          <w:b w:val="0"/>
          <w:bCs/>
          <w:sz w:val="20"/>
          <w:szCs w:val="20"/>
          <w:lang w:val="fr-FR"/>
        </w:rPr>
        <w:t>*</w:t>
      </w:r>
    </w:p>
    <w:p w14:paraId="0A92F74A" w14:textId="67DDE60F" w:rsidR="007844B4" w:rsidRPr="007844B4" w:rsidRDefault="007844B4" w:rsidP="007844B4">
      <w:pPr>
        <w:pStyle w:val="SingleTxt"/>
        <w:spacing w:after="0" w:line="120" w:lineRule="exact"/>
        <w:rPr>
          <w:sz w:val="10"/>
          <w:lang w:val="fr-FR"/>
        </w:rPr>
      </w:pPr>
    </w:p>
    <w:p w14:paraId="46CFBD18" w14:textId="2A960DEC" w:rsidR="007844B4" w:rsidRPr="007844B4" w:rsidRDefault="007844B4" w:rsidP="007844B4">
      <w:pPr>
        <w:pStyle w:val="SingleTxt"/>
        <w:spacing w:after="0" w:line="120" w:lineRule="exact"/>
        <w:rPr>
          <w:sz w:val="10"/>
          <w:lang w:val="fr-FR"/>
        </w:rPr>
      </w:pPr>
    </w:p>
    <w:p w14:paraId="07C9BE88" w14:textId="7F87B3EF" w:rsidR="007844B4" w:rsidRPr="007844B4" w:rsidRDefault="007844B4" w:rsidP="007844B4">
      <w:pPr>
        <w:pStyle w:val="SingleTxt"/>
        <w:jc w:val="right"/>
        <w:rPr>
          <w:lang w:val="fr-FR"/>
        </w:rPr>
      </w:pPr>
      <w:r w:rsidRPr="007844B4">
        <w:rPr>
          <w:lang w:val="fr-FR"/>
        </w:rPr>
        <w:t>[Date de réception</w:t>
      </w:r>
      <w:r w:rsidR="007B44E5">
        <w:rPr>
          <w:lang w:val="fr-FR"/>
        </w:rPr>
        <w:t> :</w:t>
      </w:r>
      <w:r w:rsidRPr="007844B4">
        <w:rPr>
          <w:lang w:val="fr-FR"/>
        </w:rPr>
        <w:t xml:space="preserve"> 7 mars 2022]</w:t>
      </w:r>
    </w:p>
    <w:p w14:paraId="43858686" w14:textId="04AF9AA8" w:rsidR="007844B4" w:rsidRDefault="007844B4">
      <w:pPr>
        <w:spacing w:after="200" w:line="276" w:lineRule="auto"/>
        <w:rPr>
          <w:lang w:val="en-US"/>
        </w:rPr>
      </w:pPr>
      <w:r>
        <w:rPr>
          <w:lang w:val="en-US"/>
        </w:rPr>
        <w:br w:type="page"/>
      </w:r>
    </w:p>
    <w:p w14:paraId="640DA1C3" w14:textId="19AF1565" w:rsidR="007844B4" w:rsidRDefault="007844B4" w:rsidP="007B44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44B4">
        <w:rPr>
          <w:lang w:val="fr-FR"/>
        </w:rPr>
        <w:lastRenderedPageBreak/>
        <w:tab/>
      </w:r>
      <w:r w:rsidRPr="007844B4">
        <w:rPr>
          <w:lang w:val="fr-FR"/>
        </w:rPr>
        <w:tab/>
      </w:r>
      <w:r w:rsidRPr="007844B4">
        <w:rPr>
          <w:szCs w:val="20"/>
          <w:lang w:val="fr-FR"/>
        </w:rPr>
        <w:t>Renseignements</w:t>
      </w:r>
      <w:r w:rsidRPr="007844B4">
        <w:rPr>
          <w:lang w:val="fr-FR"/>
        </w:rPr>
        <w:t xml:space="preserve"> sur la suite donnée aux observations finales</w:t>
      </w:r>
    </w:p>
    <w:p w14:paraId="6CD4725F" w14:textId="57368F59" w:rsidR="007844B4" w:rsidRDefault="007844B4" w:rsidP="007B44E5">
      <w:pPr>
        <w:pStyle w:val="SingleTxt"/>
        <w:spacing w:after="0" w:line="120" w:lineRule="exact"/>
        <w:rPr>
          <w:sz w:val="10"/>
          <w:lang w:val="fr-FR"/>
        </w:rPr>
      </w:pPr>
    </w:p>
    <w:p w14:paraId="6326408B" w14:textId="77777777" w:rsidR="007B44E5" w:rsidRPr="007B44E5" w:rsidRDefault="007B44E5" w:rsidP="007B44E5">
      <w:pPr>
        <w:pStyle w:val="SingleTxt"/>
        <w:spacing w:after="0" w:line="120" w:lineRule="exact"/>
        <w:rPr>
          <w:sz w:val="10"/>
          <w:lang w:val="fr-FR"/>
        </w:rPr>
      </w:pPr>
    </w:p>
    <w:p w14:paraId="7A03AE65" w14:textId="7A39798C" w:rsidR="007844B4" w:rsidRPr="007844B4" w:rsidRDefault="007844B4" w:rsidP="007B44E5">
      <w:pPr>
        <w:pStyle w:val="SingleTxt"/>
        <w:numPr>
          <w:ilvl w:val="0"/>
          <w:numId w:val="30"/>
        </w:numPr>
        <w:tabs>
          <w:tab w:val="num" w:pos="2804"/>
        </w:tabs>
        <w:spacing w:line="240" w:lineRule="exact"/>
        <w:ind w:left="1267"/>
        <w:rPr>
          <w:lang w:val="fr-FR"/>
        </w:rPr>
      </w:pPr>
      <w:r w:rsidRPr="007844B4">
        <w:rPr>
          <w:lang w:val="fr-FR"/>
        </w:rPr>
        <w:t xml:space="preserve">On trouvera ci-après la </w:t>
      </w:r>
      <w:r w:rsidRPr="007B44E5">
        <w:rPr>
          <w:szCs w:val="20"/>
          <w:lang w:val="fr-FR"/>
        </w:rPr>
        <w:t>réponse</w:t>
      </w:r>
      <w:r w:rsidRPr="007844B4">
        <w:rPr>
          <w:lang w:val="fr-FR"/>
        </w:rPr>
        <w:t xml:space="preserve"> des Seychelles à la recommandation </w:t>
      </w:r>
      <w:r w:rsidRPr="007B44E5">
        <w:rPr>
          <w:lang w:val="fr-FR"/>
        </w:rPr>
        <w:t>n</w:t>
      </w:r>
      <w:r w:rsidRPr="007B44E5">
        <w:rPr>
          <w:vertAlign w:val="superscript"/>
          <w:lang w:val="fr-FR"/>
        </w:rPr>
        <w:t>o</w:t>
      </w:r>
      <w:r w:rsidRPr="007B44E5">
        <w:rPr>
          <w:lang w:val="fr-FR"/>
        </w:rPr>
        <w:t>°52</w:t>
      </w:r>
      <w:r w:rsidRPr="007844B4">
        <w:rPr>
          <w:lang w:val="fr-FR"/>
        </w:rPr>
        <w:t xml:space="preserve"> formulée par le Comité pour l</w:t>
      </w:r>
      <w:r w:rsidR="007B44E5">
        <w:rPr>
          <w:lang w:val="fr-FR"/>
        </w:rPr>
        <w:t>’</w:t>
      </w:r>
      <w:r w:rsidRPr="007844B4">
        <w:rPr>
          <w:lang w:val="fr-FR"/>
        </w:rPr>
        <w:t>élimination de la discrimination à l</w:t>
      </w:r>
      <w:r w:rsidR="007B44E5">
        <w:rPr>
          <w:lang w:val="fr-FR"/>
        </w:rPr>
        <w:t>’</w:t>
      </w:r>
      <w:r w:rsidRPr="007844B4">
        <w:rPr>
          <w:lang w:val="fr-FR"/>
        </w:rPr>
        <w:t xml:space="preserve">égard des femmes dans son rapport publié sous la cote </w:t>
      </w:r>
      <w:hyperlink r:id="rId17" w:history="1">
        <w:r w:rsidRPr="007B44E5">
          <w:rPr>
            <w:rStyle w:val="Hyperlink"/>
            <w:lang w:val="fr-FR"/>
          </w:rPr>
          <w:t>CEDAW/C/SYC/6</w:t>
        </w:r>
      </w:hyperlink>
      <w:r w:rsidRPr="007844B4">
        <w:rPr>
          <w:lang w:val="fr-FR"/>
        </w:rPr>
        <w:t>.</w:t>
      </w:r>
    </w:p>
    <w:p w14:paraId="7A4662DB" w14:textId="67D3EF6A" w:rsidR="007844B4" w:rsidRDefault="007844B4" w:rsidP="007844B4">
      <w:pPr>
        <w:pStyle w:val="SingleTxt"/>
        <w:numPr>
          <w:ilvl w:val="0"/>
          <w:numId w:val="30"/>
        </w:numPr>
        <w:tabs>
          <w:tab w:val="num" w:pos="2804"/>
        </w:tabs>
        <w:spacing w:line="240" w:lineRule="exact"/>
        <w:ind w:left="1267"/>
        <w:rPr>
          <w:lang w:val="fr-FR"/>
        </w:rPr>
      </w:pPr>
      <w:r w:rsidRPr="007844B4">
        <w:rPr>
          <w:lang w:val="fr-FR"/>
        </w:rPr>
        <w:t>Le Comité prie l</w:t>
      </w:r>
      <w:r w:rsidR="007B44E5">
        <w:rPr>
          <w:lang w:val="fr-FR"/>
        </w:rPr>
        <w:t>’</w:t>
      </w:r>
      <w:r w:rsidRPr="007844B4">
        <w:rPr>
          <w:lang w:val="fr-FR"/>
        </w:rPr>
        <w:t>État partie de lui communiquer par écrit, dans un délai de deux ans, des informations sur les mesures qu</w:t>
      </w:r>
      <w:r w:rsidR="007B44E5">
        <w:rPr>
          <w:lang w:val="fr-FR"/>
        </w:rPr>
        <w:t>’</w:t>
      </w:r>
      <w:r w:rsidRPr="007844B4">
        <w:rPr>
          <w:lang w:val="fr-FR"/>
        </w:rPr>
        <w:t>il aura prises pour appliquer les recommandations énoncées aux paragraphes 18, 28 a) et 40 a).</w:t>
      </w:r>
    </w:p>
    <w:p w14:paraId="129DD7E2" w14:textId="4C6FA994" w:rsidR="007844B4" w:rsidRPr="007844B4" w:rsidRDefault="007844B4" w:rsidP="007844B4">
      <w:pPr>
        <w:pStyle w:val="SingleTxt"/>
        <w:spacing w:after="0" w:line="120" w:lineRule="exact"/>
        <w:rPr>
          <w:sz w:val="10"/>
          <w:lang w:val="fr-FR"/>
        </w:rPr>
      </w:pPr>
    </w:p>
    <w:p w14:paraId="72C9809C" w14:textId="3757C574" w:rsidR="007844B4" w:rsidRPr="007844B4" w:rsidRDefault="007844B4" w:rsidP="007844B4">
      <w:pPr>
        <w:pStyle w:val="SingleTxt"/>
        <w:spacing w:after="0" w:line="120" w:lineRule="exact"/>
        <w:rPr>
          <w:sz w:val="10"/>
          <w:lang w:val="fr-FR"/>
        </w:rPr>
      </w:pPr>
    </w:p>
    <w:p w14:paraId="794B69A9" w14:textId="13A017BA" w:rsidR="007844B4" w:rsidRDefault="007844B4" w:rsidP="00784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44B4">
        <w:rPr>
          <w:lang w:val="fr-FR"/>
        </w:rPr>
        <w:tab/>
      </w:r>
      <w:r w:rsidRPr="007844B4">
        <w:rPr>
          <w:lang w:val="fr-FR"/>
        </w:rPr>
        <w:tab/>
        <w:t xml:space="preserve">Renseignements sur la suite donnée au paragraphe 18 </w:t>
      </w:r>
      <w:r>
        <w:rPr>
          <w:lang w:val="fr-FR"/>
        </w:rPr>
        <w:br/>
      </w:r>
      <w:r w:rsidRPr="007844B4">
        <w:rPr>
          <w:lang w:val="fr-FR"/>
        </w:rPr>
        <w:t>des observations finales (</w:t>
      </w:r>
      <w:hyperlink r:id="rId18" w:history="1">
        <w:r w:rsidRPr="007B44E5">
          <w:rPr>
            <w:rStyle w:val="Hyperlink"/>
            <w:lang w:val="fr-FR"/>
          </w:rPr>
          <w:t>CEDAW/C/SYC/CO/6</w:t>
        </w:r>
      </w:hyperlink>
      <w:r w:rsidRPr="007844B4">
        <w:rPr>
          <w:lang w:val="fr-FR"/>
        </w:rPr>
        <w:t>)</w:t>
      </w:r>
    </w:p>
    <w:p w14:paraId="3FE56CB9" w14:textId="5F88D3FD" w:rsidR="007844B4" w:rsidRPr="007844B4" w:rsidRDefault="007844B4" w:rsidP="007844B4">
      <w:pPr>
        <w:pStyle w:val="SingleTxt"/>
        <w:spacing w:after="0" w:line="120" w:lineRule="exact"/>
        <w:rPr>
          <w:sz w:val="10"/>
          <w:lang w:val="fr-FR"/>
        </w:rPr>
      </w:pPr>
    </w:p>
    <w:p w14:paraId="1F39887F" w14:textId="7D364613" w:rsidR="007844B4" w:rsidRPr="007844B4" w:rsidRDefault="007844B4" w:rsidP="007844B4">
      <w:pPr>
        <w:pStyle w:val="SingleTxt"/>
        <w:spacing w:after="0" w:line="120" w:lineRule="exact"/>
        <w:rPr>
          <w:sz w:val="10"/>
          <w:lang w:val="fr-FR"/>
        </w:rPr>
      </w:pPr>
    </w:p>
    <w:p w14:paraId="5D216D35" w14:textId="674AB1FF" w:rsidR="007844B4" w:rsidRDefault="007844B4" w:rsidP="0078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44B4">
        <w:rPr>
          <w:lang w:val="fr-FR"/>
        </w:rPr>
        <w:tab/>
      </w:r>
      <w:r w:rsidRPr="007844B4">
        <w:rPr>
          <w:lang w:val="fr-FR"/>
        </w:rPr>
        <w:tab/>
        <w:t>Mécanisme national de promotion des femmes</w:t>
      </w:r>
    </w:p>
    <w:p w14:paraId="379B72AE" w14:textId="618B5E64" w:rsidR="007844B4" w:rsidRPr="007844B4" w:rsidRDefault="007844B4" w:rsidP="007844B4">
      <w:pPr>
        <w:pStyle w:val="SingleTxt"/>
        <w:spacing w:after="0" w:line="120" w:lineRule="exact"/>
        <w:rPr>
          <w:sz w:val="10"/>
          <w:lang w:val="fr-FR"/>
        </w:rPr>
      </w:pPr>
    </w:p>
    <w:p w14:paraId="66676AFC" w14:textId="018E452B" w:rsidR="007844B4" w:rsidRDefault="007844B4" w:rsidP="007844B4">
      <w:pPr>
        <w:pStyle w:val="SingleTxt"/>
        <w:numPr>
          <w:ilvl w:val="0"/>
          <w:numId w:val="30"/>
        </w:numPr>
        <w:tabs>
          <w:tab w:val="num" w:pos="2804"/>
        </w:tabs>
        <w:spacing w:line="240" w:lineRule="exact"/>
        <w:ind w:left="1267"/>
        <w:rPr>
          <w:lang w:val="fr-FR"/>
        </w:rPr>
      </w:pPr>
      <w:r w:rsidRPr="007844B4">
        <w:rPr>
          <w:lang w:val="fr-FR"/>
        </w:rPr>
        <w:t>Le Secrétariat à l</w:t>
      </w:r>
      <w:r w:rsidR="007B44E5">
        <w:rPr>
          <w:lang w:val="fr-FR"/>
        </w:rPr>
        <w:t>’</w:t>
      </w:r>
      <w:r w:rsidRPr="007844B4">
        <w:rPr>
          <w:lang w:val="fr-FR"/>
        </w:rPr>
        <w:t>égalité des genres est logé à la Division de la recherche et de la planification des politiques, dirigée par un(e) Directeur(trice) général(e) assisté(e) de deux collaborateur(trice)s. Avec la nouvelle restructuration de la Division, le Secrétariat à l</w:t>
      </w:r>
      <w:r w:rsidR="007B44E5">
        <w:rPr>
          <w:lang w:val="fr-FR"/>
        </w:rPr>
        <w:t>’</w:t>
      </w:r>
      <w:r w:rsidRPr="007844B4">
        <w:rPr>
          <w:lang w:val="fr-FR"/>
        </w:rPr>
        <w:t>égalité des genres bénéficie également de l</w:t>
      </w:r>
      <w:r w:rsidR="007B44E5">
        <w:rPr>
          <w:lang w:val="fr-FR"/>
        </w:rPr>
        <w:t>’</w:t>
      </w:r>
      <w:r w:rsidRPr="007844B4">
        <w:rPr>
          <w:lang w:val="fr-FR"/>
        </w:rPr>
        <w:t>appui de la Section du suivi et de l</w:t>
      </w:r>
      <w:r w:rsidR="007B44E5">
        <w:rPr>
          <w:lang w:val="fr-FR"/>
        </w:rPr>
        <w:t>’</w:t>
      </w:r>
      <w:r w:rsidRPr="007844B4">
        <w:rPr>
          <w:lang w:val="fr-FR"/>
        </w:rPr>
        <w:t>évaluation et du Groupe chargé de la gestion des programmes. Au cours des deux dernières années, l</w:t>
      </w:r>
      <w:r w:rsidR="007B44E5">
        <w:rPr>
          <w:lang w:val="fr-FR"/>
        </w:rPr>
        <w:t>’</w:t>
      </w:r>
      <w:r w:rsidRPr="007844B4">
        <w:rPr>
          <w:lang w:val="fr-FR"/>
        </w:rPr>
        <w:t>équipe nationale chargée de la gestion des questions de genre et le groupe de travail sur l</w:t>
      </w:r>
      <w:r w:rsidR="007B44E5">
        <w:rPr>
          <w:lang w:val="fr-FR"/>
        </w:rPr>
        <w:t>’</w:t>
      </w:r>
      <w:r w:rsidRPr="007844B4">
        <w:rPr>
          <w:lang w:val="fr-FR"/>
        </w:rPr>
        <w:t>égalité des genres n</w:t>
      </w:r>
      <w:r w:rsidR="007B44E5">
        <w:rPr>
          <w:lang w:val="fr-FR"/>
        </w:rPr>
        <w:t>’</w:t>
      </w:r>
      <w:r w:rsidRPr="007844B4">
        <w:rPr>
          <w:lang w:val="fr-FR"/>
        </w:rPr>
        <w:t>ont pas été actifs, en partie à cause des restrictions liées à la pandémie de COVID-19 et de la restructuration du Département. Toutefois, il a été demandé à tous les secteurs concernés de désigner des agents de liaison au niveau des organisations, qui feront également partie du Comité.</w:t>
      </w:r>
    </w:p>
    <w:p w14:paraId="2E44B4DF" w14:textId="7327B702" w:rsidR="007844B4" w:rsidRPr="007844B4" w:rsidRDefault="007844B4" w:rsidP="007844B4">
      <w:pPr>
        <w:pStyle w:val="SingleTxt"/>
        <w:spacing w:after="0" w:line="120" w:lineRule="exact"/>
        <w:rPr>
          <w:sz w:val="10"/>
          <w:lang w:val="fr-FR"/>
        </w:rPr>
      </w:pPr>
    </w:p>
    <w:p w14:paraId="55A4B5CC" w14:textId="77777777" w:rsidR="007844B4" w:rsidRPr="007844B4" w:rsidRDefault="007844B4" w:rsidP="007844B4">
      <w:pPr>
        <w:pStyle w:val="SingleTxt"/>
        <w:spacing w:after="0" w:line="120" w:lineRule="exact"/>
        <w:rPr>
          <w:sz w:val="10"/>
          <w:lang w:val="fr-FR"/>
        </w:rPr>
      </w:pPr>
    </w:p>
    <w:p w14:paraId="2880327F" w14:textId="7EE1E2F3" w:rsidR="007844B4" w:rsidRDefault="007844B4" w:rsidP="00784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44B4">
        <w:rPr>
          <w:lang w:val="fr-FR"/>
        </w:rPr>
        <w:tab/>
      </w:r>
      <w:r w:rsidRPr="007844B4">
        <w:rPr>
          <w:lang w:val="fr-FR"/>
        </w:rPr>
        <w:tab/>
        <w:t>Renseignements sur la suite donnée au paragraphe 28</w:t>
      </w:r>
      <w:r w:rsidR="007B44E5">
        <w:rPr>
          <w:lang w:val="fr-FR"/>
        </w:rPr>
        <w:br/>
      </w:r>
      <w:r w:rsidRPr="007844B4">
        <w:rPr>
          <w:lang w:val="fr-FR"/>
        </w:rPr>
        <w:t>des observations finales</w:t>
      </w:r>
    </w:p>
    <w:p w14:paraId="4DD50312" w14:textId="7FE3AC11" w:rsidR="007844B4" w:rsidRPr="007844B4" w:rsidRDefault="007844B4" w:rsidP="007844B4">
      <w:pPr>
        <w:pStyle w:val="SingleTxt"/>
        <w:spacing w:after="0" w:line="120" w:lineRule="exact"/>
        <w:rPr>
          <w:sz w:val="10"/>
          <w:lang w:val="fr-FR"/>
        </w:rPr>
      </w:pPr>
    </w:p>
    <w:p w14:paraId="314AD49D" w14:textId="1ECB68C6" w:rsidR="007844B4" w:rsidRPr="007844B4" w:rsidRDefault="007844B4" w:rsidP="007844B4">
      <w:pPr>
        <w:pStyle w:val="SingleTxt"/>
        <w:spacing w:after="0" w:line="120" w:lineRule="exact"/>
        <w:rPr>
          <w:sz w:val="10"/>
          <w:lang w:val="fr-FR"/>
        </w:rPr>
      </w:pPr>
    </w:p>
    <w:p w14:paraId="591DE9A8" w14:textId="11756C81" w:rsidR="007844B4" w:rsidRDefault="007844B4" w:rsidP="0078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44B4">
        <w:rPr>
          <w:lang w:val="fr-FR"/>
        </w:rPr>
        <w:tab/>
      </w:r>
      <w:r w:rsidRPr="007844B4">
        <w:rPr>
          <w:lang w:val="fr-FR"/>
        </w:rPr>
        <w:tab/>
      </w:r>
      <w:r w:rsidRPr="007844B4">
        <w:rPr>
          <w:szCs w:val="20"/>
          <w:lang w:val="fr-FR"/>
        </w:rPr>
        <w:t>Traite</w:t>
      </w:r>
      <w:r w:rsidRPr="007844B4">
        <w:rPr>
          <w:lang w:val="fr-FR"/>
        </w:rPr>
        <w:t xml:space="preserve"> et exploitation de la prostitution</w:t>
      </w:r>
    </w:p>
    <w:p w14:paraId="60D04BC1" w14:textId="31F7227A" w:rsidR="007844B4" w:rsidRPr="007844B4" w:rsidRDefault="007844B4" w:rsidP="007844B4">
      <w:pPr>
        <w:pStyle w:val="SingleTxt"/>
        <w:spacing w:after="0" w:line="120" w:lineRule="exact"/>
        <w:rPr>
          <w:sz w:val="10"/>
          <w:lang w:val="fr-FR"/>
        </w:rPr>
      </w:pPr>
    </w:p>
    <w:p w14:paraId="6B99C2B9" w14:textId="63FDF140" w:rsidR="007844B4" w:rsidRPr="007844B4" w:rsidRDefault="007844B4" w:rsidP="007844B4">
      <w:pPr>
        <w:pStyle w:val="SingleTxt"/>
        <w:numPr>
          <w:ilvl w:val="0"/>
          <w:numId w:val="30"/>
        </w:numPr>
        <w:tabs>
          <w:tab w:val="num" w:pos="2804"/>
        </w:tabs>
        <w:spacing w:line="240" w:lineRule="exact"/>
        <w:ind w:left="1267"/>
        <w:rPr>
          <w:lang w:val="fr-FR"/>
        </w:rPr>
      </w:pPr>
      <w:r w:rsidRPr="007844B4">
        <w:rPr>
          <w:lang w:val="fr-FR"/>
        </w:rPr>
        <w:t>Pour aider à l</w:t>
      </w:r>
      <w:r w:rsidR="007B44E5">
        <w:rPr>
          <w:lang w:val="fr-FR"/>
        </w:rPr>
        <w:t>’</w:t>
      </w:r>
      <w:r w:rsidRPr="007844B4">
        <w:rPr>
          <w:lang w:val="fr-FR"/>
        </w:rPr>
        <w:t>identification rapide des victimes, la police seychelloise a lancé un projet visant à former tous ses agents de première ligne à l</w:t>
      </w:r>
      <w:r w:rsidR="007B44E5">
        <w:rPr>
          <w:lang w:val="fr-FR"/>
        </w:rPr>
        <w:t>’</w:t>
      </w:r>
      <w:r w:rsidRPr="007844B4">
        <w:rPr>
          <w:lang w:val="fr-FR"/>
        </w:rPr>
        <w:t>identification et au traitement des victimes et des suspects potentiels.</w:t>
      </w:r>
    </w:p>
    <w:p w14:paraId="04D0143E" w14:textId="50BE8E8E" w:rsidR="007844B4" w:rsidRPr="007844B4" w:rsidRDefault="007844B4" w:rsidP="007844B4">
      <w:pPr>
        <w:pStyle w:val="SingleTxt"/>
        <w:numPr>
          <w:ilvl w:val="0"/>
          <w:numId w:val="30"/>
        </w:numPr>
        <w:tabs>
          <w:tab w:val="num" w:pos="2804"/>
        </w:tabs>
        <w:spacing w:line="240" w:lineRule="exact"/>
        <w:ind w:left="1267"/>
        <w:rPr>
          <w:lang w:val="fr-FR"/>
        </w:rPr>
      </w:pPr>
      <w:r w:rsidRPr="007844B4">
        <w:rPr>
          <w:lang w:val="fr-FR"/>
        </w:rPr>
        <w:t>Avant les restrictions liées à la pandémie, environ la moitié des agents de première ligne de la police étaient formés à la manière de traiter les cas de violence domestique. L</w:t>
      </w:r>
      <w:r w:rsidR="007B44E5">
        <w:rPr>
          <w:lang w:val="fr-FR"/>
        </w:rPr>
        <w:t>’</w:t>
      </w:r>
      <w:r w:rsidRPr="007844B4">
        <w:rPr>
          <w:lang w:val="fr-FR"/>
        </w:rPr>
        <w:t>objectif de la police est de former 100</w:t>
      </w:r>
      <w:r w:rsidR="007B44E5">
        <w:rPr>
          <w:lang w:val="fr-FR"/>
        </w:rPr>
        <w:t> </w:t>
      </w:r>
      <w:r w:rsidRPr="007844B4">
        <w:rPr>
          <w:lang w:val="fr-FR"/>
        </w:rPr>
        <w:t>% des agents de première ligne d</w:t>
      </w:r>
      <w:r w:rsidR="007B44E5">
        <w:rPr>
          <w:lang w:val="fr-FR"/>
        </w:rPr>
        <w:t>’</w:t>
      </w:r>
      <w:r w:rsidRPr="007844B4">
        <w:rPr>
          <w:lang w:val="fr-FR"/>
        </w:rPr>
        <w:t>ici à la fin de l</w:t>
      </w:r>
      <w:r w:rsidR="007B44E5">
        <w:rPr>
          <w:lang w:val="fr-FR"/>
        </w:rPr>
        <w:t>’</w:t>
      </w:r>
      <w:r w:rsidRPr="007844B4">
        <w:rPr>
          <w:lang w:val="fr-FR"/>
        </w:rPr>
        <w:t>année 2021. En juillet 2021, l</w:t>
      </w:r>
      <w:r w:rsidR="007B44E5">
        <w:rPr>
          <w:lang w:val="fr-FR"/>
        </w:rPr>
        <w:t>’</w:t>
      </w:r>
      <w:r w:rsidRPr="007844B4">
        <w:rPr>
          <w:lang w:val="fr-FR"/>
        </w:rPr>
        <w:t>Office des Nations Unies contre la drogue et le crime a dispensé une formation sur la traite des personnes à des participants issus du système judiciaire, de la police seychelloise, des services d</w:t>
      </w:r>
      <w:r w:rsidR="007B44E5">
        <w:rPr>
          <w:lang w:val="fr-FR"/>
        </w:rPr>
        <w:t>’</w:t>
      </w:r>
      <w:r w:rsidRPr="007844B4">
        <w:rPr>
          <w:lang w:val="fr-FR"/>
        </w:rPr>
        <w:t>immigration, de la division des douanes et du secrétariat des affaires intérieures chargé de la traite.</w:t>
      </w:r>
    </w:p>
    <w:p w14:paraId="3DA54AB1" w14:textId="43A12DBF" w:rsidR="007844B4" w:rsidRPr="007844B4" w:rsidRDefault="007844B4" w:rsidP="007844B4">
      <w:pPr>
        <w:pStyle w:val="SingleTxt"/>
        <w:numPr>
          <w:ilvl w:val="0"/>
          <w:numId w:val="30"/>
        </w:numPr>
        <w:tabs>
          <w:tab w:val="num" w:pos="2804"/>
        </w:tabs>
        <w:spacing w:line="240" w:lineRule="exact"/>
        <w:ind w:left="1267"/>
        <w:rPr>
          <w:lang w:val="fr-FR"/>
        </w:rPr>
      </w:pPr>
      <w:r w:rsidRPr="007844B4">
        <w:rPr>
          <w:lang w:val="fr-FR"/>
        </w:rPr>
        <w:t>La police a également inclus ces questions dans son programme de formation à l</w:t>
      </w:r>
      <w:r w:rsidR="007B44E5">
        <w:rPr>
          <w:lang w:val="fr-FR"/>
        </w:rPr>
        <w:t>’</w:t>
      </w:r>
      <w:r w:rsidRPr="007844B4">
        <w:rPr>
          <w:lang w:val="fr-FR"/>
        </w:rPr>
        <w:t>école de police des Seychelles (s</w:t>
      </w:r>
      <w:r w:rsidR="007B44E5">
        <w:rPr>
          <w:lang w:val="fr-FR"/>
        </w:rPr>
        <w:t>’</w:t>
      </w:r>
      <w:r w:rsidRPr="007844B4">
        <w:rPr>
          <w:lang w:val="fr-FR"/>
        </w:rPr>
        <w:t>applique également au par</w:t>
      </w:r>
      <w:r w:rsidR="00A42C57">
        <w:rPr>
          <w:lang w:val="fr-FR"/>
        </w:rPr>
        <w:t xml:space="preserve">. </w:t>
      </w:r>
      <w:r w:rsidRPr="007844B4">
        <w:rPr>
          <w:lang w:val="fr-FR"/>
        </w:rPr>
        <w:t>5 ci-dessus).</w:t>
      </w:r>
    </w:p>
    <w:p w14:paraId="092F3CAC" w14:textId="176C0D48" w:rsidR="007844B4" w:rsidRDefault="007844B4" w:rsidP="007844B4">
      <w:pPr>
        <w:pStyle w:val="SingleTxt"/>
        <w:numPr>
          <w:ilvl w:val="0"/>
          <w:numId w:val="30"/>
        </w:numPr>
        <w:tabs>
          <w:tab w:val="num" w:pos="2804"/>
        </w:tabs>
        <w:spacing w:line="240" w:lineRule="exact"/>
        <w:ind w:left="1267"/>
        <w:rPr>
          <w:lang w:val="fr-FR"/>
        </w:rPr>
      </w:pPr>
      <w:r w:rsidRPr="007844B4">
        <w:rPr>
          <w:lang w:val="fr-FR"/>
        </w:rPr>
        <w:t>En ce qui concerne la collecte de données, l</w:t>
      </w:r>
      <w:r w:rsidR="007B44E5">
        <w:rPr>
          <w:lang w:val="fr-FR"/>
        </w:rPr>
        <w:t>’</w:t>
      </w:r>
      <w:r w:rsidRPr="007844B4">
        <w:rPr>
          <w:lang w:val="fr-FR"/>
        </w:rPr>
        <w:t>unité prioritaire du bureau des enquêteurs conserve un dossier sur chaque affaire, qui renferme des informations sur les victimes, les auteurs, l</w:t>
      </w:r>
      <w:r w:rsidR="007B44E5">
        <w:rPr>
          <w:lang w:val="fr-FR"/>
        </w:rPr>
        <w:t>’</w:t>
      </w:r>
      <w:r w:rsidRPr="007844B4">
        <w:rPr>
          <w:lang w:val="fr-FR"/>
        </w:rPr>
        <w:t>état d</w:t>
      </w:r>
      <w:r w:rsidR="007B44E5">
        <w:rPr>
          <w:lang w:val="fr-FR"/>
        </w:rPr>
        <w:t>’</w:t>
      </w:r>
      <w:r w:rsidRPr="007844B4">
        <w:rPr>
          <w:lang w:val="fr-FR"/>
        </w:rPr>
        <w:t>avancement de l</w:t>
      </w:r>
      <w:r w:rsidR="007B44E5">
        <w:rPr>
          <w:lang w:val="fr-FR"/>
        </w:rPr>
        <w:t>’</w:t>
      </w:r>
      <w:r w:rsidRPr="007844B4">
        <w:rPr>
          <w:lang w:val="fr-FR"/>
        </w:rPr>
        <w:t>affaire et la peine prononcée.</w:t>
      </w:r>
    </w:p>
    <w:p w14:paraId="646E6454" w14:textId="7A0BDD27" w:rsidR="007844B4" w:rsidRPr="007844B4" w:rsidRDefault="007844B4" w:rsidP="007844B4">
      <w:pPr>
        <w:pStyle w:val="SingleTxt"/>
        <w:spacing w:after="0" w:line="120" w:lineRule="exact"/>
        <w:rPr>
          <w:sz w:val="10"/>
          <w:lang w:val="fr-FR"/>
        </w:rPr>
      </w:pPr>
    </w:p>
    <w:p w14:paraId="34301DED" w14:textId="34F8D135" w:rsidR="007844B4" w:rsidRPr="007844B4" w:rsidRDefault="007844B4" w:rsidP="007844B4">
      <w:pPr>
        <w:pStyle w:val="SingleTxt"/>
        <w:spacing w:after="0" w:line="120" w:lineRule="exact"/>
        <w:rPr>
          <w:sz w:val="10"/>
          <w:lang w:val="fr-FR"/>
        </w:rPr>
      </w:pPr>
    </w:p>
    <w:p w14:paraId="74375A30" w14:textId="2ED2637D" w:rsidR="007844B4" w:rsidRDefault="007844B4" w:rsidP="007B44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44B4">
        <w:rPr>
          <w:lang w:val="fr-FR"/>
        </w:rPr>
        <w:lastRenderedPageBreak/>
        <w:tab/>
      </w:r>
      <w:r w:rsidRPr="007844B4">
        <w:rPr>
          <w:lang w:val="fr-FR"/>
        </w:rPr>
        <w:tab/>
        <w:t xml:space="preserve">Renseignements sur la suite donnée au paragraphe 40 </w:t>
      </w:r>
      <w:r>
        <w:rPr>
          <w:lang w:val="fr-FR"/>
        </w:rPr>
        <w:br/>
      </w:r>
      <w:r w:rsidRPr="007844B4">
        <w:rPr>
          <w:lang w:val="fr-FR"/>
        </w:rPr>
        <w:t>des observations finales</w:t>
      </w:r>
    </w:p>
    <w:p w14:paraId="583F6FA0" w14:textId="14AA3654" w:rsidR="007844B4" w:rsidRPr="007844B4" w:rsidRDefault="007844B4" w:rsidP="007B44E5">
      <w:pPr>
        <w:pStyle w:val="SingleTxt"/>
        <w:keepNext/>
        <w:keepLines/>
        <w:spacing w:after="0" w:line="120" w:lineRule="exact"/>
        <w:rPr>
          <w:sz w:val="10"/>
          <w:lang w:val="fr-FR"/>
        </w:rPr>
      </w:pPr>
    </w:p>
    <w:p w14:paraId="60F2E8E4" w14:textId="61DD4B64" w:rsidR="007844B4" w:rsidRPr="007844B4" w:rsidRDefault="007844B4" w:rsidP="007B44E5">
      <w:pPr>
        <w:pStyle w:val="SingleTxt"/>
        <w:keepNext/>
        <w:keepLines/>
        <w:spacing w:after="0" w:line="120" w:lineRule="exact"/>
        <w:rPr>
          <w:sz w:val="10"/>
          <w:lang w:val="fr-FR"/>
        </w:rPr>
      </w:pPr>
    </w:p>
    <w:p w14:paraId="0A8BDD20" w14:textId="60D1AFC3" w:rsidR="007844B4" w:rsidRPr="007844B4" w:rsidRDefault="007844B4" w:rsidP="007B4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44B4">
        <w:rPr>
          <w:lang w:val="fr-FR"/>
        </w:rPr>
        <w:tab/>
      </w:r>
      <w:r w:rsidRPr="007844B4">
        <w:rPr>
          <w:lang w:val="fr-FR"/>
        </w:rPr>
        <w:tab/>
        <w:t>Santé</w:t>
      </w:r>
    </w:p>
    <w:p w14:paraId="6750B8DC" w14:textId="5EEA9BE8" w:rsidR="007844B4" w:rsidRPr="007844B4" w:rsidRDefault="007844B4" w:rsidP="007844B4">
      <w:pPr>
        <w:pStyle w:val="SingleTxt"/>
        <w:spacing w:after="0" w:line="120" w:lineRule="exact"/>
        <w:rPr>
          <w:sz w:val="10"/>
          <w:lang w:val="fr-FR"/>
        </w:rPr>
      </w:pPr>
    </w:p>
    <w:p w14:paraId="32AEC781" w14:textId="4E70B694" w:rsidR="007844B4" w:rsidRPr="007844B4" w:rsidRDefault="007844B4" w:rsidP="007844B4">
      <w:pPr>
        <w:pStyle w:val="SingleTxt"/>
        <w:numPr>
          <w:ilvl w:val="0"/>
          <w:numId w:val="30"/>
        </w:numPr>
        <w:tabs>
          <w:tab w:val="num" w:pos="2804"/>
        </w:tabs>
        <w:spacing w:line="240" w:lineRule="exact"/>
        <w:ind w:left="1267"/>
        <w:rPr>
          <w:lang w:val="fr-FR"/>
        </w:rPr>
      </w:pPr>
      <w:r w:rsidRPr="007844B4">
        <w:rPr>
          <w:lang w:val="fr-FR"/>
        </w:rPr>
        <w:t>La politique nationale de santé sexuelle et reproductive est toujours à l</w:t>
      </w:r>
      <w:r w:rsidR="007B44E5">
        <w:rPr>
          <w:lang w:val="fr-FR"/>
        </w:rPr>
        <w:t>’</w:t>
      </w:r>
      <w:r w:rsidRPr="007844B4">
        <w:rPr>
          <w:lang w:val="fr-FR"/>
        </w:rPr>
        <w:t>état de projet.</w:t>
      </w:r>
    </w:p>
    <w:p w14:paraId="76286026" w14:textId="43623ED9" w:rsidR="007844B4" w:rsidRPr="007844B4" w:rsidRDefault="007844B4" w:rsidP="007844B4">
      <w:pPr>
        <w:pStyle w:val="SingleTxt"/>
        <w:numPr>
          <w:ilvl w:val="0"/>
          <w:numId w:val="30"/>
        </w:numPr>
        <w:tabs>
          <w:tab w:val="num" w:pos="2804"/>
        </w:tabs>
        <w:spacing w:line="240" w:lineRule="exact"/>
        <w:ind w:left="1267"/>
        <w:rPr>
          <w:lang w:val="fr-FR"/>
        </w:rPr>
      </w:pPr>
      <w:r w:rsidRPr="007844B4">
        <w:rPr>
          <w:lang w:val="fr-FR"/>
        </w:rPr>
        <w:t>Aux Seychelles, les adolescentes ont accès à des contraceptifs modernes et à des informations sur la santé sexuelle et reproductive et les droits connexes. Cependant, l</w:t>
      </w:r>
      <w:r w:rsidR="007B44E5">
        <w:rPr>
          <w:lang w:val="fr-FR"/>
        </w:rPr>
        <w:t>’</w:t>
      </w:r>
      <w:r w:rsidRPr="007844B4">
        <w:rPr>
          <w:lang w:val="fr-FR"/>
        </w:rPr>
        <w:t>accès aux contraceptifs pour les moins de 18 ans est soumis au consentement des parents, conformément au droit constitutionnel seychellois.</w:t>
      </w:r>
    </w:p>
    <w:p w14:paraId="05FD8C2B" w14:textId="158B55B2" w:rsidR="007844B4" w:rsidRPr="007844B4" w:rsidRDefault="007844B4" w:rsidP="007844B4">
      <w:pPr>
        <w:pStyle w:val="SingleTxt"/>
        <w:numPr>
          <w:ilvl w:val="0"/>
          <w:numId w:val="30"/>
        </w:numPr>
        <w:tabs>
          <w:tab w:val="num" w:pos="2804"/>
        </w:tabs>
        <w:spacing w:line="240" w:lineRule="exact"/>
        <w:ind w:left="1267"/>
        <w:rPr>
          <w:lang w:val="fr-FR"/>
        </w:rPr>
      </w:pPr>
      <w:r w:rsidRPr="007844B4">
        <w:rPr>
          <w:lang w:val="fr-FR"/>
        </w:rPr>
        <w:t>Aux Seychelles, l</w:t>
      </w:r>
      <w:r w:rsidR="007B44E5">
        <w:rPr>
          <w:lang w:val="fr-FR"/>
        </w:rPr>
        <w:t>’</w:t>
      </w:r>
      <w:r w:rsidRPr="007844B4">
        <w:rPr>
          <w:lang w:val="fr-FR"/>
        </w:rPr>
        <w:t>interruption de grossesse est prévue par la loi sur l</w:t>
      </w:r>
      <w:r w:rsidR="007B44E5">
        <w:rPr>
          <w:lang w:val="fr-FR"/>
        </w:rPr>
        <w:t>’</w:t>
      </w:r>
      <w:r w:rsidRPr="007844B4">
        <w:rPr>
          <w:lang w:val="fr-FR"/>
        </w:rPr>
        <w:t>avortement (1994). Cette loi fournit le cadre juridique, avec des conditions qui limitent l</w:t>
      </w:r>
      <w:r w:rsidR="007B44E5">
        <w:rPr>
          <w:lang w:val="fr-FR"/>
        </w:rPr>
        <w:t>’</w:t>
      </w:r>
      <w:r w:rsidRPr="007844B4">
        <w:rPr>
          <w:lang w:val="fr-FR"/>
        </w:rPr>
        <w:t>accès à des services d</w:t>
      </w:r>
      <w:r w:rsidR="007B44E5">
        <w:rPr>
          <w:lang w:val="fr-FR"/>
        </w:rPr>
        <w:t>’</w:t>
      </w:r>
      <w:r w:rsidRPr="007844B4">
        <w:rPr>
          <w:lang w:val="fr-FR"/>
        </w:rPr>
        <w:t>avortement sûrs. Les travaux de révision du texte, qui permettront aux femmes en âge de procréation d</w:t>
      </w:r>
      <w:r w:rsidR="007B44E5">
        <w:rPr>
          <w:lang w:val="fr-FR"/>
        </w:rPr>
        <w:t>’</w:t>
      </w:r>
      <w:r w:rsidRPr="007844B4">
        <w:rPr>
          <w:lang w:val="fr-FR"/>
        </w:rPr>
        <w:t>avoir un meilleur accès à un avortement sécurisé et à des soins après avortement, ne sont toujours pas entamés.</w:t>
      </w:r>
    </w:p>
    <w:p w14:paraId="6AF6F28F" w14:textId="6105360F" w:rsidR="007844B4" w:rsidRPr="007844B4" w:rsidRDefault="007844B4" w:rsidP="007844B4">
      <w:pPr>
        <w:pStyle w:val="SingleTxt"/>
        <w:numPr>
          <w:ilvl w:val="0"/>
          <w:numId w:val="30"/>
        </w:numPr>
        <w:tabs>
          <w:tab w:val="num" w:pos="2804"/>
        </w:tabs>
        <w:spacing w:line="240" w:lineRule="exact"/>
        <w:ind w:left="1267"/>
        <w:rPr>
          <w:lang w:val="fr-FR"/>
        </w:rPr>
      </w:pPr>
      <w:r w:rsidRPr="007844B4">
        <w:rPr>
          <w:lang w:val="fr-FR"/>
        </w:rPr>
        <w:t>L</w:t>
      </w:r>
      <w:r w:rsidR="007B44E5">
        <w:rPr>
          <w:lang w:val="fr-FR"/>
        </w:rPr>
        <w:t>’</w:t>
      </w:r>
      <w:r w:rsidRPr="007844B4">
        <w:rPr>
          <w:lang w:val="fr-FR"/>
        </w:rPr>
        <w:t>Agence pour la prévention de l</w:t>
      </w:r>
      <w:r w:rsidR="007B44E5">
        <w:rPr>
          <w:lang w:val="fr-FR"/>
        </w:rPr>
        <w:t>’</w:t>
      </w:r>
      <w:r w:rsidRPr="007844B4">
        <w:rPr>
          <w:lang w:val="fr-FR"/>
        </w:rPr>
        <w:t>abus de drogues et la réadaptation (APDAR) a été créée en 2017 pour faire obstacle à l</w:t>
      </w:r>
      <w:r w:rsidR="007B44E5">
        <w:rPr>
          <w:lang w:val="fr-FR"/>
        </w:rPr>
        <w:t>’</w:t>
      </w:r>
      <w:r w:rsidRPr="007844B4">
        <w:rPr>
          <w:lang w:val="fr-FR"/>
        </w:rPr>
        <w:t>usage de substance aux Seychelles. Il existe un projet de programme pour les mères toxicomanes, mais il n</w:t>
      </w:r>
      <w:r w:rsidR="007B44E5">
        <w:rPr>
          <w:lang w:val="fr-FR"/>
        </w:rPr>
        <w:t>’</w:t>
      </w:r>
      <w:r w:rsidRPr="007844B4">
        <w:rPr>
          <w:lang w:val="fr-FR"/>
        </w:rPr>
        <w:t>a pas été mis en œuvre en raison de restrictions budgétaires. Néanmoins, l</w:t>
      </w:r>
      <w:r w:rsidR="007B44E5">
        <w:rPr>
          <w:lang w:val="fr-FR"/>
        </w:rPr>
        <w:t>’</w:t>
      </w:r>
      <w:r w:rsidRPr="007844B4">
        <w:rPr>
          <w:lang w:val="fr-FR"/>
        </w:rPr>
        <w:t>APDAR a ouvert, au début de l</w:t>
      </w:r>
      <w:r w:rsidR="007B44E5">
        <w:rPr>
          <w:lang w:val="fr-FR"/>
        </w:rPr>
        <w:t>’</w:t>
      </w:r>
      <w:r w:rsidRPr="007844B4">
        <w:rPr>
          <w:lang w:val="fr-FR"/>
        </w:rPr>
        <w:t>année 2021, une clinique spéciale consacrée aux femmes enceintes qui consomment des opioïdes.</w:t>
      </w:r>
    </w:p>
    <w:p w14:paraId="1EC446D8" w14:textId="7B42CF1F" w:rsidR="007844B4" w:rsidRPr="007844B4" w:rsidRDefault="007844B4" w:rsidP="007844B4">
      <w:pPr>
        <w:pStyle w:val="SingleTxt"/>
        <w:numPr>
          <w:ilvl w:val="0"/>
          <w:numId w:val="30"/>
        </w:numPr>
        <w:tabs>
          <w:tab w:val="num" w:pos="2804"/>
        </w:tabs>
        <w:spacing w:line="240" w:lineRule="exact"/>
        <w:ind w:left="1267"/>
        <w:rPr>
          <w:lang w:val="fr-FR"/>
        </w:rPr>
      </w:pPr>
      <w:r w:rsidRPr="007844B4">
        <w:rPr>
          <w:lang w:val="fr-FR"/>
        </w:rPr>
        <w:t>Le Ministère n</w:t>
      </w:r>
      <w:r w:rsidR="007B44E5">
        <w:rPr>
          <w:lang w:val="fr-FR"/>
        </w:rPr>
        <w:t>’</w:t>
      </w:r>
      <w:r w:rsidRPr="007844B4">
        <w:rPr>
          <w:lang w:val="fr-FR"/>
        </w:rPr>
        <w:t>a pas mené d</w:t>
      </w:r>
      <w:r w:rsidR="007B44E5">
        <w:rPr>
          <w:lang w:val="fr-FR"/>
        </w:rPr>
        <w:t>’</w:t>
      </w:r>
      <w:r w:rsidRPr="007844B4">
        <w:rPr>
          <w:lang w:val="fr-FR"/>
        </w:rPr>
        <w:t>étude pour connaître la cause profonde des suicides chez les femmes. Il convient toutefois de rappeler que les taux de suicide sont plus élevés chez les hommes que chez les femmes aux Seychelles.</w:t>
      </w:r>
    </w:p>
    <w:p w14:paraId="5FCCD341" w14:textId="1976BDC8" w:rsidR="00002F09" w:rsidRPr="007844B4" w:rsidRDefault="007844B4" w:rsidP="007844B4">
      <w:pPr>
        <w:pStyle w:val="SingleTxt"/>
        <w:spacing w:after="0" w:line="240" w:lineRule="auto"/>
        <w:rPr>
          <w:lang w:val="en-US"/>
        </w:rPr>
      </w:pPr>
      <w:r>
        <w:rPr>
          <w:noProof/>
          <w:w w:val="100"/>
          <w:lang w:val="en-US"/>
        </w:rPr>
        <mc:AlternateContent>
          <mc:Choice Requires="wps">
            <w:drawing>
              <wp:anchor distT="0" distB="0" distL="114300" distR="114300" simplePos="0" relativeHeight="251660288" behindDoc="0" locked="0" layoutInCell="1" allowOverlap="1" wp14:anchorId="7B5B6311" wp14:editId="4BA80F7A">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172F4D"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002F09" w:rsidRPr="007844B4" w:rsidSect="007844B4">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8T10:13:00Z" w:initials="Start">
    <w:p w14:paraId="48D5A335" w14:textId="77777777" w:rsidR="00002F09" w:rsidRDefault="00002F09">
      <w:pPr>
        <w:pStyle w:val="CommentText"/>
      </w:pPr>
      <w:r>
        <w:rPr>
          <w:rStyle w:val="CommentReference"/>
        </w:rPr>
        <w:annotationRef/>
      </w:r>
      <w:r>
        <w:t>&lt;&lt;ODS JOB NO&gt;&gt;N2228678F&lt;&lt;ODS JOB NO&gt;&gt;</w:t>
      </w:r>
    </w:p>
    <w:p w14:paraId="0BDD1B07" w14:textId="77777777" w:rsidR="00002F09" w:rsidRDefault="00002F09">
      <w:pPr>
        <w:pStyle w:val="CommentText"/>
      </w:pPr>
      <w:r>
        <w:t>&lt;&lt;ODS DOC SYMBOL1&gt;&gt;CEDAW/C/SYC/FCO/6&lt;&lt;ODS DOC SYMBOL1&gt;&gt;</w:t>
      </w:r>
    </w:p>
    <w:p w14:paraId="27A04E9E" w14:textId="3C6286DA" w:rsidR="00002F09" w:rsidRDefault="00002F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A04E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ED9CD" w16cex:dateUtc="2022-03-18T14: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A04E9E" w16cid:durableId="25DED9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F4B56" w14:textId="77777777" w:rsidR="0058431D" w:rsidRDefault="0058431D" w:rsidP="00101B18">
      <w:pPr>
        <w:spacing w:line="240" w:lineRule="auto"/>
      </w:pPr>
      <w:r>
        <w:separator/>
      </w:r>
    </w:p>
  </w:endnote>
  <w:endnote w:type="continuationSeparator" w:id="0">
    <w:p w14:paraId="5108FFAE" w14:textId="77777777" w:rsidR="0058431D" w:rsidRDefault="0058431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2F09" w14:paraId="2691CBB7" w14:textId="77777777" w:rsidTr="00002F09">
      <w:tblPrEx>
        <w:tblCellMar>
          <w:top w:w="0" w:type="dxa"/>
          <w:bottom w:w="0" w:type="dxa"/>
        </w:tblCellMar>
      </w:tblPrEx>
      <w:tc>
        <w:tcPr>
          <w:tcW w:w="4920" w:type="dxa"/>
          <w:shd w:val="clear" w:color="auto" w:fill="auto"/>
        </w:tcPr>
        <w:p w14:paraId="51D3C7A6" w14:textId="57D86E20" w:rsidR="00002F09" w:rsidRPr="00002F09" w:rsidRDefault="00002F09" w:rsidP="00002F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E50">
            <w:rPr>
              <w:b w:val="0"/>
              <w:w w:val="103"/>
              <w:sz w:val="14"/>
            </w:rPr>
            <w:t>22-03772</w:t>
          </w:r>
          <w:r>
            <w:rPr>
              <w:b w:val="0"/>
              <w:w w:val="103"/>
              <w:sz w:val="14"/>
            </w:rPr>
            <w:fldChar w:fldCharType="end"/>
          </w:r>
        </w:p>
      </w:tc>
      <w:tc>
        <w:tcPr>
          <w:tcW w:w="4920" w:type="dxa"/>
          <w:shd w:val="clear" w:color="auto" w:fill="auto"/>
        </w:tcPr>
        <w:p w14:paraId="449F1913" w14:textId="5CB17961" w:rsidR="00002F09" w:rsidRPr="00002F09" w:rsidRDefault="00002F09" w:rsidP="00002F0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9313374" w14:textId="77777777" w:rsidR="00002F09" w:rsidRPr="00002F09" w:rsidRDefault="00002F09" w:rsidP="00002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2F09" w14:paraId="2D91B528" w14:textId="77777777" w:rsidTr="00002F09">
      <w:tblPrEx>
        <w:tblCellMar>
          <w:top w:w="0" w:type="dxa"/>
          <w:bottom w:w="0" w:type="dxa"/>
        </w:tblCellMar>
      </w:tblPrEx>
      <w:tc>
        <w:tcPr>
          <w:tcW w:w="4920" w:type="dxa"/>
          <w:shd w:val="clear" w:color="auto" w:fill="auto"/>
        </w:tcPr>
        <w:p w14:paraId="0E5A1112" w14:textId="39870A05" w:rsidR="00002F09" w:rsidRPr="00002F09" w:rsidRDefault="00002F09" w:rsidP="00002F0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04DA3CD" w14:textId="644968F8" w:rsidR="00002F09" w:rsidRPr="00002F09" w:rsidRDefault="00002F09" w:rsidP="00002F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E50">
            <w:rPr>
              <w:b w:val="0"/>
              <w:w w:val="103"/>
              <w:sz w:val="14"/>
            </w:rPr>
            <w:t>22-03772</w:t>
          </w:r>
          <w:r>
            <w:rPr>
              <w:b w:val="0"/>
              <w:w w:val="103"/>
              <w:sz w:val="14"/>
            </w:rPr>
            <w:fldChar w:fldCharType="end"/>
          </w:r>
        </w:p>
      </w:tc>
    </w:tr>
  </w:tbl>
  <w:p w14:paraId="02146FD5" w14:textId="77777777" w:rsidR="00002F09" w:rsidRPr="00002F09" w:rsidRDefault="00002F09" w:rsidP="00002F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0A4E" w14:textId="40913106" w:rsidR="00002F09" w:rsidRDefault="00002F09">
    <w:pPr>
      <w:pStyle w:val="Footer"/>
    </w:pPr>
    <w:r>
      <w:rPr>
        <w:noProof/>
      </w:rPr>
      <w:drawing>
        <wp:anchor distT="0" distB="0" distL="114300" distR="114300" simplePos="0" relativeHeight="251658240" behindDoc="0" locked="0" layoutInCell="1" allowOverlap="1" wp14:anchorId="02BD4CE6" wp14:editId="41EE2B8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02F09" w14:paraId="3D801F38" w14:textId="77777777" w:rsidTr="00002F09">
      <w:tblPrEx>
        <w:tblCellMar>
          <w:top w:w="0" w:type="dxa"/>
          <w:bottom w:w="0" w:type="dxa"/>
        </w:tblCellMar>
      </w:tblPrEx>
      <w:tc>
        <w:tcPr>
          <w:tcW w:w="3758" w:type="dxa"/>
        </w:tcPr>
        <w:p w14:paraId="0A773897" w14:textId="71A29133" w:rsidR="00002F09" w:rsidRDefault="00002F09" w:rsidP="00002F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66E50">
            <w:rPr>
              <w:b w:val="0"/>
              <w:sz w:val="20"/>
            </w:rPr>
            <w:t>22-03772 (F)</w:t>
          </w:r>
          <w:r>
            <w:rPr>
              <w:b w:val="0"/>
              <w:sz w:val="20"/>
            </w:rPr>
            <w:fldChar w:fldCharType="end"/>
          </w:r>
          <w:r>
            <w:rPr>
              <w:b w:val="0"/>
              <w:sz w:val="20"/>
            </w:rPr>
            <w:t xml:space="preserve">    180322    </w:t>
          </w:r>
          <w:r w:rsidR="007844B4">
            <w:rPr>
              <w:b w:val="0"/>
              <w:sz w:val="20"/>
            </w:rPr>
            <w:t>24</w:t>
          </w:r>
          <w:r>
            <w:rPr>
              <w:b w:val="0"/>
              <w:sz w:val="20"/>
            </w:rPr>
            <w:t>0322</w:t>
          </w:r>
        </w:p>
        <w:p w14:paraId="583828ED" w14:textId="6B8C68E4" w:rsidR="00002F09" w:rsidRPr="00002F09" w:rsidRDefault="00002F09" w:rsidP="00002F0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66E50">
            <w:rPr>
              <w:rFonts w:ascii="Barcode 3 of 9 by request" w:hAnsi="Barcode 3 of 9 by request"/>
              <w:spacing w:val="0"/>
              <w:w w:val="100"/>
              <w:sz w:val="24"/>
            </w:rPr>
            <w:t>*2203772*</w:t>
          </w:r>
          <w:r>
            <w:rPr>
              <w:rFonts w:ascii="Barcode 3 of 9 by request" w:hAnsi="Barcode 3 of 9 by request"/>
              <w:spacing w:val="0"/>
              <w:w w:val="100"/>
              <w:sz w:val="24"/>
            </w:rPr>
            <w:fldChar w:fldCharType="end"/>
          </w:r>
        </w:p>
      </w:tc>
      <w:tc>
        <w:tcPr>
          <w:tcW w:w="4920" w:type="dxa"/>
        </w:tcPr>
        <w:p w14:paraId="7D86F55E" w14:textId="24FF149D" w:rsidR="00002F09" w:rsidRDefault="00002F09" w:rsidP="00002F09">
          <w:pPr>
            <w:pStyle w:val="Footer"/>
            <w:spacing w:line="240" w:lineRule="atLeast"/>
            <w:jc w:val="right"/>
            <w:rPr>
              <w:b w:val="0"/>
              <w:sz w:val="20"/>
            </w:rPr>
          </w:pPr>
          <w:r>
            <w:rPr>
              <w:b w:val="0"/>
              <w:noProof/>
              <w:sz w:val="20"/>
            </w:rPr>
            <w:drawing>
              <wp:inline distT="0" distB="0" distL="0" distR="0" wp14:anchorId="68C6833B" wp14:editId="3B25A7D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70533E8" w14:textId="77777777" w:rsidR="00002F09" w:rsidRPr="00002F09" w:rsidRDefault="00002F09" w:rsidP="00002F0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ECF7A" w14:textId="77777777" w:rsidR="0058431D" w:rsidRDefault="0058431D" w:rsidP="00101B18">
      <w:pPr>
        <w:spacing w:line="240" w:lineRule="auto"/>
      </w:pPr>
      <w:r>
        <w:separator/>
      </w:r>
    </w:p>
  </w:footnote>
  <w:footnote w:type="continuationSeparator" w:id="0">
    <w:p w14:paraId="385EED4B" w14:textId="77777777" w:rsidR="0058431D" w:rsidRDefault="0058431D"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2F09" w14:paraId="3A1029EB" w14:textId="77777777" w:rsidTr="00002F09">
      <w:tblPrEx>
        <w:tblCellMar>
          <w:top w:w="0" w:type="dxa"/>
          <w:bottom w:w="0" w:type="dxa"/>
        </w:tblCellMar>
      </w:tblPrEx>
      <w:trPr>
        <w:trHeight w:hRule="exact" w:val="864"/>
      </w:trPr>
      <w:tc>
        <w:tcPr>
          <w:tcW w:w="4920" w:type="dxa"/>
          <w:shd w:val="clear" w:color="auto" w:fill="auto"/>
          <w:vAlign w:val="bottom"/>
        </w:tcPr>
        <w:p w14:paraId="361FC3F3" w14:textId="181257E7" w:rsidR="00002F09" w:rsidRPr="00002F09" w:rsidRDefault="00002F09" w:rsidP="00002F0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6E50">
            <w:rPr>
              <w:b/>
              <w:color w:val="000000"/>
            </w:rPr>
            <w:t>CEDAW/C/SYC/FCO/6</w:t>
          </w:r>
          <w:r>
            <w:rPr>
              <w:b/>
              <w:color w:val="000000"/>
            </w:rPr>
            <w:fldChar w:fldCharType="end"/>
          </w:r>
        </w:p>
      </w:tc>
      <w:tc>
        <w:tcPr>
          <w:tcW w:w="4920" w:type="dxa"/>
          <w:shd w:val="clear" w:color="auto" w:fill="auto"/>
          <w:vAlign w:val="bottom"/>
        </w:tcPr>
        <w:p w14:paraId="7BAD151E" w14:textId="77777777" w:rsidR="00002F09" w:rsidRDefault="00002F09" w:rsidP="00002F09">
          <w:pPr>
            <w:pStyle w:val="Header"/>
          </w:pPr>
        </w:p>
      </w:tc>
    </w:tr>
  </w:tbl>
  <w:p w14:paraId="5FB19CE2" w14:textId="77777777" w:rsidR="00002F09" w:rsidRPr="00002F09" w:rsidRDefault="00002F09" w:rsidP="00002F0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2F09" w14:paraId="1D8C04B4" w14:textId="77777777" w:rsidTr="00002F09">
      <w:tblPrEx>
        <w:tblCellMar>
          <w:top w:w="0" w:type="dxa"/>
          <w:bottom w:w="0" w:type="dxa"/>
        </w:tblCellMar>
      </w:tblPrEx>
      <w:trPr>
        <w:trHeight w:hRule="exact" w:val="864"/>
      </w:trPr>
      <w:tc>
        <w:tcPr>
          <w:tcW w:w="4920" w:type="dxa"/>
          <w:shd w:val="clear" w:color="auto" w:fill="auto"/>
          <w:vAlign w:val="bottom"/>
        </w:tcPr>
        <w:p w14:paraId="7F8DB8D1" w14:textId="77777777" w:rsidR="00002F09" w:rsidRDefault="00002F09" w:rsidP="00002F09">
          <w:pPr>
            <w:pStyle w:val="Header"/>
          </w:pPr>
        </w:p>
      </w:tc>
      <w:tc>
        <w:tcPr>
          <w:tcW w:w="4920" w:type="dxa"/>
          <w:shd w:val="clear" w:color="auto" w:fill="auto"/>
          <w:vAlign w:val="bottom"/>
        </w:tcPr>
        <w:p w14:paraId="7AF82AB9" w14:textId="5AC2D28F" w:rsidR="00002F09" w:rsidRPr="00002F09" w:rsidRDefault="00002F09" w:rsidP="00002F0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6E50">
            <w:rPr>
              <w:b/>
              <w:color w:val="000000"/>
            </w:rPr>
            <w:t>CEDAW/C/SYC/FCO/6</w:t>
          </w:r>
          <w:r>
            <w:rPr>
              <w:b/>
              <w:color w:val="000000"/>
            </w:rPr>
            <w:fldChar w:fldCharType="end"/>
          </w:r>
        </w:p>
      </w:tc>
    </w:tr>
  </w:tbl>
  <w:p w14:paraId="1C566302" w14:textId="77777777" w:rsidR="00002F09" w:rsidRPr="00002F09" w:rsidRDefault="00002F09" w:rsidP="00002F0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02F09" w:rsidRPr="007B44E5" w14:paraId="16A4AEF1" w14:textId="77777777" w:rsidTr="00002F0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8451466" w14:textId="77777777" w:rsidR="00002F09" w:rsidRPr="007B44E5" w:rsidRDefault="00002F09" w:rsidP="00002F09">
          <w:pPr>
            <w:pStyle w:val="Header"/>
            <w:spacing w:after="120"/>
            <w:rPr>
              <w:lang w:val="fr-FR"/>
            </w:rPr>
          </w:pPr>
        </w:p>
      </w:tc>
      <w:tc>
        <w:tcPr>
          <w:tcW w:w="2059" w:type="dxa"/>
          <w:tcBorders>
            <w:bottom w:val="single" w:sz="4" w:space="0" w:color="auto"/>
          </w:tcBorders>
          <w:shd w:val="clear" w:color="auto" w:fill="auto"/>
          <w:vAlign w:val="bottom"/>
        </w:tcPr>
        <w:p w14:paraId="4D2C586F" w14:textId="45C942AF" w:rsidR="00002F09" w:rsidRPr="007B44E5" w:rsidRDefault="00002F09" w:rsidP="00002F09">
          <w:pPr>
            <w:pStyle w:val="HCH"/>
            <w:spacing w:after="80"/>
            <w:rPr>
              <w:b w:val="0"/>
              <w:color w:val="010000"/>
              <w:spacing w:val="2"/>
              <w:w w:val="96"/>
              <w:lang w:val="fr-FR"/>
            </w:rPr>
          </w:pPr>
          <w:r w:rsidRPr="007B44E5">
            <w:rPr>
              <w:b w:val="0"/>
              <w:color w:val="010000"/>
              <w:spacing w:val="2"/>
              <w:w w:val="96"/>
              <w:lang w:val="fr-FR"/>
            </w:rPr>
            <w:t>Nations Unies</w:t>
          </w:r>
        </w:p>
      </w:tc>
      <w:tc>
        <w:tcPr>
          <w:tcW w:w="58" w:type="dxa"/>
          <w:tcBorders>
            <w:bottom w:val="single" w:sz="4" w:space="0" w:color="auto"/>
          </w:tcBorders>
          <w:shd w:val="clear" w:color="auto" w:fill="auto"/>
          <w:vAlign w:val="bottom"/>
        </w:tcPr>
        <w:p w14:paraId="394969D3" w14:textId="77777777" w:rsidR="00002F09" w:rsidRPr="007B44E5" w:rsidRDefault="00002F09" w:rsidP="00002F09">
          <w:pPr>
            <w:pStyle w:val="Header"/>
            <w:spacing w:after="120"/>
            <w:rPr>
              <w:lang w:val="fr-FR"/>
            </w:rPr>
          </w:pPr>
        </w:p>
      </w:tc>
      <w:tc>
        <w:tcPr>
          <w:tcW w:w="6466" w:type="dxa"/>
          <w:gridSpan w:val="3"/>
          <w:tcBorders>
            <w:bottom w:val="single" w:sz="4" w:space="0" w:color="auto"/>
          </w:tcBorders>
          <w:shd w:val="clear" w:color="auto" w:fill="auto"/>
          <w:vAlign w:val="bottom"/>
        </w:tcPr>
        <w:p w14:paraId="506D92C7" w14:textId="63DC8D4F" w:rsidR="00002F09" w:rsidRPr="007B44E5" w:rsidRDefault="00002F09" w:rsidP="00002F09">
          <w:pPr>
            <w:spacing w:after="80" w:line="240" w:lineRule="auto"/>
            <w:jc w:val="right"/>
            <w:rPr>
              <w:position w:val="-4"/>
              <w:lang w:val="fr-FR"/>
            </w:rPr>
          </w:pPr>
          <w:r w:rsidRPr="007B44E5">
            <w:rPr>
              <w:position w:val="-4"/>
              <w:sz w:val="40"/>
              <w:lang w:val="fr-FR"/>
            </w:rPr>
            <w:t>CEDAW</w:t>
          </w:r>
          <w:r w:rsidRPr="007B44E5">
            <w:rPr>
              <w:position w:val="-4"/>
              <w:lang w:val="fr-FR"/>
            </w:rPr>
            <w:t>/C/SYC/FCO/6</w:t>
          </w:r>
        </w:p>
      </w:tc>
    </w:tr>
    <w:tr w:rsidR="00002F09" w:rsidRPr="007B44E5" w14:paraId="105C738B" w14:textId="77777777" w:rsidTr="00002F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6D81470" w14:textId="26B7F53C" w:rsidR="00002F09" w:rsidRPr="007B44E5" w:rsidRDefault="00002F09" w:rsidP="00002F09">
          <w:pPr>
            <w:pStyle w:val="Header"/>
            <w:spacing w:before="120" w:line="240" w:lineRule="auto"/>
            <w:ind w:left="-72"/>
            <w:jc w:val="center"/>
            <w:rPr>
              <w:lang w:val="fr-FR"/>
            </w:rPr>
          </w:pPr>
          <w:r w:rsidRPr="007B44E5">
            <w:rPr>
              <w:lang w:val="fr-FR"/>
            </w:rPr>
            <w:t xml:space="preserve">  </w:t>
          </w:r>
          <w:r w:rsidRPr="007B44E5">
            <w:rPr>
              <w:noProof/>
              <w:lang w:val="fr-FR"/>
            </w:rPr>
            <w:drawing>
              <wp:inline distT="0" distB="0" distL="0" distR="0" wp14:anchorId="7A47B770" wp14:editId="7D03A8B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94F210" w14:textId="106D0AD8" w:rsidR="00002F09" w:rsidRPr="007B44E5" w:rsidRDefault="00002F09" w:rsidP="00002F09">
          <w:pPr>
            <w:pStyle w:val="XLarge"/>
            <w:spacing w:before="120" w:line="360" w:lineRule="exact"/>
            <w:rPr>
              <w:sz w:val="36"/>
              <w:lang w:val="fr-FR"/>
            </w:rPr>
          </w:pPr>
          <w:r w:rsidRPr="007B44E5">
            <w:rPr>
              <w:sz w:val="36"/>
              <w:lang w:val="fr-FR"/>
            </w:rPr>
            <w:t>Convention sur l’élimination</w:t>
          </w:r>
          <w:r w:rsidRPr="007B44E5">
            <w:rPr>
              <w:sz w:val="36"/>
              <w:lang w:val="fr-FR"/>
            </w:rPr>
            <w:br/>
            <w:t>de toutes les formes</w:t>
          </w:r>
          <w:r w:rsidRPr="007B44E5">
            <w:rPr>
              <w:sz w:val="36"/>
              <w:lang w:val="fr-FR"/>
            </w:rPr>
            <w:br/>
            <w:t>de discrimination à l’égard</w:t>
          </w:r>
          <w:r w:rsidRPr="007B44E5">
            <w:rPr>
              <w:sz w:val="36"/>
              <w:lang w:val="fr-FR"/>
            </w:rPr>
            <w:br/>
            <w:t xml:space="preserve">des femmes </w:t>
          </w:r>
        </w:p>
      </w:tc>
      <w:tc>
        <w:tcPr>
          <w:tcW w:w="245" w:type="dxa"/>
          <w:tcBorders>
            <w:top w:val="single" w:sz="4" w:space="0" w:color="auto"/>
            <w:bottom w:val="single" w:sz="12" w:space="0" w:color="auto"/>
          </w:tcBorders>
          <w:shd w:val="clear" w:color="auto" w:fill="auto"/>
        </w:tcPr>
        <w:p w14:paraId="6F1746CC" w14:textId="77777777" w:rsidR="00002F09" w:rsidRPr="007B44E5" w:rsidRDefault="00002F09" w:rsidP="00002F09">
          <w:pPr>
            <w:pStyle w:val="Header"/>
            <w:spacing w:before="109"/>
            <w:rPr>
              <w:lang w:val="fr-FR"/>
            </w:rPr>
          </w:pPr>
        </w:p>
      </w:tc>
      <w:tc>
        <w:tcPr>
          <w:tcW w:w="3110" w:type="dxa"/>
          <w:tcBorders>
            <w:top w:val="single" w:sz="4" w:space="0" w:color="auto"/>
            <w:bottom w:val="single" w:sz="12" w:space="0" w:color="auto"/>
          </w:tcBorders>
          <w:shd w:val="clear" w:color="auto" w:fill="auto"/>
        </w:tcPr>
        <w:p w14:paraId="67943A3D" w14:textId="77777777" w:rsidR="00002F09" w:rsidRPr="007B44E5" w:rsidRDefault="00002F09" w:rsidP="00002F09">
          <w:pPr>
            <w:pStyle w:val="Distribution"/>
            <w:rPr>
              <w:color w:val="000000"/>
              <w:lang w:val="fr-FR"/>
            </w:rPr>
          </w:pPr>
          <w:r w:rsidRPr="007B44E5">
            <w:rPr>
              <w:color w:val="000000"/>
              <w:lang w:val="fr-FR"/>
            </w:rPr>
            <w:t>Distr. générale</w:t>
          </w:r>
        </w:p>
        <w:p w14:paraId="1B222AD1" w14:textId="77777777" w:rsidR="00002F09" w:rsidRPr="007B44E5" w:rsidRDefault="00002F09" w:rsidP="00002F09">
          <w:pPr>
            <w:pStyle w:val="Publication"/>
            <w:rPr>
              <w:color w:val="000000"/>
              <w:lang w:val="fr-FR"/>
            </w:rPr>
          </w:pPr>
          <w:r w:rsidRPr="007B44E5">
            <w:rPr>
              <w:color w:val="000000"/>
              <w:lang w:val="fr-FR"/>
            </w:rPr>
            <w:t>14 mars 2022</w:t>
          </w:r>
        </w:p>
        <w:p w14:paraId="6E99D065" w14:textId="77777777" w:rsidR="00002F09" w:rsidRPr="007B44E5" w:rsidRDefault="00002F09" w:rsidP="00002F09">
          <w:pPr>
            <w:rPr>
              <w:lang w:val="fr-FR"/>
            </w:rPr>
          </w:pPr>
          <w:r w:rsidRPr="007B44E5">
            <w:rPr>
              <w:lang w:val="fr-FR"/>
            </w:rPr>
            <w:t>Français</w:t>
          </w:r>
        </w:p>
        <w:p w14:paraId="3929639D" w14:textId="77777777" w:rsidR="00002F09" w:rsidRPr="007B44E5" w:rsidRDefault="00002F09" w:rsidP="00002F09">
          <w:pPr>
            <w:pStyle w:val="Original"/>
            <w:rPr>
              <w:color w:val="000000"/>
              <w:lang w:val="fr-FR"/>
            </w:rPr>
          </w:pPr>
          <w:r w:rsidRPr="007B44E5">
            <w:rPr>
              <w:color w:val="000000"/>
              <w:lang w:val="fr-FR"/>
            </w:rPr>
            <w:t>Original : anglais</w:t>
          </w:r>
        </w:p>
        <w:p w14:paraId="6B03EB08" w14:textId="03DF491E" w:rsidR="007B44E5" w:rsidRPr="007B44E5" w:rsidRDefault="007B44E5" w:rsidP="007B44E5">
          <w:pPr>
            <w:rPr>
              <w:lang w:val="fr-FR"/>
            </w:rPr>
          </w:pPr>
          <w:r w:rsidRPr="007B44E5">
            <w:rPr>
              <w:lang w:val="fr-FR"/>
            </w:rPr>
            <w:t>Anglais, espagnol et français seulement</w:t>
          </w:r>
        </w:p>
      </w:tc>
    </w:tr>
  </w:tbl>
  <w:p w14:paraId="1E4CD04C" w14:textId="77777777" w:rsidR="00002F09" w:rsidRPr="007B44E5" w:rsidRDefault="00002F09" w:rsidP="00002F0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DC56664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D262CD"/>
    <w:multiLevelType w:val="singleLevel"/>
    <w:tmpl w:val="FF261AF4"/>
    <w:lvl w:ilvl="0">
      <w:start w:val="1"/>
      <w:numFmt w:val="decimal"/>
      <w:lvlRestart w:val="0"/>
      <w:lvlText w:val="%1."/>
      <w:lvlJc w:val="left"/>
      <w:pPr>
        <w:tabs>
          <w:tab w:val="num" w:pos="475"/>
        </w:tabs>
        <w:ind w:left="0" w:firstLine="0"/>
      </w:pPr>
      <w:rPr>
        <w:w w:val="100"/>
      </w:rPr>
    </w:lvl>
  </w:abstractNum>
  <w:abstractNum w:abstractNumId="5" w15:restartNumberingAfterBreak="0">
    <w:nsid w:val="7E0A2979"/>
    <w:multiLevelType w:val="hybridMultilevel"/>
    <w:tmpl w:val="F9C81D26"/>
    <w:lvl w:ilvl="0" w:tplc="C164C55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772*"/>
    <w:docVar w:name="CreationDt" w:val="18/03/2022 10:13:29"/>
    <w:docVar w:name="DocCategory" w:val="Doc"/>
    <w:docVar w:name="DocType" w:val="Final"/>
    <w:docVar w:name="DutyStation" w:val="New York"/>
    <w:docVar w:name="FooterJN" w:val="22-03772"/>
    <w:docVar w:name="jobn" w:val="22-03772 (F)"/>
    <w:docVar w:name="jobnDT" w:val="22-03772 (F)   180322"/>
    <w:docVar w:name="jobnDTDT" w:val="22-03772 (F)   180322   180322"/>
    <w:docVar w:name="JobNo" w:val="2203772F"/>
    <w:docVar w:name="JobNo2" w:val="2228678F"/>
    <w:docVar w:name="LocalDrive" w:val="-1"/>
    <w:docVar w:name="OandT" w:val="Moïse"/>
    <w:docVar w:name="sss1" w:val="CEDAW/C/SYC/FCO/6"/>
    <w:docVar w:name="sss2" w:val="-"/>
    <w:docVar w:name="Symbol1" w:val="CEDAW/C/SYC/FCO/6"/>
    <w:docVar w:name="Symbol2" w:val="-"/>
  </w:docVars>
  <w:rsids>
    <w:rsidRoot w:val="0058431D"/>
    <w:rsid w:val="00000EFC"/>
    <w:rsid w:val="00002584"/>
    <w:rsid w:val="00002F09"/>
    <w:rsid w:val="000055B0"/>
    <w:rsid w:val="00020C47"/>
    <w:rsid w:val="00026100"/>
    <w:rsid w:val="00054998"/>
    <w:rsid w:val="0006491F"/>
    <w:rsid w:val="000654B4"/>
    <w:rsid w:val="00071D43"/>
    <w:rsid w:val="000765B7"/>
    <w:rsid w:val="00082144"/>
    <w:rsid w:val="00091DB8"/>
    <w:rsid w:val="000C4D94"/>
    <w:rsid w:val="00101B18"/>
    <w:rsid w:val="00106175"/>
    <w:rsid w:val="00122A56"/>
    <w:rsid w:val="00134A87"/>
    <w:rsid w:val="00134FEE"/>
    <w:rsid w:val="001350B9"/>
    <w:rsid w:val="00140F38"/>
    <w:rsid w:val="0014266B"/>
    <w:rsid w:val="0014538B"/>
    <w:rsid w:val="00146C6A"/>
    <w:rsid w:val="00166A0D"/>
    <w:rsid w:val="00167310"/>
    <w:rsid w:val="0018456A"/>
    <w:rsid w:val="001C159C"/>
    <w:rsid w:val="001E1C49"/>
    <w:rsid w:val="001E2379"/>
    <w:rsid w:val="001E4B50"/>
    <w:rsid w:val="001F7289"/>
    <w:rsid w:val="00213892"/>
    <w:rsid w:val="00245107"/>
    <w:rsid w:val="00245FDC"/>
    <w:rsid w:val="002473C0"/>
    <w:rsid w:val="002478A0"/>
    <w:rsid w:val="00257A5F"/>
    <w:rsid w:val="0027372A"/>
    <w:rsid w:val="00277D9A"/>
    <w:rsid w:val="002961CE"/>
    <w:rsid w:val="002A5E20"/>
    <w:rsid w:val="002B120A"/>
    <w:rsid w:val="002C1441"/>
    <w:rsid w:val="00304428"/>
    <w:rsid w:val="0030765E"/>
    <w:rsid w:val="00331834"/>
    <w:rsid w:val="003333D7"/>
    <w:rsid w:val="00336471"/>
    <w:rsid w:val="0035045A"/>
    <w:rsid w:val="00366D21"/>
    <w:rsid w:val="00370577"/>
    <w:rsid w:val="003905FA"/>
    <w:rsid w:val="003A675A"/>
    <w:rsid w:val="003C6F48"/>
    <w:rsid w:val="003D4AB5"/>
    <w:rsid w:val="003F35FD"/>
    <w:rsid w:val="003F61E1"/>
    <w:rsid w:val="00401D7D"/>
    <w:rsid w:val="00410BE8"/>
    <w:rsid w:val="00430F61"/>
    <w:rsid w:val="00433F01"/>
    <w:rsid w:val="00433F94"/>
    <w:rsid w:val="00440C93"/>
    <w:rsid w:val="004613C4"/>
    <w:rsid w:val="00472B7F"/>
    <w:rsid w:val="00480B84"/>
    <w:rsid w:val="0048447C"/>
    <w:rsid w:val="004863FE"/>
    <w:rsid w:val="00487988"/>
    <w:rsid w:val="0049756D"/>
    <w:rsid w:val="004A39AE"/>
    <w:rsid w:val="004B64F9"/>
    <w:rsid w:val="004C1A25"/>
    <w:rsid w:val="004D7120"/>
    <w:rsid w:val="004E5389"/>
    <w:rsid w:val="004F2ECF"/>
    <w:rsid w:val="00505B0F"/>
    <w:rsid w:val="00515991"/>
    <w:rsid w:val="005225EC"/>
    <w:rsid w:val="00525097"/>
    <w:rsid w:val="005328BB"/>
    <w:rsid w:val="005509B6"/>
    <w:rsid w:val="00571235"/>
    <w:rsid w:val="00577A36"/>
    <w:rsid w:val="00580CF2"/>
    <w:rsid w:val="00583158"/>
    <w:rsid w:val="0058431D"/>
    <w:rsid w:val="00590C04"/>
    <w:rsid w:val="005A2A6E"/>
    <w:rsid w:val="005B398E"/>
    <w:rsid w:val="005B7115"/>
    <w:rsid w:val="005C03A7"/>
    <w:rsid w:val="005C5330"/>
    <w:rsid w:val="005D039E"/>
    <w:rsid w:val="005E533C"/>
    <w:rsid w:val="005E7BF5"/>
    <w:rsid w:val="005F05D9"/>
    <w:rsid w:val="005F0731"/>
    <w:rsid w:val="005F1F5F"/>
    <w:rsid w:val="005F572C"/>
    <w:rsid w:val="006128FF"/>
    <w:rsid w:val="00617C90"/>
    <w:rsid w:val="00632C10"/>
    <w:rsid w:val="00653CE3"/>
    <w:rsid w:val="006769E8"/>
    <w:rsid w:val="00690698"/>
    <w:rsid w:val="006A72AB"/>
    <w:rsid w:val="006E4A4B"/>
    <w:rsid w:val="006E5107"/>
    <w:rsid w:val="00703106"/>
    <w:rsid w:val="007459AE"/>
    <w:rsid w:val="007531A5"/>
    <w:rsid w:val="00756090"/>
    <w:rsid w:val="00771C9E"/>
    <w:rsid w:val="007844B4"/>
    <w:rsid w:val="00790DCD"/>
    <w:rsid w:val="007A7468"/>
    <w:rsid w:val="007B44E5"/>
    <w:rsid w:val="007C0D6A"/>
    <w:rsid w:val="007E1619"/>
    <w:rsid w:val="007E1EB9"/>
    <w:rsid w:val="007E5EAB"/>
    <w:rsid w:val="00815FD2"/>
    <w:rsid w:val="0082045E"/>
    <w:rsid w:val="008222A3"/>
    <w:rsid w:val="00840D3C"/>
    <w:rsid w:val="0085285A"/>
    <w:rsid w:val="00883A83"/>
    <w:rsid w:val="00883D3C"/>
    <w:rsid w:val="0088586C"/>
    <w:rsid w:val="00886CF2"/>
    <w:rsid w:val="008A3E3F"/>
    <w:rsid w:val="008A4AD6"/>
    <w:rsid w:val="008F3462"/>
    <w:rsid w:val="0090104D"/>
    <w:rsid w:val="009237A6"/>
    <w:rsid w:val="00935932"/>
    <w:rsid w:val="00945FB7"/>
    <w:rsid w:val="009547DC"/>
    <w:rsid w:val="00971E01"/>
    <w:rsid w:val="00973700"/>
    <w:rsid w:val="00975EDD"/>
    <w:rsid w:val="00993CB7"/>
    <w:rsid w:val="00994877"/>
    <w:rsid w:val="009949BD"/>
    <w:rsid w:val="009C3BFE"/>
    <w:rsid w:val="009C4A8C"/>
    <w:rsid w:val="009D0EE3"/>
    <w:rsid w:val="009E17B2"/>
    <w:rsid w:val="009E3115"/>
    <w:rsid w:val="009E3220"/>
    <w:rsid w:val="009F40B9"/>
    <w:rsid w:val="009F4153"/>
    <w:rsid w:val="00A00DF3"/>
    <w:rsid w:val="00A2494D"/>
    <w:rsid w:val="00A42C57"/>
    <w:rsid w:val="00A47481"/>
    <w:rsid w:val="00A536A1"/>
    <w:rsid w:val="00A7082C"/>
    <w:rsid w:val="00A7328A"/>
    <w:rsid w:val="00A94213"/>
    <w:rsid w:val="00AB0B7D"/>
    <w:rsid w:val="00AD5F2F"/>
    <w:rsid w:val="00B07611"/>
    <w:rsid w:val="00B322D2"/>
    <w:rsid w:val="00B61DA5"/>
    <w:rsid w:val="00B66E50"/>
    <w:rsid w:val="00B858D5"/>
    <w:rsid w:val="00B87DAA"/>
    <w:rsid w:val="00BB0D22"/>
    <w:rsid w:val="00BB5556"/>
    <w:rsid w:val="00C138C6"/>
    <w:rsid w:val="00C23FF6"/>
    <w:rsid w:val="00C30A92"/>
    <w:rsid w:val="00C54E1C"/>
    <w:rsid w:val="00C6213D"/>
    <w:rsid w:val="00CB06FB"/>
    <w:rsid w:val="00CB63C5"/>
    <w:rsid w:val="00CE1093"/>
    <w:rsid w:val="00CF448C"/>
    <w:rsid w:val="00D30EED"/>
    <w:rsid w:val="00D35139"/>
    <w:rsid w:val="00D41F88"/>
    <w:rsid w:val="00D7526B"/>
    <w:rsid w:val="00D85FAC"/>
    <w:rsid w:val="00D91630"/>
    <w:rsid w:val="00DC7881"/>
    <w:rsid w:val="00DE44C2"/>
    <w:rsid w:val="00E02979"/>
    <w:rsid w:val="00E126C3"/>
    <w:rsid w:val="00E12A77"/>
    <w:rsid w:val="00E14DF5"/>
    <w:rsid w:val="00E343A6"/>
    <w:rsid w:val="00E35BAF"/>
    <w:rsid w:val="00E443AC"/>
    <w:rsid w:val="00E47A1E"/>
    <w:rsid w:val="00E54E74"/>
    <w:rsid w:val="00E70FF6"/>
    <w:rsid w:val="00E7105F"/>
    <w:rsid w:val="00E7792F"/>
    <w:rsid w:val="00E85643"/>
    <w:rsid w:val="00EA6014"/>
    <w:rsid w:val="00EB6051"/>
    <w:rsid w:val="00EE37EC"/>
    <w:rsid w:val="00EF2DFA"/>
    <w:rsid w:val="00F0317C"/>
    <w:rsid w:val="00F14EEA"/>
    <w:rsid w:val="00F313F6"/>
    <w:rsid w:val="00F5012D"/>
    <w:rsid w:val="00F621E3"/>
    <w:rsid w:val="00F73093"/>
    <w:rsid w:val="00F86FF8"/>
    <w:rsid w:val="00F902D0"/>
    <w:rsid w:val="00FA0CE4"/>
    <w:rsid w:val="00FA3D05"/>
    <w:rsid w:val="00FA4793"/>
    <w:rsid w:val="00FA5CC9"/>
    <w:rsid w:val="00FB0A2C"/>
    <w:rsid w:val="00FB53F5"/>
    <w:rsid w:val="00FC59F1"/>
    <w:rsid w:val="00FD75A7"/>
    <w:rsid w:val="00FE0AC2"/>
    <w:rsid w:val="00FE13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ACF11D3"/>
  <w15:chartTrackingRefBased/>
  <w15:docId w15:val="{64BD136F-E72F-41DF-9696-5D859FB09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FF6"/>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70FF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0FF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0FF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0FF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0FF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0FF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0FF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0FF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0FF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70FF6"/>
    <w:pPr>
      <w:keepNext/>
      <w:keepLines/>
      <w:suppressAutoHyphens/>
      <w:spacing w:line="270" w:lineRule="exact"/>
      <w:outlineLvl w:val="0"/>
    </w:pPr>
    <w:rPr>
      <w:b/>
      <w:sz w:val="24"/>
    </w:rPr>
  </w:style>
  <w:style w:type="paragraph" w:customStyle="1" w:styleId="HCH">
    <w:name w:val="_ H _CH"/>
    <w:basedOn w:val="H1"/>
    <w:next w:val="SingleTxt"/>
    <w:qFormat/>
    <w:rsid w:val="00E70FF6"/>
    <w:pPr>
      <w:spacing w:line="300" w:lineRule="exact"/>
    </w:pPr>
    <w:rPr>
      <w:spacing w:val="-2"/>
      <w:sz w:val="28"/>
    </w:rPr>
  </w:style>
  <w:style w:type="paragraph" w:customStyle="1" w:styleId="HM">
    <w:name w:val="_ H __M"/>
    <w:basedOn w:val="HCH"/>
    <w:next w:val="Normal"/>
    <w:qFormat/>
    <w:rsid w:val="00E70FF6"/>
    <w:pPr>
      <w:spacing w:line="360" w:lineRule="exact"/>
    </w:pPr>
    <w:rPr>
      <w:spacing w:val="-3"/>
      <w:w w:val="99"/>
      <w:sz w:val="34"/>
    </w:rPr>
  </w:style>
  <w:style w:type="paragraph" w:customStyle="1" w:styleId="H23">
    <w:name w:val="_ H_2/3"/>
    <w:basedOn w:val="H1"/>
    <w:next w:val="SingleTxt"/>
    <w:qFormat/>
    <w:rsid w:val="00E70FF6"/>
    <w:pPr>
      <w:spacing w:line="240" w:lineRule="exact"/>
      <w:outlineLvl w:val="1"/>
    </w:pPr>
    <w:rPr>
      <w:spacing w:val="2"/>
      <w:sz w:val="20"/>
    </w:rPr>
  </w:style>
  <w:style w:type="paragraph" w:customStyle="1" w:styleId="H4">
    <w:name w:val="_ H_4"/>
    <w:basedOn w:val="Normal"/>
    <w:next w:val="Normal"/>
    <w:qFormat/>
    <w:rsid w:val="00E70FF6"/>
    <w:pPr>
      <w:keepNext/>
      <w:keepLines/>
      <w:tabs>
        <w:tab w:val="right" w:pos="360"/>
      </w:tabs>
      <w:suppressAutoHyphens/>
      <w:outlineLvl w:val="3"/>
    </w:pPr>
    <w:rPr>
      <w:i/>
      <w:spacing w:val="3"/>
    </w:rPr>
  </w:style>
  <w:style w:type="paragraph" w:customStyle="1" w:styleId="H56">
    <w:name w:val="_ H_5/6"/>
    <w:basedOn w:val="Normal"/>
    <w:next w:val="Normal"/>
    <w:qFormat/>
    <w:rsid w:val="00E70FF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0FF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0FF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0FF6"/>
    <w:pPr>
      <w:spacing w:line="540" w:lineRule="exact"/>
    </w:pPr>
    <w:rPr>
      <w:spacing w:val="-8"/>
      <w:w w:val="96"/>
      <w:sz w:val="57"/>
    </w:rPr>
  </w:style>
  <w:style w:type="paragraph" w:customStyle="1" w:styleId="SS">
    <w:name w:val="__S_S"/>
    <w:basedOn w:val="HCH"/>
    <w:next w:val="Normal"/>
    <w:qFormat/>
    <w:rsid w:val="00E70FF6"/>
    <w:pPr>
      <w:ind w:left="1267" w:right="1267"/>
    </w:pPr>
  </w:style>
  <w:style w:type="paragraph" w:customStyle="1" w:styleId="SingleTxt">
    <w:name w:val="__Single Txt"/>
    <w:basedOn w:val="Normal"/>
    <w:qFormat/>
    <w:rsid w:val="00E70FF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70FF6"/>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E70F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70FF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70FF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0FF6"/>
    <w:rPr>
      <w:rFonts w:ascii="Tahoma" w:hAnsi="Tahoma" w:cs="Tahoma"/>
      <w:spacing w:val="4"/>
      <w:w w:val="103"/>
      <w:kern w:val="14"/>
      <w:sz w:val="16"/>
      <w:szCs w:val="16"/>
      <w:lang w:val="fr-CA" w:eastAsia="en-US"/>
    </w:rPr>
  </w:style>
  <w:style w:type="paragraph" w:customStyle="1" w:styleId="Bullet1">
    <w:name w:val="Bullet 1"/>
    <w:basedOn w:val="Normal"/>
    <w:qFormat/>
    <w:rsid w:val="00E70FF6"/>
    <w:pPr>
      <w:numPr>
        <w:numId w:val="17"/>
      </w:numPr>
      <w:spacing w:after="120"/>
      <w:ind w:right="1267"/>
      <w:jc w:val="both"/>
    </w:pPr>
  </w:style>
  <w:style w:type="paragraph" w:customStyle="1" w:styleId="Bullet2">
    <w:name w:val="Bullet 2"/>
    <w:basedOn w:val="Normal"/>
    <w:qFormat/>
    <w:rsid w:val="00E70FF6"/>
    <w:pPr>
      <w:numPr>
        <w:numId w:val="18"/>
      </w:numPr>
      <w:spacing w:after="120"/>
      <w:ind w:right="1264"/>
      <w:jc w:val="both"/>
    </w:pPr>
  </w:style>
  <w:style w:type="paragraph" w:customStyle="1" w:styleId="Bullet3">
    <w:name w:val="Bullet 3"/>
    <w:basedOn w:val="SingleTxt"/>
    <w:qFormat/>
    <w:rsid w:val="00E70FF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0FF6"/>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70FF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0FF6"/>
    <w:pPr>
      <w:spacing w:line="210" w:lineRule="exact"/>
    </w:pPr>
    <w:rPr>
      <w:sz w:val="17"/>
      <w:szCs w:val="20"/>
    </w:rPr>
  </w:style>
  <w:style w:type="character" w:customStyle="1" w:styleId="EndnoteTextChar">
    <w:name w:val="Endnote Text Char"/>
    <w:link w:val="EndnoteText"/>
    <w:uiPriority w:val="99"/>
    <w:semiHidden/>
    <w:rsid w:val="00E70FF6"/>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E70FF6"/>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E70FF6"/>
    <w:rPr>
      <w:rFonts w:ascii="Times New Roman" w:hAnsi="Times New Roman" w:cs="Times New Roman"/>
      <w:b/>
      <w:spacing w:val="3"/>
      <w:w w:val="105"/>
      <w:sz w:val="17"/>
      <w:lang w:val="en-US" w:eastAsia="en-US"/>
    </w:rPr>
  </w:style>
  <w:style w:type="character" w:styleId="FootnoteReference">
    <w:name w:val="footnote reference"/>
    <w:uiPriority w:val="99"/>
    <w:rsid w:val="00E70FF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0FF6"/>
    <w:pPr>
      <w:spacing w:line="210" w:lineRule="exact"/>
    </w:pPr>
    <w:rPr>
      <w:sz w:val="17"/>
      <w:szCs w:val="20"/>
    </w:rPr>
  </w:style>
  <w:style w:type="character" w:customStyle="1" w:styleId="FootnoteTextChar">
    <w:name w:val="Footnote Text Char"/>
    <w:link w:val="FootnoteText"/>
    <w:uiPriority w:val="99"/>
    <w:rsid w:val="00E70FF6"/>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E70FF6"/>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E70FF6"/>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E70FF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70FF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70FF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70FF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70FF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70FF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70FF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70FF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70FF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70FF6"/>
    <w:rPr>
      <w:sz w:val="14"/>
    </w:rPr>
  </w:style>
  <w:style w:type="paragraph" w:styleId="ListParagraph">
    <w:name w:val="List Paragraph"/>
    <w:basedOn w:val="Normal"/>
    <w:uiPriority w:val="34"/>
    <w:rsid w:val="00E70FF6"/>
    <w:pPr>
      <w:ind w:left="720"/>
      <w:contextualSpacing/>
    </w:pPr>
  </w:style>
  <w:style w:type="paragraph" w:styleId="NoSpacing">
    <w:name w:val="No Spacing"/>
    <w:uiPriority w:val="1"/>
    <w:rsid w:val="00E70FF6"/>
    <w:pPr>
      <w:spacing w:after="0" w:line="240" w:lineRule="auto"/>
    </w:pPr>
    <w:rPr>
      <w:rFonts w:ascii="Calibri" w:hAnsi="Calibri" w:cs="Times New Roman"/>
      <w:lang w:val="en-US" w:eastAsia="en-US"/>
    </w:rPr>
  </w:style>
  <w:style w:type="paragraph" w:customStyle="1" w:styleId="Original">
    <w:name w:val="Original"/>
    <w:next w:val="Normal"/>
    <w:autoRedefine/>
    <w:qFormat/>
    <w:rsid w:val="00E70FF6"/>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E70FF6"/>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E70FF6"/>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70FF6"/>
    <w:pPr>
      <w:tabs>
        <w:tab w:val="right" w:pos="9965"/>
      </w:tabs>
      <w:spacing w:line="210" w:lineRule="exact"/>
    </w:pPr>
    <w:rPr>
      <w:spacing w:val="5"/>
      <w:w w:val="104"/>
      <w:sz w:val="17"/>
    </w:rPr>
  </w:style>
  <w:style w:type="paragraph" w:customStyle="1" w:styleId="SmallX">
    <w:name w:val="SmallX"/>
    <w:basedOn w:val="Small"/>
    <w:next w:val="Normal"/>
    <w:qFormat/>
    <w:rsid w:val="00E70FF6"/>
    <w:pPr>
      <w:spacing w:line="180" w:lineRule="exact"/>
      <w:jc w:val="right"/>
    </w:pPr>
    <w:rPr>
      <w:spacing w:val="6"/>
      <w:w w:val="106"/>
      <w:sz w:val="14"/>
    </w:rPr>
  </w:style>
  <w:style w:type="character" w:styleId="Strong">
    <w:name w:val="Strong"/>
    <w:uiPriority w:val="22"/>
    <w:rsid w:val="00E70FF6"/>
    <w:rPr>
      <w:b/>
      <w:bCs/>
    </w:rPr>
  </w:style>
  <w:style w:type="paragraph" w:customStyle="1" w:styleId="Style1">
    <w:name w:val="Style1"/>
    <w:basedOn w:val="Normal"/>
    <w:qFormat/>
    <w:rsid w:val="00E70FF6"/>
  </w:style>
  <w:style w:type="paragraph" w:customStyle="1" w:styleId="Style2">
    <w:name w:val="Style2"/>
    <w:basedOn w:val="Normal"/>
    <w:autoRedefine/>
    <w:qFormat/>
    <w:rsid w:val="00E70FF6"/>
  </w:style>
  <w:style w:type="paragraph" w:customStyle="1" w:styleId="TitleHCH">
    <w:name w:val="Title_H_CH"/>
    <w:basedOn w:val="H1"/>
    <w:next w:val="SingleTxt"/>
    <w:qFormat/>
    <w:rsid w:val="00E70F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70F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70FF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02F09"/>
    <w:rPr>
      <w:sz w:val="16"/>
      <w:szCs w:val="16"/>
    </w:rPr>
  </w:style>
  <w:style w:type="paragraph" w:styleId="CommentText">
    <w:name w:val="annotation text"/>
    <w:basedOn w:val="Normal"/>
    <w:link w:val="CommentTextChar"/>
    <w:uiPriority w:val="99"/>
    <w:semiHidden/>
    <w:unhideWhenUsed/>
    <w:rsid w:val="00002F09"/>
    <w:pPr>
      <w:spacing w:line="240" w:lineRule="auto"/>
    </w:pPr>
    <w:rPr>
      <w:szCs w:val="20"/>
    </w:rPr>
  </w:style>
  <w:style w:type="character" w:customStyle="1" w:styleId="CommentTextChar">
    <w:name w:val="Comment Text Char"/>
    <w:basedOn w:val="DefaultParagraphFont"/>
    <w:link w:val="CommentText"/>
    <w:uiPriority w:val="99"/>
    <w:semiHidden/>
    <w:rsid w:val="00002F09"/>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02F09"/>
    <w:rPr>
      <w:b/>
      <w:bCs/>
    </w:rPr>
  </w:style>
  <w:style w:type="character" w:customStyle="1" w:styleId="CommentSubjectChar">
    <w:name w:val="Comment Subject Char"/>
    <w:basedOn w:val="CommentTextChar"/>
    <w:link w:val="CommentSubject"/>
    <w:uiPriority w:val="99"/>
    <w:semiHidden/>
    <w:rsid w:val="00002F09"/>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7B44E5"/>
    <w:rPr>
      <w:color w:val="0000FF"/>
      <w:u w:val="none"/>
    </w:rPr>
  </w:style>
  <w:style w:type="character" w:styleId="FollowedHyperlink">
    <w:name w:val="FollowedHyperlink"/>
    <w:basedOn w:val="DefaultParagraphFont"/>
    <w:uiPriority w:val="99"/>
    <w:semiHidden/>
    <w:unhideWhenUsed/>
    <w:rsid w:val="007B44E5"/>
    <w:rPr>
      <w:color w:val="0000FF"/>
      <w:u w:val="none"/>
    </w:rPr>
  </w:style>
  <w:style w:type="character" w:styleId="UnresolvedMention">
    <w:name w:val="Unresolved Mention"/>
    <w:basedOn w:val="DefaultParagraphFont"/>
    <w:uiPriority w:val="99"/>
    <w:semiHidden/>
    <w:unhideWhenUsed/>
    <w:rsid w:val="007B44E5"/>
    <w:rPr>
      <w:color w:val="605E5C"/>
      <w:shd w:val="clear" w:color="auto" w:fill="E1DFDD"/>
    </w:rPr>
  </w:style>
  <w:style w:type="paragraph" w:styleId="Revision">
    <w:name w:val="Revision"/>
    <w:hidden/>
    <w:uiPriority w:val="99"/>
    <w:semiHidden/>
    <w:rsid w:val="00FE130B"/>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YC/CO/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YC/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720</Words>
  <Characters>4107</Characters>
  <Application>Microsoft Office Word</Application>
  <DocSecurity>0</DocSecurity>
  <Lines>34</Lines>
  <Paragraphs>9</Paragraphs>
  <ScaleCrop>false</ScaleCrop>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mao ok</cp:lastModifiedBy>
  <cp:revision>3</cp:revision>
  <cp:lastPrinted>2022-03-18T14:29:00Z</cp:lastPrinted>
  <dcterms:created xsi:type="dcterms:W3CDTF">2022-03-18T14:29:00Z</dcterms:created>
  <dcterms:modified xsi:type="dcterms:W3CDTF">2022-03-18T14:29:00Z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2203772F</vt:lpwstr>
  </property>
  <property fmtid="{D5CDD505-2E9C-101B-9397-08002B2CF9AE}" pid="3" name="ODSRefJobNo">
    <vt:lpwstr>2228678F</vt:lpwstr>
  </property>
  <property fmtid="{D5CDD505-2E9C-101B-9397-08002B2CF9AE}" pid="4" name="Symbol1">
    <vt:lpwstr>CEDAW/C/SYC/FCO/6</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des Seychelles au sujet de la suite donnée aux observations finales concernant son sixième rapport périodique*_x000d_</vt:lpwstr>
  </property>
</Properties>
</file>