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58C51" w14:textId="77777777" w:rsidR="00EA1774" w:rsidRPr="00085C30" w:rsidRDefault="00EA1774" w:rsidP="00EA1774">
      <w:pPr>
        <w:spacing w:line="60" w:lineRule="exact"/>
        <w:rPr>
          <w:color w:val="010000"/>
          <w:sz w:val="2"/>
          <w:lang w:val="en-US"/>
        </w:rPr>
        <w:sectPr w:rsidR="00EA1774" w:rsidRPr="00085C30" w:rsidSect="00E54AD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085C30">
        <w:rPr>
          <w:rStyle w:val="CommentReference"/>
        </w:rPr>
        <w:commentReference w:id="0"/>
      </w:r>
    </w:p>
    <w:p w14:paraId="76EE5063" w14:textId="58E71153" w:rsidR="00E54AD2" w:rsidRPr="00085C30" w:rsidRDefault="00E54AD2" w:rsidP="00E54AD2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85C30">
        <w:t xml:space="preserve">Комитет по ликвидации дискриминации </w:t>
      </w:r>
      <w:r w:rsidRPr="00085C30">
        <w:br/>
        <w:t>в отношении женщин</w:t>
      </w:r>
    </w:p>
    <w:p w14:paraId="33908E98" w14:textId="4BBB3735" w:rsidR="00E54AD2" w:rsidRPr="00085C30" w:rsidRDefault="00E54AD2" w:rsidP="00E54AD2">
      <w:pPr>
        <w:spacing w:line="120" w:lineRule="exact"/>
        <w:rPr>
          <w:sz w:val="10"/>
        </w:rPr>
      </w:pPr>
    </w:p>
    <w:p w14:paraId="6841CBDC" w14:textId="3F36AE6F" w:rsidR="00E54AD2" w:rsidRPr="00085C30" w:rsidRDefault="00E54AD2" w:rsidP="00E54AD2">
      <w:pPr>
        <w:spacing w:line="120" w:lineRule="exact"/>
        <w:rPr>
          <w:sz w:val="10"/>
        </w:rPr>
      </w:pPr>
    </w:p>
    <w:p w14:paraId="2FCEA74D" w14:textId="25F4F9AF" w:rsidR="00E54AD2" w:rsidRPr="00085C30" w:rsidRDefault="00E54AD2" w:rsidP="00E54AD2">
      <w:pPr>
        <w:spacing w:line="120" w:lineRule="exact"/>
        <w:rPr>
          <w:sz w:val="10"/>
        </w:rPr>
      </w:pPr>
    </w:p>
    <w:p w14:paraId="2F8EE44C" w14:textId="2DFDAF42" w:rsidR="00E54AD2" w:rsidRPr="00085C30" w:rsidRDefault="00E54AD2" w:rsidP="00E54AD2">
      <w:pPr>
        <w:pStyle w:val="TitleHCH"/>
      </w:pPr>
      <w:r w:rsidRPr="00085C30">
        <w:tab/>
      </w:r>
      <w:r w:rsidRPr="00085C30">
        <w:tab/>
        <w:t>Заключительные замечания по шестому периодическому докладу Грузии</w:t>
      </w:r>
      <w:r w:rsidR="00A65C7F" w:rsidRPr="00085C30">
        <w:rPr>
          <w:b w:val="0"/>
          <w:sz w:val="20"/>
        </w:rPr>
        <w:footnoteReference w:customMarkFollows="1" w:id="1"/>
        <w:t>*</w:t>
      </w:r>
    </w:p>
    <w:p w14:paraId="5AE8AC7B" w14:textId="2B2DD875" w:rsidR="00E54AD2" w:rsidRPr="00085C30" w:rsidRDefault="00E54AD2" w:rsidP="00E54AD2">
      <w:pPr>
        <w:spacing w:line="120" w:lineRule="exact"/>
        <w:rPr>
          <w:sz w:val="10"/>
        </w:rPr>
      </w:pPr>
    </w:p>
    <w:p w14:paraId="18D5B7F4" w14:textId="59FECF00" w:rsidR="00E54AD2" w:rsidRPr="00085C30" w:rsidRDefault="00E54AD2" w:rsidP="00E54AD2">
      <w:pPr>
        <w:spacing w:line="120" w:lineRule="exact"/>
        <w:rPr>
          <w:sz w:val="10"/>
        </w:rPr>
      </w:pPr>
    </w:p>
    <w:p w14:paraId="17D8F4AE" w14:textId="59CAAE67" w:rsidR="00E54AD2" w:rsidRPr="00085C30" w:rsidRDefault="00E54AD2" w:rsidP="00E54AD2">
      <w:pPr>
        <w:pStyle w:val="SingleTxt"/>
      </w:pPr>
      <w:r w:rsidRPr="00E54AD2">
        <w:t>1.</w:t>
      </w:r>
      <w:r w:rsidRPr="00E54AD2">
        <w:tab/>
        <w:t>Комитет рассматривал шестой периодический доклад Грузии (</w:t>
      </w:r>
      <w:hyperlink r:id="rId17" w:history="1">
        <w:r w:rsidRPr="00E54AD2">
          <w:rPr>
            <w:rStyle w:val="Hyperlink"/>
          </w:rPr>
          <w:t>CEDAW/C/GEO/6</w:t>
        </w:r>
      </w:hyperlink>
      <w:r w:rsidRPr="00E54AD2">
        <w:t>) на своих 1943-м и 1944-м заседаниях (</w:t>
      </w:r>
      <w:hyperlink r:id="rId18" w:history="1">
        <w:r w:rsidRPr="00E54AD2">
          <w:rPr>
            <w:rStyle w:val="Hyperlink"/>
          </w:rPr>
          <w:t>CEDAW/C/SR.1943</w:t>
        </w:r>
      </w:hyperlink>
      <w:r w:rsidRPr="00E54AD2">
        <w:t xml:space="preserve"> и </w:t>
      </w:r>
      <w:hyperlink r:id="rId19" w:history="1">
        <w:r w:rsidRPr="00E54AD2">
          <w:rPr>
            <w:rStyle w:val="Hyperlink"/>
          </w:rPr>
          <w:t>1944</w:t>
        </w:r>
      </w:hyperlink>
      <w:r w:rsidRPr="00E54AD2">
        <w:t>), состоявшихся 8 февраля 2023 года. Перечень тем и вопросов, сформулированных предсессионной рабочей группой, содержится в документе</w:t>
      </w:r>
      <w:r w:rsidR="00A65C7F" w:rsidRPr="00085C30">
        <w:rPr>
          <w:lang w:val="en-US"/>
        </w:rPr>
        <w:t> </w:t>
      </w:r>
      <w:hyperlink r:id="rId20" w:history="1">
        <w:r w:rsidRPr="00E54AD2">
          <w:rPr>
            <w:rStyle w:val="Hyperlink"/>
          </w:rPr>
          <w:t>CEDAW/C/GEO/Q/6</w:t>
        </w:r>
      </w:hyperlink>
      <w:r w:rsidRPr="00E54AD2">
        <w:t>, а ответы Грузии</w:t>
      </w:r>
      <w:r w:rsidR="00414B52" w:rsidRPr="00085C30">
        <w:rPr>
          <w:lang w:val="en-US"/>
        </w:rPr>
        <w:t> </w:t>
      </w:r>
      <w:r w:rsidRPr="00E54AD2">
        <w:t xml:space="preserve">–– в документе </w:t>
      </w:r>
      <w:hyperlink r:id="rId21" w:history="1">
        <w:r w:rsidRPr="00E54AD2">
          <w:rPr>
            <w:rStyle w:val="Hyperlink"/>
          </w:rPr>
          <w:t>CEDAW/C/GEO/RQ/6</w:t>
        </w:r>
      </w:hyperlink>
      <w:r w:rsidRPr="00E54AD2">
        <w:t>.</w:t>
      </w:r>
    </w:p>
    <w:p w14:paraId="08919811" w14:textId="548374F4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522A97FF" w14:textId="4715E5EE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792F6C1B" w14:textId="45181039" w:rsidR="00E54AD2" w:rsidRPr="00085C30" w:rsidRDefault="00414B52" w:rsidP="00414B5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="00E54AD2" w:rsidRPr="00085C30">
        <w:t>A.</w:t>
      </w:r>
      <w:r w:rsidR="00E54AD2" w:rsidRPr="00085C30">
        <w:tab/>
        <w:t>Введение</w:t>
      </w:r>
    </w:p>
    <w:p w14:paraId="473323B0" w14:textId="0FECEDA2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0F651966" w14:textId="348C24B7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2B535127" w14:textId="4F919C54" w:rsidR="00E54AD2" w:rsidRPr="00E54AD2" w:rsidRDefault="00E54AD2" w:rsidP="00E54AD2">
      <w:pPr>
        <w:pStyle w:val="SingleTxt"/>
      </w:pPr>
      <w:r w:rsidRPr="00E54AD2">
        <w:t>2.</w:t>
      </w:r>
      <w:r w:rsidRPr="00E54AD2">
        <w:tab/>
        <w:t>Комитет признателен государству-участнику за представление шестого периодического доклада. Он также признателен государству-участнику за представленный доклад о мерах, принятых им в порядке реагирования на предыдущие заключительные замечания Комитета (</w:t>
      </w:r>
      <w:hyperlink r:id="rId22" w:history="1">
        <w:r w:rsidRPr="00E54AD2">
          <w:rPr>
            <w:rStyle w:val="Hyperlink"/>
          </w:rPr>
          <w:t>CEDAW/C/GEO/CO/4-5/Add.1</w:t>
        </w:r>
      </w:hyperlink>
      <w:r w:rsidRPr="00E54AD2">
        <w:t>), и за письменные ответы на перечень тем и вопросов, сформулированных предсессионной рабочей группой. Комитет с удовлетворением отмечает устную презентацию делегации, а также дополнительные разъяснения, предоставленные в ответ на вопросы членов Комитета, заданные в устной форме в ходе состоявшегося диалога.</w:t>
      </w:r>
    </w:p>
    <w:p w14:paraId="365D1D0F" w14:textId="03A19CAB" w:rsidR="00E54AD2" w:rsidRPr="00085C30" w:rsidRDefault="00E54AD2" w:rsidP="00E54AD2">
      <w:pPr>
        <w:pStyle w:val="SingleTxt"/>
      </w:pPr>
      <w:r w:rsidRPr="00E54AD2">
        <w:t>3.</w:t>
      </w:r>
      <w:r w:rsidRPr="00E54AD2">
        <w:tab/>
        <w:t xml:space="preserve">Комитет выражает признательность государству-участнику за направление делегации высокого уровня, которую возглавлял советник премьер-министра по вопросам прав человека Нико Татулашвили и в состав которой входили представители Министерства иностранных дел, Министерства юстиции, Министерства внутренних дел, аппарата Государственного министра по вопросам примирения и гражданского равенства, Министерства образования и науки, Министерства лиц, вынужденно перемещенных с оккупированных территорий, труда, здравоохранения и социальной защиты, Генеральной прокуратуры, Высшего совета юстиции, Администрации правительства Грузии и один из членов парламента, а также посол и Постоянный представитель Грузии Александр Майсурадзе и другие представители Постоянного представительства Грузии при Отделении </w:t>
      </w:r>
      <w:r w:rsidRPr="00E54AD2">
        <w:lastRenderedPageBreak/>
        <w:t>Организации Объединенных Наций и других международных организациях в Женеве.</w:t>
      </w:r>
    </w:p>
    <w:p w14:paraId="6A04073D" w14:textId="37969510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26E161DA" w14:textId="2F73B646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2D30A4C3" w14:textId="59CC81C5" w:rsidR="00E54AD2" w:rsidRPr="00085C30" w:rsidRDefault="00414B52" w:rsidP="00414B5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="00E54AD2" w:rsidRPr="00085C30">
        <w:t>B.</w:t>
      </w:r>
      <w:r w:rsidR="00E54AD2" w:rsidRPr="00085C30">
        <w:tab/>
        <w:t>Позитивные аспекты</w:t>
      </w:r>
    </w:p>
    <w:p w14:paraId="159B452D" w14:textId="00B98453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681627BC" w14:textId="499A7A21" w:rsidR="00414B52" w:rsidRPr="00C17C80" w:rsidRDefault="00414B52" w:rsidP="00C17C80">
      <w:pPr>
        <w:pStyle w:val="SingleTxt"/>
        <w:spacing w:after="0" w:line="120" w:lineRule="exact"/>
        <w:rPr>
          <w:sz w:val="10"/>
        </w:rPr>
      </w:pPr>
    </w:p>
    <w:p w14:paraId="3E2D9E4A" w14:textId="20272679" w:rsidR="00E54AD2" w:rsidRPr="00E54AD2" w:rsidRDefault="00E54AD2" w:rsidP="00E54AD2">
      <w:pPr>
        <w:pStyle w:val="SingleTxt"/>
      </w:pPr>
      <w:r w:rsidRPr="00E54AD2">
        <w:t>4.</w:t>
      </w:r>
      <w:r w:rsidRPr="00E54AD2">
        <w:tab/>
        <w:t>Комитет с удовлетворением отмечает прогресс в проведении законодательных реформ, достигнутый за период после рассмотрения в 2014 году объединенных четвертого и пятого периодических докладов государства-участника (</w:t>
      </w:r>
      <w:hyperlink r:id="rId23" w:history="1">
        <w:r w:rsidRPr="00E54AD2">
          <w:rPr>
            <w:rStyle w:val="Hyperlink"/>
          </w:rPr>
          <w:t>CEDAW/C/GEO/4-5</w:t>
        </w:r>
      </w:hyperlink>
      <w:r w:rsidRPr="00E54AD2">
        <w:t xml:space="preserve">), в частности принятие: </w:t>
      </w:r>
    </w:p>
    <w:p w14:paraId="771E415D" w14:textId="6D93A18D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  <w:t>Постановления правительства № 523 от 9 ноября 2022 года, вводящего правило, согласно которому жертвы гендерного насилия в отношении женщин, в том числе семейно-бытового насилия, могут по решению суда получить в Агентстве государственной заботы и помощи компенсацию, выделяемую государством;</w:t>
      </w:r>
    </w:p>
    <w:p w14:paraId="5EBE8DBC" w14:textId="53A989BE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b)</w:t>
      </w:r>
      <w:r w:rsidR="00E54AD2" w:rsidRPr="00E54AD2">
        <w:tab/>
        <w:t>поправок к Органическому закону о нормативных актах, вводящих оценку гендерного воздействия законопроектов (2022 год);</w:t>
      </w:r>
    </w:p>
    <w:p w14:paraId="4F50565D" w14:textId="2A16310A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c)</w:t>
      </w:r>
      <w:r w:rsidR="00E54AD2" w:rsidRPr="00E54AD2">
        <w:tab/>
        <w:t xml:space="preserve">законодательных поправок, отменяющих требование наличия официального статуса «жертвы гендерного насилия в отношении женщин» в целях получения доступа к финансируемым государством услугам в плане поддержки и вступающих в силу с 1 июля 2023 года (2022 год); </w:t>
      </w:r>
    </w:p>
    <w:p w14:paraId="580E0B4B" w14:textId="30641F81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d)</w:t>
      </w:r>
      <w:r w:rsidR="00E54AD2" w:rsidRPr="00E54AD2">
        <w:tab/>
        <w:t>законодательных поправок, предусматривающих уголовную ответственность за принудительные браки, калечащие операции на женских половых органах, навязчивое преследование и принудительную стерилизацию (2017 год);</w:t>
      </w:r>
    </w:p>
    <w:p w14:paraId="2DD43076" w14:textId="3532611B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e)</w:t>
      </w:r>
      <w:r w:rsidR="00E54AD2" w:rsidRPr="00E54AD2">
        <w:tab/>
        <w:t xml:space="preserve">поправок к пункту 3 статьи 11 Конституции о праве на равноправие, предусматривающих, что </w:t>
      </w:r>
      <w:bookmarkStart w:id="1" w:name="_Hlk130212473"/>
      <w:r w:rsidR="00E54AD2" w:rsidRPr="00E54AD2">
        <w:t>«</w:t>
      </w:r>
      <w:bookmarkEnd w:id="1"/>
      <w:r w:rsidR="00E54AD2" w:rsidRPr="00E54AD2">
        <w:t>Государство обеспечивает равные права и возможности мужчин и женщин. Государство принимает особые меры по обеспечению существенного равноправия мужчин и женщин и искоренения неравноправия» (2017</w:t>
      </w:r>
      <w:r w:rsidRPr="00085C30">
        <w:rPr>
          <w:lang w:val="en-US"/>
        </w:rPr>
        <w:t> </w:t>
      </w:r>
      <w:r w:rsidR="00E54AD2" w:rsidRPr="00E54AD2">
        <w:t>год);</w:t>
      </w:r>
    </w:p>
    <w:p w14:paraId="4053EE24" w14:textId="68C4292A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f)</w:t>
      </w:r>
      <w:r w:rsidR="00E54AD2" w:rsidRPr="00E54AD2">
        <w:tab/>
        <w:t>поправок к Закону о гендерном равноправии и Кодексу о местном самоуправлении, согласно которым в рамках создания постоянного институционального механизма в муниципалитетах учреждаются должности советников по вопросам гендерного равноправия (2016 год);</w:t>
      </w:r>
    </w:p>
    <w:p w14:paraId="6EE3BBA8" w14:textId="12D4DA7C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g)</w:t>
      </w:r>
      <w:r w:rsidR="00E54AD2" w:rsidRPr="00E54AD2">
        <w:tab/>
        <w:t>Закона о ликвидации всех форм дискриминации, направленного на ликвидацию дискриминации по признаку пола, сексуальной ориентации, гендерной идентичности и гендерного самовыражения ( 2014 год).</w:t>
      </w:r>
    </w:p>
    <w:p w14:paraId="31A32168" w14:textId="77777777" w:rsidR="00E54AD2" w:rsidRPr="00E54AD2" w:rsidRDefault="00E54AD2" w:rsidP="00E54AD2">
      <w:pPr>
        <w:pStyle w:val="SingleTxt"/>
      </w:pPr>
      <w:r w:rsidRPr="00E54AD2">
        <w:t>5.</w:t>
      </w:r>
      <w:r w:rsidRPr="00E54AD2">
        <w:tab/>
        <w:t xml:space="preserve">Комитет с удовлетворением отмечает усилия государства-участника по совершенствованию его институциональной и нормативной базы, нацеленные на ускорение процесса ликвидации дискриминации в отношении женщин и на содействие достижению гендерного равноправия, в частности принятие следующих нормативно-правовых актов и учреждение следующих структур: </w:t>
      </w:r>
    </w:p>
    <w:p w14:paraId="5A45528B" w14:textId="0ACE9367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  <w:t>Государственная концепция гендерного равноправия (2022 год);</w:t>
      </w:r>
    </w:p>
    <w:p w14:paraId="307C8E71" w14:textId="31F98D6B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b)</w:t>
      </w:r>
      <w:r w:rsidR="00E54AD2" w:rsidRPr="00E54AD2">
        <w:tab/>
        <w:t>Национальный план действий по борьбе с торговлей людьми на 2022–2024 годы (2022 год);</w:t>
      </w:r>
    </w:p>
    <w:p w14:paraId="357146C4" w14:textId="42898E9A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c)</w:t>
      </w:r>
      <w:r w:rsidR="00E54AD2" w:rsidRPr="00E54AD2">
        <w:tab/>
        <w:t>Национальный план действий по искоренению насилия в отношении женщин (2022 год);</w:t>
      </w:r>
    </w:p>
    <w:p w14:paraId="55B48C24" w14:textId="0C11129D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d)</w:t>
      </w:r>
      <w:r w:rsidR="00E54AD2" w:rsidRPr="00E54AD2">
        <w:tab/>
        <w:t>четвертый Национальный план действий по вопросам женщин, мира и безопасности на 2022–2024 годы (2022 год);</w:t>
      </w:r>
    </w:p>
    <w:p w14:paraId="0A713119" w14:textId="0603D6DF" w:rsidR="00E54AD2" w:rsidRPr="00E54AD2" w:rsidRDefault="00414B52" w:rsidP="00E54AD2">
      <w:pPr>
        <w:pStyle w:val="SingleTxt"/>
      </w:pPr>
      <w:r w:rsidRPr="00085C30">
        <w:lastRenderedPageBreak/>
        <w:tab/>
      </w:r>
      <w:r w:rsidR="00E54AD2" w:rsidRPr="00E54AD2">
        <w:t>e)</w:t>
      </w:r>
      <w:r w:rsidR="00E54AD2" w:rsidRPr="00E54AD2">
        <w:tab/>
        <w:t>Стратегия по обеспечению гендерного равноправия и план действий, разработанные Бюро по вопросам гражданской службы и направленные на создание государственной службы, которая в своей работе будет учитывать гендерную проблематику (2022 год);</w:t>
      </w:r>
    </w:p>
    <w:p w14:paraId="337554C3" w14:textId="29C82BD7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f)</w:t>
      </w:r>
      <w:r w:rsidR="00E54AD2" w:rsidRPr="00E54AD2">
        <w:tab/>
        <w:t>Стратегия по обеспечению гендерного равноправия на 2022–2025</w:t>
      </w:r>
      <w:r w:rsidRPr="00085C30">
        <w:rPr>
          <w:lang w:val="en-US"/>
        </w:rPr>
        <w:t> </w:t>
      </w:r>
      <w:r w:rsidR="00E54AD2" w:rsidRPr="00E54AD2">
        <w:t>годы для Министерства иностранных дел (2021 год);</w:t>
      </w:r>
    </w:p>
    <w:p w14:paraId="37419E06" w14:textId="7F46900C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g)</w:t>
      </w:r>
      <w:r w:rsidR="00E54AD2" w:rsidRPr="00E54AD2">
        <w:tab/>
        <w:t>Межведомственная комиссия по вопросам гендерного равноправия, насилия в отношении женщин и семейно-бытового насилия (2017 год);</w:t>
      </w:r>
    </w:p>
    <w:p w14:paraId="6B581635" w14:textId="51111E5C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h)</w:t>
      </w:r>
      <w:r w:rsidR="00E54AD2" w:rsidRPr="00E54AD2">
        <w:tab/>
        <w:t>Национальная стратегия в области охраны здоровья матери и ребенка на 2017–2030 годы (2017 год).</w:t>
      </w:r>
    </w:p>
    <w:p w14:paraId="2D58DAC7" w14:textId="77777777" w:rsidR="00E54AD2" w:rsidRPr="00E54AD2" w:rsidRDefault="00E54AD2" w:rsidP="00E54AD2">
      <w:pPr>
        <w:pStyle w:val="SingleTxt"/>
      </w:pPr>
      <w:r w:rsidRPr="00E54AD2">
        <w:t>6.</w:t>
      </w:r>
      <w:r w:rsidRPr="00E54AD2">
        <w:tab/>
        <w:t xml:space="preserve">Комитет с удовлетворением отмечает то, что со времени рассмотрения предыдущего доклада государство-участник ратифицировало следующие международные и региональные правовые документы или присоединилось к ним: </w:t>
      </w:r>
    </w:p>
    <w:p w14:paraId="44CDD0F2" w14:textId="02629CCA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  <w:t>Факультативный протокол к Конвенции о правах инвалидов (2021</w:t>
      </w:r>
      <w:r w:rsidRPr="00085C30">
        <w:rPr>
          <w:lang w:val="en-US"/>
        </w:rPr>
        <w:t> </w:t>
      </w:r>
      <w:r w:rsidR="00E54AD2" w:rsidRPr="00E54AD2">
        <w:t>год);</w:t>
      </w:r>
    </w:p>
    <w:p w14:paraId="26D5A6C9" w14:textId="65D2684F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b)</w:t>
      </w:r>
      <w:r w:rsidR="00E54AD2" w:rsidRPr="00E54AD2">
        <w:tab/>
        <w:t>Конвенция Совета Европы о предотвращении насилия в отношении женщин и домашнего насилия и борьбе с ним (Стамбульская конвенция) (2017</w:t>
      </w:r>
      <w:r w:rsidRPr="00085C30">
        <w:rPr>
          <w:lang w:val="en-US"/>
        </w:rPr>
        <w:t> </w:t>
      </w:r>
      <w:r w:rsidR="00E54AD2" w:rsidRPr="00E54AD2">
        <w:t>год);</w:t>
      </w:r>
    </w:p>
    <w:p w14:paraId="6D6C42CF" w14:textId="2E2B1152" w:rsidR="00E54AD2" w:rsidRPr="00085C30" w:rsidRDefault="00414B52" w:rsidP="00E54AD2">
      <w:pPr>
        <w:pStyle w:val="SingleTxt"/>
      </w:pPr>
      <w:r w:rsidRPr="00085C30">
        <w:tab/>
      </w:r>
      <w:r w:rsidR="00E54AD2" w:rsidRPr="00E54AD2">
        <w:t>c)</w:t>
      </w:r>
      <w:r w:rsidR="00E54AD2" w:rsidRPr="00E54AD2">
        <w:tab/>
        <w:t>Факультативный протокол к Конвенции о правах ребенка, касающийся процедуры сообщений (2016 год).</w:t>
      </w:r>
    </w:p>
    <w:p w14:paraId="45444371" w14:textId="66DC18EB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24B4EB87" w14:textId="4BBC730F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6D4BFE93" w14:textId="40476044" w:rsidR="00E54AD2" w:rsidRPr="00085C30" w:rsidRDefault="00414B52" w:rsidP="00414B5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="00E54AD2" w:rsidRPr="00085C30">
        <w:t>C.</w:t>
      </w:r>
      <w:r w:rsidR="00E54AD2" w:rsidRPr="00085C30">
        <w:tab/>
        <w:t>Цели в области устойчивого развития</w:t>
      </w:r>
    </w:p>
    <w:p w14:paraId="0D44E66D" w14:textId="27488F48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25AD9307" w14:textId="0EEE2D2B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17724584" w14:textId="69E8CBD5" w:rsidR="00E54AD2" w:rsidRPr="00085C30" w:rsidRDefault="00E54AD2" w:rsidP="00E54AD2">
      <w:pPr>
        <w:pStyle w:val="SingleTxt"/>
        <w:rPr>
          <w:b/>
          <w:bCs/>
        </w:rPr>
      </w:pPr>
      <w:r w:rsidRPr="00E54AD2">
        <w:t>7.</w:t>
      </w:r>
      <w:r w:rsidRPr="00E54AD2">
        <w:tab/>
      </w:r>
      <w:r w:rsidRPr="00E54AD2">
        <w:rPr>
          <w:b/>
          <w:bCs/>
        </w:rPr>
        <w:t>Комитет с удовлетворением отмечает международную поддержку целей в области устойчивого развития и призывает к обеспечению гендерного равноправия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E54AD2">
        <w:t xml:space="preserve"> </w:t>
      </w:r>
      <w:r w:rsidRPr="00E54AD2">
        <w:rPr>
          <w:b/>
          <w:bCs/>
        </w:rPr>
        <w:t>Комитет напоминает о важности цели 5 в области устойчивого развития и необходимости всестороннего учета принципов равенства и недискриминации в процессе достижения всех 17 целей.</w:t>
      </w:r>
      <w:r w:rsidRPr="00E54AD2">
        <w:t xml:space="preserve"> </w:t>
      </w:r>
      <w:r w:rsidRPr="00E54AD2">
        <w:rPr>
          <w:b/>
          <w:bCs/>
        </w:rPr>
        <w:t>Он настоятельно призывает государство-участник признать, что женщины являются движущей силой устойчивого развития Грузии, и принять в этой связи соответствующие программы и стратегии.</w:t>
      </w:r>
    </w:p>
    <w:p w14:paraId="22E09754" w14:textId="1D1A290A" w:rsidR="00414B52" w:rsidRPr="00085C30" w:rsidRDefault="00414B52" w:rsidP="00414B52">
      <w:pPr>
        <w:pStyle w:val="SingleTxt"/>
        <w:spacing w:after="0" w:line="120" w:lineRule="exact"/>
        <w:rPr>
          <w:b/>
          <w:bCs/>
          <w:sz w:val="10"/>
        </w:rPr>
      </w:pPr>
    </w:p>
    <w:p w14:paraId="0FA52EF7" w14:textId="4F077466" w:rsidR="00414B52" w:rsidRPr="00085C30" w:rsidRDefault="00414B52" w:rsidP="00414B52">
      <w:pPr>
        <w:pStyle w:val="SingleTxt"/>
        <w:spacing w:after="0" w:line="120" w:lineRule="exact"/>
        <w:rPr>
          <w:b/>
          <w:bCs/>
          <w:sz w:val="10"/>
        </w:rPr>
      </w:pPr>
    </w:p>
    <w:p w14:paraId="15E19307" w14:textId="291E2E32" w:rsidR="00E54AD2" w:rsidRPr="00085C30" w:rsidRDefault="00414B52" w:rsidP="00414B5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="00E54AD2" w:rsidRPr="00085C30">
        <w:t>D.</w:t>
      </w:r>
      <w:r w:rsidR="00E54AD2" w:rsidRPr="00085C30">
        <w:tab/>
        <w:t>Парламент</w:t>
      </w:r>
    </w:p>
    <w:p w14:paraId="05DEF727" w14:textId="55BC557A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35282002" w14:textId="5F60BBC6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09D21E41" w14:textId="18FBAF46" w:rsidR="00E54AD2" w:rsidRPr="00085C30" w:rsidRDefault="00E54AD2" w:rsidP="00E54AD2">
      <w:pPr>
        <w:pStyle w:val="SingleTxt"/>
        <w:rPr>
          <w:b/>
          <w:bCs/>
        </w:rPr>
      </w:pPr>
      <w:r w:rsidRPr="00E54AD2">
        <w:t>8.</w:t>
      </w:r>
      <w:r w:rsidRPr="00E54AD2">
        <w:tab/>
      </w:r>
      <w:r w:rsidRPr="00E54AD2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414B52" w:rsidRPr="00085C30">
        <w:rPr>
          <w:b/>
          <w:bCs/>
          <w:lang w:val="en-US"/>
        </w:rPr>
        <w:t> </w:t>
      </w:r>
      <w:r w:rsidRPr="00E54AD2">
        <w:rPr>
          <w:b/>
          <w:bCs/>
        </w:rPr>
        <w:t>документ</w:t>
      </w:r>
      <w:r w:rsidR="00414B52" w:rsidRPr="00085C30">
        <w:rPr>
          <w:b/>
          <w:bCs/>
          <w:lang w:val="en-US"/>
        </w:rPr>
        <w:t> </w:t>
      </w:r>
      <w:hyperlink r:id="rId24" w:history="1">
        <w:r w:rsidRPr="00E54AD2">
          <w:rPr>
            <w:rStyle w:val="Hyperlink"/>
            <w:b/>
            <w:bCs/>
          </w:rPr>
          <w:t>A/65/38</w:t>
        </w:r>
      </w:hyperlink>
      <w:r w:rsidRPr="00E54AD2">
        <w:rPr>
          <w:b/>
          <w:bCs/>
        </w:rPr>
        <w:t>, часть вторая, приложение VI).</w:t>
      </w:r>
      <w:r w:rsidRPr="00E54AD2">
        <w:t xml:space="preserve"> </w:t>
      </w:r>
      <w:r w:rsidRPr="00E54AD2">
        <w:rPr>
          <w:b/>
          <w:bCs/>
        </w:rPr>
        <w:t>Он предлагает парламенту в соответствии с его мандатом принять необходимые меры для выполнения рекомендаций, включенных в настоящие заключительные замечания, в период до представления следующего периодического доклада согласно Конвенции.</w:t>
      </w:r>
    </w:p>
    <w:p w14:paraId="52D5F15F" w14:textId="7499BABA" w:rsidR="00414B52" w:rsidRPr="00085C30" w:rsidRDefault="00414B52" w:rsidP="00414B52">
      <w:pPr>
        <w:pStyle w:val="SingleTxt"/>
        <w:spacing w:after="0" w:line="120" w:lineRule="exact"/>
        <w:rPr>
          <w:b/>
          <w:bCs/>
          <w:sz w:val="10"/>
        </w:rPr>
      </w:pPr>
    </w:p>
    <w:p w14:paraId="489D5D04" w14:textId="58064E93" w:rsidR="00414B52" w:rsidRPr="00085C30" w:rsidRDefault="00414B52" w:rsidP="00414B52">
      <w:pPr>
        <w:pStyle w:val="SingleTxt"/>
        <w:spacing w:after="0" w:line="120" w:lineRule="exact"/>
        <w:rPr>
          <w:b/>
          <w:bCs/>
          <w:sz w:val="10"/>
        </w:rPr>
      </w:pPr>
    </w:p>
    <w:p w14:paraId="65331077" w14:textId="77777777" w:rsidR="00414B52" w:rsidRPr="00085C30" w:rsidRDefault="00414B52">
      <w:pPr>
        <w:spacing w:after="200" w:line="276" w:lineRule="auto"/>
        <w:rPr>
          <w:b/>
          <w:sz w:val="24"/>
        </w:rPr>
      </w:pPr>
      <w:r w:rsidRPr="00085C30">
        <w:br w:type="page"/>
      </w:r>
    </w:p>
    <w:p w14:paraId="5CDF6B9E" w14:textId="1DC33774" w:rsidR="00E54AD2" w:rsidRPr="00085C30" w:rsidRDefault="00414B52" w:rsidP="00414B5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lastRenderedPageBreak/>
        <w:tab/>
      </w:r>
      <w:r w:rsidR="00E54AD2" w:rsidRPr="00085C30">
        <w:t>E.</w:t>
      </w:r>
      <w:r w:rsidR="00E54AD2" w:rsidRPr="00085C30">
        <w:tab/>
        <w:t>Основные вопросы, вызывающие обеспокоенность, и</w:t>
      </w:r>
      <w:r w:rsidRPr="00085C30">
        <w:rPr>
          <w:lang w:val="en-US"/>
        </w:rPr>
        <w:t> </w:t>
      </w:r>
      <w:r w:rsidR="00E54AD2" w:rsidRPr="00085C30">
        <w:t>рекомендации</w:t>
      </w:r>
    </w:p>
    <w:p w14:paraId="681C1E8B" w14:textId="19CCB3BC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5D17E2BA" w14:textId="7861D295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02307B99" w14:textId="48C95E5B" w:rsidR="00E54AD2" w:rsidRPr="00085C30" w:rsidRDefault="00E54AD2" w:rsidP="00414B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>Повышение осведомленности о Конвенции, Факультативном протоколе к</w:t>
      </w:r>
      <w:r w:rsidR="00414B52" w:rsidRPr="00085C30">
        <w:rPr>
          <w:lang w:val="en-US"/>
        </w:rPr>
        <w:t> </w:t>
      </w:r>
      <w:r w:rsidRPr="00085C30">
        <w:t>ней и общих рекомендациях Комитета</w:t>
      </w:r>
    </w:p>
    <w:p w14:paraId="7035A2D2" w14:textId="54B4435B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19023EFA" w14:textId="76C5A9C2" w:rsidR="00E54AD2" w:rsidRPr="00085C30" w:rsidRDefault="00E54AD2" w:rsidP="00E54AD2">
      <w:pPr>
        <w:pStyle w:val="SingleTxt"/>
      </w:pPr>
      <w:r w:rsidRPr="00E54AD2">
        <w:t>9.</w:t>
      </w:r>
      <w:r w:rsidRPr="00E54AD2">
        <w:tab/>
        <w:t xml:space="preserve">Комитет отмечает усилия государства-участника по повышению осведомленности о Конвенции, Факультативном протоколе и общих рекомендациях Комитета, в том числе посредством учебной работы с соответствующими заинтересованными сторонами и проведения информационно-просветительских кампаний по вопросам прав женщин, гендерного </w:t>
      </w:r>
      <w:bookmarkStart w:id="2" w:name="_Hlk130199362"/>
      <w:r w:rsidRPr="00E54AD2">
        <w:t xml:space="preserve">равноправия </w:t>
      </w:r>
      <w:bookmarkEnd w:id="2"/>
      <w:r w:rsidRPr="00E54AD2">
        <w:t>и гендерного насилия в отношении женщин, включая семейно-бытовое насилие, совместно с партнерами по процессу развития и местными организациями гражданского общества, а также посредством осуществления коммуникационной стратегии на 2018–2020 годы в отношении мандата Совета по гендерному равноправию как постоянного консультативного органа при парламенте. Вместе с тем Комитет обеспокоен сохраняющейся низкой осведомленностью о существовании соответствующих государственных служб и по-прежнему недостаточно широким использованием их услуг со стороны женщин, относящихся к таким неблагополучным и маргинализированным группам, как сельские жительницы, женщины, принадлежащие к группам этнических меньшинств, женщины-инвалиды, женщины из числа внутренне перемещенных лиц и женщины, проживающие в районах, затронутых конфликтами, беженки, женщины-просительницы убежища, мигрантки и женщины без гражданства.</w:t>
      </w:r>
    </w:p>
    <w:p w14:paraId="0636BE9D" w14:textId="0A7FD691" w:rsidR="00E54AD2" w:rsidRPr="00E54AD2" w:rsidRDefault="00E54AD2" w:rsidP="00E54AD2">
      <w:pPr>
        <w:pStyle w:val="SingleTxt"/>
        <w:rPr>
          <w:b/>
          <w:bCs/>
        </w:rPr>
      </w:pPr>
      <w:r w:rsidRPr="00E54AD2">
        <w:t>10.</w:t>
      </w:r>
      <w:r w:rsidRPr="00E54AD2">
        <w:tab/>
      </w:r>
      <w:r w:rsidRPr="00E54AD2">
        <w:rPr>
          <w:b/>
          <w:bCs/>
        </w:rPr>
        <w:t>Ссылаясь на свою предыдущую рекомендацию (</w:t>
      </w:r>
      <w:hyperlink r:id="rId25" w:history="1">
        <w:r w:rsidRPr="00E54AD2">
          <w:rPr>
            <w:rStyle w:val="Hyperlink"/>
            <w:b/>
            <w:bCs/>
          </w:rPr>
          <w:t>CEDAW/C/GEO/</w:t>
        </w:r>
        <w:r w:rsidR="000E2530">
          <w:rPr>
            <w:rStyle w:val="Hyperlink"/>
            <w:b/>
            <w:bCs/>
          </w:rPr>
          <w:br/>
        </w:r>
        <w:r w:rsidRPr="00E54AD2">
          <w:rPr>
            <w:rStyle w:val="Hyperlink"/>
            <w:b/>
            <w:bCs/>
          </w:rPr>
          <w:t>CO/4</w:t>
        </w:r>
        <w:r w:rsidR="00414B52" w:rsidRPr="00085C30">
          <w:rPr>
            <w:rStyle w:val="Hyperlink"/>
            <w:b/>
            <w:bCs/>
          </w:rPr>
          <w:t>-</w:t>
        </w:r>
        <w:r w:rsidRPr="00E54AD2">
          <w:rPr>
            <w:rStyle w:val="Hyperlink"/>
            <w:b/>
            <w:bCs/>
          </w:rPr>
          <w:t>5</w:t>
        </w:r>
      </w:hyperlink>
      <w:r w:rsidRPr="00E54AD2">
        <w:rPr>
          <w:b/>
          <w:bCs/>
        </w:rPr>
        <w:t>, п. 9), Комитет рекомендует государству-участнику:</w:t>
      </w:r>
    </w:p>
    <w:p w14:paraId="7D3B4394" w14:textId="7BDEB94D" w:rsidR="00E54AD2" w:rsidRPr="00E54AD2" w:rsidRDefault="00414B52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a)</w:t>
      </w:r>
      <w:r w:rsidR="00E54AD2" w:rsidRPr="00E54AD2">
        <w:tab/>
      </w:r>
      <w:r w:rsidR="00E54AD2" w:rsidRPr="00E54AD2">
        <w:rPr>
          <w:b/>
          <w:bCs/>
        </w:rPr>
        <w:t>активизировать усилия по широкому распространению информации и повышению осведомленности о Конвенции, Факультативном протоколе и заключительных замечаниях и общих рекомендациях Комитета и представить в своем следующем периодическом докладе информацию о последующих мерах, принятых в связи с мнениями Комитета в отношении сообщения № 140/2019 (</w:t>
      </w:r>
      <w:r w:rsidR="00E54AD2" w:rsidRPr="00E54AD2">
        <w:rPr>
          <w:b/>
          <w:bCs/>
          <w:i/>
          <w:iCs/>
        </w:rPr>
        <w:t>Х. Х., И. Х. и Ю. Х против Грузии/Джейранова</w:t>
      </w:r>
      <w:r w:rsidR="00E54AD2" w:rsidRPr="00E54AD2">
        <w:rPr>
          <w:b/>
          <w:bCs/>
        </w:rPr>
        <w:t>)</w:t>
      </w:r>
      <w:r w:rsidR="00E54AD2" w:rsidRPr="00E54AD2">
        <w:rPr>
          <w:bCs/>
          <w:vertAlign w:val="superscript"/>
        </w:rPr>
        <w:footnoteReference w:id="2"/>
      </w:r>
      <w:r w:rsidR="00E54AD2" w:rsidRPr="00E54AD2">
        <w:rPr>
          <w:b/>
          <w:bCs/>
        </w:rPr>
        <w:t>;</w:t>
      </w:r>
    </w:p>
    <w:p w14:paraId="659C8DF5" w14:textId="2EFBDD47" w:rsidR="00E54AD2" w:rsidRPr="00E54AD2" w:rsidRDefault="00414B52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b)</w:t>
      </w:r>
      <w:r w:rsidR="00E54AD2" w:rsidRPr="00E54AD2">
        <w:tab/>
      </w:r>
      <w:r w:rsidR="00E54AD2" w:rsidRPr="00E54AD2">
        <w:rPr>
          <w:b/>
          <w:bCs/>
        </w:rPr>
        <w:t>рассмотреть вопрос о создании всеобъемлющего механизма осуществления рекомендаций, содержащихся в настоящих заключительных замечаниях, и привлечь к работе этого механизма Аппарат Народного защитника Грузии и неправительственные организации, содействующие реализации прав женщин и обеспечению гендерного равноправия, с учетом четырех ключевых функций национальных механизмов представления докладов и принятия последующих мер, а именно вовлечения, координации, консультаций и управления информацией</w:t>
      </w:r>
      <w:r w:rsidR="00E54AD2" w:rsidRPr="00E54AD2">
        <w:rPr>
          <w:bCs/>
          <w:vertAlign w:val="superscript"/>
        </w:rPr>
        <w:footnoteReference w:id="3"/>
      </w:r>
      <w:r w:rsidR="00E54AD2" w:rsidRPr="00E54AD2">
        <w:rPr>
          <w:b/>
          <w:bCs/>
        </w:rPr>
        <w:t>;</w:t>
      </w:r>
    </w:p>
    <w:p w14:paraId="41FEE052" w14:textId="26591B38" w:rsidR="00E54AD2" w:rsidRPr="00085C30" w:rsidRDefault="00414B52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c)</w:t>
      </w:r>
      <w:r w:rsidR="00E54AD2" w:rsidRPr="00E54AD2">
        <w:tab/>
      </w:r>
      <w:r w:rsidR="00E54AD2" w:rsidRPr="00E54AD2">
        <w:rPr>
          <w:b/>
          <w:bCs/>
        </w:rPr>
        <w:t>повышать уровень осведомленности женщин об их правах в соответствии с Конвенцией и об имеющихся средствах правовой защиты, которыми они могут воспользоваться для подачи жалоб на нарушение таких прав, и обеспечить доступность информации о Конвенции, Факультативном протоколе и общих рекомендациях Комитета для всех женщин, в том числе относящихся к неблагополучным и маргинализированным группам.</w:t>
      </w:r>
    </w:p>
    <w:p w14:paraId="4375ED90" w14:textId="1E278C53" w:rsidR="00414B52" w:rsidRPr="00085C30" w:rsidRDefault="00414B52" w:rsidP="00414B52">
      <w:pPr>
        <w:pStyle w:val="SingleTxt"/>
        <w:spacing w:after="0" w:line="120" w:lineRule="exact"/>
        <w:rPr>
          <w:b/>
          <w:bCs/>
          <w:sz w:val="10"/>
        </w:rPr>
      </w:pPr>
    </w:p>
    <w:p w14:paraId="69F08E57" w14:textId="7F7B06A0" w:rsidR="00E54AD2" w:rsidRPr="00085C30" w:rsidRDefault="00E54AD2" w:rsidP="00414B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lastRenderedPageBreak/>
        <w:tab/>
      </w:r>
      <w:r w:rsidRPr="00085C30">
        <w:tab/>
        <w:t xml:space="preserve">Конституционная и законодательная база и правовой статус Конвенции </w:t>
      </w:r>
    </w:p>
    <w:p w14:paraId="2DBA1B5E" w14:textId="57B8A6B6" w:rsidR="00414B52" w:rsidRPr="00085C30" w:rsidRDefault="00414B52" w:rsidP="00414B52">
      <w:pPr>
        <w:pStyle w:val="SingleTxt"/>
        <w:keepNext/>
        <w:spacing w:after="0" w:line="120" w:lineRule="exact"/>
        <w:rPr>
          <w:sz w:val="10"/>
        </w:rPr>
      </w:pPr>
    </w:p>
    <w:p w14:paraId="4C9196AB" w14:textId="77777777" w:rsidR="00E54AD2" w:rsidRPr="00E54AD2" w:rsidRDefault="00E54AD2" w:rsidP="00414B52">
      <w:pPr>
        <w:pStyle w:val="SingleTxt"/>
        <w:keepNext/>
      </w:pPr>
      <w:r w:rsidRPr="00E54AD2">
        <w:t>11.</w:t>
      </w:r>
      <w:r w:rsidRPr="00E54AD2">
        <w:tab/>
        <w:t>Комитет с удовлетворением отмечает, что в 2017 году государство-участник внесло поправки в свою Конституцию, закрепив в ней принцип существенного равноправия женщин и мужчин (статья 11), и что в ряде решений грузинских судов приводятся ссылки на Конвенцию и правовую практику Комитета. Вместе с тем Комитет с обеспокоенностью отмечает:</w:t>
      </w:r>
    </w:p>
    <w:p w14:paraId="084DE9A7" w14:textId="73A7CD26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  <w:t xml:space="preserve">наличие между Российской Федерацией и государством-участником неурегулированного конфликта, в результате которого Абхазия (Грузия) и Цхинвальский регион/Южная Осетия (Грузия) остаются вне эффективного контроля государства-участника, что подвергает женщин и девочек повышенному риску гендерного насилия и является причиной отсутствия защиты и доступа к услугам психосоциальной реабилитации, а также продолжающегося внутреннего перемещения женщин; </w:t>
      </w:r>
    </w:p>
    <w:p w14:paraId="300962BE" w14:textId="45840233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b)</w:t>
      </w:r>
      <w:r w:rsidR="00E54AD2" w:rsidRPr="00E54AD2">
        <w:tab/>
        <w:t>тот факт, что, несмотря на принятие конституционных поправок 2017</w:t>
      </w:r>
      <w:r w:rsidRPr="00085C30">
        <w:rPr>
          <w:lang w:val="en-US"/>
        </w:rPr>
        <w:t> </w:t>
      </w:r>
      <w:r w:rsidR="00E54AD2" w:rsidRPr="00E54AD2">
        <w:t>года, Закон о гендерном равноправии 2010 года до сих пор не пересмотрен, несмотря на необходимость ускорения процесса достижения существенного равноправия женщин и мужчин;</w:t>
      </w:r>
    </w:p>
    <w:p w14:paraId="731DD9E7" w14:textId="1AF62246" w:rsidR="00E54AD2" w:rsidRPr="00E54AD2" w:rsidRDefault="00414B52" w:rsidP="00E54AD2">
      <w:pPr>
        <w:pStyle w:val="SingleTxt"/>
      </w:pPr>
      <w:r w:rsidRPr="00085C30">
        <w:tab/>
      </w:r>
      <w:r w:rsidR="00E54AD2" w:rsidRPr="00E54AD2">
        <w:t>c)</w:t>
      </w:r>
      <w:r w:rsidR="00E54AD2" w:rsidRPr="00E54AD2">
        <w:tab/>
        <w:t>отсутствие полных данных о судебных решениях, в которых Конвенция применялась напрямую или национальное законодательство толковалось в соответствии с Конвенцией, а также отсутствие информации о результатах исполнения решений, на которые ссылается государство-участник в своих ответах на перечень тем и вопросов (</w:t>
      </w:r>
      <w:hyperlink r:id="rId26" w:history="1">
        <w:r w:rsidR="00E54AD2" w:rsidRPr="00E54AD2">
          <w:rPr>
            <w:rStyle w:val="Hyperlink"/>
          </w:rPr>
          <w:t>CEDAW/C/GEO/RQ/6</w:t>
        </w:r>
      </w:hyperlink>
      <w:r w:rsidR="00E54AD2" w:rsidRPr="00E54AD2">
        <w:t>, пп. 26 и 27).</w:t>
      </w:r>
    </w:p>
    <w:p w14:paraId="5B3D6CAD" w14:textId="6F8D8AE7" w:rsidR="00E54AD2" w:rsidRPr="00E54AD2" w:rsidRDefault="00E54AD2" w:rsidP="000E2530">
      <w:pPr>
        <w:pStyle w:val="SingleTxt"/>
        <w:rPr>
          <w:b/>
          <w:bCs/>
        </w:rPr>
      </w:pPr>
      <w:r w:rsidRPr="00E54AD2">
        <w:t>12.</w:t>
      </w:r>
      <w:r w:rsidRPr="00E54AD2">
        <w:tab/>
      </w:r>
      <w:r w:rsidRPr="00E54AD2">
        <w:rPr>
          <w:b/>
          <w:bCs/>
        </w:rPr>
        <w:t>Ссылаясь на свою предыдущую рекомендацию (</w:t>
      </w:r>
      <w:hyperlink r:id="rId27" w:history="1">
        <w:r w:rsidR="000E2530" w:rsidRPr="00E54AD2">
          <w:rPr>
            <w:rStyle w:val="Hyperlink"/>
            <w:b/>
            <w:bCs/>
          </w:rPr>
          <w:t>CEDAW/C/GEO/</w:t>
        </w:r>
        <w:r w:rsidR="000E2530">
          <w:rPr>
            <w:rStyle w:val="Hyperlink"/>
            <w:b/>
            <w:bCs/>
          </w:rPr>
          <w:br/>
        </w:r>
        <w:r w:rsidR="000E2530" w:rsidRPr="00E54AD2">
          <w:rPr>
            <w:rStyle w:val="Hyperlink"/>
            <w:b/>
            <w:bCs/>
          </w:rPr>
          <w:t>CO/4</w:t>
        </w:r>
        <w:r w:rsidR="000E2530" w:rsidRPr="00085C30">
          <w:rPr>
            <w:rStyle w:val="Hyperlink"/>
            <w:b/>
            <w:bCs/>
          </w:rPr>
          <w:t>-</w:t>
        </w:r>
        <w:r w:rsidR="000E2530" w:rsidRPr="00E54AD2">
          <w:rPr>
            <w:rStyle w:val="Hyperlink"/>
            <w:b/>
            <w:bCs/>
          </w:rPr>
          <w:t>5</w:t>
        </w:r>
      </w:hyperlink>
      <w:r w:rsidRPr="00E54AD2">
        <w:rPr>
          <w:b/>
          <w:bCs/>
        </w:rPr>
        <w:t>, п. 13), Комитет рекомендует государству-участнику:</w:t>
      </w:r>
    </w:p>
    <w:p w14:paraId="5E7F0921" w14:textId="051DF74A" w:rsidR="00E54AD2" w:rsidRPr="00E54AD2" w:rsidRDefault="00414B52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a)</w:t>
      </w:r>
      <w:r w:rsidR="00E54AD2" w:rsidRPr="00E54AD2">
        <w:tab/>
      </w:r>
      <w:r w:rsidR="00E54AD2" w:rsidRPr="00E54AD2">
        <w:rPr>
          <w:b/>
          <w:bCs/>
        </w:rPr>
        <w:t>продолжать прилагать усилия, действуя в том числе по линии Государственного министерства по вопросам примирения и гражданского равенства и на различных соответствующих международных форумах, для того чтобы обеспечить женщинам и девочкам в Абхазии (Грузия) и Цхинвальском регионе/Южной Осетии (Грузия) возможность пользоваться своими правами, закрепленными в Конвенции;</w:t>
      </w:r>
    </w:p>
    <w:p w14:paraId="4A8E207D" w14:textId="23CCABCC" w:rsidR="00E54AD2" w:rsidRPr="00E54AD2" w:rsidRDefault="00414B52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b)</w:t>
      </w:r>
      <w:r w:rsidR="00E54AD2" w:rsidRPr="00E54AD2">
        <w:tab/>
      </w:r>
      <w:r w:rsidR="00E54AD2" w:rsidRPr="00E54AD2">
        <w:rPr>
          <w:b/>
          <w:bCs/>
        </w:rPr>
        <w:t>пересмотреть Закон о гендерном равноправии 2010 года в соответствии с недавними конституционными поправками, с тем чтобы ускорить реализацию де-юре (на законодательном уровне) и де-факто (на практике) равноправия женщин и мужчин;</w:t>
      </w:r>
    </w:p>
    <w:p w14:paraId="49812BA8" w14:textId="3221739F" w:rsidR="00E54AD2" w:rsidRPr="00085C30" w:rsidRDefault="00414B52" w:rsidP="00E54AD2">
      <w:pPr>
        <w:pStyle w:val="SingleTxt"/>
        <w:rPr>
          <w:b/>
          <w:bCs/>
        </w:rPr>
      </w:pPr>
      <w:r w:rsidRPr="00085C30">
        <w:tab/>
      </w:r>
      <w:r w:rsidR="00E54AD2" w:rsidRPr="00E54AD2">
        <w:t>c)</w:t>
      </w:r>
      <w:r w:rsidR="00E54AD2" w:rsidRPr="00E54AD2">
        <w:tab/>
      </w:r>
      <w:r w:rsidR="00E54AD2" w:rsidRPr="00E54AD2">
        <w:rPr>
          <w:b/>
          <w:bCs/>
        </w:rPr>
        <w:t>обеспечить, чтобы информация о Конвенция, правовой практике Комитета и общих рекомендациях стала неотъемлемой частью осуществляемых на постоянной основе программ повышения квалификации всех судей, с тем чтобы они получили возможность непосредственно применять положения Конвенции и толковать положения национального законодательства в свете Конвенции, а также учебных программ для государственных служащих, прокуроров, сотрудников полиции, других правоохранительных органов и адвокатов.</w:t>
      </w:r>
    </w:p>
    <w:p w14:paraId="485D641E" w14:textId="41D6A612" w:rsidR="00414B52" w:rsidRPr="00085C30" w:rsidRDefault="00414B52" w:rsidP="00414B52">
      <w:pPr>
        <w:pStyle w:val="SingleTxt"/>
        <w:spacing w:after="0" w:line="120" w:lineRule="exact"/>
        <w:rPr>
          <w:b/>
          <w:bCs/>
          <w:sz w:val="10"/>
        </w:rPr>
      </w:pPr>
    </w:p>
    <w:p w14:paraId="7B74BA79" w14:textId="681AD36B" w:rsidR="00E54AD2" w:rsidRPr="00085C30" w:rsidRDefault="00E54AD2" w:rsidP="00414B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>Дискриминационные законы</w:t>
      </w:r>
    </w:p>
    <w:p w14:paraId="682D9060" w14:textId="3708B148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4822AA1E" w14:textId="77777777" w:rsidR="00E54AD2" w:rsidRPr="00E54AD2" w:rsidRDefault="00E54AD2" w:rsidP="00E54AD2">
      <w:pPr>
        <w:pStyle w:val="SingleTxt"/>
      </w:pPr>
      <w:r w:rsidRPr="00E54AD2">
        <w:t>13.</w:t>
      </w:r>
      <w:r w:rsidRPr="00E54AD2">
        <w:tab/>
        <w:t>Комитет отмечает, что после того, как в декабре 2021 года было принято решение Конституционного суда, в июне 2022 года парламент внес поправки в Гражданский кодекс с целью пересмотреть юридические критерии квалификации в качестве родителей-одиночек, подавляющее большинство которых составляют женщины. При этом Комитет обеспокоен тем, что новые критерии все еще слишком узки и дискриминируют женщин.</w:t>
      </w:r>
    </w:p>
    <w:p w14:paraId="74E52BF8" w14:textId="2130FE34" w:rsidR="00E54AD2" w:rsidRPr="00085C30" w:rsidRDefault="00E54AD2" w:rsidP="00E54AD2">
      <w:pPr>
        <w:pStyle w:val="SingleTxt"/>
        <w:rPr>
          <w:b/>
          <w:bCs/>
        </w:rPr>
      </w:pPr>
      <w:r w:rsidRPr="00E54AD2">
        <w:lastRenderedPageBreak/>
        <w:t>14.</w:t>
      </w:r>
      <w:r w:rsidRPr="00E54AD2">
        <w:tab/>
      </w:r>
      <w:r w:rsidRPr="00E54AD2">
        <w:rPr>
          <w:b/>
          <w:bCs/>
        </w:rPr>
        <w:t>Комитет настоятельно призывает государство-участник проанализировать и существенно изменить свое законодательство, если оно дискриминирует женщин, и, в частности, внести в Гражданский кодекс поправки, устанавливающие критерии квалификации в качестве родителей-одиночек, охватывающие всех матерей, которые одни воспитывают ребенка, с тем чтобы обеспечить им надлежащий доступ к услугам социальной и прочей поддержки.</w:t>
      </w:r>
    </w:p>
    <w:p w14:paraId="6F94D61F" w14:textId="3BE75D2C" w:rsidR="00414B52" w:rsidRPr="00085C30" w:rsidRDefault="00414B52" w:rsidP="00414B52">
      <w:pPr>
        <w:pStyle w:val="SingleTxt"/>
        <w:spacing w:after="0" w:line="120" w:lineRule="exact"/>
        <w:rPr>
          <w:b/>
          <w:bCs/>
          <w:sz w:val="10"/>
        </w:rPr>
      </w:pPr>
    </w:p>
    <w:p w14:paraId="16D4B897" w14:textId="2D3E089C" w:rsidR="00E54AD2" w:rsidRPr="00085C30" w:rsidRDefault="00E54AD2" w:rsidP="00414B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>Доступ женщин к правосудию</w:t>
      </w:r>
    </w:p>
    <w:p w14:paraId="3FDD1EEA" w14:textId="20F7D379" w:rsidR="00414B52" w:rsidRPr="00085C30" w:rsidRDefault="00414B52" w:rsidP="00414B52">
      <w:pPr>
        <w:pStyle w:val="SingleTxt"/>
        <w:spacing w:after="0" w:line="120" w:lineRule="exact"/>
        <w:rPr>
          <w:sz w:val="10"/>
        </w:rPr>
      </w:pPr>
    </w:p>
    <w:p w14:paraId="79BA371E" w14:textId="77777777" w:rsidR="00E54AD2" w:rsidRPr="00E54AD2" w:rsidRDefault="00E54AD2" w:rsidP="00E54AD2">
      <w:pPr>
        <w:pStyle w:val="SingleTxt"/>
      </w:pPr>
      <w:r w:rsidRPr="00E54AD2">
        <w:t>15.</w:t>
      </w:r>
      <w:r w:rsidRPr="00E54AD2">
        <w:tab/>
        <w:t>Комитет с удовлетворением отмечает, что по линии государственной Службы юридической помощи в ходе всех судебных разбирательств предоставляется бесплатная юридическая помощь женщинам, ставшим жертвами гендерного насилия, в том числе насилия на сексуальной почве и семейно-бытового насилия, жертвам торговли людьми и женщинам-инвалидам, а также проводятся кампании по повышению осведомленности о правах женщин согласно Конвенции и о средствах правовой защиты, доступных для отстаивания их прав. При этом Комитет выражает свою обеспокоенность тем, что женщины и девочки, пережившие гендерное насилие, включая сексуальное насилие в условиях конфликта и семейно-бытовое насилие, часто не проявляют желания сообщать о таком насилии по причине преобладающих гендерных стереотипов, боязни стигматизации или мести, а также отсутствия доверия к правоохранительным механизмам и государственным услугам в плане поддержки.</w:t>
      </w:r>
    </w:p>
    <w:p w14:paraId="77E177ED" w14:textId="0BA1CB61" w:rsidR="00E54AD2" w:rsidRPr="00E54AD2" w:rsidRDefault="00E54AD2" w:rsidP="00E54AD2">
      <w:pPr>
        <w:pStyle w:val="SingleTxt"/>
        <w:rPr>
          <w:b/>
          <w:bCs/>
        </w:rPr>
      </w:pPr>
      <w:r w:rsidRPr="00E54AD2">
        <w:t>16.</w:t>
      </w:r>
      <w:r w:rsidRPr="00E54AD2">
        <w:tab/>
      </w:r>
      <w:r w:rsidRPr="00E54AD2">
        <w:rPr>
          <w:b/>
          <w:bCs/>
        </w:rPr>
        <w:t>В связи со своей общей рекомендацией № 33 (2015), касающейся доступа женщин к правосудию, Комитет рекомендует государству-участнику принять меры для устранения коренных причин занижения числа зарегистрированных случаев гендерного насилия в отношении женщин и девочек, в том числе путем:</w:t>
      </w:r>
      <w:r w:rsidRPr="00E54AD2">
        <w:t xml:space="preserve"> </w:t>
      </w:r>
    </w:p>
    <w:p w14:paraId="1FC2AD05" w14:textId="79409FE5" w:rsidR="00E54AD2" w:rsidRPr="00E54AD2" w:rsidRDefault="0049785A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a)</w:t>
      </w:r>
      <w:r w:rsidR="00E54AD2" w:rsidRPr="00E54AD2">
        <w:tab/>
      </w:r>
      <w:r w:rsidR="00E54AD2" w:rsidRPr="00E54AD2">
        <w:rPr>
          <w:b/>
          <w:bCs/>
        </w:rPr>
        <w:t>обеспечения эффективной защиты и доступных услуг в плане поддержки для женщин, ставших жертвами такого насилия, в частности для женщин, проживающих в сельских районах, женщин-инвалидов, женщин, принадлежащих к группам этнических меньшинств, женщин из числа внутренне перемещенных лиц и женщин, проживающих в районах, затронутых конфликтом, беженок, женщин, ищущих убежища, мигранток и женщин без гражданства, а также женщин из числа лесбиянок, бисексуалов, трансгендеров и интерсексуалов;</w:t>
      </w:r>
    </w:p>
    <w:p w14:paraId="0A745E47" w14:textId="3F42FB38" w:rsidR="00E54AD2" w:rsidRPr="00E54AD2" w:rsidRDefault="0049785A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b)</w:t>
      </w:r>
      <w:r w:rsidR="00E54AD2" w:rsidRPr="00E54AD2">
        <w:tab/>
      </w:r>
      <w:r w:rsidR="00E54AD2" w:rsidRPr="00E54AD2">
        <w:rPr>
          <w:b/>
          <w:bCs/>
        </w:rPr>
        <w:t>осуществления учебных программ для судей, прокуроров, сотрудников полиции и других правоохранительных органов по вопросам методики проведения расследований и допросов с учетом гендерной и детской проблематики, в том числе в связи с торговлей людьми, в частности женщинами и девочками;</w:t>
      </w:r>
    </w:p>
    <w:p w14:paraId="2D518BE2" w14:textId="07AC63E5" w:rsidR="00E54AD2" w:rsidRPr="00E54AD2" w:rsidRDefault="0049785A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c)</w:t>
      </w:r>
      <w:r w:rsidR="00E54AD2" w:rsidRPr="00E54AD2">
        <w:tab/>
      </w:r>
      <w:r w:rsidR="00E54AD2" w:rsidRPr="00E54AD2">
        <w:rPr>
          <w:b/>
          <w:bCs/>
        </w:rPr>
        <w:t>проведения информационно-просветительских кампаний для устранения гендерных предубеждений в судебной сфере и недопущения стигматизации женщин и девочек, переживших гендерное насилие;</w:t>
      </w:r>
    </w:p>
    <w:p w14:paraId="2C701885" w14:textId="1FC7AF56" w:rsidR="00E54AD2" w:rsidRPr="00085C30" w:rsidRDefault="0049785A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d)</w:t>
      </w:r>
      <w:r w:rsidR="00E54AD2" w:rsidRPr="00E54AD2">
        <w:tab/>
      </w:r>
      <w:r w:rsidR="00E54AD2" w:rsidRPr="00E54AD2">
        <w:rPr>
          <w:b/>
          <w:bCs/>
        </w:rPr>
        <w:t xml:space="preserve">дальнейшего предоставления бесплатной юридической помощи женщинам-инвалидам и женщинам, пережившим насилие, и рассмотрения возможности охвата такой помощью женщин других категорий, сталкивающихся с перекрестными формами дискриминации, в том числе пожилых женщин, женщин-инвалидов, женщин, принадлежащих к группам этнических меньшинств, женщин из числа внутренне перемещенных лиц и женщин, проживающих в районах, затронутых конфликтом, беженок, женщин, </w:t>
      </w:r>
      <w:r w:rsidR="00E54AD2" w:rsidRPr="00E54AD2">
        <w:rPr>
          <w:b/>
          <w:bCs/>
        </w:rPr>
        <w:lastRenderedPageBreak/>
        <w:t>ищущих убежища, мигранток и женщин без гражданства, а также женщин из числа лесбиянок, бисексуалов, трансгендеров и интерсексуалов.</w:t>
      </w:r>
    </w:p>
    <w:p w14:paraId="4A9E3C73" w14:textId="3381E92F" w:rsidR="0049785A" w:rsidRPr="00085C30" w:rsidRDefault="0049785A" w:rsidP="0049785A">
      <w:pPr>
        <w:pStyle w:val="SingleTxt"/>
        <w:spacing w:after="0" w:line="120" w:lineRule="exact"/>
        <w:rPr>
          <w:b/>
          <w:bCs/>
          <w:sz w:val="10"/>
        </w:rPr>
      </w:pPr>
    </w:p>
    <w:p w14:paraId="636981BA" w14:textId="2772944E" w:rsidR="00E54AD2" w:rsidRPr="00085C30" w:rsidRDefault="00E54AD2" w:rsidP="004978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>Национальные механизмы по улучшению положения женщин и</w:t>
      </w:r>
      <w:r w:rsidR="0049785A" w:rsidRPr="00085C30">
        <w:rPr>
          <w:lang w:val="en-US"/>
        </w:rPr>
        <w:t> </w:t>
      </w:r>
      <w:r w:rsidRPr="00085C30">
        <w:t>обеспечению всестороннего учета гендерной проблематики</w:t>
      </w:r>
    </w:p>
    <w:p w14:paraId="71B03539" w14:textId="0FF6B117" w:rsidR="0049785A" w:rsidRPr="00085C30" w:rsidRDefault="0049785A" w:rsidP="0049785A">
      <w:pPr>
        <w:pStyle w:val="SingleTxt"/>
        <w:spacing w:after="0" w:line="120" w:lineRule="exact"/>
        <w:rPr>
          <w:sz w:val="10"/>
        </w:rPr>
      </w:pPr>
    </w:p>
    <w:p w14:paraId="61A2AD7C" w14:textId="77777777" w:rsidR="00E54AD2" w:rsidRPr="00E54AD2" w:rsidRDefault="00E54AD2" w:rsidP="00E54AD2">
      <w:pPr>
        <w:pStyle w:val="SingleTxt"/>
      </w:pPr>
      <w:r w:rsidRPr="00E54AD2">
        <w:t>17.</w:t>
      </w:r>
      <w:r w:rsidRPr="00E54AD2">
        <w:tab/>
        <w:t>Комитет отмечает, что государство-участник прилагало усилия для укрепления своего национального механизма по улучшению положения женщин, в частности в том, что касается разработки политики, создав советы по гендерному равноправию и назначив советников по гендерному равноправию на муниципальном уровне в 2019 году, и что оно провело самооценку в области учета гендерной проблематики при управлении государственными финансами под эгидой Всемирного банка. Тем не менее Комитет выражает обеспокоенность по поводу того, что:</w:t>
      </w:r>
    </w:p>
    <w:p w14:paraId="38E663FC" w14:textId="0C8776D5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  <w:t>до сих пор не принят внесенный в парламент 5 сентября 2022 года документ с изложением второй Национальной стратегии в области защиты прав человека в Грузии на 2022–2030 годы, в который включена глава о содействии обеспечению прав женщин и гендерного равноправия;</w:t>
      </w:r>
    </w:p>
    <w:p w14:paraId="799690A3" w14:textId="43E68074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b)</w:t>
      </w:r>
      <w:r w:rsidR="00E54AD2" w:rsidRPr="00E54AD2">
        <w:tab/>
        <w:t>государственная концепция в области гендерного равноправия не охватывает понятие «гендерное равноправие» во всех его аспектах и в ней не затрагиваются права женщин из числа лесбиянок, бисексуалов, трансгендеров и интерсексуалов;</w:t>
      </w:r>
    </w:p>
    <w:p w14:paraId="2037B21B" w14:textId="7CDAA905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c)</w:t>
      </w:r>
      <w:r w:rsidR="00E54AD2" w:rsidRPr="00E54AD2">
        <w:tab/>
        <w:t>вследствие недостаточной координации и нехватки доступных человеческих, технических и финансовых ресурсов остаются слабыми учреждения, созданные для содействия осуществлению прав женщин и достижению гендерного равноправия, в первую очередь советы по гендерному равноправию в некоторых муниципалитетах;</w:t>
      </w:r>
    </w:p>
    <w:p w14:paraId="13B87713" w14:textId="6B931E93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d)</w:t>
      </w:r>
      <w:r w:rsidR="00E54AD2" w:rsidRPr="00E54AD2">
        <w:tab/>
        <w:t>государство-участник не проводит систематическую оценку гендерного воздействия законопроектов, несмотря на внесение в декабре 2022 года соответствующих поправок в Органический закон о нормативных актах, и до сих пор не внедрило практику систематического планирования и составления бюджетов с учетом гендерной проблематики.</w:t>
      </w:r>
    </w:p>
    <w:p w14:paraId="26BCCF66" w14:textId="2416B7F5" w:rsidR="00E54AD2" w:rsidRPr="00E54AD2" w:rsidRDefault="00E54AD2" w:rsidP="00E54AD2">
      <w:pPr>
        <w:pStyle w:val="SingleTxt"/>
        <w:rPr>
          <w:b/>
          <w:bCs/>
        </w:rPr>
      </w:pPr>
      <w:r w:rsidRPr="00E54AD2">
        <w:t>18.</w:t>
      </w:r>
      <w:r w:rsidRPr="00E54AD2">
        <w:tab/>
      </w:r>
      <w:r w:rsidRPr="00E54AD2">
        <w:rPr>
          <w:b/>
          <w:bCs/>
        </w:rPr>
        <w:t>Ссылаясь на свою предыдущую рекомендацию (</w:t>
      </w:r>
      <w:hyperlink r:id="rId28" w:history="1">
        <w:r w:rsidRPr="00E54AD2">
          <w:rPr>
            <w:rStyle w:val="Hyperlink"/>
            <w:b/>
            <w:bCs/>
          </w:rPr>
          <w:t>CEDAW/C/GEO/</w:t>
        </w:r>
        <w:r w:rsidR="00CC4D2D">
          <w:rPr>
            <w:rStyle w:val="Hyperlink"/>
            <w:b/>
            <w:bCs/>
          </w:rPr>
          <w:br/>
        </w:r>
        <w:r w:rsidRPr="00E54AD2">
          <w:rPr>
            <w:rStyle w:val="Hyperlink"/>
            <w:b/>
            <w:bCs/>
          </w:rPr>
          <w:t>CO/4</w:t>
        </w:r>
        <w:r w:rsidR="0049785A" w:rsidRPr="00085C30">
          <w:rPr>
            <w:rStyle w:val="Hyperlink"/>
            <w:b/>
            <w:bCs/>
          </w:rPr>
          <w:t>-</w:t>
        </w:r>
        <w:r w:rsidRPr="00E54AD2">
          <w:rPr>
            <w:rStyle w:val="Hyperlink"/>
            <w:b/>
            <w:bCs/>
          </w:rPr>
          <w:t>5</w:t>
        </w:r>
      </w:hyperlink>
      <w:r w:rsidRPr="00E54AD2">
        <w:rPr>
          <w:b/>
          <w:bCs/>
        </w:rPr>
        <w:t>, п. 15), Комитет рекомендует государству-участнику:</w:t>
      </w:r>
    </w:p>
    <w:p w14:paraId="346D3813" w14:textId="76BE3505" w:rsidR="00E54AD2" w:rsidRPr="00E54AD2" w:rsidRDefault="0049785A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a)</w:t>
      </w:r>
      <w:r w:rsidR="00E54AD2" w:rsidRPr="00E54AD2">
        <w:tab/>
      </w:r>
      <w:r w:rsidR="00E54AD2" w:rsidRPr="00E54AD2">
        <w:rPr>
          <w:b/>
          <w:bCs/>
        </w:rPr>
        <w:t>незамедлительно принять вторую Национальную стратегию в области защиты прав человека в Грузии на 2022–2030 годы и уделить особое внимание поощрению прав женщин и гендерного равноправия;</w:t>
      </w:r>
    </w:p>
    <w:p w14:paraId="5D0CF755" w14:textId="7A04EB23" w:rsidR="00E54AD2" w:rsidRPr="00E54AD2" w:rsidRDefault="0049785A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b)</w:t>
      </w:r>
      <w:r w:rsidR="00E54AD2" w:rsidRPr="00E54AD2">
        <w:tab/>
      </w:r>
      <w:r w:rsidR="00E54AD2" w:rsidRPr="00E54AD2">
        <w:rPr>
          <w:b/>
          <w:bCs/>
        </w:rPr>
        <w:t>принять законодательные и политические меры по борьбе с гендерным насилием и дискриминацией в отношении женщин из числа лесбиянок, бисексуалов, трансгендеров и интерсексуалов;</w:t>
      </w:r>
    </w:p>
    <w:p w14:paraId="55796E31" w14:textId="29BD9454" w:rsidR="00E54AD2" w:rsidRPr="00E54AD2" w:rsidRDefault="0049785A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c)</w:t>
      </w:r>
      <w:r w:rsidR="00E54AD2" w:rsidRPr="00E54AD2">
        <w:tab/>
      </w:r>
      <w:r w:rsidR="00E54AD2" w:rsidRPr="00E54AD2">
        <w:rPr>
          <w:b/>
          <w:bCs/>
        </w:rPr>
        <w:t>укрепить национальный механизм по улучшению положения женщин, четко определив и институционально расширив его мандат и обязанности, предоставив ему надлежащие людские, технические и финансовые ресурсы и усилив интеграцию механизмов местного самоуправления, с тем чтобы он мог эффективно координировать и контролировать осуществление мер, нацеленных на достижение гендерного равноправия и обеспечение всестороннего учета гендерной проблематики на всех уровнях государственной власти;</w:t>
      </w:r>
    </w:p>
    <w:p w14:paraId="10ABABA7" w14:textId="77777777" w:rsidR="00CC4D2D" w:rsidRDefault="00CC4D2D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14:paraId="2E852060" w14:textId="4BCCF3A4" w:rsidR="00E54AD2" w:rsidRPr="00085C30" w:rsidRDefault="0049785A" w:rsidP="00E54AD2">
      <w:pPr>
        <w:pStyle w:val="SingleTxt"/>
      </w:pPr>
      <w:r w:rsidRPr="00085C30">
        <w:rPr>
          <w:b/>
          <w:bCs/>
        </w:rPr>
        <w:lastRenderedPageBreak/>
        <w:tab/>
      </w:r>
      <w:r w:rsidR="00E54AD2" w:rsidRPr="00E54AD2">
        <w:t>d)</w:t>
      </w:r>
      <w:r w:rsidR="00E54AD2" w:rsidRPr="00E54AD2">
        <w:tab/>
      </w:r>
      <w:r w:rsidR="00E54AD2" w:rsidRPr="00E54AD2">
        <w:rPr>
          <w:b/>
          <w:bCs/>
        </w:rPr>
        <w:t>сделать оценку гендерного воздействия обязательным требованием для всех законопроектов, вносимых в парламент, распространить требование оценки гендерного воздействия на все политические меры, с тем чтобы обеспечить планирование с учетом гендерных аспектов на всех уровнях государственной власти, и продолжить реформирование системы управления государственными финансами с целью внедрить составление бюджетов с учетом гендерных аспектов, в том числе посредством надлежащего обучения и повышения квалификации всех соответствующих гражданских служащих.</w:t>
      </w:r>
      <w:r w:rsidR="00E54AD2" w:rsidRPr="00E54AD2">
        <w:t xml:space="preserve"> </w:t>
      </w:r>
    </w:p>
    <w:p w14:paraId="16191EE9" w14:textId="5CC39367" w:rsidR="0049785A" w:rsidRPr="00085C30" w:rsidRDefault="0049785A" w:rsidP="0049785A">
      <w:pPr>
        <w:pStyle w:val="SingleTxt"/>
        <w:spacing w:after="0" w:line="120" w:lineRule="exact"/>
        <w:rPr>
          <w:sz w:val="10"/>
        </w:rPr>
      </w:pPr>
    </w:p>
    <w:p w14:paraId="4437BCCB" w14:textId="7688CDEB" w:rsidR="00E54AD2" w:rsidRPr="00085C30" w:rsidRDefault="00E54AD2" w:rsidP="004978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>Национальные правозащитные учреждения</w:t>
      </w:r>
    </w:p>
    <w:p w14:paraId="7950A6AE" w14:textId="26175A39" w:rsidR="0049785A" w:rsidRPr="00085C30" w:rsidRDefault="0049785A" w:rsidP="0049785A">
      <w:pPr>
        <w:pStyle w:val="SingleTxt"/>
        <w:spacing w:after="0" w:line="120" w:lineRule="exact"/>
        <w:rPr>
          <w:sz w:val="10"/>
        </w:rPr>
      </w:pPr>
    </w:p>
    <w:p w14:paraId="2952A13F" w14:textId="157738F5" w:rsidR="00E54AD2" w:rsidRPr="00E54AD2" w:rsidRDefault="00E54AD2" w:rsidP="00E54AD2">
      <w:pPr>
        <w:pStyle w:val="SingleTxt"/>
      </w:pPr>
      <w:r w:rsidRPr="00E54AD2">
        <w:t>19.</w:t>
      </w:r>
      <w:r w:rsidRPr="00E54AD2">
        <w:tab/>
        <w:t>Комитет с удовлетворением отмечает работу Аппарата Народного защитника Грузии, в частности его департамента по вопросам гендерного равноправия, в качестве национального правозащитного учреждения, отвечающего за вопросы гендерного равноправия и улучшения положения женщин, включая проводившуюся в последнее время работу по предотвращению фемицида, по вопросам охраны сексуального и репродуктивного здоровья и защиты прав женщин, принадлежащих к неблагополучным и маргинализированным группам, таким как женщины, принадлежащие к группам этнических меньшинств, и женщины и девочки</w:t>
      </w:r>
      <w:r w:rsidR="00CC4D2D" w:rsidRPr="00CC4D2D">
        <w:t>-</w:t>
      </w:r>
      <w:r w:rsidRPr="00E54AD2">
        <w:t>инвалиды, а также по теме воздействия пандемии коронавирусного заболевания (COVID-19) на женщин, работающих в секторе здравоохранения. Тем не менее Комитет обеспокоен тем, что имеющиеся в распоряжении Аппарата людские, технические и финансовые ресурсы являются ограниченными.</w:t>
      </w:r>
    </w:p>
    <w:p w14:paraId="6200BE22" w14:textId="66CC7577" w:rsidR="00E54AD2" w:rsidRPr="00085C30" w:rsidRDefault="00E54AD2" w:rsidP="00E54AD2">
      <w:pPr>
        <w:pStyle w:val="SingleTxt"/>
        <w:rPr>
          <w:b/>
          <w:bCs/>
        </w:rPr>
      </w:pPr>
      <w:r w:rsidRPr="00E54AD2">
        <w:t>20.</w:t>
      </w:r>
      <w:r w:rsidRPr="00E54AD2">
        <w:tab/>
      </w:r>
      <w:r w:rsidRPr="00E54AD2">
        <w:rPr>
          <w:b/>
          <w:bCs/>
        </w:rPr>
        <w:t>Комитет рекомендует государству-участнику в приоритетном порядке укрепить Аппарат Народного защитника, в том числе путем выделения достаточных людских, технических и финансовых ресурсов, чтобы он мог эффективно и независимо выполнять свой мандат в полном объеме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4CC34918" w14:textId="7AD80903" w:rsidR="0049785A" w:rsidRPr="00085C30" w:rsidRDefault="0049785A" w:rsidP="0049785A">
      <w:pPr>
        <w:pStyle w:val="SingleTxt"/>
        <w:spacing w:after="0" w:line="120" w:lineRule="exact"/>
        <w:rPr>
          <w:b/>
          <w:bCs/>
          <w:sz w:val="10"/>
        </w:rPr>
      </w:pPr>
    </w:p>
    <w:p w14:paraId="518B0CCC" w14:textId="7F30F5FB" w:rsidR="00E54AD2" w:rsidRPr="00085C30" w:rsidRDefault="00E54AD2" w:rsidP="004978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>Временные специальные меры</w:t>
      </w:r>
    </w:p>
    <w:p w14:paraId="145987B0" w14:textId="49B714D2" w:rsidR="0049785A" w:rsidRPr="00085C30" w:rsidRDefault="0049785A" w:rsidP="0049785A">
      <w:pPr>
        <w:pStyle w:val="SingleTxt"/>
        <w:spacing w:after="0" w:line="120" w:lineRule="exact"/>
        <w:rPr>
          <w:sz w:val="10"/>
        </w:rPr>
      </w:pPr>
    </w:p>
    <w:p w14:paraId="5E76BDE8" w14:textId="77777777" w:rsidR="00E54AD2" w:rsidRPr="00E54AD2" w:rsidRDefault="00E54AD2" w:rsidP="00E54AD2">
      <w:pPr>
        <w:pStyle w:val="SingleTxt"/>
      </w:pPr>
      <w:r w:rsidRPr="00E54AD2">
        <w:t>21.</w:t>
      </w:r>
      <w:r w:rsidRPr="00E54AD2">
        <w:tab/>
        <w:t>Комитет признает временные специальные меры, принимаемые для обеспечения равного участия женщин в политической и общественной жизни. Тем не менее он с обеспокоенностью отмечает, что поправки 2020 года к Избирательному кодексу Грузии устанавливают лишь 25-процентную квоту (на выборах 2028 и 2032 годов — на уровне одной трети) для женщин-кандидатов в избирательных списках на парламентских выборах, которая к тому же распространяется только на пропорциональные списки кандидатов от политических партий, а не на мажоритарную составляющую выборов, в результате чего в настоящий момент женщины занимают только 20 процентов мест в парламенте. Кроме того, Комитет с озабоченностью отмечает отмену в 2021 году 50-процентной квоты для женщин-кандидатов в пропорциональных списках в местные советы, а также ограниченное использование временных специальных мер в других областях, охватываемых Конвенцией, в которых женщины представлены недостаточно или находятся в неблагоприятном положении, например в сфере занятости и предпринимательства.</w:t>
      </w:r>
    </w:p>
    <w:p w14:paraId="0C605848" w14:textId="169BE52F" w:rsidR="00E54AD2" w:rsidRPr="00E54AD2" w:rsidRDefault="00E54AD2" w:rsidP="00E54AD2">
      <w:pPr>
        <w:pStyle w:val="SingleTxt"/>
        <w:rPr>
          <w:b/>
          <w:bCs/>
        </w:rPr>
      </w:pPr>
      <w:r w:rsidRPr="00E54AD2">
        <w:t>22.</w:t>
      </w:r>
      <w:r w:rsidRPr="00E54AD2">
        <w:tab/>
      </w:r>
      <w:r w:rsidRPr="00E54AD2">
        <w:rPr>
          <w:b/>
          <w:bCs/>
        </w:rPr>
        <w:t>Ссылаясь на свою предыдущую рекомендацию (</w:t>
      </w:r>
      <w:hyperlink r:id="rId29" w:history="1">
        <w:r w:rsidRPr="00E54AD2">
          <w:rPr>
            <w:rStyle w:val="Hyperlink"/>
            <w:b/>
            <w:bCs/>
          </w:rPr>
          <w:t>CEDAW/C/GEO/</w:t>
        </w:r>
        <w:r w:rsidR="00CC4D2D">
          <w:rPr>
            <w:rStyle w:val="Hyperlink"/>
            <w:b/>
            <w:bCs/>
          </w:rPr>
          <w:br/>
        </w:r>
        <w:r w:rsidRPr="00E54AD2">
          <w:rPr>
            <w:rStyle w:val="Hyperlink"/>
            <w:b/>
            <w:bCs/>
          </w:rPr>
          <w:t>CO/4</w:t>
        </w:r>
        <w:r w:rsidR="0049785A" w:rsidRPr="00085C30">
          <w:rPr>
            <w:rStyle w:val="Hyperlink"/>
            <w:b/>
            <w:bCs/>
          </w:rPr>
          <w:t>-</w:t>
        </w:r>
        <w:r w:rsidRPr="00E54AD2">
          <w:rPr>
            <w:rStyle w:val="Hyperlink"/>
            <w:b/>
            <w:bCs/>
          </w:rPr>
          <w:t>5</w:t>
        </w:r>
      </w:hyperlink>
      <w:r w:rsidRPr="00E54AD2">
        <w:rPr>
          <w:b/>
          <w:bCs/>
        </w:rPr>
        <w:t>, п. 17) и в соответствии с пунктом 1 статьи 4 Конвенции и с общей рекомендацией № 25 (2004) Комитета о временных специальных мерах Комитет рекомендует государству-участнику:</w:t>
      </w:r>
      <w:r w:rsidRPr="00E54AD2">
        <w:t xml:space="preserve"> </w:t>
      </w:r>
    </w:p>
    <w:p w14:paraId="67278451" w14:textId="7923811C" w:rsidR="00E54AD2" w:rsidRPr="00E54AD2" w:rsidRDefault="0049785A" w:rsidP="00E54AD2">
      <w:pPr>
        <w:pStyle w:val="SingleTxt"/>
        <w:rPr>
          <w:b/>
          <w:bCs/>
        </w:rPr>
      </w:pPr>
      <w:r w:rsidRPr="00085C30">
        <w:lastRenderedPageBreak/>
        <w:tab/>
      </w:r>
      <w:r w:rsidR="00E54AD2" w:rsidRPr="00E54AD2">
        <w:t>a)</w:t>
      </w:r>
      <w:r w:rsidR="00E54AD2" w:rsidRPr="00E54AD2">
        <w:tab/>
      </w:r>
      <w:r w:rsidR="00E54AD2" w:rsidRPr="00E54AD2">
        <w:rPr>
          <w:b/>
          <w:bCs/>
        </w:rPr>
        <w:t>принять или ввести вновь адресные меры, в том числе временные специальные меры, такие как установленные законом квоты и целевое финансирование политических кампаний, и установить целевые показатели с конкретными сроками в качестве необходимой стратегии ускоренного достижения существенного равноправия женщин и мужчин во всех охватываемых Конвенцией областях, в которых женщины представлены недостаточно или находятся в неблагоприятном положении, как в государственном, так и в частном секторе, особенно на уровне принятия решений, уделяя особое внимание группам женщин, находящимся в неблагоприятном положении;</w:t>
      </w:r>
      <w:r w:rsidR="00E54AD2" w:rsidRPr="00E54AD2">
        <w:t xml:space="preserve"> </w:t>
      </w:r>
    </w:p>
    <w:p w14:paraId="720C002C" w14:textId="621D0CD3" w:rsidR="00E54AD2" w:rsidRPr="00E54AD2" w:rsidRDefault="0049785A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b)</w:t>
      </w:r>
      <w:r w:rsidR="00E54AD2" w:rsidRPr="00E54AD2">
        <w:tab/>
      </w:r>
      <w:r w:rsidR="00E54AD2" w:rsidRPr="00E54AD2">
        <w:rPr>
          <w:b/>
          <w:bCs/>
        </w:rPr>
        <w:t>создать механизмы для наблюдения за ходом реализации временных специальных мер и для выполнения оценки их влияния на достижение существенного равноправия женщин и мужчин, а также утвердить надлежащие санкции за несоблюдение соответствующих положений;</w:t>
      </w:r>
    </w:p>
    <w:p w14:paraId="516F95A3" w14:textId="06484ED7" w:rsidR="00E54AD2" w:rsidRPr="00085C30" w:rsidRDefault="0049785A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c)</w:t>
      </w:r>
      <w:r w:rsidR="00E54AD2" w:rsidRPr="00E54AD2">
        <w:tab/>
      </w:r>
      <w:r w:rsidR="00E54AD2" w:rsidRPr="00E54AD2">
        <w:rPr>
          <w:b/>
          <w:bCs/>
        </w:rPr>
        <w:t>систематически собирать данные о результатах осуществления временных специальных мер и включить такие данные в следующий периодический доклад.</w:t>
      </w:r>
    </w:p>
    <w:p w14:paraId="1F054B79" w14:textId="292D31BB" w:rsidR="0049785A" w:rsidRPr="00085C30" w:rsidRDefault="0049785A" w:rsidP="0049785A">
      <w:pPr>
        <w:pStyle w:val="SingleTxt"/>
        <w:spacing w:after="0" w:line="120" w:lineRule="exact"/>
        <w:rPr>
          <w:b/>
          <w:bCs/>
          <w:sz w:val="10"/>
        </w:rPr>
      </w:pPr>
    </w:p>
    <w:p w14:paraId="40CC7F95" w14:textId="116A4D8E" w:rsidR="00E54AD2" w:rsidRPr="00085C30" w:rsidRDefault="00E54AD2" w:rsidP="004978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>Вредные виды практики</w:t>
      </w:r>
    </w:p>
    <w:p w14:paraId="362E01D9" w14:textId="1E09C3B1" w:rsidR="0049785A" w:rsidRPr="00085C30" w:rsidRDefault="0049785A" w:rsidP="0049785A">
      <w:pPr>
        <w:pStyle w:val="SingleTxt"/>
        <w:spacing w:after="0" w:line="120" w:lineRule="exact"/>
        <w:rPr>
          <w:sz w:val="10"/>
        </w:rPr>
      </w:pPr>
    </w:p>
    <w:p w14:paraId="00474A27" w14:textId="77777777" w:rsidR="00E54AD2" w:rsidRPr="00E54AD2" w:rsidRDefault="00E54AD2" w:rsidP="00E54AD2">
      <w:pPr>
        <w:pStyle w:val="SingleTxt"/>
      </w:pPr>
      <w:r w:rsidRPr="00E54AD2">
        <w:t>23.</w:t>
      </w:r>
      <w:r w:rsidRPr="00E54AD2">
        <w:tab/>
        <w:t>Комитет принимает к сведению законодательные и стратегические меры, принятые государством-участником для борьбы с вредными видами практики, такими как принудительные браки, калечащие операции на женских половых органах и так называемая «проверка на девственность», в том числе меры по введению уголовной ответственности за принудительные браки и калечащие операции на женских половых органах, а также по созданию целевой группы по вредным видам практики под совместным руководством Межведомственной комиссии по вопросам гендерного равенства, насилия в отношении женщин и семейно-бытового насилия и Фонда Организации Объединенных Наций в области народонаселения. При этом Комитет по-прежнему обеспокоен тем, что в государстве-участнике все еще распространены вредные виды практики и что в случаях принудительных браков виновным выносятся мягкие приговоры.</w:t>
      </w:r>
    </w:p>
    <w:p w14:paraId="49F47789" w14:textId="75B3F1DF" w:rsidR="00E54AD2" w:rsidRPr="00E54AD2" w:rsidRDefault="00E54AD2" w:rsidP="00E54AD2">
      <w:pPr>
        <w:pStyle w:val="SingleTxt"/>
        <w:rPr>
          <w:b/>
          <w:bCs/>
        </w:rPr>
      </w:pPr>
      <w:r w:rsidRPr="00E54AD2">
        <w:t>24.</w:t>
      </w:r>
      <w:r w:rsidRPr="00E54AD2">
        <w:tab/>
      </w:r>
      <w:r w:rsidRPr="00E54AD2">
        <w:rPr>
          <w:b/>
          <w:bCs/>
        </w:rPr>
        <w:t>Ссылаясь на свои предыдущие рекомендации (</w:t>
      </w:r>
      <w:hyperlink r:id="rId30" w:history="1">
        <w:r w:rsidRPr="00E54AD2">
          <w:rPr>
            <w:rStyle w:val="Hyperlink"/>
            <w:b/>
            <w:bCs/>
          </w:rPr>
          <w:t>CEDAW/C/GEO/</w:t>
        </w:r>
        <w:r w:rsidR="00551334">
          <w:rPr>
            <w:rStyle w:val="Hyperlink"/>
            <w:b/>
            <w:bCs/>
          </w:rPr>
          <w:br/>
        </w:r>
        <w:r w:rsidRPr="00E54AD2">
          <w:rPr>
            <w:rStyle w:val="Hyperlink"/>
            <w:b/>
            <w:bCs/>
          </w:rPr>
          <w:t>CO/4</w:t>
        </w:r>
        <w:r w:rsidR="0049785A" w:rsidRPr="00085C30">
          <w:rPr>
            <w:rStyle w:val="Hyperlink"/>
            <w:b/>
            <w:bCs/>
          </w:rPr>
          <w:t>-</w:t>
        </w:r>
        <w:r w:rsidRPr="00E54AD2">
          <w:rPr>
            <w:rStyle w:val="Hyperlink"/>
            <w:b/>
            <w:bCs/>
          </w:rPr>
          <w:t>5</w:t>
        </w:r>
      </w:hyperlink>
      <w:r w:rsidRPr="00E54AD2">
        <w:rPr>
          <w:b/>
          <w:bCs/>
        </w:rPr>
        <w:t>, пп. 19 и 21) и в соответствии с совместной общей рекомендацией</w:t>
      </w:r>
      <w:r w:rsidR="00551334">
        <w:rPr>
          <w:b/>
          <w:bCs/>
          <w:lang w:val="en-US"/>
        </w:rPr>
        <w:t> </w:t>
      </w:r>
      <w:r w:rsidRPr="00E54AD2">
        <w:rPr>
          <w:b/>
          <w:bCs/>
        </w:rPr>
        <w:t>№</w:t>
      </w:r>
      <w:r w:rsidR="0049785A" w:rsidRPr="00085C30">
        <w:rPr>
          <w:b/>
          <w:bCs/>
          <w:lang w:val="en-US"/>
        </w:rPr>
        <w:t> </w:t>
      </w:r>
      <w:r w:rsidRPr="00E54AD2">
        <w:rPr>
          <w:b/>
          <w:bCs/>
        </w:rPr>
        <w:t>31 Комитета по ликвидации дискриминации в отношении женщин и с замечанием общего порядка № 18 Комитета по правам ребенка (2019) и задачей</w:t>
      </w:r>
      <w:r w:rsidR="0049785A" w:rsidRPr="00085C30">
        <w:rPr>
          <w:b/>
          <w:bCs/>
          <w:lang w:val="en-US"/>
        </w:rPr>
        <w:t> </w:t>
      </w:r>
      <w:r w:rsidRPr="00E54AD2">
        <w:rPr>
          <w:b/>
          <w:bCs/>
        </w:rPr>
        <w:t>3 цели 5 в области устойчивого развития в отношении ликвидации всех вредных видов практики, Комитет рекомендует государству-участнику:</w:t>
      </w:r>
    </w:p>
    <w:p w14:paraId="429A938B" w14:textId="3A8F8E88" w:rsidR="00E54AD2" w:rsidRPr="00E54AD2" w:rsidRDefault="0049785A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a)</w:t>
      </w:r>
      <w:r w:rsidR="00E54AD2" w:rsidRPr="00E54AD2">
        <w:tab/>
      </w:r>
      <w:r w:rsidR="00E54AD2" w:rsidRPr="00E54AD2">
        <w:rPr>
          <w:b/>
          <w:bCs/>
        </w:rPr>
        <w:t>принять законодательство для запрещения «проверок на девственность», поощрения сообщений о таких проверках, преследования и надлежащего наказания виновных в применении вредной практики и их пособников соразмерно тяжести преступления в соответствии с действующими положениями уголовного законодательства, а также провести систематический сбор данных для формирования тщательно проработанного и основанного на фактах подхода к устранению коренных причин существования вредных видов практики;</w:t>
      </w:r>
    </w:p>
    <w:p w14:paraId="3F1B1C61" w14:textId="4894D9D4" w:rsidR="00E54AD2" w:rsidRDefault="0049785A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b)</w:t>
      </w:r>
      <w:r w:rsidR="00E54AD2" w:rsidRPr="00E54AD2">
        <w:tab/>
      </w:r>
      <w:r w:rsidR="00E54AD2" w:rsidRPr="00E54AD2">
        <w:rPr>
          <w:b/>
          <w:bCs/>
        </w:rPr>
        <w:t xml:space="preserve">продолжить проведение информационно-просветительских и образовательных кампаний, в том числе по линии Министерства внутренних дел, направленных на содействие пониманию преступного характера и необходимости искоренения вредных видов практики, в частности среди </w:t>
      </w:r>
      <w:r w:rsidR="00E54AD2" w:rsidRPr="00E54AD2">
        <w:rPr>
          <w:b/>
          <w:bCs/>
        </w:rPr>
        <w:lastRenderedPageBreak/>
        <w:t>медицинских работников, родителей, лидеров общин, религиозных деятелей, групп этнических меньшинств, мужчин и мальчиков.</w:t>
      </w:r>
    </w:p>
    <w:p w14:paraId="11757415" w14:textId="61F309D7" w:rsidR="00551334" w:rsidRPr="00551334" w:rsidRDefault="00551334" w:rsidP="00551334">
      <w:pPr>
        <w:pStyle w:val="SingleTxt"/>
        <w:spacing w:after="0" w:line="120" w:lineRule="exact"/>
        <w:rPr>
          <w:b/>
          <w:bCs/>
          <w:sz w:val="10"/>
        </w:rPr>
      </w:pPr>
    </w:p>
    <w:p w14:paraId="0E1C89C3" w14:textId="7E30F114" w:rsidR="00E54AD2" w:rsidRPr="00085C30" w:rsidRDefault="00E54AD2" w:rsidP="004978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>Гендерное насилие в отношении женщин</w:t>
      </w:r>
    </w:p>
    <w:p w14:paraId="369D8919" w14:textId="54A14F3C" w:rsidR="0049785A" w:rsidRPr="00085C30" w:rsidRDefault="0049785A" w:rsidP="0049785A">
      <w:pPr>
        <w:pStyle w:val="SingleTxt"/>
        <w:spacing w:after="0" w:line="120" w:lineRule="exact"/>
        <w:rPr>
          <w:sz w:val="10"/>
        </w:rPr>
      </w:pPr>
    </w:p>
    <w:p w14:paraId="77DDAD1E" w14:textId="77777777" w:rsidR="00E54AD2" w:rsidRPr="00E54AD2" w:rsidRDefault="00E54AD2" w:rsidP="00E54AD2">
      <w:pPr>
        <w:pStyle w:val="SingleTxt"/>
      </w:pPr>
      <w:r w:rsidRPr="00E54AD2">
        <w:t>25.</w:t>
      </w:r>
      <w:r w:rsidRPr="00E54AD2">
        <w:tab/>
        <w:t>Комитет отмечает значительные законодательные и директивные меры по борьбе с гендерным насилием в отношении женщин, в том числе корректировку этих мер во время пандемии COVID-19, а именно пересмотр сферы применения ранее гендерно нейтральных формулировок положений, касающихся семейно-бытового насилия, их распространение на другие формы гендерного насилия в отношении женщин, криминализацию навязчивого преследования и принудительной стерилизации, создание Межведомственной комиссии по вопросам гендерного равенства, насилия в отношении женщин и семейно-бытового насилия, а также Департамента по защите прав человека и мониторингу качества в Министерстве внутренних дел для осуществления надзора за расследованиями и другими действиями, предпринимаемыми в случаях выявления гендерного насилия в отношении женщин, включая случаи семейно-бытового насилия, начало проведения в 2022 году кампании по повышению осведомленности и информированию общественности «Нет фемициду», а также расширение сферы действия мандата Аппарата Народного защитника на мониторинг случаев фемицида (в рамках инициативы по отслеживанию случаев фемицида («Фемисайд уотч»)). Вместе с тем Комитет обеспокоен:</w:t>
      </w:r>
    </w:p>
    <w:p w14:paraId="0E474958" w14:textId="2C09749A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  <w:t>низкими темпами пересмотра законодательства о гендерном насилии в отношении женщин, в частности задержкой принятия определения изнасилования на основе принципа отсутствии согласия;</w:t>
      </w:r>
    </w:p>
    <w:p w14:paraId="5FD568BE" w14:textId="01CB0979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b)</w:t>
      </w:r>
      <w:r w:rsidR="00E54AD2" w:rsidRPr="00E54AD2">
        <w:tab/>
        <w:t>высокой распространенностью и занижением количества сообщений о семейно-бытовом и сексуальном насилии и малым числом выданных защитных предписаний, несмотря на доступность систем электронного наблюдения и компьютерных программ скрытой сигнализации;</w:t>
      </w:r>
    </w:p>
    <w:p w14:paraId="19202E92" w14:textId="649AC922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c)</w:t>
      </w:r>
      <w:r w:rsidR="00E54AD2" w:rsidRPr="00E54AD2">
        <w:tab/>
        <w:t>резким ростом числа случаев гендерного насилия в отношении женщин и девочек, в том числе семейно-бытового насилия, и числа соответствующих обращений в районные (городские) суды, которое более чем утроилось в период с 2020 по 2021 год, беспрецедентно высоким числом убийств женщин в 2014</w:t>
      </w:r>
      <w:r w:rsidRPr="00085C30">
        <w:rPr>
          <w:lang w:val="en-US"/>
        </w:rPr>
        <w:t> </w:t>
      </w:r>
      <w:r w:rsidR="00E54AD2" w:rsidRPr="00E54AD2">
        <w:t xml:space="preserve">году и недавним возобновлением роста числа таких случаев после снижения в период с 2014 по 2019 год, вызванным также, по сообщениям, отсутствием надлежащей оценки риска рецидивизма органами уголовного правосудия и судьями; </w:t>
      </w:r>
    </w:p>
    <w:p w14:paraId="02A75FF3" w14:textId="0BD5FED5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d)</w:t>
      </w:r>
      <w:r w:rsidR="00E54AD2" w:rsidRPr="00E54AD2">
        <w:tab/>
        <w:t>малым числом возбужденных уголовных дел по случаям проявления гендерного насилия в отношении женщин, недостаточной готовностью судебных органов применять понятие гендерных мотивов, введенное в 2018 году в положения уголовного права, в качестве отягчающего обстоятельства при расследовании ряда насильственных преступлений, тем фактом, что правоохранительные органы, как правило, протоколируют лишь краткое изложение показаний жертв и свидетелей, а также вынесением мягких приговоров лицам, совершившим гендерное насилие в отношении женщин;</w:t>
      </w:r>
    </w:p>
    <w:p w14:paraId="26ABF5B7" w14:textId="41B67C34" w:rsidR="0049785A" w:rsidRPr="00085C30" w:rsidRDefault="0049785A" w:rsidP="00B8368F">
      <w:pPr>
        <w:pStyle w:val="SingleTxt"/>
      </w:pPr>
      <w:r w:rsidRPr="00085C30">
        <w:tab/>
      </w:r>
      <w:r w:rsidR="00E54AD2" w:rsidRPr="00E54AD2">
        <w:t>e)</w:t>
      </w:r>
      <w:r w:rsidR="00E54AD2" w:rsidRPr="00E54AD2">
        <w:tab/>
        <w:t>нехваткой приютов и кризисных центров, отсутствием кризисного центра для жертв изнасилования и неразвитостью систем психосоциальной поддержки жертв гендерного насилия в отношении женщин, а также существованием препятствий, возникающих перед женщинами и девочками</w:t>
      </w:r>
      <w:r w:rsidR="00551334" w:rsidRPr="00B8368F">
        <w:t>-</w:t>
      </w:r>
      <w:r w:rsidR="00E54AD2" w:rsidRPr="00E54AD2">
        <w:t>инвалидами и женщинами и девочками из числа лесбиянок, бисексуалов, трансгендеров и интерсексуалов, переживших гендерное насилие, при получении доступа к защитным предписаниям и услугам по поддержке жертв.</w:t>
      </w:r>
    </w:p>
    <w:p w14:paraId="4C57CF3F" w14:textId="1352E1E3" w:rsidR="00E54AD2" w:rsidRPr="00E54AD2" w:rsidRDefault="00E54AD2" w:rsidP="00E54AD2">
      <w:pPr>
        <w:pStyle w:val="SingleTxt"/>
      </w:pPr>
      <w:r w:rsidRPr="00E54AD2">
        <w:lastRenderedPageBreak/>
        <w:t>26.</w:t>
      </w:r>
      <w:r w:rsidRPr="00E54AD2">
        <w:tab/>
      </w:r>
      <w:r w:rsidRPr="00E54AD2">
        <w:rPr>
          <w:b/>
          <w:bCs/>
        </w:rPr>
        <w:t>Ссылаясь на свою предыдущую рекомендацию (</w:t>
      </w:r>
      <w:hyperlink r:id="rId31" w:history="1">
        <w:r w:rsidRPr="00E54AD2">
          <w:rPr>
            <w:rStyle w:val="Hyperlink"/>
            <w:b/>
            <w:bCs/>
          </w:rPr>
          <w:t>CEDAW/C/GEO/</w:t>
        </w:r>
        <w:r w:rsidR="00B8368F">
          <w:rPr>
            <w:rStyle w:val="Hyperlink"/>
            <w:b/>
            <w:bCs/>
          </w:rPr>
          <w:br/>
        </w:r>
        <w:r w:rsidRPr="00E54AD2">
          <w:rPr>
            <w:rStyle w:val="Hyperlink"/>
            <w:b/>
            <w:bCs/>
          </w:rPr>
          <w:t>CO/4</w:t>
        </w:r>
        <w:r w:rsidR="0049785A" w:rsidRPr="00085C30">
          <w:rPr>
            <w:rStyle w:val="Hyperlink"/>
            <w:b/>
            <w:bCs/>
          </w:rPr>
          <w:t>-</w:t>
        </w:r>
        <w:r w:rsidRPr="00E54AD2">
          <w:rPr>
            <w:rStyle w:val="Hyperlink"/>
            <w:b/>
            <w:bCs/>
          </w:rPr>
          <w:t>5</w:t>
        </w:r>
      </w:hyperlink>
      <w:r w:rsidRPr="00E54AD2">
        <w:rPr>
          <w:b/>
          <w:bCs/>
        </w:rPr>
        <w:t>, п. 21) и на свою общую рекомендацию № 35</w:t>
      </w:r>
      <w:r w:rsidR="00B8368F" w:rsidRPr="00B8368F">
        <w:rPr>
          <w:b/>
          <w:bCs/>
        </w:rPr>
        <w:t xml:space="preserve"> </w:t>
      </w:r>
      <w:r w:rsidR="00B8368F" w:rsidRPr="00E54AD2">
        <w:rPr>
          <w:b/>
          <w:bCs/>
        </w:rPr>
        <w:t>(2017)</w:t>
      </w:r>
      <w:r w:rsidRPr="00E54AD2">
        <w:rPr>
          <w:b/>
          <w:bCs/>
        </w:rPr>
        <w:t xml:space="preserve"> о гендерном насилии в отношении женщин, предназначенную для обновления общей рекомендации</w:t>
      </w:r>
      <w:r w:rsidR="0049785A" w:rsidRPr="00085C30">
        <w:rPr>
          <w:b/>
          <w:bCs/>
          <w:lang w:val="en-US"/>
        </w:rPr>
        <w:t> </w:t>
      </w:r>
      <w:r w:rsidRPr="00E54AD2">
        <w:rPr>
          <w:b/>
          <w:bCs/>
        </w:rPr>
        <w:t>№</w:t>
      </w:r>
      <w:r w:rsidR="0049785A" w:rsidRPr="00085C30">
        <w:rPr>
          <w:b/>
          <w:bCs/>
          <w:lang w:val="en-US"/>
        </w:rPr>
        <w:t> </w:t>
      </w:r>
      <w:r w:rsidRPr="00E54AD2">
        <w:rPr>
          <w:b/>
          <w:bCs/>
        </w:rPr>
        <w:t>19, Комитет рекомендует государству-участнику:</w:t>
      </w:r>
    </w:p>
    <w:p w14:paraId="5FB6812C" w14:textId="2335FA4B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</w:r>
      <w:r w:rsidR="00E54AD2" w:rsidRPr="00E54AD2">
        <w:rPr>
          <w:b/>
          <w:bCs/>
        </w:rPr>
        <w:t>ускорить работу по приведению национального законодательства в соответствие с рекомендациями Комитета и согласовать его с Конвенцией Совета Европы о предотвращении насилия в отношении женщин и домашнего насилия и борьбе с ним (Стамбульская конвенция) и, в частности, внести в Уголовный кодекс такие поправки, чтобы определение изнасилования основывалось на принципе отсутствия свободного согласия, и дать определение преступлениям, совершаемым во имя так называемой «чести», а также экономическому насилию;</w:t>
      </w:r>
    </w:p>
    <w:p w14:paraId="7786544A" w14:textId="5664E8D0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b)</w:t>
      </w:r>
      <w:r w:rsidR="00E54AD2" w:rsidRPr="00E54AD2">
        <w:tab/>
      </w:r>
      <w:r w:rsidR="00E54AD2" w:rsidRPr="00E54AD2">
        <w:rPr>
          <w:b/>
          <w:bCs/>
        </w:rPr>
        <w:t>поощрять информирование о случаях семейно-бытового насилия и обеспечить для пострадавших женщин эффективный доступ к получению защитных предписаний, в том числе судебных охранных ордеров, и расследование таких сообщений и эффективное исполнение защитных предписаний властями, а также применение ими надлежащих сдерживающих санкций за несоблюдение таких мер;</w:t>
      </w:r>
    </w:p>
    <w:p w14:paraId="775C9CE1" w14:textId="78444CCD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c)</w:t>
      </w:r>
      <w:r w:rsidR="00E54AD2" w:rsidRPr="00E54AD2">
        <w:tab/>
      </w:r>
      <w:r w:rsidR="00E54AD2" w:rsidRPr="00E54AD2">
        <w:rPr>
          <w:b/>
          <w:bCs/>
        </w:rPr>
        <w:t>в приоритетном порядке активизировать усилия по предотвращению гендерного насилия в отношении женщин, в частности фемицида, в том числе путем введения обязательных для правонарушителей образовательных программ, направленных на изменение поведения, а также усилить работу по наращиванию потенциала судей и сотрудников правоохранительных органов в области оценки рисков;</w:t>
      </w:r>
    </w:p>
    <w:p w14:paraId="36FB69A3" w14:textId="6F433B1F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d)</w:t>
      </w:r>
      <w:r w:rsidR="00E54AD2" w:rsidRPr="00E54AD2">
        <w:tab/>
      </w:r>
      <w:r w:rsidR="00E54AD2" w:rsidRPr="00E54AD2">
        <w:rPr>
          <w:b/>
          <w:bCs/>
        </w:rPr>
        <w:t xml:space="preserve">обеспечить эффективное расследование всех форм гендерного насилия в отношении женщин и девочек, включая семейно-бытовое и сексуальное насилие, и преследование виновных </w:t>
      </w:r>
      <w:r w:rsidR="00E54AD2" w:rsidRPr="00E54AD2">
        <w:rPr>
          <w:b/>
          <w:bCs/>
          <w:lang w:val="en-US"/>
        </w:rPr>
        <w:t>ex</w:t>
      </w:r>
      <w:r w:rsidR="00E54AD2" w:rsidRPr="00E54AD2">
        <w:rPr>
          <w:b/>
          <w:bCs/>
        </w:rPr>
        <w:t xml:space="preserve"> </w:t>
      </w:r>
      <w:r w:rsidR="00E54AD2" w:rsidRPr="00E54AD2">
        <w:rPr>
          <w:b/>
          <w:bCs/>
          <w:lang w:val="en-US"/>
        </w:rPr>
        <w:t>officio</w:t>
      </w:r>
      <w:r w:rsidR="00E54AD2" w:rsidRPr="00E54AD2">
        <w:rPr>
          <w:b/>
          <w:bCs/>
        </w:rPr>
        <w:t>, разрешить ведение аудио- и видеозаписи заявлений жертв и свидетелей, продолжать систематическую работу по повышению квалификации всех судей, прокуроров, адвокатов и координаторов по работе с жертвами и свидетелями, с тем чтобы они могли надлежащим образом применять понятие отягчающих обстоятельств при рассмотрении преступлений, совершенных на гендерной почве, и обеспечить, чтобы приговоры, выносимые по делам о гендерном насилии в отношении женщин и девочек, были соразмерны тяжести этих преступлений;</w:t>
      </w:r>
    </w:p>
    <w:p w14:paraId="66105C77" w14:textId="79BAF277" w:rsidR="00E54AD2" w:rsidRPr="00085C30" w:rsidRDefault="0049785A" w:rsidP="00E54AD2">
      <w:pPr>
        <w:pStyle w:val="SingleTxt"/>
        <w:rPr>
          <w:b/>
          <w:bCs/>
        </w:rPr>
      </w:pPr>
      <w:r w:rsidRPr="00085C30">
        <w:tab/>
      </w:r>
      <w:r w:rsidR="00E54AD2" w:rsidRPr="00E54AD2">
        <w:t>e)</w:t>
      </w:r>
      <w:r w:rsidR="00E54AD2" w:rsidRPr="00E54AD2">
        <w:tab/>
      </w:r>
      <w:r w:rsidR="00E54AD2" w:rsidRPr="00E54AD2">
        <w:rPr>
          <w:b/>
          <w:bCs/>
        </w:rPr>
        <w:t>повышать эффективность услуг по поддержке и защите жертв, предоставлять легкодоступные временные убежища надлежащего уровня и медицинское обслуживание, а также оказывать социально-психологическую и экономическую поддержку жертвам, в том числе в кризисных центрах для жертв изнасилования, на всей территории государства-участника, среди прочего путем скорейшего принятия законопроекта о национальных механизмах передачи и рассмотрения жалоб в целях выявления, защиты, поддержки и реабилитации жертв гендерного насилия в отношении женщин, уделяя при этом особое внимание женщинам, сталкивающимся с перекрестными формами дискриминации, например женщинам и девочкам</w:t>
      </w:r>
      <w:r w:rsidR="00B8368F" w:rsidRPr="00B8368F">
        <w:rPr>
          <w:b/>
          <w:bCs/>
        </w:rPr>
        <w:t>-</w:t>
      </w:r>
      <w:r w:rsidR="00E54AD2" w:rsidRPr="00E54AD2">
        <w:rPr>
          <w:b/>
          <w:bCs/>
        </w:rPr>
        <w:t>инвалидам, а также женщинам и девочкам из числа лесбиянок, бисексуалов, трансгендеров и интерсексуалов.</w:t>
      </w:r>
    </w:p>
    <w:p w14:paraId="6D868145" w14:textId="5C1A13AC" w:rsidR="0049785A" w:rsidRPr="00085C30" w:rsidRDefault="0049785A" w:rsidP="0049785A">
      <w:pPr>
        <w:pStyle w:val="SingleTxt"/>
        <w:spacing w:after="0" w:line="120" w:lineRule="exact"/>
        <w:rPr>
          <w:b/>
          <w:bCs/>
          <w:sz w:val="10"/>
        </w:rPr>
      </w:pPr>
    </w:p>
    <w:p w14:paraId="715A4E4F" w14:textId="77777777" w:rsidR="0049785A" w:rsidRPr="00085C30" w:rsidRDefault="0049785A">
      <w:pPr>
        <w:spacing w:after="200" w:line="276" w:lineRule="auto"/>
        <w:rPr>
          <w:b/>
          <w:spacing w:val="2"/>
        </w:rPr>
      </w:pPr>
      <w:r w:rsidRPr="00085C30">
        <w:br w:type="page"/>
      </w:r>
    </w:p>
    <w:p w14:paraId="1CB841A9" w14:textId="0F34A2E8" w:rsidR="00E54AD2" w:rsidRPr="00085C30" w:rsidRDefault="00E54AD2" w:rsidP="004978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lastRenderedPageBreak/>
        <w:tab/>
      </w:r>
      <w:r w:rsidRPr="00085C30">
        <w:tab/>
        <w:t>Торговля женщинами и эксплуатация проституции</w:t>
      </w:r>
    </w:p>
    <w:p w14:paraId="737DF94E" w14:textId="42D218A7" w:rsidR="0049785A" w:rsidRPr="00085C30" w:rsidRDefault="0049785A" w:rsidP="0049785A">
      <w:pPr>
        <w:pStyle w:val="SingleTxt"/>
        <w:spacing w:after="0" w:line="120" w:lineRule="exact"/>
        <w:rPr>
          <w:sz w:val="10"/>
        </w:rPr>
      </w:pPr>
    </w:p>
    <w:p w14:paraId="63BBB09B" w14:textId="77777777" w:rsidR="00E54AD2" w:rsidRPr="00E54AD2" w:rsidRDefault="00E54AD2" w:rsidP="00E54AD2">
      <w:pPr>
        <w:pStyle w:val="SingleTxt"/>
      </w:pPr>
      <w:r w:rsidRPr="00E54AD2">
        <w:t>27.</w:t>
      </w:r>
      <w:r w:rsidRPr="00E54AD2">
        <w:tab/>
        <w:t>Комитет с удовлетворением отмечает принятие Национального плана действий по борьбе с торговлей людьми на 2022–2024 годы и усилия государства-участника по предупреждению и пресечению торговли людьми, в частности женщинами и девочками, путем введения уголовной ответственности за сутенерство, предоставления многоязычной правовой, психологической и социальной поддержки жертвам торговли людьми, а также путем укрепления международного сотрудничества, в том числе во время пандемии COVID-19 путем реструктуризации услуг в приютах и кризисных центрах, открытых Агентством государственной заботы и оказания помощи лицам, официально признанным жертвами торговли людьми. Вместе с тем Комитет с озабоченностью отмечает следующее:</w:t>
      </w:r>
    </w:p>
    <w:p w14:paraId="32731DB3" w14:textId="307B1719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  <w:t>большое число девочек, ставших жертвами торговли людьми, осуществляемой в целях сексуальной эксплуатации в государстве-участнике и за его границами, за период с 2019 года;</w:t>
      </w:r>
    </w:p>
    <w:p w14:paraId="05472B61" w14:textId="7D31F138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b)</w:t>
      </w:r>
      <w:r w:rsidR="00E54AD2" w:rsidRPr="00E54AD2">
        <w:tab/>
        <w:t>непринятие мер по своевременному выявлению женщин, признаваемых жертвами торговли людьми, несмотря на наличие программ профессиональной подготовки и проведение информационно-просветительских кампаний для специалистов;</w:t>
      </w:r>
    </w:p>
    <w:p w14:paraId="1657E96E" w14:textId="7FFFFB0F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c)</w:t>
      </w:r>
      <w:r w:rsidR="00E54AD2" w:rsidRPr="00E54AD2">
        <w:tab/>
        <w:t>разрозненность кризисных, экстренных и консультационных «телефонов доверия», предоставляемых различными государственными учреждениями и Аппаратом Народного защитника;</w:t>
      </w:r>
    </w:p>
    <w:p w14:paraId="45A2D57C" w14:textId="1A4F6942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d)</w:t>
      </w:r>
      <w:r w:rsidR="00E54AD2" w:rsidRPr="00E54AD2">
        <w:tab/>
        <w:t>ограниченность финансовой помощи, предоставляемой жертвам торговли людьми (1000 грузинских лари);</w:t>
      </w:r>
    </w:p>
    <w:p w14:paraId="12E4DC8D" w14:textId="7385D7B9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e)</w:t>
      </w:r>
      <w:r w:rsidR="00E54AD2" w:rsidRPr="00E54AD2">
        <w:tab/>
        <w:t>отсутствие информации о потенциальных рисках торговли женщинами и девочками в связи с международным суррогатным материнством, которое в государстве-участнике — одной из немногих стран мира — является законным;</w:t>
      </w:r>
    </w:p>
    <w:p w14:paraId="70EDD347" w14:textId="70B1D0BC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f)</w:t>
      </w:r>
      <w:r w:rsidR="00E54AD2" w:rsidRPr="00E54AD2">
        <w:tab/>
        <w:t>недостаточность информации о существовании программ помощи женщинам, которые хотят прекратить заниматься проституцией.</w:t>
      </w:r>
    </w:p>
    <w:p w14:paraId="6ECF44A0" w14:textId="6DB08E44" w:rsidR="00E54AD2" w:rsidRPr="00E54AD2" w:rsidRDefault="00E54AD2" w:rsidP="00E54AD2">
      <w:pPr>
        <w:pStyle w:val="SingleTxt"/>
      </w:pPr>
      <w:r w:rsidRPr="00E54AD2">
        <w:t>28.</w:t>
      </w:r>
      <w:r w:rsidRPr="00E54AD2">
        <w:tab/>
      </w:r>
      <w:r w:rsidRPr="00E54AD2">
        <w:rPr>
          <w:b/>
          <w:bCs/>
        </w:rPr>
        <w:t>Ссылаясь на свою предыдущую рекомендацию (</w:t>
      </w:r>
      <w:hyperlink r:id="rId32" w:history="1">
        <w:r w:rsidRPr="00E54AD2">
          <w:rPr>
            <w:rStyle w:val="Hyperlink"/>
            <w:b/>
            <w:bCs/>
          </w:rPr>
          <w:t>CEDAW/C/GEO/</w:t>
        </w:r>
        <w:r w:rsidR="00205050">
          <w:rPr>
            <w:rStyle w:val="Hyperlink"/>
            <w:b/>
            <w:bCs/>
          </w:rPr>
          <w:br/>
        </w:r>
        <w:r w:rsidRPr="00E54AD2">
          <w:rPr>
            <w:rStyle w:val="Hyperlink"/>
            <w:b/>
            <w:bCs/>
          </w:rPr>
          <w:t>CO/4</w:t>
        </w:r>
        <w:r w:rsidR="0049785A" w:rsidRPr="00085C30">
          <w:rPr>
            <w:rStyle w:val="Hyperlink"/>
            <w:b/>
            <w:bCs/>
          </w:rPr>
          <w:t>-</w:t>
        </w:r>
        <w:r w:rsidRPr="00E54AD2">
          <w:rPr>
            <w:rStyle w:val="Hyperlink"/>
            <w:b/>
            <w:bCs/>
          </w:rPr>
          <w:t>5</w:t>
        </w:r>
      </w:hyperlink>
      <w:r w:rsidRPr="00E54AD2">
        <w:rPr>
          <w:b/>
          <w:bCs/>
        </w:rPr>
        <w:t>, п. 23) и в связи со своей общей рекомендацией № 38 (2020) о торговле женщинами и девочками в контексте глобальной миграции, Комитет рекомендует государству-участнику:</w:t>
      </w:r>
    </w:p>
    <w:p w14:paraId="20889574" w14:textId="77B1A881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</w:r>
      <w:r w:rsidR="00E54AD2" w:rsidRPr="00E54AD2">
        <w:rPr>
          <w:b/>
          <w:bCs/>
        </w:rPr>
        <w:t>принять адресные меры по предотвращению торговли девочками в целях сексуальной эксплуатации и начать оказывать специализированные услуги поддержки, учитывающие гендерные аспекты и интересы детей, в том числе предоставлять приюты жертвам торговли девочками, в особенности ставшим жертвами торговли в целях сексуальной эксплуатации и подвергшимся сексуальному насилию, а также расширить и систематизировать кампании по повышению осведомленности общественности, являющиеся одной из важнейших мер по предотвращению торговли женщинами и девочками и эксплуатации проституции, в особенности ориентировать эти кампании на охват женщин и девочек, принадлежащих к наиболее уязвимым группам, таким как женщины из числа внутренне перемещенных лиц, женщины, проживающие в районах, затронутых конфликтами, беженки, женщины-просительницы убежища, мигрантки и женщины без гражданства, сельские жительницы и женщины из числа лесбиянок, бисексуалов, трансгендеров и интерсексуалов;</w:t>
      </w:r>
    </w:p>
    <w:p w14:paraId="32DA4933" w14:textId="759A50A0" w:rsidR="00E54AD2" w:rsidRPr="00E54AD2" w:rsidRDefault="0049785A" w:rsidP="00E54AD2">
      <w:pPr>
        <w:pStyle w:val="SingleTxt"/>
      </w:pPr>
      <w:r w:rsidRPr="00085C30">
        <w:lastRenderedPageBreak/>
        <w:tab/>
      </w:r>
      <w:r w:rsidR="00E54AD2" w:rsidRPr="00E54AD2">
        <w:t>b)</w:t>
      </w:r>
      <w:r w:rsidR="00E54AD2" w:rsidRPr="00E54AD2">
        <w:tab/>
      </w:r>
      <w:r w:rsidR="00E54AD2" w:rsidRPr="00E54AD2">
        <w:rPr>
          <w:b/>
          <w:bCs/>
        </w:rPr>
        <w:t>усилить работу по своевременному выявлению и направлению жертв торговли женщинами и девочками в соответствующие службы, в том числе путем проведения оценки и, при необходимости, пересмотра принятого в 2017 году Руководства по выявлению жертв торговли людьми на границе Грузии;</w:t>
      </w:r>
    </w:p>
    <w:p w14:paraId="7B36FCFF" w14:textId="3C13FC64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c)</w:t>
      </w:r>
      <w:r w:rsidR="00E54AD2" w:rsidRPr="00E54AD2">
        <w:tab/>
      </w:r>
      <w:r w:rsidR="00E54AD2" w:rsidRPr="00E54AD2">
        <w:rPr>
          <w:b/>
          <w:bCs/>
        </w:rPr>
        <w:t>рассмотреть возможность объединения различных «телефонов доверия», предназначенных для оказания поддержки жертвам торговли людьми, в единый «телефон доверия», чтобы обеспечить более эффективное предоставление услуг;</w:t>
      </w:r>
    </w:p>
    <w:p w14:paraId="0794A9D1" w14:textId="65C66251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d)</w:t>
      </w:r>
      <w:r w:rsidR="00E54AD2" w:rsidRPr="00E54AD2">
        <w:tab/>
      </w:r>
      <w:r w:rsidR="00E54AD2" w:rsidRPr="00E54AD2">
        <w:rPr>
          <w:b/>
          <w:bCs/>
        </w:rPr>
        <w:t>увеличить размер финансовой помощи жертвам торговли людьми и продлить ее предоставление на срок, необходимый для их защиты и реинтеграции;</w:t>
      </w:r>
    </w:p>
    <w:p w14:paraId="6D436F0B" w14:textId="06B69D0A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e)</w:t>
      </w:r>
      <w:r w:rsidR="00E54AD2" w:rsidRPr="00E54AD2">
        <w:tab/>
      </w:r>
      <w:r w:rsidR="00E54AD2" w:rsidRPr="00E54AD2">
        <w:rPr>
          <w:b/>
          <w:bCs/>
        </w:rPr>
        <w:t>собирать информацию и данные о потенциальных рисках торговли женщинами в связи с международным суррогатным материнством и представить информацию по этому вопросу в своем следующем периодическом докладе;</w:t>
      </w:r>
    </w:p>
    <w:p w14:paraId="4F07FB12" w14:textId="43C85ED8" w:rsidR="00E54AD2" w:rsidRPr="00085C30" w:rsidRDefault="0049785A" w:rsidP="00E54AD2">
      <w:pPr>
        <w:pStyle w:val="SingleTxt"/>
        <w:rPr>
          <w:b/>
          <w:bCs/>
        </w:rPr>
      </w:pPr>
      <w:r w:rsidRPr="00085C30">
        <w:tab/>
      </w:r>
      <w:r w:rsidR="00E54AD2" w:rsidRPr="00E54AD2">
        <w:t>f)</w:t>
      </w:r>
      <w:r w:rsidR="00E54AD2" w:rsidRPr="00E54AD2">
        <w:tab/>
      </w:r>
      <w:r w:rsidR="00E54AD2" w:rsidRPr="00E54AD2">
        <w:rPr>
          <w:b/>
          <w:bCs/>
        </w:rPr>
        <w:t>собирать информацию и данные о женщинах, занимающихся проституцией, устранять коренные причины эксплуатации таких женщин и девочек, принимать меры для решения проблемы спроса на проституцию, реализовывать программы помощи женщинам, которые хотят прекратить заниматься проституцией, и создавать для них альтернативные возможности получения средств к существованию, а также представить информацию по этому вопросу в своем следующем периодическом докладе.</w:t>
      </w:r>
    </w:p>
    <w:p w14:paraId="78EB6F8A" w14:textId="7B22F09F" w:rsidR="0049785A" w:rsidRPr="00085C30" w:rsidRDefault="0049785A" w:rsidP="0049785A">
      <w:pPr>
        <w:pStyle w:val="SingleTxt"/>
        <w:spacing w:after="0" w:line="120" w:lineRule="exact"/>
        <w:rPr>
          <w:b/>
          <w:bCs/>
          <w:sz w:val="10"/>
        </w:rPr>
      </w:pPr>
    </w:p>
    <w:p w14:paraId="0037C7F8" w14:textId="2EACEAD6" w:rsidR="00E54AD2" w:rsidRPr="00085C30" w:rsidRDefault="00E54AD2" w:rsidP="004978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>Равноправное участие в политической и общественной жизни</w:t>
      </w:r>
    </w:p>
    <w:p w14:paraId="3AB9CD36" w14:textId="050276AC" w:rsidR="0049785A" w:rsidRPr="00085C30" w:rsidRDefault="0049785A" w:rsidP="0049785A">
      <w:pPr>
        <w:pStyle w:val="SingleTxt"/>
        <w:spacing w:after="0" w:line="120" w:lineRule="exact"/>
        <w:rPr>
          <w:sz w:val="10"/>
        </w:rPr>
      </w:pPr>
    </w:p>
    <w:p w14:paraId="76FF342E" w14:textId="77777777" w:rsidR="00E54AD2" w:rsidRPr="00E54AD2" w:rsidRDefault="00E54AD2" w:rsidP="00E54AD2">
      <w:pPr>
        <w:pStyle w:val="SingleTxt"/>
      </w:pPr>
      <w:r w:rsidRPr="00E54AD2">
        <w:t>29.</w:t>
      </w:r>
      <w:r w:rsidRPr="00E54AD2">
        <w:tab/>
        <w:t>Комитет с удовлетворением отмечает разработанные Бюро по вопросам гражданской службы стратегию по обеспечению гендерного равноправия и план действий, направленные на создание системы государственной службы, которая в своей работе будет учитывать гендерную проблематику в целях обеспечения полноценного и эффективного участия и лидерской роли женщин в процессах принятия решений, Стратегию по обеспечению гендерного равноправия на 2022–2025 годы для Министерства иностранных дел и различные программы повышения осведомленности и уровня профессиональной подготовки, реализуемые Административным органом по проведению выборов в целях преодоления гендерных стереотипов, связанных с избирательным процессом и участием женщин в политической и общественной жизни в целом. Вместе с тем Комитет с обеспокоенностью отмечает следующее:</w:t>
      </w:r>
    </w:p>
    <w:p w14:paraId="3781C6AB" w14:textId="52F9A424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  <w:t>только 2 из 12 министров являются женщинами, представленность женщин на высших должностях государственной службы в некоторых ведомствах является чрезвычайно низкой (в Министерстве внутренних дел в 2021</w:t>
      </w:r>
      <w:r w:rsidR="00062E5E">
        <w:rPr>
          <w:lang w:val="en-US"/>
        </w:rPr>
        <w:t> </w:t>
      </w:r>
      <w:r w:rsidR="00E54AD2" w:rsidRPr="00E54AD2">
        <w:t>году</w:t>
      </w:r>
      <w:r w:rsidR="00062E5E">
        <w:rPr>
          <w:lang w:val="en-US"/>
        </w:rPr>
        <w:t> </w:t>
      </w:r>
      <w:r w:rsidR="00E54AD2" w:rsidRPr="00E54AD2">
        <w:t>— 6 процентов) или снижается (в Министерстве обороны в 2020</w:t>
      </w:r>
      <w:r w:rsidR="00062E5E">
        <w:rPr>
          <w:lang w:val="en-US"/>
        </w:rPr>
        <w:t> </w:t>
      </w:r>
      <w:r w:rsidR="00E54AD2" w:rsidRPr="00E54AD2">
        <w:t>году</w:t>
      </w:r>
      <w:r w:rsidR="00062E5E">
        <w:rPr>
          <w:lang w:val="en-US"/>
        </w:rPr>
        <w:t> </w:t>
      </w:r>
      <w:r w:rsidR="00E54AD2" w:rsidRPr="00E54AD2">
        <w:t>— с 33 процентов до 20 процентов), женщины занимают только 18</w:t>
      </w:r>
      <w:r w:rsidR="00062E5E">
        <w:rPr>
          <w:lang w:val="en-US"/>
        </w:rPr>
        <w:t> </w:t>
      </w:r>
      <w:r w:rsidR="00E54AD2" w:rsidRPr="00E54AD2">
        <w:t>процентов руководящих должностей в дипломатических представительствах государства-участника, а в его судебной системе женщин-руководителей около 10 процентов;</w:t>
      </w:r>
    </w:p>
    <w:p w14:paraId="08AF5D06" w14:textId="266AC8F0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b)</w:t>
      </w:r>
      <w:r w:rsidR="00E54AD2" w:rsidRPr="00E54AD2">
        <w:tab/>
        <w:t>в политической и общественной жизни женщины сталкиваются с сексистской и женоненавистнической политической риторикой, сексуальными домогательствами, сексизмом, угрозами и запугиванием.</w:t>
      </w:r>
    </w:p>
    <w:p w14:paraId="706BE8F0" w14:textId="77777777" w:rsidR="0049785A" w:rsidRPr="00085C30" w:rsidRDefault="0049785A">
      <w:pPr>
        <w:spacing w:after="200" w:line="276" w:lineRule="auto"/>
      </w:pPr>
      <w:r w:rsidRPr="00085C30">
        <w:br w:type="page"/>
      </w:r>
    </w:p>
    <w:p w14:paraId="4A906CEC" w14:textId="294EA783" w:rsidR="00E54AD2" w:rsidRPr="00E54AD2" w:rsidRDefault="00E54AD2" w:rsidP="00E54AD2">
      <w:pPr>
        <w:pStyle w:val="SingleTxt"/>
      </w:pPr>
      <w:r w:rsidRPr="00E54AD2">
        <w:lastRenderedPageBreak/>
        <w:t>30.</w:t>
      </w:r>
      <w:r w:rsidRPr="00E54AD2">
        <w:tab/>
      </w:r>
      <w:r w:rsidRPr="00E54AD2">
        <w:rPr>
          <w:b/>
          <w:bCs/>
        </w:rPr>
        <w:t>Ссылаясь на свою предыдущую рекомендацию (</w:t>
      </w:r>
      <w:hyperlink r:id="rId33" w:history="1">
        <w:r w:rsidRPr="00E54AD2">
          <w:rPr>
            <w:rStyle w:val="Hyperlink"/>
            <w:b/>
            <w:bCs/>
          </w:rPr>
          <w:t>CEDAW/C/GEO/</w:t>
        </w:r>
        <w:r w:rsidR="00062E5E">
          <w:rPr>
            <w:rStyle w:val="Hyperlink"/>
            <w:b/>
            <w:bCs/>
          </w:rPr>
          <w:br/>
        </w:r>
        <w:r w:rsidRPr="00E54AD2">
          <w:rPr>
            <w:rStyle w:val="Hyperlink"/>
            <w:b/>
            <w:bCs/>
          </w:rPr>
          <w:t>CO/4</w:t>
        </w:r>
        <w:r w:rsidR="0049785A" w:rsidRPr="00085C30">
          <w:rPr>
            <w:rStyle w:val="Hyperlink"/>
            <w:b/>
            <w:bCs/>
          </w:rPr>
          <w:t>-</w:t>
        </w:r>
        <w:r w:rsidRPr="00E54AD2">
          <w:rPr>
            <w:rStyle w:val="Hyperlink"/>
            <w:b/>
            <w:bCs/>
          </w:rPr>
          <w:t>5</w:t>
        </w:r>
      </w:hyperlink>
      <w:r w:rsidRPr="00E54AD2">
        <w:rPr>
          <w:b/>
          <w:bCs/>
        </w:rPr>
        <w:t>, п. 25) и в связи со своей общей рекомендацией № 23 (1997) об участии женщин в политической и общественной жизни, Комитет рекомендует государству-участнику:</w:t>
      </w:r>
    </w:p>
    <w:p w14:paraId="21AF66FD" w14:textId="12EB85F8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</w:r>
      <w:r w:rsidR="00E54AD2" w:rsidRPr="00E54AD2">
        <w:rPr>
          <w:b/>
          <w:bCs/>
        </w:rPr>
        <w:t>ввести преференциальный режим найма женщин и, при необходимости, принять временные специальные меры, такие как введение квот и системы обеспечения гендерного паритета, на всех уровнях государственного управления, в судебной системе, в научно-образовательных учреждениях, на дипломатической службе и для прикомандирования к международным организациям, в частности на руководящих должностях, причем в состав этих мер должны быть включены стратегии продвижения и поддержки женщин-инвалидов, женщин, принадлежащих к группам этнических меньшинств, а также женщин из числа лесбиянок, бисексуалов, трансгендеров и интерсексуалов;</w:t>
      </w:r>
    </w:p>
    <w:p w14:paraId="610EB5CD" w14:textId="597DF078" w:rsidR="00E54AD2" w:rsidRPr="00085C30" w:rsidRDefault="0049785A" w:rsidP="00E54AD2">
      <w:pPr>
        <w:pStyle w:val="SingleTxt"/>
        <w:rPr>
          <w:b/>
          <w:bCs/>
        </w:rPr>
      </w:pPr>
      <w:r w:rsidRPr="00085C30">
        <w:tab/>
      </w:r>
      <w:r w:rsidR="00E54AD2" w:rsidRPr="00E54AD2">
        <w:t>b)</w:t>
      </w:r>
      <w:r w:rsidR="00E54AD2" w:rsidRPr="00E54AD2">
        <w:tab/>
      </w:r>
      <w:r w:rsidR="00E54AD2" w:rsidRPr="00E54AD2">
        <w:rPr>
          <w:b/>
          <w:bCs/>
        </w:rPr>
        <w:t>усилить меры по борьбе с дискриминацией и ненавистническими высказываниями в отношении женщин, занимающихся политикой, в том числе проводить информационно-просветительские и образовательные кампании среди политиков, в школах, в средствах массовой информации и среди широкой общественности на тему того, что полное, равноправное, свободное и демократическое участие женщин наравне с мужчинами в политической и общественной жизни является одним из требований для эффективного осуществления Конвенции.</w:t>
      </w:r>
    </w:p>
    <w:p w14:paraId="4F7F1637" w14:textId="59842807" w:rsidR="0049785A" w:rsidRPr="00085C30" w:rsidRDefault="0049785A" w:rsidP="0049785A">
      <w:pPr>
        <w:pStyle w:val="SingleTxt"/>
        <w:spacing w:after="0" w:line="120" w:lineRule="exact"/>
        <w:rPr>
          <w:b/>
          <w:bCs/>
          <w:sz w:val="10"/>
        </w:rPr>
      </w:pPr>
    </w:p>
    <w:p w14:paraId="0C6154AA" w14:textId="5F382EBA" w:rsidR="00E54AD2" w:rsidRPr="00085C30" w:rsidRDefault="00E54AD2" w:rsidP="004978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>Женщины и мир и безопасность</w:t>
      </w:r>
    </w:p>
    <w:p w14:paraId="09656DB1" w14:textId="132DC3CB" w:rsidR="0049785A" w:rsidRPr="00085C30" w:rsidRDefault="0049785A" w:rsidP="0049785A">
      <w:pPr>
        <w:pStyle w:val="SingleTxt"/>
        <w:spacing w:after="0" w:line="120" w:lineRule="exact"/>
        <w:rPr>
          <w:sz w:val="10"/>
        </w:rPr>
      </w:pPr>
    </w:p>
    <w:p w14:paraId="0CF9B369" w14:textId="497D1A24" w:rsidR="00E54AD2" w:rsidRPr="00E54AD2" w:rsidRDefault="00E54AD2" w:rsidP="00E54AD2">
      <w:pPr>
        <w:pStyle w:val="SingleTxt"/>
      </w:pPr>
      <w:r w:rsidRPr="00E54AD2">
        <w:t>31.</w:t>
      </w:r>
      <w:r w:rsidRPr="00E54AD2">
        <w:tab/>
        <w:t xml:space="preserve">Комитет с удовлетворением отмечает принятие четвертого Национального плана действий  по выполнению резолюции </w:t>
      </w:r>
      <w:hyperlink r:id="rId34" w:history="1">
        <w:r w:rsidRPr="00E54AD2">
          <w:rPr>
            <w:rStyle w:val="Hyperlink"/>
          </w:rPr>
          <w:t>1325 (2000)</w:t>
        </w:r>
      </w:hyperlink>
      <w:r w:rsidRPr="00E54AD2">
        <w:t xml:space="preserve"> Совета Безопасности на 2022–2024 годы и создание консультативной площадки для расширения конструктивного участия женщин в миростроительстве. При этом он обеспокоен тем, что участие грузинских женщин в мирных переговорах в рамках Женевских международных дискуссий по обеспечению выполнения соглашения о прекращении огня с учетом гендерных факторов снизилось с 40 процентов в 2018</w:t>
      </w:r>
      <w:r w:rsidR="00062E5E">
        <w:rPr>
          <w:lang w:val="en-US"/>
        </w:rPr>
        <w:t> </w:t>
      </w:r>
      <w:r w:rsidRPr="00E54AD2">
        <w:t>году до 20 процентов в 2022 году.</w:t>
      </w:r>
    </w:p>
    <w:p w14:paraId="626478B7" w14:textId="7B75D7E7" w:rsidR="00E54AD2" w:rsidRPr="00085C30" w:rsidRDefault="00E54AD2" w:rsidP="00E54AD2">
      <w:pPr>
        <w:pStyle w:val="SingleTxt"/>
        <w:rPr>
          <w:b/>
          <w:bCs/>
        </w:rPr>
      </w:pPr>
      <w:r w:rsidRPr="00E54AD2">
        <w:t>32.</w:t>
      </w:r>
      <w:r w:rsidRPr="00E54AD2">
        <w:tab/>
      </w:r>
      <w:r w:rsidRPr="00E54AD2">
        <w:rPr>
          <w:b/>
          <w:bCs/>
        </w:rPr>
        <w:t>Ссылаясь на свою предыдущую рекомендацию (</w:t>
      </w:r>
      <w:hyperlink r:id="rId35" w:history="1">
        <w:r w:rsidRPr="00E54AD2">
          <w:rPr>
            <w:rStyle w:val="Hyperlink"/>
            <w:b/>
            <w:bCs/>
          </w:rPr>
          <w:t>CEDAW/C/GEO/</w:t>
        </w:r>
        <w:r w:rsidR="00062E5E">
          <w:rPr>
            <w:rStyle w:val="Hyperlink"/>
            <w:b/>
            <w:bCs/>
          </w:rPr>
          <w:br/>
        </w:r>
        <w:r w:rsidRPr="00E54AD2">
          <w:rPr>
            <w:rStyle w:val="Hyperlink"/>
            <w:b/>
            <w:bCs/>
          </w:rPr>
          <w:t>CO/4</w:t>
        </w:r>
        <w:r w:rsidR="0049785A" w:rsidRPr="00085C30">
          <w:rPr>
            <w:rStyle w:val="Hyperlink"/>
            <w:b/>
            <w:bCs/>
          </w:rPr>
          <w:t>-</w:t>
        </w:r>
        <w:r w:rsidRPr="00E54AD2">
          <w:rPr>
            <w:rStyle w:val="Hyperlink"/>
            <w:b/>
            <w:bCs/>
          </w:rPr>
          <w:t>5</w:t>
        </w:r>
      </w:hyperlink>
      <w:r w:rsidRPr="00E54AD2">
        <w:rPr>
          <w:b/>
          <w:bCs/>
        </w:rPr>
        <w:t>, п. 25) и в связи с общей рекомендацией Комитета № 30 (2013), касающейся положения женщин в условиях предотвращения конфликтов, в конфликтных и постконфликтных ситуациях, Комитет рекомендует государству-участнику обеспечить эффективное участие женщин в осуществлении четвертого Национального плана действий по выполнению резолюции</w:t>
      </w:r>
      <w:r w:rsidR="00062E5E">
        <w:rPr>
          <w:b/>
          <w:bCs/>
          <w:lang w:val="en-US"/>
        </w:rPr>
        <w:t> </w:t>
      </w:r>
      <w:hyperlink r:id="rId36" w:history="1">
        <w:r w:rsidRPr="00E54AD2">
          <w:rPr>
            <w:rStyle w:val="Hyperlink"/>
            <w:b/>
            <w:bCs/>
          </w:rPr>
          <w:t>1325 (2000)</w:t>
        </w:r>
      </w:hyperlink>
      <w:r w:rsidRPr="00E54AD2">
        <w:rPr>
          <w:b/>
          <w:bCs/>
        </w:rPr>
        <w:t xml:space="preserve"> Совета Безопасности в сотрудничестве с представителями женских организаций и принять во внимание весь спектр повестки дня Совета Безопасности по вопросу о женщинах и мире и безопасности в соответствии с резолюциями Совета </w:t>
      </w:r>
      <w:hyperlink r:id="rId37" w:history="1">
        <w:r w:rsidRPr="00E54AD2">
          <w:rPr>
            <w:rStyle w:val="Hyperlink"/>
            <w:b/>
            <w:bCs/>
          </w:rPr>
          <w:t>1325 (2000)</w:t>
        </w:r>
      </w:hyperlink>
      <w:r w:rsidRPr="00E54AD2">
        <w:rPr>
          <w:b/>
          <w:bCs/>
        </w:rPr>
        <w:t xml:space="preserve">, </w:t>
      </w:r>
      <w:hyperlink r:id="rId38" w:history="1">
        <w:r w:rsidRPr="00E54AD2">
          <w:rPr>
            <w:rStyle w:val="Hyperlink"/>
            <w:b/>
            <w:bCs/>
          </w:rPr>
          <w:t>1820 (2008)</w:t>
        </w:r>
      </w:hyperlink>
      <w:r w:rsidRPr="00E54AD2">
        <w:rPr>
          <w:b/>
          <w:bCs/>
        </w:rPr>
        <w:t xml:space="preserve">, </w:t>
      </w:r>
      <w:hyperlink r:id="rId39" w:history="1">
        <w:r w:rsidRPr="00E54AD2">
          <w:rPr>
            <w:rStyle w:val="Hyperlink"/>
            <w:b/>
            <w:bCs/>
          </w:rPr>
          <w:t>1888 (2009)</w:t>
        </w:r>
      </w:hyperlink>
      <w:r w:rsidRPr="00E54AD2">
        <w:rPr>
          <w:b/>
          <w:bCs/>
        </w:rPr>
        <w:t xml:space="preserve">, </w:t>
      </w:r>
      <w:hyperlink r:id="rId40" w:history="1">
        <w:r w:rsidRPr="00E54AD2">
          <w:rPr>
            <w:rStyle w:val="Hyperlink"/>
            <w:b/>
            <w:bCs/>
          </w:rPr>
          <w:t>1889 (2009)</w:t>
        </w:r>
      </w:hyperlink>
      <w:r w:rsidRPr="00E54AD2">
        <w:rPr>
          <w:b/>
          <w:bCs/>
        </w:rPr>
        <w:t xml:space="preserve">, </w:t>
      </w:r>
      <w:hyperlink r:id="rId41" w:history="1">
        <w:r w:rsidRPr="00E54AD2">
          <w:rPr>
            <w:rStyle w:val="Hyperlink"/>
            <w:b/>
            <w:bCs/>
          </w:rPr>
          <w:t>1960 (2010)</w:t>
        </w:r>
      </w:hyperlink>
      <w:r w:rsidRPr="00E54AD2">
        <w:rPr>
          <w:b/>
          <w:bCs/>
        </w:rPr>
        <w:t xml:space="preserve">, </w:t>
      </w:r>
      <w:hyperlink r:id="rId42" w:history="1">
        <w:r w:rsidRPr="00E54AD2">
          <w:rPr>
            <w:rStyle w:val="Hyperlink"/>
            <w:b/>
            <w:bCs/>
          </w:rPr>
          <w:t>2106 (2013)</w:t>
        </w:r>
      </w:hyperlink>
      <w:r w:rsidRPr="00E54AD2">
        <w:rPr>
          <w:b/>
          <w:bCs/>
        </w:rPr>
        <w:t xml:space="preserve">, </w:t>
      </w:r>
      <w:hyperlink r:id="rId43" w:history="1">
        <w:r w:rsidRPr="00E54AD2">
          <w:rPr>
            <w:rStyle w:val="Hyperlink"/>
            <w:b/>
            <w:bCs/>
          </w:rPr>
          <w:t>2122 (2013)</w:t>
        </w:r>
      </w:hyperlink>
      <w:r w:rsidRPr="00E54AD2">
        <w:rPr>
          <w:b/>
          <w:bCs/>
        </w:rPr>
        <w:t xml:space="preserve">, </w:t>
      </w:r>
      <w:hyperlink r:id="rId44" w:history="1">
        <w:r w:rsidRPr="00E54AD2">
          <w:rPr>
            <w:rStyle w:val="Hyperlink"/>
            <w:b/>
            <w:bCs/>
          </w:rPr>
          <w:t>2242 (2015)</w:t>
        </w:r>
      </w:hyperlink>
      <w:r w:rsidRPr="00E54AD2">
        <w:rPr>
          <w:b/>
          <w:bCs/>
        </w:rPr>
        <w:t xml:space="preserve">, </w:t>
      </w:r>
      <w:hyperlink r:id="rId45" w:history="1">
        <w:r w:rsidRPr="00E54AD2">
          <w:rPr>
            <w:rStyle w:val="Hyperlink"/>
            <w:b/>
            <w:bCs/>
          </w:rPr>
          <w:t>2467 (2019)</w:t>
        </w:r>
      </w:hyperlink>
      <w:r w:rsidRPr="00E54AD2">
        <w:rPr>
          <w:b/>
          <w:bCs/>
        </w:rPr>
        <w:t xml:space="preserve"> и </w:t>
      </w:r>
      <w:hyperlink r:id="rId46" w:history="1">
        <w:r w:rsidRPr="00E54AD2">
          <w:rPr>
            <w:rStyle w:val="Hyperlink"/>
            <w:b/>
            <w:bCs/>
          </w:rPr>
          <w:t>2493 (2019)</w:t>
        </w:r>
      </w:hyperlink>
      <w:r w:rsidRPr="00E54AD2">
        <w:rPr>
          <w:b/>
          <w:bCs/>
        </w:rPr>
        <w:t>.</w:t>
      </w:r>
    </w:p>
    <w:p w14:paraId="7FEFF605" w14:textId="33BE0EBC" w:rsidR="0049785A" w:rsidRPr="00085C30" w:rsidRDefault="0049785A" w:rsidP="0049785A">
      <w:pPr>
        <w:pStyle w:val="SingleTxt"/>
        <w:spacing w:after="0" w:line="120" w:lineRule="exact"/>
        <w:rPr>
          <w:b/>
          <w:bCs/>
          <w:sz w:val="10"/>
        </w:rPr>
      </w:pPr>
    </w:p>
    <w:p w14:paraId="4377FFD0" w14:textId="772C1691" w:rsidR="00E54AD2" w:rsidRPr="00085C30" w:rsidRDefault="00E54AD2" w:rsidP="004978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>Образование</w:t>
      </w:r>
    </w:p>
    <w:p w14:paraId="716AAE63" w14:textId="24B0F398" w:rsidR="0049785A" w:rsidRPr="00085C30" w:rsidRDefault="0049785A" w:rsidP="0049785A">
      <w:pPr>
        <w:pStyle w:val="SingleTxt"/>
        <w:spacing w:after="0" w:line="120" w:lineRule="exact"/>
        <w:rPr>
          <w:sz w:val="10"/>
        </w:rPr>
      </w:pPr>
    </w:p>
    <w:p w14:paraId="6D9DA7A6" w14:textId="77777777" w:rsidR="00E54AD2" w:rsidRPr="00E54AD2" w:rsidRDefault="00E54AD2" w:rsidP="00E54AD2">
      <w:pPr>
        <w:pStyle w:val="SingleTxt"/>
      </w:pPr>
      <w:r w:rsidRPr="00E54AD2">
        <w:t>33.</w:t>
      </w:r>
      <w:r w:rsidRPr="00E54AD2">
        <w:tab/>
        <w:t xml:space="preserve">Комитет отмечает Национальную стратегию в области образования и науки на 2022–2030 годы, в рамках которой предусмотрено проведение многочисленных мероприятий, направленных на достижение гендерного равноправия, и создание в Министерстве образования и науки площадки для всестороннего учета гендерной проблематики и устранения гендерных стереотипов в системе образования, а также отмечает, что государственное финансирование системы </w:t>
      </w:r>
      <w:r w:rsidRPr="00E54AD2">
        <w:lastRenderedPageBreak/>
        <w:t>образования планируется довести до уровня 6 процентов от валового внутреннего продукта. Вместе с тем обеспокоенность у Комитета вызывают:</w:t>
      </w:r>
    </w:p>
    <w:p w14:paraId="54358A62" w14:textId="7BB30D5E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  <w:t>сохраняющиеся гендерные стереотипы в системе образования и концентрация женщин и девочек в тех образовательных областях, в которых традиционно преобладают женщины, и их недостаточная представленность в естественно-научных, инженерно-технических и математических дисциплинах, а также дисциплинах, относящихся к сфере информационно-коммуникационных технологий, что ограничивает перспективы их трудоустройства;</w:t>
      </w:r>
    </w:p>
    <w:p w14:paraId="250AADD7" w14:textId="1F14B7D3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b)</w:t>
      </w:r>
      <w:r w:rsidR="00E54AD2" w:rsidRPr="00E54AD2">
        <w:tab/>
        <w:t>отсутствие формального и соответствующего возрасту сексуального образования, которое в настоящее время сосредоточено только на медицинских аспектах репродуктивного здоровья;</w:t>
      </w:r>
    </w:p>
    <w:p w14:paraId="25BBDB96" w14:textId="78DCEA0C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c)</w:t>
      </w:r>
      <w:r w:rsidR="00E54AD2" w:rsidRPr="00E54AD2">
        <w:tab/>
        <w:t>сравнительно более высокие показатели досрочного прекращения учебы среди девочек-инвалидов и барьеры, с которыми они сталкиваются при получении доступа к инклюзивному образованию, особенно в сельских районах.</w:t>
      </w:r>
    </w:p>
    <w:p w14:paraId="32E3D219" w14:textId="72E8A9D5" w:rsidR="00E54AD2" w:rsidRPr="00E54AD2" w:rsidRDefault="00E54AD2" w:rsidP="00E54AD2">
      <w:pPr>
        <w:pStyle w:val="SingleTxt"/>
      </w:pPr>
      <w:r w:rsidRPr="00E54AD2">
        <w:t>34.</w:t>
      </w:r>
      <w:r w:rsidRPr="00E54AD2">
        <w:tab/>
      </w:r>
      <w:r w:rsidRPr="00E54AD2">
        <w:rPr>
          <w:b/>
          <w:bCs/>
        </w:rPr>
        <w:t>Ссылаясь на свою предыдущую рекомендацию (</w:t>
      </w:r>
      <w:hyperlink r:id="rId47" w:history="1">
        <w:r w:rsidRPr="00E54AD2">
          <w:rPr>
            <w:rStyle w:val="Hyperlink"/>
            <w:b/>
            <w:bCs/>
          </w:rPr>
          <w:t>CEDAW/C/GEO/</w:t>
        </w:r>
        <w:r w:rsidR="00062E5E">
          <w:rPr>
            <w:rStyle w:val="Hyperlink"/>
            <w:b/>
            <w:bCs/>
          </w:rPr>
          <w:br/>
        </w:r>
        <w:r w:rsidRPr="00E54AD2">
          <w:rPr>
            <w:rStyle w:val="Hyperlink"/>
            <w:b/>
            <w:bCs/>
          </w:rPr>
          <w:t>CO/4</w:t>
        </w:r>
        <w:r w:rsidR="0049785A" w:rsidRPr="00085C30">
          <w:rPr>
            <w:rStyle w:val="Hyperlink"/>
            <w:b/>
            <w:bCs/>
          </w:rPr>
          <w:t>-</w:t>
        </w:r>
        <w:r w:rsidRPr="00E54AD2">
          <w:rPr>
            <w:rStyle w:val="Hyperlink"/>
            <w:b/>
            <w:bCs/>
          </w:rPr>
          <w:t>5</w:t>
        </w:r>
      </w:hyperlink>
      <w:r w:rsidRPr="00E54AD2">
        <w:rPr>
          <w:b/>
          <w:bCs/>
        </w:rPr>
        <w:t>, п. 27) и в связи со своей общей рекомендацией № 36 (2017) о праве девочек и женщин на образование, Комитет рекомендует государству-участнику:</w:t>
      </w:r>
      <w:r w:rsidRPr="00E54AD2">
        <w:t xml:space="preserve"> </w:t>
      </w:r>
    </w:p>
    <w:p w14:paraId="68FFE34B" w14:textId="6E44CA12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</w:r>
      <w:r w:rsidR="00E54AD2" w:rsidRPr="00E54AD2">
        <w:rPr>
          <w:b/>
          <w:bCs/>
        </w:rPr>
        <w:t>проводить информационно-просветительские и образовательные кампании по изменению социальных норм и ликвидации гендерных стереотипов в сфере образования и принимать меры, включая временные специальные меры, с тем чтобы стимулировать женщин и девочек к выбору нетипичных для них направлений образования и сфер занятости, таких как наука и техника, инженерное дело и математика, а также информационно-коммуникационные технологии, в том числе осуществлять консультирование по вопросам профессиональной ориентации, предоставлять стипендии и выплачивать субсидии для покрытия косвенных расходов на образование, а также обеспечивать доступность всех образовательных дисциплин и отраслей занятости для женщин и девочек;</w:t>
      </w:r>
    </w:p>
    <w:p w14:paraId="3BBFA8C3" w14:textId="6008FA71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b)</w:t>
      </w:r>
      <w:r w:rsidR="00E54AD2" w:rsidRPr="00E54AD2">
        <w:tab/>
      </w:r>
      <w:r w:rsidR="00E54AD2" w:rsidRPr="00E54AD2">
        <w:rPr>
          <w:b/>
          <w:bCs/>
        </w:rPr>
        <w:t>включать в школьные программы обязательные инклюзивные образовательные мероприятия, учитывающие возрастную специфику и посвященные вопросам сексуального и репродуктивного здоровья и соответствующих прав, в том числе обеспечивать информирование о современных видах контрацепции, профилактике инфекций, передаваемых половым путем, и рисках, связанных с небезопасным прерыванием беременности;</w:t>
      </w:r>
    </w:p>
    <w:p w14:paraId="42BA05A0" w14:textId="6E7CEC6E" w:rsidR="00E54AD2" w:rsidRPr="00085C30" w:rsidRDefault="0049785A" w:rsidP="00E54AD2">
      <w:pPr>
        <w:pStyle w:val="SingleTxt"/>
        <w:rPr>
          <w:b/>
          <w:bCs/>
        </w:rPr>
      </w:pPr>
      <w:r w:rsidRPr="00085C30">
        <w:tab/>
      </w:r>
      <w:r w:rsidR="00E54AD2" w:rsidRPr="00E54AD2">
        <w:t>c)</w:t>
      </w:r>
      <w:r w:rsidR="00E54AD2" w:rsidRPr="00E54AD2">
        <w:tab/>
      </w:r>
      <w:r w:rsidR="00E54AD2" w:rsidRPr="00E54AD2">
        <w:rPr>
          <w:b/>
          <w:bCs/>
        </w:rPr>
        <w:t>активизировать проведение информационно-разъяснительных кампаний и принимать дополнительные меры для роста показателей зачисления в школы, продолжения занятий и завершения обучения среди женщин и девочек — инвалидов, в особенности в сельских районах.</w:t>
      </w:r>
    </w:p>
    <w:p w14:paraId="49871C24" w14:textId="5F4F655F" w:rsidR="0049785A" w:rsidRPr="00085C30" w:rsidRDefault="0049785A" w:rsidP="0049785A">
      <w:pPr>
        <w:pStyle w:val="SingleTxt"/>
        <w:spacing w:after="0" w:line="120" w:lineRule="exact"/>
        <w:rPr>
          <w:b/>
          <w:bCs/>
          <w:sz w:val="10"/>
        </w:rPr>
      </w:pPr>
    </w:p>
    <w:p w14:paraId="75769B38" w14:textId="037F5D44" w:rsidR="00E54AD2" w:rsidRPr="00085C30" w:rsidRDefault="00E54AD2" w:rsidP="004978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>Занятость</w:t>
      </w:r>
    </w:p>
    <w:p w14:paraId="4829A935" w14:textId="014D363E" w:rsidR="0049785A" w:rsidRPr="00085C30" w:rsidRDefault="0049785A" w:rsidP="0049785A">
      <w:pPr>
        <w:pStyle w:val="SingleTxt"/>
        <w:spacing w:after="0" w:line="120" w:lineRule="exact"/>
        <w:rPr>
          <w:sz w:val="10"/>
        </w:rPr>
      </w:pPr>
    </w:p>
    <w:p w14:paraId="622DBA37" w14:textId="77777777" w:rsidR="00E54AD2" w:rsidRPr="00E54AD2" w:rsidRDefault="00E54AD2" w:rsidP="00E54AD2">
      <w:pPr>
        <w:pStyle w:val="SingleTxt"/>
      </w:pPr>
      <w:r w:rsidRPr="00E54AD2">
        <w:t>35.</w:t>
      </w:r>
      <w:r w:rsidRPr="00E54AD2">
        <w:tab/>
        <w:t>Комитет с удовлетворением отмечает, что в 2019 году домогательства, в частности сексуальные домогательства, на рабочем месте и в общественной жизни были юридически определены как одна из форм дискриминации в отношении женщин. Вместе с тем Комитет по-прежнему обеспокоен:</w:t>
      </w:r>
    </w:p>
    <w:p w14:paraId="0F4DA806" w14:textId="0466F2C2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  <w:t>непропорционально высоким уровнем безработицы среди женщин;</w:t>
      </w:r>
    </w:p>
    <w:p w14:paraId="3133B211" w14:textId="7C7BA832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b)</w:t>
      </w:r>
      <w:r w:rsidR="00E54AD2" w:rsidRPr="00E54AD2">
        <w:tab/>
        <w:t>сохранением горизонтальной и вертикальной сегрегации на рынке труда и преимущественной занятостью женщин на низкооплачиваемой работе и в неформальной экономике;</w:t>
      </w:r>
    </w:p>
    <w:p w14:paraId="2742FF62" w14:textId="2EF072B3" w:rsidR="00E54AD2" w:rsidRPr="00E54AD2" w:rsidRDefault="0049785A" w:rsidP="00E54AD2">
      <w:pPr>
        <w:pStyle w:val="SingleTxt"/>
      </w:pPr>
      <w:r w:rsidRPr="00085C30">
        <w:lastRenderedPageBreak/>
        <w:tab/>
      </w:r>
      <w:r w:rsidR="00E54AD2" w:rsidRPr="00E54AD2">
        <w:t>c)</w:t>
      </w:r>
      <w:r w:rsidR="00E54AD2" w:rsidRPr="00E54AD2">
        <w:tab/>
        <w:t>увеличением гендерного разрыва в оплате труда, что приводит к тому, что женщины не получают равных выгод, несмотря на экономический рост и рост доходов в государстве-участнике;</w:t>
      </w:r>
    </w:p>
    <w:p w14:paraId="504C17D6" w14:textId="596D07E1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d)</w:t>
      </w:r>
      <w:r w:rsidR="00E54AD2" w:rsidRPr="00E54AD2">
        <w:tab/>
        <w:t>ограниченностью доступа к механизмам социальной защиты для женщин, работающих в неформальном секторе;</w:t>
      </w:r>
    </w:p>
    <w:p w14:paraId="123B404A" w14:textId="46D42E2F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e)</w:t>
      </w:r>
      <w:r w:rsidR="00E54AD2" w:rsidRPr="00E54AD2">
        <w:tab/>
        <w:t xml:space="preserve">непропорционально тяжелым бременем, лежащем на женщинах, выполняющих неоплачиваемую работу по дому и ухаживающих за детьми, а также устойчиво малым числом мужчин, использующих отпуск по уходу за ребенком в возрасте до трех лет, несмотря на недавнее введение системы родительских отпусков. </w:t>
      </w:r>
    </w:p>
    <w:p w14:paraId="061E1EAB" w14:textId="62C84664" w:rsidR="00E54AD2" w:rsidRPr="00E54AD2" w:rsidRDefault="00E54AD2" w:rsidP="00E54AD2">
      <w:pPr>
        <w:pStyle w:val="SingleTxt"/>
      </w:pPr>
      <w:r w:rsidRPr="00E54AD2">
        <w:t>36.</w:t>
      </w:r>
      <w:r w:rsidRPr="00E54AD2">
        <w:tab/>
      </w:r>
      <w:r w:rsidRPr="00E54AD2">
        <w:rPr>
          <w:b/>
          <w:bCs/>
        </w:rPr>
        <w:t>Ссылаясь на свою предыдущую рекомендацию (</w:t>
      </w:r>
      <w:hyperlink r:id="rId48" w:history="1">
        <w:r w:rsidRPr="00E54AD2">
          <w:rPr>
            <w:rStyle w:val="Hyperlink"/>
            <w:b/>
            <w:bCs/>
          </w:rPr>
          <w:t>CEDAW/C/GEO/</w:t>
        </w:r>
        <w:r w:rsidR="0088172D">
          <w:rPr>
            <w:rStyle w:val="Hyperlink"/>
            <w:b/>
            <w:bCs/>
          </w:rPr>
          <w:br/>
        </w:r>
        <w:r w:rsidRPr="00E54AD2">
          <w:rPr>
            <w:rStyle w:val="Hyperlink"/>
            <w:b/>
            <w:bCs/>
          </w:rPr>
          <w:t>CO/4</w:t>
        </w:r>
        <w:r w:rsidR="0049785A" w:rsidRPr="00085C30">
          <w:rPr>
            <w:rStyle w:val="Hyperlink"/>
            <w:b/>
            <w:bCs/>
          </w:rPr>
          <w:t>-</w:t>
        </w:r>
        <w:r w:rsidRPr="00E54AD2">
          <w:rPr>
            <w:rStyle w:val="Hyperlink"/>
            <w:b/>
            <w:bCs/>
          </w:rPr>
          <w:t>5</w:t>
        </w:r>
      </w:hyperlink>
      <w:r w:rsidRPr="00E54AD2">
        <w:rPr>
          <w:b/>
          <w:bCs/>
        </w:rPr>
        <w:t>, п. 29), Комитет рекомендует государству-участнику:</w:t>
      </w:r>
    </w:p>
    <w:p w14:paraId="4C8B3A0C" w14:textId="7D943F4B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</w:r>
      <w:r w:rsidR="00E54AD2" w:rsidRPr="00E54AD2">
        <w:rPr>
          <w:b/>
          <w:bCs/>
        </w:rPr>
        <w:t>принять адресные меры, в том числе в рамках проведения активной политики на рынке труда, для снижения уровня безработицы среди женщин, уделяя особое внимание безработным женщинам из числа внутренне перемещенных лиц и</w:t>
      </w:r>
      <w:r w:rsidR="0088172D" w:rsidRPr="0088172D">
        <w:rPr>
          <w:b/>
          <w:bCs/>
        </w:rPr>
        <w:t xml:space="preserve"> </w:t>
      </w:r>
      <w:r w:rsidR="00E54AD2" w:rsidRPr="00E54AD2">
        <w:rPr>
          <w:b/>
          <w:bCs/>
        </w:rPr>
        <w:t>женщинам, проживающим в районах, затронутых конфликтом, матерям-одиночкам, молодым матерям, жительницам сельских районов, женщинам-инвалидам и женщинам из числа лесбиянок, бисексуалов, трансгендеров и интерсексуалов;</w:t>
      </w:r>
    </w:p>
    <w:p w14:paraId="143EB37B" w14:textId="1D24E351" w:rsidR="00E54AD2" w:rsidRPr="00E54AD2" w:rsidRDefault="0049785A" w:rsidP="00E54AD2">
      <w:pPr>
        <w:pStyle w:val="SingleTxt"/>
        <w:rPr>
          <w:b/>
          <w:bCs/>
        </w:rPr>
      </w:pPr>
      <w:r w:rsidRPr="00085C30">
        <w:tab/>
      </w:r>
      <w:r w:rsidR="00E54AD2" w:rsidRPr="00E54AD2">
        <w:t>b)</w:t>
      </w:r>
      <w:r w:rsidR="00E54AD2" w:rsidRPr="00E54AD2">
        <w:tab/>
      </w:r>
      <w:r w:rsidR="00E54AD2" w:rsidRPr="00E54AD2">
        <w:rPr>
          <w:b/>
          <w:bCs/>
        </w:rPr>
        <w:t>принять меры по ликвидации горизонтальной и вертикальной профессиональной сегрегации, в том числе путем принятия временных специальных мер, таких как обеспечение профессионального обучения и введение устанавливаемых законом квот, с целью обеспечить женщинам доступ к официальному трудоустройству, в том числе на руководящие должности;</w:t>
      </w:r>
    </w:p>
    <w:p w14:paraId="44783659" w14:textId="2B3164FB" w:rsidR="00E54AD2" w:rsidRPr="00E54AD2" w:rsidRDefault="0049785A" w:rsidP="00E54AD2">
      <w:pPr>
        <w:pStyle w:val="SingleTxt"/>
        <w:rPr>
          <w:b/>
          <w:bCs/>
        </w:rPr>
      </w:pPr>
      <w:r w:rsidRPr="00085C30">
        <w:tab/>
      </w:r>
      <w:r w:rsidR="00E54AD2" w:rsidRPr="00E54AD2">
        <w:t>c)</w:t>
      </w:r>
      <w:r w:rsidR="00E54AD2" w:rsidRPr="00E54AD2">
        <w:tab/>
      </w:r>
      <w:r w:rsidR="00E54AD2" w:rsidRPr="00E54AD2">
        <w:rPr>
          <w:b/>
          <w:bCs/>
        </w:rPr>
        <w:t>внести в Трудовой кодекс и Закон о государственной службе поправки, направленные на реализацию принципа равной оплаты за труд равной ценности в частном и государственном секторах, с целью сократить и в конечном итоге ликвидировать гендерный разрыв в оплате труда, регулярно пересматривать размеры заработной платы в секторах, где занято большое число женщин, и принять меры по ликвидации гендерного разрыва в оплате труда, в том числе с помощью применения гендерно-нейтральных аналитических методов классификации и оценки рабочих мест и проведения регулярных обзоров заработной платы, а также рассмотреть возможность повышения минимальной заработной платы, установленной в 1999 году;</w:t>
      </w:r>
    </w:p>
    <w:p w14:paraId="52C9C4CE" w14:textId="20FBC0C2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d)</w:t>
      </w:r>
      <w:r w:rsidR="00E54AD2" w:rsidRPr="00E54AD2">
        <w:tab/>
      </w:r>
      <w:r w:rsidR="00E54AD2" w:rsidRPr="00E54AD2">
        <w:rPr>
          <w:b/>
          <w:bCs/>
        </w:rPr>
        <w:t>провести исследование с целью оценить участие женщин в неформальном секторе экономики, в том числе в аспекте доступности систем социального обеспечения и пенсионных планов для таких женщин, и на основе результатов этого исследования продолжить пересмотр действующего законодательства и политики в области занятости с учетом гендерных аспектов, с тем чтобы обеспечить социальную защиту для всех женщин, включая женщин, занятых в неформальном секторе экономики, и женщин с низким уровнем дохода и/или самозанятых женщин;</w:t>
      </w:r>
    </w:p>
    <w:p w14:paraId="218FEFD3" w14:textId="751EA891" w:rsidR="00E54AD2" w:rsidRPr="00E54AD2" w:rsidRDefault="0049785A" w:rsidP="00E54AD2">
      <w:pPr>
        <w:pStyle w:val="SingleTxt"/>
        <w:rPr>
          <w:b/>
          <w:bCs/>
        </w:rPr>
      </w:pPr>
      <w:r w:rsidRPr="00085C30">
        <w:tab/>
      </w:r>
      <w:r w:rsidR="00E54AD2" w:rsidRPr="00E54AD2">
        <w:t>e)</w:t>
      </w:r>
      <w:r w:rsidR="00E54AD2" w:rsidRPr="00E54AD2">
        <w:tab/>
      </w:r>
      <w:r w:rsidR="00E54AD2" w:rsidRPr="00E54AD2">
        <w:rPr>
          <w:b/>
          <w:bCs/>
        </w:rPr>
        <w:t>способствовать равному распределению обязанностей по дому и уходу за детьми между женщинами и мужчинами, в том числе путем увеличения числа надлежащих учреждений по уходу за детьми и проведения информационно-просветительских кампаний по вопросам пропаганды ценности и использования родительского отпуска;</w:t>
      </w:r>
    </w:p>
    <w:p w14:paraId="29F03517" w14:textId="19E561E3" w:rsidR="00E54AD2" w:rsidRPr="00085C30" w:rsidRDefault="0049785A" w:rsidP="00E54AD2">
      <w:pPr>
        <w:pStyle w:val="SingleTxt"/>
        <w:rPr>
          <w:b/>
          <w:bCs/>
        </w:rPr>
      </w:pPr>
      <w:r w:rsidRPr="00085C30">
        <w:lastRenderedPageBreak/>
        <w:tab/>
      </w:r>
      <w:r w:rsidR="00E54AD2" w:rsidRPr="00E54AD2">
        <w:t>f)</w:t>
      </w:r>
      <w:r w:rsidR="00E54AD2" w:rsidRPr="00E54AD2">
        <w:tab/>
      </w:r>
      <w:r w:rsidR="00E54AD2" w:rsidRPr="00E54AD2">
        <w:rPr>
          <w:b/>
          <w:bCs/>
        </w:rPr>
        <w:t>ратифицировать Конвенцию Международной организации труда (МОТ) 1981 года о работниках с семейными обязанностями (№ 156), Конвенцию МОТ 2000 года об охране материнства (№ 183), Конвенцию МОТ 2011</w:t>
      </w:r>
      <w:r w:rsidR="0088172D">
        <w:rPr>
          <w:b/>
          <w:bCs/>
          <w:lang w:val="en-US"/>
        </w:rPr>
        <w:t> </w:t>
      </w:r>
      <w:r w:rsidR="00E54AD2" w:rsidRPr="00E54AD2">
        <w:rPr>
          <w:b/>
          <w:bCs/>
        </w:rPr>
        <w:t>года о достойном труде домашних работников (№ 189) и Конвенцию МОТ 2019 года о насилии и домогательствах (№ 190).</w:t>
      </w:r>
    </w:p>
    <w:p w14:paraId="4441370B" w14:textId="14E98361" w:rsidR="0049785A" w:rsidRPr="00085C30" w:rsidRDefault="0049785A" w:rsidP="0049785A">
      <w:pPr>
        <w:pStyle w:val="SingleTxt"/>
        <w:spacing w:after="0" w:line="120" w:lineRule="exact"/>
        <w:rPr>
          <w:b/>
          <w:bCs/>
          <w:sz w:val="10"/>
        </w:rPr>
      </w:pPr>
    </w:p>
    <w:p w14:paraId="7F31791C" w14:textId="7C04ABD3" w:rsidR="00E54AD2" w:rsidRPr="00085C30" w:rsidRDefault="00E54AD2" w:rsidP="004978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>Здравоохранение</w:t>
      </w:r>
    </w:p>
    <w:p w14:paraId="5A40C6FF" w14:textId="021EFC88" w:rsidR="0049785A" w:rsidRPr="00085C30" w:rsidRDefault="0049785A" w:rsidP="0049785A">
      <w:pPr>
        <w:pStyle w:val="SingleTxt"/>
        <w:spacing w:after="0" w:line="120" w:lineRule="exact"/>
        <w:rPr>
          <w:sz w:val="10"/>
        </w:rPr>
      </w:pPr>
    </w:p>
    <w:p w14:paraId="28002B7F" w14:textId="77777777" w:rsidR="00E54AD2" w:rsidRPr="00E54AD2" w:rsidRDefault="00E54AD2" w:rsidP="00E54AD2">
      <w:pPr>
        <w:pStyle w:val="SingleTxt"/>
      </w:pPr>
      <w:r w:rsidRPr="00E54AD2">
        <w:t>37.</w:t>
      </w:r>
      <w:r w:rsidRPr="00E54AD2">
        <w:tab/>
        <w:t>Комитет с удовлетворением отмечает принятие Национальной стратегии в области охраны здоровья матери и ребенка на 2017–2030 годы, направленной на снижение уровня материнской и младенческой смертности и на предоставление всем женщинам всеобщего доступа к научно обоснованному пренатальному, антенатальному, акушерскому, неонатальному и постнатальному уходу. Вместе с тем Комитет с обеспокоенностью отмечает:</w:t>
      </w:r>
    </w:p>
    <w:p w14:paraId="29917896" w14:textId="6DE9AB81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  <w:t>ограничения, с которыми сталкиваются женщины при получении доступа к качественным услугам в области здравоохранения, включая услуги по охране сексуального и репродуктивного здоровья и лечение ВИЧ, особенно доконтактную профилактику, и непропорционально тяжелые последствия пандемии COVID-19 для женщин;</w:t>
      </w:r>
    </w:p>
    <w:p w14:paraId="4CCBD6FA" w14:textId="63EE92B9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b)</w:t>
      </w:r>
      <w:r w:rsidR="00E54AD2" w:rsidRPr="00E54AD2">
        <w:tab/>
        <w:t>по-прежнему ограниченную доступность имеющихся в наличии и недорогих современных контрацептивов для женщин и девочек, особенно для сельских жительниц и женщин и девочек</w:t>
      </w:r>
      <w:r w:rsidR="0088172D" w:rsidRPr="0088172D">
        <w:t>-</w:t>
      </w:r>
      <w:r w:rsidR="00E54AD2" w:rsidRPr="00E54AD2">
        <w:t>инвалидов, несмотря на меры по расширению доступа, предусмотренные Национальным планом действий в области охраны здоровья матери и ребенка на период 2021–2023 годов;</w:t>
      </w:r>
    </w:p>
    <w:p w14:paraId="43030F69" w14:textId="2761BF14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c)</w:t>
      </w:r>
      <w:r w:rsidR="00E54AD2" w:rsidRPr="00E54AD2">
        <w:tab/>
        <w:t>нехватку доступных данных о влиянии пятидневной отсрочки, установленной для прерывания беременности, и о числе ранних беременностей и нелегальных абортов в государстве-участнике, учитывая распространенность детских и принудительных браков среди женщин и девочек, а также недостаток знаний у некоторых медицинских работников, особенно в сельских районах, о законной доступности безопасного аборта для жертв сексуального насилия и для всех девочек с 14 лет;</w:t>
      </w:r>
    </w:p>
    <w:p w14:paraId="6772F9C5" w14:textId="6BEC34AF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d)</w:t>
      </w:r>
      <w:r w:rsidR="00E54AD2" w:rsidRPr="00E54AD2">
        <w:tab/>
        <w:t>по-прежнему остающийся высоким показатель материнской смертности (27,4 на 100 000 живорождений в 2018 году);</w:t>
      </w:r>
    </w:p>
    <w:p w14:paraId="40E4F779" w14:textId="5FAE1648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e)</w:t>
      </w:r>
      <w:r w:rsidR="00E54AD2" w:rsidRPr="00E54AD2">
        <w:tab/>
        <w:t>недостаточное качество оказываемых женщинам и девочкам услуг в области охраны психического здоровья, отсутствие «телефонов доверия» для лиц, склонных к суициду, включая женщин и девочек, а также тот факт, что женщины часто не обращаются в систему охраны психического здоровья, поскольку боятся стигматизации.</w:t>
      </w:r>
    </w:p>
    <w:p w14:paraId="2AF6AEEE" w14:textId="38414777" w:rsidR="00E54AD2" w:rsidRPr="00E54AD2" w:rsidRDefault="00E54AD2" w:rsidP="00E54AD2">
      <w:pPr>
        <w:pStyle w:val="SingleTxt"/>
        <w:rPr>
          <w:b/>
          <w:bCs/>
        </w:rPr>
      </w:pPr>
      <w:r w:rsidRPr="00E54AD2">
        <w:t>38.</w:t>
      </w:r>
      <w:r w:rsidRPr="00E54AD2">
        <w:tab/>
      </w:r>
      <w:r w:rsidRPr="00E54AD2">
        <w:rPr>
          <w:b/>
          <w:bCs/>
        </w:rPr>
        <w:t>Ссылаясь на свою предыдущую рекомендацию (</w:t>
      </w:r>
      <w:hyperlink r:id="rId49" w:history="1">
        <w:r w:rsidRPr="00E54AD2">
          <w:rPr>
            <w:rStyle w:val="Hyperlink"/>
            <w:b/>
            <w:bCs/>
          </w:rPr>
          <w:t>CEDAW/C/GEO/</w:t>
        </w:r>
        <w:r w:rsidR="0088172D">
          <w:rPr>
            <w:rStyle w:val="Hyperlink"/>
            <w:b/>
            <w:bCs/>
          </w:rPr>
          <w:br/>
        </w:r>
        <w:r w:rsidRPr="00E54AD2">
          <w:rPr>
            <w:rStyle w:val="Hyperlink"/>
            <w:b/>
            <w:bCs/>
          </w:rPr>
          <w:t>CO/4</w:t>
        </w:r>
        <w:r w:rsidR="0049785A" w:rsidRPr="00085C30">
          <w:rPr>
            <w:rStyle w:val="Hyperlink"/>
            <w:b/>
            <w:bCs/>
          </w:rPr>
          <w:t>-</w:t>
        </w:r>
        <w:r w:rsidRPr="00E54AD2">
          <w:rPr>
            <w:rStyle w:val="Hyperlink"/>
            <w:b/>
            <w:bCs/>
          </w:rPr>
          <w:t>5</w:t>
        </w:r>
      </w:hyperlink>
      <w:r w:rsidRPr="00E54AD2">
        <w:rPr>
          <w:b/>
          <w:bCs/>
        </w:rPr>
        <w:t>, п. 31) и в связи со своей общей рекомендацией № 24 (1999) о женщинах и здоровье, Комитет рекомендует государству-участнику:</w:t>
      </w:r>
      <w:r w:rsidRPr="00E54AD2">
        <w:t xml:space="preserve"> </w:t>
      </w:r>
    </w:p>
    <w:p w14:paraId="54A1AF5C" w14:textId="7C4DDE76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</w:r>
      <w:r w:rsidR="00E54AD2" w:rsidRPr="00E54AD2">
        <w:rPr>
          <w:b/>
          <w:bCs/>
        </w:rPr>
        <w:t>увеличить объем бюджетных ассигнований, выделяемых на здравоохранение, с тем чтобы обеспечить предоставление всем женщинам и девочкам легкодоступных и недорогостоящих медицинских услуг, в том числе по доконтактной профилактике ВИЧ, в особенности женщинам, принадлежащим к неблагополучным и маргинализированным группам;</w:t>
      </w:r>
    </w:p>
    <w:p w14:paraId="59D14086" w14:textId="525C5EF6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b)</w:t>
      </w:r>
      <w:r w:rsidR="00E54AD2" w:rsidRPr="00E54AD2">
        <w:tab/>
      </w:r>
      <w:r w:rsidR="00E54AD2" w:rsidRPr="00E54AD2">
        <w:rPr>
          <w:b/>
          <w:bCs/>
        </w:rPr>
        <w:t>обеспечить наличие, физическую и ценовую доступность современных противозачаточных средств для женщин и девочек, в особенности для тех, кто принадлежит к неблагополучным и маргинализированным группам или проживает в сельских районах;</w:t>
      </w:r>
    </w:p>
    <w:p w14:paraId="4BA5484B" w14:textId="3CB3D437" w:rsidR="00E54AD2" w:rsidRPr="00E54AD2" w:rsidRDefault="0049785A" w:rsidP="00E54AD2">
      <w:pPr>
        <w:pStyle w:val="SingleTxt"/>
      </w:pPr>
      <w:r w:rsidRPr="00085C30">
        <w:lastRenderedPageBreak/>
        <w:tab/>
      </w:r>
      <w:r w:rsidR="00E54AD2" w:rsidRPr="00E54AD2">
        <w:t>c)</w:t>
      </w:r>
      <w:r w:rsidR="00E54AD2" w:rsidRPr="00E54AD2">
        <w:tab/>
      </w:r>
      <w:r w:rsidR="00E54AD2" w:rsidRPr="00E54AD2">
        <w:rPr>
          <w:b/>
          <w:bCs/>
        </w:rPr>
        <w:t>обеспечить доступ к безопасным услугам по выполнению аборта и уходу после аборта для женщин и девочек, в том числе путем проведения информационно-просветительских кампаний и повышения квалификации медицинских работников, а также собрать данные о распространенности и причинах выполнения нелегальных абортов в государстве-участнике и представить такую информацию в своем следующем периодическом докладе;</w:t>
      </w:r>
    </w:p>
    <w:p w14:paraId="1ED34981" w14:textId="59E11B72" w:rsidR="00E54AD2" w:rsidRPr="00E54AD2" w:rsidRDefault="0049785A" w:rsidP="00E54AD2">
      <w:pPr>
        <w:pStyle w:val="SingleTxt"/>
      </w:pPr>
      <w:r w:rsidRPr="00085C30">
        <w:tab/>
      </w:r>
      <w:r w:rsidR="00E54AD2" w:rsidRPr="00E54AD2">
        <w:t>d)</w:t>
      </w:r>
      <w:r w:rsidR="00E54AD2" w:rsidRPr="00E54AD2">
        <w:tab/>
      </w:r>
      <w:r w:rsidR="00E54AD2" w:rsidRPr="00E54AD2">
        <w:rPr>
          <w:b/>
          <w:bCs/>
        </w:rPr>
        <w:t>принять дополнительные меры к устранению причин материнской смертности путем обеспечения доступа к акушерской помощи и увеличения численности квалифицированного акушерского персонала;</w:t>
      </w:r>
    </w:p>
    <w:p w14:paraId="2AB78EB0" w14:textId="4D6B5D4E" w:rsidR="00E54AD2" w:rsidRPr="00085C30" w:rsidRDefault="0049785A" w:rsidP="00E54AD2">
      <w:pPr>
        <w:pStyle w:val="SingleTxt"/>
        <w:rPr>
          <w:b/>
          <w:bCs/>
        </w:rPr>
      </w:pPr>
      <w:r w:rsidRPr="00085C30">
        <w:tab/>
      </w:r>
      <w:r w:rsidR="00E54AD2" w:rsidRPr="00E54AD2">
        <w:t>e)</w:t>
      </w:r>
      <w:r w:rsidR="00E54AD2" w:rsidRPr="00E54AD2">
        <w:tab/>
      </w:r>
      <w:r w:rsidR="00E54AD2" w:rsidRPr="00E54AD2">
        <w:rPr>
          <w:b/>
          <w:bCs/>
        </w:rPr>
        <w:t>принять меры к обеспечению наличия, физической доступности и качества услуг в области охраны психического здоровья и услуг по преодолению зависимостей с учетом гендерных факторов как в городских, так и в сельских районах, а также создать «телефоны доверия» для предотвращения самоубийств.</w:t>
      </w:r>
    </w:p>
    <w:p w14:paraId="2AE745B1" w14:textId="05694E4D" w:rsidR="0049785A" w:rsidRPr="00085C30" w:rsidRDefault="0049785A" w:rsidP="0049785A">
      <w:pPr>
        <w:pStyle w:val="SingleTxt"/>
        <w:spacing w:after="0" w:line="120" w:lineRule="exact"/>
        <w:rPr>
          <w:b/>
          <w:bCs/>
          <w:sz w:val="10"/>
        </w:rPr>
      </w:pPr>
    </w:p>
    <w:p w14:paraId="5EE9D1F3" w14:textId="11CC3FBF" w:rsidR="00E54AD2" w:rsidRPr="00085C30" w:rsidRDefault="00E54AD2" w:rsidP="004978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>Расширение экономических прав и возможностей женщин, экономические и</w:t>
      </w:r>
      <w:r w:rsidR="0049785A" w:rsidRPr="00085C30">
        <w:rPr>
          <w:lang w:val="en-US"/>
        </w:rPr>
        <w:t> </w:t>
      </w:r>
      <w:r w:rsidRPr="00085C30">
        <w:t>социальные льготы, а также вопрос о женщинах, живущих в условиях нищеты</w:t>
      </w:r>
    </w:p>
    <w:p w14:paraId="63B63D81" w14:textId="616263C4" w:rsidR="0049785A" w:rsidRPr="00085C30" w:rsidRDefault="0049785A" w:rsidP="0049785A">
      <w:pPr>
        <w:pStyle w:val="SingleTxt"/>
        <w:spacing w:after="0" w:line="120" w:lineRule="exact"/>
        <w:rPr>
          <w:sz w:val="10"/>
        </w:rPr>
      </w:pPr>
    </w:p>
    <w:p w14:paraId="4B283337" w14:textId="77777777" w:rsidR="00E54AD2" w:rsidRPr="00E54AD2" w:rsidRDefault="00E54AD2" w:rsidP="00E54AD2">
      <w:pPr>
        <w:pStyle w:val="SingleTxt"/>
      </w:pPr>
      <w:r w:rsidRPr="00E54AD2">
        <w:t>39.</w:t>
      </w:r>
      <w:r w:rsidRPr="00E54AD2">
        <w:tab/>
        <w:t>Комитет отмечает внесение в декабре 2022 года в парламент государственной концепции расширения экономических прав и возможностей женщин, а также ряд отраслевых стратегий и программ, включая программы льготного кредитования, направленных на расширение экономических прав и возможностей женщин, в особенности в сельских районах. Вместе с тем Комитет обеспокоен феминизацией бедности и социальной изоляции в государстве-участнике, усугубляемой последствиями пандемии COVID-19 и отсутствием комплексной системы социальной защиты.</w:t>
      </w:r>
    </w:p>
    <w:p w14:paraId="604199F3" w14:textId="77777777" w:rsidR="00E54AD2" w:rsidRPr="00E54AD2" w:rsidRDefault="00E54AD2" w:rsidP="00E54AD2">
      <w:pPr>
        <w:pStyle w:val="SingleTxt"/>
      </w:pPr>
      <w:r w:rsidRPr="00E54AD2">
        <w:t>40.</w:t>
      </w:r>
      <w:r w:rsidRPr="00E54AD2">
        <w:tab/>
      </w:r>
      <w:r w:rsidRPr="00E54AD2">
        <w:rPr>
          <w:b/>
          <w:bCs/>
        </w:rPr>
        <w:t>Комитет рекомендует государству-участнику:</w:t>
      </w:r>
    </w:p>
    <w:p w14:paraId="4FBBD85E" w14:textId="494CFD48" w:rsidR="00E54AD2" w:rsidRPr="00E54AD2" w:rsidRDefault="0049785A" w:rsidP="0088172D">
      <w:pPr>
        <w:pStyle w:val="SingleTxt"/>
        <w:rPr>
          <w:b/>
          <w:bCs/>
        </w:rPr>
      </w:pPr>
      <w:r w:rsidRPr="00085C30">
        <w:tab/>
      </w:r>
      <w:r w:rsidR="00E54AD2" w:rsidRPr="00E54AD2">
        <w:t>a)</w:t>
      </w:r>
      <w:r w:rsidR="00E54AD2" w:rsidRPr="00E54AD2">
        <w:tab/>
      </w:r>
      <w:r w:rsidR="00E54AD2" w:rsidRPr="00E54AD2">
        <w:rPr>
          <w:b/>
          <w:bCs/>
        </w:rPr>
        <w:t>оперативно принять государственную концепцию расширения экономических прав и возможностей женщин и реализовать ее, уделяя особое внимание женщинам, принадлежащим к неблагополучным и маргинализированным группам, таким как сельские жительницы, женщины, принадлежащие к группам этнических меньшинств, женщины-инвалиды, женщины, относящиеся к внутренне перемещенным лицам, и женщины, проживающие в районах, затронутых конфликтом, беженки, женщины</w:t>
      </w:r>
      <w:r w:rsidR="0088172D">
        <w:rPr>
          <w:b/>
          <w:bCs/>
        </w:rPr>
        <w:t xml:space="preserve"> — </w:t>
      </w:r>
      <w:r w:rsidR="00E54AD2" w:rsidRPr="00E54AD2">
        <w:rPr>
          <w:b/>
          <w:bCs/>
        </w:rPr>
        <w:t>просительницы убежища, мигрантки и женщины без гражданства, и представить в своем следующем периодическом докладе информацию о результатах, достигнутых в ходе реализации этой государственной концепции;</w:t>
      </w:r>
    </w:p>
    <w:p w14:paraId="746866DC" w14:textId="0E8EC710" w:rsidR="00E54AD2" w:rsidRPr="00085C30" w:rsidRDefault="0049785A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b)</w:t>
      </w:r>
      <w:r w:rsidR="00E54AD2" w:rsidRPr="00E54AD2">
        <w:tab/>
      </w:r>
      <w:r w:rsidR="00E54AD2" w:rsidRPr="00E54AD2">
        <w:rPr>
          <w:b/>
          <w:bCs/>
        </w:rPr>
        <w:t>создать комплексные, учитывающие гендерные аспекты и надлежащим образом финансируемые механизмы социальной защиты женщин, в особенности принадлежащих к неблагополучным и маргинализированным группам, таких как матери-одиночки, пожилые женщины, вдовы, сельские жительницы, безработные женщины, женщины, занятые неоплачиваемым трудом по уходу, женщины, принадлежащие к группам этнических меньшинств, женщины из числа внутренне перемещенных лиц и женщины, проживающие в районах, затронутых конфликтом, а также беженки, женщины-просительницы убежища, мигрантки и женщины без гражданства, в том числе путем облегчения доступа к социальным льготам с помощью цифровых средств.</w:t>
      </w:r>
    </w:p>
    <w:p w14:paraId="16776A96" w14:textId="7E40B1B0" w:rsidR="0049785A" w:rsidRPr="00085C30" w:rsidRDefault="0049785A" w:rsidP="0049785A">
      <w:pPr>
        <w:pStyle w:val="SingleTxt"/>
        <w:spacing w:after="0" w:line="120" w:lineRule="exact"/>
        <w:rPr>
          <w:b/>
          <w:bCs/>
          <w:sz w:val="10"/>
        </w:rPr>
      </w:pPr>
    </w:p>
    <w:p w14:paraId="643F0885" w14:textId="2469E49E" w:rsidR="00E54AD2" w:rsidRPr="00085C30" w:rsidRDefault="00E54AD2" w:rsidP="004978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lastRenderedPageBreak/>
        <w:tab/>
      </w:r>
      <w:r w:rsidRPr="00085C30">
        <w:tab/>
        <w:t>Неблагополучные и маргинализированные группы женщин</w:t>
      </w:r>
    </w:p>
    <w:p w14:paraId="0D74419E" w14:textId="4005F110" w:rsidR="0049785A" w:rsidRPr="00085C30" w:rsidRDefault="0049785A" w:rsidP="0049785A">
      <w:pPr>
        <w:pStyle w:val="SingleTxt"/>
        <w:keepNext/>
        <w:spacing w:after="0" w:line="120" w:lineRule="exact"/>
        <w:rPr>
          <w:sz w:val="10"/>
        </w:rPr>
      </w:pPr>
    </w:p>
    <w:p w14:paraId="6136C73B" w14:textId="7E1EE21B" w:rsidR="00E54AD2" w:rsidRPr="00E54AD2" w:rsidRDefault="00E54AD2" w:rsidP="00983AB7">
      <w:pPr>
        <w:pStyle w:val="SingleTxt"/>
        <w:keepNext/>
      </w:pPr>
      <w:r w:rsidRPr="00E54AD2">
        <w:t>41.</w:t>
      </w:r>
      <w:r w:rsidRPr="00E54AD2">
        <w:tab/>
        <w:t>Комитет принимает к сведению Государственную стратегию гражданского равноправия и интеграции в отношении этнических меньшинств на 2021–2030</w:t>
      </w:r>
      <w:r w:rsidR="0049785A" w:rsidRPr="00085C30">
        <w:rPr>
          <w:lang w:val="en-US"/>
        </w:rPr>
        <w:t> </w:t>
      </w:r>
      <w:r w:rsidRPr="00E54AD2">
        <w:t>годы и ее планы действий, в которых также всесторонне учитываются права женщин и аспекты гендерного равенства. При этом он по-прежнему обеспокоен тем, что пожилые женщины, женщины-инвалиды, женщины, принадлежащие к группам этнических меньшинств, женщины из числа внутренне перемещенных лиц и женщины, проживающие в районах, затронутых конфликтом, беженки, женщины</w:t>
      </w:r>
      <w:r w:rsidR="00983AB7">
        <w:t xml:space="preserve"> — </w:t>
      </w:r>
      <w:r w:rsidRPr="00E54AD2">
        <w:t>просители убежища, мигрантки и женщины без гражданства, а также женщины из числа лесбиянок, бисексуалов, трансгендеров и интерсексуалов продолжают сталкиваться в государстве-участнике с перекрестными и отягченными формами дискриминации.</w:t>
      </w:r>
    </w:p>
    <w:p w14:paraId="0D861860" w14:textId="3B5F719A" w:rsidR="00E54AD2" w:rsidRPr="00085C30" w:rsidRDefault="00E54AD2" w:rsidP="00983AB7">
      <w:pPr>
        <w:pStyle w:val="SingleTxt"/>
        <w:rPr>
          <w:b/>
          <w:bCs/>
        </w:rPr>
      </w:pPr>
      <w:r w:rsidRPr="00E54AD2">
        <w:t>42.</w:t>
      </w:r>
      <w:r w:rsidRPr="00E54AD2">
        <w:tab/>
      </w:r>
      <w:r w:rsidRPr="00E54AD2">
        <w:rPr>
          <w:b/>
          <w:bCs/>
        </w:rPr>
        <w:t>Ссылаясь на свою предыдущую рекомендацию (</w:t>
      </w:r>
      <w:hyperlink r:id="rId50" w:history="1">
        <w:r w:rsidRPr="00E54AD2">
          <w:rPr>
            <w:rStyle w:val="Hyperlink"/>
            <w:b/>
            <w:bCs/>
          </w:rPr>
          <w:t>CEDAW/C/GEO/</w:t>
        </w:r>
        <w:r w:rsidR="00983AB7">
          <w:rPr>
            <w:rStyle w:val="Hyperlink"/>
            <w:b/>
            <w:bCs/>
          </w:rPr>
          <w:br/>
        </w:r>
        <w:r w:rsidRPr="00E54AD2">
          <w:rPr>
            <w:rStyle w:val="Hyperlink"/>
            <w:b/>
            <w:bCs/>
          </w:rPr>
          <w:t>CO/4</w:t>
        </w:r>
        <w:r w:rsidR="00085C30" w:rsidRPr="00085C30">
          <w:rPr>
            <w:rStyle w:val="Hyperlink"/>
            <w:b/>
            <w:bCs/>
          </w:rPr>
          <w:t>-</w:t>
        </w:r>
        <w:r w:rsidRPr="00E54AD2">
          <w:rPr>
            <w:rStyle w:val="Hyperlink"/>
            <w:b/>
            <w:bCs/>
          </w:rPr>
          <w:t>5</w:t>
        </w:r>
      </w:hyperlink>
      <w:r w:rsidRPr="00E54AD2">
        <w:rPr>
          <w:b/>
          <w:bCs/>
        </w:rPr>
        <w:t>, п. 35), Комитет рекомендует государству-участнику принять адресные меры, в том числе временные специальные меры, с целью обеспечить доступ к правосудию, занятости и здравоохранению, включая услуги по охране сексуального и репродуктивного здоровья, к социальной защите и обеспечению продовольственной безопасности для находящихся в неблагоприятном положении групп женщин, таких как пожилые женщины, женщины-инвалиды, женщины, принадлежащие к группам этнических меньшинств, женщины из числа внутренне перемещенных лиц и женщины, проживающие в районах, затронутых конфликтом, беженки, женщины</w:t>
      </w:r>
      <w:r w:rsidR="00983AB7">
        <w:rPr>
          <w:b/>
          <w:bCs/>
        </w:rPr>
        <w:t xml:space="preserve"> — </w:t>
      </w:r>
      <w:r w:rsidRPr="00E54AD2">
        <w:rPr>
          <w:b/>
          <w:bCs/>
        </w:rPr>
        <w:t>просители убежища, мигрантки и женщины без гражданства, а также женщины из числа лесбиянок, бисексуалов, трансгендеров и интерсексуалов,</w:t>
      </w:r>
      <w:r w:rsidR="00983AB7">
        <w:rPr>
          <w:b/>
          <w:bCs/>
        </w:rPr>
        <w:t> </w:t>
      </w:r>
      <w:r w:rsidRPr="00E54AD2">
        <w:rPr>
          <w:b/>
          <w:bCs/>
        </w:rPr>
        <w:t>— с учетом их особых потребностей.</w:t>
      </w:r>
    </w:p>
    <w:p w14:paraId="10AD3BEC" w14:textId="60E092B7" w:rsidR="00085C30" w:rsidRPr="00085C30" w:rsidRDefault="00085C30" w:rsidP="00085C30">
      <w:pPr>
        <w:pStyle w:val="SingleTxt"/>
        <w:spacing w:after="0" w:line="120" w:lineRule="exact"/>
        <w:rPr>
          <w:b/>
          <w:bCs/>
          <w:sz w:val="10"/>
        </w:rPr>
      </w:pPr>
    </w:p>
    <w:p w14:paraId="6C61CA9A" w14:textId="49BC9076" w:rsidR="00E54AD2" w:rsidRPr="00085C30" w:rsidRDefault="00E54AD2" w:rsidP="00085C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>Брак и семейные отношения</w:t>
      </w:r>
    </w:p>
    <w:p w14:paraId="61FEE930" w14:textId="0B44CCFA" w:rsidR="00085C30" w:rsidRPr="00085C30" w:rsidRDefault="00085C30" w:rsidP="00085C30">
      <w:pPr>
        <w:pStyle w:val="SingleTxt"/>
        <w:spacing w:after="0" w:line="120" w:lineRule="exact"/>
        <w:rPr>
          <w:sz w:val="10"/>
        </w:rPr>
      </w:pPr>
    </w:p>
    <w:p w14:paraId="7EA66AD4" w14:textId="77777777" w:rsidR="00E54AD2" w:rsidRPr="00E54AD2" w:rsidRDefault="00E54AD2" w:rsidP="00E54AD2">
      <w:pPr>
        <w:pStyle w:val="SingleTxt"/>
      </w:pPr>
      <w:r w:rsidRPr="00E54AD2">
        <w:t>43.</w:t>
      </w:r>
      <w:r w:rsidRPr="00E54AD2">
        <w:tab/>
        <w:t>Комитет с удовлетворением отмечает, что минимальный возраст вступления в брак был повышен до 18 лет как для женщин, так и для мужчин, что в Гражданском кодексе предусмотрены равные личные и имущественные права и равные обязанности супругов, что уход за детьми рассматривается как участие в формировании совместного имущества и что супруги могут по своему выбору регулировать режим распоряжения собственностью путем заключения договора. Вместе с тем обеспокоенность у Комитета вызывают:</w:t>
      </w:r>
    </w:p>
    <w:p w14:paraId="515D5501" w14:textId="4838CBBE" w:rsidR="00E54AD2" w:rsidRPr="00E54AD2" w:rsidRDefault="00085C30" w:rsidP="00E54AD2">
      <w:pPr>
        <w:pStyle w:val="SingleTxt"/>
      </w:pPr>
      <w:r w:rsidRPr="00085C30">
        <w:tab/>
      </w:r>
      <w:r w:rsidR="00E54AD2" w:rsidRPr="00E54AD2">
        <w:t>a)</w:t>
      </w:r>
      <w:r w:rsidR="00E54AD2" w:rsidRPr="00E54AD2">
        <w:tab/>
        <w:t>детские браки среди девочек, включая неформальные или «обусловленные культурной традицией» детские браки, заключаемые с целью обойти запрет на детские браки; а также тот факт, что по законодательству государства-участника детские браки не всегда рассматриваются как принудительные;</w:t>
      </w:r>
    </w:p>
    <w:p w14:paraId="0492E94C" w14:textId="45ED22A5" w:rsidR="00E54AD2" w:rsidRPr="00E54AD2" w:rsidRDefault="00085C30" w:rsidP="00E54AD2">
      <w:pPr>
        <w:pStyle w:val="SingleTxt"/>
      </w:pPr>
      <w:r w:rsidRPr="00085C30">
        <w:tab/>
      </w:r>
      <w:r w:rsidR="00E54AD2" w:rsidRPr="00E54AD2">
        <w:t>b)</w:t>
      </w:r>
      <w:r w:rsidR="00E54AD2" w:rsidRPr="00E54AD2">
        <w:tab/>
        <w:t>распространенность абортов по половому признаку плода;</w:t>
      </w:r>
    </w:p>
    <w:p w14:paraId="130CCB99" w14:textId="3556FFFD" w:rsidR="00E54AD2" w:rsidRPr="00E54AD2" w:rsidRDefault="00085C30" w:rsidP="00E54AD2">
      <w:pPr>
        <w:pStyle w:val="SingleTxt"/>
      </w:pPr>
      <w:r w:rsidRPr="00085C30">
        <w:tab/>
      </w:r>
      <w:r w:rsidR="00E54AD2" w:rsidRPr="00E54AD2">
        <w:t>c)</w:t>
      </w:r>
      <w:r w:rsidR="00E54AD2" w:rsidRPr="00E54AD2">
        <w:tab/>
        <w:t>случаи, когда матерям-инвалидам, проживающим в государственных учреждениях по уходу, не было разрешено жить с их детьми.</w:t>
      </w:r>
    </w:p>
    <w:p w14:paraId="6CEB6EE4" w14:textId="579604D3" w:rsidR="00E54AD2" w:rsidRPr="00E54AD2" w:rsidRDefault="00E54AD2" w:rsidP="00E54AD2">
      <w:pPr>
        <w:pStyle w:val="SingleTxt"/>
        <w:rPr>
          <w:b/>
          <w:bCs/>
        </w:rPr>
      </w:pPr>
      <w:r w:rsidRPr="00E54AD2">
        <w:t>44.</w:t>
      </w:r>
      <w:r w:rsidRPr="00E54AD2">
        <w:tab/>
      </w:r>
      <w:r w:rsidRPr="00E54AD2">
        <w:rPr>
          <w:b/>
          <w:bCs/>
        </w:rPr>
        <w:t>Ссылаясь на свою предыдущую рекомендацию (</w:t>
      </w:r>
      <w:hyperlink r:id="rId51" w:history="1">
        <w:r w:rsidRPr="00E54AD2">
          <w:rPr>
            <w:rStyle w:val="Hyperlink"/>
            <w:b/>
            <w:bCs/>
          </w:rPr>
          <w:t>CEDAW/C/GEO/</w:t>
        </w:r>
        <w:r w:rsidR="00983AB7">
          <w:rPr>
            <w:rStyle w:val="Hyperlink"/>
            <w:b/>
            <w:bCs/>
          </w:rPr>
          <w:br/>
        </w:r>
        <w:r w:rsidRPr="00E54AD2">
          <w:rPr>
            <w:rStyle w:val="Hyperlink"/>
            <w:b/>
            <w:bCs/>
          </w:rPr>
          <w:t>CO/4</w:t>
        </w:r>
        <w:r w:rsidR="00085C30" w:rsidRPr="00085C30">
          <w:rPr>
            <w:rStyle w:val="Hyperlink"/>
            <w:b/>
            <w:bCs/>
          </w:rPr>
          <w:t>-</w:t>
        </w:r>
        <w:r w:rsidRPr="00E54AD2">
          <w:rPr>
            <w:rStyle w:val="Hyperlink"/>
            <w:b/>
            <w:bCs/>
          </w:rPr>
          <w:t>5</w:t>
        </w:r>
      </w:hyperlink>
      <w:r w:rsidRPr="00E54AD2">
        <w:rPr>
          <w:b/>
          <w:bCs/>
        </w:rPr>
        <w:t>, п. 37) и в соответствии с совместной общей рекомендацией</w:t>
      </w:r>
      <w:r w:rsidR="00983AB7">
        <w:rPr>
          <w:b/>
          <w:bCs/>
        </w:rPr>
        <w:t> </w:t>
      </w:r>
      <w:r w:rsidRPr="00E54AD2">
        <w:rPr>
          <w:b/>
          <w:bCs/>
        </w:rPr>
        <w:t>№</w:t>
      </w:r>
      <w:r w:rsidR="00983AB7">
        <w:rPr>
          <w:b/>
          <w:bCs/>
        </w:rPr>
        <w:t> </w:t>
      </w:r>
      <w:r w:rsidRPr="00E54AD2">
        <w:rPr>
          <w:b/>
          <w:bCs/>
        </w:rPr>
        <w:t>31 Комитета по ликвидации дискриминации в отношении женщин/замечанием общего порядка № 18 Комитета по правам ребенка о вредной практике, Комитет рекомендует государству-участнику:</w:t>
      </w:r>
    </w:p>
    <w:p w14:paraId="1F0A1784" w14:textId="4F7D5B0B" w:rsidR="00E54AD2" w:rsidRPr="00E54AD2" w:rsidRDefault="00085C30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a)</w:t>
      </w:r>
      <w:r w:rsidR="00E54AD2" w:rsidRPr="00E54AD2">
        <w:tab/>
      </w:r>
      <w:r w:rsidR="00E54AD2" w:rsidRPr="00E54AD2">
        <w:rPr>
          <w:b/>
          <w:bCs/>
        </w:rPr>
        <w:t xml:space="preserve">бороться с вредной практикой детских браков, особенно в сельских районах, в том числе путем устранения ее коренных причин; поощрения подачи заявлений; создания механизмов выявления таких случаев; преследования детских браков среди девочек в соответствии с </w:t>
      </w:r>
      <w:r w:rsidR="00E54AD2" w:rsidRPr="00E54AD2">
        <w:rPr>
          <w:b/>
          <w:bCs/>
        </w:rPr>
        <w:lastRenderedPageBreak/>
        <w:t>квалификацией такого брака как принудительного и, соответственно, уголовно наказуемого и  обязательной гражданской регистрации всех браков;</w:t>
      </w:r>
      <w:r w:rsidR="00E54AD2" w:rsidRPr="00E54AD2">
        <w:t xml:space="preserve"> </w:t>
      </w:r>
      <w:r w:rsidR="00E54AD2" w:rsidRPr="00E54AD2">
        <w:rPr>
          <w:b/>
          <w:bCs/>
        </w:rPr>
        <w:t>а также провести законодательные реформы, направленные на защиту прав женщин и девочек, состоящих в незарегистрированных браках и фактических брачных союзах, и детей, рожденных в таких союзах;</w:t>
      </w:r>
    </w:p>
    <w:p w14:paraId="6134F200" w14:textId="171A9DAC" w:rsidR="00E54AD2" w:rsidRPr="00E54AD2" w:rsidRDefault="00085C30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b)</w:t>
      </w:r>
      <w:r w:rsidR="00E54AD2" w:rsidRPr="00E54AD2">
        <w:tab/>
      </w:r>
      <w:r w:rsidR="00E54AD2" w:rsidRPr="00E54AD2">
        <w:rPr>
          <w:b/>
          <w:bCs/>
        </w:rPr>
        <w:t>обеспечить неукоснительное соблюдение запрета на аборты по половому признаку плода и создать необходимые службы, включая «телефоны доверия» для женщин, которые подвергаются давлению с целью принудить их к аборту по половому признаку плода;</w:t>
      </w:r>
    </w:p>
    <w:p w14:paraId="4734DC0A" w14:textId="1F429740" w:rsidR="00E54AD2" w:rsidRPr="00085C30" w:rsidRDefault="00085C30" w:rsidP="00E54AD2">
      <w:pPr>
        <w:pStyle w:val="SingleTxt"/>
        <w:rPr>
          <w:b/>
          <w:bCs/>
        </w:rPr>
      </w:pPr>
      <w:r w:rsidRPr="00085C30">
        <w:rPr>
          <w:b/>
          <w:bCs/>
        </w:rPr>
        <w:tab/>
      </w:r>
      <w:r w:rsidR="00E54AD2" w:rsidRPr="00E54AD2">
        <w:t>c)</w:t>
      </w:r>
      <w:r w:rsidR="00E54AD2" w:rsidRPr="00E54AD2">
        <w:tab/>
      </w:r>
      <w:r w:rsidR="00E54AD2" w:rsidRPr="00E54AD2">
        <w:rPr>
          <w:b/>
          <w:bCs/>
        </w:rPr>
        <w:t>в первоочередном порядке решить вопрос о создании условий для жизни матерей-инвалидов вне специальных заведений в соответствии со Стратегией обеспечения самостоятельного образа жизни инвалидов и создания условий для их жизни вне специальных заведений на 2023–2030 годы и связанным с ней планом действий на 2023–2025 годы, а также повысить качество услуг в плане поддержки, с тем чтобы матери-инвалиды и их дети могли реализовать свое право на неприкосновенность частной и семейной жизни.</w:t>
      </w:r>
    </w:p>
    <w:p w14:paraId="58B13E00" w14:textId="22A47858" w:rsidR="00085C30" w:rsidRPr="00085C30" w:rsidRDefault="00085C30" w:rsidP="00085C30">
      <w:pPr>
        <w:pStyle w:val="SingleTxt"/>
        <w:spacing w:after="0" w:line="120" w:lineRule="exact"/>
        <w:rPr>
          <w:b/>
          <w:bCs/>
          <w:sz w:val="10"/>
        </w:rPr>
      </w:pPr>
    </w:p>
    <w:p w14:paraId="51EA5701" w14:textId="26F9D53E" w:rsidR="00E54AD2" w:rsidRPr="00085C30" w:rsidRDefault="00E54AD2" w:rsidP="00085C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 xml:space="preserve">Пекинская декларация и Платформа действий </w:t>
      </w:r>
    </w:p>
    <w:p w14:paraId="59767CE5" w14:textId="31A24112" w:rsidR="00085C30" w:rsidRPr="00085C30" w:rsidRDefault="00085C30" w:rsidP="00085C30">
      <w:pPr>
        <w:pStyle w:val="SingleTxt"/>
        <w:spacing w:after="0" w:line="120" w:lineRule="exact"/>
        <w:rPr>
          <w:sz w:val="10"/>
        </w:rPr>
      </w:pPr>
    </w:p>
    <w:p w14:paraId="2618A65E" w14:textId="00A61782" w:rsidR="00E54AD2" w:rsidRPr="00085C30" w:rsidRDefault="00E54AD2" w:rsidP="00E54AD2">
      <w:pPr>
        <w:pStyle w:val="SingleTxt"/>
        <w:rPr>
          <w:b/>
          <w:bCs/>
        </w:rPr>
      </w:pPr>
      <w:r w:rsidRPr="00E54AD2">
        <w:t>45.</w:t>
      </w:r>
      <w:r w:rsidRPr="00E54AD2">
        <w:tab/>
      </w:r>
      <w:r w:rsidRPr="00E54AD2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выполнения Конвенции для достижения существенного равенства женщин и мужчин.</w:t>
      </w:r>
    </w:p>
    <w:p w14:paraId="7EE089EC" w14:textId="07182FAE" w:rsidR="00085C30" w:rsidRPr="00085C30" w:rsidRDefault="00085C30" w:rsidP="00085C30">
      <w:pPr>
        <w:pStyle w:val="SingleTxt"/>
        <w:spacing w:after="0" w:line="120" w:lineRule="exact"/>
        <w:rPr>
          <w:b/>
          <w:bCs/>
          <w:sz w:val="10"/>
        </w:rPr>
      </w:pPr>
    </w:p>
    <w:p w14:paraId="1AB3384C" w14:textId="509A34CB" w:rsidR="00E54AD2" w:rsidRPr="00085C30" w:rsidRDefault="00E54AD2" w:rsidP="00085C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 xml:space="preserve">Распространение информации </w:t>
      </w:r>
    </w:p>
    <w:p w14:paraId="46E837AC" w14:textId="55AC98DA" w:rsidR="00085C30" w:rsidRPr="00085C30" w:rsidRDefault="00085C30" w:rsidP="00085C30">
      <w:pPr>
        <w:pStyle w:val="SingleTxt"/>
        <w:spacing w:after="0" w:line="120" w:lineRule="exact"/>
        <w:rPr>
          <w:sz w:val="10"/>
        </w:rPr>
      </w:pPr>
    </w:p>
    <w:p w14:paraId="68836E69" w14:textId="53E021A6" w:rsidR="00E54AD2" w:rsidRPr="00085C30" w:rsidRDefault="00E54AD2" w:rsidP="00E54AD2">
      <w:pPr>
        <w:pStyle w:val="SingleTxt"/>
        <w:rPr>
          <w:b/>
          <w:bCs/>
        </w:rPr>
      </w:pPr>
      <w:r w:rsidRPr="00E54AD2">
        <w:t>46.</w:t>
      </w:r>
      <w:r w:rsidRPr="00E54AD2">
        <w:tab/>
      </w:r>
      <w:r w:rsidRPr="00E54AD2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в соответствующих государственных учреждениях всех уровней (национального, регионального и местного), в частности в правительстве, парламенте и судебных органах, с тем чтобы обеспечить их полное осуществление.</w:t>
      </w:r>
    </w:p>
    <w:p w14:paraId="5877C587" w14:textId="05E1BF49" w:rsidR="00085C30" w:rsidRPr="00085C30" w:rsidRDefault="00085C30" w:rsidP="00085C30">
      <w:pPr>
        <w:pStyle w:val="SingleTxt"/>
        <w:spacing w:after="0" w:line="120" w:lineRule="exact"/>
        <w:rPr>
          <w:b/>
          <w:bCs/>
          <w:sz w:val="10"/>
        </w:rPr>
      </w:pPr>
    </w:p>
    <w:p w14:paraId="5CFA4A21" w14:textId="7BF12D6B" w:rsidR="00E54AD2" w:rsidRPr="00085C30" w:rsidRDefault="00E54AD2" w:rsidP="00085C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>Ратификация других договоров</w:t>
      </w:r>
    </w:p>
    <w:p w14:paraId="6E685841" w14:textId="340EB584" w:rsidR="00085C30" w:rsidRPr="00085C30" w:rsidRDefault="00085C30" w:rsidP="00085C30">
      <w:pPr>
        <w:pStyle w:val="SingleTxt"/>
        <w:spacing w:after="0" w:line="120" w:lineRule="exact"/>
        <w:rPr>
          <w:sz w:val="10"/>
        </w:rPr>
      </w:pPr>
    </w:p>
    <w:p w14:paraId="08FAC535" w14:textId="1474D348" w:rsidR="00E54AD2" w:rsidRPr="00085C30" w:rsidRDefault="00E54AD2" w:rsidP="00E54AD2">
      <w:pPr>
        <w:pStyle w:val="SingleTxt"/>
        <w:rPr>
          <w:b/>
          <w:bCs/>
        </w:rPr>
      </w:pPr>
      <w:r w:rsidRPr="00E54AD2">
        <w:t>47.</w:t>
      </w:r>
      <w:r w:rsidRPr="00E54AD2">
        <w:tab/>
      </w:r>
      <w:r w:rsidRPr="00E54AD2">
        <w:rPr>
          <w:b/>
          <w:bCs/>
        </w:rPr>
        <w:t>Комитет отмечает, что соблюдение государством-участником положений девяти основных международных договоров по правам человека</w:t>
      </w:r>
      <w:r w:rsidRPr="00E54AD2">
        <w:rPr>
          <w:bCs/>
          <w:vertAlign w:val="superscript"/>
        </w:rPr>
        <w:footnoteReference w:id="4"/>
      </w:r>
      <w:r w:rsidRPr="00E54AD2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E54AD2">
        <w:t xml:space="preserve"> </w:t>
      </w:r>
      <w:r w:rsidRPr="00E54AD2">
        <w:rPr>
          <w:b/>
          <w:bCs/>
        </w:rPr>
        <w:t>В этой связи Комитет рекомендует государству-участнику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пока не является.</w:t>
      </w:r>
    </w:p>
    <w:p w14:paraId="60DA39C3" w14:textId="2EE6C80E" w:rsidR="00085C30" w:rsidRPr="00085C30" w:rsidRDefault="00085C30" w:rsidP="00085C30">
      <w:pPr>
        <w:pStyle w:val="SingleTxt"/>
        <w:spacing w:after="0" w:line="120" w:lineRule="exact"/>
        <w:rPr>
          <w:b/>
          <w:bCs/>
          <w:sz w:val="10"/>
        </w:rPr>
      </w:pPr>
    </w:p>
    <w:p w14:paraId="5BE64E23" w14:textId="77777777" w:rsidR="00085C30" w:rsidRPr="00085C30" w:rsidRDefault="00085C30">
      <w:pPr>
        <w:spacing w:after="200" w:line="276" w:lineRule="auto"/>
        <w:rPr>
          <w:b/>
          <w:spacing w:val="2"/>
        </w:rPr>
      </w:pPr>
      <w:r w:rsidRPr="00085C30">
        <w:br w:type="page"/>
      </w:r>
    </w:p>
    <w:p w14:paraId="176C4757" w14:textId="7E3F427A" w:rsidR="00E54AD2" w:rsidRPr="00085C30" w:rsidRDefault="00E54AD2" w:rsidP="00085C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lastRenderedPageBreak/>
        <w:tab/>
      </w:r>
      <w:r w:rsidRPr="00085C30">
        <w:tab/>
        <w:t>Последующая деятельность в связи с заключительными замечаниями</w:t>
      </w:r>
    </w:p>
    <w:p w14:paraId="38E2D584" w14:textId="7126076F" w:rsidR="00085C30" w:rsidRPr="00085C30" w:rsidRDefault="00085C30" w:rsidP="00085C30">
      <w:pPr>
        <w:pStyle w:val="SingleTxt"/>
        <w:spacing w:after="0" w:line="120" w:lineRule="exact"/>
        <w:rPr>
          <w:sz w:val="10"/>
        </w:rPr>
      </w:pPr>
    </w:p>
    <w:p w14:paraId="2FF99A37" w14:textId="2D506C75" w:rsidR="00E54AD2" w:rsidRPr="00085C30" w:rsidRDefault="00E54AD2" w:rsidP="00E54AD2">
      <w:pPr>
        <w:pStyle w:val="SingleTxt"/>
        <w:rPr>
          <w:b/>
          <w:bCs/>
        </w:rPr>
      </w:pPr>
      <w:r w:rsidRPr="00E54AD2">
        <w:t>48.</w:t>
      </w:r>
      <w:r w:rsidRPr="00E54AD2">
        <w:tab/>
      </w:r>
      <w:r w:rsidRPr="00E54AD2">
        <w:rPr>
          <w:b/>
          <w:bCs/>
        </w:rPr>
        <w:t>Комитет просит государство-участник представить в течение двух лет в письменной форме информацию о мерах, принятых для выполнения рекомендаций, содержащихся в пунктах 12 b), 18 c), 26 a) и 44 c) выше.</w:t>
      </w:r>
    </w:p>
    <w:p w14:paraId="015D92E2" w14:textId="7DD89B6D" w:rsidR="00085C30" w:rsidRPr="00085C30" w:rsidRDefault="00085C30" w:rsidP="00085C30">
      <w:pPr>
        <w:pStyle w:val="SingleTxt"/>
        <w:spacing w:after="0" w:line="120" w:lineRule="exact"/>
        <w:rPr>
          <w:b/>
          <w:bCs/>
          <w:sz w:val="10"/>
        </w:rPr>
      </w:pPr>
    </w:p>
    <w:p w14:paraId="159E0002" w14:textId="2169B597" w:rsidR="00E54AD2" w:rsidRPr="00085C30" w:rsidRDefault="00E54AD2" w:rsidP="00085C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5C30">
        <w:tab/>
      </w:r>
      <w:r w:rsidRPr="00085C30">
        <w:tab/>
        <w:t>Подготовка следующего доклада</w:t>
      </w:r>
    </w:p>
    <w:p w14:paraId="6F682643" w14:textId="0990D254" w:rsidR="00085C30" w:rsidRPr="00085C30" w:rsidRDefault="00085C30" w:rsidP="00085C30">
      <w:pPr>
        <w:pStyle w:val="SingleTxt"/>
        <w:spacing w:after="0" w:line="120" w:lineRule="exact"/>
        <w:rPr>
          <w:sz w:val="10"/>
        </w:rPr>
      </w:pPr>
    </w:p>
    <w:p w14:paraId="6972FFE6" w14:textId="77777777" w:rsidR="00E54AD2" w:rsidRPr="00E54AD2" w:rsidRDefault="00E54AD2" w:rsidP="00E54AD2">
      <w:pPr>
        <w:pStyle w:val="SingleTxt"/>
        <w:rPr>
          <w:b/>
          <w:bCs/>
        </w:rPr>
      </w:pPr>
      <w:r w:rsidRPr="00E54AD2">
        <w:t>49.</w:t>
      </w:r>
      <w:r w:rsidRPr="00E54AD2">
        <w:tab/>
      </w:r>
      <w:r w:rsidRPr="00E54AD2">
        <w:rPr>
          <w:b/>
          <w:bCs/>
        </w:rPr>
        <w:t>Комитет определит и сообщит дату представления седьмого периодического доклада государства-участника в соответствии с прогнозируемым графиком представления докладов, который будет составлен в будущем на основе восьмилетнего цикла обзора,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государства-участника.</w:t>
      </w:r>
      <w:r w:rsidRPr="00E54AD2">
        <w:t xml:space="preserve"> </w:t>
      </w:r>
      <w:r w:rsidRPr="00E54AD2">
        <w:rPr>
          <w:b/>
          <w:bCs/>
        </w:rPr>
        <w:t>Доклад должен охватывать весь период до момента его представления.</w:t>
      </w:r>
      <w:r w:rsidRPr="00E54AD2">
        <w:t xml:space="preserve"> </w:t>
      </w:r>
    </w:p>
    <w:p w14:paraId="7BD01D14" w14:textId="3143F15D" w:rsidR="00E54AD2" w:rsidRPr="00E54AD2" w:rsidRDefault="00E54AD2" w:rsidP="00E54AD2">
      <w:pPr>
        <w:pStyle w:val="SingleTxt"/>
        <w:rPr>
          <w:b/>
          <w:bCs/>
        </w:rPr>
      </w:pPr>
      <w:r w:rsidRPr="00E54AD2">
        <w:t>50.</w:t>
      </w:r>
      <w:r w:rsidRPr="00E54AD2">
        <w:tab/>
      </w:r>
      <w:r w:rsidRPr="00E54AD2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</w:t>
      </w:r>
      <w:r w:rsidR="00085C30" w:rsidRPr="00085C30">
        <w:rPr>
          <w:b/>
          <w:bCs/>
          <w:lang w:val="en-US"/>
        </w:rPr>
        <w:t> </w:t>
      </w:r>
      <w:hyperlink r:id="rId52" w:history="1">
        <w:r w:rsidRPr="00E54AD2">
          <w:rPr>
            <w:rStyle w:val="Hyperlink"/>
            <w:b/>
            <w:bCs/>
          </w:rPr>
          <w:t>HRI/GEN/2/Rev.6</w:t>
        </w:r>
      </w:hyperlink>
      <w:r w:rsidRPr="00E54AD2">
        <w:rPr>
          <w:b/>
          <w:bCs/>
        </w:rPr>
        <w:t>, гл. I).</w:t>
      </w:r>
    </w:p>
    <w:p w14:paraId="45748EBA" w14:textId="10E3AFCB" w:rsidR="00E54AD2" w:rsidRPr="00085C30" w:rsidRDefault="00E54AD2" w:rsidP="00E54AD2">
      <w:pPr>
        <w:pStyle w:val="SingleTxt"/>
        <w:spacing w:after="0" w:line="240" w:lineRule="auto"/>
        <w:rPr>
          <w:lang w:val="en-US"/>
        </w:rPr>
      </w:pPr>
      <w:r w:rsidRPr="00085C30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DBB5F9" wp14:editId="5B85293C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E6B0D4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" strokecolor="#010000" strokeweight=".25pt"/>
            </w:pict>
          </mc:Fallback>
        </mc:AlternateContent>
      </w:r>
    </w:p>
    <w:sectPr w:rsidR="00E54AD2" w:rsidRPr="00085C30" w:rsidSect="00E54AD2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3-03-23T13:32:00Z" w:initials="Start">
    <w:p w14:paraId="78DFB1B8" w14:textId="77777777" w:rsidR="00EA1774" w:rsidRPr="00E54AD2" w:rsidRDefault="00EA1774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E54AD2">
        <w:rPr>
          <w:lang w:val="en-US"/>
        </w:rPr>
        <w:t>&lt;&lt;ODS JOB NO&gt;&gt;N2306481R&lt;&lt;ODS JOB NO&gt;&gt;</w:t>
      </w:r>
    </w:p>
    <w:p w14:paraId="1815BEE7" w14:textId="77777777" w:rsidR="00EA1774" w:rsidRPr="00E54AD2" w:rsidRDefault="00EA1774">
      <w:pPr>
        <w:pStyle w:val="CommentText"/>
        <w:rPr>
          <w:lang w:val="en-US"/>
        </w:rPr>
      </w:pPr>
      <w:r w:rsidRPr="00E54AD2">
        <w:rPr>
          <w:lang w:val="en-US"/>
        </w:rPr>
        <w:t>&lt;&lt;ODS DOC SYMBOL1&gt;&gt;CEDAW/C/GEO/CO/6&lt;&lt;ODS DOC SYMBOL1&gt;&gt;</w:t>
      </w:r>
    </w:p>
    <w:p w14:paraId="13C0F958" w14:textId="15496BB4" w:rsidR="00EA1774" w:rsidRDefault="00EA1774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3C0F95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C6D362" w16cex:dateUtc="2023-03-23T17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3C0F958" w16cid:durableId="27C6D36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8FEEC" w14:textId="77777777" w:rsidR="00840992" w:rsidRDefault="00840992" w:rsidP="001824A1">
      <w:pPr>
        <w:spacing w:line="240" w:lineRule="auto"/>
      </w:pPr>
      <w:r>
        <w:separator/>
      </w:r>
    </w:p>
  </w:endnote>
  <w:endnote w:type="continuationSeparator" w:id="0">
    <w:p w14:paraId="4FCA19CA" w14:textId="77777777" w:rsidR="00840992" w:rsidRDefault="00840992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A1774" w14:paraId="109209D1" w14:textId="77777777" w:rsidTr="00EA1774">
      <w:tc>
        <w:tcPr>
          <w:tcW w:w="4920" w:type="dxa"/>
          <w:shd w:val="clear" w:color="auto" w:fill="auto"/>
          <w:vAlign w:val="bottom"/>
        </w:tcPr>
        <w:p w14:paraId="16D55E60" w14:textId="77777777" w:rsidR="00EA1774" w:rsidRPr="00EA1774" w:rsidRDefault="00EA1774" w:rsidP="00EA1774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129245F2" w14:textId="0BF6A460" w:rsidR="00EA1774" w:rsidRPr="00EA1774" w:rsidRDefault="00EA1774" w:rsidP="00EA1774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1652A">
            <w:rPr>
              <w:b w:val="0"/>
              <w:color w:val="000000"/>
              <w:sz w:val="14"/>
            </w:rPr>
            <w:t>23-03870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4D8F538B" w14:textId="77777777" w:rsidR="00EA1774" w:rsidRPr="00EA1774" w:rsidRDefault="00EA1774" w:rsidP="00EA17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A1774" w14:paraId="6A4620CE" w14:textId="77777777" w:rsidTr="00EA1774">
      <w:tc>
        <w:tcPr>
          <w:tcW w:w="4920" w:type="dxa"/>
          <w:shd w:val="clear" w:color="auto" w:fill="auto"/>
          <w:vAlign w:val="bottom"/>
        </w:tcPr>
        <w:p w14:paraId="18AB7969" w14:textId="538252C0" w:rsidR="00EA1774" w:rsidRPr="00EA1774" w:rsidRDefault="00EA1774" w:rsidP="00EA1774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1652A">
            <w:rPr>
              <w:b w:val="0"/>
              <w:color w:val="000000"/>
              <w:sz w:val="14"/>
            </w:rPr>
            <w:t>23-03870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55D605A" w14:textId="77777777" w:rsidR="00EA1774" w:rsidRPr="00EA1774" w:rsidRDefault="00EA1774" w:rsidP="00EA1774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1F655CF3" w14:textId="77777777" w:rsidR="00EA1774" w:rsidRPr="00EA1774" w:rsidRDefault="00EA1774" w:rsidP="00EA17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EA1774" w14:paraId="0A0A7D88" w14:textId="77777777" w:rsidTr="00EA1774">
      <w:tc>
        <w:tcPr>
          <w:tcW w:w="3830" w:type="dxa"/>
        </w:tcPr>
        <w:p w14:paraId="6AEE8829" w14:textId="647A3965" w:rsidR="00EA1774" w:rsidRDefault="00EA1774" w:rsidP="00EA1774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AACD9EF" wp14:editId="34317F5D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23-03870 (R)</w:t>
          </w:r>
          <w:r>
            <w:rPr>
              <w:color w:val="010000"/>
            </w:rPr>
            <w:t xml:space="preserve">    230323    2</w:t>
          </w:r>
          <w:r w:rsidR="00E54AD2">
            <w:rPr>
              <w:color w:val="010000"/>
              <w:lang w:val="en-US"/>
            </w:rPr>
            <w:t>9</w:t>
          </w:r>
          <w:r>
            <w:rPr>
              <w:color w:val="010000"/>
            </w:rPr>
            <w:t>0323</w:t>
          </w:r>
        </w:p>
        <w:p w14:paraId="5BEA738C" w14:textId="77777777" w:rsidR="00EA1774" w:rsidRPr="00EA1774" w:rsidRDefault="00EA1774" w:rsidP="00EA1774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*2303870*</w:t>
          </w:r>
        </w:p>
      </w:tc>
      <w:tc>
        <w:tcPr>
          <w:tcW w:w="4920" w:type="dxa"/>
        </w:tcPr>
        <w:p w14:paraId="4C5F9601" w14:textId="77777777" w:rsidR="00EA1774" w:rsidRDefault="00EA1774" w:rsidP="00EA1774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69EFEEF2" wp14:editId="34AEA3CA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F7E83BA" w14:textId="77777777" w:rsidR="00EA1774" w:rsidRPr="00EA1774" w:rsidRDefault="00EA1774" w:rsidP="00EA177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4514E" w14:textId="77777777" w:rsidR="00840992" w:rsidRPr="00A65C7F" w:rsidRDefault="00840992" w:rsidP="00A65C7F">
      <w:pPr>
        <w:pStyle w:val="Footer"/>
        <w:spacing w:after="80"/>
        <w:ind w:left="792"/>
      </w:pPr>
      <w:r w:rsidRPr="00A65C7F">
        <w:t>__________________</w:t>
      </w:r>
    </w:p>
  </w:footnote>
  <w:footnote w:type="continuationSeparator" w:id="0">
    <w:p w14:paraId="13A0CD9C" w14:textId="77777777" w:rsidR="00840992" w:rsidRPr="00A65C7F" w:rsidRDefault="00840992" w:rsidP="00A65C7F">
      <w:pPr>
        <w:pStyle w:val="Footer"/>
        <w:spacing w:after="80"/>
        <w:ind w:left="792"/>
      </w:pPr>
      <w:r w:rsidRPr="00A65C7F">
        <w:t>__________________</w:t>
      </w:r>
    </w:p>
  </w:footnote>
  <w:footnote w:id="1">
    <w:p w14:paraId="78393550" w14:textId="77777777" w:rsidR="00A65C7F" w:rsidRPr="00144CBA" w:rsidRDefault="00A65C7F" w:rsidP="00A65C7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восемьдесят четвертой сессии (6–24 февраля 2023 года).</w:t>
      </w:r>
    </w:p>
  </w:footnote>
  <w:footnote w:id="2">
    <w:p w14:paraId="4B3F9BE1" w14:textId="168F470B" w:rsidR="00E54AD2" w:rsidRPr="00E54AD2" w:rsidRDefault="00E54AD2" w:rsidP="00A65C7F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144CBA">
        <w:rPr>
          <w:lang w:val="en-US"/>
        </w:rPr>
        <w:tab/>
      </w:r>
      <w:hyperlink r:id="rId1" w:history="1">
        <w:r w:rsidRPr="00085C30">
          <w:rPr>
            <w:rStyle w:val="Hyperlink"/>
            <w:lang w:val="en-US"/>
          </w:rPr>
          <w:t>CEDAW/C/80/D/140/2019</w:t>
        </w:r>
      </w:hyperlink>
      <w:r w:rsidRPr="00144CBA">
        <w:rPr>
          <w:lang w:val="en-US"/>
        </w:rPr>
        <w:t>.</w:t>
      </w:r>
    </w:p>
  </w:footnote>
  <w:footnote w:id="3">
    <w:p w14:paraId="624BE79E" w14:textId="11A524B3" w:rsidR="00E54AD2" w:rsidRPr="00E54AD2" w:rsidRDefault="00E54AD2" w:rsidP="00A65C7F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144CBA">
        <w:rPr>
          <w:lang w:val="en-US"/>
        </w:rPr>
        <w:tab/>
      </w:r>
      <w:r>
        <w:rPr>
          <w:rStyle w:val="FootnoteReference"/>
        </w:rPr>
        <w:footnoteRef/>
      </w:r>
      <w:r w:rsidRPr="00144CBA">
        <w:rPr>
          <w:lang w:val="en-US"/>
        </w:rPr>
        <w:tab/>
        <w:t xml:space="preserve"> </w:t>
      </w:r>
      <w:r>
        <w:t>См</w:t>
      </w:r>
      <w:r w:rsidRPr="00C4273C">
        <w:rPr>
          <w:lang w:val="en-US"/>
        </w:rPr>
        <w:t xml:space="preserve">. </w:t>
      </w:r>
      <w:r w:rsidRPr="00144CBA">
        <w:rPr>
          <w:lang w:val="en-US"/>
        </w:rPr>
        <w:t xml:space="preserve">URL: </w:t>
      </w:r>
      <w:hyperlink r:id="rId2" w:history="1">
        <w:r w:rsidR="000E2530" w:rsidRPr="00786E92">
          <w:rPr>
            <w:rStyle w:val="Hyperlink"/>
            <w:lang w:val="en-US"/>
          </w:rPr>
          <w:t>www.ohchr.org/Documents/Publications/HR_PUB_16_1_NMRF_PracticalGuide.pdf</w:t>
        </w:r>
      </w:hyperlink>
      <w:r w:rsidRPr="00144CBA">
        <w:rPr>
          <w:lang w:val="en-US"/>
        </w:rPr>
        <w:t>.</w:t>
      </w:r>
    </w:p>
  </w:footnote>
  <w:footnote w:id="4">
    <w:p w14:paraId="787C06CC" w14:textId="7985A807" w:rsidR="00E54AD2" w:rsidRPr="00144CBA" w:rsidRDefault="00E54AD2" w:rsidP="00A65C7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144CBA">
        <w:rPr>
          <w:lang w:val="en-US"/>
        </w:rPr>
        <w:tab/>
      </w:r>
      <w:r>
        <w:rPr>
          <w:rStyle w:val="FootnoteReference"/>
        </w:rPr>
        <w:footnoteRef/>
      </w:r>
      <w:r>
        <w:tab/>
        <w:t xml:space="preserve"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Конвенция о правах инвалидов.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A1774" w14:paraId="777F8B73" w14:textId="77777777" w:rsidTr="00EA1774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9E04B79" w14:textId="1C038093" w:rsidR="00EA1774" w:rsidRPr="00EA1774" w:rsidRDefault="00EA1774" w:rsidP="00EA177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1652A">
            <w:rPr>
              <w:b/>
            </w:rPr>
            <w:t>CEDAW/C/GEO/CO/6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CBC1BB4" w14:textId="77777777" w:rsidR="00EA1774" w:rsidRDefault="00EA1774" w:rsidP="00EA1774">
          <w:pPr>
            <w:pStyle w:val="Header"/>
          </w:pPr>
        </w:p>
      </w:tc>
    </w:tr>
  </w:tbl>
  <w:p w14:paraId="7315AA6B" w14:textId="77777777" w:rsidR="00EA1774" w:rsidRPr="00EA1774" w:rsidRDefault="00EA1774" w:rsidP="00EA17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A1774" w14:paraId="74321083" w14:textId="77777777" w:rsidTr="00EA1774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27100ED" w14:textId="77777777" w:rsidR="00EA1774" w:rsidRDefault="00EA1774" w:rsidP="00EA1774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743D7157" w14:textId="35006062" w:rsidR="00EA1774" w:rsidRPr="00EA1774" w:rsidRDefault="00EA1774" w:rsidP="00EA177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1652A">
            <w:rPr>
              <w:b/>
            </w:rPr>
            <w:t>CEDAW/C/GEO/CO/6</w:t>
          </w:r>
          <w:r>
            <w:rPr>
              <w:b/>
            </w:rPr>
            <w:fldChar w:fldCharType="end"/>
          </w:r>
        </w:p>
      </w:tc>
    </w:tr>
  </w:tbl>
  <w:p w14:paraId="3FB05FCF" w14:textId="77777777" w:rsidR="00EA1774" w:rsidRPr="00EA1774" w:rsidRDefault="00EA1774" w:rsidP="00EA17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EA1774" w14:paraId="2CA8FED5" w14:textId="77777777" w:rsidTr="00EA1774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669F7979" w14:textId="77777777" w:rsidR="00EA1774" w:rsidRPr="00EA1774" w:rsidRDefault="00EA1774" w:rsidP="00EA177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F03FA8A" w14:textId="77777777" w:rsidR="00EA1774" w:rsidRDefault="00EA1774" w:rsidP="00EA1774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26AF42F9" w14:textId="77777777" w:rsidR="00EA1774" w:rsidRPr="00EA1774" w:rsidRDefault="00EA1774" w:rsidP="00EA177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/C/GEO/CO/6</w:t>
          </w:r>
        </w:p>
      </w:tc>
    </w:tr>
    <w:tr w:rsidR="00EA1774" w:rsidRPr="0061652A" w14:paraId="59DFCD14" w14:textId="77777777" w:rsidTr="00EA1774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A4509F1" w14:textId="77777777" w:rsidR="00EA1774" w:rsidRPr="00EA1774" w:rsidRDefault="00EA1774" w:rsidP="00EA1774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515675E1" wp14:editId="7CF51EB6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59B5736" w14:textId="77777777" w:rsidR="00EA1774" w:rsidRPr="00EA1774" w:rsidRDefault="00EA1774" w:rsidP="00EA177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36DABB3" w14:textId="77777777" w:rsidR="00EA1774" w:rsidRPr="00EA1774" w:rsidRDefault="00EA1774" w:rsidP="00EA1774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160E040" w14:textId="77777777" w:rsidR="00EA1774" w:rsidRPr="00E54AD2" w:rsidRDefault="00EA1774" w:rsidP="00EA1774">
          <w:pPr>
            <w:pStyle w:val="Distribution"/>
            <w:rPr>
              <w:color w:val="000000"/>
              <w:lang w:val="en-US"/>
            </w:rPr>
          </w:pPr>
          <w:r w:rsidRPr="00E54AD2">
            <w:rPr>
              <w:color w:val="000000"/>
              <w:lang w:val="en-US"/>
            </w:rPr>
            <w:t>Distr.: General</w:t>
          </w:r>
        </w:p>
        <w:p w14:paraId="7C87B224" w14:textId="77777777" w:rsidR="00EA1774" w:rsidRPr="00E54AD2" w:rsidRDefault="00EA1774" w:rsidP="00EA1774">
          <w:pPr>
            <w:pStyle w:val="Publication"/>
            <w:rPr>
              <w:color w:val="000000"/>
              <w:lang w:val="en-US"/>
            </w:rPr>
          </w:pPr>
          <w:r w:rsidRPr="00E54AD2">
            <w:rPr>
              <w:color w:val="000000"/>
              <w:lang w:val="en-US"/>
            </w:rPr>
            <w:t>2 March 2023</w:t>
          </w:r>
        </w:p>
        <w:p w14:paraId="7CCA0670" w14:textId="77777777" w:rsidR="00EA1774" w:rsidRPr="00E54AD2" w:rsidRDefault="00EA1774" w:rsidP="00EA1774">
          <w:pPr>
            <w:rPr>
              <w:color w:val="000000"/>
              <w:lang w:val="en-US"/>
            </w:rPr>
          </w:pPr>
          <w:r w:rsidRPr="00E54AD2">
            <w:rPr>
              <w:color w:val="000000"/>
              <w:lang w:val="en-US"/>
            </w:rPr>
            <w:t>Russian</w:t>
          </w:r>
        </w:p>
        <w:p w14:paraId="6D65E9B3" w14:textId="77777777" w:rsidR="00EA1774" w:rsidRPr="00E54AD2" w:rsidRDefault="00EA1774" w:rsidP="00EA1774">
          <w:pPr>
            <w:pStyle w:val="Original"/>
            <w:rPr>
              <w:color w:val="000000"/>
              <w:lang w:val="en-US"/>
            </w:rPr>
          </w:pPr>
          <w:r w:rsidRPr="00E54AD2">
            <w:rPr>
              <w:color w:val="000000"/>
              <w:lang w:val="en-US"/>
            </w:rPr>
            <w:t>Original: English</w:t>
          </w:r>
        </w:p>
        <w:p w14:paraId="79C37155" w14:textId="77777777" w:rsidR="00EA1774" w:rsidRPr="00E54AD2" w:rsidRDefault="00EA1774" w:rsidP="00EA1774">
          <w:pPr>
            <w:rPr>
              <w:lang w:val="en-US"/>
            </w:rPr>
          </w:pPr>
        </w:p>
      </w:tc>
    </w:tr>
  </w:tbl>
  <w:p w14:paraId="79CB5433" w14:textId="77777777" w:rsidR="00EA1774" w:rsidRPr="00E54AD2" w:rsidRDefault="00EA1774" w:rsidP="00EA1774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738E31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954887"/>
    <w:multiLevelType w:val="hybridMultilevel"/>
    <w:tmpl w:val="2B362816"/>
    <w:lvl w:ilvl="0" w:tplc="61928F8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65EC9D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788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48F9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BE97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FAFE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C4A5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747F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F451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5A75EE"/>
    <w:multiLevelType w:val="hybridMultilevel"/>
    <w:tmpl w:val="3A6C9946"/>
    <w:lvl w:ilvl="0" w:tplc="7F4AC8C4">
      <w:start w:val="1"/>
      <w:numFmt w:val="decimal"/>
      <w:lvlText w:val="%1."/>
      <w:lvlJc w:val="left"/>
      <w:pPr>
        <w:ind w:left="1494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3ACF4EB2"/>
    <w:multiLevelType w:val="hybridMultilevel"/>
    <w:tmpl w:val="CB6C816A"/>
    <w:lvl w:ilvl="0" w:tplc="79FC21D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4D2A92F2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CDACDEF4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F77C1572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E2E3C4C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B58A0384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16BA44AC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E2429552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F26A62B8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 w15:restartNumberingAfterBreak="0">
    <w:nsid w:val="3CC8780A"/>
    <w:multiLevelType w:val="hybridMultilevel"/>
    <w:tmpl w:val="3EE8D350"/>
    <w:lvl w:ilvl="0" w:tplc="97E24A6A">
      <w:start w:val="1"/>
      <w:numFmt w:val="lowerLetter"/>
      <w:lvlText w:val="%1)"/>
      <w:lvlJc w:val="left"/>
      <w:pPr>
        <w:ind w:left="2274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4" w:hanging="360"/>
      </w:pPr>
    </w:lvl>
    <w:lvl w:ilvl="2" w:tplc="0809001B" w:tentative="1">
      <w:start w:val="1"/>
      <w:numFmt w:val="lowerRoman"/>
      <w:lvlText w:val="%3."/>
      <w:lvlJc w:val="right"/>
      <w:pPr>
        <w:ind w:left="3504" w:hanging="180"/>
      </w:pPr>
    </w:lvl>
    <w:lvl w:ilvl="3" w:tplc="0809000F" w:tentative="1">
      <w:start w:val="1"/>
      <w:numFmt w:val="decimal"/>
      <w:lvlText w:val="%4."/>
      <w:lvlJc w:val="left"/>
      <w:pPr>
        <w:ind w:left="4224" w:hanging="360"/>
      </w:pPr>
    </w:lvl>
    <w:lvl w:ilvl="4" w:tplc="08090019" w:tentative="1">
      <w:start w:val="1"/>
      <w:numFmt w:val="lowerLetter"/>
      <w:lvlText w:val="%5."/>
      <w:lvlJc w:val="left"/>
      <w:pPr>
        <w:ind w:left="4944" w:hanging="360"/>
      </w:pPr>
    </w:lvl>
    <w:lvl w:ilvl="5" w:tplc="0809001B" w:tentative="1">
      <w:start w:val="1"/>
      <w:numFmt w:val="lowerRoman"/>
      <w:lvlText w:val="%6."/>
      <w:lvlJc w:val="right"/>
      <w:pPr>
        <w:ind w:left="5664" w:hanging="180"/>
      </w:pPr>
    </w:lvl>
    <w:lvl w:ilvl="6" w:tplc="0809000F" w:tentative="1">
      <w:start w:val="1"/>
      <w:numFmt w:val="decimal"/>
      <w:lvlText w:val="%7."/>
      <w:lvlJc w:val="left"/>
      <w:pPr>
        <w:ind w:left="6384" w:hanging="360"/>
      </w:pPr>
    </w:lvl>
    <w:lvl w:ilvl="7" w:tplc="08090019" w:tentative="1">
      <w:start w:val="1"/>
      <w:numFmt w:val="lowerLetter"/>
      <w:lvlText w:val="%8."/>
      <w:lvlJc w:val="left"/>
      <w:pPr>
        <w:ind w:left="7104" w:hanging="360"/>
      </w:pPr>
    </w:lvl>
    <w:lvl w:ilvl="8" w:tplc="0809001B" w:tentative="1">
      <w:start w:val="1"/>
      <w:numFmt w:val="lowerRoman"/>
      <w:lvlText w:val="%9."/>
      <w:lvlJc w:val="right"/>
      <w:pPr>
        <w:ind w:left="7824" w:hanging="180"/>
      </w:pPr>
    </w:lvl>
  </w:abstractNum>
  <w:abstractNum w:abstractNumId="15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8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AD07B2"/>
    <w:multiLevelType w:val="hybridMultilevel"/>
    <w:tmpl w:val="7FEE3222"/>
    <w:lvl w:ilvl="0" w:tplc="5540E00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D9A0952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DD546926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2F145BBC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B840FDB0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F7CAB850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7B166B08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6A92F76C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7B84168E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2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98906422">
    <w:abstractNumId w:val="10"/>
  </w:num>
  <w:num w:numId="2" w16cid:durableId="627124706">
    <w:abstractNumId w:val="20"/>
  </w:num>
  <w:num w:numId="3" w16cid:durableId="185681519">
    <w:abstractNumId w:val="17"/>
  </w:num>
  <w:num w:numId="4" w16cid:durableId="1446533800">
    <w:abstractNumId w:val="16"/>
  </w:num>
  <w:num w:numId="5" w16cid:durableId="560289603">
    <w:abstractNumId w:val="8"/>
  </w:num>
  <w:num w:numId="6" w16cid:durableId="1693416422">
    <w:abstractNumId w:val="3"/>
  </w:num>
  <w:num w:numId="7" w16cid:durableId="806162222">
    <w:abstractNumId w:val="2"/>
  </w:num>
  <w:num w:numId="8" w16cid:durableId="338430640">
    <w:abstractNumId w:val="1"/>
  </w:num>
  <w:num w:numId="9" w16cid:durableId="1544557857">
    <w:abstractNumId w:val="0"/>
  </w:num>
  <w:num w:numId="10" w16cid:durableId="2121220370">
    <w:abstractNumId w:val="10"/>
  </w:num>
  <w:num w:numId="11" w16cid:durableId="254943805">
    <w:abstractNumId w:val="20"/>
  </w:num>
  <w:num w:numId="12" w16cid:durableId="1704213926">
    <w:abstractNumId w:val="17"/>
  </w:num>
  <w:num w:numId="13" w16cid:durableId="742920584">
    <w:abstractNumId w:val="16"/>
  </w:num>
  <w:num w:numId="14" w16cid:durableId="1569416254">
    <w:abstractNumId w:val="8"/>
  </w:num>
  <w:num w:numId="15" w16cid:durableId="1470392402">
    <w:abstractNumId w:val="3"/>
  </w:num>
  <w:num w:numId="16" w16cid:durableId="1006059143">
    <w:abstractNumId w:val="2"/>
  </w:num>
  <w:num w:numId="17" w16cid:durableId="1737120648">
    <w:abstractNumId w:val="1"/>
  </w:num>
  <w:num w:numId="18" w16cid:durableId="754935280">
    <w:abstractNumId w:val="0"/>
  </w:num>
  <w:num w:numId="19" w16cid:durableId="1111896257">
    <w:abstractNumId w:val="10"/>
  </w:num>
  <w:num w:numId="20" w16cid:durableId="1977030797">
    <w:abstractNumId w:val="20"/>
  </w:num>
  <w:num w:numId="21" w16cid:durableId="1479686508">
    <w:abstractNumId w:val="17"/>
  </w:num>
  <w:num w:numId="22" w16cid:durableId="525367901">
    <w:abstractNumId w:val="16"/>
  </w:num>
  <w:num w:numId="23" w16cid:durableId="1627814403">
    <w:abstractNumId w:val="8"/>
  </w:num>
  <w:num w:numId="24" w16cid:durableId="1765028286">
    <w:abstractNumId w:val="3"/>
  </w:num>
  <w:num w:numId="25" w16cid:durableId="1442453014">
    <w:abstractNumId w:val="2"/>
  </w:num>
  <w:num w:numId="26" w16cid:durableId="473259741">
    <w:abstractNumId w:val="1"/>
  </w:num>
  <w:num w:numId="27" w16cid:durableId="651104185">
    <w:abstractNumId w:val="0"/>
  </w:num>
  <w:num w:numId="28" w16cid:durableId="350882642">
    <w:abstractNumId w:val="21"/>
  </w:num>
  <w:num w:numId="29" w16cid:durableId="171797578">
    <w:abstractNumId w:val="13"/>
  </w:num>
  <w:num w:numId="30" w16cid:durableId="874781203">
    <w:abstractNumId w:val="11"/>
  </w:num>
  <w:num w:numId="31" w16cid:durableId="124352941">
    <w:abstractNumId w:val="9"/>
  </w:num>
  <w:num w:numId="32" w16cid:durableId="933517834">
    <w:abstractNumId w:val="7"/>
  </w:num>
  <w:num w:numId="33" w16cid:durableId="1796362854">
    <w:abstractNumId w:val="6"/>
  </w:num>
  <w:num w:numId="34" w16cid:durableId="1429420866">
    <w:abstractNumId w:val="5"/>
  </w:num>
  <w:num w:numId="35" w16cid:durableId="278531517">
    <w:abstractNumId w:val="4"/>
  </w:num>
  <w:num w:numId="36" w16cid:durableId="755637206">
    <w:abstractNumId w:val="15"/>
  </w:num>
  <w:num w:numId="37" w16cid:durableId="215091917">
    <w:abstractNumId w:val="19"/>
  </w:num>
  <w:num w:numId="38" w16cid:durableId="2141414955">
    <w:abstractNumId w:val="18"/>
  </w:num>
  <w:num w:numId="39" w16cid:durableId="1484083763">
    <w:abstractNumId w:val="22"/>
  </w:num>
  <w:num w:numId="40" w16cid:durableId="859851059">
    <w:abstractNumId w:val="12"/>
  </w:num>
  <w:num w:numId="41" w16cid:durableId="1619987609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03870*"/>
    <w:docVar w:name="CreationDt" w:val="23/03/2023 1:32: PM"/>
    <w:docVar w:name="DocCategory" w:val="Doc"/>
    <w:docVar w:name="DocType" w:val="Final"/>
    <w:docVar w:name="DutyStation" w:val="New York"/>
    <w:docVar w:name="FooterJN" w:val="23-03870"/>
    <w:docVar w:name="jobn" w:val="23-03870 (R)"/>
    <w:docVar w:name="jobnDT" w:val="23-03870 (R)   230323"/>
    <w:docVar w:name="jobnDTDT" w:val="23-03870 (R)   230323   230323"/>
    <w:docVar w:name="JobNo" w:val="2303870R"/>
    <w:docVar w:name="JobNo2" w:val="2306481R"/>
    <w:docVar w:name="LocalDrive" w:val="0"/>
    <w:docVar w:name="OandT" w:val=" "/>
    <w:docVar w:name="sss1" w:val="CEDAW/C/GEO/CO/6"/>
    <w:docVar w:name="sss2" w:val="-"/>
    <w:docVar w:name="Symbol1" w:val="CEDAW/C/GEO/CO/6"/>
    <w:docVar w:name="Symbol2" w:val="-"/>
    <w:docVar w:name="Title1" w:val="_x0009__x0009_Заключительные замечания по шестому периодическому докладу Грузии_x000d_"/>
  </w:docVars>
  <w:rsids>
    <w:rsidRoot w:val="00C00744"/>
    <w:rsid w:val="00001F89"/>
    <w:rsid w:val="000027DF"/>
    <w:rsid w:val="00003F8C"/>
    <w:rsid w:val="000063E1"/>
    <w:rsid w:val="00024A8A"/>
    <w:rsid w:val="00026CB0"/>
    <w:rsid w:val="00032117"/>
    <w:rsid w:val="00033202"/>
    <w:rsid w:val="00042DB4"/>
    <w:rsid w:val="000432B5"/>
    <w:rsid w:val="00057473"/>
    <w:rsid w:val="00062E5E"/>
    <w:rsid w:val="0006437D"/>
    <w:rsid w:val="00067E41"/>
    <w:rsid w:val="00070F48"/>
    <w:rsid w:val="00085C30"/>
    <w:rsid w:val="000A0F87"/>
    <w:rsid w:val="000A1A1B"/>
    <w:rsid w:val="000A64E8"/>
    <w:rsid w:val="000B17D2"/>
    <w:rsid w:val="000E2530"/>
    <w:rsid w:val="000E3A33"/>
    <w:rsid w:val="00100273"/>
    <w:rsid w:val="00101DD5"/>
    <w:rsid w:val="00106DF5"/>
    <w:rsid w:val="0011758F"/>
    <w:rsid w:val="00131CC0"/>
    <w:rsid w:val="00163488"/>
    <w:rsid w:val="001824A1"/>
    <w:rsid w:val="00186462"/>
    <w:rsid w:val="001A5B54"/>
    <w:rsid w:val="001A7F04"/>
    <w:rsid w:val="001B0786"/>
    <w:rsid w:val="001C0593"/>
    <w:rsid w:val="001C4216"/>
    <w:rsid w:val="001C51D4"/>
    <w:rsid w:val="001C564A"/>
    <w:rsid w:val="001C625D"/>
    <w:rsid w:val="001D209D"/>
    <w:rsid w:val="001D3042"/>
    <w:rsid w:val="001E1D9A"/>
    <w:rsid w:val="001F427A"/>
    <w:rsid w:val="001F7371"/>
    <w:rsid w:val="00201BC0"/>
    <w:rsid w:val="00205050"/>
    <w:rsid w:val="00207B76"/>
    <w:rsid w:val="00210AF4"/>
    <w:rsid w:val="00210EC3"/>
    <w:rsid w:val="00215A7D"/>
    <w:rsid w:val="00250D84"/>
    <w:rsid w:val="00261629"/>
    <w:rsid w:val="00262330"/>
    <w:rsid w:val="00287583"/>
    <w:rsid w:val="00291A7D"/>
    <w:rsid w:val="002A0EC2"/>
    <w:rsid w:val="002B32BA"/>
    <w:rsid w:val="002B3DD4"/>
    <w:rsid w:val="002B5C10"/>
    <w:rsid w:val="002D2C61"/>
    <w:rsid w:val="002D2E50"/>
    <w:rsid w:val="002D56D0"/>
    <w:rsid w:val="002D59CD"/>
    <w:rsid w:val="002E06A7"/>
    <w:rsid w:val="002E10F5"/>
    <w:rsid w:val="002E32C2"/>
    <w:rsid w:val="002E7640"/>
    <w:rsid w:val="002F4047"/>
    <w:rsid w:val="002F6B34"/>
    <w:rsid w:val="00303112"/>
    <w:rsid w:val="00303B44"/>
    <w:rsid w:val="00305D5B"/>
    <w:rsid w:val="0031140B"/>
    <w:rsid w:val="00315E6A"/>
    <w:rsid w:val="003218EF"/>
    <w:rsid w:val="003228A2"/>
    <w:rsid w:val="00323373"/>
    <w:rsid w:val="003423F9"/>
    <w:rsid w:val="0034250C"/>
    <w:rsid w:val="003459EC"/>
    <w:rsid w:val="00354A0E"/>
    <w:rsid w:val="003556CB"/>
    <w:rsid w:val="0037277E"/>
    <w:rsid w:val="00374B15"/>
    <w:rsid w:val="003807EF"/>
    <w:rsid w:val="0038495D"/>
    <w:rsid w:val="00396B63"/>
    <w:rsid w:val="003A189A"/>
    <w:rsid w:val="003B4846"/>
    <w:rsid w:val="003B4967"/>
    <w:rsid w:val="003B4C9B"/>
    <w:rsid w:val="003C1509"/>
    <w:rsid w:val="003C5B9C"/>
    <w:rsid w:val="003C6742"/>
    <w:rsid w:val="003D7CAA"/>
    <w:rsid w:val="003E2284"/>
    <w:rsid w:val="003F5B7D"/>
    <w:rsid w:val="003F6442"/>
    <w:rsid w:val="003F6F8B"/>
    <w:rsid w:val="003F7347"/>
    <w:rsid w:val="003F77D9"/>
    <w:rsid w:val="0040091B"/>
    <w:rsid w:val="00405B7E"/>
    <w:rsid w:val="00414B52"/>
    <w:rsid w:val="004240B1"/>
    <w:rsid w:val="00425FDE"/>
    <w:rsid w:val="004275D7"/>
    <w:rsid w:val="004279A5"/>
    <w:rsid w:val="00431502"/>
    <w:rsid w:val="00432979"/>
    <w:rsid w:val="00432AC6"/>
    <w:rsid w:val="00432B2F"/>
    <w:rsid w:val="004469A7"/>
    <w:rsid w:val="004505EA"/>
    <w:rsid w:val="00451068"/>
    <w:rsid w:val="004518E9"/>
    <w:rsid w:val="004731F9"/>
    <w:rsid w:val="00473934"/>
    <w:rsid w:val="00474062"/>
    <w:rsid w:val="0048665B"/>
    <w:rsid w:val="00490D6F"/>
    <w:rsid w:val="004923EF"/>
    <w:rsid w:val="00492F73"/>
    <w:rsid w:val="0049785A"/>
    <w:rsid w:val="004A170E"/>
    <w:rsid w:val="004B32B1"/>
    <w:rsid w:val="004B47A6"/>
    <w:rsid w:val="004C02DF"/>
    <w:rsid w:val="004C531C"/>
    <w:rsid w:val="004D16AE"/>
    <w:rsid w:val="004F1F8C"/>
    <w:rsid w:val="004F4765"/>
    <w:rsid w:val="00502035"/>
    <w:rsid w:val="005050FB"/>
    <w:rsid w:val="00505632"/>
    <w:rsid w:val="005062AC"/>
    <w:rsid w:val="00506DC7"/>
    <w:rsid w:val="00511A43"/>
    <w:rsid w:val="00526D69"/>
    <w:rsid w:val="005325E1"/>
    <w:rsid w:val="005423DB"/>
    <w:rsid w:val="005428C0"/>
    <w:rsid w:val="00542D6F"/>
    <w:rsid w:val="00551334"/>
    <w:rsid w:val="00553C0C"/>
    <w:rsid w:val="005561CD"/>
    <w:rsid w:val="005644C2"/>
    <w:rsid w:val="00565442"/>
    <w:rsid w:val="00566AB9"/>
    <w:rsid w:val="00571999"/>
    <w:rsid w:val="00581A07"/>
    <w:rsid w:val="00591195"/>
    <w:rsid w:val="00593A5D"/>
    <w:rsid w:val="005969F9"/>
    <w:rsid w:val="005A118A"/>
    <w:rsid w:val="005A2266"/>
    <w:rsid w:val="005B0DDE"/>
    <w:rsid w:val="005B228D"/>
    <w:rsid w:val="005B58D8"/>
    <w:rsid w:val="005B59D5"/>
    <w:rsid w:val="005B6931"/>
    <w:rsid w:val="005C5463"/>
    <w:rsid w:val="005C5E3B"/>
    <w:rsid w:val="005D1D71"/>
    <w:rsid w:val="005D369A"/>
    <w:rsid w:val="005D6EBB"/>
    <w:rsid w:val="005E6DAC"/>
    <w:rsid w:val="005E7F23"/>
    <w:rsid w:val="005F07AE"/>
    <w:rsid w:val="005F6E96"/>
    <w:rsid w:val="005F7D27"/>
    <w:rsid w:val="0061652A"/>
    <w:rsid w:val="00624961"/>
    <w:rsid w:val="00625E46"/>
    <w:rsid w:val="006317E1"/>
    <w:rsid w:val="00634185"/>
    <w:rsid w:val="00635C39"/>
    <w:rsid w:val="00637677"/>
    <w:rsid w:val="00642B16"/>
    <w:rsid w:val="00643513"/>
    <w:rsid w:val="00643F79"/>
    <w:rsid w:val="00652F92"/>
    <w:rsid w:val="006570E8"/>
    <w:rsid w:val="00667226"/>
    <w:rsid w:val="0067297E"/>
    <w:rsid w:val="00692301"/>
    <w:rsid w:val="00693632"/>
    <w:rsid w:val="006B0972"/>
    <w:rsid w:val="006C085E"/>
    <w:rsid w:val="006D48F4"/>
    <w:rsid w:val="006D4969"/>
    <w:rsid w:val="006E4CD4"/>
    <w:rsid w:val="006E5CA5"/>
    <w:rsid w:val="006F54AB"/>
    <w:rsid w:val="00705A84"/>
    <w:rsid w:val="007062E3"/>
    <w:rsid w:val="007109F3"/>
    <w:rsid w:val="00726630"/>
    <w:rsid w:val="007350F2"/>
    <w:rsid w:val="007414BF"/>
    <w:rsid w:val="00752012"/>
    <w:rsid w:val="00756C19"/>
    <w:rsid w:val="00762668"/>
    <w:rsid w:val="00780614"/>
    <w:rsid w:val="007843C4"/>
    <w:rsid w:val="00784BFB"/>
    <w:rsid w:val="0079064A"/>
    <w:rsid w:val="007A047C"/>
    <w:rsid w:val="007B1A21"/>
    <w:rsid w:val="007B488F"/>
    <w:rsid w:val="007D2E54"/>
    <w:rsid w:val="007F0617"/>
    <w:rsid w:val="007F0FD2"/>
    <w:rsid w:val="0080025F"/>
    <w:rsid w:val="0083640B"/>
    <w:rsid w:val="00840363"/>
    <w:rsid w:val="00840992"/>
    <w:rsid w:val="00843551"/>
    <w:rsid w:val="0084648D"/>
    <w:rsid w:val="008661C1"/>
    <w:rsid w:val="00872F2F"/>
    <w:rsid w:val="0088172D"/>
    <w:rsid w:val="0089068A"/>
    <w:rsid w:val="0089190E"/>
    <w:rsid w:val="00891E1C"/>
    <w:rsid w:val="008B0DEC"/>
    <w:rsid w:val="008B4A4B"/>
    <w:rsid w:val="008C321F"/>
    <w:rsid w:val="008C651D"/>
    <w:rsid w:val="008D6036"/>
    <w:rsid w:val="008D7164"/>
    <w:rsid w:val="008E0493"/>
    <w:rsid w:val="008E3D70"/>
    <w:rsid w:val="00916D59"/>
    <w:rsid w:val="00920E70"/>
    <w:rsid w:val="00924A38"/>
    <w:rsid w:val="00940942"/>
    <w:rsid w:val="00944B93"/>
    <w:rsid w:val="009463AA"/>
    <w:rsid w:val="009559B9"/>
    <w:rsid w:val="00961757"/>
    <w:rsid w:val="0096420F"/>
    <w:rsid w:val="009707EE"/>
    <w:rsid w:val="00972652"/>
    <w:rsid w:val="009739A9"/>
    <w:rsid w:val="0097405C"/>
    <w:rsid w:val="0098101E"/>
    <w:rsid w:val="00982093"/>
    <w:rsid w:val="0098297D"/>
    <w:rsid w:val="00983AB7"/>
    <w:rsid w:val="00983B82"/>
    <w:rsid w:val="00987BF2"/>
    <w:rsid w:val="00987C8E"/>
    <w:rsid w:val="00995B15"/>
    <w:rsid w:val="009A1A35"/>
    <w:rsid w:val="009B3203"/>
    <w:rsid w:val="009B3C00"/>
    <w:rsid w:val="009D51C3"/>
    <w:rsid w:val="009D5859"/>
    <w:rsid w:val="009E0DF8"/>
    <w:rsid w:val="009E5948"/>
    <w:rsid w:val="009E7688"/>
    <w:rsid w:val="009F077A"/>
    <w:rsid w:val="009F16A0"/>
    <w:rsid w:val="009F7137"/>
    <w:rsid w:val="00A0198D"/>
    <w:rsid w:val="00A07BF3"/>
    <w:rsid w:val="00A15489"/>
    <w:rsid w:val="00A26129"/>
    <w:rsid w:val="00A309EB"/>
    <w:rsid w:val="00A337A2"/>
    <w:rsid w:val="00A476E7"/>
    <w:rsid w:val="00A57ABA"/>
    <w:rsid w:val="00A65C7F"/>
    <w:rsid w:val="00A6652D"/>
    <w:rsid w:val="00A701BB"/>
    <w:rsid w:val="00A70909"/>
    <w:rsid w:val="00A72FF5"/>
    <w:rsid w:val="00A8002C"/>
    <w:rsid w:val="00A84206"/>
    <w:rsid w:val="00A861F2"/>
    <w:rsid w:val="00A87D9E"/>
    <w:rsid w:val="00AA0CE4"/>
    <w:rsid w:val="00AA1867"/>
    <w:rsid w:val="00AA2E08"/>
    <w:rsid w:val="00AC06D4"/>
    <w:rsid w:val="00AC7240"/>
    <w:rsid w:val="00B014E7"/>
    <w:rsid w:val="00B13D8B"/>
    <w:rsid w:val="00B306AF"/>
    <w:rsid w:val="00B33AC4"/>
    <w:rsid w:val="00B42EAA"/>
    <w:rsid w:val="00B434D0"/>
    <w:rsid w:val="00B535EE"/>
    <w:rsid w:val="00B6038A"/>
    <w:rsid w:val="00B60B39"/>
    <w:rsid w:val="00B745E4"/>
    <w:rsid w:val="00B74C81"/>
    <w:rsid w:val="00B81FE2"/>
    <w:rsid w:val="00B8368F"/>
    <w:rsid w:val="00B85DA3"/>
    <w:rsid w:val="00B91C03"/>
    <w:rsid w:val="00B95A96"/>
    <w:rsid w:val="00BA2B03"/>
    <w:rsid w:val="00BA4256"/>
    <w:rsid w:val="00BE5BAA"/>
    <w:rsid w:val="00BF3AD6"/>
    <w:rsid w:val="00C00744"/>
    <w:rsid w:val="00C06BC2"/>
    <w:rsid w:val="00C123C6"/>
    <w:rsid w:val="00C138F1"/>
    <w:rsid w:val="00C17C80"/>
    <w:rsid w:val="00C24541"/>
    <w:rsid w:val="00C26FCC"/>
    <w:rsid w:val="00C3055F"/>
    <w:rsid w:val="00C30B10"/>
    <w:rsid w:val="00C3320C"/>
    <w:rsid w:val="00C40704"/>
    <w:rsid w:val="00C41769"/>
    <w:rsid w:val="00C45C26"/>
    <w:rsid w:val="00C54064"/>
    <w:rsid w:val="00C71CD0"/>
    <w:rsid w:val="00C83EBA"/>
    <w:rsid w:val="00C90D5C"/>
    <w:rsid w:val="00C95AB2"/>
    <w:rsid w:val="00CA4BB0"/>
    <w:rsid w:val="00CB63A0"/>
    <w:rsid w:val="00CC4D2D"/>
    <w:rsid w:val="00D11AF9"/>
    <w:rsid w:val="00D234A5"/>
    <w:rsid w:val="00D24D4A"/>
    <w:rsid w:val="00D52A63"/>
    <w:rsid w:val="00D555D7"/>
    <w:rsid w:val="00D6556B"/>
    <w:rsid w:val="00D760D3"/>
    <w:rsid w:val="00D76952"/>
    <w:rsid w:val="00D82575"/>
    <w:rsid w:val="00D82BC5"/>
    <w:rsid w:val="00D8364E"/>
    <w:rsid w:val="00D87E41"/>
    <w:rsid w:val="00D92DDC"/>
    <w:rsid w:val="00D949F3"/>
    <w:rsid w:val="00D96F14"/>
    <w:rsid w:val="00DA49A5"/>
    <w:rsid w:val="00DC2C88"/>
    <w:rsid w:val="00DC39D6"/>
    <w:rsid w:val="00DC7113"/>
    <w:rsid w:val="00DD1310"/>
    <w:rsid w:val="00DD368E"/>
    <w:rsid w:val="00DE2D0E"/>
    <w:rsid w:val="00DE5614"/>
    <w:rsid w:val="00DE60A4"/>
    <w:rsid w:val="00DE6A9E"/>
    <w:rsid w:val="00DF0F71"/>
    <w:rsid w:val="00DF247B"/>
    <w:rsid w:val="00DF2D24"/>
    <w:rsid w:val="00DF78D1"/>
    <w:rsid w:val="00E03929"/>
    <w:rsid w:val="00E10D88"/>
    <w:rsid w:val="00E12286"/>
    <w:rsid w:val="00E144A8"/>
    <w:rsid w:val="00E25037"/>
    <w:rsid w:val="00E43922"/>
    <w:rsid w:val="00E45BDD"/>
    <w:rsid w:val="00E52684"/>
    <w:rsid w:val="00E5414D"/>
    <w:rsid w:val="00E54AD2"/>
    <w:rsid w:val="00E61010"/>
    <w:rsid w:val="00E6755A"/>
    <w:rsid w:val="00E720E8"/>
    <w:rsid w:val="00E7414B"/>
    <w:rsid w:val="00E92A87"/>
    <w:rsid w:val="00E950D3"/>
    <w:rsid w:val="00E96CE7"/>
    <w:rsid w:val="00EA088A"/>
    <w:rsid w:val="00EA1774"/>
    <w:rsid w:val="00EB4A83"/>
    <w:rsid w:val="00EC2A36"/>
    <w:rsid w:val="00EC651D"/>
    <w:rsid w:val="00ED1F02"/>
    <w:rsid w:val="00ED31CE"/>
    <w:rsid w:val="00ED62E8"/>
    <w:rsid w:val="00EE7480"/>
    <w:rsid w:val="00EF0C9B"/>
    <w:rsid w:val="00EF1631"/>
    <w:rsid w:val="00EF73B8"/>
    <w:rsid w:val="00F01432"/>
    <w:rsid w:val="00F01D1A"/>
    <w:rsid w:val="00F0387D"/>
    <w:rsid w:val="00F04C42"/>
    <w:rsid w:val="00F1125B"/>
    <w:rsid w:val="00F118F9"/>
    <w:rsid w:val="00F2422B"/>
    <w:rsid w:val="00F30A3A"/>
    <w:rsid w:val="00F33D10"/>
    <w:rsid w:val="00F33F7F"/>
    <w:rsid w:val="00F44697"/>
    <w:rsid w:val="00F63321"/>
    <w:rsid w:val="00F67ECB"/>
    <w:rsid w:val="00F72E3D"/>
    <w:rsid w:val="00F76C53"/>
    <w:rsid w:val="00F7729A"/>
    <w:rsid w:val="00F7760A"/>
    <w:rsid w:val="00F81CC1"/>
    <w:rsid w:val="00F9781C"/>
    <w:rsid w:val="00FA1907"/>
    <w:rsid w:val="00FA529C"/>
    <w:rsid w:val="00FB078A"/>
    <w:rsid w:val="00FB1E56"/>
    <w:rsid w:val="00FB731E"/>
    <w:rsid w:val="00FC2A22"/>
    <w:rsid w:val="00FC2FD3"/>
    <w:rsid w:val="00FC3F1F"/>
    <w:rsid w:val="00FD1AA7"/>
    <w:rsid w:val="00FD5E16"/>
    <w:rsid w:val="00FE6B5D"/>
    <w:rsid w:val="00FF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62A8347C"/>
  <w15:chartTrackingRefBased/>
  <w15:docId w15:val="{0E7DC0E1-569F-4382-AEAD-A9676666A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891E1C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891E1C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891E1C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qFormat/>
    <w:rsid w:val="00891E1C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semiHidden/>
    <w:qFormat/>
    <w:rsid w:val="00E54AD2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3"/>
    </w:pPr>
    <w:rPr>
      <w:spacing w:val="0"/>
      <w:w w:val="100"/>
      <w:kern w:val="0"/>
      <w:szCs w:val="20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E54AD2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4"/>
    </w:pPr>
    <w:rPr>
      <w:spacing w:val="0"/>
      <w:w w:val="100"/>
      <w:kern w:val="0"/>
      <w:szCs w:val="20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E54AD2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5"/>
    </w:pPr>
    <w:rPr>
      <w:spacing w:val="0"/>
      <w:w w:val="100"/>
      <w:kern w:val="0"/>
      <w:szCs w:val="20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E54AD2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6"/>
    </w:pPr>
    <w:rPr>
      <w:spacing w:val="0"/>
      <w:w w:val="100"/>
      <w:kern w:val="0"/>
      <w:szCs w:val="20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E54AD2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7"/>
    </w:pPr>
    <w:rPr>
      <w:spacing w:val="0"/>
      <w:w w:val="100"/>
      <w:kern w:val="0"/>
      <w:szCs w:val="20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E54AD2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8"/>
    </w:pPr>
    <w:rPr>
      <w:spacing w:val="0"/>
      <w:w w:val="100"/>
      <w:kern w:val="0"/>
      <w:szCs w:val="20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891E1C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891E1C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891E1C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891E1C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891E1C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891E1C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891E1C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891E1C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891E1C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891E1C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891E1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891E1C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891E1C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891E1C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891E1C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891E1C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891E1C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891E1C"/>
    <w:pPr>
      <w:spacing w:before="240"/>
    </w:pPr>
    <w:rPr>
      <w:szCs w:val="20"/>
    </w:rPr>
  </w:style>
  <w:style w:type="character" w:styleId="EndnoteReference">
    <w:name w:val="endnote reference"/>
    <w:aliases w:val="1_G"/>
    <w:basedOn w:val="DefaultParagraphFont"/>
    <w:qFormat/>
    <w:rsid w:val="00891E1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qFormat/>
    <w:rsid w:val="00891E1C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891E1C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aliases w:val="3_G"/>
    <w:basedOn w:val="Normal"/>
    <w:link w:val="FooterChar"/>
    <w:unhideWhenUsed/>
    <w:rsid w:val="00891E1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rsid w:val="00891E1C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aliases w:val="4_G"/>
    <w:basedOn w:val="DefaultParagraphFont"/>
    <w:qFormat/>
    <w:rsid w:val="00891E1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891E1C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91E1C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aliases w:val="6_G"/>
    <w:basedOn w:val="Normal"/>
    <w:link w:val="HeaderChar"/>
    <w:rsid w:val="00891E1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rsid w:val="00891E1C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aliases w:val="Table_G Char"/>
    <w:basedOn w:val="DefaultParagraphFont"/>
    <w:link w:val="Heading1"/>
    <w:rsid w:val="00891E1C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rsid w:val="00891E1C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rsid w:val="00891E1C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891E1C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891E1C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891E1C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891E1C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891E1C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891E1C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891E1C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qFormat/>
    <w:rsid w:val="00891E1C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891E1C"/>
    <w:rPr>
      <w:szCs w:val="20"/>
    </w:rPr>
  </w:style>
  <w:style w:type="paragraph" w:customStyle="1" w:styleId="Publication">
    <w:name w:val="Publication"/>
    <w:basedOn w:val="Normal"/>
    <w:next w:val="Normal"/>
    <w:qFormat/>
    <w:rsid w:val="00891E1C"/>
  </w:style>
  <w:style w:type="paragraph" w:customStyle="1" w:styleId="ReleaseDate">
    <w:name w:val="ReleaseDate"/>
    <w:basedOn w:val="Normal"/>
    <w:next w:val="Normal"/>
    <w:qFormat/>
    <w:rsid w:val="00891E1C"/>
    <w:rPr>
      <w:szCs w:val="20"/>
    </w:rPr>
  </w:style>
  <w:style w:type="paragraph" w:customStyle="1" w:styleId="Small">
    <w:name w:val="Small"/>
    <w:basedOn w:val="Normal"/>
    <w:next w:val="Normal"/>
    <w:qFormat/>
    <w:rsid w:val="00891E1C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891E1C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891E1C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891E1C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891E1C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A17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A177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A1774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7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774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customStyle="1" w:styleId="Heading4Char">
    <w:name w:val="Heading 4 Char"/>
    <w:basedOn w:val="DefaultParagraphFont"/>
    <w:link w:val="Heading4"/>
    <w:semiHidden/>
    <w:rsid w:val="00E54AD2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5Char">
    <w:name w:val="Heading 5 Char"/>
    <w:basedOn w:val="DefaultParagraphFont"/>
    <w:link w:val="Heading5"/>
    <w:semiHidden/>
    <w:rsid w:val="00E54AD2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6Char">
    <w:name w:val="Heading 6 Char"/>
    <w:basedOn w:val="DefaultParagraphFont"/>
    <w:link w:val="Heading6"/>
    <w:semiHidden/>
    <w:rsid w:val="00E54AD2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7Char">
    <w:name w:val="Heading 7 Char"/>
    <w:basedOn w:val="DefaultParagraphFont"/>
    <w:link w:val="Heading7"/>
    <w:semiHidden/>
    <w:rsid w:val="00E54AD2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8Char">
    <w:name w:val="Heading 8 Char"/>
    <w:basedOn w:val="DefaultParagraphFont"/>
    <w:link w:val="Heading8"/>
    <w:semiHidden/>
    <w:rsid w:val="00E54AD2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9Char">
    <w:name w:val="Heading 9 Char"/>
    <w:basedOn w:val="DefaultParagraphFont"/>
    <w:link w:val="Heading9"/>
    <w:semiHidden/>
    <w:rsid w:val="00E54AD2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paragraph" w:customStyle="1" w:styleId="HMG">
    <w:name w:val="_ H __M_G"/>
    <w:basedOn w:val="Normal"/>
    <w:next w:val="Normal"/>
    <w:qFormat/>
    <w:rsid w:val="00E54AD2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E54AD2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Normal"/>
    <w:next w:val="Normal"/>
    <w:qFormat/>
    <w:rsid w:val="00E54AD2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E54AD2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E54AD2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4"/>
    </w:pPr>
    <w:rPr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Normal"/>
    <w:next w:val="Normal"/>
    <w:qFormat/>
    <w:rsid w:val="00E54AD2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5"/>
    </w:pPr>
    <w:rPr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E54AD2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SLG">
    <w:name w:val="__S_L_G"/>
    <w:basedOn w:val="Normal"/>
    <w:next w:val="Normal"/>
    <w:rsid w:val="00E54AD2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MG">
    <w:name w:val="__S_M_G"/>
    <w:basedOn w:val="Normal"/>
    <w:next w:val="Normal"/>
    <w:rsid w:val="00E54AD2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SG">
    <w:name w:val="__S_S_G"/>
    <w:basedOn w:val="Normal"/>
    <w:next w:val="Normal"/>
    <w:rsid w:val="00E54AD2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Normal"/>
    <w:next w:val="Normal"/>
    <w:rsid w:val="00E54AD2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qFormat/>
    <w:rsid w:val="00E54AD2"/>
    <w:pPr>
      <w:numPr>
        <w:numId w:val="28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Normal"/>
    <w:qFormat/>
    <w:rsid w:val="00E54AD2"/>
    <w:pPr>
      <w:numPr>
        <w:numId w:val="29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ParNoG">
    <w:name w:val="_ParNo_G"/>
    <w:basedOn w:val="Normal"/>
    <w:qFormat/>
    <w:rsid w:val="00E54AD2"/>
    <w:pPr>
      <w:numPr>
        <w:numId w:val="30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table" w:styleId="TableGrid">
    <w:name w:val="Table Grid"/>
    <w:basedOn w:val="TableNormal"/>
    <w:rsid w:val="00E54AD2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CH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PageNumber">
    <w:name w:val="page number"/>
    <w:aliases w:val="7_G"/>
    <w:basedOn w:val="DefaultParagraphFont"/>
    <w:qFormat/>
    <w:rsid w:val="00E54AD2"/>
    <w:rPr>
      <w:rFonts w:ascii="Times New Roman" w:hAnsi="Times New Roman"/>
      <w:b/>
      <w:sz w:val="18"/>
      <w:lang w:val="en-GB"/>
    </w:rPr>
  </w:style>
  <w:style w:type="character" w:customStyle="1" w:styleId="SingleTxtGChar">
    <w:name w:val="_ Single Txt_G Char"/>
    <w:link w:val="SingleTxtG"/>
    <w:locked/>
    <w:rsid w:val="00E54AD2"/>
    <w:rPr>
      <w:rFonts w:ascii="Times New Roman" w:eastAsiaTheme="minorHAnsi" w:hAnsi="Times New Roman" w:cs="Times New Roman"/>
      <w:sz w:val="20"/>
      <w:szCs w:val="20"/>
      <w:lang w:eastAsia="en-US"/>
    </w:rPr>
  </w:style>
  <w:style w:type="numbering" w:styleId="111111">
    <w:name w:val="Outline List 2"/>
    <w:basedOn w:val="NoList"/>
    <w:semiHidden/>
    <w:rsid w:val="00E54AD2"/>
    <w:pPr>
      <w:numPr>
        <w:numId w:val="37"/>
      </w:numPr>
    </w:pPr>
  </w:style>
  <w:style w:type="numbering" w:styleId="1ai">
    <w:name w:val="Outline List 1"/>
    <w:basedOn w:val="NoList"/>
    <w:semiHidden/>
    <w:rsid w:val="00E54AD2"/>
    <w:pPr>
      <w:numPr>
        <w:numId w:val="39"/>
      </w:numPr>
    </w:pPr>
  </w:style>
  <w:style w:type="table" w:customStyle="1" w:styleId="TableGrid1">
    <w:name w:val="Table Grid1"/>
    <w:basedOn w:val="TableNormal"/>
    <w:rsid w:val="00E54AD2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54AD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mments" Target="comments.xml"/><Relationship Id="rId18" Type="http://schemas.openxmlformats.org/officeDocument/2006/relationships/hyperlink" Target="https://undocs.org/en/CEDAW/C/SR.1943" TargetMode="External"/><Relationship Id="rId26" Type="http://schemas.openxmlformats.org/officeDocument/2006/relationships/hyperlink" Target="https://undocs.org/en/CEDAW/C/GEO/RQ/6" TargetMode="External"/><Relationship Id="rId39" Type="http://schemas.openxmlformats.org/officeDocument/2006/relationships/hyperlink" Target="https://undocs.org/ru/S/RES/1888(2009)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en/CEDAW/C/GEO/RQ/6" TargetMode="External"/><Relationship Id="rId34" Type="http://schemas.openxmlformats.org/officeDocument/2006/relationships/hyperlink" Target="https://undocs.org/ru/S/RES/1325(2000)" TargetMode="External"/><Relationship Id="rId42" Type="http://schemas.openxmlformats.org/officeDocument/2006/relationships/hyperlink" Target="https://undocs.org/ru/S/RES/2106(2013)" TargetMode="External"/><Relationship Id="rId47" Type="http://schemas.openxmlformats.org/officeDocument/2006/relationships/hyperlink" Target="https://undocs.org/ru/CEDAW/C/GEO/CO/4-5" TargetMode="External"/><Relationship Id="rId50" Type="http://schemas.openxmlformats.org/officeDocument/2006/relationships/hyperlink" Target="https://undocs.org/ru/CEDAW/C/GEO/CO/4-5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en/CEDAW/C/GEO/6" TargetMode="External"/><Relationship Id="rId25" Type="http://schemas.openxmlformats.org/officeDocument/2006/relationships/hyperlink" Target="https://undocs.org/ru/CEDAW/C/GEO/CO/4-5" TargetMode="External"/><Relationship Id="rId33" Type="http://schemas.openxmlformats.org/officeDocument/2006/relationships/hyperlink" Target="https://undocs.org/ru/CEDAW/C/GEO/CO/4-5" TargetMode="External"/><Relationship Id="rId38" Type="http://schemas.openxmlformats.org/officeDocument/2006/relationships/hyperlink" Target="https://undocs.org/ru/S/RES/1820(2008)" TargetMode="External"/><Relationship Id="rId46" Type="http://schemas.openxmlformats.org/officeDocument/2006/relationships/hyperlink" Target="https://undocs.org/ru/S/RES/2493(2019)" TargetMode="Externa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0" Type="http://schemas.openxmlformats.org/officeDocument/2006/relationships/hyperlink" Target="https://undocs.org/en/CEDAW/C/GEO/Q/6" TargetMode="External"/><Relationship Id="rId29" Type="http://schemas.openxmlformats.org/officeDocument/2006/relationships/hyperlink" Target="https://undocs.org/ru/CEDAW/C/GEO/CO/4-5" TargetMode="External"/><Relationship Id="rId41" Type="http://schemas.openxmlformats.org/officeDocument/2006/relationships/hyperlink" Target="https://undocs.org/ru/S/RES/1960(2010)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A/65/38" TargetMode="External"/><Relationship Id="rId32" Type="http://schemas.openxmlformats.org/officeDocument/2006/relationships/hyperlink" Target="https://undocs.org/ru/CEDAW/C/GEO/CO/4-5" TargetMode="External"/><Relationship Id="rId37" Type="http://schemas.openxmlformats.org/officeDocument/2006/relationships/hyperlink" Target="https://undocs.org/ru/S/RES/1325(2000)" TargetMode="External"/><Relationship Id="rId40" Type="http://schemas.openxmlformats.org/officeDocument/2006/relationships/hyperlink" Target="https://undocs.org/ru/S/RES/1889(2009)" TargetMode="External"/><Relationship Id="rId45" Type="http://schemas.openxmlformats.org/officeDocument/2006/relationships/hyperlink" Target="https://undocs.org/ru/S/RES/2467(2019)" TargetMode="Externa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ru/CEDAW/C/GEO/4-5" TargetMode="External"/><Relationship Id="rId28" Type="http://schemas.openxmlformats.org/officeDocument/2006/relationships/hyperlink" Target="https://undocs.org/ru/CEDAW/C/GEO/CO/4-5" TargetMode="External"/><Relationship Id="rId36" Type="http://schemas.openxmlformats.org/officeDocument/2006/relationships/hyperlink" Target="https://undocs.org/ru/S/RES/1325(2000)" TargetMode="External"/><Relationship Id="rId49" Type="http://schemas.openxmlformats.org/officeDocument/2006/relationships/hyperlink" Target="https://undocs.org/ru/CEDAW/C/GEO/CO/4-5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en/CEDAW/C/SR.1944" TargetMode="External"/><Relationship Id="rId31" Type="http://schemas.openxmlformats.org/officeDocument/2006/relationships/hyperlink" Target="https://undocs.org/ru/CEDAW/C/GEO/CO/4-5" TargetMode="External"/><Relationship Id="rId44" Type="http://schemas.openxmlformats.org/officeDocument/2006/relationships/hyperlink" Target="https://undocs.org/ru/S/RES/2242(2015)" TargetMode="External"/><Relationship Id="rId52" Type="http://schemas.openxmlformats.org/officeDocument/2006/relationships/hyperlink" Target="https://undocs.org/ru/HRI/GEN/2/Rev.6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en/CEDAW/C/GEO/CO/4-5/Add.1" TargetMode="External"/><Relationship Id="rId27" Type="http://schemas.openxmlformats.org/officeDocument/2006/relationships/hyperlink" Target="https://undocs.org/ru/CEDAW/C/GEO/CO/4-5" TargetMode="External"/><Relationship Id="rId30" Type="http://schemas.openxmlformats.org/officeDocument/2006/relationships/hyperlink" Target="https://undocs.org/ru/CEDAW/C/GEO/CO/4-5" TargetMode="External"/><Relationship Id="rId35" Type="http://schemas.openxmlformats.org/officeDocument/2006/relationships/hyperlink" Target="https://undocs.org/ru/CEDAW/C/GEO/CO/4-5" TargetMode="External"/><Relationship Id="rId43" Type="http://schemas.openxmlformats.org/officeDocument/2006/relationships/hyperlink" Target="https://undocs.org/ru/S/RES/2122(2013)" TargetMode="External"/><Relationship Id="rId48" Type="http://schemas.openxmlformats.org/officeDocument/2006/relationships/hyperlink" Target="https://undocs.org/ru/CEDAW/C/GEO/CO/4-5" TargetMode="External"/><Relationship Id="rId8" Type="http://schemas.openxmlformats.org/officeDocument/2006/relationships/header" Target="header2.xml"/><Relationship Id="rId51" Type="http://schemas.openxmlformats.org/officeDocument/2006/relationships/hyperlink" Target="https://undocs.org/ru/CEDAW/C/GEO/CO/4-5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hchr.org/Documents/Publications/HR_PUB_16_1_NMRF_PracticalGuide.pdf" TargetMode="External"/><Relationship Id="rId1" Type="http://schemas.openxmlformats.org/officeDocument/2006/relationships/hyperlink" Target="https://undocs.org/ru/CEDAW/C/80/D/140/2019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21</Pages>
  <Words>9084</Words>
  <Characters>51779</Characters>
  <Application>Microsoft Office Word</Application>
  <DocSecurity>0</DocSecurity>
  <Lines>431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Sergueenko</dc:creator>
  <cp:keywords/>
  <dc:description/>
  <cp:lastModifiedBy>Irina Sergueenko</cp:lastModifiedBy>
  <cp:revision>4</cp:revision>
  <cp:lastPrinted>2023-03-24T14:29:00Z</cp:lastPrinted>
  <dcterms:created xsi:type="dcterms:W3CDTF">2023-03-23T17:35:00Z</dcterms:created>
  <dcterms:modified xsi:type="dcterms:W3CDTF">2023-03-24T14:31:00Z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2303870R</vt:lpwstr>
  </property>
  <property fmtid="{D5CDD505-2E9C-101B-9397-08002B2CF9AE}" pid="3" name="ODSRefJobNo">
    <vt:lpwstr>2306481R</vt:lpwstr>
  </property>
  <property fmtid="{D5CDD505-2E9C-101B-9397-08002B2CF9AE}" pid="4" name="Symbol1">
    <vt:lpwstr>CEDAW/C/GEO/CO/6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шестому периодическому докладу Грузии_x000d_</vt:lpwstr>
  </property>
</Properties>
</file>