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F0496" w14:paraId="39CC9FA2" w14:textId="77777777" w:rsidTr="000A5EFA">
        <w:trPr>
          <w:trHeight w:hRule="exact" w:val="851"/>
        </w:trPr>
        <w:tc>
          <w:tcPr>
            <w:tcW w:w="1280" w:type="dxa"/>
            <w:tcBorders>
              <w:bottom w:val="single" w:sz="4" w:space="0" w:color="auto"/>
            </w:tcBorders>
          </w:tcPr>
          <w:p w14:paraId="7386F648" w14:textId="77777777" w:rsidR="002D5AAC" w:rsidRDefault="002D5AAC" w:rsidP="0018649F"/>
        </w:tc>
        <w:tc>
          <w:tcPr>
            <w:tcW w:w="2273" w:type="dxa"/>
            <w:tcBorders>
              <w:bottom w:val="single" w:sz="4" w:space="0" w:color="auto"/>
            </w:tcBorders>
            <w:vAlign w:val="bottom"/>
          </w:tcPr>
          <w:p w14:paraId="1BA30C6A" w14:textId="77777777" w:rsidR="002D5AAC" w:rsidRPr="006F0496" w:rsidRDefault="00BD33EE" w:rsidP="0018649F">
            <w:pPr>
              <w:spacing w:after="80" w:line="300" w:lineRule="exact"/>
              <w:rPr>
                <w:sz w:val="28"/>
              </w:rPr>
            </w:pPr>
            <w:r w:rsidRPr="006F0496">
              <w:rPr>
                <w:sz w:val="28"/>
              </w:rPr>
              <w:t>Naciones Unidas</w:t>
            </w:r>
          </w:p>
        </w:tc>
        <w:tc>
          <w:tcPr>
            <w:tcW w:w="6086" w:type="dxa"/>
            <w:gridSpan w:val="2"/>
            <w:tcBorders>
              <w:bottom w:val="single" w:sz="4" w:space="0" w:color="auto"/>
            </w:tcBorders>
            <w:vAlign w:val="bottom"/>
          </w:tcPr>
          <w:p w14:paraId="591FF37B" w14:textId="19636017" w:rsidR="002D5AAC" w:rsidRPr="006F0496" w:rsidRDefault="000A5EFA" w:rsidP="00184CED">
            <w:pPr>
              <w:jc w:val="right"/>
            </w:pPr>
            <w:r w:rsidRPr="006F0496">
              <w:rPr>
                <w:sz w:val="40"/>
              </w:rPr>
              <w:t>CED</w:t>
            </w:r>
            <w:r w:rsidRPr="006F0496">
              <w:t>/C/1</w:t>
            </w:r>
            <w:r w:rsidR="00AA3615" w:rsidRPr="006F0496">
              <w:t>6</w:t>
            </w:r>
            <w:r w:rsidR="00D77B26" w:rsidRPr="006F0496">
              <w:t>/</w:t>
            </w:r>
            <w:r w:rsidR="009E0718">
              <w:t>2</w:t>
            </w:r>
          </w:p>
        </w:tc>
      </w:tr>
      <w:tr w:rsidR="002D5AAC" w:rsidRPr="006F0496" w14:paraId="64AE5FFE" w14:textId="77777777" w:rsidTr="000A5EFA">
        <w:trPr>
          <w:trHeight w:hRule="exact" w:val="2835"/>
        </w:trPr>
        <w:tc>
          <w:tcPr>
            <w:tcW w:w="1280" w:type="dxa"/>
            <w:tcBorders>
              <w:top w:val="single" w:sz="4" w:space="0" w:color="auto"/>
              <w:bottom w:val="single" w:sz="12" w:space="0" w:color="auto"/>
            </w:tcBorders>
          </w:tcPr>
          <w:p w14:paraId="7A14DD8B" w14:textId="77777777" w:rsidR="002D5AAC" w:rsidRPr="006F0496" w:rsidRDefault="009616AE" w:rsidP="0018649F">
            <w:pPr>
              <w:spacing w:before="120"/>
              <w:jc w:val="center"/>
            </w:pPr>
            <w:r w:rsidRPr="006F0496">
              <w:rPr>
                <w:noProof/>
                <w:lang w:eastAsia="zh-CN"/>
              </w:rPr>
              <w:drawing>
                <wp:inline distT="0" distB="0" distL="0" distR="0" wp14:anchorId="30EE9A5B" wp14:editId="4CA4538C">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841995" w14:textId="77777777" w:rsidR="002D5AAC" w:rsidRPr="006F0496" w:rsidRDefault="00E41CB4" w:rsidP="00033EE1">
            <w:pPr>
              <w:spacing w:before="120" w:line="360" w:lineRule="exact"/>
              <w:rPr>
                <w:b/>
                <w:sz w:val="34"/>
                <w:szCs w:val="34"/>
              </w:rPr>
            </w:pPr>
            <w:r w:rsidRPr="006F0496">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14:paraId="1FD614D0" w14:textId="4531AE3D" w:rsidR="002D5AAC" w:rsidRPr="006F0496" w:rsidRDefault="000A5EFA" w:rsidP="00F477D9">
            <w:pPr>
              <w:spacing w:before="240" w:line="240" w:lineRule="exact"/>
            </w:pPr>
            <w:r w:rsidRPr="006F0496">
              <w:t xml:space="preserve">Distr. </w:t>
            </w:r>
            <w:r w:rsidR="00184CED">
              <w:t>general</w:t>
            </w:r>
          </w:p>
          <w:p w14:paraId="72E9456D" w14:textId="59E2CE2F" w:rsidR="000A5EFA" w:rsidRPr="006F0496" w:rsidRDefault="00953697" w:rsidP="00365CC7">
            <w:pPr>
              <w:spacing w:line="240" w:lineRule="exact"/>
            </w:pPr>
            <w:r>
              <w:t>2</w:t>
            </w:r>
            <w:r w:rsidR="00983489">
              <w:t>1</w:t>
            </w:r>
            <w:r w:rsidR="00AF66D7">
              <w:t xml:space="preserve"> </w:t>
            </w:r>
            <w:r w:rsidR="00184CED">
              <w:t xml:space="preserve">de </w:t>
            </w:r>
            <w:r w:rsidR="0064389E">
              <w:t>mayo</w:t>
            </w:r>
            <w:r w:rsidR="00AA3615" w:rsidRPr="006F0496">
              <w:t xml:space="preserve"> de 2019</w:t>
            </w:r>
          </w:p>
          <w:p w14:paraId="7A196CF1" w14:textId="77777777" w:rsidR="000A5EFA" w:rsidRPr="006F0496" w:rsidRDefault="000A5EFA" w:rsidP="000A5EFA">
            <w:pPr>
              <w:spacing w:line="240" w:lineRule="exact"/>
            </w:pPr>
          </w:p>
          <w:p w14:paraId="3C754D9E" w14:textId="77777777" w:rsidR="000A5EFA" w:rsidRPr="006F0496" w:rsidRDefault="000A5EFA" w:rsidP="000A5EFA">
            <w:pPr>
              <w:spacing w:line="240" w:lineRule="exact"/>
            </w:pPr>
            <w:r w:rsidRPr="006F0496">
              <w:t>Original: español</w:t>
            </w:r>
          </w:p>
          <w:p w14:paraId="7B2F67CF" w14:textId="6D0CBD75" w:rsidR="005B749C" w:rsidRPr="006F0496" w:rsidRDefault="005B749C" w:rsidP="00F1033C">
            <w:pPr>
              <w:spacing w:line="240" w:lineRule="exact"/>
            </w:pPr>
          </w:p>
        </w:tc>
      </w:tr>
    </w:tbl>
    <w:p w14:paraId="10A56D6A" w14:textId="77777777" w:rsidR="00B53D73" w:rsidRPr="00F1033C" w:rsidRDefault="00B53D73" w:rsidP="00737665">
      <w:pPr>
        <w:spacing w:before="120"/>
        <w:rPr>
          <w:b/>
          <w:sz w:val="24"/>
          <w:szCs w:val="24"/>
        </w:rPr>
      </w:pPr>
      <w:r w:rsidRPr="006F0496">
        <w:rPr>
          <w:b/>
          <w:sz w:val="24"/>
          <w:szCs w:val="24"/>
        </w:rPr>
        <w:t>Comité contra la Desaparición Forzada</w:t>
      </w:r>
    </w:p>
    <w:p w14:paraId="6AF2507A" w14:textId="6C2B1342" w:rsidR="00974493" w:rsidRDefault="00974493" w:rsidP="00630B99">
      <w:pPr>
        <w:pStyle w:val="HChG"/>
      </w:pPr>
      <w:r w:rsidRPr="00D127F2">
        <w:tab/>
      </w:r>
      <w:r>
        <w:tab/>
      </w:r>
      <w:r w:rsidRPr="006305F2">
        <w:t xml:space="preserve">Informe sobre las peticiones de acción urgente recibidas </w:t>
      </w:r>
      <w:r w:rsidRPr="006305F2">
        <w:br/>
        <w:t>en virtud del artículo 30 de la Convención</w:t>
      </w:r>
      <w:r w:rsidR="007A2A0F" w:rsidRPr="004F3AA3">
        <w:rPr>
          <w:rStyle w:val="FootnoteReference"/>
          <w:b w:val="0"/>
          <w:sz w:val="20"/>
          <w:vertAlign w:val="baseline"/>
        </w:rPr>
        <w:footnoteReference w:customMarkFollows="1" w:id="1"/>
        <w:t>*</w:t>
      </w:r>
    </w:p>
    <w:p w14:paraId="23ECC78E" w14:textId="77777777" w:rsidR="000A5EFA" w:rsidRPr="00AA3615" w:rsidRDefault="000A5EFA" w:rsidP="00FF0178">
      <w:pPr>
        <w:pStyle w:val="H1G"/>
      </w:pPr>
      <w:r w:rsidRPr="00D55CC0">
        <w:tab/>
        <w:t>A.</w:t>
      </w:r>
      <w:r w:rsidRPr="00D55CC0">
        <w:tab/>
      </w:r>
      <w:r w:rsidRPr="00FF0178">
        <w:t>Introducción</w:t>
      </w:r>
    </w:p>
    <w:p w14:paraId="4DB052CD" w14:textId="692B789A" w:rsidR="000A5EFA" w:rsidRPr="00D55CC0" w:rsidRDefault="000A5EFA" w:rsidP="001F0E09">
      <w:pPr>
        <w:pStyle w:val="SingleTxtG"/>
      </w:pPr>
      <w:r w:rsidRPr="00D55CC0">
        <w:t>1.</w:t>
      </w:r>
      <w:r w:rsidRPr="00D55CC0">
        <w:tab/>
        <w:t>El reglamento del Comité, en sus artículos 5</w:t>
      </w:r>
      <w:r w:rsidR="008E3170" w:rsidRPr="00D55CC0">
        <w:t>7</w:t>
      </w:r>
      <w:r w:rsidRPr="00D55CC0">
        <w:t xml:space="preserve"> y 5</w:t>
      </w:r>
      <w:r w:rsidR="008E3170" w:rsidRPr="00D55CC0">
        <w:t>8</w:t>
      </w:r>
      <w:r w:rsidRPr="00D55CC0">
        <w:t xml:space="preserve">, establece que se señalan a la atención del Comité todas las peticiones de </w:t>
      </w:r>
      <w:r w:rsidRPr="001F0E09">
        <w:t>acci</w:t>
      </w:r>
      <w:r w:rsidR="001F0E09">
        <w:t>ón</w:t>
      </w:r>
      <w:r w:rsidRPr="001F0E09">
        <w:t xml:space="preserve"> urgente</w:t>
      </w:r>
      <w:r w:rsidRPr="00D55CC0">
        <w:t xml:space="preserve"> que se hayan presentado para su examen, con arreglo al artículo 30 de la Convención. Se podrá proporcionar el texto completo de cualquiera de esas peticiones, en el idioma en que se haya presentado, a todo miembro del Comité que lo </w:t>
      </w:r>
      <w:r w:rsidRPr="00FF0178">
        <w:t>solicite</w:t>
      </w:r>
      <w:r w:rsidRPr="00D55CC0">
        <w:t xml:space="preserve">. El presente informe resume los principales temas abordados </w:t>
      </w:r>
      <w:r w:rsidR="001C6C8A">
        <w:t xml:space="preserve">con relación a las solicitudes de acciones </w:t>
      </w:r>
      <w:r w:rsidRPr="00D55CC0">
        <w:t>urgentes recibidas por el Comité y las decisiones adoptadas al respecto desde el</w:t>
      </w:r>
      <w:r w:rsidR="00933FD6">
        <w:t> </w:t>
      </w:r>
      <w:r w:rsidR="00C02D3D">
        <w:t>15</w:t>
      </w:r>
      <w:r w:rsidR="001C45C1" w:rsidRPr="00D55CC0">
        <w:t>º</w:t>
      </w:r>
      <w:r w:rsidR="00933FD6">
        <w:t> </w:t>
      </w:r>
      <w:r w:rsidRPr="00D55CC0">
        <w:t>período de sesiones del Comité, en virtud de</w:t>
      </w:r>
      <w:r w:rsidR="00F1033C">
        <w:t>l artículo 30 de la Convención.</w:t>
      </w:r>
    </w:p>
    <w:p w14:paraId="00654F81" w14:textId="3F96CA9E" w:rsidR="000A5EFA" w:rsidRPr="00D55CC0" w:rsidRDefault="000A5EFA" w:rsidP="00FF0178">
      <w:pPr>
        <w:pStyle w:val="H1G"/>
      </w:pPr>
      <w:r w:rsidRPr="00D55CC0">
        <w:tab/>
        <w:t>B.</w:t>
      </w:r>
      <w:r w:rsidRPr="00D55CC0">
        <w:tab/>
        <w:t xml:space="preserve">Peticiones de acción </w:t>
      </w:r>
      <w:r w:rsidRPr="00FF0178">
        <w:t>urgente</w:t>
      </w:r>
      <w:r w:rsidRPr="00D55CC0">
        <w:t xml:space="preserve"> recibidas desde el </w:t>
      </w:r>
      <w:r w:rsidR="001C45C1" w:rsidRPr="00D55CC0">
        <w:t>1</w:t>
      </w:r>
      <w:r w:rsidR="00DD103F">
        <w:t>5</w:t>
      </w:r>
      <w:r w:rsidR="001C45C1" w:rsidRPr="00D55CC0">
        <w:t xml:space="preserve">º </w:t>
      </w:r>
      <w:r w:rsidRPr="00D55CC0">
        <w:t>período de</w:t>
      </w:r>
      <w:r w:rsidR="00983489">
        <w:t> </w:t>
      </w:r>
      <w:r w:rsidR="005B749C" w:rsidRPr="00D55CC0">
        <w:t>sesiones</w:t>
      </w:r>
      <w:r w:rsidR="00983489">
        <w:t> </w:t>
      </w:r>
      <w:r w:rsidR="005B749C" w:rsidRPr="00D55CC0">
        <w:t xml:space="preserve">del </w:t>
      </w:r>
      <w:r w:rsidRPr="00D55CC0">
        <w:t>Comité</w:t>
      </w:r>
    </w:p>
    <w:p w14:paraId="49A7B0D9" w14:textId="50F04F46" w:rsidR="000A5EFA" w:rsidRPr="00D55CC0" w:rsidRDefault="000A5EFA" w:rsidP="00CC5F77">
      <w:pPr>
        <w:pStyle w:val="SingleTxtG"/>
      </w:pPr>
      <w:r w:rsidRPr="00D55CC0">
        <w:t>2.</w:t>
      </w:r>
      <w:r w:rsidRPr="00D55CC0">
        <w:tab/>
        <w:t xml:space="preserve">En su nota sobre las peticiones de acción urgente, adoptada </w:t>
      </w:r>
      <w:r w:rsidR="0073342B" w:rsidRPr="00D55CC0">
        <w:t xml:space="preserve">en </w:t>
      </w:r>
      <w:r w:rsidRPr="00D55CC0">
        <w:t xml:space="preserve">su </w:t>
      </w:r>
      <w:r w:rsidR="00781539" w:rsidRPr="00D55CC0">
        <w:t>1</w:t>
      </w:r>
      <w:r w:rsidR="00C02D3D">
        <w:t>5</w:t>
      </w:r>
      <w:r w:rsidR="00781539" w:rsidRPr="00D55CC0">
        <w:t xml:space="preserve">º </w:t>
      </w:r>
      <w:r w:rsidRPr="00D55CC0">
        <w:t xml:space="preserve">período de sesiones, el Comité reflejó las decisiones adoptadas sobre las </w:t>
      </w:r>
      <w:r w:rsidR="00C02D3D">
        <w:t>541</w:t>
      </w:r>
      <w:r w:rsidRPr="00D55CC0">
        <w:t xml:space="preserve"> acciones urgentes registradas hasta el </w:t>
      </w:r>
      <w:r w:rsidR="00C02D3D">
        <w:t>14 de septiembre de 2018</w:t>
      </w:r>
      <w:r w:rsidRPr="00D55CC0">
        <w:t xml:space="preserve">. Desde esa fecha hasta </w:t>
      </w:r>
      <w:r w:rsidR="00C02D3D">
        <w:t xml:space="preserve">el </w:t>
      </w:r>
      <w:r w:rsidR="001C6C8A">
        <w:t>4 de abril</w:t>
      </w:r>
      <w:r w:rsidR="00C02D3D">
        <w:t xml:space="preserve"> de 2019</w:t>
      </w:r>
      <w:r w:rsidRPr="00D55CC0">
        <w:t xml:space="preserve">, el Comité ha recibido </w:t>
      </w:r>
      <w:r w:rsidR="001C6C8A">
        <w:t>29</w:t>
      </w:r>
      <w:r w:rsidR="001C6C8A" w:rsidRPr="00D55CC0">
        <w:t xml:space="preserve"> </w:t>
      </w:r>
      <w:r w:rsidRPr="00D55CC0">
        <w:t xml:space="preserve">nuevas peticiones de acción urgente, </w:t>
      </w:r>
      <w:r w:rsidR="001C6C8A">
        <w:t>de</w:t>
      </w:r>
      <w:r w:rsidRPr="00D55CC0">
        <w:t xml:space="preserve"> las cuales</w:t>
      </w:r>
      <w:r w:rsidR="001C6C8A">
        <w:t xml:space="preserve"> 28</w:t>
      </w:r>
      <w:r w:rsidRPr="00D55CC0">
        <w:t xml:space="preserve"> han sido registradas. </w:t>
      </w:r>
      <w:r w:rsidR="00C02D3D">
        <w:t xml:space="preserve">Estas </w:t>
      </w:r>
      <w:r w:rsidR="001C6C8A">
        <w:t xml:space="preserve">28 </w:t>
      </w:r>
      <w:r w:rsidR="00C02D3D">
        <w:t>nuevas acciones urgentes registradas se relacionan con hechos sucedidos en</w:t>
      </w:r>
      <w:r w:rsidR="00195B05">
        <w:t xml:space="preserve"> </w:t>
      </w:r>
      <w:r w:rsidR="001C6C8A">
        <w:t xml:space="preserve">Camboya, </w:t>
      </w:r>
      <w:r w:rsidR="0037432E">
        <w:t>Colombia, Cuba,</w:t>
      </w:r>
      <w:r w:rsidR="0037432E" w:rsidRPr="00D55CC0">
        <w:t xml:space="preserve"> </w:t>
      </w:r>
      <w:r w:rsidR="000A209B">
        <w:t xml:space="preserve">el </w:t>
      </w:r>
      <w:r w:rsidR="0037432E">
        <w:t>Iraq,</w:t>
      </w:r>
      <w:r w:rsidR="0037432E" w:rsidRPr="00D55CC0">
        <w:t xml:space="preserve"> </w:t>
      </w:r>
      <w:r w:rsidR="001C6C8A">
        <w:t xml:space="preserve">Lituania, </w:t>
      </w:r>
      <w:r w:rsidR="0037432E">
        <w:t xml:space="preserve">México y </w:t>
      </w:r>
      <w:r w:rsidR="00201576">
        <w:t xml:space="preserve">el </w:t>
      </w:r>
      <w:r w:rsidR="0037432E">
        <w:t>Togo</w:t>
      </w:r>
      <w:r w:rsidRPr="00D55CC0">
        <w:t xml:space="preserve">. El presente informe </w:t>
      </w:r>
      <w:r w:rsidR="00127A0D">
        <w:t>incluye</w:t>
      </w:r>
      <w:r w:rsidRPr="00D55CC0">
        <w:t xml:space="preserve"> la lista de acciones urgentes regist</w:t>
      </w:r>
      <w:r w:rsidR="005E6B69" w:rsidRPr="00D55CC0">
        <w:t>radas</w:t>
      </w:r>
      <w:r w:rsidR="005473DC">
        <w:t xml:space="preserve"> (</w:t>
      </w:r>
      <w:r w:rsidR="00C109DD">
        <w:t xml:space="preserve">véase el </w:t>
      </w:r>
      <w:r w:rsidR="00630B99">
        <w:t>cuadro</w:t>
      </w:r>
      <w:r w:rsidR="005473DC">
        <w:t>)</w:t>
      </w:r>
      <w:r w:rsidRPr="00D55CC0">
        <w:t>.</w:t>
      </w:r>
    </w:p>
    <w:p w14:paraId="41385C62" w14:textId="11BCF904" w:rsidR="000A5EFA" w:rsidRPr="00C02D3D" w:rsidRDefault="00032C83" w:rsidP="00FA2117">
      <w:pPr>
        <w:pStyle w:val="SingleTxtG"/>
      </w:pPr>
      <w:r w:rsidRPr="00D55CC0">
        <w:t>3.</w:t>
      </w:r>
      <w:r w:rsidRPr="00D55CC0">
        <w:tab/>
      </w:r>
      <w:r w:rsidR="000A5EFA" w:rsidRPr="00D55CC0">
        <w:t>A la fecha de</w:t>
      </w:r>
      <w:r w:rsidR="00693318" w:rsidRPr="00D55CC0">
        <w:t>l</w:t>
      </w:r>
      <w:r w:rsidR="00B3593B" w:rsidRPr="00D55CC0">
        <w:t xml:space="preserve"> </w:t>
      </w:r>
      <w:r w:rsidR="000A5EFA" w:rsidRPr="00D55CC0">
        <w:t xml:space="preserve">presente </w:t>
      </w:r>
      <w:r w:rsidR="00693318" w:rsidRPr="00D55CC0">
        <w:t>informe</w:t>
      </w:r>
      <w:r w:rsidR="000A5EFA" w:rsidRPr="00D55CC0">
        <w:t xml:space="preserve">, el Comité ha registrado un total de </w:t>
      </w:r>
      <w:r w:rsidR="00F3605C">
        <w:t>5</w:t>
      </w:r>
      <w:r w:rsidR="00B53F52">
        <w:t>70</w:t>
      </w:r>
      <w:r w:rsidR="00983489">
        <w:t xml:space="preserve"> </w:t>
      </w:r>
      <w:r w:rsidR="000A5EFA" w:rsidRPr="00D55CC0">
        <w:t>peticiones de acci</w:t>
      </w:r>
      <w:r w:rsidR="00FA2117">
        <w:t>ón</w:t>
      </w:r>
      <w:r w:rsidR="000A5EFA" w:rsidRPr="00D55CC0">
        <w:t xml:space="preserve"> urgente, con la siguiente repartición por año y país</w:t>
      </w:r>
      <w:r w:rsidR="00983489">
        <w:t>.</w:t>
      </w:r>
    </w:p>
    <w:p w14:paraId="2A3D04E1" w14:textId="21B80B2B" w:rsidR="000A5EFA" w:rsidRPr="00D55CC0" w:rsidRDefault="000A5EFA" w:rsidP="00983489">
      <w:pPr>
        <w:pStyle w:val="H23G"/>
        <w:ind w:left="0" w:firstLine="0"/>
        <w:rPr>
          <w:i/>
        </w:rPr>
      </w:pPr>
      <w:r w:rsidRPr="00D55CC0">
        <w:lastRenderedPageBreak/>
        <w:t>Acciones urgentes registradas, por año y país</w:t>
      </w:r>
    </w:p>
    <w:tbl>
      <w:tblPr>
        <w:tblStyle w:val="TableGrid"/>
        <w:tblW w:w="4860" w:type="pct"/>
        <w:jc w:val="center"/>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94"/>
        <w:gridCol w:w="534"/>
        <w:gridCol w:w="535"/>
        <w:gridCol w:w="535"/>
        <w:gridCol w:w="535"/>
        <w:gridCol w:w="535"/>
        <w:gridCol w:w="535"/>
        <w:gridCol w:w="535"/>
        <w:gridCol w:w="535"/>
        <w:gridCol w:w="535"/>
        <w:gridCol w:w="535"/>
        <w:gridCol w:w="535"/>
        <w:gridCol w:w="535"/>
        <w:gridCol w:w="535"/>
        <w:gridCol w:w="535"/>
        <w:gridCol w:w="539"/>
        <w:gridCol w:w="646"/>
      </w:tblGrid>
      <w:tr w:rsidR="00F477D9" w:rsidRPr="00E93D26" w14:paraId="7FB12F44" w14:textId="77777777" w:rsidTr="00F477D9">
        <w:trPr>
          <w:cantSplit/>
          <w:trHeight w:val="1021"/>
          <w:tblHeader/>
          <w:jc w:val="center"/>
        </w:trPr>
        <w:tc>
          <w:tcPr>
            <w:tcW w:w="295" w:type="pct"/>
            <w:tcBorders>
              <w:top w:val="single" w:sz="4" w:space="0" w:color="auto"/>
              <w:bottom w:val="single" w:sz="12" w:space="0" w:color="auto"/>
            </w:tcBorders>
            <w:shd w:val="clear" w:color="auto" w:fill="auto"/>
            <w:vAlign w:val="bottom"/>
          </w:tcPr>
          <w:p w14:paraId="01F0E716" w14:textId="77777777" w:rsidR="001C6C8A" w:rsidRPr="00E93D26" w:rsidRDefault="001C6C8A" w:rsidP="004F3AA3">
            <w:pPr>
              <w:pStyle w:val="SingleTxtG"/>
              <w:keepNext/>
              <w:keepLines/>
              <w:spacing w:before="80" w:after="80" w:line="200" w:lineRule="exact"/>
              <w:ind w:left="0" w:right="113"/>
              <w:jc w:val="left"/>
              <w:rPr>
                <w:i/>
                <w:sz w:val="16"/>
              </w:rPr>
            </w:pPr>
            <w:r>
              <w:rPr>
                <w:i/>
                <w:sz w:val="16"/>
              </w:rPr>
              <w:t>Año</w:t>
            </w:r>
          </w:p>
        </w:tc>
        <w:tc>
          <w:tcPr>
            <w:tcW w:w="290" w:type="pct"/>
            <w:tcBorders>
              <w:top w:val="single" w:sz="4" w:space="0" w:color="auto"/>
              <w:bottom w:val="single" w:sz="12" w:space="0" w:color="auto"/>
            </w:tcBorders>
            <w:shd w:val="clear" w:color="auto" w:fill="auto"/>
            <w:textDirection w:val="btLr"/>
            <w:vAlign w:val="bottom"/>
          </w:tcPr>
          <w:p w14:paraId="11DDE514"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Argentina</w:t>
            </w:r>
          </w:p>
        </w:tc>
        <w:tc>
          <w:tcPr>
            <w:tcW w:w="290" w:type="pct"/>
            <w:tcBorders>
              <w:top w:val="single" w:sz="4" w:space="0" w:color="auto"/>
              <w:bottom w:val="single" w:sz="12" w:space="0" w:color="auto"/>
            </w:tcBorders>
            <w:shd w:val="clear" w:color="auto" w:fill="auto"/>
            <w:textDirection w:val="btLr"/>
            <w:vAlign w:val="bottom"/>
          </w:tcPr>
          <w:p w14:paraId="08A9D895"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Armenia</w:t>
            </w:r>
          </w:p>
        </w:tc>
        <w:tc>
          <w:tcPr>
            <w:tcW w:w="290" w:type="pct"/>
            <w:tcBorders>
              <w:top w:val="single" w:sz="4" w:space="0" w:color="auto"/>
              <w:bottom w:val="single" w:sz="12" w:space="0" w:color="auto"/>
            </w:tcBorders>
            <w:shd w:val="clear" w:color="auto" w:fill="auto"/>
            <w:textDirection w:val="btLr"/>
            <w:vAlign w:val="bottom"/>
          </w:tcPr>
          <w:p w14:paraId="76E68BF7"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Bra</w:t>
            </w:r>
            <w:r>
              <w:rPr>
                <w:i/>
                <w:sz w:val="16"/>
              </w:rPr>
              <w:t>s</w:t>
            </w:r>
            <w:r w:rsidRPr="00E93D26">
              <w:rPr>
                <w:i/>
                <w:sz w:val="16"/>
              </w:rPr>
              <w:t>il</w:t>
            </w:r>
          </w:p>
        </w:tc>
        <w:tc>
          <w:tcPr>
            <w:tcW w:w="290" w:type="pct"/>
            <w:tcBorders>
              <w:top w:val="single" w:sz="4" w:space="0" w:color="auto"/>
              <w:bottom w:val="single" w:sz="12" w:space="0" w:color="auto"/>
            </w:tcBorders>
            <w:shd w:val="clear" w:color="auto" w:fill="auto"/>
            <w:textDirection w:val="btLr"/>
            <w:vAlign w:val="bottom"/>
          </w:tcPr>
          <w:p w14:paraId="059479A5"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Cambo</w:t>
            </w:r>
            <w:r>
              <w:rPr>
                <w:i/>
                <w:sz w:val="16"/>
              </w:rPr>
              <w:t>y</w:t>
            </w:r>
            <w:r w:rsidRPr="00E93D26">
              <w:rPr>
                <w:i/>
                <w:sz w:val="16"/>
              </w:rPr>
              <w:t>a</w:t>
            </w:r>
          </w:p>
        </w:tc>
        <w:tc>
          <w:tcPr>
            <w:tcW w:w="290" w:type="pct"/>
            <w:tcBorders>
              <w:top w:val="single" w:sz="4" w:space="0" w:color="auto"/>
              <w:bottom w:val="single" w:sz="12" w:space="0" w:color="auto"/>
            </w:tcBorders>
            <w:shd w:val="clear" w:color="auto" w:fill="auto"/>
            <w:textDirection w:val="btLr"/>
            <w:vAlign w:val="bottom"/>
          </w:tcPr>
          <w:p w14:paraId="2C0B6C9C"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Colombia</w:t>
            </w:r>
          </w:p>
        </w:tc>
        <w:tc>
          <w:tcPr>
            <w:tcW w:w="290" w:type="pct"/>
            <w:tcBorders>
              <w:top w:val="single" w:sz="4" w:space="0" w:color="auto"/>
              <w:bottom w:val="single" w:sz="12" w:space="0" w:color="auto"/>
            </w:tcBorders>
            <w:textDirection w:val="btLr"/>
            <w:vAlign w:val="center"/>
          </w:tcPr>
          <w:p w14:paraId="4D5262F4" w14:textId="77777777" w:rsidR="001C6C8A" w:rsidRPr="00E93D26" w:rsidRDefault="001C6C8A" w:rsidP="004F3AA3">
            <w:pPr>
              <w:pStyle w:val="SingleTxtG"/>
              <w:keepNext/>
              <w:keepLines/>
              <w:spacing w:before="80" w:after="80" w:line="200" w:lineRule="exact"/>
              <w:ind w:left="113" w:right="113"/>
              <w:rPr>
                <w:i/>
                <w:sz w:val="16"/>
              </w:rPr>
            </w:pPr>
            <w:r>
              <w:rPr>
                <w:i/>
                <w:sz w:val="16"/>
              </w:rPr>
              <w:t>Cuba</w:t>
            </w:r>
          </w:p>
        </w:tc>
        <w:tc>
          <w:tcPr>
            <w:tcW w:w="290" w:type="pct"/>
            <w:tcBorders>
              <w:top w:val="single" w:sz="4" w:space="0" w:color="auto"/>
              <w:bottom w:val="single" w:sz="12" w:space="0" w:color="auto"/>
            </w:tcBorders>
            <w:shd w:val="clear" w:color="auto" w:fill="auto"/>
            <w:textDirection w:val="btLr"/>
            <w:vAlign w:val="bottom"/>
          </w:tcPr>
          <w:p w14:paraId="6CAB1303"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Honduras</w:t>
            </w:r>
          </w:p>
        </w:tc>
        <w:tc>
          <w:tcPr>
            <w:tcW w:w="290" w:type="pct"/>
            <w:tcBorders>
              <w:top w:val="single" w:sz="4" w:space="0" w:color="auto"/>
              <w:bottom w:val="single" w:sz="12" w:space="0" w:color="auto"/>
            </w:tcBorders>
            <w:shd w:val="clear" w:color="auto" w:fill="auto"/>
            <w:textDirection w:val="btLr"/>
            <w:vAlign w:val="bottom"/>
          </w:tcPr>
          <w:p w14:paraId="7A055B43"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Iraq</w:t>
            </w:r>
          </w:p>
        </w:tc>
        <w:tc>
          <w:tcPr>
            <w:tcW w:w="290" w:type="pct"/>
            <w:tcBorders>
              <w:top w:val="single" w:sz="4" w:space="0" w:color="auto"/>
              <w:bottom w:val="single" w:sz="12" w:space="0" w:color="auto"/>
            </w:tcBorders>
            <w:shd w:val="clear" w:color="auto" w:fill="auto"/>
            <w:textDirection w:val="btLr"/>
            <w:vAlign w:val="bottom"/>
          </w:tcPr>
          <w:p w14:paraId="3A8B1F3D"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Kaza</w:t>
            </w:r>
            <w:r>
              <w:rPr>
                <w:i/>
                <w:sz w:val="16"/>
              </w:rPr>
              <w:t>j</w:t>
            </w:r>
            <w:r w:rsidRPr="00E93D26">
              <w:rPr>
                <w:i/>
                <w:sz w:val="16"/>
              </w:rPr>
              <w:t>st</w:t>
            </w:r>
            <w:r>
              <w:rPr>
                <w:i/>
                <w:sz w:val="16"/>
              </w:rPr>
              <w:t>á</w:t>
            </w:r>
            <w:r w:rsidRPr="00E93D26">
              <w:rPr>
                <w:i/>
                <w:sz w:val="16"/>
              </w:rPr>
              <w:t>n</w:t>
            </w:r>
          </w:p>
        </w:tc>
        <w:tc>
          <w:tcPr>
            <w:tcW w:w="290" w:type="pct"/>
            <w:tcBorders>
              <w:top w:val="single" w:sz="4" w:space="0" w:color="auto"/>
              <w:bottom w:val="single" w:sz="12" w:space="0" w:color="auto"/>
            </w:tcBorders>
            <w:textDirection w:val="btLr"/>
          </w:tcPr>
          <w:p w14:paraId="29DB5BA7" w14:textId="0B25F425" w:rsidR="001C6C8A" w:rsidRPr="00E93D26" w:rsidRDefault="001C6C8A" w:rsidP="004F3AA3">
            <w:pPr>
              <w:pStyle w:val="SingleTxtG"/>
              <w:keepNext/>
              <w:keepLines/>
              <w:spacing w:before="80" w:after="80" w:line="200" w:lineRule="exact"/>
              <w:ind w:left="113" w:right="113"/>
              <w:rPr>
                <w:i/>
                <w:sz w:val="16"/>
              </w:rPr>
            </w:pPr>
            <w:r>
              <w:rPr>
                <w:i/>
                <w:sz w:val="16"/>
              </w:rPr>
              <w:t>Lituania</w:t>
            </w:r>
          </w:p>
        </w:tc>
        <w:tc>
          <w:tcPr>
            <w:tcW w:w="290" w:type="pct"/>
            <w:tcBorders>
              <w:top w:val="single" w:sz="4" w:space="0" w:color="auto"/>
              <w:bottom w:val="single" w:sz="12" w:space="0" w:color="auto"/>
            </w:tcBorders>
            <w:shd w:val="clear" w:color="auto" w:fill="auto"/>
            <w:textDirection w:val="btLr"/>
            <w:vAlign w:val="bottom"/>
          </w:tcPr>
          <w:p w14:paraId="063A316B" w14:textId="5543ECAC" w:rsidR="001C6C8A" w:rsidRPr="00E93D26" w:rsidRDefault="001C6C8A" w:rsidP="004F3AA3">
            <w:pPr>
              <w:pStyle w:val="SingleTxtG"/>
              <w:keepNext/>
              <w:keepLines/>
              <w:spacing w:before="80" w:after="80" w:line="200" w:lineRule="exact"/>
              <w:ind w:left="113" w:right="113"/>
              <w:rPr>
                <w:i/>
                <w:sz w:val="16"/>
              </w:rPr>
            </w:pPr>
            <w:r w:rsidRPr="00E93D26">
              <w:rPr>
                <w:i/>
                <w:sz w:val="16"/>
              </w:rPr>
              <w:t>M</w:t>
            </w:r>
            <w:r>
              <w:rPr>
                <w:i/>
                <w:sz w:val="16"/>
              </w:rPr>
              <w:t>arruecos</w:t>
            </w:r>
          </w:p>
        </w:tc>
        <w:tc>
          <w:tcPr>
            <w:tcW w:w="290" w:type="pct"/>
            <w:tcBorders>
              <w:top w:val="single" w:sz="4" w:space="0" w:color="auto"/>
              <w:bottom w:val="single" w:sz="12" w:space="0" w:color="auto"/>
            </w:tcBorders>
            <w:shd w:val="clear" w:color="auto" w:fill="auto"/>
            <w:textDirection w:val="btLr"/>
            <w:vAlign w:val="bottom"/>
          </w:tcPr>
          <w:p w14:paraId="01868993"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Mauritania</w:t>
            </w:r>
          </w:p>
        </w:tc>
        <w:tc>
          <w:tcPr>
            <w:tcW w:w="290" w:type="pct"/>
            <w:tcBorders>
              <w:top w:val="single" w:sz="4" w:space="0" w:color="auto"/>
              <w:bottom w:val="single" w:sz="12" w:space="0" w:color="auto"/>
            </w:tcBorders>
            <w:textDirection w:val="btLr"/>
            <w:vAlign w:val="bottom"/>
          </w:tcPr>
          <w:p w14:paraId="21588C9E"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M</w:t>
            </w:r>
            <w:r>
              <w:rPr>
                <w:i/>
                <w:sz w:val="16"/>
              </w:rPr>
              <w:t>é</w:t>
            </w:r>
            <w:r w:rsidRPr="00E93D26">
              <w:rPr>
                <w:i/>
                <w:sz w:val="16"/>
              </w:rPr>
              <w:t>xico</w:t>
            </w:r>
          </w:p>
        </w:tc>
        <w:tc>
          <w:tcPr>
            <w:tcW w:w="290" w:type="pct"/>
            <w:tcBorders>
              <w:top w:val="single" w:sz="4" w:space="0" w:color="auto"/>
              <w:bottom w:val="single" w:sz="12" w:space="0" w:color="auto"/>
            </w:tcBorders>
            <w:shd w:val="clear" w:color="auto" w:fill="auto"/>
            <w:textDirection w:val="btLr"/>
            <w:vAlign w:val="bottom"/>
          </w:tcPr>
          <w:p w14:paraId="5D17566D" w14:textId="77777777" w:rsidR="001C6C8A" w:rsidRPr="00E93D26" w:rsidRDefault="001C6C8A" w:rsidP="004F3AA3">
            <w:pPr>
              <w:pStyle w:val="SingleTxtG"/>
              <w:keepNext/>
              <w:keepLines/>
              <w:spacing w:before="80" w:after="80" w:line="200" w:lineRule="exact"/>
              <w:ind w:left="113" w:right="113"/>
              <w:rPr>
                <w:i/>
                <w:sz w:val="16"/>
              </w:rPr>
            </w:pPr>
            <w:r w:rsidRPr="00E93D26">
              <w:rPr>
                <w:i/>
                <w:sz w:val="16"/>
              </w:rPr>
              <w:t>Sri Lanka</w:t>
            </w:r>
          </w:p>
        </w:tc>
        <w:tc>
          <w:tcPr>
            <w:tcW w:w="292" w:type="pct"/>
            <w:tcBorders>
              <w:top w:val="single" w:sz="4" w:space="0" w:color="auto"/>
              <w:bottom w:val="single" w:sz="12" w:space="0" w:color="auto"/>
            </w:tcBorders>
            <w:textDirection w:val="btLr"/>
            <w:vAlign w:val="center"/>
          </w:tcPr>
          <w:p w14:paraId="635B6E72" w14:textId="77777777" w:rsidR="001C6C8A" w:rsidRPr="005651FB" w:rsidRDefault="001C6C8A" w:rsidP="004F3AA3">
            <w:pPr>
              <w:pStyle w:val="SingleTxtG"/>
              <w:keepNext/>
              <w:keepLines/>
              <w:spacing w:before="80" w:after="80" w:line="200" w:lineRule="exact"/>
              <w:ind w:left="113" w:right="113"/>
              <w:rPr>
                <w:i/>
                <w:iCs/>
                <w:sz w:val="16"/>
                <w:szCs w:val="16"/>
              </w:rPr>
            </w:pPr>
            <w:r w:rsidRPr="00513620">
              <w:rPr>
                <w:i/>
                <w:sz w:val="16"/>
              </w:rPr>
              <w:t>Togo</w:t>
            </w:r>
            <w:r>
              <w:rPr>
                <w:i/>
                <w:iCs/>
                <w:sz w:val="16"/>
                <w:szCs w:val="16"/>
              </w:rPr>
              <w:t xml:space="preserve"> </w:t>
            </w:r>
          </w:p>
        </w:tc>
        <w:tc>
          <w:tcPr>
            <w:tcW w:w="349" w:type="pct"/>
            <w:tcBorders>
              <w:top w:val="single" w:sz="4" w:space="0" w:color="auto"/>
              <w:bottom w:val="single" w:sz="12" w:space="0" w:color="auto"/>
            </w:tcBorders>
            <w:shd w:val="clear" w:color="auto" w:fill="auto"/>
            <w:vAlign w:val="bottom"/>
          </w:tcPr>
          <w:p w14:paraId="45A901A7" w14:textId="77777777" w:rsidR="001C6C8A" w:rsidRPr="005651FB" w:rsidRDefault="001C6C8A" w:rsidP="004F3AA3">
            <w:pPr>
              <w:pStyle w:val="SingleTxtG"/>
              <w:keepNext/>
              <w:keepLines/>
              <w:spacing w:before="40" w:after="40" w:line="220" w:lineRule="exact"/>
              <w:ind w:left="0" w:right="113"/>
              <w:jc w:val="right"/>
              <w:rPr>
                <w:i/>
                <w:iCs/>
                <w:sz w:val="16"/>
                <w:szCs w:val="16"/>
              </w:rPr>
            </w:pPr>
            <w:r w:rsidRPr="005651FB">
              <w:rPr>
                <w:i/>
                <w:iCs/>
                <w:sz w:val="16"/>
                <w:szCs w:val="16"/>
              </w:rPr>
              <w:t>Total</w:t>
            </w:r>
          </w:p>
        </w:tc>
      </w:tr>
      <w:tr w:rsidR="0037695C" w:rsidRPr="00E93D26" w14:paraId="3723BDD5" w14:textId="77777777" w:rsidTr="00F477D9">
        <w:trPr>
          <w:trHeight w:val="370"/>
          <w:jc w:val="center"/>
        </w:trPr>
        <w:tc>
          <w:tcPr>
            <w:tcW w:w="295" w:type="pct"/>
            <w:tcBorders>
              <w:top w:val="single" w:sz="12" w:space="0" w:color="auto"/>
            </w:tcBorders>
            <w:shd w:val="clear" w:color="auto" w:fill="auto"/>
          </w:tcPr>
          <w:p w14:paraId="4B6F4E78" w14:textId="77777777" w:rsidR="001C6C8A" w:rsidRPr="00E93D26" w:rsidRDefault="001C6C8A" w:rsidP="004F3AA3">
            <w:pPr>
              <w:pStyle w:val="SingleTxtG"/>
              <w:keepNext/>
              <w:keepLines/>
              <w:spacing w:before="40" w:after="40"/>
              <w:ind w:left="0" w:right="113"/>
              <w:jc w:val="left"/>
              <w:rPr>
                <w:sz w:val="18"/>
              </w:rPr>
            </w:pPr>
            <w:r w:rsidRPr="00E93D26">
              <w:rPr>
                <w:sz w:val="18"/>
              </w:rPr>
              <w:t>2012</w:t>
            </w:r>
          </w:p>
        </w:tc>
        <w:tc>
          <w:tcPr>
            <w:tcW w:w="290" w:type="pct"/>
            <w:tcBorders>
              <w:top w:val="single" w:sz="12" w:space="0" w:color="auto"/>
            </w:tcBorders>
            <w:shd w:val="clear" w:color="auto" w:fill="auto"/>
            <w:vAlign w:val="center"/>
          </w:tcPr>
          <w:p w14:paraId="08223AB9"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shd w:val="clear" w:color="auto" w:fill="auto"/>
            <w:vAlign w:val="center"/>
          </w:tcPr>
          <w:p w14:paraId="2433789E"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shd w:val="clear" w:color="auto" w:fill="auto"/>
            <w:vAlign w:val="center"/>
          </w:tcPr>
          <w:p w14:paraId="65A6FBB8"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shd w:val="clear" w:color="auto" w:fill="auto"/>
            <w:vAlign w:val="center"/>
          </w:tcPr>
          <w:p w14:paraId="5213B622"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shd w:val="clear" w:color="auto" w:fill="auto"/>
            <w:vAlign w:val="center"/>
          </w:tcPr>
          <w:p w14:paraId="593F0C98"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vAlign w:val="center"/>
          </w:tcPr>
          <w:p w14:paraId="62D2FFAE" w14:textId="77777777" w:rsidR="001C6C8A" w:rsidRPr="00E93D26" w:rsidRDefault="001C6C8A" w:rsidP="004F3AA3">
            <w:pPr>
              <w:pStyle w:val="SingleTxtG"/>
              <w:keepNext/>
              <w:keepLines/>
              <w:spacing w:before="40" w:after="40"/>
              <w:ind w:left="0" w:right="113"/>
              <w:jc w:val="right"/>
              <w:rPr>
                <w:sz w:val="18"/>
              </w:rPr>
            </w:pPr>
          </w:p>
        </w:tc>
        <w:tc>
          <w:tcPr>
            <w:tcW w:w="290" w:type="pct"/>
            <w:tcBorders>
              <w:top w:val="single" w:sz="12" w:space="0" w:color="auto"/>
            </w:tcBorders>
            <w:shd w:val="clear" w:color="auto" w:fill="auto"/>
            <w:vAlign w:val="center"/>
          </w:tcPr>
          <w:p w14:paraId="53A79598"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shd w:val="clear" w:color="auto" w:fill="auto"/>
            <w:vAlign w:val="center"/>
          </w:tcPr>
          <w:p w14:paraId="5F22CAD3"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shd w:val="clear" w:color="auto" w:fill="auto"/>
            <w:vAlign w:val="center"/>
          </w:tcPr>
          <w:p w14:paraId="54CBDBFD"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tcPr>
          <w:p w14:paraId="46AC9807" w14:textId="7B2909F8" w:rsidR="001C6C8A" w:rsidRPr="00E93D26" w:rsidRDefault="001C6C8A" w:rsidP="004F3AA3">
            <w:pPr>
              <w:pStyle w:val="SingleTxtG"/>
              <w:keepNext/>
              <w:keepLines/>
              <w:spacing w:before="40" w:after="40"/>
              <w:ind w:left="0" w:right="113"/>
              <w:jc w:val="center"/>
              <w:rPr>
                <w:sz w:val="18"/>
              </w:rPr>
            </w:pPr>
            <w:r>
              <w:rPr>
                <w:sz w:val="18"/>
              </w:rPr>
              <w:t xml:space="preserve"> </w:t>
            </w:r>
            <w:r w:rsidRPr="00E93D26">
              <w:rPr>
                <w:sz w:val="18"/>
              </w:rPr>
              <w:t>—</w:t>
            </w:r>
          </w:p>
        </w:tc>
        <w:tc>
          <w:tcPr>
            <w:tcW w:w="290" w:type="pct"/>
            <w:tcBorders>
              <w:top w:val="single" w:sz="12" w:space="0" w:color="auto"/>
            </w:tcBorders>
            <w:shd w:val="clear" w:color="auto" w:fill="auto"/>
            <w:vAlign w:val="center"/>
          </w:tcPr>
          <w:p w14:paraId="2BC362DC" w14:textId="5F57CEFD"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shd w:val="clear" w:color="auto" w:fill="auto"/>
            <w:vAlign w:val="center"/>
          </w:tcPr>
          <w:p w14:paraId="01B4659F"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Borders>
              <w:top w:val="single" w:sz="12" w:space="0" w:color="auto"/>
            </w:tcBorders>
            <w:vAlign w:val="center"/>
          </w:tcPr>
          <w:p w14:paraId="00AB341F" w14:textId="77777777" w:rsidR="001C6C8A" w:rsidRPr="00E93D26" w:rsidRDefault="001C6C8A" w:rsidP="004F3AA3">
            <w:pPr>
              <w:pStyle w:val="SingleTxtG"/>
              <w:keepNext/>
              <w:keepLines/>
              <w:spacing w:before="40" w:after="40"/>
              <w:ind w:left="0" w:right="113"/>
              <w:jc w:val="right"/>
              <w:rPr>
                <w:sz w:val="18"/>
              </w:rPr>
            </w:pPr>
            <w:r w:rsidRPr="00E93D26">
              <w:rPr>
                <w:sz w:val="18"/>
              </w:rPr>
              <w:t>5</w:t>
            </w:r>
          </w:p>
        </w:tc>
        <w:tc>
          <w:tcPr>
            <w:tcW w:w="290" w:type="pct"/>
            <w:tcBorders>
              <w:top w:val="single" w:sz="12" w:space="0" w:color="auto"/>
            </w:tcBorders>
            <w:shd w:val="clear" w:color="auto" w:fill="auto"/>
            <w:vAlign w:val="center"/>
          </w:tcPr>
          <w:p w14:paraId="42FB34F3"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2" w:type="pct"/>
            <w:tcBorders>
              <w:top w:val="single" w:sz="12" w:space="0" w:color="auto"/>
            </w:tcBorders>
            <w:vAlign w:val="center"/>
          </w:tcPr>
          <w:p w14:paraId="3A2B14C8"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349" w:type="pct"/>
            <w:tcBorders>
              <w:top w:val="single" w:sz="12" w:space="0" w:color="auto"/>
            </w:tcBorders>
            <w:shd w:val="clear" w:color="auto" w:fill="auto"/>
            <w:vAlign w:val="center"/>
          </w:tcPr>
          <w:p w14:paraId="21C90078" w14:textId="77777777" w:rsidR="001C6C8A" w:rsidRPr="00E93D26" w:rsidRDefault="001C6C8A" w:rsidP="004F3AA3">
            <w:pPr>
              <w:pStyle w:val="SingleTxtG"/>
              <w:keepNext/>
              <w:keepLines/>
              <w:spacing w:before="40" w:after="40"/>
              <w:ind w:left="0" w:right="113"/>
              <w:jc w:val="right"/>
              <w:rPr>
                <w:sz w:val="18"/>
              </w:rPr>
            </w:pPr>
            <w:r w:rsidRPr="00E93D26">
              <w:rPr>
                <w:sz w:val="18"/>
              </w:rPr>
              <w:t>5</w:t>
            </w:r>
          </w:p>
        </w:tc>
      </w:tr>
      <w:tr w:rsidR="0037695C" w:rsidRPr="00E93D26" w14:paraId="7CB55662" w14:textId="77777777" w:rsidTr="00F477D9">
        <w:trPr>
          <w:trHeight w:val="360"/>
          <w:jc w:val="center"/>
        </w:trPr>
        <w:tc>
          <w:tcPr>
            <w:tcW w:w="295" w:type="pct"/>
            <w:shd w:val="clear" w:color="auto" w:fill="auto"/>
          </w:tcPr>
          <w:p w14:paraId="71365DBB" w14:textId="77777777" w:rsidR="001C6C8A" w:rsidRPr="00E93D26" w:rsidRDefault="001C6C8A" w:rsidP="004F3AA3">
            <w:pPr>
              <w:pStyle w:val="SingleTxtG"/>
              <w:keepNext/>
              <w:keepLines/>
              <w:spacing w:before="40" w:after="40"/>
              <w:ind w:left="0" w:right="113"/>
              <w:jc w:val="left"/>
              <w:rPr>
                <w:sz w:val="18"/>
              </w:rPr>
            </w:pPr>
            <w:r w:rsidRPr="00E93D26">
              <w:rPr>
                <w:sz w:val="18"/>
              </w:rPr>
              <w:t>2013</w:t>
            </w:r>
          </w:p>
        </w:tc>
        <w:tc>
          <w:tcPr>
            <w:tcW w:w="290" w:type="pct"/>
            <w:shd w:val="clear" w:color="auto" w:fill="auto"/>
            <w:vAlign w:val="center"/>
          </w:tcPr>
          <w:p w14:paraId="4DB6C877"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78356F0B"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34F1F5D4"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4170912B"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167DFF95" w14:textId="77777777" w:rsidR="001C6C8A" w:rsidRPr="00E93D26" w:rsidRDefault="001C6C8A" w:rsidP="004F3AA3">
            <w:pPr>
              <w:pStyle w:val="SingleTxtG"/>
              <w:keepNext/>
              <w:keepLines/>
              <w:spacing w:before="40" w:after="40"/>
              <w:ind w:left="0" w:right="113"/>
              <w:jc w:val="right"/>
              <w:rPr>
                <w:sz w:val="18"/>
              </w:rPr>
            </w:pPr>
            <w:r w:rsidRPr="00E93D26">
              <w:rPr>
                <w:sz w:val="18"/>
              </w:rPr>
              <w:t>1</w:t>
            </w:r>
          </w:p>
        </w:tc>
        <w:tc>
          <w:tcPr>
            <w:tcW w:w="290" w:type="pct"/>
            <w:vAlign w:val="center"/>
          </w:tcPr>
          <w:p w14:paraId="7AC2AC40" w14:textId="77777777" w:rsidR="001C6C8A" w:rsidRPr="00E93D26" w:rsidRDefault="001C6C8A" w:rsidP="004F3AA3">
            <w:pPr>
              <w:pStyle w:val="SingleTxtG"/>
              <w:keepNext/>
              <w:keepLines/>
              <w:spacing w:before="40" w:after="40"/>
              <w:ind w:left="0" w:right="113"/>
              <w:jc w:val="right"/>
              <w:rPr>
                <w:sz w:val="18"/>
              </w:rPr>
            </w:pPr>
          </w:p>
        </w:tc>
        <w:tc>
          <w:tcPr>
            <w:tcW w:w="290" w:type="pct"/>
            <w:shd w:val="clear" w:color="auto" w:fill="auto"/>
            <w:vAlign w:val="center"/>
          </w:tcPr>
          <w:p w14:paraId="19570B23"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3B53092B"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7B938D16"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Pr>
          <w:p w14:paraId="4EC88123" w14:textId="2A487F74" w:rsidR="001C6C8A" w:rsidRPr="00E93D26" w:rsidRDefault="001C6C8A" w:rsidP="004F3AA3">
            <w:pPr>
              <w:pStyle w:val="SingleTxtG"/>
              <w:keepNext/>
              <w:keepLines/>
              <w:spacing w:before="40" w:after="40"/>
              <w:ind w:left="0" w:right="113"/>
              <w:jc w:val="center"/>
              <w:rPr>
                <w:sz w:val="18"/>
              </w:rPr>
            </w:pPr>
            <w:r w:rsidRPr="00E93D26">
              <w:rPr>
                <w:sz w:val="18"/>
              </w:rPr>
              <w:t>—</w:t>
            </w:r>
          </w:p>
        </w:tc>
        <w:tc>
          <w:tcPr>
            <w:tcW w:w="290" w:type="pct"/>
            <w:shd w:val="clear" w:color="auto" w:fill="auto"/>
            <w:vAlign w:val="center"/>
          </w:tcPr>
          <w:p w14:paraId="6698765B" w14:textId="66510F65"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02017A85"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vAlign w:val="center"/>
          </w:tcPr>
          <w:p w14:paraId="0DC604A8" w14:textId="77777777" w:rsidR="001C6C8A" w:rsidRPr="00E93D26" w:rsidRDefault="001C6C8A" w:rsidP="004F3AA3">
            <w:pPr>
              <w:pStyle w:val="SingleTxtG"/>
              <w:keepNext/>
              <w:keepLines/>
              <w:spacing w:before="40" w:after="40"/>
              <w:ind w:left="0" w:right="113"/>
              <w:jc w:val="right"/>
              <w:rPr>
                <w:sz w:val="18"/>
              </w:rPr>
            </w:pPr>
            <w:r>
              <w:rPr>
                <w:sz w:val="18"/>
              </w:rPr>
              <w:t>6</w:t>
            </w:r>
            <w:r w:rsidRPr="006F07FD">
              <w:rPr>
                <w:i/>
                <w:iCs/>
                <w:sz w:val="18"/>
                <w:vertAlign w:val="superscript"/>
              </w:rPr>
              <w:t>a</w:t>
            </w:r>
          </w:p>
        </w:tc>
        <w:tc>
          <w:tcPr>
            <w:tcW w:w="290" w:type="pct"/>
            <w:shd w:val="clear" w:color="auto" w:fill="auto"/>
            <w:vAlign w:val="center"/>
          </w:tcPr>
          <w:p w14:paraId="00AD4753"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2" w:type="pct"/>
            <w:vAlign w:val="center"/>
          </w:tcPr>
          <w:p w14:paraId="1295FEAA" w14:textId="77777777" w:rsidR="001C6C8A" w:rsidRDefault="001C6C8A" w:rsidP="004F3AA3">
            <w:pPr>
              <w:pStyle w:val="SingleTxtG"/>
              <w:keepNext/>
              <w:keepLines/>
              <w:spacing w:before="40" w:after="40"/>
              <w:ind w:left="0" w:right="113"/>
              <w:jc w:val="right"/>
              <w:rPr>
                <w:sz w:val="18"/>
              </w:rPr>
            </w:pPr>
            <w:r w:rsidRPr="00E93D26">
              <w:rPr>
                <w:sz w:val="18"/>
              </w:rPr>
              <w:t>—</w:t>
            </w:r>
          </w:p>
        </w:tc>
        <w:tc>
          <w:tcPr>
            <w:tcW w:w="349" w:type="pct"/>
            <w:shd w:val="clear" w:color="auto" w:fill="auto"/>
            <w:vAlign w:val="center"/>
          </w:tcPr>
          <w:p w14:paraId="1F578C7D" w14:textId="77777777" w:rsidR="001C6C8A" w:rsidRPr="00E93D26" w:rsidRDefault="001C6C8A" w:rsidP="004F3AA3">
            <w:pPr>
              <w:pStyle w:val="SingleTxtG"/>
              <w:keepNext/>
              <w:keepLines/>
              <w:spacing w:before="40" w:after="40"/>
              <w:ind w:left="0" w:right="113"/>
              <w:jc w:val="right"/>
              <w:rPr>
                <w:sz w:val="18"/>
              </w:rPr>
            </w:pPr>
            <w:r>
              <w:rPr>
                <w:sz w:val="18"/>
              </w:rPr>
              <w:t>7</w:t>
            </w:r>
          </w:p>
        </w:tc>
      </w:tr>
      <w:tr w:rsidR="0037695C" w:rsidRPr="00E93D26" w14:paraId="3C5D41D8" w14:textId="77777777" w:rsidTr="00F477D9">
        <w:trPr>
          <w:trHeight w:val="370"/>
          <w:jc w:val="center"/>
        </w:trPr>
        <w:tc>
          <w:tcPr>
            <w:tcW w:w="295" w:type="pct"/>
            <w:shd w:val="clear" w:color="auto" w:fill="auto"/>
          </w:tcPr>
          <w:p w14:paraId="53BFF449" w14:textId="77777777" w:rsidR="001C6C8A" w:rsidRPr="00E93D26" w:rsidRDefault="001C6C8A" w:rsidP="004F3AA3">
            <w:pPr>
              <w:pStyle w:val="SingleTxtG"/>
              <w:keepNext/>
              <w:keepLines/>
              <w:spacing w:before="40" w:after="40"/>
              <w:ind w:left="0" w:right="113"/>
              <w:jc w:val="left"/>
              <w:rPr>
                <w:sz w:val="18"/>
              </w:rPr>
            </w:pPr>
            <w:r w:rsidRPr="00E93D26">
              <w:rPr>
                <w:sz w:val="18"/>
              </w:rPr>
              <w:t>2014</w:t>
            </w:r>
          </w:p>
        </w:tc>
        <w:tc>
          <w:tcPr>
            <w:tcW w:w="290" w:type="pct"/>
            <w:shd w:val="clear" w:color="auto" w:fill="auto"/>
            <w:vAlign w:val="center"/>
          </w:tcPr>
          <w:p w14:paraId="060B6E5D"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7F959117"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27EC1F1C" w14:textId="77777777" w:rsidR="001C6C8A" w:rsidRPr="00E93D26" w:rsidRDefault="001C6C8A" w:rsidP="004F3AA3">
            <w:pPr>
              <w:pStyle w:val="SingleTxtG"/>
              <w:keepNext/>
              <w:keepLines/>
              <w:spacing w:before="40" w:after="40"/>
              <w:ind w:left="0" w:right="113"/>
              <w:jc w:val="right"/>
              <w:rPr>
                <w:sz w:val="18"/>
              </w:rPr>
            </w:pPr>
            <w:r w:rsidRPr="00E93D26">
              <w:rPr>
                <w:sz w:val="18"/>
              </w:rPr>
              <w:t>1</w:t>
            </w:r>
          </w:p>
        </w:tc>
        <w:tc>
          <w:tcPr>
            <w:tcW w:w="290" w:type="pct"/>
            <w:shd w:val="clear" w:color="auto" w:fill="auto"/>
            <w:vAlign w:val="center"/>
          </w:tcPr>
          <w:p w14:paraId="28724379" w14:textId="77777777" w:rsidR="001C6C8A" w:rsidRPr="00E93D26" w:rsidRDefault="001C6C8A" w:rsidP="004F3AA3">
            <w:pPr>
              <w:pStyle w:val="SingleTxtG"/>
              <w:keepNext/>
              <w:keepLines/>
              <w:spacing w:before="40" w:after="40"/>
              <w:ind w:left="0" w:right="113"/>
              <w:jc w:val="right"/>
              <w:rPr>
                <w:sz w:val="18"/>
              </w:rPr>
            </w:pPr>
            <w:r w:rsidRPr="00E93D26">
              <w:rPr>
                <w:sz w:val="18"/>
              </w:rPr>
              <w:t>1</w:t>
            </w:r>
          </w:p>
        </w:tc>
        <w:tc>
          <w:tcPr>
            <w:tcW w:w="290" w:type="pct"/>
            <w:shd w:val="clear" w:color="auto" w:fill="auto"/>
            <w:vAlign w:val="center"/>
          </w:tcPr>
          <w:p w14:paraId="42934BAE" w14:textId="77777777" w:rsidR="001C6C8A" w:rsidRPr="00E93D26" w:rsidRDefault="001C6C8A" w:rsidP="004F3AA3">
            <w:pPr>
              <w:pStyle w:val="SingleTxtG"/>
              <w:keepNext/>
              <w:keepLines/>
              <w:spacing w:before="40" w:after="40"/>
              <w:ind w:left="0" w:right="113"/>
              <w:jc w:val="right"/>
              <w:rPr>
                <w:sz w:val="18"/>
              </w:rPr>
            </w:pPr>
            <w:r w:rsidRPr="00E93D26">
              <w:rPr>
                <w:sz w:val="18"/>
              </w:rPr>
              <w:t>1</w:t>
            </w:r>
          </w:p>
        </w:tc>
        <w:tc>
          <w:tcPr>
            <w:tcW w:w="290" w:type="pct"/>
            <w:vAlign w:val="center"/>
          </w:tcPr>
          <w:p w14:paraId="27CB1A12" w14:textId="77777777" w:rsidR="001C6C8A" w:rsidRPr="00E93D26" w:rsidRDefault="001C6C8A" w:rsidP="004F3AA3">
            <w:pPr>
              <w:pStyle w:val="SingleTxtG"/>
              <w:keepNext/>
              <w:keepLines/>
              <w:spacing w:before="40" w:after="40"/>
              <w:ind w:left="0" w:right="113"/>
              <w:jc w:val="right"/>
              <w:rPr>
                <w:sz w:val="18"/>
              </w:rPr>
            </w:pPr>
          </w:p>
        </w:tc>
        <w:tc>
          <w:tcPr>
            <w:tcW w:w="290" w:type="pct"/>
            <w:shd w:val="clear" w:color="auto" w:fill="auto"/>
            <w:vAlign w:val="center"/>
          </w:tcPr>
          <w:p w14:paraId="35B3DF6F"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508F7652" w14:textId="77777777" w:rsidR="001C6C8A" w:rsidRPr="00E93D26" w:rsidRDefault="001C6C8A" w:rsidP="004F3AA3">
            <w:pPr>
              <w:pStyle w:val="SingleTxtG"/>
              <w:keepNext/>
              <w:keepLines/>
              <w:spacing w:before="40" w:after="40"/>
              <w:ind w:left="0" w:right="113"/>
              <w:jc w:val="right"/>
              <w:rPr>
                <w:sz w:val="18"/>
              </w:rPr>
            </w:pPr>
            <w:r w:rsidRPr="00E93D26">
              <w:rPr>
                <w:sz w:val="18"/>
              </w:rPr>
              <w:t>5</w:t>
            </w:r>
          </w:p>
        </w:tc>
        <w:tc>
          <w:tcPr>
            <w:tcW w:w="290" w:type="pct"/>
            <w:shd w:val="clear" w:color="auto" w:fill="auto"/>
            <w:vAlign w:val="center"/>
          </w:tcPr>
          <w:p w14:paraId="2ABB0F31"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Pr>
          <w:p w14:paraId="44A6BAF6" w14:textId="7668F779" w:rsidR="001C6C8A" w:rsidRPr="00E93D26" w:rsidRDefault="001C6C8A" w:rsidP="004F3AA3">
            <w:pPr>
              <w:pStyle w:val="SingleTxtG"/>
              <w:keepNext/>
              <w:keepLines/>
              <w:spacing w:before="40" w:after="40"/>
              <w:ind w:left="0" w:right="113"/>
              <w:jc w:val="center"/>
              <w:rPr>
                <w:sz w:val="18"/>
              </w:rPr>
            </w:pPr>
            <w:r w:rsidRPr="00E93D26">
              <w:rPr>
                <w:sz w:val="18"/>
              </w:rPr>
              <w:t>—</w:t>
            </w:r>
          </w:p>
        </w:tc>
        <w:tc>
          <w:tcPr>
            <w:tcW w:w="290" w:type="pct"/>
            <w:shd w:val="clear" w:color="auto" w:fill="auto"/>
            <w:vAlign w:val="center"/>
          </w:tcPr>
          <w:p w14:paraId="654297C0" w14:textId="7D0F07AF"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46C48F7E"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vAlign w:val="center"/>
          </w:tcPr>
          <w:p w14:paraId="7DC1C071" w14:textId="77777777" w:rsidR="001C6C8A" w:rsidRPr="00E93D26" w:rsidRDefault="001C6C8A" w:rsidP="004F3AA3">
            <w:pPr>
              <w:pStyle w:val="SingleTxtG"/>
              <w:keepNext/>
              <w:keepLines/>
              <w:spacing w:before="40" w:after="40"/>
              <w:ind w:left="0" w:right="113"/>
              <w:jc w:val="right"/>
              <w:rPr>
                <w:sz w:val="18"/>
              </w:rPr>
            </w:pPr>
            <w:r w:rsidRPr="00E93D26">
              <w:rPr>
                <w:sz w:val="18"/>
              </w:rPr>
              <w:t>43</w:t>
            </w:r>
          </w:p>
        </w:tc>
        <w:tc>
          <w:tcPr>
            <w:tcW w:w="290" w:type="pct"/>
            <w:shd w:val="clear" w:color="auto" w:fill="auto"/>
            <w:vAlign w:val="center"/>
          </w:tcPr>
          <w:p w14:paraId="0D00AFEE"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2" w:type="pct"/>
            <w:vAlign w:val="center"/>
          </w:tcPr>
          <w:p w14:paraId="6E6A011E"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349" w:type="pct"/>
            <w:shd w:val="clear" w:color="auto" w:fill="auto"/>
            <w:vAlign w:val="center"/>
          </w:tcPr>
          <w:p w14:paraId="73B9DCEC" w14:textId="77777777" w:rsidR="001C6C8A" w:rsidRPr="00E93D26" w:rsidRDefault="001C6C8A" w:rsidP="004F3AA3">
            <w:pPr>
              <w:pStyle w:val="SingleTxtG"/>
              <w:keepNext/>
              <w:keepLines/>
              <w:spacing w:before="40" w:after="40"/>
              <w:ind w:left="0" w:right="113"/>
              <w:jc w:val="right"/>
              <w:rPr>
                <w:sz w:val="18"/>
              </w:rPr>
            </w:pPr>
            <w:r w:rsidRPr="00E93D26">
              <w:rPr>
                <w:sz w:val="18"/>
              </w:rPr>
              <w:t>51</w:t>
            </w:r>
          </w:p>
        </w:tc>
      </w:tr>
      <w:tr w:rsidR="0037695C" w:rsidRPr="00E93D26" w14:paraId="1522A40E" w14:textId="77777777" w:rsidTr="00F477D9">
        <w:trPr>
          <w:trHeight w:val="370"/>
          <w:jc w:val="center"/>
        </w:trPr>
        <w:tc>
          <w:tcPr>
            <w:tcW w:w="295" w:type="pct"/>
            <w:shd w:val="clear" w:color="auto" w:fill="auto"/>
          </w:tcPr>
          <w:p w14:paraId="60B3DBE6" w14:textId="77777777" w:rsidR="001C6C8A" w:rsidRPr="00E93D26" w:rsidRDefault="001C6C8A" w:rsidP="004F3AA3">
            <w:pPr>
              <w:pStyle w:val="SingleTxtG"/>
              <w:keepNext/>
              <w:keepLines/>
              <w:spacing w:before="40" w:after="40"/>
              <w:ind w:left="0" w:right="113"/>
              <w:jc w:val="left"/>
              <w:rPr>
                <w:sz w:val="18"/>
              </w:rPr>
            </w:pPr>
            <w:r w:rsidRPr="00E93D26">
              <w:rPr>
                <w:sz w:val="18"/>
              </w:rPr>
              <w:t>2015</w:t>
            </w:r>
          </w:p>
        </w:tc>
        <w:tc>
          <w:tcPr>
            <w:tcW w:w="290" w:type="pct"/>
            <w:shd w:val="clear" w:color="auto" w:fill="auto"/>
            <w:vAlign w:val="center"/>
          </w:tcPr>
          <w:p w14:paraId="6F07FDFD"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20A7C148"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5EAEB00F"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6EA52589"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509DDCCC" w14:textId="77777777" w:rsidR="001C6C8A" w:rsidRPr="00E93D26" w:rsidRDefault="001C6C8A" w:rsidP="004F3AA3">
            <w:pPr>
              <w:pStyle w:val="SingleTxtG"/>
              <w:keepNext/>
              <w:keepLines/>
              <w:spacing w:before="40" w:after="40"/>
              <w:ind w:left="0" w:right="113"/>
              <w:jc w:val="right"/>
              <w:rPr>
                <w:sz w:val="18"/>
              </w:rPr>
            </w:pPr>
            <w:r w:rsidRPr="00E93D26">
              <w:rPr>
                <w:sz w:val="18"/>
              </w:rPr>
              <w:t>3</w:t>
            </w:r>
          </w:p>
        </w:tc>
        <w:tc>
          <w:tcPr>
            <w:tcW w:w="290" w:type="pct"/>
            <w:vAlign w:val="center"/>
          </w:tcPr>
          <w:p w14:paraId="532C6AD4" w14:textId="77777777" w:rsidR="001C6C8A" w:rsidRPr="00E93D26" w:rsidRDefault="001C6C8A" w:rsidP="004F3AA3">
            <w:pPr>
              <w:pStyle w:val="SingleTxtG"/>
              <w:keepNext/>
              <w:keepLines/>
              <w:spacing w:before="40" w:after="40"/>
              <w:ind w:left="0" w:right="113"/>
              <w:jc w:val="right"/>
              <w:rPr>
                <w:sz w:val="18"/>
              </w:rPr>
            </w:pPr>
          </w:p>
        </w:tc>
        <w:tc>
          <w:tcPr>
            <w:tcW w:w="290" w:type="pct"/>
            <w:shd w:val="clear" w:color="auto" w:fill="auto"/>
            <w:vAlign w:val="center"/>
          </w:tcPr>
          <w:p w14:paraId="6A0B365B"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4B313E1D" w14:textId="77777777" w:rsidR="001C6C8A" w:rsidRPr="00E93D26" w:rsidRDefault="001C6C8A" w:rsidP="004F3AA3">
            <w:pPr>
              <w:pStyle w:val="SingleTxtG"/>
              <w:keepNext/>
              <w:keepLines/>
              <w:spacing w:before="40" w:after="40"/>
              <w:ind w:left="0" w:right="113"/>
              <w:jc w:val="right"/>
              <w:rPr>
                <w:sz w:val="18"/>
              </w:rPr>
            </w:pPr>
            <w:r w:rsidRPr="00E93D26">
              <w:rPr>
                <w:sz w:val="18"/>
              </w:rPr>
              <w:t>4</w:t>
            </w:r>
            <w:r>
              <w:rPr>
                <w:sz w:val="18"/>
              </w:rPr>
              <w:t>2</w:t>
            </w:r>
          </w:p>
        </w:tc>
        <w:tc>
          <w:tcPr>
            <w:tcW w:w="290" w:type="pct"/>
            <w:shd w:val="clear" w:color="auto" w:fill="auto"/>
            <w:vAlign w:val="center"/>
          </w:tcPr>
          <w:p w14:paraId="3B28BE72" w14:textId="77777777"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tcPr>
          <w:p w14:paraId="217CC872" w14:textId="54D60764" w:rsidR="001C6C8A" w:rsidRPr="00E93D26" w:rsidRDefault="001C6C8A" w:rsidP="004F3AA3">
            <w:pPr>
              <w:pStyle w:val="SingleTxtG"/>
              <w:keepNext/>
              <w:keepLines/>
              <w:spacing w:before="40" w:after="40"/>
              <w:ind w:left="0" w:right="113"/>
              <w:jc w:val="center"/>
              <w:rPr>
                <w:sz w:val="18"/>
              </w:rPr>
            </w:pPr>
            <w:r w:rsidRPr="00E93D26">
              <w:rPr>
                <w:sz w:val="18"/>
              </w:rPr>
              <w:t>—</w:t>
            </w:r>
          </w:p>
        </w:tc>
        <w:tc>
          <w:tcPr>
            <w:tcW w:w="290" w:type="pct"/>
            <w:shd w:val="clear" w:color="auto" w:fill="auto"/>
            <w:vAlign w:val="center"/>
          </w:tcPr>
          <w:p w14:paraId="251EE213" w14:textId="4B5F48E8" w:rsidR="001C6C8A" w:rsidRPr="00E93D26" w:rsidRDefault="001C6C8A" w:rsidP="004F3AA3">
            <w:pPr>
              <w:pStyle w:val="SingleTxtG"/>
              <w:keepNext/>
              <w:keepLines/>
              <w:spacing w:before="40" w:after="40"/>
              <w:ind w:left="0" w:right="113"/>
              <w:jc w:val="right"/>
              <w:rPr>
                <w:sz w:val="18"/>
              </w:rPr>
            </w:pPr>
            <w:r w:rsidRPr="00E93D26">
              <w:rPr>
                <w:sz w:val="18"/>
              </w:rPr>
              <w:t>—</w:t>
            </w:r>
          </w:p>
        </w:tc>
        <w:tc>
          <w:tcPr>
            <w:tcW w:w="290" w:type="pct"/>
            <w:shd w:val="clear" w:color="auto" w:fill="auto"/>
            <w:vAlign w:val="center"/>
          </w:tcPr>
          <w:p w14:paraId="2CD3B165" w14:textId="77777777" w:rsidR="001C6C8A" w:rsidRPr="00245895" w:rsidRDefault="001C6C8A" w:rsidP="004F3AA3">
            <w:pPr>
              <w:pStyle w:val="SingleTxtG"/>
              <w:keepNext/>
              <w:keepLines/>
              <w:spacing w:before="40" w:after="40"/>
              <w:ind w:left="0" w:right="113"/>
              <w:jc w:val="right"/>
              <w:rPr>
                <w:sz w:val="18"/>
              </w:rPr>
            </w:pPr>
            <w:r w:rsidRPr="00245895">
              <w:rPr>
                <w:sz w:val="18"/>
              </w:rPr>
              <w:t>—</w:t>
            </w:r>
          </w:p>
        </w:tc>
        <w:tc>
          <w:tcPr>
            <w:tcW w:w="290" w:type="pct"/>
            <w:vAlign w:val="center"/>
          </w:tcPr>
          <w:p w14:paraId="504935E6" w14:textId="77777777" w:rsidR="001C6C8A" w:rsidRPr="00245895" w:rsidRDefault="001C6C8A" w:rsidP="004F3AA3">
            <w:pPr>
              <w:pStyle w:val="SingleTxtG"/>
              <w:keepNext/>
              <w:keepLines/>
              <w:spacing w:before="40" w:after="40"/>
              <w:ind w:left="0" w:right="113"/>
              <w:jc w:val="right"/>
              <w:rPr>
                <w:sz w:val="18"/>
              </w:rPr>
            </w:pPr>
            <w:r w:rsidRPr="00245895">
              <w:rPr>
                <w:sz w:val="18"/>
              </w:rPr>
              <w:t>165</w:t>
            </w:r>
          </w:p>
        </w:tc>
        <w:tc>
          <w:tcPr>
            <w:tcW w:w="290" w:type="pct"/>
            <w:shd w:val="clear" w:color="auto" w:fill="auto"/>
            <w:vAlign w:val="center"/>
          </w:tcPr>
          <w:p w14:paraId="23A599F7" w14:textId="77777777" w:rsidR="001C6C8A" w:rsidRPr="00245895" w:rsidRDefault="001C6C8A" w:rsidP="004F3AA3">
            <w:pPr>
              <w:pStyle w:val="SingleTxtG"/>
              <w:keepNext/>
              <w:keepLines/>
              <w:spacing w:before="40" w:after="40"/>
              <w:ind w:left="0" w:right="113"/>
              <w:jc w:val="right"/>
              <w:rPr>
                <w:sz w:val="18"/>
              </w:rPr>
            </w:pPr>
            <w:r w:rsidRPr="00245895">
              <w:rPr>
                <w:sz w:val="18"/>
              </w:rPr>
              <w:t>—</w:t>
            </w:r>
          </w:p>
        </w:tc>
        <w:tc>
          <w:tcPr>
            <w:tcW w:w="292" w:type="pct"/>
            <w:vAlign w:val="center"/>
          </w:tcPr>
          <w:p w14:paraId="2310514E" w14:textId="77777777" w:rsidR="001C6C8A" w:rsidRPr="00245895" w:rsidRDefault="001C6C8A" w:rsidP="004F3AA3">
            <w:pPr>
              <w:pStyle w:val="SingleTxtG"/>
              <w:keepNext/>
              <w:keepLines/>
              <w:spacing w:before="40" w:after="40"/>
              <w:ind w:left="0" w:right="113"/>
              <w:jc w:val="right"/>
              <w:rPr>
                <w:sz w:val="18"/>
              </w:rPr>
            </w:pPr>
            <w:r w:rsidRPr="00245895">
              <w:rPr>
                <w:sz w:val="18"/>
              </w:rPr>
              <w:t>—</w:t>
            </w:r>
          </w:p>
        </w:tc>
        <w:tc>
          <w:tcPr>
            <w:tcW w:w="349" w:type="pct"/>
            <w:shd w:val="clear" w:color="auto" w:fill="auto"/>
            <w:vAlign w:val="center"/>
          </w:tcPr>
          <w:p w14:paraId="440BD622" w14:textId="2C9132EF" w:rsidR="001C6C8A" w:rsidRPr="00245895" w:rsidRDefault="001C6C8A" w:rsidP="004F3AA3">
            <w:pPr>
              <w:pStyle w:val="SingleTxtG"/>
              <w:keepNext/>
              <w:keepLines/>
              <w:spacing w:before="40" w:after="40"/>
              <w:ind w:left="0" w:right="113"/>
              <w:jc w:val="right"/>
              <w:rPr>
                <w:sz w:val="18"/>
              </w:rPr>
            </w:pPr>
            <w:r w:rsidRPr="00245895">
              <w:rPr>
                <w:sz w:val="18"/>
              </w:rPr>
              <w:t>21</w:t>
            </w:r>
            <w:r w:rsidR="00776216" w:rsidRPr="004F3AA3">
              <w:rPr>
                <w:sz w:val="18"/>
              </w:rPr>
              <w:t>0</w:t>
            </w:r>
          </w:p>
        </w:tc>
      </w:tr>
      <w:tr w:rsidR="0037695C" w:rsidRPr="00E93D26" w14:paraId="7F563391" w14:textId="77777777" w:rsidTr="00F477D9">
        <w:trPr>
          <w:trHeight w:val="370"/>
          <w:jc w:val="center"/>
        </w:trPr>
        <w:tc>
          <w:tcPr>
            <w:tcW w:w="295" w:type="pct"/>
            <w:shd w:val="clear" w:color="auto" w:fill="auto"/>
          </w:tcPr>
          <w:p w14:paraId="6CFC6E6C" w14:textId="77777777" w:rsidR="001C6C8A" w:rsidRPr="00E93D26" w:rsidRDefault="001C6C8A" w:rsidP="004F3AA3">
            <w:pPr>
              <w:pStyle w:val="SingleTxtG"/>
              <w:spacing w:before="40" w:after="40"/>
              <w:ind w:left="0" w:right="113"/>
              <w:jc w:val="left"/>
              <w:rPr>
                <w:sz w:val="18"/>
              </w:rPr>
            </w:pPr>
            <w:r w:rsidRPr="00E93D26">
              <w:rPr>
                <w:sz w:val="18"/>
              </w:rPr>
              <w:t>2016</w:t>
            </w:r>
          </w:p>
        </w:tc>
        <w:tc>
          <w:tcPr>
            <w:tcW w:w="290" w:type="pct"/>
            <w:shd w:val="clear" w:color="auto" w:fill="auto"/>
            <w:vAlign w:val="center"/>
          </w:tcPr>
          <w:p w14:paraId="2B250E10"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479933C9"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5B6473CB"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37BB216A"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20FDC437" w14:textId="77777777" w:rsidR="001C6C8A" w:rsidRPr="00E93D26" w:rsidRDefault="001C6C8A" w:rsidP="004F3AA3">
            <w:pPr>
              <w:pStyle w:val="SingleTxtG"/>
              <w:spacing w:before="40" w:after="40"/>
              <w:ind w:left="0" w:right="113"/>
              <w:jc w:val="right"/>
              <w:rPr>
                <w:sz w:val="18"/>
              </w:rPr>
            </w:pPr>
            <w:r w:rsidRPr="00E93D26">
              <w:rPr>
                <w:sz w:val="18"/>
              </w:rPr>
              <w:t>4</w:t>
            </w:r>
          </w:p>
        </w:tc>
        <w:tc>
          <w:tcPr>
            <w:tcW w:w="290" w:type="pct"/>
            <w:vAlign w:val="center"/>
          </w:tcPr>
          <w:p w14:paraId="425D2A40" w14:textId="77777777" w:rsidR="001C6C8A" w:rsidRPr="00E93D26" w:rsidRDefault="001C6C8A" w:rsidP="004F3AA3">
            <w:pPr>
              <w:pStyle w:val="SingleTxtG"/>
              <w:spacing w:before="40" w:after="40"/>
              <w:ind w:left="0" w:right="113"/>
              <w:jc w:val="right"/>
              <w:rPr>
                <w:sz w:val="18"/>
              </w:rPr>
            </w:pPr>
          </w:p>
        </w:tc>
        <w:tc>
          <w:tcPr>
            <w:tcW w:w="290" w:type="pct"/>
            <w:shd w:val="clear" w:color="auto" w:fill="auto"/>
            <w:vAlign w:val="center"/>
          </w:tcPr>
          <w:p w14:paraId="0B2AC2E7"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0283CFBE" w14:textId="77777777" w:rsidR="001C6C8A" w:rsidRPr="00E93D26" w:rsidRDefault="001C6C8A" w:rsidP="004F3AA3">
            <w:pPr>
              <w:pStyle w:val="SingleTxtG"/>
              <w:spacing w:before="40" w:after="40"/>
              <w:ind w:left="0" w:right="113"/>
              <w:jc w:val="right"/>
              <w:rPr>
                <w:sz w:val="18"/>
              </w:rPr>
            </w:pPr>
            <w:r w:rsidRPr="00E93D26">
              <w:rPr>
                <w:sz w:val="18"/>
              </w:rPr>
              <w:t>22</w:t>
            </w:r>
          </w:p>
        </w:tc>
        <w:tc>
          <w:tcPr>
            <w:tcW w:w="290" w:type="pct"/>
            <w:shd w:val="clear" w:color="auto" w:fill="auto"/>
            <w:vAlign w:val="center"/>
          </w:tcPr>
          <w:p w14:paraId="15C56BDE"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Pr>
          <w:p w14:paraId="05B8D0D4" w14:textId="2F5F3F05" w:rsidR="001C6C8A" w:rsidRPr="00E93D26" w:rsidRDefault="001C6C8A" w:rsidP="004F3AA3">
            <w:pPr>
              <w:pStyle w:val="SingleTxtG"/>
              <w:spacing w:before="40" w:after="40"/>
              <w:ind w:left="0" w:right="113"/>
              <w:jc w:val="center"/>
              <w:rPr>
                <w:sz w:val="18"/>
              </w:rPr>
            </w:pPr>
            <w:r w:rsidRPr="00E93D26">
              <w:rPr>
                <w:sz w:val="18"/>
              </w:rPr>
              <w:t>—</w:t>
            </w:r>
          </w:p>
        </w:tc>
        <w:tc>
          <w:tcPr>
            <w:tcW w:w="290" w:type="pct"/>
            <w:shd w:val="clear" w:color="auto" w:fill="auto"/>
            <w:vAlign w:val="center"/>
          </w:tcPr>
          <w:p w14:paraId="51C7CDD6" w14:textId="4B2280ED" w:rsidR="001C6C8A" w:rsidRPr="00E93D26" w:rsidRDefault="001C6C8A" w:rsidP="004F3AA3">
            <w:pPr>
              <w:pStyle w:val="SingleTxtG"/>
              <w:spacing w:before="40" w:after="40"/>
              <w:ind w:left="0" w:right="113"/>
              <w:jc w:val="right"/>
              <w:rPr>
                <w:sz w:val="18"/>
              </w:rPr>
            </w:pPr>
            <w:r w:rsidRPr="00E93D26">
              <w:rPr>
                <w:sz w:val="18"/>
              </w:rPr>
              <w:t>1</w:t>
            </w:r>
          </w:p>
        </w:tc>
        <w:tc>
          <w:tcPr>
            <w:tcW w:w="290" w:type="pct"/>
            <w:shd w:val="clear" w:color="auto" w:fill="auto"/>
            <w:vAlign w:val="center"/>
          </w:tcPr>
          <w:p w14:paraId="79305F55" w14:textId="77777777" w:rsidR="001C6C8A" w:rsidRPr="00245895" w:rsidRDefault="001C6C8A" w:rsidP="004F3AA3">
            <w:pPr>
              <w:pStyle w:val="SingleTxtG"/>
              <w:spacing w:before="40" w:after="40"/>
              <w:ind w:left="0" w:right="113"/>
              <w:jc w:val="right"/>
              <w:rPr>
                <w:sz w:val="18"/>
              </w:rPr>
            </w:pPr>
            <w:r w:rsidRPr="00245895">
              <w:rPr>
                <w:sz w:val="18"/>
              </w:rPr>
              <w:t>—</w:t>
            </w:r>
          </w:p>
        </w:tc>
        <w:tc>
          <w:tcPr>
            <w:tcW w:w="290" w:type="pct"/>
            <w:vAlign w:val="center"/>
          </w:tcPr>
          <w:p w14:paraId="4FC642DA" w14:textId="77777777" w:rsidR="001C6C8A" w:rsidRPr="00245895" w:rsidRDefault="001C6C8A" w:rsidP="004F3AA3">
            <w:pPr>
              <w:pStyle w:val="SingleTxtG"/>
              <w:spacing w:before="40" w:after="40"/>
              <w:ind w:left="0" w:right="113"/>
              <w:jc w:val="right"/>
              <w:rPr>
                <w:sz w:val="18"/>
              </w:rPr>
            </w:pPr>
            <w:r w:rsidRPr="00245895">
              <w:rPr>
                <w:sz w:val="18"/>
              </w:rPr>
              <w:t>58</w:t>
            </w:r>
          </w:p>
        </w:tc>
        <w:tc>
          <w:tcPr>
            <w:tcW w:w="290" w:type="pct"/>
            <w:shd w:val="clear" w:color="auto" w:fill="auto"/>
            <w:vAlign w:val="center"/>
          </w:tcPr>
          <w:p w14:paraId="03FF9285" w14:textId="77777777" w:rsidR="001C6C8A" w:rsidRPr="00245895" w:rsidRDefault="001C6C8A" w:rsidP="004F3AA3">
            <w:pPr>
              <w:pStyle w:val="SingleTxtG"/>
              <w:spacing w:before="40" w:after="40"/>
              <w:ind w:left="0" w:right="113"/>
              <w:jc w:val="right"/>
              <w:rPr>
                <w:sz w:val="18"/>
              </w:rPr>
            </w:pPr>
            <w:r w:rsidRPr="00245895">
              <w:rPr>
                <w:sz w:val="18"/>
              </w:rPr>
              <w:t>—</w:t>
            </w:r>
          </w:p>
        </w:tc>
        <w:tc>
          <w:tcPr>
            <w:tcW w:w="292" w:type="pct"/>
            <w:vAlign w:val="center"/>
          </w:tcPr>
          <w:p w14:paraId="7EA4AC50" w14:textId="77777777" w:rsidR="001C6C8A" w:rsidRPr="00245895" w:rsidRDefault="001C6C8A" w:rsidP="004F3AA3">
            <w:pPr>
              <w:pStyle w:val="SingleTxtG"/>
              <w:spacing w:before="40" w:after="40"/>
              <w:ind w:left="0" w:right="113"/>
              <w:jc w:val="right"/>
              <w:rPr>
                <w:sz w:val="18"/>
              </w:rPr>
            </w:pPr>
            <w:r w:rsidRPr="00245895">
              <w:rPr>
                <w:sz w:val="18"/>
              </w:rPr>
              <w:t>—</w:t>
            </w:r>
          </w:p>
        </w:tc>
        <w:tc>
          <w:tcPr>
            <w:tcW w:w="349" w:type="pct"/>
            <w:shd w:val="clear" w:color="auto" w:fill="auto"/>
            <w:vAlign w:val="center"/>
          </w:tcPr>
          <w:p w14:paraId="0E737B84" w14:textId="77777777" w:rsidR="001C6C8A" w:rsidRPr="00245895" w:rsidRDefault="001C6C8A" w:rsidP="004F3AA3">
            <w:pPr>
              <w:pStyle w:val="SingleTxtG"/>
              <w:spacing w:before="40" w:after="40"/>
              <w:ind w:left="0" w:right="113"/>
              <w:jc w:val="right"/>
              <w:rPr>
                <w:sz w:val="18"/>
              </w:rPr>
            </w:pPr>
            <w:r w:rsidRPr="00245895">
              <w:rPr>
                <w:sz w:val="18"/>
              </w:rPr>
              <w:t>85</w:t>
            </w:r>
          </w:p>
        </w:tc>
      </w:tr>
      <w:tr w:rsidR="0037695C" w:rsidRPr="00E93D26" w14:paraId="33D35322" w14:textId="77777777" w:rsidTr="00F477D9">
        <w:trPr>
          <w:trHeight w:val="360"/>
          <w:jc w:val="center"/>
        </w:trPr>
        <w:tc>
          <w:tcPr>
            <w:tcW w:w="295" w:type="pct"/>
            <w:shd w:val="clear" w:color="auto" w:fill="auto"/>
          </w:tcPr>
          <w:p w14:paraId="29053FDB" w14:textId="77777777" w:rsidR="001C6C8A" w:rsidRPr="00E93D26" w:rsidRDefault="001C6C8A" w:rsidP="004F3AA3">
            <w:pPr>
              <w:pStyle w:val="SingleTxtG"/>
              <w:spacing w:before="40" w:after="40"/>
              <w:ind w:left="0" w:right="113"/>
              <w:jc w:val="left"/>
              <w:rPr>
                <w:sz w:val="18"/>
              </w:rPr>
            </w:pPr>
            <w:r w:rsidRPr="00E93D26">
              <w:rPr>
                <w:sz w:val="18"/>
              </w:rPr>
              <w:t>2017</w:t>
            </w:r>
          </w:p>
        </w:tc>
        <w:tc>
          <w:tcPr>
            <w:tcW w:w="290" w:type="pct"/>
            <w:shd w:val="clear" w:color="auto" w:fill="auto"/>
            <w:vAlign w:val="center"/>
          </w:tcPr>
          <w:p w14:paraId="496F89E7" w14:textId="77777777" w:rsidR="001C6C8A" w:rsidRPr="00E93D26" w:rsidRDefault="001C6C8A" w:rsidP="004F3AA3">
            <w:pPr>
              <w:pStyle w:val="SingleTxtG"/>
              <w:spacing w:before="40" w:after="40"/>
              <w:ind w:left="0" w:right="113"/>
              <w:jc w:val="right"/>
              <w:rPr>
                <w:sz w:val="18"/>
              </w:rPr>
            </w:pPr>
            <w:r w:rsidRPr="00E93D26">
              <w:rPr>
                <w:sz w:val="18"/>
              </w:rPr>
              <w:t>2</w:t>
            </w:r>
          </w:p>
        </w:tc>
        <w:tc>
          <w:tcPr>
            <w:tcW w:w="290" w:type="pct"/>
            <w:shd w:val="clear" w:color="auto" w:fill="auto"/>
            <w:vAlign w:val="center"/>
          </w:tcPr>
          <w:p w14:paraId="570A387C" w14:textId="77777777" w:rsidR="001C6C8A" w:rsidRPr="00E93D26" w:rsidRDefault="001C6C8A" w:rsidP="004F3AA3">
            <w:pPr>
              <w:pStyle w:val="SingleTxtG"/>
              <w:spacing w:before="40" w:after="40"/>
              <w:ind w:left="0" w:right="113"/>
              <w:jc w:val="right"/>
              <w:rPr>
                <w:sz w:val="18"/>
              </w:rPr>
            </w:pPr>
            <w:r w:rsidRPr="00E93D26">
              <w:rPr>
                <w:sz w:val="18"/>
              </w:rPr>
              <w:t>1</w:t>
            </w:r>
          </w:p>
        </w:tc>
        <w:tc>
          <w:tcPr>
            <w:tcW w:w="290" w:type="pct"/>
            <w:shd w:val="clear" w:color="auto" w:fill="auto"/>
            <w:vAlign w:val="center"/>
          </w:tcPr>
          <w:p w14:paraId="3E25D785"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4CC9E76D"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78C01FD4" w14:textId="77777777" w:rsidR="001C6C8A" w:rsidRPr="00E93D26" w:rsidRDefault="001C6C8A" w:rsidP="004F3AA3">
            <w:pPr>
              <w:pStyle w:val="SingleTxtG"/>
              <w:spacing w:before="40" w:after="40"/>
              <w:ind w:left="0" w:right="113"/>
              <w:jc w:val="right"/>
              <w:rPr>
                <w:sz w:val="18"/>
              </w:rPr>
            </w:pPr>
            <w:r w:rsidRPr="00E93D26">
              <w:rPr>
                <w:sz w:val="18"/>
              </w:rPr>
              <w:t>3</w:t>
            </w:r>
          </w:p>
        </w:tc>
        <w:tc>
          <w:tcPr>
            <w:tcW w:w="290" w:type="pct"/>
            <w:vAlign w:val="center"/>
          </w:tcPr>
          <w:p w14:paraId="7D92030B" w14:textId="77777777" w:rsidR="001C6C8A" w:rsidRPr="00E93D26" w:rsidRDefault="001C6C8A" w:rsidP="004F3AA3">
            <w:pPr>
              <w:pStyle w:val="SingleTxtG"/>
              <w:spacing w:before="40" w:after="40"/>
              <w:ind w:left="0" w:right="113"/>
              <w:jc w:val="right"/>
              <w:rPr>
                <w:sz w:val="18"/>
              </w:rPr>
            </w:pPr>
          </w:p>
        </w:tc>
        <w:tc>
          <w:tcPr>
            <w:tcW w:w="290" w:type="pct"/>
            <w:shd w:val="clear" w:color="auto" w:fill="auto"/>
            <w:vAlign w:val="center"/>
          </w:tcPr>
          <w:p w14:paraId="658BC716"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shd w:val="clear" w:color="auto" w:fill="auto"/>
            <w:vAlign w:val="center"/>
          </w:tcPr>
          <w:p w14:paraId="3E618E34" w14:textId="77777777" w:rsidR="001C6C8A" w:rsidRPr="00E93D26" w:rsidRDefault="001C6C8A" w:rsidP="004F3AA3">
            <w:pPr>
              <w:pStyle w:val="SingleTxtG"/>
              <w:spacing w:before="40" w:after="40"/>
              <w:ind w:left="0" w:right="113"/>
              <w:jc w:val="right"/>
              <w:rPr>
                <w:sz w:val="18"/>
              </w:rPr>
            </w:pPr>
            <w:r w:rsidRPr="00E93D26">
              <w:rPr>
                <w:sz w:val="18"/>
              </w:rPr>
              <w:t>43</w:t>
            </w:r>
          </w:p>
        </w:tc>
        <w:tc>
          <w:tcPr>
            <w:tcW w:w="290" w:type="pct"/>
            <w:shd w:val="clear" w:color="auto" w:fill="auto"/>
            <w:vAlign w:val="center"/>
          </w:tcPr>
          <w:p w14:paraId="3F993A5B" w14:textId="77777777" w:rsidR="001C6C8A" w:rsidRPr="00E93D26" w:rsidRDefault="001C6C8A" w:rsidP="004F3AA3">
            <w:pPr>
              <w:pStyle w:val="SingleTxtG"/>
              <w:spacing w:before="40" w:after="40"/>
              <w:ind w:left="0" w:right="113"/>
              <w:jc w:val="right"/>
              <w:rPr>
                <w:sz w:val="18"/>
              </w:rPr>
            </w:pPr>
            <w:r w:rsidRPr="00E93D26">
              <w:rPr>
                <w:sz w:val="18"/>
              </w:rPr>
              <w:t>2</w:t>
            </w:r>
          </w:p>
        </w:tc>
        <w:tc>
          <w:tcPr>
            <w:tcW w:w="290" w:type="pct"/>
          </w:tcPr>
          <w:p w14:paraId="33C29B72" w14:textId="42777099" w:rsidR="001C6C8A" w:rsidRPr="00E93D26" w:rsidRDefault="001C6C8A" w:rsidP="004F3AA3">
            <w:pPr>
              <w:pStyle w:val="SingleTxtG"/>
              <w:spacing w:before="40" w:after="40"/>
              <w:ind w:left="0" w:right="113"/>
              <w:jc w:val="center"/>
              <w:rPr>
                <w:sz w:val="18"/>
              </w:rPr>
            </w:pPr>
            <w:r w:rsidRPr="00E93D26">
              <w:rPr>
                <w:sz w:val="18"/>
              </w:rPr>
              <w:t>—</w:t>
            </w:r>
          </w:p>
        </w:tc>
        <w:tc>
          <w:tcPr>
            <w:tcW w:w="290" w:type="pct"/>
            <w:shd w:val="clear" w:color="auto" w:fill="auto"/>
            <w:vAlign w:val="center"/>
          </w:tcPr>
          <w:p w14:paraId="74608A40" w14:textId="1E30087E" w:rsidR="001C6C8A" w:rsidRPr="00E93D26" w:rsidRDefault="001C6C8A" w:rsidP="004F3AA3">
            <w:pPr>
              <w:pStyle w:val="SingleTxtG"/>
              <w:spacing w:before="40" w:after="40"/>
              <w:ind w:left="0" w:right="113"/>
              <w:jc w:val="right"/>
              <w:rPr>
                <w:sz w:val="18"/>
              </w:rPr>
            </w:pPr>
            <w:r w:rsidRPr="00E93D26">
              <w:rPr>
                <w:sz w:val="18"/>
              </w:rPr>
              <w:t>2</w:t>
            </w:r>
          </w:p>
        </w:tc>
        <w:tc>
          <w:tcPr>
            <w:tcW w:w="290" w:type="pct"/>
            <w:shd w:val="clear" w:color="auto" w:fill="auto"/>
            <w:vAlign w:val="center"/>
          </w:tcPr>
          <w:p w14:paraId="36A4A73F" w14:textId="77777777" w:rsidR="001C6C8A" w:rsidRPr="00245895" w:rsidRDefault="001C6C8A" w:rsidP="004F3AA3">
            <w:pPr>
              <w:pStyle w:val="SingleTxtG"/>
              <w:spacing w:before="40" w:after="40"/>
              <w:ind w:left="0" w:right="113"/>
              <w:jc w:val="right"/>
              <w:rPr>
                <w:sz w:val="18"/>
              </w:rPr>
            </w:pPr>
            <w:r w:rsidRPr="00245895">
              <w:rPr>
                <w:sz w:val="18"/>
              </w:rPr>
              <w:t>1</w:t>
            </w:r>
          </w:p>
        </w:tc>
        <w:tc>
          <w:tcPr>
            <w:tcW w:w="290" w:type="pct"/>
            <w:vAlign w:val="center"/>
          </w:tcPr>
          <w:p w14:paraId="65B0E83D" w14:textId="77777777" w:rsidR="001C6C8A" w:rsidRPr="00245895" w:rsidRDefault="001C6C8A" w:rsidP="004F3AA3">
            <w:pPr>
              <w:pStyle w:val="SingleTxtG"/>
              <w:spacing w:before="40" w:after="40"/>
              <w:ind w:left="0" w:right="113"/>
              <w:jc w:val="right"/>
              <w:rPr>
                <w:sz w:val="18"/>
              </w:rPr>
            </w:pPr>
            <w:r w:rsidRPr="00245895">
              <w:rPr>
                <w:sz w:val="18"/>
              </w:rPr>
              <w:t>31</w:t>
            </w:r>
          </w:p>
        </w:tc>
        <w:tc>
          <w:tcPr>
            <w:tcW w:w="290" w:type="pct"/>
            <w:shd w:val="clear" w:color="auto" w:fill="auto"/>
            <w:vAlign w:val="center"/>
          </w:tcPr>
          <w:p w14:paraId="4ECA4985" w14:textId="77777777" w:rsidR="001C6C8A" w:rsidRPr="00245895" w:rsidRDefault="001C6C8A" w:rsidP="004F3AA3">
            <w:pPr>
              <w:pStyle w:val="SingleTxtG"/>
              <w:spacing w:before="40" w:after="40"/>
              <w:ind w:left="0" w:right="113"/>
              <w:jc w:val="right"/>
              <w:rPr>
                <w:sz w:val="18"/>
              </w:rPr>
            </w:pPr>
            <w:r w:rsidRPr="00245895">
              <w:rPr>
                <w:sz w:val="18"/>
              </w:rPr>
              <w:t>1</w:t>
            </w:r>
          </w:p>
        </w:tc>
        <w:tc>
          <w:tcPr>
            <w:tcW w:w="292" w:type="pct"/>
            <w:vAlign w:val="center"/>
          </w:tcPr>
          <w:p w14:paraId="41735998" w14:textId="77777777" w:rsidR="001C6C8A" w:rsidRPr="00245895" w:rsidRDefault="001C6C8A" w:rsidP="004F3AA3">
            <w:pPr>
              <w:pStyle w:val="SingleTxtG"/>
              <w:spacing w:before="40" w:after="40"/>
              <w:ind w:left="0" w:right="113"/>
              <w:jc w:val="right"/>
              <w:rPr>
                <w:sz w:val="18"/>
              </w:rPr>
            </w:pPr>
            <w:r w:rsidRPr="00245895">
              <w:rPr>
                <w:sz w:val="18"/>
              </w:rPr>
              <w:t>—</w:t>
            </w:r>
          </w:p>
        </w:tc>
        <w:tc>
          <w:tcPr>
            <w:tcW w:w="349" w:type="pct"/>
            <w:shd w:val="clear" w:color="auto" w:fill="auto"/>
            <w:vAlign w:val="center"/>
          </w:tcPr>
          <w:p w14:paraId="0140F3BD" w14:textId="77777777" w:rsidR="001C6C8A" w:rsidRPr="00245895" w:rsidRDefault="001C6C8A" w:rsidP="004F3AA3">
            <w:pPr>
              <w:pStyle w:val="SingleTxtG"/>
              <w:spacing w:before="40" w:after="40"/>
              <w:ind w:left="0" w:right="113"/>
              <w:jc w:val="right"/>
              <w:rPr>
                <w:sz w:val="18"/>
              </w:rPr>
            </w:pPr>
            <w:r w:rsidRPr="00245895">
              <w:rPr>
                <w:sz w:val="18"/>
              </w:rPr>
              <w:t>86</w:t>
            </w:r>
          </w:p>
        </w:tc>
      </w:tr>
      <w:tr w:rsidR="0037695C" w:rsidRPr="00E93D26" w14:paraId="09886307" w14:textId="77777777" w:rsidTr="00F477D9">
        <w:trPr>
          <w:trHeight w:val="360"/>
          <w:jc w:val="center"/>
        </w:trPr>
        <w:tc>
          <w:tcPr>
            <w:tcW w:w="295" w:type="pct"/>
            <w:tcBorders>
              <w:bottom w:val="nil"/>
            </w:tcBorders>
            <w:shd w:val="clear" w:color="auto" w:fill="auto"/>
          </w:tcPr>
          <w:p w14:paraId="4D28FF0B" w14:textId="5511D0E7" w:rsidR="001C6C8A" w:rsidRPr="00E93D26" w:rsidRDefault="001C6C8A" w:rsidP="004F3AA3">
            <w:pPr>
              <w:pStyle w:val="SingleTxtG"/>
              <w:spacing w:before="40" w:after="40"/>
              <w:ind w:left="0" w:right="113"/>
              <w:jc w:val="left"/>
              <w:rPr>
                <w:sz w:val="18"/>
              </w:rPr>
            </w:pPr>
            <w:r w:rsidRPr="00E93D26">
              <w:rPr>
                <w:sz w:val="18"/>
              </w:rPr>
              <w:t>2018</w:t>
            </w:r>
          </w:p>
        </w:tc>
        <w:tc>
          <w:tcPr>
            <w:tcW w:w="290" w:type="pct"/>
            <w:tcBorders>
              <w:bottom w:val="nil"/>
            </w:tcBorders>
            <w:shd w:val="clear" w:color="auto" w:fill="auto"/>
            <w:vAlign w:val="center"/>
          </w:tcPr>
          <w:p w14:paraId="38CD171C"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bottom w:val="nil"/>
            </w:tcBorders>
            <w:shd w:val="clear" w:color="auto" w:fill="auto"/>
            <w:vAlign w:val="center"/>
          </w:tcPr>
          <w:p w14:paraId="2EFC61B1"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bottom w:val="nil"/>
            </w:tcBorders>
            <w:shd w:val="clear" w:color="auto" w:fill="auto"/>
            <w:vAlign w:val="center"/>
          </w:tcPr>
          <w:p w14:paraId="233C98F2"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bottom w:val="nil"/>
            </w:tcBorders>
            <w:shd w:val="clear" w:color="auto" w:fill="auto"/>
            <w:vAlign w:val="center"/>
          </w:tcPr>
          <w:p w14:paraId="66C446FD"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bottom w:val="nil"/>
            </w:tcBorders>
            <w:shd w:val="clear" w:color="auto" w:fill="auto"/>
            <w:vAlign w:val="center"/>
          </w:tcPr>
          <w:p w14:paraId="12E45844" w14:textId="77777777" w:rsidR="001C6C8A" w:rsidRPr="00E93D26" w:rsidRDefault="001C6C8A" w:rsidP="004F3AA3">
            <w:pPr>
              <w:pStyle w:val="SingleTxtG"/>
              <w:spacing w:before="40" w:after="40"/>
              <w:ind w:left="0" w:right="113"/>
              <w:jc w:val="right"/>
              <w:rPr>
                <w:sz w:val="18"/>
              </w:rPr>
            </w:pPr>
            <w:r>
              <w:rPr>
                <w:sz w:val="18"/>
              </w:rPr>
              <w:t>9</w:t>
            </w:r>
          </w:p>
        </w:tc>
        <w:tc>
          <w:tcPr>
            <w:tcW w:w="290" w:type="pct"/>
            <w:tcBorders>
              <w:bottom w:val="nil"/>
            </w:tcBorders>
            <w:vAlign w:val="center"/>
          </w:tcPr>
          <w:p w14:paraId="5D1AE1F2" w14:textId="77777777" w:rsidR="001C6C8A" w:rsidRPr="00E93D26" w:rsidRDefault="001C6C8A" w:rsidP="004F3AA3">
            <w:pPr>
              <w:pStyle w:val="SingleTxtG"/>
              <w:spacing w:before="40" w:after="40"/>
              <w:ind w:left="0" w:right="113"/>
              <w:jc w:val="right"/>
              <w:rPr>
                <w:sz w:val="18"/>
              </w:rPr>
            </w:pPr>
            <w:r>
              <w:rPr>
                <w:sz w:val="18"/>
              </w:rPr>
              <w:t>1</w:t>
            </w:r>
          </w:p>
        </w:tc>
        <w:tc>
          <w:tcPr>
            <w:tcW w:w="290" w:type="pct"/>
            <w:tcBorders>
              <w:bottom w:val="nil"/>
            </w:tcBorders>
            <w:shd w:val="clear" w:color="auto" w:fill="auto"/>
            <w:vAlign w:val="center"/>
          </w:tcPr>
          <w:p w14:paraId="6B5AF86C" w14:textId="77777777" w:rsidR="001C6C8A" w:rsidRPr="00E93D26" w:rsidRDefault="001C6C8A" w:rsidP="004F3AA3">
            <w:pPr>
              <w:pStyle w:val="SingleTxtG"/>
              <w:spacing w:before="40" w:after="40"/>
              <w:ind w:left="0" w:right="113"/>
              <w:jc w:val="right"/>
              <w:rPr>
                <w:sz w:val="18"/>
              </w:rPr>
            </w:pPr>
            <w:r w:rsidRPr="00E93D26">
              <w:rPr>
                <w:sz w:val="18"/>
              </w:rPr>
              <w:t>14</w:t>
            </w:r>
          </w:p>
        </w:tc>
        <w:tc>
          <w:tcPr>
            <w:tcW w:w="290" w:type="pct"/>
            <w:tcBorders>
              <w:bottom w:val="nil"/>
            </w:tcBorders>
            <w:shd w:val="clear" w:color="auto" w:fill="auto"/>
            <w:vAlign w:val="center"/>
          </w:tcPr>
          <w:p w14:paraId="1BF93C93" w14:textId="77777777" w:rsidR="001C6C8A" w:rsidRPr="00E93D26" w:rsidRDefault="001C6C8A" w:rsidP="004F3AA3">
            <w:pPr>
              <w:pStyle w:val="SingleTxtG"/>
              <w:spacing w:before="40" w:after="40"/>
              <w:ind w:left="0" w:right="113"/>
              <w:jc w:val="right"/>
              <w:rPr>
                <w:sz w:val="18"/>
              </w:rPr>
            </w:pPr>
            <w:r>
              <w:rPr>
                <w:sz w:val="18"/>
              </w:rPr>
              <w:t>50</w:t>
            </w:r>
          </w:p>
        </w:tc>
        <w:tc>
          <w:tcPr>
            <w:tcW w:w="290" w:type="pct"/>
            <w:tcBorders>
              <w:bottom w:val="nil"/>
            </w:tcBorders>
            <w:shd w:val="clear" w:color="auto" w:fill="auto"/>
            <w:vAlign w:val="center"/>
          </w:tcPr>
          <w:p w14:paraId="43959843"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bottom w:val="nil"/>
            </w:tcBorders>
          </w:tcPr>
          <w:p w14:paraId="5B99D60F" w14:textId="7970C1CD" w:rsidR="001C6C8A" w:rsidRPr="00E93D26" w:rsidRDefault="001C6C8A" w:rsidP="004F3AA3">
            <w:pPr>
              <w:pStyle w:val="SingleTxtG"/>
              <w:spacing w:before="40" w:after="40"/>
              <w:ind w:left="0" w:right="113"/>
              <w:jc w:val="center"/>
              <w:rPr>
                <w:sz w:val="18"/>
              </w:rPr>
            </w:pPr>
            <w:r w:rsidRPr="00E93D26">
              <w:rPr>
                <w:sz w:val="18"/>
              </w:rPr>
              <w:t>—</w:t>
            </w:r>
          </w:p>
        </w:tc>
        <w:tc>
          <w:tcPr>
            <w:tcW w:w="290" w:type="pct"/>
            <w:tcBorders>
              <w:bottom w:val="nil"/>
            </w:tcBorders>
            <w:shd w:val="clear" w:color="auto" w:fill="auto"/>
            <w:vAlign w:val="center"/>
          </w:tcPr>
          <w:p w14:paraId="5CFF1968" w14:textId="4BD23DCE"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bottom w:val="nil"/>
            </w:tcBorders>
            <w:shd w:val="clear" w:color="auto" w:fill="auto"/>
            <w:vAlign w:val="center"/>
          </w:tcPr>
          <w:p w14:paraId="417E872B" w14:textId="77777777" w:rsidR="001C6C8A" w:rsidRPr="00245895" w:rsidRDefault="001C6C8A" w:rsidP="004F3AA3">
            <w:pPr>
              <w:pStyle w:val="SingleTxtG"/>
              <w:spacing w:before="40" w:after="40"/>
              <w:ind w:left="0" w:right="113"/>
              <w:jc w:val="right"/>
              <w:rPr>
                <w:sz w:val="18"/>
              </w:rPr>
            </w:pPr>
            <w:r w:rsidRPr="00245895">
              <w:rPr>
                <w:sz w:val="18"/>
              </w:rPr>
              <w:t>—</w:t>
            </w:r>
          </w:p>
        </w:tc>
        <w:tc>
          <w:tcPr>
            <w:tcW w:w="290" w:type="pct"/>
            <w:tcBorders>
              <w:bottom w:val="nil"/>
            </w:tcBorders>
            <w:vAlign w:val="center"/>
          </w:tcPr>
          <w:p w14:paraId="2E14550A" w14:textId="77777777" w:rsidR="001C6C8A" w:rsidRPr="00245895" w:rsidRDefault="001C6C8A" w:rsidP="004F3AA3">
            <w:pPr>
              <w:pStyle w:val="SingleTxtG"/>
              <w:spacing w:before="40" w:after="40"/>
              <w:ind w:left="0" w:right="113"/>
              <w:jc w:val="right"/>
              <w:rPr>
                <w:sz w:val="18"/>
              </w:rPr>
            </w:pPr>
            <w:r w:rsidRPr="00245895">
              <w:rPr>
                <w:sz w:val="18"/>
              </w:rPr>
              <w:t>42</w:t>
            </w:r>
          </w:p>
        </w:tc>
        <w:tc>
          <w:tcPr>
            <w:tcW w:w="290" w:type="pct"/>
            <w:tcBorders>
              <w:bottom w:val="nil"/>
            </w:tcBorders>
            <w:shd w:val="clear" w:color="auto" w:fill="auto"/>
            <w:vAlign w:val="center"/>
          </w:tcPr>
          <w:p w14:paraId="5D0F20FF" w14:textId="77777777" w:rsidR="001C6C8A" w:rsidRPr="00245895" w:rsidRDefault="001C6C8A" w:rsidP="004F3AA3">
            <w:pPr>
              <w:pStyle w:val="SingleTxtG"/>
              <w:spacing w:before="40" w:after="40"/>
              <w:ind w:left="0" w:right="113"/>
              <w:jc w:val="right"/>
              <w:rPr>
                <w:sz w:val="18"/>
              </w:rPr>
            </w:pPr>
            <w:r w:rsidRPr="00245895">
              <w:rPr>
                <w:sz w:val="18"/>
              </w:rPr>
              <w:t>—</w:t>
            </w:r>
          </w:p>
        </w:tc>
        <w:tc>
          <w:tcPr>
            <w:tcW w:w="292" w:type="pct"/>
            <w:tcBorders>
              <w:bottom w:val="nil"/>
            </w:tcBorders>
            <w:vAlign w:val="center"/>
          </w:tcPr>
          <w:p w14:paraId="2871B19A" w14:textId="77777777" w:rsidR="001C6C8A" w:rsidRPr="00245895" w:rsidRDefault="001C6C8A" w:rsidP="004F3AA3">
            <w:pPr>
              <w:pStyle w:val="SingleTxtG"/>
              <w:spacing w:before="40" w:after="40"/>
              <w:ind w:left="0" w:right="113"/>
              <w:jc w:val="right"/>
              <w:rPr>
                <w:sz w:val="18"/>
              </w:rPr>
            </w:pPr>
            <w:r w:rsidRPr="00245895">
              <w:rPr>
                <w:sz w:val="18"/>
              </w:rPr>
              <w:t>2</w:t>
            </w:r>
          </w:p>
        </w:tc>
        <w:tc>
          <w:tcPr>
            <w:tcW w:w="349" w:type="pct"/>
            <w:tcBorders>
              <w:bottom w:val="nil"/>
            </w:tcBorders>
            <w:shd w:val="clear" w:color="auto" w:fill="auto"/>
            <w:vAlign w:val="center"/>
          </w:tcPr>
          <w:p w14:paraId="2CB7280E" w14:textId="595BCB25" w:rsidR="001C6C8A" w:rsidRPr="00245895" w:rsidRDefault="00776216" w:rsidP="004F3AA3">
            <w:pPr>
              <w:pStyle w:val="SingleTxtG"/>
              <w:spacing w:before="40" w:after="40"/>
              <w:ind w:left="0" w:right="113"/>
              <w:jc w:val="right"/>
              <w:rPr>
                <w:sz w:val="18"/>
              </w:rPr>
            </w:pPr>
            <w:r w:rsidRPr="004F3AA3">
              <w:rPr>
                <w:sz w:val="18"/>
              </w:rPr>
              <w:t>11</w:t>
            </w:r>
            <w:r w:rsidR="00B53F52" w:rsidRPr="004F3AA3">
              <w:rPr>
                <w:sz w:val="18"/>
              </w:rPr>
              <w:t>8</w:t>
            </w:r>
          </w:p>
        </w:tc>
      </w:tr>
      <w:tr w:rsidR="0037695C" w:rsidRPr="00E93D26" w14:paraId="46ADE935" w14:textId="77777777" w:rsidTr="00F477D9">
        <w:trPr>
          <w:trHeight w:val="360"/>
          <w:jc w:val="center"/>
        </w:trPr>
        <w:tc>
          <w:tcPr>
            <w:tcW w:w="295" w:type="pct"/>
            <w:tcBorders>
              <w:top w:val="nil"/>
              <w:bottom w:val="single" w:sz="4" w:space="0" w:color="auto"/>
            </w:tcBorders>
            <w:shd w:val="clear" w:color="auto" w:fill="auto"/>
          </w:tcPr>
          <w:p w14:paraId="504BB106" w14:textId="77777777" w:rsidR="001C6C8A" w:rsidRPr="00E93D26" w:rsidRDefault="001C6C8A" w:rsidP="004F3AA3">
            <w:pPr>
              <w:pStyle w:val="SingleTxtG"/>
              <w:spacing w:before="40" w:after="40"/>
              <w:ind w:left="0" w:right="113"/>
              <w:jc w:val="left"/>
              <w:rPr>
                <w:sz w:val="18"/>
              </w:rPr>
            </w:pPr>
            <w:r w:rsidRPr="00F477D9">
              <w:rPr>
                <w:sz w:val="18"/>
              </w:rPr>
              <w:t>2019</w:t>
            </w:r>
            <w:r w:rsidRPr="006F07FD">
              <w:rPr>
                <w:i/>
                <w:iCs/>
                <w:sz w:val="18"/>
                <w:vertAlign w:val="superscript"/>
              </w:rPr>
              <w:t>b</w:t>
            </w:r>
          </w:p>
        </w:tc>
        <w:tc>
          <w:tcPr>
            <w:tcW w:w="290" w:type="pct"/>
            <w:tcBorders>
              <w:top w:val="nil"/>
              <w:bottom w:val="single" w:sz="4" w:space="0" w:color="auto"/>
            </w:tcBorders>
            <w:shd w:val="clear" w:color="auto" w:fill="auto"/>
            <w:vAlign w:val="center"/>
          </w:tcPr>
          <w:p w14:paraId="02D316D7"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shd w:val="clear" w:color="auto" w:fill="auto"/>
            <w:vAlign w:val="center"/>
          </w:tcPr>
          <w:p w14:paraId="771FD98B"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shd w:val="clear" w:color="auto" w:fill="auto"/>
            <w:vAlign w:val="center"/>
          </w:tcPr>
          <w:p w14:paraId="1BE9A67B"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shd w:val="clear" w:color="auto" w:fill="auto"/>
            <w:vAlign w:val="center"/>
          </w:tcPr>
          <w:p w14:paraId="6DA48656" w14:textId="318D3FDB" w:rsidR="001C6C8A" w:rsidRPr="00E93D26" w:rsidRDefault="001C6C8A" w:rsidP="004F3AA3">
            <w:pPr>
              <w:pStyle w:val="SingleTxtG"/>
              <w:spacing w:before="40" w:after="40"/>
              <w:ind w:left="0" w:right="113"/>
              <w:jc w:val="right"/>
              <w:rPr>
                <w:sz w:val="18"/>
              </w:rPr>
            </w:pPr>
            <w:r>
              <w:rPr>
                <w:sz w:val="18"/>
              </w:rPr>
              <w:t>1</w:t>
            </w:r>
          </w:p>
        </w:tc>
        <w:tc>
          <w:tcPr>
            <w:tcW w:w="290" w:type="pct"/>
            <w:tcBorders>
              <w:top w:val="nil"/>
              <w:bottom w:val="single" w:sz="4" w:space="0" w:color="auto"/>
            </w:tcBorders>
            <w:shd w:val="clear" w:color="auto" w:fill="auto"/>
            <w:vAlign w:val="center"/>
          </w:tcPr>
          <w:p w14:paraId="5BC28049" w14:textId="77777777" w:rsidR="001C6C8A"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vAlign w:val="center"/>
          </w:tcPr>
          <w:p w14:paraId="4FC051DA"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shd w:val="clear" w:color="auto" w:fill="auto"/>
            <w:vAlign w:val="center"/>
          </w:tcPr>
          <w:p w14:paraId="2010F02A"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shd w:val="clear" w:color="auto" w:fill="auto"/>
            <w:vAlign w:val="center"/>
          </w:tcPr>
          <w:p w14:paraId="44DA382D" w14:textId="77777777" w:rsidR="001C6C8A"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shd w:val="clear" w:color="auto" w:fill="auto"/>
            <w:vAlign w:val="center"/>
          </w:tcPr>
          <w:p w14:paraId="02A9E3AD" w14:textId="77777777" w:rsidR="001C6C8A" w:rsidRPr="00E93D26" w:rsidRDefault="001C6C8A" w:rsidP="004F3AA3">
            <w:pPr>
              <w:pStyle w:val="SingleTxtG"/>
              <w:spacing w:before="40" w:after="40"/>
              <w:ind w:left="0" w:right="113"/>
              <w:jc w:val="right"/>
              <w:rPr>
                <w:sz w:val="18"/>
              </w:rPr>
            </w:pPr>
            <w:r w:rsidRPr="00E93D26">
              <w:rPr>
                <w:sz w:val="18"/>
              </w:rPr>
              <w:t>—</w:t>
            </w:r>
          </w:p>
        </w:tc>
        <w:tc>
          <w:tcPr>
            <w:tcW w:w="290" w:type="pct"/>
            <w:tcBorders>
              <w:top w:val="nil"/>
              <w:bottom w:val="single" w:sz="4" w:space="0" w:color="auto"/>
            </w:tcBorders>
          </w:tcPr>
          <w:p w14:paraId="59B459A7" w14:textId="077AADFE" w:rsidR="001C6C8A" w:rsidRPr="00E93D26" w:rsidRDefault="001C6C8A" w:rsidP="004F3AA3">
            <w:pPr>
              <w:pStyle w:val="SingleTxtG"/>
              <w:spacing w:before="40" w:after="40"/>
              <w:ind w:left="0" w:right="113"/>
              <w:jc w:val="center"/>
              <w:rPr>
                <w:sz w:val="18"/>
              </w:rPr>
            </w:pPr>
            <w:r>
              <w:rPr>
                <w:sz w:val="18"/>
              </w:rPr>
              <w:t>1</w:t>
            </w:r>
          </w:p>
        </w:tc>
        <w:tc>
          <w:tcPr>
            <w:tcW w:w="290" w:type="pct"/>
            <w:tcBorders>
              <w:top w:val="nil"/>
              <w:bottom w:val="single" w:sz="4" w:space="0" w:color="auto"/>
            </w:tcBorders>
            <w:shd w:val="clear" w:color="auto" w:fill="auto"/>
            <w:vAlign w:val="center"/>
          </w:tcPr>
          <w:p w14:paraId="4A9028B5" w14:textId="37B5EF91" w:rsidR="001C6C8A" w:rsidRPr="003A0612" w:rsidRDefault="001C6C8A" w:rsidP="004F3AA3">
            <w:pPr>
              <w:pStyle w:val="SingleTxtG"/>
              <w:spacing w:before="40" w:after="40"/>
              <w:ind w:left="0" w:right="113"/>
              <w:jc w:val="right"/>
              <w:rPr>
                <w:b/>
                <w:sz w:val="18"/>
              </w:rPr>
            </w:pPr>
            <w:r w:rsidRPr="00E93D26">
              <w:rPr>
                <w:sz w:val="18"/>
              </w:rPr>
              <w:t>—</w:t>
            </w:r>
          </w:p>
        </w:tc>
        <w:tc>
          <w:tcPr>
            <w:tcW w:w="290" w:type="pct"/>
            <w:tcBorders>
              <w:top w:val="nil"/>
              <w:bottom w:val="single" w:sz="4" w:space="0" w:color="auto"/>
            </w:tcBorders>
            <w:shd w:val="clear" w:color="auto" w:fill="auto"/>
            <w:vAlign w:val="center"/>
          </w:tcPr>
          <w:p w14:paraId="17767ED3" w14:textId="77777777" w:rsidR="001C6C8A" w:rsidRPr="00245895" w:rsidRDefault="001C6C8A" w:rsidP="004F3AA3">
            <w:pPr>
              <w:pStyle w:val="SingleTxtG"/>
              <w:spacing w:before="40" w:after="40"/>
              <w:ind w:left="0" w:right="113"/>
              <w:jc w:val="right"/>
              <w:rPr>
                <w:sz w:val="18"/>
              </w:rPr>
            </w:pPr>
            <w:r w:rsidRPr="00245895">
              <w:rPr>
                <w:sz w:val="18"/>
              </w:rPr>
              <w:t>—</w:t>
            </w:r>
          </w:p>
        </w:tc>
        <w:tc>
          <w:tcPr>
            <w:tcW w:w="290" w:type="pct"/>
            <w:tcBorders>
              <w:top w:val="nil"/>
              <w:bottom w:val="single" w:sz="4" w:space="0" w:color="auto"/>
            </w:tcBorders>
            <w:vAlign w:val="center"/>
          </w:tcPr>
          <w:p w14:paraId="37EC31AE" w14:textId="12D7803D" w:rsidR="001C6C8A" w:rsidRPr="00245895" w:rsidRDefault="001C6C8A" w:rsidP="004F3AA3">
            <w:pPr>
              <w:pStyle w:val="SingleTxtG"/>
              <w:spacing w:before="40" w:after="40"/>
              <w:ind w:left="0" w:right="113"/>
              <w:jc w:val="right"/>
              <w:rPr>
                <w:sz w:val="18"/>
              </w:rPr>
            </w:pPr>
            <w:r w:rsidRPr="00245895">
              <w:rPr>
                <w:sz w:val="18"/>
              </w:rPr>
              <w:t>6</w:t>
            </w:r>
          </w:p>
        </w:tc>
        <w:tc>
          <w:tcPr>
            <w:tcW w:w="290" w:type="pct"/>
            <w:tcBorders>
              <w:top w:val="nil"/>
              <w:bottom w:val="single" w:sz="4" w:space="0" w:color="auto"/>
            </w:tcBorders>
            <w:shd w:val="clear" w:color="auto" w:fill="auto"/>
            <w:vAlign w:val="center"/>
          </w:tcPr>
          <w:p w14:paraId="7B3AAF8F" w14:textId="77777777" w:rsidR="001C6C8A" w:rsidRPr="00245895" w:rsidRDefault="001C6C8A" w:rsidP="004F3AA3">
            <w:pPr>
              <w:pStyle w:val="SingleTxtG"/>
              <w:spacing w:before="40" w:after="40"/>
              <w:ind w:left="0" w:right="113"/>
              <w:jc w:val="right"/>
              <w:rPr>
                <w:sz w:val="18"/>
              </w:rPr>
            </w:pPr>
            <w:r w:rsidRPr="00245895">
              <w:rPr>
                <w:sz w:val="18"/>
              </w:rPr>
              <w:t>—</w:t>
            </w:r>
          </w:p>
        </w:tc>
        <w:tc>
          <w:tcPr>
            <w:tcW w:w="292" w:type="pct"/>
            <w:tcBorders>
              <w:top w:val="nil"/>
              <w:bottom w:val="single" w:sz="4" w:space="0" w:color="auto"/>
            </w:tcBorders>
            <w:vAlign w:val="center"/>
          </w:tcPr>
          <w:p w14:paraId="156DE881" w14:textId="77777777" w:rsidR="001C6C8A" w:rsidRPr="00245895" w:rsidRDefault="001C6C8A" w:rsidP="004F3AA3">
            <w:pPr>
              <w:pStyle w:val="SingleTxtG"/>
              <w:spacing w:before="40" w:after="40"/>
              <w:ind w:left="0" w:right="113"/>
              <w:jc w:val="right"/>
              <w:rPr>
                <w:sz w:val="18"/>
              </w:rPr>
            </w:pPr>
            <w:r w:rsidRPr="00245895">
              <w:rPr>
                <w:sz w:val="18"/>
              </w:rPr>
              <w:t>—</w:t>
            </w:r>
          </w:p>
        </w:tc>
        <w:tc>
          <w:tcPr>
            <w:tcW w:w="349" w:type="pct"/>
            <w:tcBorders>
              <w:top w:val="nil"/>
              <w:bottom w:val="single" w:sz="4" w:space="0" w:color="auto"/>
            </w:tcBorders>
            <w:shd w:val="clear" w:color="auto" w:fill="auto"/>
            <w:vAlign w:val="center"/>
          </w:tcPr>
          <w:p w14:paraId="347D518A" w14:textId="705F692B" w:rsidR="001C6C8A" w:rsidRPr="00245895" w:rsidRDefault="00776216" w:rsidP="004F3AA3">
            <w:pPr>
              <w:pStyle w:val="SingleTxtG"/>
              <w:spacing w:before="40" w:after="40"/>
              <w:ind w:left="0" w:right="113"/>
              <w:jc w:val="right"/>
              <w:rPr>
                <w:sz w:val="18"/>
              </w:rPr>
            </w:pPr>
            <w:r w:rsidRPr="00245895">
              <w:rPr>
                <w:sz w:val="18"/>
              </w:rPr>
              <w:t>8</w:t>
            </w:r>
          </w:p>
        </w:tc>
      </w:tr>
      <w:tr w:rsidR="0037695C" w:rsidRPr="00E93D26" w14:paraId="45576856" w14:textId="77777777" w:rsidTr="00F477D9">
        <w:trPr>
          <w:trHeight w:val="381"/>
          <w:jc w:val="center"/>
        </w:trPr>
        <w:tc>
          <w:tcPr>
            <w:tcW w:w="295" w:type="pct"/>
            <w:tcBorders>
              <w:top w:val="single" w:sz="4" w:space="0" w:color="auto"/>
              <w:bottom w:val="single" w:sz="12" w:space="0" w:color="auto"/>
            </w:tcBorders>
            <w:shd w:val="clear" w:color="auto" w:fill="auto"/>
          </w:tcPr>
          <w:p w14:paraId="18D87A70" w14:textId="77777777" w:rsidR="001C6C8A" w:rsidRPr="008E4D1B" w:rsidRDefault="001C6C8A" w:rsidP="00AE4D64">
            <w:pPr>
              <w:pStyle w:val="SingleTxtG"/>
              <w:spacing w:before="80" w:after="80" w:line="220" w:lineRule="exact"/>
              <w:ind w:left="283" w:right="0"/>
              <w:jc w:val="left"/>
              <w:rPr>
                <w:b/>
                <w:sz w:val="18"/>
              </w:rPr>
            </w:pPr>
            <w:r w:rsidRPr="008E4D1B">
              <w:rPr>
                <w:b/>
                <w:sz w:val="18"/>
              </w:rPr>
              <w:t>Total</w:t>
            </w:r>
          </w:p>
        </w:tc>
        <w:tc>
          <w:tcPr>
            <w:tcW w:w="290" w:type="pct"/>
            <w:tcBorders>
              <w:top w:val="single" w:sz="4" w:space="0" w:color="auto"/>
              <w:bottom w:val="single" w:sz="12" w:space="0" w:color="auto"/>
            </w:tcBorders>
            <w:shd w:val="clear" w:color="auto" w:fill="auto"/>
            <w:vAlign w:val="bottom"/>
          </w:tcPr>
          <w:p w14:paraId="43DDC88B" w14:textId="77777777" w:rsidR="001C6C8A" w:rsidRPr="008E4D1B" w:rsidRDefault="001C6C8A" w:rsidP="00AE4D64">
            <w:pPr>
              <w:pStyle w:val="SingleTxtG"/>
              <w:spacing w:before="80" w:after="80" w:line="220" w:lineRule="exact"/>
              <w:ind w:left="0" w:right="113"/>
              <w:jc w:val="right"/>
              <w:rPr>
                <w:b/>
                <w:sz w:val="18"/>
              </w:rPr>
            </w:pPr>
            <w:r w:rsidRPr="008E4D1B">
              <w:rPr>
                <w:b/>
                <w:sz w:val="18"/>
              </w:rPr>
              <w:t>2</w:t>
            </w:r>
          </w:p>
        </w:tc>
        <w:tc>
          <w:tcPr>
            <w:tcW w:w="290" w:type="pct"/>
            <w:tcBorders>
              <w:top w:val="single" w:sz="4" w:space="0" w:color="auto"/>
              <w:bottom w:val="single" w:sz="12" w:space="0" w:color="auto"/>
            </w:tcBorders>
            <w:shd w:val="clear" w:color="auto" w:fill="auto"/>
            <w:vAlign w:val="bottom"/>
          </w:tcPr>
          <w:p w14:paraId="2E635CA1" w14:textId="77777777" w:rsidR="001C6C8A" w:rsidRPr="008E4D1B" w:rsidRDefault="001C6C8A" w:rsidP="00AE4D64">
            <w:pPr>
              <w:pStyle w:val="SingleTxtG"/>
              <w:spacing w:before="80" w:after="80" w:line="220" w:lineRule="exact"/>
              <w:ind w:left="0" w:right="113"/>
              <w:jc w:val="right"/>
              <w:rPr>
                <w:b/>
                <w:sz w:val="18"/>
              </w:rPr>
            </w:pPr>
            <w:r w:rsidRPr="008E4D1B">
              <w:rPr>
                <w:b/>
                <w:sz w:val="18"/>
              </w:rPr>
              <w:t>1</w:t>
            </w:r>
          </w:p>
        </w:tc>
        <w:tc>
          <w:tcPr>
            <w:tcW w:w="290" w:type="pct"/>
            <w:tcBorders>
              <w:top w:val="single" w:sz="4" w:space="0" w:color="auto"/>
              <w:bottom w:val="single" w:sz="12" w:space="0" w:color="auto"/>
            </w:tcBorders>
            <w:shd w:val="clear" w:color="auto" w:fill="auto"/>
            <w:vAlign w:val="bottom"/>
          </w:tcPr>
          <w:p w14:paraId="34E5680D" w14:textId="77777777" w:rsidR="001C6C8A" w:rsidRPr="008E4D1B" w:rsidRDefault="001C6C8A" w:rsidP="00AE4D64">
            <w:pPr>
              <w:pStyle w:val="SingleTxtG"/>
              <w:spacing w:before="80" w:after="80" w:line="220" w:lineRule="exact"/>
              <w:ind w:left="0" w:right="113"/>
              <w:jc w:val="right"/>
              <w:rPr>
                <w:b/>
                <w:sz w:val="18"/>
              </w:rPr>
            </w:pPr>
            <w:r w:rsidRPr="008E4D1B">
              <w:rPr>
                <w:b/>
                <w:sz w:val="18"/>
              </w:rPr>
              <w:t>1</w:t>
            </w:r>
          </w:p>
        </w:tc>
        <w:tc>
          <w:tcPr>
            <w:tcW w:w="290" w:type="pct"/>
            <w:tcBorders>
              <w:top w:val="single" w:sz="4" w:space="0" w:color="auto"/>
              <w:bottom w:val="single" w:sz="12" w:space="0" w:color="auto"/>
            </w:tcBorders>
            <w:shd w:val="clear" w:color="auto" w:fill="auto"/>
            <w:vAlign w:val="bottom"/>
          </w:tcPr>
          <w:p w14:paraId="5FD59336" w14:textId="17527BA1" w:rsidR="001C6C8A" w:rsidRPr="008E4D1B" w:rsidRDefault="001C6C8A" w:rsidP="00AE4D64">
            <w:pPr>
              <w:pStyle w:val="SingleTxtG"/>
              <w:spacing w:before="80" w:after="80" w:line="220" w:lineRule="exact"/>
              <w:ind w:left="0" w:right="113"/>
              <w:jc w:val="right"/>
              <w:rPr>
                <w:b/>
                <w:sz w:val="18"/>
              </w:rPr>
            </w:pPr>
            <w:r>
              <w:rPr>
                <w:b/>
                <w:sz w:val="18"/>
              </w:rPr>
              <w:t>2</w:t>
            </w:r>
          </w:p>
        </w:tc>
        <w:tc>
          <w:tcPr>
            <w:tcW w:w="290" w:type="pct"/>
            <w:tcBorders>
              <w:top w:val="single" w:sz="4" w:space="0" w:color="auto"/>
              <w:bottom w:val="single" w:sz="12" w:space="0" w:color="auto"/>
            </w:tcBorders>
            <w:shd w:val="clear" w:color="auto" w:fill="auto"/>
            <w:vAlign w:val="bottom"/>
          </w:tcPr>
          <w:p w14:paraId="1F7D6C51" w14:textId="77777777" w:rsidR="001C6C8A" w:rsidRPr="008E4D1B" w:rsidRDefault="001C6C8A" w:rsidP="00513620">
            <w:pPr>
              <w:pStyle w:val="SingleTxtG"/>
              <w:spacing w:before="80" w:after="80" w:line="220" w:lineRule="exact"/>
              <w:ind w:left="0" w:right="113"/>
              <w:jc w:val="right"/>
              <w:rPr>
                <w:b/>
                <w:sz w:val="18"/>
              </w:rPr>
            </w:pPr>
            <w:r>
              <w:rPr>
                <w:b/>
                <w:sz w:val="18"/>
              </w:rPr>
              <w:t>21</w:t>
            </w:r>
          </w:p>
        </w:tc>
        <w:tc>
          <w:tcPr>
            <w:tcW w:w="290" w:type="pct"/>
            <w:tcBorders>
              <w:top w:val="single" w:sz="4" w:space="0" w:color="auto"/>
              <w:bottom w:val="single" w:sz="12" w:space="0" w:color="auto"/>
            </w:tcBorders>
          </w:tcPr>
          <w:p w14:paraId="29B10FE8" w14:textId="77777777" w:rsidR="001C6C8A" w:rsidRPr="008E4D1B" w:rsidRDefault="001C6C8A" w:rsidP="00AE4D64">
            <w:pPr>
              <w:pStyle w:val="SingleTxtG"/>
              <w:spacing w:before="80" w:after="80" w:line="220" w:lineRule="exact"/>
              <w:ind w:left="0" w:right="113"/>
              <w:jc w:val="right"/>
              <w:rPr>
                <w:b/>
                <w:sz w:val="18"/>
              </w:rPr>
            </w:pPr>
            <w:r>
              <w:rPr>
                <w:b/>
                <w:sz w:val="18"/>
              </w:rPr>
              <w:t>1</w:t>
            </w:r>
          </w:p>
        </w:tc>
        <w:tc>
          <w:tcPr>
            <w:tcW w:w="290" w:type="pct"/>
            <w:tcBorders>
              <w:top w:val="single" w:sz="4" w:space="0" w:color="auto"/>
              <w:bottom w:val="single" w:sz="12" w:space="0" w:color="auto"/>
            </w:tcBorders>
            <w:shd w:val="clear" w:color="auto" w:fill="auto"/>
            <w:vAlign w:val="bottom"/>
          </w:tcPr>
          <w:p w14:paraId="08BBFEC4" w14:textId="77777777" w:rsidR="001C6C8A" w:rsidRPr="008E4D1B" w:rsidRDefault="001C6C8A" w:rsidP="00AE4D64">
            <w:pPr>
              <w:pStyle w:val="SingleTxtG"/>
              <w:spacing w:before="80" w:after="80" w:line="220" w:lineRule="exact"/>
              <w:ind w:left="0" w:right="113"/>
              <w:jc w:val="right"/>
              <w:rPr>
                <w:b/>
                <w:sz w:val="18"/>
              </w:rPr>
            </w:pPr>
            <w:r w:rsidRPr="008E4D1B">
              <w:rPr>
                <w:b/>
                <w:sz w:val="18"/>
              </w:rPr>
              <w:t>14</w:t>
            </w:r>
          </w:p>
        </w:tc>
        <w:tc>
          <w:tcPr>
            <w:tcW w:w="290" w:type="pct"/>
            <w:tcBorders>
              <w:top w:val="single" w:sz="4" w:space="0" w:color="auto"/>
              <w:bottom w:val="single" w:sz="12" w:space="0" w:color="auto"/>
            </w:tcBorders>
            <w:shd w:val="clear" w:color="auto" w:fill="auto"/>
            <w:vAlign w:val="bottom"/>
          </w:tcPr>
          <w:p w14:paraId="2F29639F" w14:textId="77777777" w:rsidR="001C6C8A" w:rsidRPr="008E4D1B" w:rsidRDefault="001C6C8A" w:rsidP="00513620">
            <w:pPr>
              <w:pStyle w:val="SingleTxtG"/>
              <w:spacing w:before="80" w:after="80" w:line="220" w:lineRule="exact"/>
              <w:ind w:left="0" w:right="113"/>
              <w:jc w:val="right"/>
              <w:rPr>
                <w:b/>
                <w:sz w:val="18"/>
              </w:rPr>
            </w:pPr>
            <w:r>
              <w:rPr>
                <w:b/>
                <w:sz w:val="18"/>
              </w:rPr>
              <w:t>162</w:t>
            </w:r>
          </w:p>
        </w:tc>
        <w:tc>
          <w:tcPr>
            <w:tcW w:w="290" w:type="pct"/>
            <w:tcBorders>
              <w:top w:val="single" w:sz="4" w:space="0" w:color="auto"/>
              <w:bottom w:val="single" w:sz="12" w:space="0" w:color="auto"/>
            </w:tcBorders>
            <w:shd w:val="clear" w:color="auto" w:fill="auto"/>
            <w:vAlign w:val="bottom"/>
          </w:tcPr>
          <w:p w14:paraId="61DF8A00" w14:textId="77777777" w:rsidR="001C6C8A" w:rsidRPr="008E4D1B" w:rsidRDefault="001C6C8A" w:rsidP="00AE4D64">
            <w:pPr>
              <w:pStyle w:val="SingleTxtG"/>
              <w:spacing w:before="80" w:after="80" w:line="220" w:lineRule="exact"/>
              <w:ind w:left="0" w:right="113"/>
              <w:jc w:val="right"/>
              <w:rPr>
                <w:b/>
                <w:sz w:val="18"/>
              </w:rPr>
            </w:pPr>
            <w:r w:rsidRPr="008E4D1B">
              <w:rPr>
                <w:b/>
                <w:sz w:val="18"/>
              </w:rPr>
              <w:t>2</w:t>
            </w:r>
          </w:p>
        </w:tc>
        <w:tc>
          <w:tcPr>
            <w:tcW w:w="290" w:type="pct"/>
            <w:tcBorders>
              <w:top w:val="single" w:sz="4" w:space="0" w:color="auto"/>
              <w:bottom w:val="single" w:sz="12" w:space="0" w:color="auto"/>
            </w:tcBorders>
          </w:tcPr>
          <w:p w14:paraId="137FC1BF" w14:textId="485ABF3B" w:rsidR="001C6C8A" w:rsidRPr="008E4D1B" w:rsidRDefault="001C6C8A" w:rsidP="004F3AA3">
            <w:pPr>
              <w:pStyle w:val="SingleTxtG"/>
              <w:spacing w:before="80" w:after="80" w:line="220" w:lineRule="exact"/>
              <w:ind w:left="0" w:right="113"/>
              <w:jc w:val="center"/>
              <w:rPr>
                <w:b/>
                <w:sz w:val="18"/>
              </w:rPr>
            </w:pPr>
            <w:r>
              <w:rPr>
                <w:b/>
                <w:sz w:val="18"/>
              </w:rPr>
              <w:t>1</w:t>
            </w:r>
          </w:p>
        </w:tc>
        <w:tc>
          <w:tcPr>
            <w:tcW w:w="290" w:type="pct"/>
            <w:tcBorders>
              <w:top w:val="single" w:sz="4" w:space="0" w:color="auto"/>
              <w:bottom w:val="single" w:sz="12" w:space="0" w:color="auto"/>
            </w:tcBorders>
            <w:shd w:val="clear" w:color="auto" w:fill="auto"/>
            <w:vAlign w:val="bottom"/>
          </w:tcPr>
          <w:p w14:paraId="57BE0787" w14:textId="76E03C8C" w:rsidR="001C6C8A" w:rsidRPr="008E4D1B" w:rsidRDefault="001C6C8A" w:rsidP="00AE4D64">
            <w:pPr>
              <w:pStyle w:val="SingleTxtG"/>
              <w:spacing w:before="80" w:after="80" w:line="220" w:lineRule="exact"/>
              <w:ind w:left="0" w:right="113"/>
              <w:jc w:val="right"/>
              <w:rPr>
                <w:b/>
                <w:sz w:val="18"/>
              </w:rPr>
            </w:pPr>
            <w:r w:rsidRPr="008E4D1B">
              <w:rPr>
                <w:b/>
                <w:sz w:val="18"/>
              </w:rPr>
              <w:t>3</w:t>
            </w:r>
          </w:p>
        </w:tc>
        <w:tc>
          <w:tcPr>
            <w:tcW w:w="290" w:type="pct"/>
            <w:tcBorders>
              <w:top w:val="single" w:sz="4" w:space="0" w:color="auto"/>
              <w:bottom w:val="single" w:sz="12" w:space="0" w:color="auto"/>
            </w:tcBorders>
            <w:shd w:val="clear" w:color="auto" w:fill="auto"/>
            <w:vAlign w:val="bottom"/>
          </w:tcPr>
          <w:p w14:paraId="3033A49B" w14:textId="77777777" w:rsidR="001C6C8A" w:rsidRPr="00245895" w:rsidRDefault="001C6C8A" w:rsidP="00AE4D64">
            <w:pPr>
              <w:pStyle w:val="SingleTxtG"/>
              <w:spacing w:before="80" w:after="80" w:line="220" w:lineRule="exact"/>
              <w:ind w:left="0" w:right="113"/>
              <w:jc w:val="right"/>
              <w:rPr>
                <w:b/>
                <w:sz w:val="18"/>
              </w:rPr>
            </w:pPr>
            <w:r w:rsidRPr="00245895">
              <w:rPr>
                <w:b/>
                <w:sz w:val="18"/>
              </w:rPr>
              <w:t>1</w:t>
            </w:r>
          </w:p>
        </w:tc>
        <w:tc>
          <w:tcPr>
            <w:tcW w:w="290" w:type="pct"/>
            <w:tcBorders>
              <w:top w:val="single" w:sz="4" w:space="0" w:color="auto"/>
              <w:bottom w:val="single" w:sz="12" w:space="0" w:color="auto"/>
            </w:tcBorders>
            <w:vAlign w:val="bottom"/>
          </w:tcPr>
          <w:p w14:paraId="483E8AA0" w14:textId="679B993B" w:rsidR="001C6C8A" w:rsidRPr="00245895" w:rsidRDefault="0037695C" w:rsidP="00513620">
            <w:pPr>
              <w:pStyle w:val="SingleTxtG"/>
              <w:spacing w:before="80" w:after="80" w:line="220" w:lineRule="exact"/>
              <w:ind w:left="0" w:right="113"/>
              <w:jc w:val="right"/>
              <w:rPr>
                <w:b/>
                <w:sz w:val="18"/>
              </w:rPr>
            </w:pPr>
            <w:r w:rsidRPr="004F3AA3">
              <w:rPr>
                <w:b/>
                <w:sz w:val="18"/>
              </w:rPr>
              <w:t>356</w:t>
            </w:r>
          </w:p>
        </w:tc>
        <w:tc>
          <w:tcPr>
            <w:tcW w:w="290" w:type="pct"/>
            <w:tcBorders>
              <w:top w:val="single" w:sz="4" w:space="0" w:color="auto"/>
              <w:bottom w:val="single" w:sz="12" w:space="0" w:color="auto"/>
            </w:tcBorders>
            <w:shd w:val="clear" w:color="auto" w:fill="auto"/>
            <w:vAlign w:val="bottom"/>
          </w:tcPr>
          <w:p w14:paraId="2258FE6F" w14:textId="77777777" w:rsidR="001C6C8A" w:rsidRPr="00245895" w:rsidRDefault="001C6C8A" w:rsidP="00AE4D64">
            <w:pPr>
              <w:pStyle w:val="SingleTxtG"/>
              <w:spacing w:before="80" w:after="80" w:line="220" w:lineRule="exact"/>
              <w:ind w:left="0" w:right="113"/>
              <w:jc w:val="right"/>
              <w:rPr>
                <w:b/>
                <w:sz w:val="18"/>
              </w:rPr>
            </w:pPr>
            <w:r w:rsidRPr="00245895">
              <w:rPr>
                <w:b/>
                <w:sz w:val="18"/>
              </w:rPr>
              <w:t>1</w:t>
            </w:r>
          </w:p>
        </w:tc>
        <w:tc>
          <w:tcPr>
            <w:tcW w:w="292" w:type="pct"/>
            <w:tcBorders>
              <w:top w:val="single" w:sz="4" w:space="0" w:color="auto"/>
              <w:bottom w:val="single" w:sz="12" w:space="0" w:color="auto"/>
            </w:tcBorders>
          </w:tcPr>
          <w:p w14:paraId="4B25A7CA" w14:textId="77777777" w:rsidR="001C6C8A" w:rsidRPr="00245895" w:rsidRDefault="001C6C8A" w:rsidP="00AE4D64">
            <w:pPr>
              <w:pStyle w:val="SingleTxtG"/>
              <w:spacing w:before="80" w:after="80" w:line="220" w:lineRule="exact"/>
              <w:ind w:left="0" w:right="113"/>
              <w:jc w:val="right"/>
              <w:rPr>
                <w:b/>
                <w:sz w:val="18"/>
              </w:rPr>
            </w:pPr>
            <w:r w:rsidRPr="00245895">
              <w:rPr>
                <w:b/>
                <w:sz w:val="18"/>
              </w:rPr>
              <w:t>2</w:t>
            </w:r>
          </w:p>
        </w:tc>
        <w:tc>
          <w:tcPr>
            <w:tcW w:w="349" w:type="pct"/>
            <w:tcBorders>
              <w:top w:val="single" w:sz="4" w:space="0" w:color="auto"/>
              <w:bottom w:val="single" w:sz="12" w:space="0" w:color="auto"/>
            </w:tcBorders>
            <w:shd w:val="clear" w:color="auto" w:fill="auto"/>
            <w:vAlign w:val="bottom"/>
          </w:tcPr>
          <w:p w14:paraId="7EA2C473" w14:textId="57524C1E" w:rsidR="001C6C8A" w:rsidRPr="00245895" w:rsidRDefault="001C6C8A" w:rsidP="001C6C8A">
            <w:pPr>
              <w:pStyle w:val="SingleTxtG"/>
              <w:spacing w:before="80" w:after="80" w:line="220" w:lineRule="exact"/>
              <w:ind w:left="0" w:right="113"/>
              <w:jc w:val="right"/>
              <w:rPr>
                <w:b/>
                <w:sz w:val="18"/>
              </w:rPr>
            </w:pPr>
            <w:r w:rsidRPr="00245895">
              <w:rPr>
                <w:b/>
                <w:sz w:val="18"/>
              </w:rPr>
              <w:t>5</w:t>
            </w:r>
            <w:r w:rsidR="00B53F52" w:rsidRPr="004F3AA3">
              <w:rPr>
                <w:b/>
                <w:sz w:val="18"/>
              </w:rPr>
              <w:t>70</w:t>
            </w:r>
          </w:p>
        </w:tc>
      </w:tr>
    </w:tbl>
    <w:p w14:paraId="454A8F1F" w14:textId="04E6C0B6" w:rsidR="00392B9A" w:rsidRPr="00D55CC0" w:rsidRDefault="00392B9A" w:rsidP="0039338D">
      <w:pPr>
        <w:spacing w:before="120"/>
        <w:ind w:right="1134" w:firstLine="170"/>
        <w:rPr>
          <w:sz w:val="18"/>
          <w:szCs w:val="18"/>
        </w:rPr>
      </w:pPr>
      <w:r w:rsidRPr="00D55CC0">
        <w:rPr>
          <w:i/>
          <w:iCs/>
          <w:sz w:val="18"/>
          <w:szCs w:val="18"/>
          <w:vertAlign w:val="superscript"/>
        </w:rPr>
        <w:t>a</w:t>
      </w:r>
      <w:r w:rsidR="00933FD6">
        <w:rPr>
          <w:i/>
          <w:iCs/>
          <w:sz w:val="18"/>
          <w:szCs w:val="18"/>
          <w:vertAlign w:val="superscript"/>
        </w:rPr>
        <w:t xml:space="preserve"> </w:t>
      </w:r>
      <w:r w:rsidR="000A4096">
        <w:rPr>
          <w:i/>
          <w:iCs/>
          <w:sz w:val="18"/>
          <w:szCs w:val="18"/>
          <w:vertAlign w:val="superscript"/>
        </w:rPr>
        <w:t xml:space="preserve"> </w:t>
      </w:r>
      <w:r w:rsidRPr="00D55CC0">
        <w:rPr>
          <w:sz w:val="18"/>
          <w:szCs w:val="18"/>
        </w:rPr>
        <w:t>La acción urgente núm. 9/2013 se refiere a dos personas. Por lo tanto</w:t>
      </w:r>
      <w:r w:rsidR="008A4471" w:rsidRPr="00D55CC0">
        <w:rPr>
          <w:sz w:val="18"/>
          <w:szCs w:val="18"/>
        </w:rPr>
        <w:t>,</w:t>
      </w:r>
      <w:r w:rsidRPr="00D55CC0">
        <w:rPr>
          <w:sz w:val="18"/>
          <w:szCs w:val="18"/>
        </w:rPr>
        <w:t xml:space="preserve"> se contabiliza como dos</w:t>
      </w:r>
      <w:r w:rsidR="00F1033C">
        <w:rPr>
          <w:sz w:val="18"/>
          <w:szCs w:val="18"/>
        </w:rPr>
        <w:t xml:space="preserve"> </w:t>
      </w:r>
      <w:r w:rsidRPr="00D55CC0">
        <w:rPr>
          <w:sz w:val="18"/>
          <w:szCs w:val="18"/>
        </w:rPr>
        <w:t>acciones urgentes.</w:t>
      </w:r>
    </w:p>
    <w:p w14:paraId="586176F8" w14:textId="06A1BAC9" w:rsidR="000A5EFA" w:rsidRPr="00D55CC0" w:rsidRDefault="00392B9A">
      <w:pPr>
        <w:spacing w:after="240"/>
        <w:ind w:right="1134" w:firstLine="170"/>
        <w:rPr>
          <w:sz w:val="18"/>
          <w:szCs w:val="18"/>
        </w:rPr>
      </w:pPr>
      <w:r w:rsidRPr="00D55CC0">
        <w:rPr>
          <w:i/>
          <w:iCs/>
          <w:sz w:val="18"/>
          <w:szCs w:val="18"/>
          <w:vertAlign w:val="superscript"/>
        </w:rPr>
        <w:t>b</w:t>
      </w:r>
      <w:r w:rsidR="00933FD6">
        <w:rPr>
          <w:i/>
          <w:iCs/>
          <w:sz w:val="18"/>
          <w:szCs w:val="18"/>
          <w:vertAlign w:val="superscript"/>
        </w:rPr>
        <w:t xml:space="preserve"> </w:t>
      </w:r>
      <w:r w:rsidR="000A4096">
        <w:rPr>
          <w:i/>
          <w:iCs/>
          <w:sz w:val="18"/>
          <w:szCs w:val="18"/>
          <w:vertAlign w:val="superscript"/>
        </w:rPr>
        <w:t xml:space="preserve"> </w:t>
      </w:r>
      <w:r w:rsidR="000A5EFA" w:rsidRPr="00D55CC0">
        <w:rPr>
          <w:sz w:val="18"/>
          <w:szCs w:val="18"/>
        </w:rPr>
        <w:t xml:space="preserve">Al </w:t>
      </w:r>
      <w:r w:rsidR="001C6C8A">
        <w:rPr>
          <w:sz w:val="18"/>
          <w:szCs w:val="18"/>
        </w:rPr>
        <w:t>4 de abril</w:t>
      </w:r>
      <w:r w:rsidR="00C02D3D">
        <w:rPr>
          <w:sz w:val="18"/>
          <w:szCs w:val="18"/>
        </w:rPr>
        <w:t xml:space="preserve"> de 201</w:t>
      </w:r>
      <w:r w:rsidR="00F43684" w:rsidRPr="00127A0D">
        <w:rPr>
          <w:sz w:val="18"/>
          <w:szCs w:val="18"/>
        </w:rPr>
        <w:t>9</w:t>
      </w:r>
      <w:r w:rsidR="00C02D3D">
        <w:rPr>
          <w:sz w:val="18"/>
          <w:szCs w:val="18"/>
        </w:rPr>
        <w:t>.</w:t>
      </w:r>
    </w:p>
    <w:p w14:paraId="2E1DF8B6" w14:textId="56A55121" w:rsidR="000A5EFA" w:rsidRPr="00F1033C" w:rsidRDefault="00C9637A" w:rsidP="00F1033C">
      <w:pPr>
        <w:pStyle w:val="H1G"/>
      </w:pPr>
      <w:r w:rsidRPr="00F1033C">
        <w:tab/>
        <w:t>C</w:t>
      </w:r>
      <w:r w:rsidR="000A5EFA" w:rsidRPr="00F1033C">
        <w:t>.</w:t>
      </w:r>
      <w:r w:rsidR="000A5EFA" w:rsidRPr="00F1033C">
        <w:tab/>
        <w:t>Desarrollo de las acciones urgentes tras su registro: tendencias</w:t>
      </w:r>
      <w:r w:rsidR="00F97C02" w:rsidRPr="00F1033C">
        <w:t xml:space="preserve"> </w:t>
      </w:r>
      <w:r w:rsidR="000A5EFA" w:rsidRPr="00F1033C">
        <w:rPr>
          <w:rFonts w:ascii="Times New Roman Bold" w:hAnsi="Times New Roman Bold"/>
          <w:spacing w:val="-2"/>
        </w:rPr>
        <w:t xml:space="preserve">observadas desde el </w:t>
      </w:r>
      <w:r w:rsidR="00781539" w:rsidRPr="00F1033C">
        <w:rPr>
          <w:rFonts w:ascii="Times New Roman Bold" w:hAnsi="Times New Roman Bold"/>
          <w:spacing w:val="-2"/>
        </w:rPr>
        <w:t>1</w:t>
      </w:r>
      <w:r w:rsidR="009A731C">
        <w:rPr>
          <w:rFonts w:ascii="Times New Roman Bold" w:hAnsi="Times New Roman Bold"/>
          <w:spacing w:val="-2"/>
        </w:rPr>
        <w:t>5</w:t>
      </w:r>
      <w:r w:rsidR="00781539" w:rsidRPr="00F1033C">
        <w:rPr>
          <w:rFonts w:ascii="Times New Roman Bold" w:hAnsi="Times New Roman Bold"/>
          <w:spacing w:val="-2"/>
        </w:rPr>
        <w:t xml:space="preserve">º </w:t>
      </w:r>
      <w:r w:rsidR="000A5EFA" w:rsidRPr="00F1033C">
        <w:rPr>
          <w:rFonts w:ascii="Times New Roman Bold" w:hAnsi="Times New Roman Bold"/>
          <w:spacing w:val="-2"/>
        </w:rPr>
        <w:t>período de sesiones</w:t>
      </w:r>
      <w:r w:rsidR="0087535D" w:rsidRPr="00F1033C">
        <w:rPr>
          <w:rFonts w:ascii="Times New Roman Bold" w:hAnsi="Times New Roman Bold"/>
          <w:spacing w:val="-2"/>
        </w:rPr>
        <w:t xml:space="preserve"> </w:t>
      </w:r>
      <w:r w:rsidR="000A5EFA" w:rsidRPr="00F1033C">
        <w:rPr>
          <w:rFonts w:ascii="Times New Roman Bold" w:hAnsi="Times New Roman Bold"/>
          <w:spacing w:val="-2"/>
        </w:rPr>
        <w:t xml:space="preserve">(hasta el </w:t>
      </w:r>
      <w:r w:rsidR="001C6C8A">
        <w:rPr>
          <w:rFonts w:ascii="Times New Roman Bold" w:hAnsi="Times New Roman Bold"/>
          <w:spacing w:val="-2"/>
        </w:rPr>
        <w:t>4 de abril</w:t>
      </w:r>
      <w:r w:rsidR="000A4096">
        <w:t xml:space="preserve"> </w:t>
      </w:r>
      <w:r w:rsidR="00983489">
        <w:br/>
      </w:r>
      <w:r w:rsidR="000A4096">
        <w:t>de </w:t>
      </w:r>
      <w:r w:rsidR="000A5EFA" w:rsidRPr="00F1033C">
        <w:t>201</w:t>
      </w:r>
      <w:r w:rsidR="009A731C">
        <w:t>9</w:t>
      </w:r>
      <w:r w:rsidR="000A5EFA" w:rsidRPr="00F1033C">
        <w:t>)</w:t>
      </w:r>
    </w:p>
    <w:p w14:paraId="4EDB382E" w14:textId="18B80AAE" w:rsidR="000A5EFA" w:rsidRPr="00D55CC0" w:rsidRDefault="00F43684" w:rsidP="00FA2117">
      <w:pPr>
        <w:pStyle w:val="SingleTxtG"/>
      </w:pPr>
      <w:r>
        <w:t>4</w:t>
      </w:r>
      <w:r w:rsidR="00F97C02" w:rsidRPr="00D55CC0">
        <w:t>.</w:t>
      </w:r>
      <w:r w:rsidR="000A5EFA" w:rsidRPr="00D55CC0">
        <w:tab/>
      </w:r>
      <w:r w:rsidR="000A5EFA" w:rsidRPr="00A80F0F">
        <w:t>El</w:t>
      </w:r>
      <w:r w:rsidR="000A5EFA" w:rsidRPr="00D55CC0">
        <w:t xml:space="preserve"> Comité </w:t>
      </w:r>
      <w:r w:rsidR="00812333" w:rsidRPr="00D55CC0">
        <w:t>sigue mant</w:t>
      </w:r>
      <w:r w:rsidR="000A5EFA" w:rsidRPr="00D55CC0">
        <w:t>en</w:t>
      </w:r>
      <w:r w:rsidR="00812333" w:rsidRPr="00D55CC0">
        <w:t>iendo</w:t>
      </w:r>
      <w:r w:rsidR="000A5EFA" w:rsidRPr="00D55CC0">
        <w:t xml:space="preserve"> contacto </w:t>
      </w:r>
      <w:r w:rsidR="00AB7C55" w:rsidRPr="00D55CC0">
        <w:t xml:space="preserve">permanente </w:t>
      </w:r>
      <w:r w:rsidR="000A5EFA" w:rsidRPr="00D55CC0">
        <w:t>con los Estados partes</w:t>
      </w:r>
      <w:r w:rsidR="0060404F">
        <w:t xml:space="preserve"> </w:t>
      </w:r>
      <w:r w:rsidR="000A5EFA" w:rsidRPr="00D55CC0">
        <w:t>a través de sus respectivas misiones permanentes</w:t>
      </w:r>
      <w:r w:rsidR="0060404F">
        <w:t xml:space="preserve"> y con los autores de las peticiones de acción urgente, </w:t>
      </w:r>
      <w:r w:rsidR="0060404F" w:rsidRPr="00D55CC0">
        <w:t>por medio del envío de</w:t>
      </w:r>
      <w:r w:rsidR="0060404F">
        <w:t xml:space="preserve"> notas y</w:t>
      </w:r>
      <w:r w:rsidR="0060404F" w:rsidRPr="00D55CC0">
        <w:t xml:space="preserve"> cartas en nombre del Comité, </w:t>
      </w:r>
      <w:r w:rsidR="001C6C8A">
        <w:t>y</w:t>
      </w:r>
      <w:r w:rsidR="001C6C8A" w:rsidRPr="00D55CC0">
        <w:t xml:space="preserve"> </w:t>
      </w:r>
      <w:r w:rsidR="0060404F" w:rsidRPr="00D55CC0">
        <w:t xml:space="preserve">también </w:t>
      </w:r>
      <w:r w:rsidR="0060404F">
        <w:t xml:space="preserve">con ocasión de reuniones o </w:t>
      </w:r>
      <w:r w:rsidR="0060404F" w:rsidRPr="00D55CC0">
        <w:t>mediante llamadas telefónicas</w:t>
      </w:r>
      <w:r w:rsidR="000A5EFA" w:rsidRPr="00D55CC0">
        <w:t>.</w:t>
      </w:r>
    </w:p>
    <w:p w14:paraId="4B07234A" w14:textId="2C9995A2" w:rsidR="00377375" w:rsidRDefault="00F43684" w:rsidP="00FA2117">
      <w:pPr>
        <w:pStyle w:val="SingleTxtG"/>
      </w:pPr>
      <w:r>
        <w:t>5</w:t>
      </w:r>
      <w:r w:rsidR="000A5EFA" w:rsidRPr="00D55CC0">
        <w:t>.</w:t>
      </w:r>
      <w:r w:rsidR="000A5EFA" w:rsidRPr="00D55CC0">
        <w:tab/>
      </w:r>
      <w:r w:rsidR="00044299">
        <w:t xml:space="preserve">La información proporcionada en el contexto del procedimiento de acciones urgentes </w:t>
      </w:r>
      <w:r w:rsidR="001C6C8A">
        <w:t>sigue reflejando</w:t>
      </w:r>
      <w:r w:rsidR="001C6C8A" w:rsidRPr="00D55CC0">
        <w:t xml:space="preserve"> </w:t>
      </w:r>
      <w:r w:rsidR="001A3CC8" w:rsidRPr="00D55CC0">
        <w:t>varias de las</w:t>
      </w:r>
      <w:r w:rsidR="000A5EFA" w:rsidRPr="00D55CC0">
        <w:t xml:space="preserve"> tendencias observadas en </w:t>
      </w:r>
      <w:r w:rsidR="00A9631E">
        <w:t>los</w:t>
      </w:r>
      <w:r w:rsidR="000A5EFA" w:rsidRPr="00D55CC0">
        <w:t xml:space="preserve"> informe</w:t>
      </w:r>
      <w:r w:rsidR="00A9631E">
        <w:t>s</w:t>
      </w:r>
      <w:r w:rsidR="000A5EFA" w:rsidRPr="00D55CC0">
        <w:t xml:space="preserve"> adoptado</w:t>
      </w:r>
      <w:r w:rsidR="00A9631E">
        <w:t>s</w:t>
      </w:r>
      <w:r w:rsidR="000A5EFA" w:rsidRPr="00D55CC0">
        <w:t xml:space="preserve"> en </w:t>
      </w:r>
      <w:r w:rsidR="00A9631E">
        <w:t>los</w:t>
      </w:r>
      <w:r w:rsidR="000A5EFA" w:rsidRPr="00D55CC0">
        <w:t xml:space="preserve"> </w:t>
      </w:r>
      <w:r w:rsidR="00FC0E1B" w:rsidRPr="00D55CC0">
        <w:t>período</w:t>
      </w:r>
      <w:r w:rsidR="00FC0E1B">
        <w:t>s</w:t>
      </w:r>
      <w:r w:rsidR="00FC0E1B" w:rsidRPr="00D55CC0">
        <w:t xml:space="preserve"> de sesiones </w:t>
      </w:r>
      <w:r w:rsidR="008A4471" w:rsidRPr="00D55CC0">
        <w:t>11º</w:t>
      </w:r>
      <w:r w:rsidR="00FC0E1B">
        <w:t xml:space="preserve"> a</w:t>
      </w:r>
      <w:r w:rsidR="009A731C">
        <w:t xml:space="preserve"> 15º </w:t>
      </w:r>
      <w:r w:rsidR="000A5EFA" w:rsidRPr="00D55CC0">
        <w:t>(CED/C/11/3</w:t>
      </w:r>
      <w:r w:rsidR="00A9631E">
        <w:t>,</w:t>
      </w:r>
      <w:r w:rsidR="001A3CC8" w:rsidRPr="00D55CC0">
        <w:t xml:space="preserve"> CED/C/12/</w:t>
      </w:r>
      <w:r w:rsidR="008818C4">
        <w:t>2</w:t>
      </w:r>
      <w:r w:rsidR="00164B3D">
        <w:t>,</w:t>
      </w:r>
      <w:r w:rsidR="00A9631E">
        <w:t xml:space="preserve"> </w:t>
      </w:r>
      <w:r w:rsidR="00FA2117">
        <w:t xml:space="preserve">CED/C/13/3, </w:t>
      </w:r>
      <w:r w:rsidR="00A9631E" w:rsidRPr="00D55CC0">
        <w:t>CED/C/1</w:t>
      </w:r>
      <w:r w:rsidR="00ED33AD">
        <w:t>4/2</w:t>
      </w:r>
      <w:r w:rsidR="009A731C">
        <w:t>, CED/C/15/3</w:t>
      </w:r>
      <w:r w:rsidR="000A5EFA" w:rsidRPr="00D55CC0">
        <w:t xml:space="preserve">). </w:t>
      </w:r>
      <w:r w:rsidR="005B1561">
        <w:t xml:space="preserve">La mayoría de los casos </w:t>
      </w:r>
      <w:r w:rsidR="00044299">
        <w:t xml:space="preserve">con relación a los cuales se han registrado acciones urgentes </w:t>
      </w:r>
      <w:r w:rsidR="005B1561">
        <w:t>sigue</w:t>
      </w:r>
      <w:r w:rsidR="00EF2D11">
        <w:t>n</w:t>
      </w:r>
      <w:r w:rsidR="005B1561">
        <w:t xml:space="preserve"> </w:t>
      </w:r>
      <w:r w:rsidR="00EF2D11">
        <w:t xml:space="preserve">estando </w:t>
      </w:r>
      <w:r w:rsidR="005B1561">
        <w:t>relacionad</w:t>
      </w:r>
      <w:r w:rsidR="00EF2D11">
        <w:t>os</w:t>
      </w:r>
      <w:r w:rsidR="005B1561">
        <w:t xml:space="preserve"> con hechos ocurridos en México y en </w:t>
      </w:r>
      <w:r w:rsidR="00C1293D">
        <w:t xml:space="preserve">el </w:t>
      </w:r>
      <w:r w:rsidR="005B1561">
        <w:t xml:space="preserve">Iraq. </w:t>
      </w:r>
      <w:r w:rsidR="00044299">
        <w:t>P</w:t>
      </w:r>
      <w:r w:rsidR="00AE6C34">
        <w:t>ara</w:t>
      </w:r>
      <w:r w:rsidR="00044299">
        <w:t xml:space="preserve"> el per</w:t>
      </w:r>
      <w:r w:rsidR="00AE6C34">
        <w:t>í</w:t>
      </w:r>
      <w:r w:rsidR="00044299">
        <w:t xml:space="preserve">odo cubierto por el presente informe, </w:t>
      </w:r>
      <w:r w:rsidR="001C6C8A">
        <w:t>el Comité</w:t>
      </w:r>
      <w:r w:rsidR="00044299">
        <w:t xml:space="preserve"> quiere resaltar</w:t>
      </w:r>
      <w:r w:rsidR="005B1561">
        <w:t xml:space="preserve"> las siguientes tendencias</w:t>
      </w:r>
      <w:r w:rsidR="00044299">
        <w:t xml:space="preserve"> </w:t>
      </w:r>
      <w:r w:rsidR="00EF2D11">
        <w:t>a propósito de</w:t>
      </w:r>
      <w:r w:rsidR="00044299">
        <w:t xml:space="preserve"> los Estados partes concernidos</w:t>
      </w:r>
      <w:r w:rsidR="00F1033C">
        <w:t>.</w:t>
      </w:r>
    </w:p>
    <w:p w14:paraId="45726284" w14:textId="0BBEC334" w:rsidR="00127A0D" w:rsidRDefault="000A4096" w:rsidP="00CC5F77">
      <w:pPr>
        <w:pStyle w:val="H23G"/>
      </w:pPr>
      <w:r>
        <w:tab/>
      </w:r>
      <w:r w:rsidR="00127A0D" w:rsidRPr="00CC5530">
        <w:t>1.</w:t>
      </w:r>
      <w:r w:rsidR="00127A0D" w:rsidRPr="00CC5530">
        <w:tab/>
        <w:t xml:space="preserve">Tendencias con relación a México </w:t>
      </w:r>
      <w:r w:rsidR="00C439BC">
        <w:t xml:space="preserve">y </w:t>
      </w:r>
      <w:r w:rsidR="001C6C8A">
        <w:t>e</w:t>
      </w:r>
      <w:r w:rsidR="00C439BC">
        <w:t>l</w:t>
      </w:r>
      <w:r w:rsidR="00127A0D" w:rsidRPr="00CC5530">
        <w:t xml:space="preserve"> Iraq</w:t>
      </w:r>
    </w:p>
    <w:p w14:paraId="6BE19AE8" w14:textId="089C64AA" w:rsidR="0008297C" w:rsidRPr="00D55CC0" w:rsidRDefault="00127A0D">
      <w:pPr>
        <w:pStyle w:val="H23G"/>
      </w:pPr>
      <w:r>
        <w:tab/>
        <w:t>a)</w:t>
      </w:r>
      <w:r>
        <w:tab/>
      </w:r>
      <w:r w:rsidR="000A4096">
        <w:tab/>
      </w:r>
      <w:r w:rsidR="0008297C">
        <w:t>México</w:t>
      </w:r>
    </w:p>
    <w:p w14:paraId="4900ABFE" w14:textId="72CE7445" w:rsidR="00AD0016" w:rsidRDefault="00F43684" w:rsidP="0038327D">
      <w:pPr>
        <w:pStyle w:val="SingleTxtG"/>
      </w:pPr>
      <w:r>
        <w:t>6</w:t>
      </w:r>
      <w:r w:rsidR="00FD6800">
        <w:t>.</w:t>
      </w:r>
      <w:r w:rsidR="00F50284" w:rsidRPr="00D55CC0">
        <w:tab/>
      </w:r>
      <w:r w:rsidR="0008297C">
        <w:t>E</w:t>
      </w:r>
      <w:r w:rsidR="00ED33AD">
        <w:t>l Estado parte ha respondido a la gran mayoría de los casos registrados recientemente. No obstante, los plazos de respuesta se vuelven mucho más largos para las notas de seguimiento</w:t>
      </w:r>
      <w:r w:rsidR="00044299">
        <w:t xml:space="preserve">: </w:t>
      </w:r>
      <w:r w:rsidR="00E13390">
        <w:t xml:space="preserve">con el </w:t>
      </w:r>
      <w:r w:rsidR="00C267B2">
        <w:t>transcurso</w:t>
      </w:r>
      <w:r w:rsidR="00044299">
        <w:t xml:space="preserve"> </w:t>
      </w:r>
      <w:r w:rsidR="00E13390">
        <w:t>d</w:t>
      </w:r>
      <w:r w:rsidR="00044299">
        <w:t xml:space="preserve">el tiempo, </w:t>
      </w:r>
      <w:r w:rsidR="00E13390">
        <w:t xml:space="preserve">la información proporcionada </w:t>
      </w:r>
      <w:r w:rsidR="00C267B2">
        <w:t xml:space="preserve">es </w:t>
      </w:r>
      <w:r w:rsidR="00E13390">
        <w:t>cada vez más escueta, y</w:t>
      </w:r>
      <w:r w:rsidR="00044299">
        <w:t xml:space="preserve"> las respuestas recibidas reflejan un estancamiento de los procesos de búsqueda e investigación</w:t>
      </w:r>
      <w:r w:rsidR="00011C10">
        <w:t xml:space="preserve"> de las personas desaparecidas</w:t>
      </w:r>
      <w:r w:rsidR="00ED33AD">
        <w:t xml:space="preserve">. </w:t>
      </w:r>
    </w:p>
    <w:p w14:paraId="39D316E6" w14:textId="30534DE0" w:rsidR="00ED33AD" w:rsidRDefault="00F43684" w:rsidP="00ED33AD">
      <w:pPr>
        <w:pStyle w:val="SingleTxtG"/>
      </w:pPr>
      <w:r>
        <w:t>7</w:t>
      </w:r>
      <w:r w:rsidR="00AD0016">
        <w:t>.</w:t>
      </w:r>
      <w:r w:rsidR="00AD0016">
        <w:tab/>
      </w:r>
      <w:r w:rsidR="001C6C8A">
        <w:t xml:space="preserve">En </w:t>
      </w:r>
      <w:r w:rsidR="00AD0016">
        <w:t xml:space="preserve">las acciones urgentes en las cuales </w:t>
      </w:r>
      <w:r w:rsidR="0038327D">
        <w:t xml:space="preserve">México </w:t>
      </w:r>
      <w:r w:rsidR="00AD0016">
        <w:t xml:space="preserve">ha respondido a las peticiones y recomendaciones del </w:t>
      </w:r>
      <w:r w:rsidR="00623D7F">
        <w:t>Comité</w:t>
      </w:r>
      <w:r w:rsidR="00AD0016">
        <w:t xml:space="preserve">, </w:t>
      </w:r>
      <w:r w:rsidR="00ED33AD">
        <w:t>la información recibida sigue</w:t>
      </w:r>
      <w:r w:rsidR="00290D16">
        <w:t xml:space="preserve"> reflejando</w:t>
      </w:r>
      <w:r w:rsidR="00670460" w:rsidRPr="00D55CC0">
        <w:t xml:space="preserve"> acciones esporádicas, aisladas, principalmente formales, que no parecen inscribirse en una estrategia de investigación</w:t>
      </w:r>
      <w:r w:rsidR="007E1208" w:rsidRPr="00D55CC0">
        <w:t xml:space="preserve"> y búsqueda</w:t>
      </w:r>
      <w:r w:rsidR="00670460" w:rsidRPr="00D55CC0">
        <w:t xml:space="preserve"> definida previamente</w:t>
      </w:r>
      <w:r w:rsidR="00ED33AD">
        <w:t>. L</w:t>
      </w:r>
      <w:r w:rsidR="002C06E9" w:rsidRPr="005B1561">
        <w:t>a iniciativa de los familiares, allegados y representantes de las personas desaparecidas</w:t>
      </w:r>
      <w:r w:rsidR="00ED33AD">
        <w:t xml:space="preserve"> sigue siendo clave para permitir el avance de los procesos de búsqueda e investigación</w:t>
      </w:r>
      <w:r w:rsidR="002C06E9" w:rsidRPr="005B1561">
        <w:t xml:space="preserve">. </w:t>
      </w:r>
    </w:p>
    <w:p w14:paraId="72225769" w14:textId="018FC1FA" w:rsidR="00681CAE" w:rsidRDefault="00F43684" w:rsidP="00ED33AD">
      <w:pPr>
        <w:pStyle w:val="SingleTxtG"/>
      </w:pPr>
      <w:r>
        <w:t>8</w:t>
      </w:r>
      <w:r w:rsidR="00ED33AD">
        <w:t>.</w:t>
      </w:r>
      <w:r w:rsidR="00ED33AD">
        <w:tab/>
      </w:r>
      <w:r w:rsidR="00587460" w:rsidRPr="00D55CC0">
        <w:t xml:space="preserve">En la gran mayoría de los casos, </w:t>
      </w:r>
      <w:r w:rsidR="00681CAE">
        <w:t xml:space="preserve">los autores resaltan su desespero frente al inmovilismo de los procesos de búsqueda e investigación. En este sentido, lamentan la falta de </w:t>
      </w:r>
      <w:r w:rsidR="00CF2466" w:rsidRPr="00D55CC0">
        <w:t xml:space="preserve">investigaciones </w:t>
      </w:r>
      <w:r w:rsidR="00CF2466" w:rsidRPr="00D55CC0">
        <w:rPr>
          <w:i/>
        </w:rPr>
        <w:t>in situ</w:t>
      </w:r>
      <w:r w:rsidR="00E13390">
        <w:t>, así como</w:t>
      </w:r>
      <w:r w:rsidR="00681CAE">
        <w:t xml:space="preserve"> la falta de acción para asegurar una exploración integral y completa de los elementos probatorios disponibles</w:t>
      </w:r>
      <w:r w:rsidR="00ED33AD">
        <w:t xml:space="preserve">. </w:t>
      </w:r>
    </w:p>
    <w:p w14:paraId="2A803987" w14:textId="06DF55C2" w:rsidR="00BB58B1" w:rsidRDefault="00F43684" w:rsidP="00F477D9">
      <w:pPr>
        <w:pStyle w:val="SingleTxtG"/>
      </w:pPr>
      <w:r>
        <w:t>9</w:t>
      </w:r>
      <w:r w:rsidR="00681CAE">
        <w:t>.</w:t>
      </w:r>
      <w:r w:rsidR="00681CAE">
        <w:tab/>
      </w:r>
      <w:r w:rsidR="00FC5C43" w:rsidRPr="00FC07B5">
        <w:t>L</w:t>
      </w:r>
      <w:r w:rsidR="00CF2466" w:rsidRPr="00FC07B5">
        <w:t xml:space="preserve">os </w:t>
      </w:r>
      <w:r w:rsidR="00681CAE" w:rsidRPr="00FC07B5">
        <w:t>autores siguen</w:t>
      </w:r>
      <w:r w:rsidR="00CF2466" w:rsidRPr="00FC07B5">
        <w:t xml:space="preserve"> </w:t>
      </w:r>
      <w:r w:rsidR="00FC5C43" w:rsidRPr="00FC07B5">
        <w:t>alegan</w:t>
      </w:r>
      <w:r w:rsidR="00681CAE" w:rsidRPr="00FC07B5">
        <w:t>do</w:t>
      </w:r>
      <w:r w:rsidR="00FC5C43" w:rsidRPr="00FC07B5">
        <w:t xml:space="preserve"> frecuentemente </w:t>
      </w:r>
      <w:r w:rsidR="00CF2466" w:rsidRPr="00FC07B5">
        <w:t xml:space="preserve">que las autoridades a cargo de la </w:t>
      </w:r>
      <w:r w:rsidR="00CC0365" w:rsidRPr="00FC07B5">
        <w:t>búsqueda e</w:t>
      </w:r>
      <w:r w:rsidR="00681CAE" w:rsidRPr="00FC07B5">
        <w:t xml:space="preserve"> </w:t>
      </w:r>
      <w:r w:rsidR="00CF2466" w:rsidRPr="00FC07B5">
        <w:t xml:space="preserve">investigación </w:t>
      </w:r>
      <w:r w:rsidR="007E1208" w:rsidRPr="00FC07B5">
        <w:t xml:space="preserve">tendrían </w:t>
      </w:r>
      <w:r w:rsidR="00CF2466" w:rsidRPr="00FC07B5">
        <w:t>un involucramiento directo o indirecto en los hechos</w:t>
      </w:r>
      <w:r w:rsidR="00C9520A" w:rsidRPr="00FC07B5">
        <w:t xml:space="preserve"> relacionados con las desapariciones</w:t>
      </w:r>
      <w:r w:rsidR="00CC0365" w:rsidRPr="00FC07B5">
        <w:t>,</w:t>
      </w:r>
      <w:r w:rsidR="00FC5C43" w:rsidRPr="00FC07B5">
        <w:t xml:space="preserve"> y que los procesos </w:t>
      </w:r>
      <w:r w:rsidR="00C9520A" w:rsidRPr="00FC07B5">
        <w:t xml:space="preserve">de búsqueda e investigación </w:t>
      </w:r>
      <w:r w:rsidR="00FC5C43" w:rsidRPr="00FC07B5">
        <w:t xml:space="preserve">se quedan </w:t>
      </w:r>
      <w:r w:rsidR="009A731C" w:rsidRPr="00FC07B5">
        <w:t>estancados</w:t>
      </w:r>
      <w:r w:rsidR="00ED33AD" w:rsidRPr="00FC07B5">
        <w:t xml:space="preserve">. En estos casos, el Comité ha insistido </w:t>
      </w:r>
      <w:r w:rsidR="002810DD">
        <w:t>en</w:t>
      </w:r>
      <w:r w:rsidR="002810DD" w:rsidRPr="00FC07B5">
        <w:t xml:space="preserve"> </w:t>
      </w:r>
      <w:r w:rsidR="00ED33AD" w:rsidRPr="00FC07B5">
        <w:t>la importancia de establecer mecanismos de rendición de cuenta</w:t>
      </w:r>
      <w:r w:rsidR="002810DD">
        <w:t>s</w:t>
      </w:r>
      <w:r w:rsidR="00ED33AD" w:rsidRPr="00FC07B5">
        <w:t xml:space="preserve"> por los agentes estatales a cargo de la búsqueda e investigación</w:t>
      </w:r>
      <w:r w:rsidR="00681CAE" w:rsidRPr="00FC07B5">
        <w:t xml:space="preserve"> y</w:t>
      </w:r>
      <w:r w:rsidR="00ED33AD" w:rsidRPr="00FC07B5">
        <w:t xml:space="preserve"> ha requerido al Estado parte que se investigue</w:t>
      </w:r>
      <w:r w:rsidR="00681CAE" w:rsidRPr="00FC07B5">
        <w:t>n</w:t>
      </w:r>
      <w:r w:rsidR="00ED33AD" w:rsidRPr="00FC07B5">
        <w:t xml:space="preserve"> las alegaciones de intervenciones </w:t>
      </w:r>
      <w:r w:rsidR="00CC0365" w:rsidRPr="00FC07B5">
        <w:t xml:space="preserve">de agentes estatales </w:t>
      </w:r>
      <w:r w:rsidR="00ED33AD" w:rsidRPr="00FC07B5">
        <w:t>que habrían entorpecido los procedimientos.</w:t>
      </w:r>
      <w:r w:rsidR="00ED33AD">
        <w:t xml:space="preserve"> </w:t>
      </w:r>
    </w:p>
    <w:p w14:paraId="142BB68E" w14:textId="72FEA3CE" w:rsidR="00681CAE" w:rsidRDefault="00681CAE" w:rsidP="001F0E09">
      <w:pPr>
        <w:pStyle w:val="SingleTxtG"/>
      </w:pPr>
      <w:r>
        <w:t>1</w:t>
      </w:r>
      <w:r w:rsidR="00F43684">
        <w:t>0</w:t>
      </w:r>
      <w:r>
        <w:t>.</w:t>
      </w:r>
      <w:r>
        <w:tab/>
      </w:r>
      <w:r w:rsidR="001C6C8A">
        <w:t>El Comité expresa</w:t>
      </w:r>
      <w:r w:rsidR="009C5270">
        <w:t xml:space="preserve"> su preocupación por</w:t>
      </w:r>
      <w:r>
        <w:t xml:space="preserve"> </w:t>
      </w:r>
      <w:r w:rsidR="009A731C">
        <w:t xml:space="preserve">las informaciones recibidas relativas a </w:t>
      </w:r>
      <w:r w:rsidR="00CE26A0">
        <w:t xml:space="preserve">amenazas e intimidaciones </w:t>
      </w:r>
      <w:r w:rsidR="009A731C">
        <w:t xml:space="preserve">en contra de los familiares de las personas desaparecidas por </w:t>
      </w:r>
      <w:r w:rsidR="001D3E2C">
        <w:t>intentar promover la investigación de los hechos relacionados con las desapariciones forzadas de sus allegados</w:t>
      </w:r>
      <w:r w:rsidR="009C5270">
        <w:t xml:space="preserve">, </w:t>
      </w:r>
      <w:r w:rsidR="004C022E">
        <w:t>en particular en aquellos casos en que se alega un involucramiento de fuerzas militares en las desapariciones forzadas</w:t>
      </w:r>
      <w:r w:rsidR="001D3E2C">
        <w:t xml:space="preserve">. </w:t>
      </w:r>
    </w:p>
    <w:p w14:paraId="6C071623" w14:textId="5636C0E0" w:rsidR="00510504" w:rsidRDefault="001D3E2C" w:rsidP="00F435B9">
      <w:pPr>
        <w:pStyle w:val="SingleTxtG"/>
        <w:rPr>
          <w:lang w:eastAsia="en-GB"/>
        </w:rPr>
      </w:pPr>
      <w:r>
        <w:t>1</w:t>
      </w:r>
      <w:r w:rsidR="00F43684">
        <w:t>1</w:t>
      </w:r>
      <w:r>
        <w:t>.</w:t>
      </w:r>
      <w:r>
        <w:tab/>
        <w:t>En el per</w:t>
      </w:r>
      <w:r w:rsidR="002810DD">
        <w:t>í</w:t>
      </w:r>
      <w:r>
        <w:t xml:space="preserve">odo cubierto por el presente informe, la Misión Permanente de México </w:t>
      </w:r>
      <w:r w:rsidR="00652F4D">
        <w:t>mantuvo</w:t>
      </w:r>
      <w:r>
        <w:t xml:space="preserve"> una reunión con la </w:t>
      </w:r>
      <w:r w:rsidR="002810DD">
        <w:t>s</w:t>
      </w:r>
      <w:r>
        <w:t>ecretaría</w:t>
      </w:r>
      <w:r w:rsidR="00652F4D">
        <w:t xml:space="preserve"> del Comité</w:t>
      </w:r>
      <w:r>
        <w:t xml:space="preserve"> </w:t>
      </w:r>
      <w:r w:rsidR="00907DD3">
        <w:t xml:space="preserve">en </w:t>
      </w:r>
      <w:r>
        <w:t>la que</w:t>
      </w:r>
      <w:r w:rsidR="00DD103F">
        <w:t xml:space="preserve"> expresó su preocupación por el registro de casos en los cuales </w:t>
      </w:r>
      <w:r w:rsidR="002810DD">
        <w:t xml:space="preserve">se </w:t>
      </w:r>
      <w:r w:rsidR="00DD103F">
        <w:t xml:space="preserve">considera que los actos referidos no habrían sido </w:t>
      </w:r>
      <w:r w:rsidR="005B0E2C" w:rsidRPr="00255F48">
        <w:t>cometidos por personas o grupos de personas que act</w:t>
      </w:r>
      <w:r w:rsidR="00652F4D" w:rsidRPr="00255F48">
        <w:t>uaran</w:t>
      </w:r>
      <w:r w:rsidR="005B0E2C" w:rsidRPr="00255F48">
        <w:t xml:space="preserve"> con la autorización, el apoyo o la aquiescencia del Estado, por lo que no se trataría de desapariciones forzadas en el sentido del artículo 2 de la Convención</w:t>
      </w:r>
      <w:r w:rsidR="003F29DA" w:rsidRPr="00255F48">
        <w:t xml:space="preserve">, sino de secuestros a manos de grupos </w:t>
      </w:r>
      <w:r w:rsidR="00D76391">
        <w:t>de criminalidad organizada</w:t>
      </w:r>
      <w:r w:rsidR="005B0E2C" w:rsidRPr="00255F48">
        <w:t>.</w:t>
      </w:r>
      <w:r w:rsidR="005B0E2C">
        <w:t xml:space="preserve"> </w:t>
      </w:r>
      <w:r w:rsidR="00DD103F">
        <w:t>De conformidad con la jurisprudencia del Comité en el con</w:t>
      </w:r>
      <w:r w:rsidR="00C43443">
        <w:t>texto de las acciones urgentes,</w:t>
      </w:r>
      <w:r w:rsidR="00070DEB">
        <w:t xml:space="preserve"> </w:t>
      </w:r>
      <w:r w:rsidR="00510504">
        <w:t>l</w:t>
      </w:r>
      <w:r w:rsidR="00510504" w:rsidRPr="00CF37B6">
        <w:t xml:space="preserve">a posible participación de actores no estatales </w:t>
      </w:r>
      <w:r w:rsidR="00D6444F">
        <w:t>—</w:t>
      </w:r>
      <w:r w:rsidR="00510504" w:rsidRPr="00CF37B6">
        <w:t xml:space="preserve">sin siquiera apoyo o </w:t>
      </w:r>
      <w:r w:rsidR="008A33C9" w:rsidRPr="00CF37B6">
        <w:t>aquiescencia</w:t>
      </w:r>
      <w:r w:rsidR="001C6C8A">
        <w:t xml:space="preserve"> de agentes del Estado</w:t>
      </w:r>
      <w:r w:rsidR="00D6444F">
        <w:t>—</w:t>
      </w:r>
      <w:r w:rsidR="00510504" w:rsidRPr="00CF37B6">
        <w:t xml:space="preserve"> se plantea como una simple hipótesis que</w:t>
      </w:r>
      <w:r w:rsidR="001C6C8A">
        <w:t>,</w:t>
      </w:r>
      <w:r w:rsidR="00510504" w:rsidRPr="00CF37B6">
        <w:t xml:space="preserve"> </w:t>
      </w:r>
      <w:r w:rsidR="001C6C8A">
        <w:t xml:space="preserve">para </w:t>
      </w:r>
      <w:r w:rsidR="00510504" w:rsidRPr="00CF37B6">
        <w:t xml:space="preserve"> ser confirmada o descartada</w:t>
      </w:r>
      <w:r w:rsidR="001C6C8A">
        <w:t>,</w:t>
      </w:r>
      <w:r w:rsidR="00510504" w:rsidRPr="00CF37B6">
        <w:t xml:space="preserve"> </w:t>
      </w:r>
      <w:r w:rsidR="001C6C8A">
        <w:t>requiere</w:t>
      </w:r>
      <w:r w:rsidR="001C6C8A" w:rsidRPr="00CF37B6">
        <w:t xml:space="preserve"> </w:t>
      </w:r>
      <w:r w:rsidR="00510504" w:rsidRPr="00CF37B6">
        <w:t xml:space="preserve">el desarrollo de una investigación exhaustiva por las autoridades </w:t>
      </w:r>
      <w:r w:rsidR="00CE6517" w:rsidRPr="00CF37B6">
        <w:t>competentes</w:t>
      </w:r>
      <w:r w:rsidR="00CE6517">
        <w:t>. También</w:t>
      </w:r>
      <w:r w:rsidR="00510504">
        <w:t xml:space="preserve"> se registran las peticiones cuando </w:t>
      </w:r>
      <w:r w:rsidR="00510504" w:rsidRPr="00CF37B6">
        <w:rPr>
          <w:lang w:eastAsia="en-GB"/>
        </w:rPr>
        <w:t>la persona desaparecida ha tenido un conflicto, tensión o relación con actores estatales</w:t>
      </w:r>
      <w:r w:rsidR="00907DD3">
        <w:rPr>
          <w:lang w:eastAsia="en-GB"/>
        </w:rPr>
        <w:t>, lo</w:t>
      </w:r>
      <w:r w:rsidR="00510504" w:rsidRPr="00CF37B6">
        <w:rPr>
          <w:lang w:eastAsia="en-GB"/>
        </w:rPr>
        <w:t xml:space="preserve"> que, tomando en cuenta el contexto de los hechos, permite plantear la hipótesis de una desaparición forzada.</w:t>
      </w:r>
      <w:r w:rsidR="00CE6517">
        <w:rPr>
          <w:lang w:eastAsia="en-GB"/>
        </w:rPr>
        <w:t xml:space="preserve"> </w:t>
      </w:r>
    </w:p>
    <w:p w14:paraId="66E93187" w14:textId="003BAF45" w:rsidR="0008297C" w:rsidRPr="00D55CC0" w:rsidRDefault="001D3E2C" w:rsidP="00DF0E52">
      <w:pPr>
        <w:pStyle w:val="H23G"/>
      </w:pPr>
      <w:r>
        <w:tab/>
      </w:r>
      <w:r w:rsidR="00127A0D">
        <w:t>b)</w:t>
      </w:r>
      <w:r>
        <w:tab/>
      </w:r>
      <w:r w:rsidR="000A4096">
        <w:t>Iraq</w:t>
      </w:r>
    </w:p>
    <w:p w14:paraId="1B1DE8C7" w14:textId="1164039E" w:rsidR="00200139" w:rsidRPr="0025415F" w:rsidRDefault="00ED6593" w:rsidP="00F477D9">
      <w:pPr>
        <w:pStyle w:val="SingleTxtG"/>
      </w:pPr>
      <w:r>
        <w:t>1</w:t>
      </w:r>
      <w:r w:rsidR="00F43684">
        <w:t>2</w:t>
      </w:r>
      <w:r>
        <w:t>.</w:t>
      </w:r>
      <w:r>
        <w:tab/>
      </w:r>
      <w:r w:rsidR="0008297C" w:rsidRPr="00333847">
        <w:t>E</w:t>
      </w:r>
      <w:r w:rsidR="00F54242" w:rsidRPr="00D55CC0">
        <w:t xml:space="preserve">n </w:t>
      </w:r>
      <w:r w:rsidR="00333847">
        <w:t>cuanto a</w:t>
      </w:r>
      <w:r w:rsidR="00F54242" w:rsidRPr="00D55CC0">
        <w:t xml:space="preserve"> las acciones urgentes registradas por hechos ocurridos en </w:t>
      </w:r>
      <w:r w:rsidR="00E61514">
        <w:t xml:space="preserve">el </w:t>
      </w:r>
      <w:r w:rsidR="00F54242" w:rsidRPr="00D55CC0">
        <w:t>Ira</w:t>
      </w:r>
      <w:r w:rsidR="00B033F6" w:rsidRPr="00D55CC0">
        <w:t>q</w:t>
      </w:r>
      <w:r w:rsidR="00F54242" w:rsidRPr="00D55CC0">
        <w:t xml:space="preserve">, </w:t>
      </w:r>
      <w:r w:rsidR="00180050">
        <w:t xml:space="preserve">el Estado parte no ha respondido </w:t>
      </w:r>
      <w:r w:rsidR="0042208D">
        <w:t xml:space="preserve">a la mayoría de estos casos a pesar del envío de recordatorios. En </w:t>
      </w:r>
      <w:r w:rsidR="007250CB" w:rsidRPr="006F3E40">
        <w:t>15 de</w:t>
      </w:r>
      <w:r w:rsidR="007250CB">
        <w:t xml:space="preserve"> las acciones urgentes </w:t>
      </w:r>
      <w:r w:rsidR="009C613B">
        <w:t xml:space="preserve">registradas </w:t>
      </w:r>
      <w:r w:rsidR="0042208D">
        <w:t>se han enviado</w:t>
      </w:r>
      <w:r w:rsidR="007250CB">
        <w:t xml:space="preserve"> </w:t>
      </w:r>
      <w:r w:rsidR="00D6444F">
        <w:t xml:space="preserve">4 </w:t>
      </w:r>
      <w:r w:rsidR="007250CB">
        <w:t>recordatorios</w:t>
      </w:r>
      <w:r w:rsidR="0042208D">
        <w:t xml:space="preserve"> sin obtener respuesta del Estado parte</w:t>
      </w:r>
      <w:r w:rsidR="007250CB">
        <w:t xml:space="preserve">. </w:t>
      </w:r>
      <w:r w:rsidR="007250CB" w:rsidRPr="003F29DA">
        <w:t xml:space="preserve">Para los casos en los cuales </w:t>
      </w:r>
      <w:r w:rsidR="001D3E2C" w:rsidRPr="003F29DA">
        <w:t>se han recibido respuestas</w:t>
      </w:r>
      <w:r w:rsidR="007250CB" w:rsidRPr="003F29DA">
        <w:t xml:space="preserve">, el Estado parte </w:t>
      </w:r>
      <w:r w:rsidR="009C613B">
        <w:t>no ha brindado</w:t>
      </w:r>
      <w:r w:rsidR="007250CB" w:rsidRPr="003F29DA">
        <w:t xml:space="preserve"> información alguna sobre las acciones adoptadas para </w:t>
      </w:r>
      <w:r w:rsidR="00A27E23" w:rsidRPr="003F29DA">
        <w:t>buscar</w:t>
      </w:r>
      <w:r w:rsidR="00A27E23">
        <w:t xml:space="preserve"> a las personas desaparecidas</w:t>
      </w:r>
      <w:r w:rsidR="00A27E23" w:rsidRPr="003F29DA">
        <w:t xml:space="preserve"> </w:t>
      </w:r>
      <w:r w:rsidR="007250CB" w:rsidRPr="003F29DA">
        <w:t xml:space="preserve">e investigar su </w:t>
      </w:r>
      <w:r w:rsidR="0044048B">
        <w:t>presunta</w:t>
      </w:r>
      <w:r w:rsidR="0044048B" w:rsidRPr="003F29DA">
        <w:t xml:space="preserve"> </w:t>
      </w:r>
      <w:r w:rsidR="007250CB" w:rsidRPr="003F29DA">
        <w:t xml:space="preserve">desaparición forzada. En </w:t>
      </w:r>
      <w:r w:rsidR="00A27E23">
        <w:t>un</w:t>
      </w:r>
      <w:r w:rsidR="00A27E23" w:rsidRPr="003F29DA">
        <w:t xml:space="preserve"> </w:t>
      </w:r>
      <w:r w:rsidR="007250CB" w:rsidRPr="003F29DA">
        <w:t xml:space="preserve">caso, el Estado parte </w:t>
      </w:r>
      <w:r w:rsidR="00A27E23">
        <w:t xml:space="preserve">ha proporcionado información afirmando que la persona había sido ubicada. No obstante, los familiares, allegados y representantes de la persona informaron al Comité que </w:t>
      </w:r>
      <w:r w:rsidR="00907DD3">
        <w:t xml:space="preserve">esta </w:t>
      </w:r>
      <w:r w:rsidR="00A27E23">
        <w:t xml:space="preserve">nunca había aparecido. En vista de lo anterior, el Comité solicitó al Estado parte que verifique la información proporcionada y brinde elementos probatorios </w:t>
      </w:r>
      <w:r w:rsidR="001C6C8A">
        <w:t xml:space="preserve">que </w:t>
      </w:r>
      <w:r w:rsidR="00A27E23">
        <w:t>permit</w:t>
      </w:r>
      <w:r w:rsidR="001C6C8A">
        <w:t>an</w:t>
      </w:r>
      <w:r w:rsidR="00A27E23">
        <w:t xml:space="preserve"> asegurar que la persona ubicada </w:t>
      </w:r>
      <w:r w:rsidR="00754E49">
        <w:t>es</w:t>
      </w:r>
      <w:r w:rsidR="00A27E23">
        <w:t xml:space="preserve"> la persona en nombre de la cual se había registrado la acción urgente</w:t>
      </w:r>
      <w:r w:rsidR="00754E49">
        <w:t>.</w:t>
      </w:r>
      <w:r w:rsidR="00A27E23">
        <w:t xml:space="preserve"> En otro</w:t>
      </w:r>
      <w:r w:rsidR="00754E49">
        <w:t>s</w:t>
      </w:r>
      <w:r w:rsidR="00A27E23">
        <w:t xml:space="preserve"> caso</w:t>
      </w:r>
      <w:r w:rsidR="00754E49">
        <w:t>s</w:t>
      </w:r>
      <w:r w:rsidR="00A27E23">
        <w:t xml:space="preserve">, el Estado parte ha proporcionado información que no se refiere a los hechos </w:t>
      </w:r>
      <w:r w:rsidR="001C6C8A">
        <w:t xml:space="preserve">referidos </w:t>
      </w:r>
      <w:r w:rsidR="00A27E23">
        <w:t>en la petición de acción urgente.</w:t>
      </w:r>
      <w:r w:rsidR="00754E49">
        <w:t xml:space="preserve"> En estas ocasiones, se pidió al Estado parte que verifique la información proporcionada.</w:t>
      </w:r>
      <w:r w:rsidR="00200139" w:rsidRPr="003F29DA">
        <w:t xml:space="preserve"> </w:t>
      </w:r>
      <w:r w:rsidR="00754E49">
        <w:t>Otras veces</w:t>
      </w:r>
      <w:r w:rsidR="007250CB" w:rsidRPr="003F29DA">
        <w:t xml:space="preserve">, el Estado </w:t>
      </w:r>
      <w:r w:rsidR="00F435B9">
        <w:t xml:space="preserve">parte </w:t>
      </w:r>
      <w:r w:rsidR="007250CB" w:rsidRPr="003F29DA">
        <w:t>simplemente declara que la persona desaparecida está en una lista de persona</w:t>
      </w:r>
      <w:r w:rsidR="00200139" w:rsidRPr="003F29DA">
        <w:t>s</w:t>
      </w:r>
      <w:r w:rsidR="007250CB" w:rsidRPr="003F29DA">
        <w:t xml:space="preserve"> buscada</w:t>
      </w:r>
      <w:r w:rsidR="00200139" w:rsidRPr="003F29DA">
        <w:t>s</w:t>
      </w:r>
      <w:r w:rsidR="007250CB" w:rsidRPr="003F29DA">
        <w:t xml:space="preserve"> en razón de sus vínculos con el Estado </w:t>
      </w:r>
      <w:r w:rsidR="007273AE">
        <w:t>I</w:t>
      </w:r>
      <w:r w:rsidR="007250CB" w:rsidRPr="003F29DA">
        <w:t>slámico</w:t>
      </w:r>
      <w:r w:rsidR="0071425B">
        <w:t xml:space="preserve"> en </w:t>
      </w:r>
      <w:r w:rsidR="005960E9">
        <w:t xml:space="preserve">el </w:t>
      </w:r>
      <w:r w:rsidR="0071425B">
        <w:t>Iraq y el Levante</w:t>
      </w:r>
      <w:r w:rsidR="007250CB" w:rsidRPr="003F29DA">
        <w:t>.</w:t>
      </w:r>
      <w:r w:rsidR="000A4096">
        <w:t xml:space="preserve"> </w:t>
      </w:r>
    </w:p>
    <w:p w14:paraId="6577E0E0" w14:textId="44EB72C7" w:rsidR="006423C1" w:rsidRPr="003F29DA" w:rsidRDefault="006423C1" w:rsidP="00CC5F77">
      <w:pPr>
        <w:pStyle w:val="SingleTxtG"/>
      </w:pPr>
      <w:r>
        <w:t>1</w:t>
      </w:r>
      <w:r w:rsidR="00F43684">
        <w:t>3</w:t>
      </w:r>
      <w:r>
        <w:t>.</w:t>
      </w:r>
      <w:r>
        <w:tab/>
      </w:r>
      <w:r w:rsidR="007749AD">
        <w:t>El Estado parte resaltó asimismo</w:t>
      </w:r>
      <w:r w:rsidR="00F15A03" w:rsidRPr="003F29DA">
        <w:t xml:space="preserve"> que varios de los casos se relacionan con la </w:t>
      </w:r>
      <w:r w:rsidR="00AB4B37">
        <w:t>presunta</w:t>
      </w:r>
      <w:r w:rsidR="00AB4B37" w:rsidRPr="003F29DA">
        <w:t xml:space="preserve"> </w:t>
      </w:r>
      <w:r w:rsidR="00F15A03" w:rsidRPr="003F29DA">
        <w:t xml:space="preserve">desaparición de terroristas, </w:t>
      </w:r>
      <w:r w:rsidR="001C6C8A">
        <w:t>respecto de</w:t>
      </w:r>
      <w:r w:rsidR="001C6C8A" w:rsidRPr="003F29DA">
        <w:t xml:space="preserve"> </w:t>
      </w:r>
      <w:r w:rsidR="00F15A03" w:rsidRPr="003F29DA">
        <w:t xml:space="preserve">los cuales considera que no se trata de casos de desaparición forzada. En vista de lo anterior, </w:t>
      </w:r>
      <w:r w:rsidR="00DC64AD" w:rsidRPr="00CC5F77">
        <w:t>el Comité</w:t>
      </w:r>
      <w:r w:rsidR="00F15A03" w:rsidRPr="003F29DA">
        <w:t xml:space="preserve"> resaltó la importancia de que</w:t>
      </w:r>
      <w:r w:rsidR="009E4181">
        <w:t>,</w:t>
      </w:r>
      <w:r w:rsidR="00F15A03" w:rsidRPr="003F29DA">
        <w:t xml:space="preserve"> si una persona queda detenida incomunicada y no existe información sobre su paradero, sigue </w:t>
      </w:r>
      <w:r w:rsidR="00907DD3">
        <w:t xml:space="preserve">siendo </w:t>
      </w:r>
      <w:r w:rsidR="00F15A03" w:rsidRPr="003F29DA">
        <w:t>considerada como desaparecida</w:t>
      </w:r>
      <w:r w:rsidR="00200139" w:rsidRPr="003F29DA">
        <w:t>. También</w:t>
      </w:r>
      <w:r w:rsidR="00F15A03" w:rsidRPr="003F29DA">
        <w:t xml:space="preserve"> invitó </w:t>
      </w:r>
      <w:r w:rsidR="00200139" w:rsidRPr="003F29DA">
        <w:t xml:space="preserve">al </w:t>
      </w:r>
      <w:r w:rsidR="00F15A03" w:rsidRPr="003F29DA">
        <w:t xml:space="preserve">Estado parte </w:t>
      </w:r>
      <w:r w:rsidR="00930255">
        <w:t>a</w:t>
      </w:r>
      <w:r w:rsidR="00200139" w:rsidRPr="003F29DA">
        <w:t xml:space="preserve"> que provea </w:t>
      </w:r>
      <w:r w:rsidR="00F15A03" w:rsidRPr="003F29DA">
        <w:t>toda información que permita clarificar la suerte y el paradero de la persona en nombre de la cual se ha requerido el registro de una acción urgente.</w:t>
      </w:r>
    </w:p>
    <w:p w14:paraId="42FACF43" w14:textId="14F80087" w:rsidR="00B73DFF" w:rsidRDefault="00D127F2" w:rsidP="0071425B">
      <w:pPr>
        <w:pStyle w:val="SingleTxtG"/>
        <w:rPr>
          <w:rFonts w:cs="Tahoma"/>
          <w:bCs/>
        </w:rPr>
      </w:pPr>
      <w:r w:rsidRPr="003F29DA">
        <w:rPr>
          <w:rFonts w:cs="Tahoma"/>
          <w:bCs/>
        </w:rPr>
        <w:t>1</w:t>
      </w:r>
      <w:r w:rsidR="00F43684">
        <w:rPr>
          <w:rFonts w:cs="Tahoma"/>
          <w:bCs/>
        </w:rPr>
        <w:t>4</w:t>
      </w:r>
      <w:r w:rsidR="003A1335" w:rsidRPr="003F29DA">
        <w:rPr>
          <w:rFonts w:cs="Tahoma"/>
          <w:bCs/>
        </w:rPr>
        <w:t>.</w:t>
      </w:r>
      <w:r w:rsidR="003A1335" w:rsidRPr="003F29DA">
        <w:rPr>
          <w:rFonts w:cs="Tahoma"/>
          <w:bCs/>
        </w:rPr>
        <w:tab/>
      </w:r>
      <w:r w:rsidR="00947AA6" w:rsidRPr="00907DD3">
        <w:rPr>
          <w:rFonts w:cs="Tahoma"/>
          <w:bCs/>
        </w:rPr>
        <w:t>En</w:t>
      </w:r>
      <w:r w:rsidR="0061788E">
        <w:rPr>
          <w:rFonts w:cs="Tahoma"/>
          <w:bCs/>
        </w:rPr>
        <w:t xml:space="preserve"> </w:t>
      </w:r>
      <w:r w:rsidR="00255F48">
        <w:rPr>
          <w:rFonts w:cs="Tahoma"/>
          <w:bCs/>
        </w:rPr>
        <w:t xml:space="preserve">el caso de </w:t>
      </w:r>
      <w:r w:rsidR="00255F48" w:rsidRPr="00255F48">
        <w:rPr>
          <w:rFonts w:cs="Tahoma"/>
          <w:bCs/>
        </w:rPr>
        <w:t>Haidar Diab Ahmed Jassim Al Massoudi</w:t>
      </w:r>
      <w:r w:rsidR="00947AA6">
        <w:rPr>
          <w:rFonts w:cs="Tahoma"/>
          <w:bCs/>
        </w:rPr>
        <w:t xml:space="preserve"> </w:t>
      </w:r>
      <w:r w:rsidR="00255F48">
        <w:rPr>
          <w:rFonts w:cs="Tahoma"/>
          <w:bCs/>
        </w:rPr>
        <w:t>(</w:t>
      </w:r>
      <w:r w:rsidR="00947AA6">
        <w:rPr>
          <w:rFonts w:cs="Tahoma"/>
          <w:bCs/>
        </w:rPr>
        <w:t>acción urgente</w:t>
      </w:r>
      <w:r w:rsidR="0061788E">
        <w:rPr>
          <w:rFonts w:cs="Tahoma"/>
          <w:bCs/>
        </w:rPr>
        <w:t xml:space="preserve"> </w:t>
      </w:r>
      <w:r w:rsidR="00DC64AD">
        <w:rPr>
          <w:rFonts w:cs="Tahoma"/>
          <w:bCs/>
        </w:rPr>
        <w:t>n</w:t>
      </w:r>
      <w:r w:rsidR="00F50343">
        <w:rPr>
          <w:rFonts w:cs="Tahoma"/>
          <w:bCs/>
        </w:rPr>
        <w:t>úm.</w:t>
      </w:r>
      <w:r w:rsidR="004205B1">
        <w:rPr>
          <w:rFonts w:cs="Tahoma"/>
          <w:bCs/>
        </w:rPr>
        <w:t> </w:t>
      </w:r>
      <w:r w:rsidR="0061788E">
        <w:rPr>
          <w:rFonts w:cs="Tahoma"/>
          <w:bCs/>
        </w:rPr>
        <w:t>560/2018</w:t>
      </w:r>
      <w:r w:rsidR="00255F48">
        <w:rPr>
          <w:rFonts w:cs="Tahoma"/>
          <w:bCs/>
        </w:rPr>
        <w:t>)</w:t>
      </w:r>
      <w:r w:rsidR="00947AA6">
        <w:rPr>
          <w:rFonts w:cs="Tahoma"/>
          <w:bCs/>
        </w:rPr>
        <w:t>, el Estado parte respondió que no se trataba de un</w:t>
      </w:r>
      <w:r w:rsidR="001C2EB6">
        <w:rPr>
          <w:rFonts w:cs="Tahoma"/>
          <w:bCs/>
        </w:rPr>
        <w:t xml:space="preserve">a desaparición forzada dado que </w:t>
      </w:r>
      <w:r w:rsidR="00771E86">
        <w:rPr>
          <w:rFonts w:cs="Tahoma"/>
          <w:bCs/>
        </w:rPr>
        <w:t xml:space="preserve">no </w:t>
      </w:r>
      <w:r w:rsidR="001C2EB6">
        <w:rPr>
          <w:rFonts w:cs="Tahoma"/>
          <w:bCs/>
        </w:rPr>
        <w:t xml:space="preserve">había ninguna prueba que demostrara que la persona había sido detenida por una autoridad estatal. </w:t>
      </w:r>
      <w:r w:rsidR="00BC30D7">
        <w:rPr>
          <w:rFonts w:cs="Tahoma"/>
          <w:bCs/>
        </w:rPr>
        <w:t>E</w:t>
      </w:r>
      <w:r w:rsidR="00754E49">
        <w:rPr>
          <w:rFonts w:cs="Tahoma"/>
          <w:bCs/>
        </w:rPr>
        <w:t>n vista de la información disponible sobre el posible involucramiento de autoridades estatales en casos similares, e</w:t>
      </w:r>
      <w:r w:rsidR="00BC30D7">
        <w:rPr>
          <w:rFonts w:cs="Tahoma"/>
          <w:bCs/>
        </w:rPr>
        <w:t>l Comité reiteró la obligación de</w:t>
      </w:r>
      <w:r w:rsidR="002D57DF">
        <w:rPr>
          <w:rFonts w:cs="Tahoma"/>
          <w:bCs/>
        </w:rPr>
        <w:t xml:space="preserve"> las autoridades nacionales a cargo de la búsqueda e investigación de no </w:t>
      </w:r>
      <w:r w:rsidR="00BC30D7">
        <w:rPr>
          <w:rFonts w:cs="Tahoma"/>
          <w:bCs/>
        </w:rPr>
        <w:t>descartar ninguna hipótesis</w:t>
      </w:r>
      <w:r w:rsidR="002D57DF">
        <w:rPr>
          <w:rFonts w:cs="Tahoma"/>
          <w:bCs/>
        </w:rPr>
        <w:t xml:space="preserve">, incluida la posibilidad de que se tratara de una desaparición forzada. </w:t>
      </w:r>
    </w:p>
    <w:p w14:paraId="60D3CD2F" w14:textId="40BC85A0" w:rsidR="00127A0D" w:rsidRPr="003F29DA" w:rsidRDefault="00933FD6" w:rsidP="00DF0E52">
      <w:pPr>
        <w:pStyle w:val="H23G"/>
        <w:rPr>
          <w:rFonts w:cs="Tahoma"/>
        </w:rPr>
      </w:pPr>
      <w:r>
        <w:tab/>
      </w:r>
      <w:r w:rsidR="00127A0D" w:rsidRPr="00DF0E52">
        <w:t>2.</w:t>
      </w:r>
      <w:r w:rsidR="00127A0D" w:rsidRPr="00DF0E52">
        <w:tab/>
        <w:t>Peticiones de acción urgente relacionadas con otros Estados partes</w:t>
      </w:r>
    </w:p>
    <w:p w14:paraId="2AEE07AC" w14:textId="7EAD28E3" w:rsidR="00D57ADB" w:rsidRPr="003F29DA" w:rsidRDefault="00B73DFF" w:rsidP="00087153">
      <w:pPr>
        <w:pStyle w:val="SingleTxtG"/>
      </w:pPr>
      <w:r w:rsidRPr="003F29DA">
        <w:rPr>
          <w:rFonts w:cs="Tahoma"/>
          <w:bCs/>
        </w:rPr>
        <w:t>1</w:t>
      </w:r>
      <w:r w:rsidR="00F43684">
        <w:rPr>
          <w:rFonts w:cs="Tahoma"/>
          <w:bCs/>
        </w:rPr>
        <w:t>5</w:t>
      </w:r>
      <w:r w:rsidR="000A4096" w:rsidRPr="003F29DA">
        <w:rPr>
          <w:rFonts w:cs="Tahoma"/>
          <w:bCs/>
        </w:rPr>
        <w:t>.</w:t>
      </w:r>
      <w:r w:rsidR="000A4096" w:rsidRPr="003F29DA">
        <w:rPr>
          <w:rFonts w:cs="Tahoma"/>
          <w:bCs/>
        </w:rPr>
        <w:tab/>
      </w:r>
      <w:r w:rsidR="00BD3764" w:rsidRPr="003F29DA">
        <w:t xml:space="preserve">Por lo que se refiere a las peticiones de acción urgente relacionadas con otros Estados partes, </w:t>
      </w:r>
      <w:r w:rsidR="00B02177" w:rsidRPr="003F29DA">
        <w:t>el Comité considera</w:t>
      </w:r>
      <w:r w:rsidR="00BD3764" w:rsidRPr="003F29DA">
        <w:t xml:space="preserve"> que el número de peticiones</w:t>
      </w:r>
      <w:r w:rsidR="00AB7174" w:rsidRPr="003F29DA">
        <w:t xml:space="preserve"> registradas</w:t>
      </w:r>
      <w:r w:rsidR="00BD3764" w:rsidRPr="003F29DA">
        <w:t xml:space="preserve"> no permite </w:t>
      </w:r>
      <w:r w:rsidR="00F82F75" w:rsidRPr="003F29DA">
        <w:t xml:space="preserve">extraer </w:t>
      </w:r>
      <w:r w:rsidR="00BD3764" w:rsidRPr="003F29DA">
        <w:t xml:space="preserve">conclusiones </w:t>
      </w:r>
      <w:r w:rsidR="00C07197" w:rsidRPr="003F29DA">
        <w:t xml:space="preserve">que </w:t>
      </w:r>
      <w:r w:rsidR="00AB7174" w:rsidRPr="003F29DA">
        <w:t>reflej</w:t>
      </w:r>
      <w:r w:rsidR="00C07197" w:rsidRPr="003F29DA">
        <w:t xml:space="preserve">en </w:t>
      </w:r>
      <w:r w:rsidR="00187F22" w:rsidRPr="003F29DA">
        <w:t>tendencias reiteradas</w:t>
      </w:r>
      <w:r w:rsidR="00BD3764" w:rsidRPr="003F29DA">
        <w:t xml:space="preserve">. </w:t>
      </w:r>
      <w:r w:rsidR="00D57ADB" w:rsidRPr="003F29DA">
        <w:t xml:space="preserve">No obstante, se resalta </w:t>
      </w:r>
      <w:r w:rsidR="00D57ADB" w:rsidRPr="00907DD3">
        <w:t>lo siguiente</w:t>
      </w:r>
      <w:r w:rsidR="00187F22" w:rsidRPr="003F29DA">
        <w:t xml:space="preserve"> con relación a las peticiones de acción urgente registradas</w:t>
      </w:r>
      <w:r w:rsidR="0008297C" w:rsidRPr="003F29DA">
        <w:t>.</w:t>
      </w:r>
    </w:p>
    <w:p w14:paraId="08A90C28" w14:textId="54069103" w:rsidR="0008297C" w:rsidRPr="00AF27F5" w:rsidRDefault="000A4096">
      <w:pPr>
        <w:pStyle w:val="H23G"/>
        <w:rPr>
          <w:rFonts w:cs="Tahoma"/>
          <w:bCs/>
        </w:rPr>
      </w:pPr>
      <w:r w:rsidRPr="00AF27F5">
        <w:tab/>
      </w:r>
      <w:r w:rsidR="00127A0D">
        <w:t>a)</w:t>
      </w:r>
      <w:r w:rsidRPr="00AF27F5">
        <w:tab/>
      </w:r>
      <w:r w:rsidR="0008297C" w:rsidRPr="00AF27F5">
        <w:t>Armenia</w:t>
      </w:r>
    </w:p>
    <w:p w14:paraId="5844169F" w14:textId="179F26D8" w:rsidR="00437879" w:rsidRPr="00AF27F5" w:rsidRDefault="00B73DFF" w:rsidP="0088324D">
      <w:pPr>
        <w:pStyle w:val="SingleTxtG"/>
      </w:pPr>
      <w:r w:rsidRPr="00AF27F5">
        <w:t>1</w:t>
      </w:r>
      <w:r w:rsidR="00F43684">
        <w:t>6</w:t>
      </w:r>
      <w:r w:rsidRPr="00AF27F5">
        <w:t>.</w:t>
      </w:r>
      <w:r w:rsidRPr="00AF27F5">
        <w:tab/>
      </w:r>
      <w:r w:rsidR="00690516">
        <w:t xml:space="preserve">Según lo indicado en el informe </w:t>
      </w:r>
      <w:r w:rsidR="00DC64AD" w:rsidRPr="001347B9">
        <w:t>adoptado en el 15º período de sesiones</w:t>
      </w:r>
      <w:r w:rsidR="00690516">
        <w:t>, e</w:t>
      </w:r>
      <w:r w:rsidR="000F273C" w:rsidRPr="00AF27F5">
        <w:t>n el caso de</w:t>
      </w:r>
      <w:r w:rsidR="004A044A">
        <w:t xml:space="preserve"> </w:t>
      </w:r>
      <w:r w:rsidR="000F273C" w:rsidRPr="00AF27F5">
        <w:t xml:space="preserve">Ara Khachatryan (acción urgente </w:t>
      </w:r>
      <w:r w:rsidR="002636C8" w:rsidRPr="00AF27F5">
        <w:t>núm</w:t>
      </w:r>
      <w:r w:rsidR="000F273C" w:rsidRPr="00AF27F5">
        <w:t>. 376/2017)</w:t>
      </w:r>
      <w:r w:rsidR="009F2C17" w:rsidRPr="00AF27F5">
        <w:t>,</w:t>
      </w:r>
      <w:r w:rsidR="000F273C" w:rsidRPr="00AF27F5">
        <w:t xml:space="preserve"> </w:t>
      </w:r>
      <w:r w:rsidR="00C05B08" w:rsidRPr="00AF27F5">
        <w:t xml:space="preserve">el Estado parte </w:t>
      </w:r>
      <w:r w:rsidR="00CD3917" w:rsidRPr="00AF27F5">
        <w:t>envió su respuesta</w:t>
      </w:r>
      <w:r w:rsidR="00682692" w:rsidRPr="00AF27F5">
        <w:t xml:space="preserve"> resaltando que una investigación preliminar sigue en curso desde 2011. Esta respuesta </w:t>
      </w:r>
      <w:r w:rsidR="00CD3917" w:rsidRPr="00AF27F5">
        <w:t xml:space="preserve">fue compartida con los autores de la petición para </w:t>
      </w:r>
      <w:r w:rsidR="002E2428">
        <w:t xml:space="preserve">que proporcionaran </w:t>
      </w:r>
      <w:r w:rsidR="00CD3917" w:rsidRPr="00AF27F5">
        <w:t>sus comentarios</w:t>
      </w:r>
      <w:r w:rsidR="00682692" w:rsidRPr="00AF27F5">
        <w:t xml:space="preserve">. En vista de la información recibida, </w:t>
      </w:r>
      <w:r w:rsidR="00A7074E" w:rsidRPr="00AF27F5">
        <w:t>el Comité envió</w:t>
      </w:r>
      <w:r w:rsidR="00682692" w:rsidRPr="00AF27F5">
        <w:t xml:space="preserve"> una nota</w:t>
      </w:r>
      <w:r w:rsidR="00437879" w:rsidRPr="00AF27F5">
        <w:t xml:space="preserve"> expresando </w:t>
      </w:r>
      <w:r w:rsidR="005435F7">
        <w:t xml:space="preserve">nuevamente </w:t>
      </w:r>
      <w:r w:rsidR="00437879" w:rsidRPr="00AF27F5">
        <w:t xml:space="preserve">su preocupación </w:t>
      </w:r>
      <w:r w:rsidR="00C43443" w:rsidRPr="00AF27F5">
        <w:t>por</w:t>
      </w:r>
      <w:r w:rsidR="00287F56">
        <w:t xml:space="preserve"> </w:t>
      </w:r>
      <w:r w:rsidR="00C43443" w:rsidRPr="00AF27F5">
        <w:t>que</w:t>
      </w:r>
      <w:r w:rsidR="00DC64AD">
        <w:t>,</w:t>
      </w:r>
      <w:r w:rsidR="00437879" w:rsidRPr="00AF27F5">
        <w:t xml:space="preserve"> más de siete años después de la desaparición del </w:t>
      </w:r>
      <w:r w:rsidR="00672C08">
        <w:t>Sr.</w:t>
      </w:r>
      <w:r w:rsidR="00672C08" w:rsidRPr="00AF27F5">
        <w:t xml:space="preserve"> </w:t>
      </w:r>
      <w:r w:rsidR="00437879" w:rsidRPr="00AF27F5">
        <w:t xml:space="preserve">Khachatryan, todavía no se sabe nada de su suerte y paradero; la información proporcionada por el Estado parte no revela que las autoridades a cargo del caso hayan desarrollado algún tipo de estrategia o plan de investigación; </w:t>
      </w:r>
      <w:r w:rsidR="009F2C17" w:rsidRPr="00AF27F5">
        <w:t>el principal investigador a cargo del caso fue cambiado siete veces</w:t>
      </w:r>
      <w:r w:rsidR="00771E86">
        <w:t>, lo que ha impedido</w:t>
      </w:r>
      <w:r w:rsidR="009F2C17" w:rsidRPr="00AF27F5">
        <w:t xml:space="preserve"> que la investigación de la desaparición del </w:t>
      </w:r>
      <w:r w:rsidR="00672C08">
        <w:t>Sr.</w:t>
      </w:r>
      <w:r w:rsidR="00672C08" w:rsidRPr="00AF27F5">
        <w:t xml:space="preserve"> </w:t>
      </w:r>
      <w:r w:rsidR="009F2C17" w:rsidRPr="00AF27F5">
        <w:t xml:space="preserve">Khachatryan se lleve a cabo de forma exhaustiva y con continuidad; la familia y </w:t>
      </w:r>
      <w:r w:rsidR="00672C08">
        <w:t xml:space="preserve">los </w:t>
      </w:r>
      <w:r w:rsidR="009F2C17" w:rsidRPr="00AF27F5">
        <w:t xml:space="preserve">representantes del </w:t>
      </w:r>
      <w:r w:rsidR="00672C08">
        <w:t>Sr.</w:t>
      </w:r>
      <w:r w:rsidR="004205B1">
        <w:t> </w:t>
      </w:r>
      <w:r w:rsidR="009F2C17" w:rsidRPr="00AF27F5">
        <w:t xml:space="preserve">Khachatryan no han sido informados de las medidas adoptadas por las autoridades a cargo de la búsqueda e investigación; y por las alegaciones según las cuales varias de las autoridades del Estado parte habrían tratado a los familiares del </w:t>
      </w:r>
      <w:r w:rsidR="00672C08">
        <w:t>Sr.</w:t>
      </w:r>
      <w:r w:rsidR="00672C08" w:rsidRPr="00AF27F5">
        <w:t xml:space="preserve"> </w:t>
      </w:r>
      <w:r w:rsidR="009F2C17" w:rsidRPr="00AF27F5">
        <w:t>Khachatryan de forma hostil.</w:t>
      </w:r>
      <w:r w:rsidR="004C5A5A">
        <w:t xml:space="preserve"> En vista de la información recibida, el Comité envió una nueva nota de seguimiento reiterando sus recomendaciones anteriores al Estado parte, </w:t>
      </w:r>
      <w:r w:rsidR="001E22A7">
        <w:t xml:space="preserve">entre otras cosas </w:t>
      </w:r>
      <w:r w:rsidR="004C5A5A">
        <w:t>sobre la necesidad de establecer e implementar una estrategia de investigación y búsqueda.</w:t>
      </w:r>
    </w:p>
    <w:p w14:paraId="4724C587" w14:textId="6C277F6D" w:rsidR="0008297C" w:rsidRPr="00AF0E34" w:rsidRDefault="000A4096">
      <w:pPr>
        <w:pStyle w:val="H23G"/>
      </w:pPr>
      <w:r w:rsidRPr="0032098C">
        <w:tab/>
      </w:r>
      <w:r w:rsidR="00127A0D">
        <w:rPr>
          <w:lang w:val="es-EC"/>
        </w:rPr>
        <w:t>b)</w:t>
      </w:r>
      <w:r w:rsidRPr="00AF0E34">
        <w:tab/>
        <w:t>Brasil</w:t>
      </w:r>
    </w:p>
    <w:p w14:paraId="68BA97DE" w14:textId="4FA1EB2F" w:rsidR="007B493F" w:rsidRPr="00AF0E34" w:rsidRDefault="00B73DFF" w:rsidP="004A044A">
      <w:pPr>
        <w:pStyle w:val="SingleTxtG"/>
      </w:pPr>
      <w:r w:rsidRPr="00AF0E34">
        <w:t>1</w:t>
      </w:r>
      <w:r w:rsidR="00F43684">
        <w:t>7</w:t>
      </w:r>
      <w:r w:rsidRPr="00AF0E34">
        <w:t>.</w:t>
      </w:r>
      <w:r w:rsidRPr="00AF0E34">
        <w:tab/>
      </w:r>
      <w:r w:rsidR="0008297C" w:rsidRPr="006573C7">
        <w:t>E</w:t>
      </w:r>
      <w:r w:rsidR="000F273C" w:rsidRPr="006573C7">
        <w:t>n</w:t>
      </w:r>
      <w:r w:rsidR="000F273C" w:rsidRPr="00AF0E34">
        <w:t xml:space="preserve"> el caso de</w:t>
      </w:r>
      <w:r w:rsidR="002636C8" w:rsidRPr="00AF0E34">
        <w:t xml:space="preserve"> </w:t>
      </w:r>
      <w:r w:rsidR="000F273C" w:rsidRPr="00AF0E34">
        <w:t xml:space="preserve">Davi Santos Fiuza (acción urgente </w:t>
      </w:r>
      <w:r w:rsidR="002636C8" w:rsidRPr="00AF0E34">
        <w:t>núm</w:t>
      </w:r>
      <w:r w:rsidR="000F273C" w:rsidRPr="00AF0E34">
        <w:t>. 61/2014)</w:t>
      </w:r>
      <w:r w:rsidR="00A11C6C" w:rsidRPr="00AF0E34">
        <w:t xml:space="preserve">, el Estado parte respondió que los resultados de los cuatro años de </w:t>
      </w:r>
      <w:r w:rsidR="00771E86">
        <w:t xml:space="preserve">búsqueda e </w:t>
      </w:r>
      <w:r w:rsidR="00A11C6C" w:rsidRPr="00AF0E34">
        <w:t xml:space="preserve">investigaciones policiales </w:t>
      </w:r>
      <w:r w:rsidR="005F5683">
        <w:t xml:space="preserve">sobre la desaparición del Sr. Santos Fiuza </w:t>
      </w:r>
      <w:r w:rsidR="00A11C6C" w:rsidRPr="00AF0E34">
        <w:t xml:space="preserve">han sido enviados a la Oficina del Fiscal General del </w:t>
      </w:r>
      <w:r w:rsidR="00B87FE6">
        <w:t>E</w:t>
      </w:r>
      <w:r w:rsidR="00A11C6C" w:rsidRPr="00AF0E34">
        <w:t xml:space="preserve">stado de Bahía. Las autoridades policiales han indicado el posible involucramiento de 17 miembros de la </w:t>
      </w:r>
      <w:r w:rsidR="00B87FE6">
        <w:t>P</w:t>
      </w:r>
      <w:r w:rsidR="00A11C6C" w:rsidRPr="00AF0E34">
        <w:t xml:space="preserve">olicía </w:t>
      </w:r>
      <w:r w:rsidR="00B87FE6">
        <w:t>E</w:t>
      </w:r>
      <w:r w:rsidR="00A11C6C" w:rsidRPr="00AF0E34">
        <w:t>statal de Bahía (</w:t>
      </w:r>
      <w:r w:rsidR="00B87FE6">
        <w:t>P</w:t>
      </w:r>
      <w:r w:rsidR="00A11C6C" w:rsidRPr="00AF0E34">
        <w:t xml:space="preserve">olicía </w:t>
      </w:r>
      <w:r w:rsidR="00B87FE6">
        <w:t>M</w:t>
      </w:r>
      <w:r w:rsidR="00A11C6C" w:rsidRPr="00AF0E34">
        <w:t xml:space="preserve">ilitar). El Fiscal General se encuentra actualmente revisando la documentación del caso para determinar la responsabilidad individual de cada uno de los 17 miembros de la Policía </w:t>
      </w:r>
      <w:r w:rsidR="00B87FE6">
        <w:t>E</w:t>
      </w:r>
      <w:r w:rsidR="00A11C6C" w:rsidRPr="00AF0E34">
        <w:t>statal, con el fin de enjuiciar a los responsables.</w:t>
      </w:r>
      <w:r w:rsidR="00682692" w:rsidRPr="00AF0E34">
        <w:t xml:space="preserve"> </w:t>
      </w:r>
      <w:r w:rsidR="00AF0E34">
        <w:t>La respuesta del Estado parte fue notificada a la autora el 16 de noviembre de</w:t>
      </w:r>
      <w:r w:rsidR="00983489">
        <w:t> </w:t>
      </w:r>
      <w:r w:rsidR="00AF0E34">
        <w:t>2018, sin que hasta la fecha haya proporcionado comentarios al respecto. Un recordatorio fue enviado a la autora el 13 de febrero de 2019.</w:t>
      </w:r>
    </w:p>
    <w:p w14:paraId="596118F5" w14:textId="52CC36C3" w:rsidR="0008297C" w:rsidRPr="00AF0E34" w:rsidRDefault="000A4096">
      <w:pPr>
        <w:pStyle w:val="H23G"/>
      </w:pPr>
      <w:r w:rsidRPr="00AF0E34">
        <w:tab/>
      </w:r>
      <w:r w:rsidR="00127A0D">
        <w:t>c)</w:t>
      </w:r>
      <w:r w:rsidRPr="00AF0E34">
        <w:tab/>
        <w:t>Camboya</w:t>
      </w:r>
    </w:p>
    <w:p w14:paraId="7D074BC3" w14:textId="3678A9BE" w:rsidR="00CC5FB2" w:rsidRDefault="00F43684" w:rsidP="004A044A">
      <w:pPr>
        <w:pStyle w:val="SingleTxtG"/>
      </w:pPr>
      <w:r>
        <w:t>18</w:t>
      </w:r>
      <w:r w:rsidR="00B73DFF" w:rsidRPr="00AF0E34">
        <w:t>.</w:t>
      </w:r>
      <w:r w:rsidR="00B73DFF" w:rsidRPr="00AF0E34">
        <w:tab/>
      </w:r>
      <w:r w:rsidR="0008297C" w:rsidRPr="00AF0E34">
        <w:t>L</w:t>
      </w:r>
      <w:r w:rsidR="000F273C" w:rsidRPr="00AF0E34">
        <w:t>a acción urgente registrada en nombre de</w:t>
      </w:r>
      <w:r w:rsidR="00D675D3" w:rsidRPr="00AF0E34">
        <w:t xml:space="preserve"> </w:t>
      </w:r>
      <w:r w:rsidR="000F273C" w:rsidRPr="00AF0E34">
        <w:t xml:space="preserve">Khem Sophath (acción urgente </w:t>
      </w:r>
      <w:r w:rsidR="00D675D3" w:rsidRPr="00AF0E34">
        <w:t>núm</w:t>
      </w:r>
      <w:r w:rsidR="000F273C" w:rsidRPr="00AF0E34">
        <w:t>.</w:t>
      </w:r>
      <w:r w:rsidR="00983489">
        <w:t> </w:t>
      </w:r>
      <w:r w:rsidR="000F273C" w:rsidRPr="00AF0E34">
        <w:t>11/2014) sigue en curso. U</w:t>
      </w:r>
      <w:r w:rsidR="00F759B0" w:rsidRPr="00AF0E34">
        <w:t xml:space="preserve">na </w:t>
      </w:r>
      <w:r w:rsidR="005613C8" w:rsidRPr="00AF0E34">
        <w:t xml:space="preserve">nueva </w:t>
      </w:r>
      <w:r w:rsidR="00F759B0" w:rsidRPr="00AF0E34">
        <w:t xml:space="preserve">nota de seguimiento fue enviada al Estado parte en </w:t>
      </w:r>
      <w:r w:rsidR="00771E86">
        <w:t>abril</w:t>
      </w:r>
      <w:r w:rsidR="00771E86" w:rsidRPr="00AF0E34">
        <w:t xml:space="preserve"> </w:t>
      </w:r>
      <w:r w:rsidR="005613C8" w:rsidRPr="00AF0E34">
        <w:t>de 2019</w:t>
      </w:r>
      <w:r w:rsidR="00F759B0" w:rsidRPr="00AF0E34">
        <w:t xml:space="preserve">, </w:t>
      </w:r>
      <w:r w:rsidR="005613C8" w:rsidRPr="00AF0E34">
        <w:t>insistiendo sobre las anteriores solicitudes de</w:t>
      </w:r>
      <w:r w:rsidR="00F759B0" w:rsidRPr="00AF0E34">
        <w:t xml:space="preserve"> información adicional al </w:t>
      </w:r>
      <w:r w:rsidR="00310D06" w:rsidRPr="00AF0E34">
        <w:t>Estado parte</w:t>
      </w:r>
      <w:r w:rsidR="00F759B0" w:rsidRPr="00AF0E34">
        <w:t xml:space="preserve"> y recordándole sus obligaciones de desarrollar actividades de búsqueda e investigación con base en todas las hipótesis existentes en el caso, </w:t>
      </w:r>
      <w:r w:rsidR="001E22A7">
        <w:t>incluida</w:t>
      </w:r>
      <w:r w:rsidR="001E22A7" w:rsidRPr="00AF0E34">
        <w:t xml:space="preserve"> </w:t>
      </w:r>
      <w:r w:rsidR="00F759B0" w:rsidRPr="00AF0E34">
        <w:t>la posible participación de agentes estatales</w:t>
      </w:r>
      <w:r w:rsidR="00F759B0" w:rsidRPr="005613C8">
        <w:t xml:space="preserve"> en los hechos en referencia</w:t>
      </w:r>
      <w:r w:rsidR="00D10564" w:rsidRPr="005613C8">
        <w:t>.</w:t>
      </w:r>
    </w:p>
    <w:p w14:paraId="11ED33BC" w14:textId="4E14B29E" w:rsidR="00771E86" w:rsidRPr="005613C8" w:rsidRDefault="00771E86" w:rsidP="00F477D9">
      <w:pPr>
        <w:pStyle w:val="SingleTxtG"/>
      </w:pPr>
      <w:r w:rsidRPr="00823844">
        <w:t>19.</w:t>
      </w:r>
      <w:r w:rsidRPr="00823844">
        <w:tab/>
        <w:t>Durante el período cubierto por el presente informe, se registró la acción urgente en nombre de Mouen Sum (acción urgente núm. 568/2019), granjero de profesión, quien habría sido detenido por agentes del Departamento de Medio</w:t>
      </w:r>
      <w:r w:rsidR="00747E75">
        <w:t xml:space="preserve"> A</w:t>
      </w:r>
      <w:r w:rsidRPr="00823844">
        <w:t>mbiente Preah Vihear, junto con otras 14 personas. Si bien se habrían presentado cargos por deforestación ilegal en contra de las otras 14 personas detenidas, el autor no habría sido puesto a disposición judicial. El Estado parte respondió prontamente, informando que el autor había sido localizado el 31 de marzo de 2019 y que se encontraba actualmente con su familia. Esta información fue confirmada por los familiares del Sr. Sum. Esta acción urgente ha sido cerrada.</w:t>
      </w:r>
    </w:p>
    <w:p w14:paraId="1BF27319" w14:textId="50DC160C" w:rsidR="0008297C" w:rsidRPr="00A45F82" w:rsidRDefault="000A4096">
      <w:pPr>
        <w:pStyle w:val="H23G"/>
      </w:pPr>
      <w:r w:rsidRPr="005613C8">
        <w:tab/>
      </w:r>
      <w:r w:rsidR="00127A0D">
        <w:t>d)</w:t>
      </w:r>
      <w:r w:rsidRPr="005613C8">
        <w:tab/>
      </w:r>
      <w:r w:rsidRPr="00A45F82">
        <w:t>Colombia</w:t>
      </w:r>
    </w:p>
    <w:p w14:paraId="3F365847" w14:textId="0B153403" w:rsidR="00C64B62" w:rsidRPr="00A45F82" w:rsidRDefault="00771E86" w:rsidP="0088324D">
      <w:pPr>
        <w:pStyle w:val="SingleTxtG"/>
      </w:pPr>
      <w:r>
        <w:t>20</w:t>
      </w:r>
      <w:r w:rsidR="00B73DFF" w:rsidRPr="00A45F82">
        <w:t>.</w:t>
      </w:r>
      <w:r w:rsidR="00B73DFF" w:rsidRPr="00A45F82">
        <w:tab/>
      </w:r>
      <w:r w:rsidR="0008297C" w:rsidRPr="00475357">
        <w:t>C</w:t>
      </w:r>
      <w:r w:rsidR="00CC5FB2" w:rsidRPr="00475357">
        <w:t>omo</w:t>
      </w:r>
      <w:r w:rsidR="00CC5FB2" w:rsidRPr="00A45F82">
        <w:t xml:space="preserve"> </w:t>
      </w:r>
      <w:r w:rsidR="00475357">
        <w:t>se indica</w:t>
      </w:r>
      <w:r w:rsidR="00475357" w:rsidRPr="00A45F82">
        <w:t xml:space="preserve"> </w:t>
      </w:r>
      <w:r w:rsidR="00CC5FB2" w:rsidRPr="00A45F82">
        <w:t xml:space="preserve">en </w:t>
      </w:r>
      <w:r w:rsidR="004C213C" w:rsidRPr="00A45F82">
        <w:t>la</w:t>
      </w:r>
      <w:r>
        <w:t>s</w:t>
      </w:r>
      <w:r w:rsidR="004C213C" w:rsidRPr="00A45F82">
        <w:t xml:space="preserve"> nota</w:t>
      </w:r>
      <w:r>
        <w:t>s</w:t>
      </w:r>
      <w:r w:rsidR="004C213C" w:rsidRPr="00A45F82">
        <w:t xml:space="preserve"> de</w:t>
      </w:r>
      <w:r w:rsidR="00A33DB2" w:rsidRPr="00A45F82">
        <w:t xml:space="preserve"> los </w:t>
      </w:r>
      <w:r w:rsidR="001E22A7" w:rsidRPr="00A45F82">
        <w:t xml:space="preserve">períodos de sesiones </w:t>
      </w:r>
      <w:r w:rsidR="00A33DB2" w:rsidRPr="00A45F82">
        <w:t>13º y</w:t>
      </w:r>
      <w:r w:rsidR="004C213C" w:rsidRPr="00A45F82">
        <w:t xml:space="preserve"> 15º</w:t>
      </w:r>
      <w:r w:rsidR="00A637FD" w:rsidRPr="00A45F82">
        <w:t>, l</w:t>
      </w:r>
      <w:r w:rsidR="00D032ED" w:rsidRPr="00A45F82">
        <w:t>a información proporcionada</w:t>
      </w:r>
      <w:r w:rsidR="00C64B62" w:rsidRPr="00A45F82">
        <w:t xml:space="preserve"> por el Estado parte en las </w:t>
      </w:r>
      <w:r w:rsidR="004C213C" w:rsidRPr="00A45F82">
        <w:t>21</w:t>
      </w:r>
      <w:r w:rsidR="00D10564" w:rsidRPr="00A45F82">
        <w:t xml:space="preserve"> acciones urgentes registradas</w:t>
      </w:r>
      <w:r w:rsidR="00D032ED" w:rsidRPr="00A45F82">
        <w:t xml:space="preserve"> refleja muchas veces un estancamiento de las investigaciones y búsquedas llevadas a cabo</w:t>
      </w:r>
      <w:r w:rsidR="00D10564" w:rsidRPr="00A45F82">
        <w:t xml:space="preserve"> pocos meses tras el inicio de los procesos de búsqueda e investigación</w:t>
      </w:r>
      <w:r w:rsidR="00D032ED" w:rsidRPr="00A45F82">
        <w:t xml:space="preserve">. </w:t>
      </w:r>
    </w:p>
    <w:p w14:paraId="22E57F99" w14:textId="1EA2C01B" w:rsidR="00725B0D" w:rsidRPr="00A45F82" w:rsidRDefault="000A4096">
      <w:pPr>
        <w:pStyle w:val="H23G"/>
      </w:pPr>
      <w:r w:rsidRPr="00184157">
        <w:tab/>
      </w:r>
      <w:r w:rsidR="00127A0D">
        <w:t>e)</w:t>
      </w:r>
      <w:r w:rsidRPr="00A45F82">
        <w:tab/>
      </w:r>
      <w:r w:rsidR="00725B0D" w:rsidRPr="00A45F82">
        <w:t>Cuba</w:t>
      </w:r>
    </w:p>
    <w:p w14:paraId="595CE852" w14:textId="7BDA04EB" w:rsidR="00B95DB5" w:rsidRPr="00A45F82" w:rsidRDefault="00771E86" w:rsidP="00F477D9">
      <w:pPr>
        <w:pStyle w:val="SingleTxtG"/>
        <w:rPr>
          <w:rFonts w:ascii="Calibri" w:hAnsi="Calibri" w:cs="Calibri"/>
          <w:color w:val="000000"/>
          <w:lang w:eastAsia="en-GB"/>
        </w:rPr>
      </w:pPr>
      <w:r w:rsidRPr="00A45F82">
        <w:t>2</w:t>
      </w:r>
      <w:r>
        <w:t>1</w:t>
      </w:r>
      <w:r w:rsidR="00B95DB5" w:rsidRPr="00A45F82">
        <w:t>.</w:t>
      </w:r>
      <w:r w:rsidR="00425B94">
        <w:tab/>
      </w:r>
      <w:r w:rsidR="00A45F82" w:rsidRPr="00A45F82">
        <w:t>Durante el per</w:t>
      </w:r>
      <w:r w:rsidR="00475357">
        <w:t>í</w:t>
      </w:r>
      <w:r w:rsidR="00A45F82" w:rsidRPr="00A45F82">
        <w:t xml:space="preserve">odo cubierto por el presente informe se registró </w:t>
      </w:r>
      <w:r w:rsidR="00983489" w:rsidRPr="00A45F82">
        <w:t>la</w:t>
      </w:r>
      <w:r w:rsidR="00983489">
        <w:t xml:space="preserve"> </w:t>
      </w:r>
      <w:r w:rsidR="00A45F82" w:rsidRPr="00A45F82">
        <w:t>acción urgente en nombre de César Iván Mendoza Regal</w:t>
      </w:r>
      <w:r w:rsidR="004205B1">
        <w:t xml:space="preserve"> </w:t>
      </w:r>
      <w:r w:rsidR="00A45F82" w:rsidRPr="00A45F82">
        <w:t>(acción urgente núm. 542/2018</w:t>
      </w:r>
      <w:r w:rsidR="00A45F82">
        <w:t>),</w:t>
      </w:r>
      <w:r w:rsidR="00A45F82" w:rsidRPr="00A45F82">
        <w:t xml:space="preserve"> abogado</w:t>
      </w:r>
      <w:r w:rsidR="00A45F82">
        <w:t xml:space="preserve"> y defensor de </w:t>
      </w:r>
      <w:r w:rsidR="00475357">
        <w:t xml:space="preserve">los </w:t>
      </w:r>
      <w:r w:rsidR="00A45F82">
        <w:t>derechos humanos que</w:t>
      </w:r>
      <w:r w:rsidR="00A45F82" w:rsidRPr="00A45F82">
        <w:t xml:space="preserve"> habría sido detenido por el Departamento de la Seguridad del Estado</w:t>
      </w:r>
      <w:r w:rsidR="00FD4BDE">
        <w:t>. H</w:t>
      </w:r>
      <w:r w:rsidR="00A45F82" w:rsidRPr="00A45F82">
        <w:t>asta la fecha</w:t>
      </w:r>
      <w:r w:rsidR="00FD4BDE">
        <w:t>,</w:t>
      </w:r>
      <w:r w:rsidR="00A45F82" w:rsidRPr="00A45F82">
        <w:t xml:space="preserve"> se desconoce el lugar de su detención, así como el delito que se le imputa. El Estado parte envió su respuesta e informó que el </w:t>
      </w:r>
      <w:r w:rsidR="00A45F82">
        <w:t>Sr.</w:t>
      </w:r>
      <w:r w:rsidR="00A45F82" w:rsidRPr="00A45F82">
        <w:t xml:space="preserve"> Mendoza Regal había estado detenido en prisión provisional por el delito de asociación ilícita y que, en la actualidad, se encontraba en libertad mientras la investigación penal </w:t>
      </w:r>
      <w:r>
        <w:t>en su contra</w:t>
      </w:r>
      <w:r w:rsidR="00A45F82" w:rsidRPr="00A45F82">
        <w:t xml:space="preserve"> sigue su curso. Los representantes alegan</w:t>
      </w:r>
      <w:r w:rsidR="00A45F82">
        <w:t>, sin embargo,</w:t>
      </w:r>
      <w:r w:rsidR="00A45F82" w:rsidRPr="00A45F82">
        <w:t xml:space="preserve"> que el Estado parte no ha presentado prueba sobre sus alegaciones y solicitan que el Estado parte </w:t>
      </w:r>
      <w:r w:rsidR="00A45F82">
        <w:t>presente</w:t>
      </w:r>
      <w:r w:rsidR="00A45F82" w:rsidRPr="00A45F82">
        <w:t xml:space="preserve"> prueba </w:t>
      </w:r>
      <w:r w:rsidR="00983489" w:rsidRPr="00A45F82">
        <w:t>sobre</w:t>
      </w:r>
      <w:r w:rsidR="00983489">
        <w:t xml:space="preserve"> </w:t>
      </w:r>
      <w:r w:rsidR="00A45F82" w:rsidRPr="00A45F82">
        <w:t xml:space="preserve">la integridad y seguridad personal del </w:t>
      </w:r>
      <w:r w:rsidR="00A45F82">
        <w:t>Sr.</w:t>
      </w:r>
      <w:r w:rsidR="00A45F82" w:rsidRPr="00A45F82">
        <w:t> Mendoza Regal mediante su exhibición pública y testimonial en los medios de comunicación.</w:t>
      </w:r>
      <w:r w:rsidR="00FD4BDE">
        <w:t xml:space="preserve"> </w:t>
      </w:r>
      <w:r w:rsidR="00747E75">
        <w:t>S</w:t>
      </w:r>
      <w:r w:rsidR="00FD4BDE">
        <w:t>e enviar</w:t>
      </w:r>
      <w:r w:rsidR="00747E75">
        <w:t>á</w:t>
      </w:r>
      <w:r w:rsidR="00FD4BDE">
        <w:t xml:space="preserve"> al Estado parte</w:t>
      </w:r>
      <w:r w:rsidR="00747E75">
        <w:t xml:space="preserve"> una nota de seguimiento</w:t>
      </w:r>
      <w:r w:rsidR="00A45F82" w:rsidRPr="00A45F82">
        <w:t>.</w:t>
      </w:r>
    </w:p>
    <w:p w14:paraId="5C498687" w14:textId="432552DE" w:rsidR="008735DD" w:rsidRPr="00184157" w:rsidRDefault="00725B0D">
      <w:pPr>
        <w:pStyle w:val="H23G"/>
      </w:pPr>
      <w:r>
        <w:tab/>
      </w:r>
      <w:r w:rsidR="00127A0D">
        <w:t>f)</w:t>
      </w:r>
      <w:r>
        <w:tab/>
      </w:r>
      <w:r w:rsidR="000A4096" w:rsidRPr="00184157">
        <w:t>Honduras</w:t>
      </w:r>
    </w:p>
    <w:p w14:paraId="0BBAC2BC" w14:textId="35965B1D" w:rsidR="00B95DB5" w:rsidRDefault="00771E86">
      <w:pPr>
        <w:pStyle w:val="SingleTxtG"/>
      </w:pPr>
      <w:r w:rsidRPr="00184157">
        <w:t>2</w:t>
      </w:r>
      <w:r>
        <w:t>2</w:t>
      </w:r>
      <w:r w:rsidR="00B73DFF" w:rsidRPr="00184157">
        <w:t>.</w:t>
      </w:r>
      <w:r w:rsidR="00B73DFF" w:rsidRPr="00184157">
        <w:tab/>
      </w:r>
      <w:r w:rsidR="00B95DB5">
        <w:t>Según lo</w:t>
      </w:r>
      <w:r w:rsidR="001B442F" w:rsidRPr="00184157">
        <w:t xml:space="preserve"> indicado en </w:t>
      </w:r>
      <w:r w:rsidR="007D6663">
        <w:t>los</w:t>
      </w:r>
      <w:r w:rsidR="001B442F" w:rsidRPr="00184157">
        <w:t xml:space="preserve"> informe</w:t>
      </w:r>
      <w:r w:rsidR="007D6663">
        <w:t>s</w:t>
      </w:r>
      <w:r w:rsidR="001B442F" w:rsidRPr="00184157">
        <w:t xml:space="preserve"> de </w:t>
      </w:r>
      <w:r w:rsidR="00475357" w:rsidRPr="001347B9">
        <w:t xml:space="preserve">los períodos de sesiones </w:t>
      </w:r>
      <w:r w:rsidR="001B442F" w:rsidRPr="001347B9">
        <w:t>1</w:t>
      </w:r>
      <w:r w:rsidR="007D6663" w:rsidRPr="001347B9">
        <w:t>4</w:t>
      </w:r>
      <w:r w:rsidR="00475357" w:rsidRPr="001347B9">
        <w:t>º</w:t>
      </w:r>
      <w:r w:rsidR="007D6663" w:rsidRPr="001347B9">
        <w:t xml:space="preserve"> y 15</w:t>
      </w:r>
      <w:r w:rsidR="00475357" w:rsidRPr="001347B9">
        <w:t>º</w:t>
      </w:r>
      <w:r w:rsidR="001B442F" w:rsidRPr="00184157">
        <w:t>, el Comité recibió las observaciones del Estado parte con relación a las 14 acciones urgentes registradas. Por lo que se refiere a las 13 acciones urgentes relacionadas con la desaparición de migrantes, las observaciones recibidas son muy generales y no proporcionan información sobre los casos individuales. También reflejan que las autoridades a cargo de la búsqueda e investigación no han adoptado</w:t>
      </w:r>
      <w:r w:rsidR="00DA4AF9" w:rsidRPr="00184157">
        <w:t xml:space="preserve"> las medidas necesarias para impulsar la asistencia judicial internacional de conformidad con el artículo 14 de la Convención con miras a trazar la ruta migratoria de las víctimas y esclarecer los hechos. </w:t>
      </w:r>
      <w:r w:rsidR="001B442F" w:rsidRPr="00184157">
        <w:t>En todos estos casos e</w:t>
      </w:r>
      <w:r w:rsidR="00DA4AF9" w:rsidRPr="00184157">
        <w:t xml:space="preserve">l Comité </w:t>
      </w:r>
      <w:r w:rsidR="001B442F" w:rsidRPr="00184157">
        <w:t>sigue</w:t>
      </w:r>
      <w:r w:rsidR="00DA4AF9" w:rsidRPr="00184157">
        <w:t xml:space="preserve"> a la espera de</w:t>
      </w:r>
      <w:r w:rsidR="00F1033C" w:rsidRPr="00184157">
        <w:t xml:space="preserve"> los comentarios de los autores</w:t>
      </w:r>
      <w:r>
        <w:t>,</w:t>
      </w:r>
      <w:r w:rsidR="00FD4BDE">
        <w:t xml:space="preserve"> a quienes </w:t>
      </w:r>
      <w:r>
        <w:t xml:space="preserve">les fueron enviados </w:t>
      </w:r>
      <w:r w:rsidR="00FD4BDE">
        <w:t>varios recordatorios</w:t>
      </w:r>
      <w:r w:rsidR="001B442F" w:rsidRPr="00184157">
        <w:t>.</w:t>
      </w:r>
    </w:p>
    <w:p w14:paraId="379D0669" w14:textId="7EE510E0" w:rsidR="00771E86" w:rsidRPr="00823844" w:rsidRDefault="00771E86" w:rsidP="00771E86">
      <w:pPr>
        <w:pStyle w:val="SingleTxtG"/>
        <w:spacing w:before="240" w:line="240" w:lineRule="auto"/>
        <w:ind w:left="0" w:firstLine="567"/>
        <w:rPr>
          <w:b/>
        </w:rPr>
      </w:pPr>
      <w:r>
        <w:rPr>
          <w:b/>
        </w:rPr>
        <w:t>g)</w:t>
      </w:r>
      <w:r>
        <w:rPr>
          <w:b/>
        </w:rPr>
        <w:tab/>
      </w:r>
      <w:r w:rsidRPr="00823844">
        <w:rPr>
          <w:b/>
        </w:rPr>
        <w:t>Lituania</w:t>
      </w:r>
    </w:p>
    <w:p w14:paraId="070F7F53" w14:textId="20FED06B" w:rsidR="00771E86" w:rsidRDefault="00771E86" w:rsidP="00F477D9">
      <w:pPr>
        <w:pStyle w:val="SingleTxtG"/>
      </w:pPr>
      <w:r w:rsidRPr="00E01CB2">
        <w:t>2</w:t>
      </w:r>
      <w:r w:rsidRPr="00823844">
        <w:t>3</w:t>
      </w:r>
      <w:r w:rsidRPr="00E01CB2">
        <w:t>.</w:t>
      </w:r>
      <w:r w:rsidRPr="00E01CB2">
        <w:tab/>
      </w:r>
      <w:r w:rsidRPr="00823844">
        <w:t xml:space="preserve">Durante el período cubierto por el presente informe, se registró la acción urgente en nombre de </w:t>
      </w:r>
      <w:hyperlink r:id="rId9" w:history="1">
        <w:r w:rsidRPr="00E01CB2">
          <w:t>Deimantė Stankūnaitė</w:t>
        </w:r>
      </w:hyperlink>
      <w:r w:rsidRPr="00823844">
        <w:t xml:space="preserve"> (acción urgente núm. 569/2019), víctima de explotación sexual con la supuesta aquiescencia de la madre y la implicación de autoridades estatales, quien desapareció a la edad de 8 años. El Estado parte envió su respuesta informando que </w:t>
      </w:r>
      <w:r w:rsidR="00D70032" w:rsidRPr="00D70032">
        <w:t xml:space="preserve">Deimantė </w:t>
      </w:r>
      <w:r w:rsidRPr="00823844">
        <w:t xml:space="preserve">había sido localizada y que se encontraba bajo la protección de la ley. Sin embargo, el representante requirió que el Estado </w:t>
      </w:r>
      <w:r w:rsidR="005A32F4">
        <w:t xml:space="preserve">parte </w:t>
      </w:r>
      <w:r w:rsidRPr="00823844">
        <w:t xml:space="preserve">confirmara el paradero exacto de </w:t>
      </w:r>
      <w:r w:rsidR="00D70032" w:rsidRPr="00D70032">
        <w:t xml:space="preserve">Deimantė </w:t>
      </w:r>
      <w:r w:rsidRPr="00823844">
        <w:t xml:space="preserve">y le permitiera contactarse con ella. </w:t>
      </w:r>
      <w:r w:rsidR="00D70032">
        <w:t>Se enviará al Estado parte una nota de seguimiento</w:t>
      </w:r>
      <w:r w:rsidR="00D70032" w:rsidRPr="00A45F82">
        <w:t>.</w:t>
      </w:r>
    </w:p>
    <w:p w14:paraId="16CD6A09" w14:textId="6A8E52A3" w:rsidR="00DC4629" w:rsidRPr="00B95DB5" w:rsidRDefault="00771E86">
      <w:pPr>
        <w:pStyle w:val="SingleTxtG"/>
        <w:spacing w:before="240" w:line="240" w:lineRule="auto"/>
        <w:ind w:left="0" w:firstLine="567"/>
        <w:rPr>
          <w:b/>
        </w:rPr>
      </w:pPr>
      <w:r>
        <w:rPr>
          <w:b/>
        </w:rPr>
        <w:t>h</w:t>
      </w:r>
      <w:r w:rsidR="00127A0D">
        <w:rPr>
          <w:b/>
        </w:rPr>
        <w:t>)</w:t>
      </w:r>
      <w:r w:rsidR="00D15754" w:rsidRPr="00B95DB5">
        <w:rPr>
          <w:b/>
        </w:rPr>
        <w:tab/>
      </w:r>
      <w:r w:rsidR="00DC4629" w:rsidRPr="00B95DB5">
        <w:rPr>
          <w:b/>
        </w:rPr>
        <w:t>Togo</w:t>
      </w:r>
    </w:p>
    <w:p w14:paraId="61699689" w14:textId="216761B1" w:rsidR="00DC4629" w:rsidRPr="00B7123E" w:rsidRDefault="00771E86" w:rsidP="00F477D9">
      <w:pPr>
        <w:pStyle w:val="SingleTxtG"/>
      </w:pPr>
      <w:r>
        <w:t>24</w:t>
      </w:r>
      <w:r w:rsidR="00B95DB5">
        <w:t>.</w:t>
      </w:r>
      <w:r w:rsidR="00B95DB5">
        <w:tab/>
      </w:r>
      <w:r w:rsidR="00B53DD1" w:rsidRPr="00087153">
        <w:t>Con</w:t>
      </w:r>
      <w:r w:rsidR="00B53DD1" w:rsidRPr="005942E1">
        <w:t xml:space="preserve"> relación al caso de</w:t>
      </w:r>
      <w:r w:rsidR="005942E1" w:rsidRPr="005942E1">
        <w:t xml:space="preserve"> </w:t>
      </w:r>
      <w:r w:rsidR="005942E1" w:rsidRPr="000055D9">
        <w:t xml:space="preserve">Atsou Adzi y Messan Koku Adzi (acciones urgentes </w:t>
      </w:r>
      <w:r w:rsidR="00475357">
        <w:t>n</w:t>
      </w:r>
      <w:r w:rsidR="00475357" w:rsidRPr="000055D9">
        <w:t>úm</w:t>
      </w:r>
      <w:r w:rsidR="00475357">
        <w:t>s</w:t>
      </w:r>
      <w:r w:rsidR="005942E1" w:rsidRPr="000055D9">
        <w:t>.</w:t>
      </w:r>
      <w:r w:rsidR="004205B1">
        <w:t> </w:t>
      </w:r>
      <w:r w:rsidR="005942E1" w:rsidRPr="000055D9">
        <w:t>543</w:t>
      </w:r>
      <w:r w:rsidR="00D81DC3">
        <w:t>/2018</w:t>
      </w:r>
      <w:r w:rsidR="005942E1" w:rsidRPr="000055D9">
        <w:t xml:space="preserve"> y 544/2018), el Estado parte envió su respuesta </w:t>
      </w:r>
      <w:r w:rsidR="000055D9" w:rsidRPr="000055D9">
        <w:t xml:space="preserve">el 27 de noviembre de 2018, </w:t>
      </w:r>
      <w:r w:rsidR="003A1597">
        <w:t xml:space="preserve">en la que </w:t>
      </w:r>
      <w:r w:rsidR="00E10E79">
        <w:t>cuestiona</w:t>
      </w:r>
      <w:r w:rsidR="003A1597" w:rsidRPr="000055D9">
        <w:t xml:space="preserve"> </w:t>
      </w:r>
      <w:r w:rsidR="000055D9" w:rsidRPr="000055D9">
        <w:t>que las dos personas hubieran sido detenidas por la policía el día de su presu</w:t>
      </w:r>
      <w:r w:rsidR="000055D9">
        <w:t xml:space="preserve">nta desaparición y manifiesta que no existe ninguna entrada en el </w:t>
      </w:r>
      <w:r w:rsidR="003A1597">
        <w:t>R</w:t>
      </w:r>
      <w:r w:rsidR="000055D9">
        <w:t xml:space="preserve">egistro </w:t>
      </w:r>
      <w:r w:rsidR="008B1F18">
        <w:t>O</w:t>
      </w:r>
      <w:r w:rsidR="000055D9">
        <w:t xml:space="preserve">ficial del Servicio </w:t>
      </w:r>
      <w:r w:rsidR="003A1597">
        <w:t>N</w:t>
      </w:r>
      <w:r w:rsidR="000055D9">
        <w:t xml:space="preserve">acional de </w:t>
      </w:r>
      <w:r w:rsidR="003A1597">
        <w:t>I</w:t>
      </w:r>
      <w:r w:rsidR="000055D9">
        <w:t xml:space="preserve">nformación e </w:t>
      </w:r>
      <w:r w:rsidR="003A1597">
        <w:t>I</w:t>
      </w:r>
      <w:r w:rsidR="000055D9">
        <w:t xml:space="preserve">nvestigación. </w:t>
      </w:r>
      <w:r w:rsidR="000055D9" w:rsidRPr="00E61A2E">
        <w:t xml:space="preserve">Sin embargo, los autores señalan que el Estado parte no ha demostrado que haya realizado </w:t>
      </w:r>
      <w:r w:rsidR="00E61A2E" w:rsidRPr="00E61A2E">
        <w:t xml:space="preserve">una investigación </w:t>
      </w:r>
      <w:r w:rsidR="003A1597">
        <w:t>en profundidad</w:t>
      </w:r>
      <w:r w:rsidR="003A1597" w:rsidRPr="00E61A2E">
        <w:t xml:space="preserve"> </w:t>
      </w:r>
      <w:r w:rsidR="00E61A2E" w:rsidRPr="00E61A2E">
        <w:t xml:space="preserve">de las actividades del coche de policía </w:t>
      </w:r>
      <w:r w:rsidR="00E61A2E">
        <w:t>en el que, según declaración de testigos, se llevaron a las víctimas</w:t>
      </w:r>
      <w:r w:rsidR="000D3189">
        <w:t xml:space="preserve"> a destino desconocido. </w:t>
      </w:r>
      <w:r w:rsidR="000D3189" w:rsidRPr="00B7123E">
        <w:t xml:space="preserve">Tampoco se habría extendido la investigación a otros posibles lugares de detención </w:t>
      </w:r>
      <w:r w:rsidR="00B7123E" w:rsidRPr="00B7123E">
        <w:t xml:space="preserve">distintos al </w:t>
      </w:r>
      <w:r w:rsidR="003A1597">
        <w:t>Servicio Nacional de Información e Investigación</w:t>
      </w:r>
      <w:r w:rsidR="00B7123E" w:rsidRPr="00B7123E">
        <w:t>.</w:t>
      </w:r>
      <w:r w:rsidR="000D3189" w:rsidRPr="00B7123E">
        <w:t xml:space="preserve"> </w:t>
      </w:r>
      <w:r w:rsidR="00B7123E" w:rsidRPr="00B7123E">
        <w:t>En este sentido, el 13 de febrero de 2019, el Comité envió una nota de seguimiento</w:t>
      </w:r>
      <w:r w:rsidR="00A46E55">
        <w:t xml:space="preserve"> en la que</w:t>
      </w:r>
      <w:r w:rsidR="009C5562">
        <w:t xml:space="preserve"> expresa preocupación por el hecho </w:t>
      </w:r>
      <w:r w:rsidR="00087153">
        <w:t xml:space="preserve">de </w:t>
      </w:r>
      <w:r w:rsidR="009C5562">
        <w:t>que, tras un año y medio de la desaparición de los Sres.</w:t>
      </w:r>
      <w:r w:rsidR="00983489">
        <w:t> </w:t>
      </w:r>
      <w:r w:rsidR="009C5562" w:rsidRPr="000055D9">
        <w:t>Adzi</w:t>
      </w:r>
      <w:r w:rsidR="009C5562">
        <w:t xml:space="preserve">, no se haya avanzado en su búsqueda ni en la investigación </w:t>
      </w:r>
      <w:r w:rsidR="00797B1B">
        <w:t>y que, en particular, no se haya investigado el coche policial identificado como el vehículo en el que presuntamente habrían desaparecido.</w:t>
      </w:r>
    </w:p>
    <w:p w14:paraId="2AC0F99C" w14:textId="2F8CC7DD" w:rsidR="000A6BC9" w:rsidRPr="00D55CC0" w:rsidRDefault="00C9637A" w:rsidP="00DF0E52">
      <w:pPr>
        <w:pStyle w:val="H1G"/>
      </w:pPr>
      <w:r w:rsidRPr="00B7123E">
        <w:rPr>
          <w:bCs/>
        </w:rPr>
        <w:tab/>
      </w:r>
      <w:r w:rsidRPr="00D55CC0">
        <w:rPr>
          <w:bCs/>
        </w:rPr>
        <w:t>D.</w:t>
      </w:r>
      <w:r w:rsidRPr="00D55CC0">
        <w:rPr>
          <w:bCs/>
        </w:rPr>
        <w:tab/>
      </w:r>
      <w:r w:rsidR="000A6BC9" w:rsidRPr="00D55CC0">
        <w:t xml:space="preserve">Acciones urgentes discontinuadas, cerradas, o mantenidas </w:t>
      </w:r>
      <w:r w:rsidR="00933FD6">
        <w:br/>
      </w:r>
      <w:r w:rsidR="000A6BC9" w:rsidRPr="00D55CC0">
        <w:t xml:space="preserve">abiertas para la </w:t>
      </w:r>
      <w:r w:rsidR="000A6BC9" w:rsidRPr="00FF0178">
        <w:t>protección</w:t>
      </w:r>
      <w:r w:rsidR="000A6BC9" w:rsidRPr="00D55CC0">
        <w:t xml:space="preserve"> de las personas a favor de las </w:t>
      </w:r>
      <w:r w:rsidR="00933FD6">
        <w:br/>
      </w:r>
      <w:r w:rsidR="000A6BC9" w:rsidRPr="00D55CC0">
        <w:t>cuales se han otorgado medidas cautelares</w:t>
      </w:r>
    </w:p>
    <w:p w14:paraId="4834A878" w14:textId="3A4EB7EF" w:rsidR="000A6BC9" w:rsidRPr="008E089D" w:rsidRDefault="00A46E55">
      <w:pPr>
        <w:pStyle w:val="SingleTxtG"/>
      </w:pPr>
      <w:r w:rsidRPr="008E089D">
        <w:t>2</w:t>
      </w:r>
      <w:r>
        <w:t>5</w:t>
      </w:r>
      <w:r w:rsidR="000A6BC9" w:rsidRPr="008E089D">
        <w:t>.</w:t>
      </w:r>
      <w:r w:rsidR="000A6BC9" w:rsidRPr="008E089D">
        <w:tab/>
        <w:t>De conformidad con los criterios adoptados en plenaria por el Comité con ocasión de su octavo período de sesiones:</w:t>
      </w:r>
    </w:p>
    <w:p w14:paraId="272FD26C" w14:textId="77777777" w:rsidR="00774189" w:rsidRPr="008E089D" w:rsidRDefault="000A6BC9" w:rsidP="00774189">
      <w:pPr>
        <w:pStyle w:val="SingleTxtG"/>
        <w:ind w:firstLine="567"/>
      </w:pPr>
      <w:r w:rsidRPr="008E089D">
        <w:t>a)</w:t>
      </w:r>
      <w:r w:rsidRPr="008E089D">
        <w:tab/>
        <w:t>Se discontinúa una acción urgente cuando la persona desaparecida ha sido localizada, pero sigue detenida. Ello en razón de la especial vulnerabilidad</w:t>
      </w:r>
      <w:r w:rsidR="00F85E24" w:rsidRPr="008E089D">
        <w:t xml:space="preserve">, que la pone en riesgo de </w:t>
      </w:r>
      <w:r w:rsidRPr="008E089D">
        <w:t>ser nuevamente desaparecid</w:t>
      </w:r>
      <w:r w:rsidR="00F85E24" w:rsidRPr="008E089D">
        <w:t>a</w:t>
      </w:r>
      <w:r w:rsidRPr="008E089D">
        <w:t xml:space="preserve"> y puest</w:t>
      </w:r>
      <w:r w:rsidR="00F85E24" w:rsidRPr="008E089D">
        <w:t>a</w:t>
      </w:r>
      <w:r w:rsidRPr="008E089D">
        <w:t xml:space="preserve"> fuera de la protección de la ley;</w:t>
      </w:r>
    </w:p>
    <w:p w14:paraId="70A83001" w14:textId="2368D763" w:rsidR="00774189" w:rsidRPr="008E089D" w:rsidRDefault="000A6BC9" w:rsidP="0088324D">
      <w:pPr>
        <w:pStyle w:val="SingleTxtG"/>
        <w:ind w:firstLine="567"/>
      </w:pPr>
      <w:r w:rsidRPr="008E089D">
        <w:t>b)</w:t>
      </w:r>
      <w:r w:rsidRPr="008E089D">
        <w:tab/>
        <w:t>Se cierra una acción urgente cuando la persona desaparecida ha sido localizada en libertad</w:t>
      </w:r>
      <w:r w:rsidR="00A46E55">
        <w:t>,</w:t>
      </w:r>
      <w:r w:rsidRPr="008E089D">
        <w:t xml:space="preserve"> y liberada tras su ubicación, </w:t>
      </w:r>
      <w:r w:rsidR="00A46E55">
        <w:t xml:space="preserve">o </w:t>
      </w:r>
      <w:r w:rsidRPr="008E089D">
        <w:t>ha sido ubicada muerta</w:t>
      </w:r>
      <w:r w:rsidR="00E92FD4" w:rsidRPr="008E089D">
        <w:t xml:space="preserve"> y los familiares y/o autores no </w:t>
      </w:r>
      <w:r w:rsidR="00E10E79">
        <w:t>cuestionan</w:t>
      </w:r>
      <w:r w:rsidR="00E10E79" w:rsidRPr="008E089D">
        <w:t xml:space="preserve"> </w:t>
      </w:r>
      <w:r w:rsidR="00E92FD4" w:rsidRPr="008E089D">
        <w:t>estos hechos</w:t>
      </w:r>
      <w:r w:rsidRPr="008E089D">
        <w:t>;</w:t>
      </w:r>
    </w:p>
    <w:p w14:paraId="7F468E18" w14:textId="77777777" w:rsidR="000A6BC9" w:rsidRPr="008E089D" w:rsidRDefault="000A6BC9" w:rsidP="00774189">
      <w:pPr>
        <w:pStyle w:val="SingleTxtG"/>
        <w:ind w:firstLine="567"/>
      </w:pPr>
      <w:r w:rsidRPr="008E089D">
        <w:t>c)</w:t>
      </w:r>
      <w:r w:rsidRPr="008E089D">
        <w:tab/>
        <w:t>Se mantiene abierta una acción urgente si la persona desaparecida ha sido localizada, pero las personas a favor de las cuales se habían otorgado medidas cautelares en el contexto de la acción urgente siguen amenazadas. En estos casos, la intervención del Comité se limita al seguimiento de las medidas cautelares otorgadas.</w:t>
      </w:r>
    </w:p>
    <w:p w14:paraId="50C6391C" w14:textId="5A47F33D" w:rsidR="003C5145" w:rsidRPr="008E089D" w:rsidRDefault="00A46E55" w:rsidP="00433695">
      <w:pPr>
        <w:pStyle w:val="SingleTxtG"/>
      </w:pPr>
      <w:r w:rsidRPr="008E089D">
        <w:t>2</w:t>
      </w:r>
      <w:r>
        <w:t>6</w:t>
      </w:r>
      <w:r w:rsidR="00863245" w:rsidRPr="008E089D">
        <w:t>.</w:t>
      </w:r>
      <w:r w:rsidR="00863245" w:rsidRPr="008E089D">
        <w:tab/>
        <w:t>A la fecha del presente informe</w:t>
      </w:r>
      <w:r w:rsidR="000A6BC9" w:rsidRPr="008E089D">
        <w:t>, el Comité ha cerrado</w:t>
      </w:r>
      <w:r w:rsidR="00863245" w:rsidRPr="008E089D">
        <w:t xml:space="preserve"> un total de</w:t>
      </w:r>
      <w:r w:rsidR="003F29DA">
        <w:t xml:space="preserve"> </w:t>
      </w:r>
      <w:r w:rsidR="00C32240" w:rsidRPr="00433695">
        <w:t>5</w:t>
      </w:r>
      <w:r w:rsidR="00433695" w:rsidRPr="004F3AA3">
        <w:t>1</w:t>
      </w:r>
      <w:r w:rsidR="00C32240" w:rsidRPr="008E089D">
        <w:t xml:space="preserve"> </w:t>
      </w:r>
      <w:r w:rsidR="003C5145" w:rsidRPr="008E089D">
        <w:t xml:space="preserve">acciones urgentes: en </w:t>
      </w:r>
      <w:r>
        <w:t xml:space="preserve">29 </w:t>
      </w:r>
      <w:r w:rsidR="003C5145" w:rsidRPr="008E089D">
        <w:t>de estas acciones urgentes, la</w:t>
      </w:r>
      <w:r w:rsidR="00AF5C69">
        <w:t>s</w:t>
      </w:r>
      <w:r w:rsidR="003C5145" w:rsidRPr="008E089D">
        <w:t xml:space="preserve"> persona</w:t>
      </w:r>
      <w:r w:rsidR="00AF5C69">
        <w:t>s</w:t>
      </w:r>
      <w:r w:rsidR="003C5145" w:rsidRPr="008E089D">
        <w:t xml:space="preserve"> desaparecida</w:t>
      </w:r>
      <w:r w:rsidR="00AF5C69">
        <w:t>s</w:t>
      </w:r>
      <w:r w:rsidR="003C5145" w:rsidRPr="008E089D">
        <w:t xml:space="preserve"> fue</w:t>
      </w:r>
      <w:r w:rsidR="00AF5C69">
        <w:t>ron</w:t>
      </w:r>
      <w:r w:rsidR="003C5145" w:rsidRPr="008E089D">
        <w:t xml:space="preserve"> localizada</w:t>
      </w:r>
      <w:r w:rsidR="00AF5C69">
        <w:t>s</w:t>
      </w:r>
      <w:r w:rsidR="003C5145" w:rsidRPr="008E089D">
        <w:t xml:space="preserve"> viva</w:t>
      </w:r>
      <w:r w:rsidR="00AF5C69">
        <w:t>s</w:t>
      </w:r>
      <w:r w:rsidR="003C5145" w:rsidRPr="008E089D">
        <w:t xml:space="preserve"> y puesta</w:t>
      </w:r>
      <w:r w:rsidR="00AF5C69">
        <w:t>s</w:t>
      </w:r>
      <w:r w:rsidR="003C5145" w:rsidRPr="008E089D">
        <w:t xml:space="preserve"> en libertad con vida</w:t>
      </w:r>
      <w:r w:rsidR="008D5F37" w:rsidRPr="008E089D">
        <w:t xml:space="preserve">, y </w:t>
      </w:r>
      <w:r w:rsidR="00E763D6" w:rsidRPr="008E089D">
        <w:t>en 2</w:t>
      </w:r>
      <w:r w:rsidR="00C32240">
        <w:t>2</w:t>
      </w:r>
      <w:r w:rsidR="003C5145" w:rsidRPr="008E089D">
        <w:t>, las personas desapareci</w:t>
      </w:r>
      <w:r w:rsidR="00774189" w:rsidRPr="008E089D">
        <w:t>das fueron localizadas muertas.</w:t>
      </w:r>
    </w:p>
    <w:p w14:paraId="5F89D3E4" w14:textId="612758D7" w:rsidR="003C5145" w:rsidRPr="008E089D" w:rsidRDefault="00A46E55">
      <w:pPr>
        <w:pStyle w:val="SingleTxtG"/>
      </w:pPr>
      <w:r>
        <w:t>27</w:t>
      </w:r>
      <w:r w:rsidR="003C5145" w:rsidRPr="008E089D">
        <w:t>.</w:t>
      </w:r>
      <w:r w:rsidR="003C5145" w:rsidRPr="008E089D">
        <w:tab/>
        <w:t>Adicionalmente, el Comité ha d</w:t>
      </w:r>
      <w:r w:rsidR="005D0D1B" w:rsidRPr="008E089D">
        <w:t>i</w:t>
      </w:r>
      <w:r w:rsidR="003C5145" w:rsidRPr="008E089D">
        <w:t xml:space="preserve">scontinuado </w:t>
      </w:r>
      <w:r w:rsidR="00E10E79">
        <w:t>13</w:t>
      </w:r>
      <w:r w:rsidR="00E10E79" w:rsidRPr="008E089D">
        <w:t xml:space="preserve"> </w:t>
      </w:r>
      <w:r w:rsidR="003C5145" w:rsidRPr="008E089D">
        <w:t>peticiones de acción urgente ya que la</w:t>
      </w:r>
      <w:r w:rsidR="00A5119B">
        <w:t>s</w:t>
      </w:r>
      <w:r w:rsidR="003C5145" w:rsidRPr="008E089D">
        <w:t xml:space="preserve"> persona</w:t>
      </w:r>
      <w:r w:rsidR="00A5119B">
        <w:t>s</w:t>
      </w:r>
      <w:r w:rsidR="003C5145" w:rsidRPr="008E089D">
        <w:t xml:space="preserve"> desaparecida</w:t>
      </w:r>
      <w:r w:rsidR="00A5119B">
        <w:t>s</w:t>
      </w:r>
      <w:r w:rsidR="003C5145" w:rsidRPr="008E089D">
        <w:t xml:space="preserve"> </w:t>
      </w:r>
      <w:r>
        <w:t>fueron</w:t>
      </w:r>
      <w:r w:rsidR="003C5145" w:rsidRPr="008E089D">
        <w:t xml:space="preserve"> local</w:t>
      </w:r>
      <w:r w:rsidR="00774189" w:rsidRPr="008E089D">
        <w:t>izada</w:t>
      </w:r>
      <w:r w:rsidR="00A5119B">
        <w:t>s</w:t>
      </w:r>
      <w:r w:rsidR="00774189" w:rsidRPr="008E089D">
        <w:t xml:space="preserve">, pero </w:t>
      </w:r>
      <w:r w:rsidRPr="008E089D">
        <w:t>queda</w:t>
      </w:r>
      <w:r>
        <w:t xml:space="preserve">ron </w:t>
      </w:r>
      <w:r w:rsidR="00774189" w:rsidRPr="008E089D">
        <w:t>en detención.</w:t>
      </w:r>
    </w:p>
    <w:p w14:paraId="4592C12C" w14:textId="3D880A3F" w:rsidR="00863245" w:rsidRPr="00D55CC0" w:rsidRDefault="00A46E55" w:rsidP="000A6BC9">
      <w:pPr>
        <w:pStyle w:val="SingleTxtG"/>
      </w:pPr>
      <w:r>
        <w:t>28</w:t>
      </w:r>
      <w:r w:rsidR="003C5145" w:rsidRPr="008E089D">
        <w:t>.</w:t>
      </w:r>
      <w:r w:rsidR="003C5145" w:rsidRPr="008E089D">
        <w:tab/>
        <w:t>En dos acciones urgentes, la</w:t>
      </w:r>
      <w:r w:rsidR="00026C65">
        <w:t>s</w:t>
      </w:r>
      <w:r w:rsidR="003C5145" w:rsidRPr="008E089D">
        <w:t xml:space="preserve"> persona</w:t>
      </w:r>
      <w:r w:rsidR="00026C65">
        <w:t>s</w:t>
      </w:r>
      <w:r w:rsidR="003C5145" w:rsidRPr="008E089D">
        <w:t xml:space="preserve"> desaparecida</w:t>
      </w:r>
      <w:r w:rsidR="00026C65">
        <w:t>s</w:t>
      </w:r>
      <w:r w:rsidR="003C5145" w:rsidRPr="008E089D">
        <w:t xml:space="preserve"> ha</w:t>
      </w:r>
      <w:r w:rsidR="004945C0" w:rsidRPr="008E089D">
        <w:t>bía</w:t>
      </w:r>
      <w:r w:rsidR="00E250CE">
        <w:t>n</w:t>
      </w:r>
      <w:r w:rsidR="003C5145" w:rsidRPr="008E089D">
        <w:t xml:space="preserve"> sido localizada</w:t>
      </w:r>
      <w:r w:rsidR="00026C65">
        <w:t>s</w:t>
      </w:r>
      <w:r w:rsidR="003C5145" w:rsidRPr="008E089D">
        <w:t xml:space="preserve"> muerta</w:t>
      </w:r>
      <w:r w:rsidR="00026C65">
        <w:t>s</w:t>
      </w:r>
      <w:r w:rsidR="003C5145" w:rsidRPr="008E089D">
        <w:t xml:space="preserve">, pero la acción urgente sigue abierta porque las personas a </w:t>
      </w:r>
      <w:r w:rsidR="00B41777" w:rsidRPr="008E089D">
        <w:t xml:space="preserve">favor de </w:t>
      </w:r>
      <w:r w:rsidR="003C5145" w:rsidRPr="008E089D">
        <w:t>las cuales se otorgaron medidas cautelares siguen recibiendo</w:t>
      </w:r>
      <w:r w:rsidR="00774189" w:rsidRPr="008E089D">
        <w:t xml:space="preserve"> amenazas.</w:t>
      </w:r>
    </w:p>
    <w:p w14:paraId="2A098BAE" w14:textId="253DA180" w:rsidR="00C9637A" w:rsidRPr="00D55CC0" w:rsidRDefault="00E763D6" w:rsidP="005D0D1B">
      <w:pPr>
        <w:pStyle w:val="H1G"/>
      </w:pPr>
      <w:r>
        <w:rPr>
          <w:bCs/>
        </w:rPr>
        <w:tab/>
      </w:r>
      <w:r w:rsidR="000A6BC9" w:rsidRPr="00D55CC0">
        <w:rPr>
          <w:bCs/>
        </w:rPr>
        <w:t>E.</w:t>
      </w:r>
      <w:r>
        <w:rPr>
          <w:bCs/>
        </w:rPr>
        <w:tab/>
      </w:r>
      <w:r w:rsidR="00A46E55">
        <w:rPr>
          <w:bCs/>
        </w:rPr>
        <w:t>Conclusiones y decisiones adoptadas</w:t>
      </w:r>
    </w:p>
    <w:p w14:paraId="4B404BC1" w14:textId="45FC5E99" w:rsidR="00E92FD4" w:rsidRDefault="00A46E55" w:rsidP="001F0E09">
      <w:pPr>
        <w:pStyle w:val="SingleTxtG"/>
        <w:rPr>
          <w:bCs/>
        </w:rPr>
      </w:pPr>
      <w:r>
        <w:t>29</w:t>
      </w:r>
      <w:r w:rsidR="00C9637A" w:rsidRPr="00D55CC0">
        <w:t>.</w:t>
      </w:r>
      <w:r w:rsidR="00C9637A" w:rsidRPr="00D55CC0">
        <w:tab/>
      </w:r>
      <w:r>
        <w:rPr>
          <w:bCs/>
        </w:rPr>
        <w:t>El Comité</w:t>
      </w:r>
      <w:r w:rsidR="001141A9">
        <w:rPr>
          <w:bCs/>
        </w:rPr>
        <w:t xml:space="preserve"> reitera</w:t>
      </w:r>
      <w:r w:rsidR="00E92FD4" w:rsidRPr="00D55CC0">
        <w:rPr>
          <w:bCs/>
        </w:rPr>
        <w:t xml:space="preserve"> que el número de </w:t>
      </w:r>
      <w:r w:rsidR="00B41777" w:rsidRPr="00D55CC0">
        <w:rPr>
          <w:bCs/>
        </w:rPr>
        <w:t>a</w:t>
      </w:r>
      <w:r w:rsidR="00E92FD4" w:rsidRPr="00D55CC0">
        <w:rPr>
          <w:bCs/>
        </w:rPr>
        <w:t xml:space="preserve">cciones urgentes </w:t>
      </w:r>
      <w:r w:rsidR="004F716C" w:rsidRPr="00D55CC0">
        <w:rPr>
          <w:bCs/>
        </w:rPr>
        <w:t>registradas</w:t>
      </w:r>
      <w:r w:rsidR="00E92FD4" w:rsidRPr="00D55CC0">
        <w:rPr>
          <w:bCs/>
        </w:rPr>
        <w:t xml:space="preserve"> sigue </w:t>
      </w:r>
      <w:r w:rsidR="00E10E79">
        <w:rPr>
          <w:bCs/>
        </w:rPr>
        <w:t>aumentando</w:t>
      </w:r>
      <w:r w:rsidR="001141A9">
        <w:rPr>
          <w:bCs/>
        </w:rPr>
        <w:t>. E</w:t>
      </w:r>
      <w:r w:rsidR="00E92FD4" w:rsidRPr="00D55CC0">
        <w:rPr>
          <w:bCs/>
        </w:rPr>
        <w:t xml:space="preserve">sta situación requiere de manera urgente un </w:t>
      </w:r>
      <w:r w:rsidR="00E10E79">
        <w:rPr>
          <w:bCs/>
        </w:rPr>
        <w:t>incremento</w:t>
      </w:r>
      <w:r w:rsidR="00D7599F" w:rsidRPr="00D55CC0">
        <w:rPr>
          <w:bCs/>
        </w:rPr>
        <w:t xml:space="preserve"> </w:t>
      </w:r>
      <w:r w:rsidR="00E92FD4" w:rsidRPr="00D55CC0">
        <w:rPr>
          <w:bCs/>
        </w:rPr>
        <w:t>de l</w:t>
      </w:r>
      <w:r w:rsidR="003A2AF6" w:rsidRPr="00D55CC0">
        <w:rPr>
          <w:bCs/>
        </w:rPr>
        <w:t xml:space="preserve">os funcionarios </w:t>
      </w:r>
      <w:r w:rsidR="00E92FD4" w:rsidRPr="00D55CC0">
        <w:rPr>
          <w:bCs/>
        </w:rPr>
        <w:t>dedicad</w:t>
      </w:r>
      <w:r w:rsidR="003A2AF6" w:rsidRPr="00D55CC0">
        <w:rPr>
          <w:bCs/>
        </w:rPr>
        <w:t>o</w:t>
      </w:r>
      <w:r w:rsidR="00E92FD4" w:rsidRPr="00D55CC0">
        <w:rPr>
          <w:bCs/>
        </w:rPr>
        <w:t xml:space="preserve">s al trámite de las </w:t>
      </w:r>
      <w:r w:rsidR="00B41777" w:rsidRPr="00D55CC0">
        <w:rPr>
          <w:bCs/>
        </w:rPr>
        <w:t>a</w:t>
      </w:r>
      <w:r w:rsidR="00E92FD4" w:rsidRPr="00D55CC0">
        <w:rPr>
          <w:bCs/>
        </w:rPr>
        <w:t>cciones urgentes</w:t>
      </w:r>
      <w:r w:rsidR="00E73060">
        <w:rPr>
          <w:bCs/>
        </w:rPr>
        <w:t xml:space="preserve"> </w:t>
      </w:r>
      <w:r w:rsidR="00E73060" w:rsidRPr="00D55CC0">
        <w:rPr>
          <w:bCs/>
        </w:rPr>
        <w:t xml:space="preserve">en la </w:t>
      </w:r>
      <w:r w:rsidR="00E73060">
        <w:rPr>
          <w:bCs/>
        </w:rPr>
        <w:t>s</w:t>
      </w:r>
      <w:r w:rsidR="00E73060" w:rsidRPr="00D55CC0">
        <w:rPr>
          <w:bCs/>
        </w:rPr>
        <w:t>ecretaría de</w:t>
      </w:r>
      <w:r w:rsidR="00E73060">
        <w:rPr>
          <w:bCs/>
        </w:rPr>
        <w:t xml:space="preserve"> la Oficina del Alto Comisionado de las Naciones Unidas para los Derechos Humanos</w:t>
      </w:r>
      <w:r w:rsidR="00E92FD4" w:rsidRPr="00D55CC0">
        <w:rPr>
          <w:bCs/>
        </w:rPr>
        <w:t>.</w:t>
      </w:r>
    </w:p>
    <w:p w14:paraId="76C4090D" w14:textId="07A9DF35" w:rsidR="00A46E55" w:rsidRDefault="00A46E55" w:rsidP="001F0E09">
      <w:pPr>
        <w:pStyle w:val="SingleTxtG"/>
        <w:rPr>
          <w:bCs/>
        </w:rPr>
      </w:pPr>
      <w:r w:rsidRPr="00823844">
        <w:rPr>
          <w:bCs/>
        </w:rPr>
        <w:t>30.</w:t>
      </w:r>
      <w:r w:rsidRPr="00823844">
        <w:rPr>
          <w:bCs/>
        </w:rPr>
        <w:tab/>
      </w:r>
      <w:r>
        <w:rPr>
          <w:bCs/>
        </w:rPr>
        <w:t xml:space="preserve">El Comité ha considerado el planteamiento realizado por varios Estados partes con relación a acciones urgentes relacionadas con hechos cuya autoría no sería claramente atribuible a personas que actuaran con la autorización, apoyo o aquiescencia del Estado. En este sentido, el Comité reitera su posición relativa a la necesidad de los Estados partes de realizar una investigación exhaustiva de los hechos denunciados sin descartar ninguna hipótesis, incluida la de que pueda tratarse de una desaparición forzada. </w:t>
      </w:r>
    </w:p>
    <w:p w14:paraId="465E6B8F" w14:textId="397C7979" w:rsidR="00A46E55" w:rsidRPr="00823844" w:rsidRDefault="00A46E55" w:rsidP="00A46E55">
      <w:pPr>
        <w:pStyle w:val="SingleTxtG"/>
        <w:rPr>
          <w:bCs/>
        </w:rPr>
      </w:pPr>
      <w:r>
        <w:rPr>
          <w:bCs/>
        </w:rPr>
        <w:t>31.</w:t>
      </w:r>
      <w:r>
        <w:rPr>
          <w:bCs/>
        </w:rPr>
        <w:tab/>
        <w:t>El Comité considera asimismo que tiene</w:t>
      </w:r>
      <w:r w:rsidRPr="00A46E55">
        <w:rPr>
          <w:bCs/>
        </w:rPr>
        <w:t xml:space="preserve"> </w:t>
      </w:r>
      <w:r>
        <w:rPr>
          <w:bCs/>
        </w:rPr>
        <w:t>c</w:t>
      </w:r>
      <w:r w:rsidRPr="00823844">
        <w:rPr>
          <w:bCs/>
        </w:rPr>
        <w:t>ompetencia para iniciar acciones urgentes en casos en que la Comisión Interamericana de Derechos Humanos ha</w:t>
      </w:r>
      <w:r>
        <w:rPr>
          <w:bCs/>
        </w:rPr>
        <w:t>bía</w:t>
      </w:r>
      <w:r w:rsidRPr="00823844">
        <w:rPr>
          <w:bCs/>
        </w:rPr>
        <w:t xml:space="preserve"> adoptado medidas cautelares por las que se solicita</w:t>
      </w:r>
      <w:r>
        <w:rPr>
          <w:bCs/>
        </w:rPr>
        <w:t>ba</w:t>
      </w:r>
      <w:r w:rsidRPr="00823844">
        <w:rPr>
          <w:bCs/>
        </w:rPr>
        <w:t xml:space="preserve"> la búsqueda y localización de la persona desaparecida</w:t>
      </w:r>
      <w:r>
        <w:rPr>
          <w:bCs/>
        </w:rPr>
        <w:t xml:space="preserve">, al considerar que el </w:t>
      </w:r>
      <w:r w:rsidRPr="00823844">
        <w:rPr>
          <w:bCs/>
        </w:rPr>
        <w:t xml:space="preserve">alcance </w:t>
      </w:r>
      <w:r>
        <w:rPr>
          <w:bCs/>
        </w:rPr>
        <w:t xml:space="preserve">de las acciones urgentes es </w:t>
      </w:r>
      <w:r w:rsidRPr="00823844">
        <w:rPr>
          <w:bCs/>
        </w:rPr>
        <w:t xml:space="preserve">más amplio que las medidas cautelares de la Comisión </w:t>
      </w:r>
      <w:r w:rsidR="00FD7E94">
        <w:rPr>
          <w:bCs/>
        </w:rPr>
        <w:t xml:space="preserve">Interamericana </w:t>
      </w:r>
      <w:r w:rsidRPr="00823844">
        <w:rPr>
          <w:bCs/>
        </w:rPr>
        <w:t>y que, en consecuencia, dichas medidas no se considerarían litispendencia en el sentido del artículo 30, párrafo 2</w:t>
      </w:r>
      <w:r w:rsidR="00C6481F">
        <w:rPr>
          <w:bCs/>
        </w:rPr>
        <w:t>, apartado</w:t>
      </w:r>
      <w:r w:rsidRPr="00823844">
        <w:rPr>
          <w:bCs/>
        </w:rPr>
        <w:t xml:space="preserve"> e), de la Convenció</w:t>
      </w:r>
      <w:r w:rsidRPr="00106693">
        <w:rPr>
          <w:bCs/>
        </w:rPr>
        <w:t>n</w:t>
      </w:r>
      <w:r w:rsidRPr="00E01CB2">
        <w:rPr>
          <w:bCs/>
        </w:rPr>
        <w:t>.</w:t>
      </w:r>
      <w:r w:rsidRPr="00823844">
        <w:rPr>
          <w:rFonts w:cs="Tahoma"/>
          <w:bCs/>
        </w:rPr>
        <w:t xml:space="preserve"> En los casos en que se ha presentado esta situación, el Comité ha coordinado con la Comisión Interamericana con el fin de evitar la </w:t>
      </w:r>
      <w:r>
        <w:rPr>
          <w:rFonts w:cs="Tahoma"/>
          <w:bCs/>
        </w:rPr>
        <w:t>duplicación</w:t>
      </w:r>
      <w:r w:rsidRPr="00823844">
        <w:rPr>
          <w:rFonts w:cs="Tahoma"/>
          <w:bCs/>
        </w:rPr>
        <w:t xml:space="preserve"> de acciones idénticas.</w:t>
      </w:r>
    </w:p>
    <w:p w14:paraId="0D91B826" w14:textId="21AEC2B4" w:rsidR="007440D1" w:rsidRDefault="00A46E55" w:rsidP="002A7E0A">
      <w:pPr>
        <w:pStyle w:val="SingleTxtG"/>
        <w:keepLines/>
        <w:rPr>
          <w:bCs/>
        </w:rPr>
      </w:pPr>
      <w:r>
        <w:rPr>
          <w:bCs/>
        </w:rPr>
        <w:t>32.</w:t>
      </w:r>
      <w:r w:rsidR="00595253">
        <w:rPr>
          <w:bCs/>
        </w:rPr>
        <w:tab/>
      </w:r>
      <w:r>
        <w:rPr>
          <w:bCs/>
        </w:rPr>
        <w:t>En los supuestos de</w:t>
      </w:r>
      <w:r w:rsidRPr="00823844">
        <w:rPr>
          <w:bCs/>
        </w:rPr>
        <w:t xml:space="preserve"> desapariciones de personas que son retornadas por un Estado parte a otro Estado </w:t>
      </w:r>
      <w:r w:rsidR="005A32F4">
        <w:rPr>
          <w:bCs/>
        </w:rPr>
        <w:t xml:space="preserve">que </w:t>
      </w:r>
      <w:r w:rsidRPr="00823844">
        <w:rPr>
          <w:bCs/>
        </w:rPr>
        <w:t xml:space="preserve">no </w:t>
      </w:r>
      <w:r w:rsidR="005A32F4">
        <w:rPr>
          <w:bCs/>
        </w:rPr>
        <w:t xml:space="preserve">es </w:t>
      </w:r>
      <w:r w:rsidRPr="00823844">
        <w:rPr>
          <w:bCs/>
        </w:rPr>
        <w:t>parte en la Con</w:t>
      </w:r>
      <w:bookmarkStart w:id="0" w:name="_GoBack"/>
      <w:bookmarkEnd w:id="0"/>
      <w:r w:rsidRPr="00823844">
        <w:rPr>
          <w:bCs/>
        </w:rPr>
        <w:t>vención</w:t>
      </w:r>
      <w:r>
        <w:rPr>
          <w:bCs/>
        </w:rPr>
        <w:t>,</w:t>
      </w:r>
      <w:r w:rsidRPr="00823844">
        <w:rPr>
          <w:bCs/>
        </w:rPr>
        <w:t xml:space="preserve"> el Comité </w:t>
      </w:r>
      <w:r>
        <w:rPr>
          <w:bCs/>
        </w:rPr>
        <w:t>considera que tiene competencia para iniciar acciones urgentes sobre esas desapariciones</w:t>
      </w:r>
      <w:r w:rsidRPr="00823844">
        <w:rPr>
          <w:bCs/>
        </w:rPr>
        <w:t xml:space="preserve"> en virtud de la obligación de cooperación de los Estados partes (arts. 14 y 15 de la Convención) y la obligación de </w:t>
      </w:r>
      <w:r w:rsidR="00946558">
        <w:rPr>
          <w:bCs/>
        </w:rPr>
        <w:t xml:space="preserve">no devolución </w:t>
      </w:r>
      <w:r w:rsidRPr="00823844">
        <w:rPr>
          <w:bCs/>
        </w:rPr>
        <w:t>(art. 16)</w:t>
      </w:r>
      <w:r>
        <w:rPr>
          <w:rFonts w:cs="Tahoma"/>
          <w:bCs/>
        </w:rPr>
        <w:t>.</w:t>
      </w:r>
    </w:p>
    <w:p w14:paraId="2A52435A" w14:textId="6E1EA2ED" w:rsidR="000A5EFA" w:rsidRPr="000A4096" w:rsidRDefault="000A4096" w:rsidP="000A4096">
      <w:pPr>
        <w:pStyle w:val="SingleTxtG"/>
        <w:ind w:firstLine="567"/>
        <w:jc w:val="center"/>
        <w:rPr>
          <w:u w:val="single"/>
        </w:rPr>
      </w:pPr>
      <w:r w:rsidRPr="000A4096">
        <w:rPr>
          <w:u w:val="single"/>
        </w:rPr>
        <w:tab/>
      </w:r>
      <w:r w:rsidRPr="000A4096">
        <w:rPr>
          <w:u w:val="single"/>
        </w:rPr>
        <w:tab/>
      </w:r>
      <w:r w:rsidRPr="000A4096">
        <w:rPr>
          <w:u w:val="single"/>
        </w:rPr>
        <w:tab/>
      </w:r>
    </w:p>
    <w:sectPr w:rsidR="000A5EFA" w:rsidRPr="000A4096" w:rsidSect="0064389E">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12DD7" w14:textId="77777777" w:rsidR="00846B99" w:rsidRDefault="00846B99">
      <w:r>
        <w:separator/>
      </w:r>
    </w:p>
  </w:endnote>
  <w:endnote w:type="continuationSeparator" w:id="0">
    <w:p w14:paraId="54269AB0" w14:textId="77777777" w:rsidR="00846B99" w:rsidRDefault="00846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nesty Trade Gothic Cn">
    <w:altName w:val="Franklin Gothic Medium Cond"/>
    <w:charset w:val="00"/>
    <w:family w:val="swiss"/>
    <w:pitch w:val="variable"/>
    <w:sig w:usb0="00000001" w:usb1="5000204A" w:usb2="00000000" w:usb3="00000000" w:csb0="0000009B"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B0500000000000000"/>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54F8" w14:textId="17069492" w:rsidR="007A6526" w:rsidRPr="000A5EFA" w:rsidRDefault="007A6526" w:rsidP="000A5EFA">
    <w:pPr>
      <w:pStyle w:val="Footer"/>
      <w:tabs>
        <w:tab w:val="right" w:pos="9638"/>
      </w:tabs>
      <w:rPr>
        <w:b/>
        <w:sz w:val="18"/>
      </w:rPr>
    </w:pPr>
    <w:r w:rsidRPr="000A5EFA">
      <w:rPr>
        <w:b/>
        <w:sz w:val="18"/>
      </w:rPr>
      <w:fldChar w:fldCharType="begin"/>
    </w:r>
    <w:r w:rsidRPr="000A5EFA">
      <w:rPr>
        <w:b/>
        <w:sz w:val="18"/>
      </w:rPr>
      <w:instrText xml:space="preserve"> PAGE  \* MERGEFORMAT </w:instrText>
    </w:r>
    <w:r w:rsidRPr="000A5EFA">
      <w:rPr>
        <w:b/>
        <w:sz w:val="18"/>
      </w:rPr>
      <w:fldChar w:fldCharType="separate"/>
    </w:r>
    <w:r w:rsidR="002C0134">
      <w:rPr>
        <w:b/>
        <w:noProof/>
        <w:sz w:val="18"/>
      </w:rPr>
      <w:t>6</w:t>
    </w:r>
    <w:r w:rsidRPr="000A5EF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7B1D3" w14:textId="76C87295" w:rsidR="007A6526" w:rsidRPr="000A5EFA" w:rsidRDefault="007A6526" w:rsidP="00DE157D">
    <w:pPr>
      <w:pStyle w:val="Footer"/>
      <w:tabs>
        <w:tab w:val="right" w:pos="9638"/>
      </w:tabs>
      <w:jc w:val="right"/>
    </w:pPr>
    <w:r w:rsidRPr="000A5EFA">
      <w:rPr>
        <w:b/>
        <w:sz w:val="18"/>
      </w:rPr>
      <w:fldChar w:fldCharType="begin"/>
    </w:r>
    <w:r w:rsidRPr="000A5EFA">
      <w:rPr>
        <w:b/>
        <w:sz w:val="18"/>
      </w:rPr>
      <w:instrText xml:space="preserve"> PAGE  \* MERGEFORMAT </w:instrText>
    </w:r>
    <w:r w:rsidRPr="000A5EFA">
      <w:rPr>
        <w:b/>
        <w:sz w:val="18"/>
      </w:rPr>
      <w:fldChar w:fldCharType="separate"/>
    </w:r>
    <w:r w:rsidR="002C0134">
      <w:rPr>
        <w:b/>
        <w:noProof/>
        <w:sz w:val="18"/>
      </w:rPr>
      <w:t>7</w:t>
    </w:r>
    <w:r w:rsidRPr="000A5E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09F45" w14:textId="3ABFC0EA" w:rsidR="00425B94" w:rsidRPr="002A7E0A" w:rsidRDefault="002A7E0A" w:rsidP="002A7E0A">
    <w:pPr>
      <w:pStyle w:val="Footer"/>
      <w:spacing w:before="120" w:line="240" w:lineRule="auto"/>
      <w:rPr>
        <w:sz w:val="20"/>
      </w:rPr>
    </w:pPr>
    <w:r>
      <w:rPr>
        <w:sz w:val="20"/>
      </w:rPr>
      <w:t>GE.19-08286  (S)</w:t>
    </w:r>
    <w:r>
      <w:rPr>
        <w:sz w:val="20"/>
      </w:rPr>
      <w:br/>
    </w:r>
    <w:r w:rsidRPr="002A7E0A">
      <w:rPr>
        <w:rFonts w:ascii="C39T30Lfz" w:hAnsi="C39T30Lfz"/>
        <w:sz w:val="56"/>
      </w:rPr>
      <w:t></w:t>
    </w:r>
    <w:r w:rsidRPr="002A7E0A">
      <w:rPr>
        <w:rFonts w:ascii="C39T30Lfz" w:hAnsi="C39T30Lfz"/>
        <w:sz w:val="56"/>
      </w:rPr>
      <w:t></w:t>
    </w:r>
    <w:r w:rsidRPr="002A7E0A">
      <w:rPr>
        <w:rFonts w:ascii="C39T30Lfz" w:hAnsi="C39T30Lfz"/>
        <w:sz w:val="56"/>
      </w:rPr>
      <w:t></w:t>
    </w:r>
    <w:r w:rsidRPr="002A7E0A">
      <w:rPr>
        <w:rFonts w:ascii="C39T30Lfz" w:hAnsi="C39T30Lfz"/>
        <w:sz w:val="56"/>
      </w:rPr>
      <w:t></w:t>
    </w:r>
    <w:r w:rsidRPr="002A7E0A">
      <w:rPr>
        <w:rFonts w:ascii="C39T30Lfz" w:hAnsi="C39T30Lfz"/>
        <w:sz w:val="56"/>
      </w:rPr>
      <w:t></w:t>
    </w:r>
    <w:r w:rsidRPr="002A7E0A">
      <w:rPr>
        <w:rFonts w:ascii="C39T30Lfz" w:hAnsi="C39T30Lfz"/>
        <w:sz w:val="56"/>
      </w:rPr>
      <w:t></w:t>
    </w:r>
    <w:r w:rsidRPr="002A7E0A">
      <w:rPr>
        <w:rFonts w:ascii="C39T30Lfz" w:hAnsi="C39T30Lfz"/>
        <w:sz w:val="56"/>
      </w:rPr>
      <w:t></w:t>
    </w:r>
    <w:r w:rsidRPr="002A7E0A">
      <w:rPr>
        <w:rFonts w:ascii="C39T30Lfz" w:hAnsi="C39T30Lfz"/>
        <w:sz w:val="56"/>
      </w:rPr>
      <w:t></w:t>
    </w:r>
    <w:r w:rsidRPr="002A7E0A">
      <w:rPr>
        <w:rFonts w:ascii="C39T30Lfz" w:hAnsi="C39T30Lfz"/>
        <w:sz w:val="56"/>
      </w:rPr>
      <w:t></w:t>
    </w:r>
    <w:r w:rsidRPr="002A7E0A">
      <w:rPr>
        <w:rFonts w:ascii="C39T30Lfz" w:hAnsi="C39T30Lfz"/>
        <w:noProof/>
        <w:sz w:val="56"/>
        <w:lang w:eastAsia="zh-CN"/>
      </w:rPr>
      <w:drawing>
        <wp:anchor distT="0" distB="0" distL="114300" distR="114300" simplePos="0" relativeHeight="251660288" behindDoc="0" locked="1" layoutInCell="1" allowOverlap="1" wp14:anchorId="69589D82" wp14:editId="079F6F87">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6E1C6718" wp14:editId="3E152906">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ED/C/16/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6/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EA4EC" w14:textId="77777777" w:rsidR="00846B99" w:rsidRPr="001075E9" w:rsidRDefault="00846B99" w:rsidP="001075E9">
      <w:pPr>
        <w:tabs>
          <w:tab w:val="right" w:pos="2155"/>
        </w:tabs>
        <w:spacing w:after="80" w:line="240" w:lineRule="auto"/>
        <w:ind w:left="680"/>
        <w:rPr>
          <w:u w:val="single"/>
        </w:rPr>
      </w:pPr>
      <w:r>
        <w:rPr>
          <w:u w:val="single"/>
        </w:rPr>
        <w:tab/>
      </w:r>
    </w:p>
  </w:footnote>
  <w:footnote w:type="continuationSeparator" w:id="0">
    <w:p w14:paraId="28B32C40" w14:textId="77777777" w:rsidR="00846B99" w:rsidRDefault="00846B99" w:rsidP="00407B78">
      <w:pPr>
        <w:tabs>
          <w:tab w:val="right" w:pos="2155"/>
        </w:tabs>
        <w:spacing w:after="80"/>
        <w:ind w:left="680"/>
        <w:rPr>
          <w:u w:val="single"/>
        </w:rPr>
      </w:pPr>
      <w:r>
        <w:rPr>
          <w:u w:val="single"/>
        </w:rPr>
        <w:tab/>
      </w:r>
    </w:p>
  </w:footnote>
  <w:footnote w:id="1">
    <w:p w14:paraId="4B8EB84C" w14:textId="77777777" w:rsidR="007A2A0F" w:rsidRPr="00F540A8" w:rsidRDefault="007A2A0F" w:rsidP="00983489">
      <w:pPr>
        <w:pStyle w:val="FootnoteText"/>
      </w:pPr>
      <w:r>
        <w:rPr>
          <w:szCs w:val="18"/>
        </w:rPr>
        <w:tab/>
      </w:r>
      <w:r w:rsidRPr="00DF0E52">
        <w:rPr>
          <w:rStyle w:val="FootnoteReference"/>
          <w:sz w:val="20"/>
          <w:vertAlign w:val="baseline"/>
        </w:rPr>
        <w:t>*</w:t>
      </w:r>
      <w:r w:rsidRPr="005D67EC">
        <w:rPr>
          <w:rStyle w:val="FootnoteReference"/>
          <w:sz w:val="16"/>
          <w:szCs w:val="16"/>
          <w:vertAlign w:val="baseline"/>
        </w:rPr>
        <w:tab/>
      </w:r>
      <w:r>
        <w:t xml:space="preserve">Adoptado por el Comité </w:t>
      </w:r>
      <w:r w:rsidRPr="00983489">
        <w:t>en</w:t>
      </w:r>
      <w:r>
        <w:t xml:space="preserve"> su 16º período de sesiones (8 a 18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196D9" w14:textId="48703E05" w:rsidR="007A6526" w:rsidRPr="000A5EFA" w:rsidRDefault="007A6526" w:rsidP="00DE157D">
    <w:pPr>
      <w:pStyle w:val="Header"/>
    </w:pPr>
    <w:r>
      <w:t>CED/C/16/2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BA550" w14:textId="15081C5D" w:rsidR="007A6526" w:rsidRPr="000A5EFA" w:rsidRDefault="007A6526" w:rsidP="00DE157D">
    <w:pPr>
      <w:pStyle w:val="Header"/>
      <w:jc w:val="right"/>
    </w:pPr>
    <w:r>
      <w:t>CED/C/16/2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C07E8" w14:textId="77777777" w:rsidR="002A7E0A" w:rsidRDefault="002A7E0A" w:rsidP="002A7E0A">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182B99"/>
    <w:multiLevelType w:val="hybridMultilevel"/>
    <w:tmpl w:val="83BAFECC"/>
    <w:lvl w:ilvl="0" w:tplc="0DC80544">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7D2DA5"/>
    <w:multiLevelType w:val="hybridMultilevel"/>
    <w:tmpl w:val="9D8EF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F42FF8"/>
    <w:multiLevelType w:val="hybridMultilevel"/>
    <w:tmpl w:val="7BCCD888"/>
    <w:lvl w:ilvl="0" w:tplc="86C84E76">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1FDC602D"/>
    <w:multiLevelType w:val="hybridMultilevel"/>
    <w:tmpl w:val="C1DA3A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F11071"/>
    <w:multiLevelType w:val="hybridMultilevel"/>
    <w:tmpl w:val="54083F7A"/>
    <w:lvl w:ilvl="0" w:tplc="79DC4FA2">
      <w:start w:val="1"/>
      <w:numFmt w:val="decimal"/>
      <w:lvlText w:val="%1."/>
      <w:lvlJc w:val="left"/>
      <w:pPr>
        <w:ind w:left="1495"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36A4828"/>
    <w:multiLevelType w:val="hybridMultilevel"/>
    <w:tmpl w:val="15CEE3FE"/>
    <w:lvl w:ilvl="0" w:tplc="1DD4B278">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3B3C33"/>
    <w:multiLevelType w:val="hybridMultilevel"/>
    <w:tmpl w:val="CD40C8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D55BD0"/>
    <w:multiLevelType w:val="hybridMultilevel"/>
    <w:tmpl w:val="FBD6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9B44C7"/>
    <w:multiLevelType w:val="hybridMultilevel"/>
    <w:tmpl w:val="DFCC4052"/>
    <w:lvl w:ilvl="0" w:tplc="E5385316">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15:restartNumberingAfterBreak="0">
    <w:nsid w:val="314721E8"/>
    <w:multiLevelType w:val="hybridMultilevel"/>
    <w:tmpl w:val="A59CF674"/>
    <w:lvl w:ilvl="0" w:tplc="EA2AE4E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26441C"/>
    <w:multiLevelType w:val="hybridMultilevel"/>
    <w:tmpl w:val="4C9084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9C46CC"/>
    <w:multiLevelType w:val="hybridMultilevel"/>
    <w:tmpl w:val="9D041E10"/>
    <w:lvl w:ilvl="0" w:tplc="C936C2E6">
      <w:start w:val="3"/>
      <w:numFmt w:val="bullet"/>
      <w:lvlText w:val="-"/>
      <w:lvlJc w:val="left"/>
      <w:pPr>
        <w:ind w:left="927" w:hanging="360"/>
      </w:pPr>
      <w:rPr>
        <w:rFonts w:ascii="Calibri" w:eastAsiaTheme="minorHAnsi" w:hAnsi="Calibri"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DC00AA"/>
    <w:multiLevelType w:val="hybridMultilevel"/>
    <w:tmpl w:val="2A485674"/>
    <w:lvl w:ilvl="0" w:tplc="EA2AE4E2">
      <w:start w:val="1"/>
      <w:numFmt w:val="lowerRoman"/>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E6D2264"/>
    <w:multiLevelType w:val="hybridMultilevel"/>
    <w:tmpl w:val="499C51A6"/>
    <w:lvl w:ilvl="0" w:tplc="ADAE57DE">
      <w:start w:val="1"/>
      <w:numFmt w:val="lowerRoman"/>
      <w:lvlText w:val="(%1)"/>
      <w:lvlJc w:val="left"/>
      <w:pPr>
        <w:ind w:left="1290" w:hanging="72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5" w15:restartNumberingAfterBreak="0">
    <w:nsid w:val="53A762F4"/>
    <w:multiLevelType w:val="hybridMultilevel"/>
    <w:tmpl w:val="65BAF186"/>
    <w:lvl w:ilvl="0" w:tplc="333C0EFE">
      <w:start w:val="1"/>
      <w:numFmt w:val="decimal"/>
      <w:lvlText w:val="%1."/>
      <w:lvlJc w:val="left"/>
      <w:pPr>
        <w:ind w:left="1065" w:hanging="360"/>
      </w:pPr>
      <w:rPr>
        <w:rFonts w:ascii="Times New Roman" w:eastAsia="Calibri" w:hAnsi="Times New Roman" w:cs="Times New Roman"/>
      </w:rPr>
    </w:lvl>
    <w:lvl w:ilvl="1" w:tplc="08090003">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6" w15:restartNumberingAfterBreak="0">
    <w:nsid w:val="545928DB"/>
    <w:multiLevelType w:val="hybridMultilevel"/>
    <w:tmpl w:val="C8FE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E502F7"/>
    <w:multiLevelType w:val="hybridMultilevel"/>
    <w:tmpl w:val="86BC3D40"/>
    <w:lvl w:ilvl="0" w:tplc="8D78D922">
      <w:start w:val="1"/>
      <w:numFmt w:val="lowerRoman"/>
      <w:lvlText w:val="(%1)"/>
      <w:lvlJc w:val="left"/>
      <w:pPr>
        <w:ind w:left="2160" w:hanging="720"/>
      </w:pPr>
      <w:rPr>
        <w:rFonts w:eastAsia="Times New Roman"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5AB52800"/>
    <w:multiLevelType w:val="hybridMultilevel"/>
    <w:tmpl w:val="D68EC374"/>
    <w:lvl w:ilvl="0" w:tplc="0809000F">
      <w:start w:val="1"/>
      <w:numFmt w:val="decimal"/>
      <w:lvlText w:val="%1."/>
      <w:lvlJc w:val="left"/>
      <w:pPr>
        <w:ind w:left="720" w:hanging="360"/>
      </w:pPr>
      <w:rPr>
        <w:rFonts w:hint="default"/>
      </w:rPr>
    </w:lvl>
    <w:lvl w:ilvl="1" w:tplc="D870EBCE">
      <w:start w:val="1"/>
      <w:numFmt w:val="lowerRoman"/>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FCC71CC"/>
    <w:multiLevelType w:val="multilevel"/>
    <w:tmpl w:val="D570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FD3DE4"/>
    <w:multiLevelType w:val="hybridMultilevel"/>
    <w:tmpl w:val="65AA8BF8"/>
    <w:lvl w:ilvl="0" w:tplc="7E8C51A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014159"/>
    <w:multiLevelType w:val="hybridMultilevel"/>
    <w:tmpl w:val="99A85876"/>
    <w:lvl w:ilvl="0" w:tplc="18DE441E">
      <w:start w:val="4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F1F41B5"/>
    <w:multiLevelType w:val="hybridMultilevel"/>
    <w:tmpl w:val="FF0AA9A2"/>
    <w:lvl w:ilvl="0" w:tplc="805E2E5A">
      <w:start w:val="1"/>
      <w:numFmt w:val="bullet"/>
      <w:lvlText w:val=""/>
      <w:lvlJc w:val="left"/>
      <w:pPr>
        <w:ind w:left="1440" w:hanging="360"/>
      </w:pPr>
      <w:rPr>
        <w:rFonts w:ascii="Wingdings" w:eastAsia="Times New Roman"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17D19D7"/>
    <w:multiLevelType w:val="multilevel"/>
    <w:tmpl w:val="10FCE93C"/>
    <w:lvl w:ilvl="0">
      <w:start w:val="1"/>
      <w:numFmt w:val="bullet"/>
      <w:pStyle w:val="AIBulletList"/>
      <w:lvlText w:val=""/>
      <w:lvlJc w:val="left"/>
      <w:pPr>
        <w:tabs>
          <w:tab w:val="num" w:pos="357"/>
        </w:tabs>
        <w:ind w:left="357" w:hanging="357"/>
      </w:pPr>
      <w:rPr>
        <w:rFonts w:ascii="Wingdings" w:hAnsi="Wingdings" w:cs="Times New Roman" w:hint="default"/>
        <w:b/>
        <w:i w:val="0"/>
        <w:color w:val="999999"/>
        <w:sz w:val="15"/>
        <w:szCs w:val="14"/>
      </w:rPr>
    </w:lvl>
    <w:lvl w:ilvl="1">
      <w:start w:val="1"/>
      <w:numFmt w:val="bullet"/>
      <w:lvlText w:val=""/>
      <w:lvlJc w:val="left"/>
      <w:pPr>
        <w:tabs>
          <w:tab w:val="num" w:pos="357"/>
        </w:tabs>
        <w:ind w:left="714" w:hanging="354"/>
      </w:pPr>
      <w:rPr>
        <w:rFonts w:ascii="Wingdings" w:hAnsi="Wingdings" w:cs="Times New Roman" w:hint="default"/>
        <w:b/>
        <w:i w:val="0"/>
        <w:color w:val="999999"/>
        <w:sz w:val="15"/>
        <w:szCs w:val="14"/>
      </w:rPr>
    </w:lvl>
    <w:lvl w:ilvl="2">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3">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4">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5">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6">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7">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8">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2810211"/>
    <w:multiLevelType w:val="hybridMultilevel"/>
    <w:tmpl w:val="D0CA764A"/>
    <w:lvl w:ilvl="0" w:tplc="44828446">
      <w:start w:val="2"/>
      <w:numFmt w:val="bullet"/>
      <w:lvlText w:val=""/>
      <w:lvlJc w:val="left"/>
      <w:pPr>
        <w:ind w:left="1440" w:hanging="360"/>
      </w:pPr>
      <w:rPr>
        <w:rFonts w:ascii="Wingdings" w:eastAsia="Calibri"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3D20CBE"/>
    <w:multiLevelType w:val="hybridMultilevel"/>
    <w:tmpl w:val="B6685956"/>
    <w:lvl w:ilvl="0" w:tplc="85EACD6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22"/>
  </w:num>
  <w:num w:numId="3">
    <w:abstractNumId w:val="38"/>
  </w:num>
  <w:num w:numId="4">
    <w:abstractNumId w:val="35"/>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24"/>
  </w:num>
  <w:num w:numId="18">
    <w:abstractNumId w:val="37"/>
  </w:num>
  <w:num w:numId="19">
    <w:abstractNumId w:val="13"/>
  </w:num>
  <w:num w:numId="20">
    <w:abstractNumId w:val="28"/>
  </w:num>
  <w:num w:numId="21">
    <w:abstractNumId w:val="33"/>
  </w:num>
  <w:num w:numId="22">
    <w:abstractNumId w:val="19"/>
  </w:num>
  <w:num w:numId="23">
    <w:abstractNumId w:val="17"/>
  </w:num>
  <w:num w:numId="24">
    <w:abstractNumId w:val="36"/>
  </w:num>
  <w:num w:numId="25">
    <w:abstractNumId w:val="27"/>
  </w:num>
  <w:num w:numId="26">
    <w:abstractNumId w:val="20"/>
  </w:num>
  <w:num w:numId="27">
    <w:abstractNumId w:val="11"/>
  </w:num>
  <w:num w:numId="28">
    <w:abstractNumId w:val="23"/>
  </w:num>
  <w:num w:numId="29">
    <w:abstractNumId w:val="15"/>
  </w:num>
  <w:num w:numId="30">
    <w:abstractNumId w:val="10"/>
  </w:num>
  <w:num w:numId="31">
    <w:abstractNumId w:val="26"/>
  </w:num>
  <w:num w:numId="32">
    <w:abstractNumId w:val="12"/>
  </w:num>
  <w:num w:numId="33">
    <w:abstractNumId w:val="14"/>
  </w:num>
  <w:num w:numId="34">
    <w:abstractNumId w:val="32"/>
  </w:num>
  <w:num w:numId="35">
    <w:abstractNumId w:val="16"/>
  </w:num>
  <w:num w:numId="36">
    <w:abstractNumId w:val="21"/>
  </w:num>
  <w:num w:numId="37">
    <w:abstractNumId w:val="18"/>
  </w:num>
  <w:num w:numId="38">
    <w:abstractNumId w:val="25"/>
  </w:num>
  <w:num w:numId="39">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C"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C" w:vendorID="64" w:dllVersion="0" w:nlCheck="1" w:checkStyle="0"/>
  <w:activeWritingStyle w:appName="MSWord" w:lang="es-ES" w:vendorID="64" w:dllVersion="131078" w:nlCheck="1" w:checkStyle="0"/>
  <w:activeWritingStyle w:appName="MSWord" w:lang="es-EC"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EFA"/>
    <w:rsid w:val="00000944"/>
    <w:rsid w:val="00000C03"/>
    <w:rsid w:val="00003565"/>
    <w:rsid w:val="000055D9"/>
    <w:rsid w:val="00006581"/>
    <w:rsid w:val="00011C10"/>
    <w:rsid w:val="00023CD2"/>
    <w:rsid w:val="00026C65"/>
    <w:rsid w:val="00031295"/>
    <w:rsid w:val="00032C83"/>
    <w:rsid w:val="00033EE1"/>
    <w:rsid w:val="000355AA"/>
    <w:rsid w:val="00036D9F"/>
    <w:rsid w:val="00042B72"/>
    <w:rsid w:val="00044299"/>
    <w:rsid w:val="000471B7"/>
    <w:rsid w:val="000550C1"/>
    <w:rsid w:val="00055177"/>
    <w:rsid w:val="000558BD"/>
    <w:rsid w:val="00056E26"/>
    <w:rsid w:val="000579BF"/>
    <w:rsid w:val="000613C9"/>
    <w:rsid w:val="00070DEB"/>
    <w:rsid w:val="0007706D"/>
    <w:rsid w:val="0008297C"/>
    <w:rsid w:val="00087153"/>
    <w:rsid w:val="00090074"/>
    <w:rsid w:val="00090BED"/>
    <w:rsid w:val="00097D09"/>
    <w:rsid w:val="000A0C05"/>
    <w:rsid w:val="000A209B"/>
    <w:rsid w:val="000A4096"/>
    <w:rsid w:val="000A5EFA"/>
    <w:rsid w:val="000A6BC9"/>
    <w:rsid w:val="000B57E7"/>
    <w:rsid w:val="000B5E80"/>
    <w:rsid w:val="000B6373"/>
    <w:rsid w:val="000C2339"/>
    <w:rsid w:val="000C386F"/>
    <w:rsid w:val="000C4804"/>
    <w:rsid w:val="000C6FA4"/>
    <w:rsid w:val="000C7202"/>
    <w:rsid w:val="000D2618"/>
    <w:rsid w:val="000D3189"/>
    <w:rsid w:val="000D5A34"/>
    <w:rsid w:val="000D5BD2"/>
    <w:rsid w:val="000D7D0E"/>
    <w:rsid w:val="000E1251"/>
    <w:rsid w:val="000E57F5"/>
    <w:rsid w:val="000F03D4"/>
    <w:rsid w:val="000F09DF"/>
    <w:rsid w:val="000F273C"/>
    <w:rsid w:val="000F2BFE"/>
    <w:rsid w:val="000F4B2E"/>
    <w:rsid w:val="000F61B2"/>
    <w:rsid w:val="00101410"/>
    <w:rsid w:val="00101420"/>
    <w:rsid w:val="0010201E"/>
    <w:rsid w:val="00106214"/>
    <w:rsid w:val="001075E9"/>
    <w:rsid w:val="001141A9"/>
    <w:rsid w:val="00114248"/>
    <w:rsid w:val="00117CFA"/>
    <w:rsid w:val="00125116"/>
    <w:rsid w:val="00127A0D"/>
    <w:rsid w:val="00127FFB"/>
    <w:rsid w:val="001300C7"/>
    <w:rsid w:val="00130144"/>
    <w:rsid w:val="0013106C"/>
    <w:rsid w:val="001312D2"/>
    <w:rsid w:val="001347B9"/>
    <w:rsid w:val="001528EB"/>
    <w:rsid w:val="00156A4D"/>
    <w:rsid w:val="00162F8D"/>
    <w:rsid w:val="00164B3D"/>
    <w:rsid w:val="00167F03"/>
    <w:rsid w:val="001721F6"/>
    <w:rsid w:val="00180050"/>
    <w:rsid w:val="00180183"/>
    <w:rsid w:val="0018272C"/>
    <w:rsid w:val="0018405D"/>
    <w:rsid w:val="00184157"/>
    <w:rsid w:val="00184CED"/>
    <w:rsid w:val="0018649F"/>
    <w:rsid w:val="00187F22"/>
    <w:rsid w:val="00195AC0"/>
    <w:rsid w:val="00195B05"/>
    <w:rsid w:val="00196389"/>
    <w:rsid w:val="001A3CC8"/>
    <w:rsid w:val="001A43F1"/>
    <w:rsid w:val="001A4486"/>
    <w:rsid w:val="001B3532"/>
    <w:rsid w:val="001B3EF6"/>
    <w:rsid w:val="001B442F"/>
    <w:rsid w:val="001C1110"/>
    <w:rsid w:val="001C18CE"/>
    <w:rsid w:val="001C2EB6"/>
    <w:rsid w:val="001C45C1"/>
    <w:rsid w:val="001C6C8A"/>
    <w:rsid w:val="001C7A89"/>
    <w:rsid w:val="001D0ADA"/>
    <w:rsid w:val="001D0D43"/>
    <w:rsid w:val="001D3E2C"/>
    <w:rsid w:val="001D42AD"/>
    <w:rsid w:val="001D650F"/>
    <w:rsid w:val="001E22A7"/>
    <w:rsid w:val="001F0E09"/>
    <w:rsid w:val="001F1D61"/>
    <w:rsid w:val="001F1FCE"/>
    <w:rsid w:val="001F4D9B"/>
    <w:rsid w:val="001F595E"/>
    <w:rsid w:val="00200139"/>
    <w:rsid w:val="00201452"/>
    <w:rsid w:val="00201576"/>
    <w:rsid w:val="00201877"/>
    <w:rsid w:val="00210C7E"/>
    <w:rsid w:val="00220634"/>
    <w:rsid w:val="00221D36"/>
    <w:rsid w:val="00234375"/>
    <w:rsid w:val="002344EE"/>
    <w:rsid w:val="00234FE5"/>
    <w:rsid w:val="00236BA1"/>
    <w:rsid w:val="002372B7"/>
    <w:rsid w:val="00242857"/>
    <w:rsid w:val="00245895"/>
    <w:rsid w:val="00245F32"/>
    <w:rsid w:val="0025415F"/>
    <w:rsid w:val="00255F41"/>
    <w:rsid w:val="00255F48"/>
    <w:rsid w:val="00256C37"/>
    <w:rsid w:val="00260C8B"/>
    <w:rsid w:val="0026129D"/>
    <w:rsid w:val="00261971"/>
    <w:rsid w:val="00262F1C"/>
    <w:rsid w:val="002636C8"/>
    <w:rsid w:val="0026489F"/>
    <w:rsid w:val="00267C00"/>
    <w:rsid w:val="00273599"/>
    <w:rsid w:val="0027385C"/>
    <w:rsid w:val="00273D78"/>
    <w:rsid w:val="0027407C"/>
    <w:rsid w:val="002810DD"/>
    <w:rsid w:val="002815DF"/>
    <w:rsid w:val="0028191B"/>
    <w:rsid w:val="0028291D"/>
    <w:rsid w:val="0028621E"/>
    <w:rsid w:val="00287E91"/>
    <w:rsid w:val="00287F56"/>
    <w:rsid w:val="00290D16"/>
    <w:rsid w:val="00294782"/>
    <w:rsid w:val="0029664F"/>
    <w:rsid w:val="002A06D7"/>
    <w:rsid w:val="002A070D"/>
    <w:rsid w:val="002A1254"/>
    <w:rsid w:val="002A2EFC"/>
    <w:rsid w:val="002A68B2"/>
    <w:rsid w:val="002A7E0A"/>
    <w:rsid w:val="002B549B"/>
    <w:rsid w:val="002B64CE"/>
    <w:rsid w:val="002B6C08"/>
    <w:rsid w:val="002C0134"/>
    <w:rsid w:val="002C0474"/>
    <w:rsid w:val="002C06E9"/>
    <w:rsid w:val="002C0B41"/>
    <w:rsid w:val="002C0E18"/>
    <w:rsid w:val="002C163D"/>
    <w:rsid w:val="002C32D4"/>
    <w:rsid w:val="002C35B5"/>
    <w:rsid w:val="002C4397"/>
    <w:rsid w:val="002C50CD"/>
    <w:rsid w:val="002C5EA5"/>
    <w:rsid w:val="002C662D"/>
    <w:rsid w:val="002C73E1"/>
    <w:rsid w:val="002D0121"/>
    <w:rsid w:val="002D284E"/>
    <w:rsid w:val="002D295C"/>
    <w:rsid w:val="002D57DF"/>
    <w:rsid w:val="002D5AAC"/>
    <w:rsid w:val="002E1702"/>
    <w:rsid w:val="002E2428"/>
    <w:rsid w:val="002E6B16"/>
    <w:rsid w:val="002E6D2B"/>
    <w:rsid w:val="002E6E85"/>
    <w:rsid w:val="002F53CC"/>
    <w:rsid w:val="00301299"/>
    <w:rsid w:val="003040C0"/>
    <w:rsid w:val="00307486"/>
    <w:rsid w:val="00307FB6"/>
    <w:rsid w:val="00310D06"/>
    <w:rsid w:val="0031616E"/>
    <w:rsid w:val="00317339"/>
    <w:rsid w:val="0032098C"/>
    <w:rsid w:val="00322004"/>
    <w:rsid w:val="003273A5"/>
    <w:rsid w:val="00332072"/>
    <w:rsid w:val="00333847"/>
    <w:rsid w:val="00336054"/>
    <w:rsid w:val="00336B2A"/>
    <w:rsid w:val="003402C2"/>
    <w:rsid w:val="00340484"/>
    <w:rsid w:val="003442CA"/>
    <w:rsid w:val="003473C3"/>
    <w:rsid w:val="00354261"/>
    <w:rsid w:val="0036274E"/>
    <w:rsid w:val="00363585"/>
    <w:rsid w:val="00365CC7"/>
    <w:rsid w:val="00366F83"/>
    <w:rsid w:val="00367B5F"/>
    <w:rsid w:val="003722A3"/>
    <w:rsid w:val="0037285C"/>
    <w:rsid w:val="0037432E"/>
    <w:rsid w:val="0037695C"/>
    <w:rsid w:val="00377375"/>
    <w:rsid w:val="00380D7F"/>
    <w:rsid w:val="00381C24"/>
    <w:rsid w:val="00382D7E"/>
    <w:rsid w:val="0038327D"/>
    <w:rsid w:val="0038398B"/>
    <w:rsid w:val="00387CBC"/>
    <w:rsid w:val="00392B9A"/>
    <w:rsid w:val="0039338D"/>
    <w:rsid w:val="003958D0"/>
    <w:rsid w:val="003978F6"/>
    <w:rsid w:val="003A0612"/>
    <w:rsid w:val="003A1335"/>
    <w:rsid w:val="003A1597"/>
    <w:rsid w:val="003A2AF6"/>
    <w:rsid w:val="003A4D0F"/>
    <w:rsid w:val="003A7070"/>
    <w:rsid w:val="003B00E5"/>
    <w:rsid w:val="003B27BA"/>
    <w:rsid w:val="003C5145"/>
    <w:rsid w:val="003C6674"/>
    <w:rsid w:val="003D5AA6"/>
    <w:rsid w:val="003E1C89"/>
    <w:rsid w:val="003E6CE3"/>
    <w:rsid w:val="003E6FCB"/>
    <w:rsid w:val="003F23CC"/>
    <w:rsid w:val="003F29DA"/>
    <w:rsid w:val="003F5A8B"/>
    <w:rsid w:val="0040612E"/>
    <w:rsid w:val="00407B78"/>
    <w:rsid w:val="00410C5D"/>
    <w:rsid w:val="00413C97"/>
    <w:rsid w:val="004147D4"/>
    <w:rsid w:val="004205B1"/>
    <w:rsid w:val="0042208D"/>
    <w:rsid w:val="00424203"/>
    <w:rsid w:val="00425B94"/>
    <w:rsid w:val="004268E0"/>
    <w:rsid w:val="00433695"/>
    <w:rsid w:val="00437879"/>
    <w:rsid w:val="0044048B"/>
    <w:rsid w:val="00446D61"/>
    <w:rsid w:val="00446FB4"/>
    <w:rsid w:val="00454E07"/>
    <w:rsid w:val="00456D38"/>
    <w:rsid w:val="0046059F"/>
    <w:rsid w:val="004662CF"/>
    <w:rsid w:val="00473390"/>
    <w:rsid w:val="004748DE"/>
    <w:rsid w:val="00475357"/>
    <w:rsid w:val="0047763D"/>
    <w:rsid w:val="004850DF"/>
    <w:rsid w:val="004945C0"/>
    <w:rsid w:val="0049671B"/>
    <w:rsid w:val="00497D20"/>
    <w:rsid w:val="004A044A"/>
    <w:rsid w:val="004A0873"/>
    <w:rsid w:val="004A4E1F"/>
    <w:rsid w:val="004B5C8E"/>
    <w:rsid w:val="004C022E"/>
    <w:rsid w:val="004C213C"/>
    <w:rsid w:val="004C5432"/>
    <w:rsid w:val="004C5A5A"/>
    <w:rsid w:val="004C5BA9"/>
    <w:rsid w:val="004C7100"/>
    <w:rsid w:val="004D117B"/>
    <w:rsid w:val="004E0AFF"/>
    <w:rsid w:val="004F3AA3"/>
    <w:rsid w:val="004F6B3D"/>
    <w:rsid w:val="004F716C"/>
    <w:rsid w:val="0050108D"/>
    <w:rsid w:val="00501EC0"/>
    <w:rsid w:val="00507826"/>
    <w:rsid w:val="00507C47"/>
    <w:rsid w:val="00510504"/>
    <w:rsid w:val="00511448"/>
    <w:rsid w:val="00513081"/>
    <w:rsid w:val="00513620"/>
    <w:rsid w:val="00517901"/>
    <w:rsid w:val="00526683"/>
    <w:rsid w:val="00526820"/>
    <w:rsid w:val="00527EAB"/>
    <w:rsid w:val="00531FFE"/>
    <w:rsid w:val="00535505"/>
    <w:rsid w:val="005412C6"/>
    <w:rsid w:val="005435F7"/>
    <w:rsid w:val="00544115"/>
    <w:rsid w:val="005449D0"/>
    <w:rsid w:val="005473DC"/>
    <w:rsid w:val="005505C1"/>
    <w:rsid w:val="00552A3E"/>
    <w:rsid w:val="005545F9"/>
    <w:rsid w:val="0055787D"/>
    <w:rsid w:val="005613C8"/>
    <w:rsid w:val="00563309"/>
    <w:rsid w:val="00564C2D"/>
    <w:rsid w:val="00565553"/>
    <w:rsid w:val="005709E0"/>
    <w:rsid w:val="005710F7"/>
    <w:rsid w:val="005719E4"/>
    <w:rsid w:val="00572E19"/>
    <w:rsid w:val="00581050"/>
    <w:rsid w:val="005844EA"/>
    <w:rsid w:val="00587460"/>
    <w:rsid w:val="00590E3E"/>
    <w:rsid w:val="005942E1"/>
    <w:rsid w:val="00595253"/>
    <w:rsid w:val="00595AA4"/>
    <w:rsid w:val="005960E9"/>
    <w:rsid w:val="005961C8"/>
    <w:rsid w:val="005A32F4"/>
    <w:rsid w:val="005A4E4A"/>
    <w:rsid w:val="005B0633"/>
    <w:rsid w:val="005B0E2C"/>
    <w:rsid w:val="005B1561"/>
    <w:rsid w:val="005B2480"/>
    <w:rsid w:val="005B34E6"/>
    <w:rsid w:val="005B749C"/>
    <w:rsid w:val="005C5D53"/>
    <w:rsid w:val="005D0D1B"/>
    <w:rsid w:val="005D1DB3"/>
    <w:rsid w:val="005D3E74"/>
    <w:rsid w:val="005D4A0D"/>
    <w:rsid w:val="005D555E"/>
    <w:rsid w:val="005D5AD6"/>
    <w:rsid w:val="005D67EC"/>
    <w:rsid w:val="005D7914"/>
    <w:rsid w:val="005E1E32"/>
    <w:rsid w:val="005E1FD5"/>
    <w:rsid w:val="005E4826"/>
    <w:rsid w:val="005E6B69"/>
    <w:rsid w:val="005E7EF6"/>
    <w:rsid w:val="005F0B42"/>
    <w:rsid w:val="005F5683"/>
    <w:rsid w:val="0060077A"/>
    <w:rsid w:val="00601AF2"/>
    <w:rsid w:val="006031E3"/>
    <w:rsid w:val="0060404F"/>
    <w:rsid w:val="00604499"/>
    <w:rsid w:val="0060525A"/>
    <w:rsid w:val="006075A6"/>
    <w:rsid w:val="00607E1F"/>
    <w:rsid w:val="00610D03"/>
    <w:rsid w:val="006112F3"/>
    <w:rsid w:val="00611DB0"/>
    <w:rsid w:val="0061788E"/>
    <w:rsid w:val="00623D7F"/>
    <w:rsid w:val="006305F2"/>
    <w:rsid w:val="00630B99"/>
    <w:rsid w:val="00630C2A"/>
    <w:rsid w:val="00631A6C"/>
    <w:rsid w:val="00637CCA"/>
    <w:rsid w:val="006423C1"/>
    <w:rsid w:val="00642B4A"/>
    <w:rsid w:val="0064389E"/>
    <w:rsid w:val="00643BE3"/>
    <w:rsid w:val="00652F4D"/>
    <w:rsid w:val="00656077"/>
    <w:rsid w:val="00656E5F"/>
    <w:rsid w:val="006573C7"/>
    <w:rsid w:val="0066221F"/>
    <w:rsid w:val="00663284"/>
    <w:rsid w:val="00666680"/>
    <w:rsid w:val="00670460"/>
    <w:rsid w:val="00672C08"/>
    <w:rsid w:val="00674EE9"/>
    <w:rsid w:val="00677189"/>
    <w:rsid w:val="00677859"/>
    <w:rsid w:val="00681A10"/>
    <w:rsid w:val="00681CAE"/>
    <w:rsid w:val="00682692"/>
    <w:rsid w:val="00690516"/>
    <w:rsid w:val="00692FBF"/>
    <w:rsid w:val="00693318"/>
    <w:rsid w:val="00695869"/>
    <w:rsid w:val="006A395D"/>
    <w:rsid w:val="006B2457"/>
    <w:rsid w:val="006B2F75"/>
    <w:rsid w:val="006B585B"/>
    <w:rsid w:val="006B586C"/>
    <w:rsid w:val="006B7F5D"/>
    <w:rsid w:val="006C2031"/>
    <w:rsid w:val="006C319C"/>
    <w:rsid w:val="006C60F9"/>
    <w:rsid w:val="006C71E7"/>
    <w:rsid w:val="006C7E2E"/>
    <w:rsid w:val="006D128F"/>
    <w:rsid w:val="006D312D"/>
    <w:rsid w:val="006D3319"/>
    <w:rsid w:val="006D42CD"/>
    <w:rsid w:val="006D461A"/>
    <w:rsid w:val="006D6693"/>
    <w:rsid w:val="006D73AB"/>
    <w:rsid w:val="006E67DC"/>
    <w:rsid w:val="006F0496"/>
    <w:rsid w:val="006F1484"/>
    <w:rsid w:val="006F35EE"/>
    <w:rsid w:val="006F3E40"/>
    <w:rsid w:val="007006A8"/>
    <w:rsid w:val="007021FF"/>
    <w:rsid w:val="00710651"/>
    <w:rsid w:val="0071251E"/>
    <w:rsid w:val="00712BBF"/>
    <w:rsid w:val="0071425B"/>
    <w:rsid w:val="00714DF5"/>
    <w:rsid w:val="007229E7"/>
    <w:rsid w:val="007250CB"/>
    <w:rsid w:val="00725B0D"/>
    <w:rsid w:val="007273AE"/>
    <w:rsid w:val="00727DCB"/>
    <w:rsid w:val="00731C45"/>
    <w:rsid w:val="007321E6"/>
    <w:rsid w:val="00732291"/>
    <w:rsid w:val="0073342B"/>
    <w:rsid w:val="00737665"/>
    <w:rsid w:val="007440D1"/>
    <w:rsid w:val="00747E75"/>
    <w:rsid w:val="00750CFE"/>
    <w:rsid w:val="007522E8"/>
    <w:rsid w:val="00754E49"/>
    <w:rsid w:val="00757357"/>
    <w:rsid w:val="00771171"/>
    <w:rsid w:val="00771E86"/>
    <w:rsid w:val="00774189"/>
    <w:rsid w:val="007749AD"/>
    <w:rsid w:val="00776216"/>
    <w:rsid w:val="007807EE"/>
    <w:rsid w:val="00781539"/>
    <w:rsid w:val="0078308C"/>
    <w:rsid w:val="00791E64"/>
    <w:rsid w:val="00792456"/>
    <w:rsid w:val="007972AB"/>
    <w:rsid w:val="00797595"/>
    <w:rsid w:val="00797B1B"/>
    <w:rsid w:val="007A2A0F"/>
    <w:rsid w:val="007A6526"/>
    <w:rsid w:val="007B1989"/>
    <w:rsid w:val="007B493F"/>
    <w:rsid w:val="007B7ED1"/>
    <w:rsid w:val="007C3BEB"/>
    <w:rsid w:val="007C54DA"/>
    <w:rsid w:val="007D1BAB"/>
    <w:rsid w:val="007D4323"/>
    <w:rsid w:val="007D6663"/>
    <w:rsid w:val="007E1208"/>
    <w:rsid w:val="007F7654"/>
    <w:rsid w:val="00802DCC"/>
    <w:rsid w:val="0080409C"/>
    <w:rsid w:val="008078E6"/>
    <w:rsid w:val="00807CDF"/>
    <w:rsid w:val="00812333"/>
    <w:rsid w:val="0081233F"/>
    <w:rsid w:val="0081697A"/>
    <w:rsid w:val="00825F8D"/>
    <w:rsid w:val="0083325F"/>
    <w:rsid w:val="00834B71"/>
    <w:rsid w:val="0083702D"/>
    <w:rsid w:val="00846B99"/>
    <w:rsid w:val="00847080"/>
    <w:rsid w:val="00847CC8"/>
    <w:rsid w:val="0085002F"/>
    <w:rsid w:val="00850FE2"/>
    <w:rsid w:val="00860EC0"/>
    <w:rsid w:val="00863245"/>
    <w:rsid w:val="0086445C"/>
    <w:rsid w:val="008662C4"/>
    <w:rsid w:val="00871E4E"/>
    <w:rsid w:val="008735DD"/>
    <w:rsid w:val="0087462A"/>
    <w:rsid w:val="0087535D"/>
    <w:rsid w:val="00880623"/>
    <w:rsid w:val="008818C4"/>
    <w:rsid w:val="0088324D"/>
    <w:rsid w:val="00885DC6"/>
    <w:rsid w:val="00886EE7"/>
    <w:rsid w:val="00890E64"/>
    <w:rsid w:val="00894693"/>
    <w:rsid w:val="008959D1"/>
    <w:rsid w:val="008A0757"/>
    <w:rsid w:val="008A08D7"/>
    <w:rsid w:val="008A33C9"/>
    <w:rsid w:val="008A4471"/>
    <w:rsid w:val="008A506C"/>
    <w:rsid w:val="008A7743"/>
    <w:rsid w:val="008B1093"/>
    <w:rsid w:val="008B1F18"/>
    <w:rsid w:val="008B6909"/>
    <w:rsid w:val="008C0D39"/>
    <w:rsid w:val="008C2A0A"/>
    <w:rsid w:val="008C6084"/>
    <w:rsid w:val="008C62DA"/>
    <w:rsid w:val="008D0722"/>
    <w:rsid w:val="008D0989"/>
    <w:rsid w:val="008D20F1"/>
    <w:rsid w:val="008D219F"/>
    <w:rsid w:val="008D2F95"/>
    <w:rsid w:val="008D5F37"/>
    <w:rsid w:val="008E089D"/>
    <w:rsid w:val="008E0A76"/>
    <w:rsid w:val="008E19AA"/>
    <w:rsid w:val="008E3170"/>
    <w:rsid w:val="008F1D81"/>
    <w:rsid w:val="008F245E"/>
    <w:rsid w:val="008F32F1"/>
    <w:rsid w:val="00906018"/>
    <w:rsid w:val="00906890"/>
    <w:rsid w:val="00907DD3"/>
    <w:rsid w:val="00911BE4"/>
    <w:rsid w:val="00915896"/>
    <w:rsid w:val="00917D23"/>
    <w:rsid w:val="009249B9"/>
    <w:rsid w:val="00930255"/>
    <w:rsid w:val="0093099A"/>
    <w:rsid w:val="009312C4"/>
    <w:rsid w:val="00933FD6"/>
    <w:rsid w:val="00941759"/>
    <w:rsid w:val="00941D1E"/>
    <w:rsid w:val="00946558"/>
    <w:rsid w:val="00946893"/>
    <w:rsid w:val="00947AA6"/>
    <w:rsid w:val="00951972"/>
    <w:rsid w:val="00953697"/>
    <w:rsid w:val="00956CD3"/>
    <w:rsid w:val="009616AE"/>
    <w:rsid w:val="00964281"/>
    <w:rsid w:val="009646CA"/>
    <w:rsid w:val="00966A6F"/>
    <w:rsid w:val="009719AD"/>
    <w:rsid w:val="00974013"/>
    <w:rsid w:val="0097431F"/>
    <w:rsid w:val="00974493"/>
    <w:rsid w:val="009755F8"/>
    <w:rsid w:val="00975849"/>
    <w:rsid w:val="00980A73"/>
    <w:rsid w:val="009813F0"/>
    <w:rsid w:val="00983489"/>
    <w:rsid w:val="00985007"/>
    <w:rsid w:val="0099044B"/>
    <w:rsid w:val="009905A1"/>
    <w:rsid w:val="009A0351"/>
    <w:rsid w:val="009A43DC"/>
    <w:rsid w:val="009A547A"/>
    <w:rsid w:val="009A731C"/>
    <w:rsid w:val="009B051C"/>
    <w:rsid w:val="009B06C8"/>
    <w:rsid w:val="009B6F8D"/>
    <w:rsid w:val="009C0933"/>
    <w:rsid w:val="009C5270"/>
    <w:rsid w:val="009C5562"/>
    <w:rsid w:val="009C56BE"/>
    <w:rsid w:val="009C613B"/>
    <w:rsid w:val="009D2822"/>
    <w:rsid w:val="009E0718"/>
    <w:rsid w:val="009E087A"/>
    <w:rsid w:val="009E4181"/>
    <w:rsid w:val="009F065E"/>
    <w:rsid w:val="009F283A"/>
    <w:rsid w:val="009F2C17"/>
    <w:rsid w:val="00A06616"/>
    <w:rsid w:val="00A0672C"/>
    <w:rsid w:val="00A06C59"/>
    <w:rsid w:val="00A10622"/>
    <w:rsid w:val="00A10941"/>
    <w:rsid w:val="00A11541"/>
    <w:rsid w:val="00A11C6C"/>
    <w:rsid w:val="00A137E6"/>
    <w:rsid w:val="00A234BF"/>
    <w:rsid w:val="00A26BFE"/>
    <w:rsid w:val="00A26D0F"/>
    <w:rsid w:val="00A27392"/>
    <w:rsid w:val="00A27E23"/>
    <w:rsid w:val="00A32BF5"/>
    <w:rsid w:val="00A33DB2"/>
    <w:rsid w:val="00A34B7B"/>
    <w:rsid w:val="00A36B68"/>
    <w:rsid w:val="00A42419"/>
    <w:rsid w:val="00A45F82"/>
    <w:rsid w:val="00A46E55"/>
    <w:rsid w:val="00A5030D"/>
    <w:rsid w:val="00A50AFD"/>
    <w:rsid w:val="00A5119B"/>
    <w:rsid w:val="00A5230F"/>
    <w:rsid w:val="00A637FD"/>
    <w:rsid w:val="00A669BA"/>
    <w:rsid w:val="00A7074E"/>
    <w:rsid w:val="00A7441A"/>
    <w:rsid w:val="00A7703F"/>
    <w:rsid w:val="00A77BB2"/>
    <w:rsid w:val="00A80F0F"/>
    <w:rsid w:val="00A8154A"/>
    <w:rsid w:val="00A818C4"/>
    <w:rsid w:val="00A84021"/>
    <w:rsid w:val="00A85C80"/>
    <w:rsid w:val="00A90FF5"/>
    <w:rsid w:val="00A917B3"/>
    <w:rsid w:val="00A92C51"/>
    <w:rsid w:val="00A94348"/>
    <w:rsid w:val="00A9631E"/>
    <w:rsid w:val="00AA211F"/>
    <w:rsid w:val="00AA2FA8"/>
    <w:rsid w:val="00AA3615"/>
    <w:rsid w:val="00AA7FBC"/>
    <w:rsid w:val="00AB4B37"/>
    <w:rsid w:val="00AB4B51"/>
    <w:rsid w:val="00AB5752"/>
    <w:rsid w:val="00AB5A71"/>
    <w:rsid w:val="00AB7174"/>
    <w:rsid w:val="00AB7C55"/>
    <w:rsid w:val="00AC324C"/>
    <w:rsid w:val="00AC4732"/>
    <w:rsid w:val="00AC49A5"/>
    <w:rsid w:val="00AD0016"/>
    <w:rsid w:val="00AD4E5B"/>
    <w:rsid w:val="00AD6B09"/>
    <w:rsid w:val="00AE4D64"/>
    <w:rsid w:val="00AE5535"/>
    <w:rsid w:val="00AE662B"/>
    <w:rsid w:val="00AE6C34"/>
    <w:rsid w:val="00AF0E34"/>
    <w:rsid w:val="00AF1A7B"/>
    <w:rsid w:val="00AF27F5"/>
    <w:rsid w:val="00AF5C69"/>
    <w:rsid w:val="00AF66D7"/>
    <w:rsid w:val="00B02177"/>
    <w:rsid w:val="00B033F6"/>
    <w:rsid w:val="00B10CC7"/>
    <w:rsid w:val="00B13BD6"/>
    <w:rsid w:val="00B13DA3"/>
    <w:rsid w:val="00B20B6E"/>
    <w:rsid w:val="00B2177C"/>
    <w:rsid w:val="00B22EFF"/>
    <w:rsid w:val="00B23C99"/>
    <w:rsid w:val="00B30AB0"/>
    <w:rsid w:val="00B32785"/>
    <w:rsid w:val="00B3593B"/>
    <w:rsid w:val="00B37542"/>
    <w:rsid w:val="00B40793"/>
    <w:rsid w:val="00B41777"/>
    <w:rsid w:val="00B5073F"/>
    <w:rsid w:val="00B517AB"/>
    <w:rsid w:val="00B52F8B"/>
    <w:rsid w:val="00B539E7"/>
    <w:rsid w:val="00B53D73"/>
    <w:rsid w:val="00B53DD1"/>
    <w:rsid w:val="00B53F52"/>
    <w:rsid w:val="00B6130C"/>
    <w:rsid w:val="00B62458"/>
    <w:rsid w:val="00B62D6E"/>
    <w:rsid w:val="00B65E1B"/>
    <w:rsid w:val="00B65E5A"/>
    <w:rsid w:val="00B7123E"/>
    <w:rsid w:val="00B7125E"/>
    <w:rsid w:val="00B7319D"/>
    <w:rsid w:val="00B73DFF"/>
    <w:rsid w:val="00B76730"/>
    <w:rsid w:val="00B81C1C"/>
    <w:rsid w:val="00B8660D"/>
    <w:rsid w:val="00B86AC8"/>
    <w:rsid w:val="00B87F20"/>
    <w:rsid w:val="00B87FE6"/>
    <w:rsid w:val="00B90700"/>
    <w:rsid w:val="00B90716"/>
    <w:rsid w:val="00B95DB5"/>
    <w:rsid w:val="00B962CA"/>
    <w:rsid w:val="00BA45C5"/>
    <w:rsid w:val="00BA75F7"/>
    <w:rsid w:val="00BB58B1"/>
    <w:rsid w:val="00BB6A9A"/>
    <w:rsid w:val="00BC30D7"/>
    <w:rsid w:val="00BD33EE"/>
    <w:rsid w:val="00BD35E8"/>
    <w:rsid w:val="00BD3764"/>
    <w:rsid w:val="00BD4F7D"/>
    <w:rsid w:val="00BD6B4F"/>
    <w:rsid w:val="00BE1DE2"/>
    <w:rsid w:val="00BF12DD"/>
    <w:rsid w:val="00C02D3D"/>
    <w:rsid w:val="00C0310F"/>
    <w:rsid w:val="00C03D44"/>
    <w:rsid w:val="00C03E99"/>
    <w:rsid w:val="00C04089"/>
    <w:rsid w:val="00C04F20"/>
    <w:rsid w:val="00C05B08"/>
    <w:rsid w:val="00C067BD"/>
    <w:rsid w:val="00C07197"/>
    <w:rsid w:val="00C109DD"/>
    <w:rsid w:val="00C10FB4"/>
    <w:rsid w:val="00C1293D"/>
    <w:rsid w:val="00C14A97"/>
    <w:rsid w:val="00C15C6B"/>
    <w:rsid w:val="00C20869"/>
    <w:rsid w:val="00C21A55"/>
    <w:rsid w:val="00C21E26"/>
    <w:rsid w:val="00C267B2"/>
    <w:rsid w:val="00C32240"/>
    <w:rsid w:val="00C337C0"/>
    <w:rsid w:val="00C4015A"/>
    <w:rsid w:val="00C4316E"/>
    <w:rsid w:val="00C43443"/>
    <w:rsid w:val="00C439BC"/>
    <w:rsid w:val="00C47126"/>
    <w:rsid w:val="00C5142E"/>
    <w:rsid w:val="00C544D6"/>
    <w:rsid w:val="00C60F0C"/>
    <w:rsid w:val="00C6481F"/>
    <w:rsid w:val="00C64B62"/>
    <w:rsid w:val="00C65225"/>
    <w:rsid w:val="00C72F93"/>
    <w:rsid w:val="00C754F9"/>
    <w:rsid w:val="00C805C9"/>
    <w:rsid w:val="00C808D4"/>
    <w:rsid w:val="00C828DA"/>
    <w:rsid w:val="00C922A8"/>
    <w:rsid w:val="00C92939"/>
    <w:rsid w:val="00C92C85"/>
    <w:rsid w:val="00C94557"/>
    <w:rsid w:val="00C946C2"/>
    <w:rsid w:val="00C9520A"/>
    <w:rsid w:val="00C9637A"/>
    <w:rsid w:val="00CA164A"/>
    <w:rsid w:val="00CA1679"/>
    <w:rsid w:val="00CA2FAA"/>
    <w:rsid w:val="00CA3F8D"/>
    <w:rsid w:val="00CA7B2E"/>
    <w:rsid w:val="00CB196B"/>
    <w:rsid w:val="00CB5E7A"/>
    <w:rsid w:val="00CB6972"/>
    <w:rsid w:val="00CC0365"/>
    <w:rsid w:val="00CC157A"/>
    <w:rsid w:val="00CC2A6B"/>
    <w:rsid w:val="00CC5891"/>
    <w:rsid w:val="00CC5F77"/>
    <w:rsid w:val="00CC5FB2"/>
    <w:rsid w:val="00CD3917"/>
    <w:rsid w:val="00CE26A0"/>
    <w:rsid w:val="00CE5A1A"/>
    <w:rsid w:val="00CE6517"/>
    <w:rsid w:val="00CF0195"/>
    <w:rsid w:val="00CF2466"/>
    <w:rsid w:val="00CF55F6"/>
    <w:rsid w:val="00D02E6F"/>
    <w:rsid w:val="00D032ED"/>
    <w:rsid w:val="00D071BE"/>
    <w:rsid w:val="00D10564"/>
    <w:rsid w:val="00D127F2"/>
    <w:rsid w:val="00D14E77"/>
    <w:rsid w:val="00D15754"/>
    <w:rsid w:val="00D16271"/>
    <w:rsid w:val="00D17EB6"/>
    <w:rsid w:val="00D21B85"/>
    <w:rsid w:val="00D30418"/>
    <w:rsid w:val="00D31EFB"/>
    <w:rsid w:val="00D32F93"/>
    <w:rsid w:val="00D33D63"/>
    <w:rsid w:val="00D352E4"/>
    <w:rsid w:val="00D46267"/>
    <w:rsid w:val="00D4690A"/>
    <w:rsid w:val="00D46D8C"/>
    <w:rsid w:val="00D47FEA"/>
    <w:rsid w:val="00D50F47"/>
    <w:rsid w:val="00D55CC0"/>
    <w:rsid w:val="00D57ADB"/>
    <w:rsid w:val="00D63F9C"/>
    <w:rsid w:val="00D6444F"/>
    <w:rsid w:val="00D675D3"/>
    <w:rsid w:val="00D70032"/>
    <w:rsid w:val="00D70618"/>
    <w:rsid w:val="00D715AE"/>
    <w:rsid w:val="00D74F0D"/>
    <w:rsid w:val="00D74FA2"/>
    <w:rsid w:val="00D7586B"/>
    <w:rsid w:val="00D7599F"/>
    <w:rsid w:val="00D76391"/>
    <w:rsid w:val="00D77B26"/>
    <w:rsid w:val="00D802D8"/>
    <w:rsid w:val="00D81139"/>
    <w:rsid w:val="00D811A3"/>
    <w:rsid w:val="00D81DC3"/>
    <w:rsid w:val="00D82244"/>
    <w:rsid w:val="00D82EB0"/>
    <w:rsid w:val="00D90138"/>
    <w:rsid w:val="00D95C50"/>
    <w:rsid w:val="00DA2EC7"/>
    <w:rsid w:val="00DA4AF9"/>
    <w:rsid w:val="00DA58E4"/>
    <w:rsid w:val="00DA5CF0"/>
    <w:rsid w:val="00DA6593"/>
    <w:rsid w:val="00DB1274"/>
    <w:rsid w:val="00DB2591"/>
    <w:rsid w:val="00DC1081"/>
    <w:rsid w:val="00DC4629"/>
    <w:rsid w:val="00DC64AD"/>
    <w:rsid w:val="00DC77FA"/>
    <w:rsid w:val="00DD103F"/>
    <w:rsid w:val="00DD2A64"/>
    <w:rsid w:val="00DD743D"/>
    <w:rsid w:val="00DD75AA"/>
    <w:rsid w:val="00DE157D"/>
    <w:rsid w:val="00DE3486"/>
    <w:rsid w:val="00DF0E52"/>
    <w:rsid w:val="00DF1AE0"/>
    <w:rsid w:val="00DF337C"/>
    <w:rsid w:val="00E01326"/>
    <w:rsid w:val="00E01542"/>
    <w:rsid w:val="00E03690"/>
    <w:rsid w:val="00E05322"/>
    <w:rsid w:val="00E05A77"/>
    <w:rsid w:val="00E069FD"/>
    <w:rsid w:val="00E10E79"/>
    <w:rsid w:val="00E13390"/>
    <w:rsid w:val="00E141D1"/>
    <w:rsid w:val="00E14F6C"/>
    <w:rsid w:val="00E16399"/>
    <w:rsid w:val="00E250CE"/>
    <w:rsid w:val="00E35F9C"/>
    <w:rsid w:val="00E36524"/>
    <w:rsid w:val="00E41CB4"/>
    <w:rsid w:val="00E441B8"/>
    <w:rsid w:val="00E44576"/>
    <w:rsid w:val="00E45607"/>
    <w:rsid w:val="00E500AF"/>
    <w:rsid w:val="00E50189"/>
    <w:rsid w:val="00E61514"/>
    <w:rsid w:val="00E61A2E"/>
    <w:rsid w:val="00E6416C"/>
    <w:rsid w:val="00E669CD"/>
    <w:rsid w:val="00E70D3A"/>
    <w:rsid w:val="00E71FB7"/>
    <w:rsid w:val="00E73060"/>
    <w:rsid w:val="00E73DAB"/>
    <w:rsid w:val="00E73F76"/>
    <w:rsid w:val="00E74833"/>
    <w:rsid w:val="00E75050"/>
    <w:rsid w:val="00E763D6"/>
    <w:rsid w:val="00E859FC"/>
    <w:rsid w:val="00E85DE4"/>
    <w:rsid w:val="00E86301"/>
    <w:rsid w:val="00E92FD4"/>
    <w:rsid w:val="00E94C76"/>
    <w:rsid w:val="00E95DA4"/>
    <w:rsid w:val="00EA0B9D"/>
    <w:rsid w:val="00EA2C9F"/>
    <w:rsid w:val="00EA2FDF"/>
    <w:rsid w:val="00EA3195"/>
    <w:rsid w:val="00EB3C7A"/>
    <w:rsid w:val="00EB661C"/>
    <w:rsid w:val="00EB734C"/>
    <w:rsid w:val="00EC0756"/>
    <w:rsid w:val="00EC0764"/>
    <w:rsid w:val="00EC251B"/>
    <w:rsid w:val="00ED0B34"/>
    <w:rsid w:val="00ED33AD"/>
    <w:rsid w:val="00ED6593"/>
    <w:rsid w:val="00ED6E3F"/>
    <w:rsid w:val="00EE4149"/>
    <w:rsid w:val="00EE6E36"/>
    <w:rsid w:val="00EF1360"/>
    <w:rsid w:val="00EF2D11"/>
    <w:rsid w:val="00EF3220"/>
    <w:rsid w:val="00F03076"/>
    <w:rsid w:val="00F0324B"/>
    <w:rsid w:val="00F1033C"/>
    <w:rsid w:val="00F1221E"/>
    <w:rsid w:val="00F12B4C"/>
    <w:rsid w:val="00F12D4E"/>
    <w:rsid w:val="00F15364"/>
    <w:rsid w:val="00F15A03"/>
    <w:rsid w:val="00F239D7"/>
    <w:rsid w:val="00F32BC3"/>
    <w:rsid w:val="00F3605C"/>
    <w:rsid w:val="00F435B9"/>
    <w:rsid w:val="00F43684"/>
    <w:rsid w:val="00F477D9"/>
    <w:rsid w:val="00F50284"/>
    <w:rsid w:val="00F50343"/>
    <w:rsid w:val="00F540A8"/>
    <w:rsid w:val="00F54242"/>
    <w:rsid w:val="00F63106"/>
    <w:rsid w:val="00F655B3"/>
    <w:rsid w:val="00F73875"/>
    <w:rsid w:val="00F759B0"/>
    <w:rsid w:val="00F75FEC"/>
    <w:rsid w:val="00F82F75"/>
    <w:rsid w:val="00F83EA2"/>
    <w:rsid w:val="00F85E24"/>
    <w:rsid w:val="00F86520"/>
    <w:rsid w:val="00F87842"/>
    <w:rsid w:val="00F91B31"/>
    <w:rsid w:val="00F94155"/>
    <w:rsid w:val="00F95C39"/>
    <w:rsid w:val="00F97C02"/>
    <w:rsid w:val="00FA2117"/>
    <w:rsid w:val="00FA59DF"/>
    <w:rsid w:val="00FB0460"/>
    <w:rsid w:val="00FB2D34"/>
    <w:rsid w:val="00FB49C0"/>
    <w:rsid w:val="00FB7774"/>
    <w:rsid w:val="00FC0046"/>
    <w:rsid w:val="00FC07B5"/>
    <w:rsid w:val="00FC0E1B"/>
    <w:rsid w:val="00FC5C43"/>
    <w:rsid w:val="00FC6B15"/>
    <w:rsid w:val="00FD2EF7"/>
    <w:rsid w:val="00FD3B8E"/>
    <w:rsid w:val="00FD4BDE"/>
    <w:rsid w:val="00FD6800"/>
    <w:rsid w:val="00FD7E94"/>
    <w:rsid w:val="00FE28B5"/>
    <w:rsid w:val="00FE447E"/>
    <w:rsid w:val="00FE6DE4"/>
    <w:rsid w:val="00FF0178"/>
    <w:rsid w:val="00FF0C82"/>
    <w:rsid w:val="00FF210A"/>
    <w:rsid w:val="00FF46B3"/>
    <w:rsid w:val="00FF4C84"/>
    <w:rsid w:val="00FF5865"/>
    <w:rsid w:val="00FF69FF"/>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4046A5CA"/>
  <w15:docId w15:val="{4155ED40-257F-459B-B7AE-4775C902F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Appel note de bas de page,Footnotes refss"/>
    <w:basedOn w:val="DefaultParagraphFont"/>
    <w:uiPriority w:val="99"/>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uiPriority w:val="99"/>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uiPriority w:val="22"/>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0A5EFA"/>
    <w:rPr>
      <w:lang w:val="es-ES" w:eastAsia="es-ES"/>
    </w:rPr>
  </w:style>
  <w:style w:type="paragraph" w:customStyle="1" w:styleId="AIBulletList">
    <w:name w:val="AI Bullet List"/>
    <w:basedOn w:val="Normal"/>
    <w:rsid w:val="000A5EFA"/>
    <w:pPr>
      <w:numPr>
        <w:numId w:val="16"/>
      </w:numPr>
      <w:tabs>
        <w:tab w:val="clear" w:pos="357"/>
        <w:tab w:val="num" w:pos="1701"/>
      </w:tabs>
      <w:snapToGrid w:val="0"/>
      <w:spacing w:line="276" w:lineRule="auto"/>
      <w:ind w:left="1701" w:hanging="170"/>
    </w:pPr>
    <w:rPr>
      <w:rFonts w:ascii="Cambria" w:eastAsia="Cambria" w:hAnsi="Cambria"/>
      <w:sz w:val="22"/>
      <w:szCs w:val="24"/>
      <w:lang w:val="en-GB" w:eastAsia="en-US"/>
    </w:rPr>
  </w:style>
  <w:style w:type="paragraph" w:styleId="BalloonText">
    <w:name w:val="Balloon Text"/>
    <w:basedOn w:val="Normal"/>
    <w:link w:val="BalloonTextChar"/>
    <w:rsid w:val="000A5EF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A5EFA"/>
    <w:rPr>
      <w:rFonts w:ascii="Tahoma" w:hAnsi="Tahoma" w:cs="Tahoma"/>
      <w:sz w:val="16"/>
      <w:szCs w:val="16"/>
      <w:lang w:val="es-ES" w:eastAsia="es-ES"/>
    </w:rPr>
  </w:style>
  <w:style w:type="paragraph" w:styleId="ListParagraph">
    <w:name w:val="List Paragraph"/>
    <w:basedOn w:val="Normal"/>
    <w:uiPriority w:val="34"/>
    <w:qFormat/>
    <w:rsid w:val="000A5EFA"/>
    <w:pPr>
      <w:ind w:left="720"/>
      <w:contextualSpacing/>
    </w:pPr>
  </w:style>
  <w:style w:type="table" w:styleId="LightShading">
    <w:name w:val="Light Shading"/>
    <w:basedOn w:val="TableNormal"/>
    <w:uiPriority w:val="60"/>
    <w:rsid w:val="000A5EFA"/>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CommentReference">
    <w:name w:val="annotation reference"/>
    <w:uiPriority w:val="99"/>
    <w:rsid w:val="000A5EFA"/>
    <w:rPr>
      <w:sz w:val="18"/>
      <w:szCs w:val="18"/>
    </w:rPr>
  </w:style>
  <w:style w:type="paragraph" w:styleId="CommentText">
    <w:name w:val="annotation text"/>
    <w:basedOn w:val="Normal"/>
    <w:link w:val="CommentTextChar"/>
    <w:uiPriority w:val="99"/>
    <w:rsid w:val="000A5EFA"/>
    <w:pPr>
      <w:spacing w:line="240" w:lineRule="auto"/>
    </w:pPr>
    <w:rPr>
      <w:sz w:val="24"/>
      <w:szCs w:val="24"/>
    </w:rPr>
  </w:style>
  <w:style w:type="character" w:customStyle="1" w:styleId="CommentTextChar">
    <w:name w:val="Comment Text Char"/>
    <w:basedOn w:val="DefaultParagraphFont"/>
    <w:link w:val="CommentText"/>
    <w:uiPriority w:val="99"/>
    <w:rsid w:val="000A5EFA"/>
    <w:rPr>
      <w:sz w:val="24"/>
      <w:szCs w:val="24"/>
      <w:lang w:val="es-ES" w:eastAsia="es-ES"/>
    </w:rPr>
  </w:style>
  <w:style w:type="paragraph" w:styleId="CommentSubject">
    <w:name w:val="annotation subject"/>
    <w:basedOn w:val="CommentText"/>
    <w:next w:val="CommentText"/>
    <w:link w:val="CommentSubjectChar"/>
    <w:rsid w:val="000A5EFA"/>
    <w:rPr>
      <w:b/>
      <w:bCs/>
      <w:sz w:val="20"/>
      <w:szCs w:val="20"/>
    </w:rPr>
  </w:style>
  <w:style w:type="character" w:customStyle="1" w:styleId="CommentSubjectChar">
    <w:name w:val="Comment Subject Char"/>
    <w:basedOn w:val="CommentTextChar"/>
    <w:link w:val="CommentSubject"/>
    <w:rsid w:val="000A5EFA"/>
    <w:rPr>
      <w:b/>
      <w:bCs/>
      <w:sz w:val="24"/>
      <w:szCs w:val="24"/>
      <w:lang w:val="es-ES" w:eastAsia="es-ES"/>
    </w:rPr>
  </w:style>
  <w:style w:type="character" w:customStyle="1" w:styleId="FootnoteTextChar">
    <w:name w:val="Footnote Text Char"/>
    <w:aliases w:val="5_G Char"/>
    <w:link w:val="FootnoteText"/>
    <w:rsid w:val="000A5EFA"/>
    <w:rPr>
      <w:sz w:val="18"/>
      <w:lang w:val="es-ES" w:eastAsia="es-ES"/>
    </w:rPr>
  </w:style>
  <w:style w:type="character" w:customStyle="1" w:styleId="st1">
    <w:name w:val="st1"/>
    <w:rsid w:val="000A5EFA"/>
  </w:style>
  <w:style w:type="paragraph" w:customStyle="1" w:styleId="Default">
    <w:name w:val="Default"/>
    <w:rsid w:val="000A5EFA"/>
    <w:pPr>
      <w:autoSpaceDE w:val="0"/>
      <w:autoSpaceDN w:val="0"/>
      <w:adjustRightInd w:val="0"/>
    </w:pPr>
    <w:rPr>
      <w:rFonts w:ascii="Book Antiqua" w:hAnsi="Book Antiqua" w:cs="Book Antiqua"/>
      <w:color w:val="000000"/>
      <w:sz w:val="24"/>
      <w:szCs w:val="24"/>
    </w:rPr>
  </w:style>
  <w:style w:type="character" w:customStyle="1" w:styleId="apple-converted-space">
    <w:name w:val="apple-converted-space"/>
    <w:rsid w:val="000A5EFA"/>
  </w:style>
  <w:style w:type="paragraph" w:styleId="Revision">
    <w:name w:val="Revision"/>
    <w:hidden/>
    <w:uiPriority w:val="99"/>
    <w:semiHidden/>
    <w:rsid w:val="000A5EFA"/>
    <w:rPr>
      <w:lang w:val="es-ES" w:eastAsia="es-ES"/>
    </w:rPr>
  </w:style>
  <w:style w:type="character" w:customStyle="1" w:styleId="gmailmsg">
    <w:name w:val="gmail_msg"/>
    <w:rsid w:val="000A5EFA"/>
  </w:style>
  <w:style w:type="character" w:customStyle="1" w:styleId="gmailmsg1">
    <w:name w:val="gmail_msg1"/>
    <w:rsid w:val="000A5EFA"/>
  </w:style>
  <w:style w:type="paragraph" w:customStyle="1" w:styleId="HCh">
    <w:name w:val="_ H _Ch"/>
    <w:basedOn w:val="Normal"/>
    <w:next w:val="Normal"/>
    <w:rsid w:val="000C4804"/>
    <w:pPr>
      <w:keepNext/>
      <w:keepLines/>
      <w:suppressAutoHyphens/>
      <w:spacing w:line="300" w:lineRule="exact"/>
      <w:outlineLvl w:val="0"/>
    </w:pPr>
    <w:rPr>
      <w:rFonts w:eastAsia="MS Mincho"/>
      <w:b/>
      <w:spacing w:val="-2"/>
      <w:w w:val="103"/>
      <w:kern w:val="14"/>
      <w:sz w:val="28"/>
      <w:lang w:val="en-GB" w:eastAsia="en-US"/>
    </w:rPr>
  </w:style>
  <w:style w:type="paragraph" w:customStyle="1" w:styleId="h23g0">
    <w:name w:val="h23g"/>
    <w:basedOn w:val="Normal"/>
    <w:rsid w:val="00A45F82"/>
    <w:pPr>
      <w:spacing w:line="240" w:lineRule="auto"/>
    </w:pPr>
    <w:rPr>
      <w:rFonts w:eastAsiaTheme="minorHAnsi"/>
      <w:sz w:val="24"/>
      <w:szCs w:val="24"/>
      <w:lang w:val="en-GB" w:eastAsia="en-GB"/>
    </w:rPr>
  </w:style>
  <w:style w:type="paragraph" w:customStyle="1" w:styleId="60Footnote85Indent">
    <w:name w:val="60_Footnote 8.5 Indent"/>
    <w:basedOn w:val="Normal"/>
    <w:uiPriority w:val="99"/>
    <w:rsid w:val="00410C5D"/>
    <w:pPr>
      <w:widowControl w:val="0"/>
      <w:autoSpaceDE w:val="0"/>
      <w:autoSpaceDN w:val="0"/>
      <w:adjustRightInd w:val="0"/>
      <w:spacing w:after="43" w:line="180" w:lineRule="atLeast"/>
      <w:ind w:firstLine="240"/>
      <w:jc w:val="both"/>
      <w:textAlignment w:val="center"/>
    </w:pPr>
    <w:rPr>
      <w:color w:val="000000"/>
      <w:sz w:val="17"/>
      <w:szCs w:val="17"/>
      <w:lang w:val="fr-FR" w:eastAsia="fr-FR"/>
    </w:rPr>
  </w:style>
  <w:style w:type="character" w:customStyle="1" w:styleId="70Regular">
    <w:name w:val="70_Regular"/>
    <w:qFormat/>
    <w:rsid w:val="00410C5D"/>
    <w:rPr>
      <w:w w:val="100"/>
    </w:rPr>
  </w:style>
  <w:style w:type="character" w:customStyle="1" w:styleId="es">
    <w:name w:val="es"/>
    <w:basedOn w:val="DefaultParagraphFont"/>
    <w:rsid w:val="00A137E6"/>
  </w:style>
  <w:style w:type="character" w:customStyle="1" w:styleId="termsource">
    <w:name w:val="termsource"/>
    <w:basedOn w:val="DefaultParagraphFont"/>
    <w:rsid w:val="00A13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719386">
      <w:bodyDiv w:val="1"/>
      <w:marLeft w:val="0"/>
      <w:marRight w:val="0"/>
      <w:marTop w:val="0"/>
      <w:marBottom w:val="0"/>
      <w:divBdr>
        <w:top w:val="none" w:sz="0" w:space="0" w:color="auto"/>
        <w:left w:val="none" w:sz="0" w:space="0" w:color="auto"/>
        <w:bottom w:val="none" w:sz="0" w:space="0" w:color="auto"/>
        <w:right w:val="none" w:sz="0" w:space="0" w:color="auto"/>
      </w:divBdr>
    </w:div>
    <w:div w:id="461965989">
      <w:bodyDiv w:val="1"/>
      <w:marLeft w:val="0"/>
      <w:marRight w:val="0"/>
      <w:marTop w:val="0"/>
      <w:marBottom w:val="0"/>
      <w:divBdr>
        <w:top w:val="none" w:sz="0" w:space="0" w:color="auto"/>
        <w:left w:val="none" w:sz="0" w:space="0" w:color="auto"/>
        <w:bottom w:val="none" w:sz="0" w:space="0" w:color="auto"/>
        <w:right w:val="none" w:sz="0" w:space="0" w:color="auto"/>
      </w:divBdr>
    </w:div>
    <w:div w:id="83395558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75736752">
      <w:bodyDiv w:val="1"/>
      <w:marLeft w:val="0"/>
      <w:marRight w:val="0"/>
      <w:marTop w:val="0"/>
      <w:marBottom w:val="0"/>
      <w:divBdr>
        <w:top w:val="none" w:sz="0" w:space="0" w:color="auto"/>
        <w:left w:val="none" w:sz="0" w:space="0" w:color="auto"/>
        <w:bottom w:val="none" w:sz="0" w:space="0" w:color="auto"/>
        <w:right w:val="none" w:sz="0" w:space="0" w:color="auto"/>
      </w:divBdr>
    </w:div>
    <w:div w:id="1656911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avascript:OpenSavedWindow(109378,3);"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55531-A41D-41FE-B7FD-4E07280D5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7</Pages>
  <Words>3272</Words>
  <Characters>17996</Characters>
  <Application>Microsoft Office Word</Application>
  <DocSecurity>0</DocSecurity>
  <Lines>149</Lines>
  <Paragraphs>42</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CED/C/16/R.2</vt:lpstr>
      <vt:lpstr>CED/C/16/R.2</vt:lpstr>
      <vt:lpstr>CED/C/14/R.1</vt:lpstr>
      <vt:lpstr>CED/C/13/R.2</vt:lpstr>
    </vt:vector>
  </TitlesOfParts>
  <Company>OHCHR</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CED/C/16/2</dc:title>
  <dc:subject/>
  <dc:creator>Maria Luisa Zeballos Moreno</dc:creator>
  <cp:keywords/>
  <dc:description/>
  <cp:lastModifiedBy>Maria Luisa Zeballos Moreno</cp:lastModifiedBy>
  <cp:revision>2</cp:revision>
  <cp:lastPrinted>2019-05-09T08:55:00Z</cp:lastPrinted>
  <dcterms:created xsi:type="dcterms:W3CDTF">2019-05-21T14:16:00Z</dcterms:created>
  <dcterms:modified xsi:type="dcterms:W3CDTF">2019-05-21T14:16:00Z</dcterms:modified>
</cp:coreProperties>
</file>