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1ED333AF" w14:textId="77777777" w:rsidTr="00702DC1">
        <w:trPr>
          <w:trHeight w:hRule="exact" w:val="851"/>
        </w:trPr>
        <w:tc>
          <w:tcPr>
            <w:tcW w:w="1276" w:type="dxa"/>
            <w:tcBorders>
              <w:bottom w:val="single" w:sz="4" w:space="0" w:color="auto"/>
            </w:tcBorders>
          </w:tcPr>
          <w:p w14:paraId="183DA7FE" w14:textId="77777777" w:rsidR="009C3792" w:rsidRPr="00DB58B5" w:rsidRDefault="009C3792" w:rsidP="00226CC2"/>
        </w:tc>
        <w:tc>
          <w:tcPr>
            <w:tcW w:w="2268" w:type="dxa"/>
            <w:tcBorders>
              <w:bottom w:val="single" w:sz="4" w:space="0" w:color="auto"/>
            </w:tcBorders>
            <w:vAlign w:val="bottom"/>
          </w:tcPr>
          <w:p w14:paraId="106267DC"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371952" w14:textId="392167AC" w:rsidR="009C3792" w:rsidRPr="00DB58B5" w:rsidRDefault="00226CC2" w:rsidP="00226CC2">
            <w:pPr>
              <w:jc w:val="right"/>
            </w:pPr>
            <w:r w:rsidRPr="00226CC2">
              <w:rPr>
                <w:sz w:val="40"/>
              </w:rPr>
              <w:t>HRI</w:t>
            </w:r>
            <w:r>
              <w:t>/MC/2022/2</w:t>
            </w:r>
          </w:p>
        </w:tc>
      </w:tr>
      <w:tr w:rsidR="009C3792" w:rsidRPr="00DB58B5" w14:paraId="0DB6CAF0" w14:textId="77777777" w:rsidTr="00702DC1">
        <w:trPr>
          <w:trHeight w:hRule="exact" w:val="2835"/>
        </w:trPr>
        <w:tc>
          <w:tcPr>
            <w:tcW w:w="1276" w:type="dxa"/>
            <w:tcBorders>
              <w:top w:val="single" w:sz="4" w:space="0" w:color="auto"/>
              <w:bottom w:val="single" w:sz="12" w:space="0" w:color="auto"/>
            </w:tcBorders>
          </w:tcPr>
          <w:p w14:paraId="277292B3" w14:textId="77777777" w:rsidR="009C3792" w:rsidRPr="00DB58B5" w:rsidRDefault="009C3792" w:rsidP="00702DC1">
            <w:pPr>
              <w:spacing w:before="120"/>
              <w:jc w:val="center"/>
            </w:pPr>
            <w:r>
              <w:rPr>
                <w:noProof/>
                <w:lang w:eastAsia="fr-CH"/>
              </w:rPr>
              <w:drawing>
                <wp:inline distT="0" distB="0" distL="0" distR="0" wp14:anchorId="254EA98F" wp14:editId="55CB8D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72937F" w14:textId="26CF54F6" w:rsidR="009C3792" w:rsidRPr="00740562" w:rsidRDefault="009C3792" w:rsidP="00702DC1">
            <w:pPr>
              <w:spacing w:before="120" w:line="380" w:lineRule="exact"/>
              <w:rPr>
                <w:b/>
                <w:sz w:val="40"/>
                <w:szCs w:val="40"/>
              </w:rPr>
            </w:pPr>
            <w:r>
              <w:rPr>
                <w:b/>
                <w:sz w:val="34"/>
                <w:szCs w:val="34"/>
              </w:rPr>
              <w:t>Instruments internationaux</w:t>
            </w:r>
            <w:r w:rsidR="00226CC2">
              <w:rPr>
                <w:b/>
                <w:sz w:val="34"/>
                <w:szCs w:val="34"/>
              </w:rPr>
              <w:t xml:space="preserve"> </w:t>
            </w:r>
            <w:r>
              <w:rPr>
                <w:b/>
                <w:sz w:val="34"/>
                <w:szCs w:val="34"/>
              </w:rPr>
              <w:br/>
              <w:t>relatifs aux droits de l’homme</w:t>
            </w:r>
          </w:p>
        </w:tc>
        <w:tc>
          <w:tcPr>
            <w:tcW w:w="2835" w:type="dxa"/>
            <w:tcBorders>
              <w:top w:val="single" w:sz="4" w:space="0" w:color="auto"/>
              <w:bottom w:val="single" w:sz="12" w:space="0" w:color="auto"/>
            </w:tcBorders>
          </w:tcPr>
          <w:p w14:paraId="7C5D7B39" w14:textId="77777777" w:rsidR="009C3792" w:rsidRDefault="00226CC2" w:rsidP="00702DC1">
            <w:pPr>
              <w:spacing w:before="240"/>
            </w:pPr>
            <w:r>
              <w:t>Distr. générale</w:t>
            </w:r>
          </w:p>
          <w:p w14:paraId="3683FEA7" w14:textId="0D94F18F" w:rsidR="00226CC2" w:rsidRDefault="00226CC2" w:rsidP="00226CC2">
            <w:pPr>
              <w:spacing w:line="240" w:lineRule="exact"/>
            </w:pPr>
            <w:r>
              <w:t>28 mars 2022</w:t>
            </w:r>
          </w:p>
          <w:p w14:paraId="2B9F16C1" w14:textId="77777777" w:rsidR="00226CC2" w:rsidRDefault="00226CC2" w:rsidP="00226CC2">
            <w:pPr>
              <w:spacing w:line="240" w:lineRule="exact"/>
            </w:pPr>
            <w:r>
              <w:t>Français</w:t>
            </w:r>
          </w:p>
          <w:p w14:paraId="4C82BB95" w14:textId="77777777" w:rsidR="00226CC2" w:rsidRDefault="00226CC2" w:rsidP="00226CC2">
            <w:pPr>
              <w:spacing w:line="240" w:lineRule="exact"/>
            </w:pPr>
            <w:r>
              <w:t>Original : anglais</w:t>
            </w:r>
          </w:p>
          <w:p w14:paraId="5391715C" w14:textId="61939B5A" w:rsidR="00226CC2" w:rsidRPr="00DB58B5" w:rsidRDefault="00226CC2" w:rsidP="00226CC2">
            <w:pPr>
              <w:spacing w:line="240" w:lineRule="exact"/>
            </w:pPr>
            <w:r>
              <w:t>Anglais, espagnol et français seulement</w:t>
            </w:r>
          </w:p>
        </w:tc>
      </w:tr>
    </w:tbl>
    <w:p w14:paraId="70332BB0" w14:textId="6E32BCFF" w:rsidR="00226CC2" w:rsidRPr="007748D0" w:rsidRDefault="00226CC2" w:rsidP="007748D0">
      <w:pPr>
        <w:spacing w:before="120"/>
        <w:rPr>
          <w:b/>
          <w:bCs/>
          <w:color w:val="000000" w:themeColor="text1"/>
          <w:sz w:val="24"/>
          <w:szCs w:val="24"/>
          <w:lang w:val="fr-FR"/>
        </w:rPr>
      </w:pPr>
      <w:r w:rsidRPr="007748D0">
        <w:rPr>
          <w:b/>
          <w:bCs/>
          <w:sz w:val="24"/>
          <w:szCs w:val="24"/>
          <w:lang w:val="fr-FR"/>
        </w:rPr>
        <w:t xml:space="preserve">Trente-quatrième réunion des présidents des organes créés </w:t>
      </w:r>
      <w:r w:rsidR="007748D0">
        <w:rPr>
          <w:b/>
          <w:bCs/>
          <w:sz w:val="24"/>
          <w:szCs w:val="24"/>
          <w:lang w:val="fr-FR"/>
        </w:rPr>
        <w:br/>
      </w:r>
      <w:r w:rsidRPr="007748D0">
        <w:rPr>
          <w:b/>
          <w:bCs/>
          <w:sz w:val="24"/>
          <w:szCs w:val="24"/>
          <w:lang w:val="fr-FR"/>
        </w:rPr>
        <w:t xml:space="preserve">en vertu d’instruments internationaux relatifs </w:t>
      </w:r>
      <w:r w:rsidR="007748D0">
        <w:rPr>
          <w:b/>
          <w:bCs/>
          <w:sz w:val="24"/>
          <w:szCs w:val="24"/>
          <w:lang w:val="fr-FR"/>
        </w:rPr>
        <w:br/>
      </w:r>
      <w:r w:rsidRPr="007748D0">
        <w:rPr>
          <w:b/>
          <w:bCs/>
          <w:sz w:val="24"/>
          <w:szCs w:val="24"/>
          <w:lang w:val="fr-FR"/>
        </w:rPr>
        <w:t>aux droits de l’homme</w:t>
      </w:r>
    </w:p>
    <w:p w14:paraId="761FF625" w14:textId="043B78B3" w:rsidR="00226CC2" w:rsidRPr="003B3BA3" w:rsidRDefault="00226CC2" w:rsidP="00226CC2">
      <w:pPr>
        <w:rPr>
          <w:color w:val="000000" w:themeColor="text1"/>
          <w:lang w:val="fr-FR"/>
        </w:rPr>
      </w:pPr>
      <w:r w:rsidRPr="003B3BA3">
        <w:rPr>
          <w:lang w:val="fr-FR"/>
        </w:rPr>
        <w:t>Genève, 30</w:t>
      </w:r>
      <w:r>
        <w:rPr>
          <w:lang w:val="fr-FR"/>
        </w:rPr>
        <w:t> </w:t>
      </w:r>
      <w:r w:rsidRPr="003B3BA3">
        <w:rPr>
          <w:lang w:val="fr-FR"/>
        </w:rPr>
        <w:t>mai-3</w:t>
      </w:r>
      <w:r>
        <w:rPr>
          <w:lang w:val="fr-FR"/>
        </w:rPr>
        <w:t> </w:t>
      </w:r>
      <w:r w:rsidRPr="003B3BA3">
        <w:rPr>
          <w:lang w:val="fr-FR"/>
        </w:rPr>
        <w:t>juin 2022</w:t>
      </w:r>
    </w:p>
    <w:p w14:paraId="4332E958" w14:textId="78921296" w:rsidR="00226CC2" w:rsidRPr="003B3BA3" w:rsidRDefault="00226CC2" w:rsidP="00226CC2">
      <w:pPr>
        <w:rPr>
          <w:b/>
          <w:bCs/>
          <w:color w:val="000000" w:themeColor="text1"/>
          <w:lang w:val="fr-FR"/>
        </w:rPr>
      </w:pPr>
      <w:r w:rsidRPr="003B3BA3">
        <w:rPr>
          <w:b/>
          <w:bCs/>
          <w:lang w:val="fr-FR"/>
        </w:rPr>
        <w:t>Progrès accomplis dans l</w:t>
      </w:r>
      <w:r>
        <w:rPr>
          <w:b/>
          <w:bCs/>
          <w:lang w:val="fr-FR"/>
        </w:rPr>
        <w:t>’</w:t>
      </w:r>
      <w:r w:rsidRPr="003B3BA3">
        <w:rPr>
          <w:b/>
          <w:bCs/>
          <w:lang w:val="fr-FR"/>
        </w:rPr>
        <w:t xml:space="preserve">harmonisation des méthodes de travail </w:t>
      </w:r>
      <w:r>
        <w:rPr>
          <w:b/>
          <w:bCs/>
          <w:lang w:val="fr-FR"/>
        </w:rPr>
        <w:br/>
      </w:r>
      <w:r w:rsidRPr="003B3BA3">
        <w:rPr>
          <w:b/>
          <w:bCs/>
          <w:lang w:val="fr-FR"/>
        </w:rPr>
        <w:t>et des pratiques des organes conventionnels</w:t>
      </w:r>
    </w:p>
    <w:p w14:paraId="132EB135" w14:textId="4ABA1055" w:rsidR="00226CC2" w:rsidRPr="003B3BA3" w:rsidRDefault="00226CC2" w:rsidP="00226CC2">
      <w:pPr>
        <w:pStyle w:val="HChG"/>
        <w:rPr>
          <w:lang w:val="fr-FR"/>
        </w:rPr>
      </w:pPr>
      <w:r w:rsidRPr="003B3BA3">
        <w:rPr>
          <w:lang w:val="fr-FR"/>
        </w:rPr>
        <w:tab/>
      </w:r>
      <w:r w:rsidRPr="003B3BA3">
        <w:rPr>
          <w:lang w:val="fr-FR"/>
        </w:rPr>
        <w:tab/>
        <w:t>Aide-mémoire sur le suivi de l</w:t>
      </w:r>
      <w:r>
        <w:rPr>
          <w:lang w:val="fr-FR"/>
        </w:rPr>
        <w:t>’</w:t>
      </w:r>
      <w:r w:rsidRPr="003B3BA3">
        <w:rPr>
          <w:lang w:val="fr-FR"/>
        </w:rPr>
        <w:t>avancement de la mise en</w:t>
      </w:r>
      <w:r>
        <w:rPr>
          <w:lang w:val="fr-FR"/>
        </w:rPr>
        <w:t> </w:t>
      </w:r>
      <w:r>
        <w:rPr>
          <w:lang w:val="fr-FR"/>
        </w:rPr>
        <w:t>application</w:t>
      </w:r>
      <w:r w:rsidRPr="003B3BA3">
        <w:rPr>
          <w:lang w:val="fr-FR"/>
        </w:rPr>
        <w:t xml:space="preserve"> des décisions et recommandations des</w:t>
      </w:r>
      <w:r>
        <w:rPr>
          <w:lang w:val="fr-FR"/>
        </w:rPr>
        <w:t> </w:t>
      </w:r>
      <w:r w:rsidRPr="003B3BA3">
        <w:rPr>
          <w:lang w:val="fr-FR"/>
        </w:rPr>
        <w:t>présidents des organes conventionnels</w:t>
      </w:r>
    </w:p>
    <w:p w14:paraId="38941DF9" w14:textId="4A0E2E30" w:rsidR="00226CC2" w:rsidRDefault="00226CC2" w:rsidP="00226CC2">
      <w:pPr>
        <w:pStyle w:val="H1G"/>
        <w:rPr>
          <w:szCs w:val="16"/>
          <w:lang w:val="fr-FR"/>
        </w:rPr>
      </w:pPr>
      <w:r w:rsidRPr="003B3BA3">
        <w:rPr>
          <w:lang w:val="fr-FR"/>
        </w:rPr>
        <w:tab/>
      </w:r>
      <w:r w:rsidRPr="003B3BA3">
        <w:rPr>
          <w:lang w:val="fr-FR"/>
        </w:rPr>
        <w:tab/>
        <w:t>Note du secrétariat</w:t>
      </w:r>
      <w:r w:rsidRPr="00226CC2">
        <w:rPr>
          <w:rStyle w:val="Appelnotedebasdep"/>
          <w:b w:val="0"/>
          <w:bCs/>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226CC2" w14:paraId="088DD6AC" w14:textId="77777777">
        <w:trPr>
          <w:jc w:val="center"/>
        </w:trPr>
        <w:tc>
          <w:tcPr>
            <w:tcW w:w="9637" w:type="dxa"/>
            <w:shd w:val="clear" w:color="auto" w:fill="auto"/>
          </w:tcPr>
          <w:p w14:paraId="15DE346C" w14:textId="77777777" w:rsidR="00226CC2" w:rsidRDefault="00226CC2">
            <w:pPr>
              <w:spacing w:before="240" w:after="120"/>
              <w:ind w:left="255"/>
              <w:rPr>
                <w:i/>
                <w:sz w:val="24"/>
              </w:rPr>
            </w:pPr>
            <w:r>
              <w:rPr>
                <w:i/>
                <w:sz w:val="24"/>
              </w:rPr>
              <w:t>Résumé</w:t>
            </w:r>
          </w:p>
        </w:tc>
      </w:tr>
      <w:tr w:rsidR="00226CC2" w14:paraId="493A0A7C" w14:textId="77777777">
        <w:trPr>
          <w:jc w:val="center"/>
        </w:trPr>
        <w:tc>
          <w:tcPr>
            <w:tcW w:w="9637" w:type="dxa"/>
            <w:shd w:val="clear" w:color="auto" w:fill="auto"/>
          </w:tcPr>
          <w:p w14:paraId="44714A3E" w14:textId="6880BB09" w:rsidR="00226CC2" w:rsidRDefault="00226CC2" w:rsidP="00226CC2">
            <w:pPr>
              <w:pStyle w:val="SingleTxtG"/>
              <w:ind w:firstLine="567"/>
            </w:pPr>
            <w:r w:rsidRPr="003B3BA3">
              <w:rPr>
                <w:lang w:val="fr-FR"/>
              </w:rPr>
              <w:t>Le présent document, soumis en application de la résolution</w:t>
            </w:r>
            <w:r w:rsidR="00824C0F">
              <w:rPr>
                <w:lang w:val="fr-FR"/>
              </w:rPr>
              <w:t> </w:t>
            </w:r>
            <w:r w:rsidRPr="003B3BA3">
              <w:rPr>
                <w:lang w:val="fr-FR"/>
              </w:rPr>
              <w:t>68/268 de l</w:t>
            </w:r>
            <w:r>
              <w:rPr>
                <w:lang w:val="fr-FR"/>
              </w:rPr>
              <w:t>’</w:t>
            </w:r>
            <w:r w:rsidRPr="003B3BA3">
              <w:rPr>
                <w:lang w:val="fr-FR"/>
              </w:rPr>
              <w:t>Assemblée générale, contient un aide-mémoire sur le suivi de l</w:t>
            </w:r>
            <w:r>
              <w:rPr>
                <w:lang w:val="fr-FR"/>
              </w:rPr>
              <w:t>’</w:t>
            </w:r>
            <w:r w:rsidRPr="003B3BA3">
              <w:rPr>
                <w:lang w:val="fr-FR"/>
              </w:rPr>
              <w:t xml:space="preserve">avancement de la mise en </w:t>
            </w:r>
            <w:r>
              <w:rPr>
                <w:lang w:val="fr-FR"/>
              </w:rPr>
              <w:t>application</w:t>
            </w:r>
            <w:r w:rsidRPr="003B3BA3">
              <w:rPr>
                <w:lang w:val="fr-FR"/>
              </w:rPr>
              <w:t xml:space="preserve"> des décisions et recommandations des présidents des organes conventionnels</w:t>
            </w:r>
            <w:r w:rsidR="00824C0F">
              <w:rPr>
                <w:lang w:val="fr-FR"/>
              </w:rPr>
              <w:t> </w:t>
            </w:r>
            <w:r w:rsidRPr="003B3BA3">
              <w:rPr>
                <w:lang w:val="fr-FR"/>
              </w:rPr>
              <w:t>; il a été établi afin de servir de base de discussion. Il a une valeur indicative</w:t>
            </w:r>
            <w:r>
              <w:rPr>
                <w:lang w:val="fr-FR"/>
              </w:rPr>
              <w:t xml:space="preserve"> et n’est pas exhaustif, et sera mis à jour aussi souvent que nécessaire pour tenir compte d’éléments nouveaux</w:t>
            </w:r>
            <w:r w:rsidRPr="003B3BA3">
              <w:rPr>
                <w:lang w:val="fr-FR"/>
              </w:rPr>
              <w:t xml:space="preserve">. </w:t>
            </w:r>
            <w:r>
              <w:rPr>
                <w:lang w:val="fr-FR"/>
              </w:rPr>
              <w:t>Il contient une liste</w:t>
            </w:r>
            <w:r w:rsidRPr="003B3BA3">
              <w:rPr>
                <w:lang w:val="fr-FR"/>
              </w:rPr>
              <w:t xml:space="preserve"> des décisions prises par les présidents, des propositions antérieures, des bonnes pratiques et des </w:t>
            </w:r>
            <w:r w:rsidRPr="004F7E0D">
              <w:rPr>
                <w:lang w:val="fr-FR"/>
              </w:rPr>
              <w:t xml:space="preserve">questions </w:t>
            </w:r>
            <w:r>
              <w:rPr>
                <w:lang w:val="fr-FR"/>
              </w:rPr>
              <w:t>demeurant en suspens</w:t>
            </w:r>
            <w:r w:rsidRPr="003B3BA3">
              <w:rPr>
                <w:lang w:val="fr-FR"/>
              </w:rPr>
              <w:t xml:space="preserve"> sur les sujets suivants : la procédure simplifiée de présentation des rapports, les travaux intersessions, les </w:t>
            </w:r>
            <w:r>
              <w:rPr>
                <w:lang w:val="fr-FR"/>
              </w:rPr>
              <w:t>réparations</w:t>
            </w:r>
            <w:r w:rsidRPr="003B3BA3">
              <w:rPr>
                <w:lang w:val="fr-FR"/>
              </w:rPr>
              <w:t>, les enquêtes et les visites de pays, les observations générales et les représailles.</w:t>
            </w:r>
          </w:p>
        </w:tc>
      </w:tr>
      <w:tr w:rsidR="00226CC2" w14:paraId="25771D1F" w14:textId="77777777">
        <w:trPr>
          <w:jc w:val="center"/>
        </w:trPr>
        <w:tc>
          <w:tcPr>
            <w:tcW w:w="9637" w:type="dxa"/>
            <w:shd w:val="clear" w:color="auto" w:fill="auto"/>
          </w:tcPr>
          <w:p w14:paraId="77196CFD" w14:textId="30B4F22B" w:rsidR="00226CC2" w:rsidRDefault="00226CC2" w:rsidP="00226CC2">
            <w:pPr>
              <w:pStyle w:val="SingleTxtG"/>
              <w:ind w:firstLine="567"/>
            </w:pPr>
            <w:r w:rsidRPr="003B3BA3">
              <w:rPr>
                <w:lang w:val="fr-FR"/>
              </w:rPr>
              <w:t xml:space="preserve">Il convient de noter que, depuis mars 2020, certaines modalités et méthodes de travail ont dû être adaptées pour </w:t>
            </w:r>
            <w:r>
              <w:rPr>
                <w:lang w:val="fr-FR"/>
              </w:rPr>
              <w:t>tenir compte des</w:t>
            </w:r>
            <w:r w:rsidRPr="003B3BA3">
              <w:rPr>
                <w:lang w:val="fr-FR"/>
              </w:rPr>
              <w:t xml:space="preserve"> restrictions </w:t>
            </w:r>
            <w:r>
              <w:rPr>
                <w:lang w:val="fr-FR"/>
              </w:rPr>
              <w:t xml:space="preserve">de </w:t>
            </w:r>
            <w:r w:rsidRPr="003B3BA3">
              <w:rPr>
                <w:lang w:val="fr-FR"/>
              </w:rPr>
              <w:t xml:space="preserve">voyages et </w:t>
            </w:r>
            <w:r>
              <w:rPr>
                <w:lang w:val="fr-FR"/>
              </w:rPr>
              <w:t>des autres restrictions à la tenue des</w:t>
            </w:r>
            <w:r w:rsidRPr="003B3BA3">
              <w:rPr>
                <w:lang w:val="fr-FR"/>
              </w:rPr>
              <w:t xml:space="preserve"> réunions en </w:t>
            </w:r>
            <w:r>
              <w:rPr>
                <w:lang w:val="fr-FR"/>
              </w:rPr>
              <w:t>présentiel</w:t>
            </w:r>
            <w:r w:rsidRPr="003B3BA3">
              <w:rPr>
                <w:lang w:val="fr-FR"/>
              </w:rPr>
              <w:t xml:space="preserve"> </w:t>
            </w:r>
            <w:r>
              <w:rPr>
                <w:lang w:val="fr-FR"/>
              </w:rPr>
              <w:t>imposées par</w:t>
            </w:r>
            <w:r w:rsidRPr="003B3BA3">
              <w:rPr>
                <w:lang w:val="fr-FR"/>
              </w:rPr>
              <w:t xml:space="preserve"> la pandémie de maladie à coronavirus (COVID-19). Les deux réunions des présidents </w:t>
            </w:r>
            <w:r>
              <w:rPr>
                <w:lang w:val="fr-FR"/>
              </w:rPr>
              <w:t xml:space="preserve">les plus récentes </w:t>
            </w:r>
            <w:r w:rsidRPr="003B3BA3">
              <w:rPr>
                <w:lang w:val="fr-FR"/>
              </w:rPr>
              <w:t xml:space="preserve">(2020 et 2021) ont eu lieu en ligne, avec </w:t>
            </w:r>
            <w:r>
              <w:rPr>
                <w:lang w:val="fr-FR"/>
              </w:rPr>
              <w:t>des services d’</w:t>
            </w:r>
            <w:r w:rsidRPr="003B3BA3">
              <w:rPr>
                <w:lang w:val="fr-FR"/>
              </w:rPr>
              <w:t>interprétation simultanée réduit</w:t>
            </w:r>
            <w:r>
              <w:rPr>
                <w:lang w:val="fr-FR"/>
              </w:rPr>
              <w:t>s</w:t>
            </w:r>
            <w:r w:rsidRPr="003B3BA3">
              <w:rPr>
                <w:lang w:val="fr-FR"/>
              </w:rPr>
              <w:t xml:space="preserve">, et </w:t>
            </w:r>
            <w:r>
              <w:rPr>
                <w:lang w:val="fr-FR"/>
              </w:rPr>
              <w:t>seuls</w:t>
            </w:r>
            <w:r w:rsidRPr="003B3BA3">
              <w:rPr>
                <w:lang w:val="fr-FR"/>
              </w:rPr>
              <w:t xml:space="preserve"> les points les plus urgents de l</w:t>
            </w:r>
            <w:r>
              <w:rPr>
                <w:lang w:val="fr-FR"/>
              </w:rPr>
              <w:t>’</w:t>
            </w:r>
            <w:r w:rsidRPr="003B3BA3">
              <w:rPr>
                <w:lang w:val="fr-FR"/>
              </w:rPr>
              <w:t>ordre du jour</w:t>
            </w:r>
            <w:r>
              <w:rPr>
                <w:lang w:val="fr-FR"/>
              </w:rPr>
              <w:t xml:space="preserve"> ont été examinés</w:t>
            </w:r>
            <w:r w:rsidRPr="003B3BA3">
              <w:rPr>
                <w:lang w:val="fr-FR"/>
              </w:rPr>
              <w:t xml:space="preserve">. Les organes conventionnels devraient </w:t>
            </w:r>
            <w:r>
              <w:rPr>
                <w:lang w:val="fr-FR"/>
              </w:rPr>
              <w:t xml:space="preserve">pouvoir à nouveau se réunir en présentiel </w:t>
            </w:r>
            <w:r w:rsidRPr="003B3BA3">
              <w:rPr>
                <w:lang w:val="fr-FR"/>
              </w:rPr>
              <w:t>complétement à partir d</w:t>
            </w:r>
            <w:r>
              <w:rPr>
                <w:lang w:val="fr-FR"/>
              </w:rPr>
              <w:t>’</w:t>
            </w:r>
            <w:r w:rsidRPr="003B3BA3">
              <w:rPr>
                <w:lang w:val="fr-FR"/>
              </w:rPr>
              <w:t>avril 2022.</w:t>
            </w:r>
          </w:p>
        </w:tc>
      </w:tr>
      <w:tr w:rsidR="00226CC2" w14:paraId="6C99F4E1" w14:textId="77777777">
        <w:trPr>
          <w:jc w:val="center"/>
        </w:trPr>
        <w:tc>
          <w:tcPr>
            <w:tcW w:w="9637" w:type="dxa"/>
            <w:shd w:val="clear" w:color="auto" w:fill="auto"/>
          </w:tcPr>
          <w:p w14:paraId="52B10858" w14:textId="77777777" w:rsidR="00226CC2" w:rsidRDefault="00226CC2"/>
        </w:tc>
      </w:tr>
    </w:tbl>
    <w:p w14:paraId="1BF6253C" w14:textId="58E4EC8F" w:rsidR="00226CC2" w:rsidRDefault="00226CC2" w:rsidP="00226CC2">
      <w:pPr>
        <w:pStyle w:val="SingleTxtG"/>
        <w:rPr>
          <w:lang w:val="fr-FR"/>
        </w:rPr>
      </w:pPr>
      <w:r>
        <w:rPr>
          <w:lang w:val="fr-FR"/>
        </w:rPr>
        <w:br w:type="page"/>
      </w:r>
    </w:p>
    <w:p w14:paraId="371AFACB" w14:textId="6F8D14C6" w:rsidR="00FD68CD" w:rsidRPr="003B3BA3" w:rsidRDefault="00FD68CD" w:rsidP="00FD68CD">
      <w:pPr>
        <w:pStyle w:val="HChG"/>
        <w:rPr>
          <w:lang w:val="fr-FR"/>
        </w:rPr>
      </w:pPr>
      <w:r>
        <w:rPr>
          <w:lang w:val="fr-FR"/>
        </w:rPr>
        <w:lastRenderedPageBreak/>
        <w:tab/>
      </w:r>
      <w:r w:rsidRPr="003B3BA3">
        <w:rPr>
          <w:lang w:val="fr-FR"/>
        </w:rPr>
        <w:t>I.</w:t>
      </w:r>
      <w:r w:rsidRPr="003B3BA3">
        <w:rPr>
          <w:lang w:val="fr-FR"/>
        </w:rPr>
        <w:tab/>
        <w:t>Procédure simplifiée de présentation des rapports</w:t>
      </w:r>
    </w:p>
    <w:p w14:paraId="2114059B" w14:textId="4ABCD4EC" w:rsidR="00FD68CD" w:rsidRPr="003B3BA3" w:rsidRDefault="00FD68CD" w:rsidP="00FD68CD">
      <w:pPr>
        <w:pStyle w:val="H1G"/>
        <w:rPr>
          <w:lang w:val="fr-FR"/>
        </w:rPr>
      </w:pPr>
      <w:r>
        <w:rPr>
          <w:lang w:val="fr-FR"/>
        </w:rPr>
        <w:tab/>
      </w:r>
      <w:r w:rsidRPr="003B3BA3">
        <w:rPr>
          <w:lang w:val="fr-FR"/>
        </w:rPr>
        <w:t>A.</w:t>
      </w:r>
      <w:r w:rsidRPr="003B3BA3">
        <w:rPr>
          <w:lang w:val="fr-FR"/>
        </w:rPr>
        <w:tab/>
        <w:t>Modalités</w:t>
      </w:r>
    </w:p>
    <w:p w14:paraId="1827C634" w14:textId="77777777" w:rsidR="00FD68CD" w:rsidRPr="003B3BA3" w:rsidRDefault="00FD68CD" w:rsidP="00FD68CD">
      <w:pPr>
        <w:pStyle w:val="H23G"/>
        <w:rPr>
          <w:lang w:val="fr-FR"/>
        </w:rPr>
      </w:pPr>
      <w:r w:rsidRPr="003B3BA3">
        <w:rPr>
          <w:lang w:val="fr-FR"/>
        </w:rPr>
        <w:tab/>
      </w:r>
      <w:r w:rsidRPr="003B3BA3">
        <w:rPr>
          <w:lang w:val="fr-FR"/>
        </w:rPr>
        <w:tab/>
        <w:t>Décisions et recommandations des présidents</w:t>
      </w:r>
    </w:p>
    <w:p w14:paraId="48EB89E3" w14:textId="0D37C56C" w:rsidR="00FD68CD" w:rsidRPr="003B3BA3" w:rsidRDefault="00FD68CD" w:rsidP="00FD68CD">
      <w:pPr>
        <w:pStyle w:val="SingleTxtG"/>
        <w:rPr>
          <w:lang w:val="fr-FR"/>
        </w:rPr>
      </w:pPr>
      <w:r w:rsidRPr="003B3BA3">
        <w:rPr>
          <w:lang w:val="fr-FR"/>
        </w:rPr>
        <w:t>1.</w:t>
      </w:r>
      <w:r w:rsidRPr="003B3BA3">
        <w:rPr>
          <w:lang w:val="fr-FR"/>
        </w:rPr>
        <w:tab/>
        <w:t>Lorsque cela est opportun</w:t>
      </w:r>
      <w:r w:rsidRPr="00A370F3">
        <w:rPr>
          <w:rStyle w:val="Appelnotedebasdep"/>
        </w:rPr>
        <w:footnoteReference w:id="3"/>
      </w:r>
      <w:r w:rsidRPr="003B3BA3">
        <w:rPr>
          <w:lang w:val="fr-FR"/>
        </w:rPr>
        <w:t xml:space="preserve">, tous les organes conventionnels </w:t>
      </w:r>
      <w:r>
        <w:rPr>
          <w:lang w:val="fr-FR"/>
        </w:rPr>
        <w:t>acceptent</w:t>
      </w:r>
      <w:r w:rsidRPr="003B3BA3">
        <w:rPr>
          <w:lang w:val="fr-FR"/>
        </w:rPr>
        <w:t xml:space="preserve"> de proposer à tous les États parties des procédures simplifiées de présentation des rapports périodiques</w:t>
      </w:r>
      <w:r w:rsidR="0052320F">
        <w:rPr>
          <w:lang w:val="fr-FR"/>
        </w:rPr>
        <w:t xml:space="preserve"> </w:t>
      </w:r>
      <w:r>
        <w:rPr>
          <w:lang w:val="fr-FR"/>
        </w:rPr>
        <w:t>et pourront en faire autant pour les</w:t>
      </w:r>
      <w:r w:rsidRPr="003B3BA3">
        <w:rPr>
          <w:lang w:val="fr-FR"/>
        </w:rPr>
        <w:t xml:space="preserve"> rapports initiaux. </w:t>
      </w:r>
      <w:r>
        <w:rPr>
          <w:lang w:val="fr-FR"/>
        </w:rPr>
        <w:t>Tous l</w:t>
      </w:r>
      <w:r w:rsidRPr="003B3BA3">
        <w:rPr>
          <w:lang w:val="fr-FR"/>
        </w:rPr>
        <w:t>es organes conventionnels propos</w:t>
      </w:r>
      <w:r>
        <w:rPr>
          <w:lang w:val="fr-FR"/>
        </w:rPr>
        <w:t>a</w:t>
      </w:r>
      <w:r w:rsidRPr="003B3BA3">
        <w:rPr>
          <w:lang w:val="fr-FR"/>
        </w:rPr>
        <w:t xml:space="preserve">nt </w:t>
      </w:r>
      <w:r>
        <w:rPr>
          <w:lang w:val="fr-FR"/>
        </w:rPr>
        <w:t>c</w:t>
      </w:r>
      <w:r w:rsidRPr="003B3BA3">
        <w:rPr>
          <w:lang w:val="fr-FR"/>
        </w:rPr>
        <w:t xml:space="preserve">es procédures pour les rapports initiaux </w:t>
      </w:r>
      <w:r>
        <w:rPr>
          <w:lang w:val="fr-FR"/>
        </w:rPr>
        <w:t>établiront une</w:t>
      </w:r>
      <w:r w:rsidRPr="003B3BA3">
        <w:rPr>
          <w:lang w:val="fr-FR"/>
        </w:rPr>
        <w:t xml:space="preserve"> liste </w:t>
      </w:r>
      <w:r>
        <w:rPr>
          <w:lang w:val="fr-FR"/>
        </w:rPr>
        <w:t xml:space="preserve">type </w:t>
      </w:r>
      <w:r w:rsidRPr="003B3BA3">
        <w:rPr>
          <w:lang w:val="fr-FR"/>
        </w:rPr>
        <w:t>de points à traiter avant la soumission d</w:t>
      </w:r>
      <w:r>
        <w:rPr>
          <w:lang w:val="fr-FR"/>
        </w:rPr>
        <w:t>es</w:t>
      </w:r>
      <w:r w:rsidRPr="003B3BA3">
        <w:rPr>
          <w:lang w:val="fr-FR"/>
        </w:rPr>
        <w:t xml:space="preserve"> rapport</w:t>
      </w:r>
      <w:r>
        <w:rPr>
          <w:lang w:val="fr-FR"/>
        </w:rPr>
        <w:t>s</w:t>
      </w:r>
      <w:r w:rsidRPr="00A370F3">
        <w:rPr>
          <w:rStyle w:val="Appelnotedebasdep"/>
        </w:rPr>
        <w:footnoteReference w:id="4"/>
      </w:r>
      <w:r w:rsidRPr="003B3BA3">
        <w:rPr>
          <w:lang w:val="fr-FR"/>
        </w:rPr>
        <w:t xml:space="preserve">. Les présidents ont en outre décidé de faire de la procédure simplifiée de présentation des rapports la procédure par défaut pour </w:t>
      </w:r>
      <w:r>
        <w:rPr>
          <w:lang w:val="fr-FR"/>
        </w:rPr>
        <w:t>l</w:t>
      </w:r>
      <w:r w:rsidRPr="003B3BA3">
        <w:rPr>
          <w:lang w:val="fr-FR"/>
        </w:rPr>
        <w:t xml:space="preserve">es rapports périodiques, </w:t>
      </w:r>
      <w:r>
        <w:rPr>
          <w:lang w:val="fr-FR"/>
        </w:rPr>
        <w:t>et</w:t>
      </w:r>
      <w:r w:rsidRPr="003B3BA3">
        <w:rPr>
          <w:lang w:val="fr-FR"/>
        </w:rPr>
        <w:t xml:space="preserve"> si l</w:t>
      </w:r>
      <w:r>
        <w:rPr>
          <w:lang w:val="fr-FR"/>
        </w:rPr>
        <w:t>’</w:t>
      </w:r>
      <w:r w:rsidRPr="003B3BA3">
        <w:rPr>
          <w:lang w:val="fr-FR"/>
        </w:rPr>
        <w:t xml:space="preserve">organe conventionnel concerné </w:t>
      </w:r>
      <w:r>
        <w:rPr>
          <w:lang w:val="fr-FR"/>
        </w:rPr>
        <w:t>le décide, pour les rapports initiaux</w:t>
      </w:r>
      <w:r w:rsidRPr="003B3BA3">
        <w:rPr>
          <w:lang w:val="fr-FR"/>
        </w:rPr>
        <w:t xml:space="preserve">, </w:t>
      </w:r>
      <w:r>
        <w:rPr>
          <w:lang w:val="fr-FR"/>
        </w:rPr>
        <w:t xml:space="preserve">la possibilité étant donnée </w:t>
      </w:r>
      <w:r w:rsidRPr="003B3BA3">
        <w:rPr>
          <w:lang w:val="fr-FR"/>
        </w:rPr>
        <w:t xml:space="preserve">aux États </w:t>
      </w:r>
      <w:r>
        <w:rPr>
          <w:lang w:val="fr-FR"/>
        </w:rPr>
        <w:t>de choisir de ne pas l’utiliser</w:t>
      </w:r>
      <w:r w:rsidRPr="00A370F3">
        <w:rPr>
          <w:rStyle w:val="Appelnotedebasdep"/>
        </w:rPr>
        <w:footnoteReference w:id="5"/>
      </w:r>
      <w:r w:rsidRPr="003B3BA3">
        <w:rPr>
          <w:lang w:val="fr-FR"/>
        </w:rPr>
        <w:t>.</w:t>
      </w:r>
    </w:p>
    <w:p w14:paraId="0F15B0DF" w14:textId="77777777" w:rsidR="00FD68CD" w:rsidRPr="003B3BA3" w:rsidRDefault="00FD68CD" w:rsidP="00FD68CD">
      <w:pPr>
        <w:pStyle w:val="SingleTxtG"/>
        <w:rPr>
          <w:lang w:val="fr-FR"/>
        </w:rPr>
      </w:pPr>
      <w:r w:rsidRPr="003B3BA3">
        <w:rPr>
          <w:lang w:val="fr-FR"/>
        </w:rPr>
        <w:t>2.</w:t>
      </w:r>
      <w:r w:rsidRPr="003B3BA3">
        <w:rPr>
          <w:lang w:val="fr-FR"/>
        </w:rPr>
        <w:tab/>
        <w:t xml:space="preserve">Les présidents ont adopté les éléments </w:t>
      </w:r>
      <w:r>
        <w:rPr>
          <w:lang w:val="fr-FR"/>
        </w:rPr>
        <w:t>possibles d’</w:t>
      </w:r>
      <w:r w:rsidRPr="003B3BA3">
        <w:rPr>
          <w:lang w:val="fr-FR"/>
        </w:rPr>
        <w:t xml:space="preserve">une procédure </w:t>
      </w:r>
      <w:r>
        <w:rPr>
          <w:lang w:val="fr-FR"/>
        </w:rPr>
        <w:t xml:space="preserve">harmonisée commune </w:t>
      </w:r>
      <w:r w:rsidRPr="003B3BA3">
        <w:rPr>
          <w:lang w:val="fr-FR"/>
        </w:rPr>
        <w:t xml:space="preserve">simplifiée de </w:t>
      </w:r>
      <w:r>
        <w:rPr>
          <w:lang w:val="fr-FR"/>
        </w:rPr>
        <w:t xml:space="preserve">présentation </w:t>
      </w:r>
      <w:r w:rsidRPr="003B3BA3">
        <w:rPr>
          <w:lang w:val="fr-FR"/>
        </w:rPr>
        <w:t>des rapports</w:t>
      </w:r>
      <w:r w:rsidRPr="00A370F3">
        <w:rPr>
          <w:rStyle w:val="Appelnotedebasdep"/>
        </w:rPr>
        <w:footnoteReference w:id="6"/>
      </w:r>
      <w:r w:rsidRPr="003B3BA3">
        <w:rPr>
          <w:lang w:val="fr-FR"/>
        </w:rPr>
        <w:t>.</w:t>
      </w:r>
    </w:p>
    <w:p w14:paraId="4E2F0199" w14:textId="77777777" w:rsidR="00FD68CD" w:rsidRPr="003B3BA3" w:rsidRDefault="00FD68CD" w:rsidP="00FD68CD">
      <w:pPr>
        <w:pStyle w:val="SingleTxtG"/>
        <w:rPr>
          <w:lang w:val="fr-FR"/>
        </w:rPr>
      </w:pPr>
      <w:r w:rsidRPr="003B3BA3">
        <w:rPr>
          <w:lang w:val="fr-FR"/>
        </w:rPr>
        <w:t>3.</w:t>
      </w:r>
      <w:r w:rsidRPr="003B3BA3">
        <w:rPr>
          <w:lang w:val="fr-FR"/>
        </w:rPr>
        <w:tab/>
        <w:t xml:space="preserve">Les présidents ont </w:t>
      </w:r>
      <w:r>
        <w:rPr>
          <w:lang w:val="fr-FR"/>
        </w:rPr>
        <w:t>décidé</w:t>
      </w:r>
      <w:r w:rsidRPr="003B3BA3">
        <w:rPr>
          <w:lang w:val="fr-FR"/>
        </w:rPr>
        <w:t xml:space="preserve"> d</w:t>
      </w:r>
      <w:r>
        <w:rPr>
          <w:lang w:val="fr-FR"/>
        </w:rPr>
        <w:t>’</w:t>
      </w:r>
      <w:r w:rsidRPr="003B3BA3">
        <w:rPr>
          <w:lang w:val="fr-FR"/>
        </w:rPr>
        <w:t xml:space="preserve">examiner la situation dans les États parties </w:t>
      </w:r>
      <w:r>
        <w:rPr>
          <w:lang w:val="fr-FR"/>
        </w:rPr>
        <w:t xml:space="preserve">même </w:t>
      </w:r>
      <w:r w:rsidRPr="003B3BA3">
        <w:rPr>
          <w:lang w:val="fr-FR"/>
        </w:rPr>
        <w:t>en l</w:t>
      </w:r>
      <w:r>
        <w:rPr>
          <w:lang w:val="fr-FR"/>
        </w:rPr>
        <w:t>’</w:t>
      </w:r>
      <w:r w:rsidRPr="003B3BA3">
        <w:rPr>
          <w:lang w:val="fr-FR"/>
        </w:rPr>
        <w:t>absence de rapport</w:t>
      </w:r>
      <w:r w:rsidRPr="00A370F3">
        <w:rPr>
          <w:rStyle w:val="Appelnotedebasdep"/>
        </w:rPr>
        <w:footnoteReference w:id="7"/>
      </w:r>
      <w:r w:rsidRPr="003B3BA3">
        <w:rPr>
          <w:lang w:val="fr-FR"/>
        </w:rPr>
        <w:t>. Ils avaient déjà suggéré que, dans le cas d</w:t>
      </w:r>
      <w:r>
        <w:rPr>
          <w:lang w:val="fr-FR"/>
        </w:rPr>
        <w:t>’</w:t>
      </w:r>
      <w:r w:rsidRPr="003B3BA3">
        <w:rPr>
          <w:lang w:val="fr-FR"/>
        </w:rPr>
        <w:t>un examen en l</w:t>
      </w:r>
      <w:r>
        <w:rPr>
          <w:lang w:val="fr-FR"/>
        </w:rPr>
        <w:t>’</w:t>
      </w:r>
      <w:r w:rsidRPr="003B3BA3">
        <w:rPr>
          <w:lang w:val="fr-FR"/>
        </w:rPr>
        <w:t>absence d</w:t>
      </w:r>
      <w:r>
        <w:rPr>
          <w:lang w:val="fr-FR"/>
        </w:rPr>
        <w:t>’un</w:t>
      </w:r>
      <w:r w:rsidRPr="003B3BA3">
        <w:rPr>
          <w:lang w:val="fr-FR"/>
        </w:rPr>
        <w:t xml:space="preserve"> rapport de l</w:t>
      </w:r>
      <w:r>
        <w:rPr>
          <w:lang w:val="fr-FR"/>
        </w:rPr>
        <w:t>’</w:t>
      </w:r>
      <w:r w:rsidRPr="003B3BA3">
        <w:rPr>
          <w:lang w:val="fr-FR"/>
        </w:rPr>
        <w:t>État partie, celui-ci dev</w:t>
      </w:r>
      <w:r>
        <w:rPr>
          <w:lang w:val="fr-FR"/>
        </w:rPr>
        <w:t>r</w:t>
      </w:r>
      <w:r w:rsidRPr="003B3BA3">
        <w:rPr>
          <w:lang w:val="fr-FR"/>
        </w:rPr>
        <w:t xml:space="preserve">ait </w:t>
      </w:r>
      <w:r>
        <w:rPr>
          <w:lang w:val="fr-FR"/>
        </w:rPr>
        <w:t>quand</w:t>
      </w:r>
      <w:r w:rsidRPr="003B3BA3">
        <w:rPr>
          <w:lang w:val="fr-FR"/>
        </w:rPr>
        <w:t xml:space="preserve"> même être encouragé à désigner une délégation pour participer au dialogue constructif</w:t>
      </w:r>
      <w:r w:rsidRPr="00A370F3">
        <w:rPr>
          <w:rStyle w:val="Appelnotedebasdep"/>
        </w:rPr>
        <w:footnoteReference w:id="8"/>
      </w:r>
      <w:r w:rsidRPr="003B3BA3">
        <w:rPr>
          <w:lang w:val="fr-FR"/>
        </w:rPr>
        <w:t>.</w:t>
      </w:r>
    </w:p>
    <w:p w14:paraId="7C5D3953" w14:textId="330A87F2" w:rsidR="00FD68CD" w:rsidRPr="003B3BA3" w:rsidRDefault="00FD68CD" w:rsidP="00FD68CD">
      <w:pPr>
        <w:pStyle w:val="SingleTxtG"/>
        <w:rPr>
          <w:lang w:val="fr-FR"/>
        </w:rPr>
      </w:pPr>
      <w:r w:rsidRPr="003B3BA3">
        <w:rPr>
          <w:lang w:val="fr-FR"/>
        </w:rPr>
        <w:t>4.</w:t>
      </w:r>
      <w:r w:rsidRPr="003B3BA3">
        <w:rPr>
          <w:lang w:val="fr-FR"/>
        </w:rPr>
        <w:tab/>
        <w:t>Les présidents ont invité les organes conventionnels à examiner les notes d</w:t>
      </w:r>
      <w:r>
        <w:rPr>
          <w:lang w:val="fr-FR"/>
        </w:rPr>
        <w:t>’</w:t>
      </w:r>
      <w:r w:rsidRPr="003B3BA3">
        <w:rPr>
          <w:lang w:val="fr-FR"/>
        </w:rPr>
        <w:t>orientation à l</w:t>
      </w:r>
      <w:r>
        <w:rPr>
          <w:lang w:val="fr-FR"/>
        </w:rPr>
        <w:t>’</w:t>
      </w:r>
      <w:r w:rsidRPr="003B3BA3">
        <w:rPr>
          <w:lang w:val="fr-FR"/>
        </w:rPr>
        <w:t>intention des États parties sur le dialogue constructif avec les organes conventionnels des droits de l</w:t>
      </w:r>
      <w:r>
        <w:rPr>
          <w:lang w:val="fr-FR"/>
        </w:rPr>
        <w:t>’</w:t>
      </w:r>
      <w:r w:rsidRPr="003B3BA3">
        <w:rPr>
          <w:lang w:val="fr-FR"/>
        </w:rPr>
        <w:t>homme</w:t>
      </w:r>
      <w:r w:rsidRPr="00A370F3">
        <w:rPr>
          <w:rStyle w:val="Appelnotedebasdep"/>
        </w:rPr>
        <w:footnoteReference w:id="9"/>
      </w:r>
      <w:r w:rsidRPr="003B3BA3">
        <w:rPr>
          <w:lang w:val="fr-FR"/>
        </w:rPr>
        <w:t>, en vue de les mettre à la disposition des États parties</w:t>
      </w:r>
      <w:r w:rsidRPr="00A370F3">
        <w:rPr>
          <w:rStyle w:val="Appelnotedebasdep"/>
        </w:rPr>
        <w:footnoteReference w:id="10"/>
      </w:r>
      <w:r w:rsidRPr="003B3BA3">
        <w:rPr>
          <w:lang w:val="fr-FR"/>
        </w:rPr>
        <w:t>.</w:t>
      </w:r>
    </w:p>
    <w:p w14:paraId="1F6D10D4" w14:textId="4CC30A85" w:rsidR="00FD68CD" w:rsidRDefault="00FD68CD" w:rsidP="00FD68CD">
      <w:pPr>
        <w:pStyle w:val="SingleTxtG"/>
        <w:rPr>
          <w:lang w:val="fr-FR"/>
        </w:rPr>
      </w:pPr>
      <w:r w:rsidRPr="003B3BA3">
        <w:rPr>
          <w:lang w:val="fr-FR"/>
        </w:rPr>
        <w:t>5.</w:t>
      </w:r>
      <w:r w:rsidRPr="003B3BA3">
        <w:rPr>
          <w:lang w:val="fr-FR"/>
        </w:rPr>
        <w:tab/>
      </w:r>
      <w:r w:rsidRPr="00A9012F">
        <w:t>Tous les organes conventionnels ont accepté de respecter le même format général</w:t>
      </w:r>
      <w:r w:rsidR="004E2390">
        <w:t xml:space="preserve"> </w:t>
      </w:r>
      <w:r w:rsidRPr="00A9012F">
        <w:t>pour l</w:t>
      </w:r>
      <w:r>
        <w:t>’</w:t>
      </w:r>
      <w:r w:rsidRPr="00A9012F">
        <w:t xml:space="preserve">examen des rapports lors de leurs sessions de Genève, à savoir </w:t>
      </w:r>
      <w:r w:rsidR="007542AD">
        <w:t>six</w:t>
      </w:r>
      <w:r w:rsidRPr="00A9012F">
        <w:t xml:space="preserve"> heures au</w:t>
      </w:r>
      <w:r w:rsidR="004E2390">
        <w:t xml:space="preserve"> </w:t>
      </w:r>
      <w:r w:rsidRPr="00A9012F">
        <w:t xml:space="preserve">total, réparties en deux sessions, sur une période de </w:t>
      </w:r>
      <w:r w:rsidR="004E2390">
        <w:t>vingt-quatre</w:t>
      </w:r>
      <w:r w:rsidRPr="00A9012F">
        <w:t xml:space="preserve"> heures. En outre, les réponses</w:t>
      </w:r>
      <w:r w:rsidR="004E2390">
        <w:t xml:space="preserve"> </w:t>
      </w:r>
      <w:r w:rsidRPr="00A9012F">
        <w:t>écrites peuvent être fournies par l</w:t>
      </w:r>
      <w:r>
        <w:t>’</w:t>
      </w:r>
      <w:r w:rsidRPr="00A9012F">
        <w:t xml:space="preserve">État intéressé dans les </w:t>
      </w:r>
      <w:r w:rsidR="004E2390">
        <w:t xml:space="preserve">quarante-huit </w:t>
      </w:r>
      <w:r w:rsidRPr="00A9012F">
        <w:t>heures suivant la</w:t>
      </w:r>
      <w:r w:rsidR="004E2390">
        <w:t xml:space="preserve"> </w:t>
      </w:r>
      <w:r w:rsidRPr="00A9012F">
        <w:t>conclusion du dialogue oral, si nécessaire et selon qu</w:t>
      </w:r>
      <w:r>
        <w:t>’</w:t>
      </w:r>
      <w:r w:rsidRPr="00A9012F">
        <w:t>il convient.</w:t>
      </w:r>
      <w:r w:rsidR="004E2390">
        <w:t xml:space="preserve"> </w:t>
      </w:r>
      <w:r w:rsidRPr="00A9012F">
        <w:t>Exceptionnellement, le dialogue peut avoir lieu par visioconférence</w:t>
      </w:r>
      <w:r w:rsidRPr="00A370F3">
        <w:rPr>
          <w:rStyle w:val="Appelnotedebasdep"/>
        </w:rPr>
        <w:footnoteReference w:id="11"/>
      </w:r>
      <w:r w:rsidRPr="003B3BA3">
        <w:rPr>
          <w:lang w:val="fr-FR"/>
        </w:rPr>
        <w:t>.</w:t>
      </w:r>
    </w:p>
    <w:p w14:paraId="362B493E" w14:textId="77777777" w:rsidR="00FD68CD" w:rsidRPr="003B3BA3" w:rsidRDefault="00FD68CD" w:rsidP="00FD68CD">
      <w:pPr>
        <w:pStyle w:val="SingleTxtG"/>
        <w:rPr>
          <w:lang w:val="fr-FR"/>
        </w:rPr>
      </w:pPr>
      <w:r w:rsidRPr="003B3BA3">
        <w:rPr>
          <w:lang w:val="fr-FR"/>
        </w:rPr>
        <w:t>6.</w:t>
      </w:r>
      <w:r w:rsidRPr="003B3BA3">
        <w:rPr>
          <w:lang w:val="fr-FR"/>
        </w:rPr>
        <w:tab/>
        <w:t>Les présidents ont souligné qu</w:t>
      </w:r>
      <w:r>
        <w:rPr>
          <w:lang w:val="fr-FR"/>
        </w:rPr>
        <w:t>’</w:t>
      </w:r>
      <w:r w:rsidRPr="003B3BA3">
        <w:rPr>
          <w:lang w:val="fr-FR"/>
        </w:rPr>
        <w:t xml:space="preserve">il </w:t>
      </w:r>
      <w:r>
        <w:rPr>
          <w:lang w:val="fr-FR"/>
        </w:rPr>
        <w:t>importait d’établir</w:t>
      </w:r>
      <w:r w:rsidRPr="003B3BA3">
        <w:rPr>
          <w:lang w:val="fr-FR"/>
        </w:rPr>
        <w:t xml:space="preserve"> de</w:t>
      </w:r>
      <w:r>
        <w:rPr>
          <w:lang w:val="fr-FR"/>
        </w:rPr>
        <w:t>s</w:t>
      </w:r>
      <w:r w:rsidRPr="003B3BA3">
        <w:rPr>
          <w:lang w:val="fr-FR"/>
        </w:rPr>
        <w:t xml:space="preserve"> documents de base communs </w:t>
      </w:r>
      <w:r>
        <w:rPr>
          <w:lang w:val="fr-FR"/>
        </w:rPr>
        <w:t>intégrés</w:t>
      </w:r>
      <w:r w:rsidRPr="003B3BA3">
        <w:rPr>
          <w:lang w:val="fr-FR"/>
        </w:rPr>
        <w:t xml:space="preserve">, ciblés et </w:t>
      </w:r>
      <w:r>
        <w:rPr>
          <w:lang w:val="fr-FR"/>
        </w:rPr>
        <w:t>à jour</w:t>
      </w:r>
      <w:r w:rsidRPr="003B3BA3">
        <w:rPr>
          <w:lang w:val="fr-FR"/>
        </w:rPr>
        <w:t xml:space="preserve"> et encouragé les États parties à </w:t>
      </w:r>
      <w:r>
        <w:rPr>
          <w:lang w:val="fr-FR"/>
        </w:rPr>
        <w:t>se servir</w:t>
      </w:r>
      <w:r w:rsidRPr="003B3BA3">
        <w:rPr>
          <w:lang w:val="fr-FR"/>
        </w:rPr>
        <w:t xml:space="preserve"> de la possibilité de présenter un additif à leur document de base commun </w:t>
      </w:r>
      <w:r>
        <w:rPr>
          <w:lang w:val="fr-FR"/>
        </w:rPr>
        <w:t>déjà établi</w:t>
      </w:r>
      <w:r w:rsidRPr="00A370F3">
        <w:rPr>
          <w:rStyle w:val="Appelnotedebasdep"/>
        </w:rPr>
        <w:footnoteReference w:id="12"/>
      </w:r>
      <w:r w:rsidRPr="003B3BA3">
        <w:rPr>
          <w:lang w:val="fr-FR"/>
        </w:rPr>
        <w:t>.</w:t>
      </w:r>
    </w:p>
    <w:p w14:paraId="35A59A27" w14:textId="02602809" w:rsidR="00FD68CD" w:rsidRPr="003B3BA3" w:rsidRDefault="00FD68CD" w:rsidP="00FD68CD">
      <w:pPr>
        <w:pStyle w:val="SingleTxtG"/>
        <w:rPr>
          <w:lang w:val="fr-FR"/>
        </w:rPr>
      </w:pPr>
      <w:r w:rsidRPr="003B3BA3">
        <w:rPr>
          <w:lang w:val="fr-FR"/>
        </w:rPr>
        <w:t>7.</w:t>
      </w:r>
      <w:r w:rsidRPr="003B3BA3">
        <w:rPr>
          <w:lang w:val="fr-FR"/>
        </w:rPr>
        <w:tab/>
        <w:t>Tous les organes conventionnels ont convenu d</w:t>
      </w:r>
      <w:r>
        <w:rPr>
          <w:lang w:val="fr-FR"/>
        </w:rPr>
        <w:t>’</w:t>
      </w:r>
      <w:r w:rsidRPr="003B3BA3">
        <w:rPr>
          <w:lang w:val="fr-FR"/>
        </w:rPr>
        <w:t>accroître leur capacité d</w:t>
      </w:r>
      <w:r>
        <w:rPr>
          <w:lang w:val="fr-FR"/>
        </w:rPr>
        <w:t>’</w:t>
      </w:r>
      <w:r w:rsidRPr="003B3BA3">
        <w:rPr>
          <w:lang w:val="fr-FR"/>
        </w:rPr>
        <w:t>examen des rapports des États parties et des communications émanant de particuliers, par exemple en travaillant à huis clos, en groupes de travail ou en équipes de pays</w:t>
      </w:r>
      <w:r w:rsidRPr="00A370F3">
        <w:rPr>
          <w:rStyle w:val="Appelnotedebasdep"/>
        </w:rPr>
        <w:footnoteReference w:id="13"/>
      </w:r>
      <w:r w:rsidRPr="003B3BA3">
        <w:rPr>
          <w:lang w:val="fr-FR"/>
        </w:rPr>
        <w:t>.</w:t>
      </w:r>
    </w:p>
    <w:p w14:paraId="2D17A0B6" w14:textId="77777777" w:rsidR="00FD68CD" w:rsidRPr="003B3BA3" w:rsidRDefault="00FD68CD" w:rsidP="004E2390">
      <w:pPr>
        <w:pStyle w:val="SingleTxtG"/>
        <w:keepNext/>
        <w:keepLines/>
        <w:rPr>
          <w:lang w:val="fr-FR"/>
        </w:rPr>
      </w:pPr>
      <w:r w:rsidRPr="003B3BA3">
        <w:rPr>
          <w:lang w:val="fr-FR"/>
        </w:rPr>
        <w:lastRenderedPageBreak/>
        <w:t>8.</w:t>
      </w:r>
      <w:r w:rsidRPr="003B3BA3">
        <w:rPr>
          <w:lang w:val="fr-FR"/>
        </w:rPr>
        <w:tab/>
        <w:t>Tous les organes conventionnels ont convenu qu</w:t>
      </w:r>
      <w:r>
        <w:rPr>
          <w:lang w:val="fr-FR"/>
        </w:rPr>
        <w:t>’</w:t>
      </w:r>
      <w:r w:rsidRPr="003B3BA3">
        <w:rPr>
          <w:lang w:val="fr-FR"/>
        </w:rPr>
        <w:t>il y avait beaucoup à gagner à engager un dialogue avec les États parties concernant leurs rapports au niveau régional, et que cette possibilité devait être offerte aux États à titre expérimental par les comités qui le souhaitaient, dans la perspective d</w:t>
      </w:r>
      <w:r>
        <w:rPr>
          <w:lang w:val="fr-FR"/>
        </w:rPr>
        <w:t>’</w:t>
      </w:r>
      <w:r w:rsidRPr="003B3BA3">
        <w:rPr>
          <w:lang w:val="fr-FR"/>
        </w:rPr>
        <w:t>une mise en œuvre permanente. Ces dialogues pouvaient être menés par une délégation de l</w:t>
      </w:r>
      <w:r>
        <w:rPr>
          <w:lang w:val="fr-FR"/>
        </w:rPr>
        <w:t>’</w:t>
      </w:r>
      <w:r w:rsidRPr="003B3BA3">
        <w:rPr>
          <w:lang w:val="fr-FR"/>
        </w:rPr>
        <w:t>organe conventionnel, les observations finales étant adoptées par le comité dans son ensemble</w:t>
      </w:r>
      <w:r w:rsidRPr="00A370F3">
        <w:rPr>
          <w:rStyle w:val="Appelnotedebasdep"/>
        </w:rPr>
        <w:footnoteReference w:id="14"/>
      </w:r>
      <w:r w:rsidRPr="003B3BA3">
        <w:rPr>
          <w:lang w:val="fr-FR"/>
        </w:rPr>
        <w:t>.</w:t>
      </w:r>
    </w:p>
    <w:p w14:paraId="7E7D3816" w14:textId="77777777" w:rsidR="00FD68CD" w:rsidRPr="003B3BA3" w:rsidRDefault="00FD68CD" w:rsidP="00545E7B">
      <w:pPr>
        <w:pStyle w:val="H23G"/>
        <w:rPr>
          <w:lang w:val="fr-FR"/>
        </w:rPr>
      </w:pPr>
      <w:r w:rsidRPr="003B3BA3">
        <w:rPr>
          <w:lang w:val="fr-FR"/>
        </w:rPr>
        <w:tab/>
      </w:r>
      <w:r w:rsidRPr="003B3BA3">
        <w:rPr>
          <w:lang w:val="fr-FR"/>
        </w:rPr>
        <w:tab/>
        <w:t xml:space="preserve">Éléments </w:t>
      </w:r>
      <w:r>
        <w:rPr>
          <w:lang w:val="fr-FR"/>
        </w:rPr>
        <w:t>examinés</w:t>
      </w:r>
      <w:r w:rsidRPr="003B3BA3">
        <w:rPr>
          <w:lang w:val="fr-FR"/>
        </w:rPr>
        <w:t xml:space="preserve"> </w:t>
      </w:r>
      <w:r>
        <w:rPr>
          <w:lang w:val="fr-FR"/>
        </w:rPr>
        <w:t>et/</w:t>
      </w:r>
      <w:r w:rsidRPr="003B3BA3">
        <w:rPr>
          <w:lang w:val="fr-FR"/>
        </w:rPr>
        <w:t>ou approuvés par les présidents</w:t>
      </w:r>
    </w:p>
    <w:p w14:paraId="24DD9942" w14:textId="77777777" w:rsidR="00FD68CD" w:rsidRPr="003B3BA3" w:rsidRDefault="00FD68CD" w:rsidP="00FD68CD">
      <w:pPr>
        <w:pStyle w:val="SingleTxtG"/>
        <w:rPr>
          <w:lang w:val="fr-FR"/>
        </w:rPr>
      </w:pPr>
      <w:r w:rsidRPr="003B3BA3">
        <w:rPr>
          <w:lang w:val="fr-FR"/>
        </w:rPr>
        <w:t>9.</w:t>
      </w:r>
      <w:r w:rsidRPr="003B3BA3">
        <w:rPr>
          <w:lang w:val="fr-FR"/>
        </w:rPr>
        <w:tab/>
        <w:t xml:space="preserve">Les présidents ont examiné </w:t>
      </w:r>
      <w:r>
        <w:rPr>
          <w:lang w:val="fr-FR"/>
        </w:rPr>
        <w:t>et/</w:t>
      </w:r>
      <w:r w:rsidRPr="003B3BA3">
        <w:rPr>
          <w:lang w:val="fr-FR"/>
        </w:rPr>
        <w:t>ou approuvé :</w:t>
      </w:r>
    </w:p>
    <w:p w14:paraId="644D36CA" w14:textId="77777777" w:rsidR="00FD68CD" w:rsidRPr="003B3BA3" w:rsidRDefault="00FD68CD" w:rsidP="00545E7B">
      <w:pPr>
        <w:pStyle w:val="SingleTxtG"/>
        <w:ind w:firstLine="567"/>
        <w:rPr>
          <w:lang w:val="fr-FR"/>
        </w:rPr>
      </w:pPr>
      <w:r w:rsidRPr="003B3BA3">
        <w:rPr>
          <w:lang w:val="fr-FR"/>
        </w:rPr>
        <w:t>a)</w:t>
      </w:r>
      <w:r w:rsidRPr="003B3BA3">
        <w:rPr>
          <w:lang w:val="fr-FR"/>
        </w:rPr>
        <w:tab/>
        <w:t>Des notes d</w:t>
      </w:r>
      <w:r>
        <w:rPr>
          <w:lang w:val="fr-FR"/>
        </w:rPr>
        <w:t>’</w:t>
      </w:r>
      <w:r w:rsidRPr="003B3BA3">
        <w:rPr>
          <w:lang w:val="fr-FR"/>
        </w:rPr>
        <w:t>orientation à l</w:t>
      </w:r>
      <w:r>
        <w:rPr>
          <w:lang w:val="fr-FR"/>
        </w:rPr>
        <w:t>’</w:t>
      </w:r>
      <w:r w:rsidRPr="003B3BA3">
        <w:rPr>
          <w:lang w:val="fr-FR"/>
        </w:rPr>
        <w:t>intention des États parties sur le dialogue constructif avec les organes conventionnels des droits de l</w:t>
      </w:r>
      <w:r>
        <w:rPr>
          <w:lang w:val="fr-FR"/>
        </w:rPr>
        <w:t>’</w:t>
      </w:r>
      <w:r w:rsidRPr="003B3BA3">
        <w:rPr>
          <w:lang w:val="fr-FR"/>
        </w:rPr>
        <w:t>homme</w:t>
      </w:r>
      <w:r w:rsidRPr="00A370F3">
        <w:rPr>
          <w:rStyle w:val="Appelnotedebasdep"/>
        </w:rPr>
        <w:footnoteReference w:id="15"/>
      </w:r>
      <w:r w:rsidRPr="003B3BA3">
        <w:rPr>
          <w:lang w:val="fr-FR"/>
        </w:rPr>
        <w:t> ;</w:t>
      </w:r>
    </w:p>
    <w:p w14:paraId="013BDDF8" w14:textId="43EBA7FD" w:rsidR="00FD68CD" w:rsidRPr="003B3BA3" w:rsidRDefault="00FD68CD" w:rsidP="00545E7B">
      <w:pPr>
        <w:pStyle w:val="SingleTxtG"/>
        <w:ind w:firstLine="567"/>
        <w:rPr>
          <w:lang w:val="fr-FR"/>
        </w:rPr>
      </w:pPr>
      <w:r w:rsidRPr="003B3BA3">
        <w:rPr>
          <w:lang w:val="fr-FR"/>
        </w:rPr>
        <w:t>b)</w:t>
      </w:r>
      <w:r w:rsidRPr="003B3BA3">
        <w:rPr>
          <w:lang w:val="fr-FR"/>
        </w:rPr>
        <w:tab/>
        <w:t>Les éléments possibles d</w:t>
      </w:r>
      <w:r>
        <w:rPr>
          <w:lang w:val="fr-FR"/>
        </w:rPr>
        <w:t>’</w:t>
      </w:r>
      <w:r w:rsidRPr="003B3BA3">
        <w:rPr>
          <w:lang w:val="fr-FR"/>
        </w:rPr>
        <w:t>une procédure harmonisée commune simplifiée de présentation des rapports</w:t>
      </w:r>
      <w:r w:rsidRPr="00A370F3">
        <w:rPr>
          <w:rStyle w:val="Appelnotedebasdep"/>
        </w:rPr>
        <w:footnoteReference w:id="16"/>
      </w:r>
      <w:r w:rsidRPr="003B3BA3">
        <w:rPr>
          <w:lang w:val="fr-FR"/>
        </w:rPr>
        <w:t>.</w:t>
      </w:r>
    </w:p>
    <w:p w14:paraId="70BF2CDC" w14:textId="108BCB8A" w:rsidR="00FD68CD" w:rsidRPr="003B3BA3" w:rsidRDefault="00FD68CD" w:rsidP="00FD68CD">
      <w:pPr>
        <w:pStyle w:val="SingleTxtG"/>
        <w:rPr>
          <w:lang w:val="fr-FR"/>
        </w:rPr>
      </w:pPr>
      <w:r w:rsidRPr="003B3BA3">
        <w:rPr>
          <w:lang w:val="fr-FR"/>
        </w:rPr>
        <w:t>10.</w:t>
      </w:r>
      <w:r w:rsidRPr="003B3BA3">
        <w:rPr>
          <w:lang w:val="fr-FR"/>
        </w:rPr>
        <w:tab/>
        <w:t xml:space="preserve">Dans leur rapport sur </w:t>
      </w:r>
      <w:r>
        <w:rPr>
          <w:lang w:val="fr-FR"/>
        </w:rPr>
        <w:t>l’</w:t>
      </w:r>
      <w:r w:rsidRPr="003B3BA3">
        <w:rPr>
          <w:lang w:val="fr-FR"/>
        </w:rPr>
        <w:t xml:space="preserve">examen de </w:t>
      </w:r>
      <w:r>
        <w:rPr>
          <w:lang w:val="fr-FR"/>
        </w:rPr>
        <w:t>la situation</w:t>
      </w:r>
      <w:r w:rsidRPr="003B3BA3">
        <w:rPr>
          <w:lang w:val="fr-FR"/>
        </w:rPr>
        <w:t xml:space="preserve"> du système des organes conventionnels des droits de l</w:t>
      </w:r>
      <w:r>
        <w:rPr>
          <w:lang w:val="fr-FR"/>
        </w:rPr>
        <w:t>’</w:t>
      </w:r>
      <w:r w:rsidRPr="003B3BA3">
        <w:rPr>
          <w:lang w:val="fr-FR"/>
        </w:rPr>
        <w:t xml:space="preserve">homme, les cofacilitateurs </w:t>
      </w:r>
      <w:r>
        <w:rPr>
          <w:lang w:val="fr-FR"/>
        </w:rPr>
        <w:t>d</w:t>
      </w:r>
      <w:r w:rsidRPr="003B3BA3">
        <w:rPr>
          <w:lang w:val="fr-FR"/>
        </w:rPr>
        <w:t xml:space="preserve">e </w:t>
      </w:r>
      <w:r>
        <w:rPr>
          <w:lang w:val="fr-FR"/>
        </w:rPr>
        <w:t>l’examen</w:t>
      </w:r>
      <w:r w:rsidRPr="003B3BA3">
        <w:rPr>
          <w:lang w:val="fr-FR"/>
        </w:rPr>
        <w:t xml:space="preserve"> </w:t>
      </w:r>
      <w:r>
        <w:rPr>
          <w:lang w:val="fr-FR"/>
        </w:rPr>
        <w:t>se s</w:t>
      </w:r>
      <w:r w:rsidRPr="003B3BA3">
        <w:rPr>
          <w:lang w:val="fr-FR"/>
        </w:rPr>
        <w:t xml:space="preserve">ont </w:t>
      </w:r>
      <w:r>
        <w:rPr>
          <w:lang w:val="fr-FR"/>
        </w:rPr>
        <w:t xml:space="preserve">dit d’avis </w:t>
      </w:r>
      <w:r w:rsidRPr="003B3BA3">
        <w:rPr>
          <w:lang w:val="fr-FR"/>
        </w:rPr>
        <w:t>que tous les organes conventionnels des droits de l</w:t>
      </w:r>
      <w:r>
        <w:rPr>
          <w:lang w:val="fr-FR"/>
        </w:rPr>
        <w:t>’</w:t>
      </w:r>
      <w:r w:rsidRPr="003B3BA3">
        <w:rPr>
          <w:lang w:val="fr-FR"/>
        </w:rPr>
        <w:t xml:space="preserve">homme devaient être encouragés à </w:t>
      </w:r>
      <w:r>
        <w:rPr>
          <w:lang w:val="fr-FR"/>
        </w:rPr>
        <w:t xml:space="preserve">proposer </w:t>
      </w:r>
      <w:r w:rsidRPr="003B3BA3">
        <w:rPr>
          <w:lang w:val="fr-FR"/>
        </w:rPr>
        <w:t>aux États parties d</w:t>
      </w:r>
      <w:r>
        <w:rPr>
          <w:lang w:val="fr-FR"/>
        </w:rPr>
        <w:t>’</w:t>
      </w:r>
      <w:r w:rsidRPr="003B3BA3">
        <w:rPr>
          <w:lang w:val="fr-FR"/>
        </w:rPr>
        <w:t>utiliser la procédure simplifiée de présentation des rapports et d</w:t>
      </w:r>
      <w:r>
        <w:rPr>
          <w:lang w:val="fr-FR"/>
        </w:rPr>
        <w:t>’</w:t>
      </w:r>
      <w:r w:rsidRPr="003B3BA3">
        <w:rPr>
          <w:lang w:val="fr-FR"/>
        </w:rPr>
        <w:t>en faire la procédure par défaut pour la présentation des rapports périodiques, de même que pour les rapports initiaux si l</w:t>
      </w:r>
      <w:r>
        <w:rPr>
          <w:lang w:val="fr-FR"/>
        </w:rPr>
        <w:t>’</w:t>
      </w:r>
      <w:r w:rsidRPr="003B3BA3">
        <w:rPr>
          <w:lang w:val="fr-FR"/>
        </w:rPr>
        <w:t>organe conventionnel concerné en décidait ainsi, en permettant aux États d</w:t>
      </w:r>
      <w:r>
        <w:rPr>
          <w:lang w:val="fr-FR"/>
        </w:rPr>
        <w:t>’</w:t>
      </w:r>
      <w:r w:rsidRPr="003B3BA3">
        <w:rPr>
          <w:lang w:val="fr-FR"/>
        </w:rPr>
        <w:t>y renoncer s</w:t>
      </w:r>
      <w:r>
        <w:rPr>
          <w:lang w:val="fr-FR"/>
        </w:rPr>
        <w:t>’</w:t>
      </w:r>
      <w:r w:rsidRPr="003B3BA3">
        <w:rPr>
          <w:lang w:val="fr-FR"/>
        </w:rPr>
        <w:t>ils le souhaitaient</w:t>
      </w:r>
      <w:r w:rsidRPr="00A370F3">
        <w:rPr>
          <w:rStyle w:val="Appelnotedebasdep"/>
        </w:rPr>
        <w:footnoteReference w:id="17"/>
      </w:r>
      <w:r w:rsidRPr="003B3BA3">
        <w:rPr>
          <w:lang w:val="fr-FR"/>
        </w:rPr>
        <w:t>.</w:t>
      </w:r>
    </w:p>
    <w:p w14:paraId="7128F5D9" w14:textId="77777777" w:rsidR="00FD68CD" w:rsidRPr="003B3BA3" w:rsidRDefault="00FD68CD" w:rsidP="00FD68CD">
      <w:pPr>
        <w:pStyle w:val="SingleTxtG"/>
        <w:rPr>
          <w:lang w:val="fr-FR"/>
        </w:rPr>
      </w:pPr>
      <w:r w:rsidRPr="003B3BA3">
        <w:rPr>
          <w:lang w:val="fr-FR"/>
        </w:rPr>
        <w:t>11.</w:t>
      </w:r>
      <w:r w:rsidRPr="003B3BA3">
        <w:rPr>
          <w:lang w:val="fr-FR"/>
        </w:rPr>
        <w:tab/>
        <w:t xml:space="preserve">Les cofacilitateurs ont </w:t>
      </w:r>
      <w:r>
        <w:rPr>
          <w:lang w:val="fr-FR"/>
        </w:rPr>
        <w:t>ajouté qu’il conviendrait</w:t>
      </w:r>
      <w:r w:rsidRPr="003B3BA3">
        <w:rPr>
          <w:lang w:val="fr-FR"/>
        </w:rPr>
        <w:t xml:space="preserve"> d</w:t>
      </w:r>
      <w:r>
        <w:rPr>
          <w:lang w:val="fr-FR"/>
        </w:rPr>
        <w:t>’</w:t>
      </w:r>
      <w:r w:rsidRPr="003B3BA3">
        <w:rPr>
          <w:lang w:val="fr-FR"/>
        </w:rPr>
        <w:t>encourager les organes conventionnels à adopter des méthodes harmonisées pour mener un dialogue constructif avec les États parties, sans perdre de vue les différences entre les comités</w:t>
      </w:r>
      <w:r w:rsidRPr="00A370F3">
        <w:rPr>
          <w:rStyle w:val="Appelnotedebasdep"/>
        </w:rPr>
        <w:footnoteReference w:id="18"/>
      </w:r>
      <w:r w:rsidRPr="003B3BA3">
        <w:rPr>
          <w:lang w:val="fr-FR"/>
        </w:rPr>
        <w:t>.</w:t>
      </w:r>
    </w:p>
    <w:p w14:paraId="4B6C69DC" w14:textId="77777777" w:rsidR="00FD68CD" w:rsidRPr="003B3BA3" w:rsidRDefault="00FD68CD" w:rsidP="00FD68CD">
      <w:pPr>
        <w:pStyle w:val="SingleTxtG"/>
        <w:rPr>
          <w:lang w:val="fr-FR"/>
        </w:rPr>
      </w:pPr>
      <w:r w:rsidRPr="003B3BA3">
        <w:rPr>
          <w:lang w:val="fr-FR"/>
        </w:rPr>
        <w:t>12.</w:t>
      </w:r>
      <w:r w:rsidRPr="003B3BA3">
        <w:rPr>
          <w:lang w:val="fr-FR"/>
        </w:rPr>
        <w:tab/>
        <w:t>En ce qui concerne l</w:t>
      </w:r>
      <w:r>
        <w:rPr>
          <w:lang w:val="fr-FR"/>
        </w:rPr>
        <w:t>a mise en place d’</w:t>
      </w:r>
      <w:r w:rsidRPr="003B3BA3">
        <w:rPr>
          <w:lang w:val="fr-FR"/>
        </w:rPr>
        <w:t xml:space="preserve">examens </w:t>
      </w:r>
      <w:r>
        <w:rPr>
          <w:lang w:val="fr-FR"/>
        </w:rPr>
        <w:t>au niveau régional</w:t>
      </w:r>
      <w:r w:rsidRPr="003B3BA3">
        <w:rPr>
          <w:lang w:val="fr-FR"/>
        </w:rPr>
        <w:t xml:space="preserve">, les cofacilitateurs ont encouragé les organes conventionnels </w:t>
      </w:r>
      <w:r>
        <w:rPr>
          <w:lang w:val="fr-FR"/>
        </w:rPr>
        <w:t xml:space="preserve">à interagir </w:t>
      </w:r>
      <w:r w:rsidRPr="003B3BA3">
        <w:rPr>
          <w:lang w:val="fr-FR"/>
        </w:rPr>
        <w:t>avec les États membres de l</w:t>
      </w:r>
      <w:r>
        <w:rPr>
          <w:lang w:val="fr-FR"/>
        </w:rPr>
        <w:t>’</w:t>
      </w:r>
      <w:r w:rsidRPr="003B3BA3">
        <w:rPr>
          <w:lang w:val="fr-FR"/>
        </w:rPr>
        <w:t xml:space="preserve">ONU, </w:t>
      </w:r>
      <w:r>
        <w:rPr>
          <w:lang w:val="fr-FR"/>
        </w:rPr>
        <w:t xml:space="preserve">notamment à </w:t>
      </w:r>
      <w:r w:rsidRPr="003B3BA3">
        <w:rPr>
          <w:lang w:val="fr-FR"/>
        </w:rPr>
        <w:t>organis</w:t>
      </w:r>
      <w:r>
        <w:rPr>
          <w:lang w:val="fr-FR"/>
        </w:rPr>
        <w:t>er les examens de la situation dans les États parties au niveau d</w:t>
      </w:r>
      <w:r w:rsidRPr="003B3BA3">
        <w:rPr>
          <w:lang w:val="fr-FR"/>
        </w:rPr>
        <w:t>es bureaux régionaux de l</w:t>
      </w:r>
      <w:r>
        <w:rPr>
          <w:lang w:val="fr-FR"/>
        </w:rPr>
        <w:t>’</w:t>
      </w:r>
      <w:r w:rsidRPr="003B3BA3">
        <w:rPr>
          <w:lang w:val="fr-FR"/>
        </w:rPr>
        <w:t xml:space="preserve">ONU, </w:t>
      </w:r>
      <w:r>
        <w:rPr>
          <w:lang w:val="fr-FR"/>
        </w:rPr>
        <w:t xml:space="preserve">à tenir </w:t>
      </w:r>
      <w:r w:rsidRPr="003B3BA3">
        <w:rPr>
          <w:lang w:val="fr-FR"/>
        </w:rPr>
        <w:t xml:space="preserve">des webinaires sur le suivi des observations finales et </w:t>
      </w:r>
      <w:r>
        <w:rPr>
          <w:lang w:val="fr-FR"/>
        </w:rPr>
        <w:t>à échanger les</w:t>
      </w:r>
      <w:r w:rsidRPr="003B3BA3">
        <w:rPr>
          <w:lang w:val="fr-FR"/>
        </w:rPr>
        <w:t xml:space="preserve"> bonnes pratiques en matière de suivi des recommandations</w:t>
      </w:r>
      <w:r w:rsidRPr="00A370F3">
        <w:rPr>
          <w:rStyle w:val="Appelnotedebasdep"/>
        </w:rPr>
        <w:footnoteReference w:id="19"/>
      </w:r>
      <w:r w:rsidRPr="003B3BA3">
        <w:rPr>
          <w:lang w:val="fr-FR"/>
        </w:rPr>
        <w:t>.</w:t>
      </w:r>
    </w:p>
    <w:p w14:paraId="192609A5" w14:textId="330D6D5C" w:rsidR="00FD68CD" w:rsidRPr="003B3BA3" w:rsidRDefault="00FD68CD" w:rsidP="00EC67FE">
      <w:pPr>
        <w:pStyle w:val="H23G"/>
        <w:rPr>
          <w:lang w:val="fr-FR"/>
        </w:rPr>
      </w:pPr>
      <w:r w:rsidRPr="003B3BA3">
        <w:rPr>
          <w:lang w:val="fr-FR"/>
        </w:rPr>
        <w:tab/>
      </w:r>
      <w:r w:rsidRPr="003B3BA3">
        <w:rPr>
          <w:lang w:val="fr-FR"/>
        </w:rPr>
        <w:tab/>
        <w:t>Bonnes pratiques</w:t>
      </w:r>
      <w:bookmarkStart w:id="0" w:name="_Hlk97294151"/>
    </w:p>
    <w:p w14:paraId="634CC7EB" w14:textId="77777777" w:rsidR="00FD68CD" w:rsidRPr="003B3BA3" w:rsidRDefault="00FD68CD" w:rsidP="00FD68CD">
      <w:pPr>
        <w:pStyle w:val="SingleTxtG"/>
        <w:rPr>
          <w:lang w:val="fr-FR"/>
        </w:rPr>
      </w:pPr>
      <w:r w:rsidRPr="003B3BA3">
        <w:rPr>
          <w:lang w:val="fr-FR"/>
        </w:rPr>
        <w:t>13.</w:t>
      </w:r>
      <w:r w:rsidRPr="003B3BA3">
        <w:rPr>
          <w:lang w:val="fr-FR"/>
        </w:rPr>
        <w:tab/>
        <w:t>Parmi les bonnes pratiques observées figurent les suivantes :</w:t>
      </w:r>
    </w:p>
    <w:bookmarkEnd w:id="0"/>
    <w:p w14:paraId="139E7F6E" w14:textId="77777777" w:rsidR="00FD68CD" w:rsidRPr="003B3BA3" w:rsidRDefault="00FD68CD" w:rsidP="00EC67FE">
      <w:pPr>
        <w:pStyle w:val="SingleTxtG"/>
        <w:ind w:firstLine="567"/>
        <w:rPr>
          <w:lang w:val="fr-FR"/>
        </w:rPr>
      </w:pPr>
      <w:r w:rsidRPr="003B3BA3">
        <w:rPr>
          <w:lang w:val="fr-FR"/>
        </w:rPr>
        <w:t>a)</w:t>
      </w:r>
      <w:r w:rsidRPr="003B3BA3">
        <w:rPr>
          <w:lang w:val="fr-FR"/>
        </w:rPr>
        <w:tab/>
        <w:t>Lorsque cela est opportun</w:t>
      </w:r>
      <w:r w:rsidRPr="00A370F3">
        <w:rPr>
          <w:rStyle w:val="Appelnotedebasdep"/>
        </w:rPr>
        <w:footnoteReference w:id="20"/>
      </w:r>
      <w:r w:rsidRPr="003B3BA3">
        <w:rPr>
          <w:lang w:val="fr-FR"/>
        </w:rPr>
        <w:t xml:space="preserve">, tous les organes conventionnels proposent désormais à tous les États parties de soumettre leurs rapports périodiques selon la procédure simplifiée de présentation des rapports. En outre, six comités proposent, ou ont accepté de proposer </w:t>
      </w:r>
      <w:r>
        <w:rPr>
          <w:lang w:val="fr-FR"/>
        </w:rPr>
        <w:t xml:space="preserve">aux États parties </w:t>
      </w:r>
      <w:r w:rsidRPr="003B3BA3">
        <w:rPr>
          <w:lang w:val="fr-FR"/>
        </w:rPr>
        <w:t>(sous réserve de la disponibilité des ressources nécessaires)</w:t>
      </w:r>
      <w:r w:rsidRPr="00892A42">
        <w:rPr>
          <w:lang w:val="fr-FR"/>
        </w:rPr>
        <w:t xml:space="preserve"> </w:t>
      </w:r>
      <w:r>
        <w:rPr>
          <w:lang w:val="fr-FR"/>
        </w:rPr>
        <w:t>de soumettre également leur rapport initial selon cette</w:t>
      </w:r>
      <w:r w:rsidRPr="003B3BA3">
        <w:rPr>
          <w:lang w:val="fr-FR"/>
        </w:rPr>
        <w:t xml:space="preserve"> procédure simplifiée, soit en tant que procédure </w:t>
      </w:r>
      <w:r>
        <w:rPr>
          <w:lang w:val="fr-FR"/>
        </w:rPr>
        <w:t xml:space="preserve">d’acceptation tacite </w:t>
      </w:r>
      <w:r w:rsidRPr="003B3BA3">
        <w:rPr>
          <w:lang w:val="fr-FR"/>
        </w:rPr>
        <w:t>(Comité des droits économiques, sociaux et culturels, Comité des droits de l</w:t>
      </w:r>
      <w:r>
        <w:rPr>
          <w:lang w:val="fr-FR"/>
        </w:rPr>
        <w:t>’</w:t>
      </w:r>
      <w:r w:rsidRPr="003B3BA3">
        <w:rPr>
          <w:lang w:val="fr-FR"/>
        </w:rPr>
        <w:t>homme et Comité des droits de l</w:t>
      </w:r>
      <w:r>
        <w:rPr>
          <w:lang w:val="fr-FR"/>
        </w:rPr>
        <w:t>’</w:t>
      </w:r>
      <w:r w:rsidRPr="003B3BA3">
        <w:rPr>
          <w:lang w:val="fr-FR"/>
        </w:rPr>
        <w:t xml:space="preserve">enfant), soit en tant que procédure </w:t>
      </w:r>
      <w:r>
        <w:rPr>
          <w:lang w:val="fr-FR"/>
        </w:rPr>
        <w:t>d’acceptation expresse</w:t>
      </w:r>
      <w:r w:rsidRPr="003B3BA3">
        <w:rPr>
          <w:lang w:val="fr-FR"/>
        </w:rPr>
        <w:t xml:space="preserve"> (Comité contre la torture, Comité des droits des personnes handicapées et Comité pour la protection des droits de tous les travailleurs migrants et des membres de leur famille)</w:t>
      </w:r>
      <w:r w:rsidRPr="00A370F3">
        <w:rPr>
          <w:rStyle w:val="Appelnotedebasdep"/>
        </w:rPr>
        <w:footnoteReference w:id="21"/>
      </w:r>
      <w:r w:rsidRPr="003B3BA3">
        <w:rPr>
          <w:lang w:val="fr-FR"/>
        </w:rPr>
        <w:t> ;</w:t>
      </w:r>
    </w:p>
    <w:p w14:paraId="428B5882" w14:textId="77777777" w:rsidR="00FD68CD" w:rsidRPr="003B3BA3" w:rsidRDefault="00FD68CD" w:rsidP="00EC67FE">
      <w:pPr>
        <w:pStyle w:val="SingleTxtG"/>
        <w:ind w:firstLine="567"/>
        <w:rPr>
          <w:lang w:val="fr-FR"/>
        </w:rPr>
      </w:pPr>
      <w:r w:rsidRPr="003B3BA3">
        <w:rPr>
          <w:lang w:val="fr-FR"/>
        </w:rPr>
        <w:lastRenderedPageBreak/>
        <w:t>b)</w:t>
      </w:r>
      <w:r w:rsidRPr="003B3BA3">
        <w:rPr>
          <w:lang w:val="fr-FR"/>
        </w:rPr>
        <w:tab/>
        <w:t>Les notes d</w:t>
      </w:r>
      <w:r>
        <w:rPr>
          <w:lang w:val="fr-FR"/>
        </w:rPr>
        <w:t>’</w:t>
      </w:r>
      <w:r w:rsidRPr="003B3BA3">
        <w:rPr>
          <w:lang w:val="fr-FR"/>
        </w:rPr>
        <w:t>orientation pour un dialogue constructif ont été adoptées ou approuvées par le Comité des droits des personnes handicapées, le Comité contre la torture, le Comité des disparitions forcées, le Comité pour l</w:t>
      </w:r>
      <w:r>
        <w:rPr>
          <w:lang w:val="fr-FR"/>
        </w:rPr>
        <w:t>’</w:t>
      </w:r>
      <w:r w:rsidRPr="003B3BA3">
        <w:rPr>
          <w:lang w:val="fr-FR"/>
        </w:rPr>
        <w:t>élimination de la discrimination à l</w:t>
      </w:r>
      <w:r>
        <w:rPr>
          <w:lang w:val="fr-FR"/>
        </w:rPr>
        <w:t>’</w:t>
      </w:r>
      <w:r w:rsidRPr="003B3BA3">
        <w:rPr>
          <w:lang w:val="fr-FR"/>
        </w:rPr>
        <w:t>égard des femmes et le Comité des droits économiques, sociaux et culturels. Le Comité des droits de l</w:t>
      </w:r>
      <w:r>
        <w:rPr>
          <w:lang w:val="fr-FR"/>
        </w:rPr>
        <w:t>’</w:t>
      </w:r>
      <w:r w:rsidRPr="003B3BA3">
        <w:rPr>
          <w:lang w:val="fr-FR"/>
        </w:rPr>
        <w:t>homme a mis à jour ses propres orientations en prenant en considération les notes d</w:t>
      </w:r>
      <w:r>
        <w:rPr>
          <w:lang w:val="fr-FR"/>
        </w:rPr>
        <w:t>’</w:t>
      </w:r>
      <w:r w:rsidRPr="003B3BA3">
        <w:rPr>
          <w:lang w:val="fr-FR"/>
        </w:rPr>
        <w:t>orientation. Le Comité pour l</w:t>
      </w:r>
      <w:r>
        <w:rPr>
          <w:lang w:val="fr-FR"/>
        </w:rPr>
        <w:t>’</w:t>
      </w:r>
      <w:r w:rsidRPr="003B3BA3">
        <w:rPr>
          <w:lang w:val="fr-FR"/>
        </w:rPr>
        <w:t>élimination de la discrimination raciale, le Comité des droits de l</w:t>
      </w:r>
      <w:r>
        <w:rPr>
          <w:lang w:val="fr-FR"/>
        </w:rPr>
        <w:t>’</w:t>
      </w:r>
      <w:r w:rsidRPr="003B3BA3">
        <w:rPr>
          <w:lang w:val="fr-FR"/>
        </w:rPr>
        <w:t xml:space="preserve">enfant et le Comité pour la protection des droits de tous les travailleurs migrants et des membres de leur famille ont estimé que leur pratique était conforme </w:t>
      </w:r>
      <w:r>
        <w:rPr>
          <w:lang w:val="fr-FR"/>
        </w:rPr>
        <w:t>au contenu des</w:t>
      </w:r>
      <w:r w:rsidRPr="003B3BA3">
        <w:rPr>
          <w:lang w:val="fr-FR"/>
        </w:rPr>
        <w:t xml:space="preserve"> notes d</w:t>
      </w:r>
      <w:r>
        <w:rPr>
          <w:lang w:val="fr-FR"/>
        </w:rPr>
        <w:t>’</w:t>
      </w:r>
      <w:r w:rsidRPr="003B3BA3">
        <w:rPr>
          <w:lang w:val="fr-FR"/>
        </w:rPr>
        <w:t>orientation.</w:t>
      </w:r>
    </w:p>
    <w:p w14:paraId="76CF39E2" w14:textId="77777777" w:rsidR="00FD68CD" w:rsidRPr="003B3BA3" w:rsidRDefault="00FD68CD" w:rsidP="009108E3">
      <w:pPr>
        <w:pStyle w:val="H23G"/>
        <w:rPr>
          <w:lang w:val="fr-FR"/>
        </w:rPr>
      </w:pPr>
      <w:r w:rsidRPr="003B3BA3">
        <w:rPr>
          <w:lang w:val="fr-FR"/>
        </w:rPr>
        <w:tab/>
      </w:r>
      <w:r w:rsidRPr="003B3BA3">
        <w:rPr>
          <w:lang w:val="fr-FR"/>
        </w:rPr>
        <w:tab/>
        <w:t xml:space="preserve">Questions </w:t>
      </w:r>
      <w:r>
        <w:rPr>
          <w:lang w:val="fr-FR"/>
        </w:rPr>
        <w:t xml:space="preserve">demeurant </w:t>
      </w:r>
      <w:r w:rsidRPr="003B3BA3">
        <w:rPr>
          <w:lang w:val="fr-FR"/>
        </w:rPr>
        <w:t>en suspens</w:t>
      </w:r>
      <w:bookmarkStart w:id="1" w:name="_Hlk97294161"/>
    </w:p>
    <w:p w14:paraId="06EC77F5" w14:textId="77777777" w:rsidR="00FD68CD" w:rsidRPr="003B3BA3" w:rsidRDefault="00FD68CD" w:rsidP="00FD68CD">
      <w:pPr>
        <w:pStyle w:val="SingleTxtG"/>
        <w:rPr>
          <w:lang w:val="fr-FR"/>
        </w:rPr>
      </w:pPr>
      <w:r w:rsidRPr="003B3BA3">
        <w:rPr>
          <w:lang w:val="fr-FR"/>
        </w:rPr>
        <w:t>14.</w:t>
      </w:r>
      <w:r w:rsidRPr="003B3BA3">
        <w:rPr>
          <w:lang w:val="fr-FR"/>
        </w:rPr>
        <w:tab/>
        <w:t xml:space="preserve">Les questions qui </w:t>
      </w:r>
      <w:r>
        <w:rPr>
          <w:lang w:val="fr-FR"/>
        </w:rPr>
        <w:t>demeurent</w:t>
      </w:r>
      <w:r w:rsidRPr="003B3BA3">
        <w:rPr>
          <w:lang w:val="fr-FR"/>
        </w:rPr>
        <w:t xml:space="preserve"> en suspens sont les suivantes :</w:t>
      </w:r>
    </w:p>
    <w:bookmarkEnd w:id="1"/>
    <w:p w14:paraId="38C2B85D" w14:textId="653992C5" w:rsidR="00FD68CD" w:rsidRPr="003B3BA3" w:rsidRDefault="00FD68CD" w:rsidP="00EC67FE">
      <w:pPr>
        <w:pStyle w:val="SingleTxtG"/>
        <w:ind w:firstLine="567"/>
        <w:rPr>
          <w:lang w:val="fr-FR"/>
        </w:rPr>
      </w:pPr>
      <w:r w:rsidRPr="003B3BA3">
        <w:rPr>
          <w:lang w:val="fr-FR"/>
        </w:rPr>
        <w:t>a)</w:t>
      </w:r>
      <w:r w:rsidRPr="003B3BA3">
        <w:rPr>
          <w:lang w:val="fr-FR"/>
        </w:rPr>
        <w:tab/>
        <w:t>Comment accroître la capacité d</w:t>
      </w:r>
      <w:r>
        <w:rPr>
          <w:lang w:val="fr-FR"/>
        </w:rPr>
        <w:t>’</w:t>
      </w:r>
      <w:r w:rsidRPr="003B3BA3">
        <w:rPr>
          <w:lang w:val="fr-FR"/>
        </w:rPr>
        <w:t>examen, en gardant à l</w:t>
      </w:r>
      <w:r>
        <w:rPr>
          <w:lang w:val="fr-FR"/>
        </w:rPr>
        <w:t>’</w:t>
      </w:r>
      <w:r w:rsidRPr="003B3BA3">
        <w:rPr>
          <w:lang w:val="fr-FR"/>
        </w:rPr>
        <w:t>esprit que tous les organes conventionnels ont convenu d</w:t>
      </w:r>
      <w:r>
        <w:rPr>
          <w:lang w:val="fr-FR"/>
        </w:rPr>
        <w:t>’</w:t>
      </w:r>
      <w:r w:rsidRPr="003B3BA3">
        <w:rPr>
          <w:lang w:val="fr-FR"/>
        </w:rPr>
        <w:t>accroître leur capacité d</w:t>
      </w:r>
      <w:r>
        <w:rPr>
          <w:lang w:val="fr-FR"/>
        </w:rPr>
        <w:t>’</w:t>
      </w:r>
      <w:r w:rsidRPr="003B3BA3">
        <w:rPr>
          <w:lang w:val="fr-FR"/>
        </w:rPr>
        <w:t>examen des rapports des États parties et des communications émanant de particuliers, tout en considérant qu</w:t>
      </w:r>
      <w:r>
        <w:rPr>
          <w:lang w:val="fr-FR"/>
        </w:rPr>
        <w:t>’</w:t>
      </w:r>
      <w:r w:rsidRPr="003B3BA3">
        <w:rPr>
          <w:lang w:val="fr-FR"/>
        </w:rPr>
        <w:t xml:space="preserve">on ne peut attendre des membres des comités </w:t>
      </w:r>
      <w:r>
        <w:rPr>
          <w:lang w:val="fr-FR"/>
        </w:rPr>
        <w:t>que leur contribution dépasse</w:t>
      </w:r>
      <w:r w:rsidRPr="003B3BA3">
        <w:rPr>
          <w:lang w:val="fr-FR"/>
        </w:rPr>
        <w:t xml:space="preserve"> trois mois par an (soit</w:t>
      </w:r>
      <w:r w:rsidR="009108E3">
        <w:rPr>
          <w:lang w:val="fr-FR"/>
        </w:rPr>
        <w:t> </w:t>
      </w:r>
      <w:r>
        <w:rPr>
          <w:lang w:val="fr-FR"/>
        </w:rPr>
        <w:t>troi</w:t>
      </w:r>
      <w:r w:rsidRPr="003B3BA3">
        <w:rPr>
          <w:lang w:val="fr-FR"/>
        </w:rPr>
        <w:t>s sessions de quatre semaines chacune</w:t>
      </w:r>
      <w:r>
        <w:rPr>
          <w:lang w:val="fr-FR"/>
        </w:rPr>
        <w:t xml:space="preserve"> au maximum</w:t>
      </w:r>
      <w:r w:rsidRPr="003B3BA3">
        <w:rPr>
          <w:lang w:val="fr-FR"/>
        </w:rPr>
        <w:t>)</w:t>
      </w:r>
      <w:r w:rsidRPr="00A370F3">
        <w:rPr>
          <w:rStyle w:val="Appelnotedebasdep"/>
        </w:rPr>
        <w:footnoteReference w:id="22"/>
      </w:r>
      <w:r w:rsidRPr="003B3BA3">
        <w:rPr>
          <w:lang w:val="fr-FR"/>
        </w:rPr>
        <w:t> ;</w:t>
      </w:r>
    </w:p>
    <w:p w14:paraId="212790C4" w14:textId="118E1AE2" w:rsidR="00FD68CD" w:rsidRPr="003B3BA3" w:rsidRDefault="00FD68CD" w:rsidP="00EC67FE">
      <w:pPr>
        <w:pStyle w:val="SingleTxtG"/>
        <w:ind w:firstLine="567"/>
        <w:rPr>
          <w:lang w:val="fr-FR"/>
        </w:rPr>
      </w:pPr>
      <w:r w:rsidRPr="003B3BA3">
        <w:rPr>
          <w:lang w:val="fr-FR"/>
        </w:rPr>
        <w:t>b)</w:t>
      </w:r>
      <w:r w:rsidRPr="003B3BA3">
        <w:rPr>
          <w:lang w:val="fr-FR"/>
        </w:rPr>
        <w:tab/>
        <w:t xml:space="preserve">Un outil </w:t>
      </w:r>
      <w:r>
        <w:rPr>
          <w:lang w:val="fr-FR"/>
        </w:rPr>
        <w:t xml:space="preserve">de formation </w:t>
      </w:r>
      <w:r w:rsidRPr="003B3BA3">
        <w:rPr>
          <w:lang w:val="fr-FR"/>
        </w:rPr>
        <w:t xml:space="preserve">en ligne devrait être mis au point </w:t>
      </w:r>
      <w:r>
        <w:rPr>
          <w:lang w:val="fr-FR"/>
        </w:rPr>
        <w:t>à l’intention d</w:t>
      </w:r>
      <w:r w:rsidRPr="003B3BA3">
        <w:rPr>
          <w:lang w:val="fr-FR"/>
        </w:rPr>
        <w:t xml:space="preserve">es nouveaux membres des comités </w:t>
      </w:r>
      <w:r>
        <w:rPr>
          <w:lang w:val="fr-FR"/>
        </w:rPr>
        <w:t xml:space="preserve">afin de les aider à </w:t>
      </w:r>
      <w:r w:rsidRPr="003B3BA3">
        <w:rPr>
          <w:lang w:val="fr-FR"/>
        </w:rPr>
        <w:t xml:space="preserve">se familiariser avec </w:t>
      </w:r>
      <w:r>
        <w:rPr>
          <w:lang w:val="fr-FR"/>
        </w:rPr>
        <w:t xml:space="preserve">la </w:t>
      </w:r>
      <w:r w:rsidRPr="003B3BA3">
        <w:rPr>
          <w:lang w:val="fr-FR"/>
        </w:rPr>
        <w:t xml:space="preserve">procédure simplifiée et </w:t>
      </w:r>
      <w:r>
        <w:rPr>
          <w:lang w:val="fr-FR"/>
        </w:rPr>
        <w:t xml:space="preserve">la procédure </w:t>
      </w:r>
      <w:r w:rsidRPr="003B3BA3">
        <w:rPr>
          <w:lang w:val="fr-FR"/>
        </w:rPr>
        <w:t>ordinaire de présentation des rapports</w:t>
      </w:r>
      <w:r w:rsidRPr="00A370F3">
        <w:rPr>
          <w:rStyle w:val="Appelnotedebasdep"/>
        </w:rPr>
        <w:footnoteReference w:id="23"/>
      </w:r>
      <w:r w:rsidR="007542AD">
        <w:rPr>
          <w:lang w:val="fr-FR"/>
        </w:rPr>
        <w:t> </w:t>
      </w:r>
      <w:r w:rsidRPr="003B3BA3">
        <w:rPr>
          <w:lang w:val="fr-FR"/>
        </w:rPr>
        <w:t>;</w:t>
      </w:r>
    </w:p>
    <w:p w14:paraId="05E985E6" w14:textId="77777777" w:rsidR="00FD68CD" w:rsidRPr="003B3BA3" w:rsidRDefault="00FD68CD" w:rsidP="00EC67FE">
      <w:pPr>
        <w:pStyle w:val="SingleTxtG"/>
        <w:ind w:firstLine="567"/>
        <w:rPr>
          <w:lang w:val="fr-FR"/>
        </w:rPr>
      </w:pPr>
      <w:r w:rsidRPr="003B3BA3">
        <w:rPr>
          <w:lang w:val="fr-FR"/>
        </w:rPr>
        <w:t>c)</w:t>
      </w:r>
      <w:r w:rsidRPr="003B3BA3">
        <w:rPr>
          <w:lang w:val="fr-FR"/>
        </w:rPr>
        <w:tab/>
        <w:t>La compilation des directives générales concernant la présentation et le contenu des rapports à présenter par les États parties aux instruments internationaux relatifs aux droits de l</w:t>
      </w:r>
      <w:r>
        <w:rPr>
          <w:lang w:val="fr-FR"/>
        </w:rPr>
        <w:t>’</w:t>
      </w:r>
      <w:r w:rsidRPr="003B3BA3">
        <w:rPr>
          <w:lang w:val="fr-FR"/>
        </w:rPr>
        <w:t>homme</w:t>
      </w:r>
      <w:r w:rsidRPr="00A370F3">
        <w:rPr>
          <w:rStyle w:val="Appelnotedebasdep"/>
        </w:rPr>
        <w:footnoteReference w:id="24"/>
      </w:r>
      <w:r w:rsidRPr="003B3BA3">
        <w:rPr>
          <w:lang w:val="fr-FR"/>
        </w:rPr>
        <w:t xml:space="preserve"> devrait être révisée </w:t>
      </w:r>
      <w:r>
        <w:rPr>
          <w:lang w:val="fr-FR"/>
        </w:rPr>
        <w:t>pour tenir compte de</w:t>
      </w:r>
      <w:r w:rsidRPr="003B3BA3">
        <w:rPr>
          <w:lang w:val="fr-FR"/>
        </w:rPr>
        <w:t xml:space="preserve"> la Convention relative aux droits des personnes handicapées, la Convention internationale pour la protection de toutes les personnes contre les disparitions forcées</w:t>
      </w:r>
      <w:r>
        <w:rPr>
          <w:lang w:val="fr-FR"/>
        </w:rPr>
        <w:t xml:space="preserve"> et de toute évolution </w:t>
      </w:r>
      <w:r w:rsidRPr="003B3BA3">
        <w:rPr>
          <w:lang w:val="fr-FR"/>
        </w:rPr>
        <w:t>concernant la procédure simplifiée</w:t>
      </w:r>
      <w:r>
        <w:rPr>
          <w:lang w:val="fr-FR"/>
        </w:rPr>
        <w:t xml:space="preserve"> de présentation des rapports</w:t>
      </w:r>
      <w:r w:rsidRPr="00A370F3">
        <w:rPr>
          <w:rStyle w:val="Appelnotedebasdep"/>
        </w:rPr>
        <w:footnoteReference w:id="25"/>
      </w:r>
      <w:r w:rsidRPr="003B3BA3">
        <w:rPr>
          <w:lang w:val="fr-FR"/>
        </w:rPr>
        <w:t> ;</w:t>
      </w:r>
    </w:p>
    <w:p w14:paraId="6AC28219" w14:textId="77777777" w:rsidR="00FD68CD" w:rsidRPr="003B3BA3" w:rsidRDefault="00FD68CD" w:rsidP="00EC67FE">
      <w:pPr>
        <w:pStyle w:val="SingleTxtG"/>
        <w:ind w:firstLine="567"/>
        <w:rPr>
          <w:lang w:val="fr-FR"/>
        </w:rPr>
      </w:pPr>
      <w:r w:rsidRPr="003B3BA3">
        <w:rPr>
          <w:lang w:val="fr-FR"/>
        </w:rPr>
        <w:t>d)</w:t>
      </w:r>
      <w:r w:rsidRPr="003B3BA3">
        <w:rPr>
          <w:lang w:val="fr-FR"/>
        </w:rPr>
        <w:tab/>
      </w:r>
      <w:r>
        <w:rPr>
          <w:lang w:val="fr-FR"/>
        </w:rPr>
        <w:t>D</w:t>
      </w:r>
      <w:r w:rsidRPr="003B3BA3">
        <w:rPr>
          <w:lang w:val="fr-FR"/>
        </w:rPr>
        <w:t>es modèles de listes préalables de points à traiter</w:t>
      </w:r>
      <w:r>
        <w:rPr>
          <w:lang w:val="fr-FR"/>
        </w:rPr>
        <w:t xml:space="preserve"> devraient être élaborées</w:t>
      </w:r>
      <w:r w:rsidRPr="00A370F3">
        <w:rPr>
          <w:rStyle w:val="Appelnotedebasdep"/>
        </w:rPr>
        <w:footnoteReference w:id="26"/>
      </w:r>
      <w:r w:rsidRPr="003B3BA3">
        <w:rPr>
          <w:lang w:val="fr-FR"/>
        </w:rPr>
        <w:t> ;</w:t>
      </w:r>
    </w:p>
    <w:p w14:paraId="4305E61A" w14:textId="77777777" w:rsidR="00FD68CD" w:rsidRPr="003B3BA3" w:rsidRDefault="00FD68CD" w:rsidP="00EC67FE">
      <w:pPr>
        <w:pStyle w:val="SingleTxtG"/>
        <w:ind w:firstLine="567"/>
        <w:rPr>
          <w:lang w:val="fr-FR"/>
        </w:rPr>
      </w:pPr>
      <w:r w:rsidRPr="003B3BA3">
        <w:rPr>
          <w:lang w:val="fr-FR"/>
        </w:rPr>
        <w:t>e)</w:t>
      </w:r>
      <w:r w:rsidRPr="003B3BA3">
        <w:rPr>
          <w:lang w:val="fr-FR"/>
        </w:rPr>
        <w:tab/>
        <w:t>Il convient de tenir compte de la procédure d</w:t>
      </w:r>
      <w:r>
        <w:rPr>
          <w:lang w:val="fr-FR"/>
        </w:rPr>
        <w:t>’</w:t>
      </w:r>
      <w:r w:rsidRPr="003B3BA3">
        <w:rPr>
          <w:lang w:val="fr-FR"/>
        </w:rPr>
        <w:t>examen en l</w:t>
      </w:r>
      <w:r>
        <w:rPr>
          <w:lang w:val="fr-FR"/>
        </w:rPr>
        <w:t>’</w:t>
      </w:r>
      <w:r w:rsidRPr="003B3BA3">
        <w:rPr>
          <w:lang w:val="fr-FR"/>
        </w:rPr>
        <w:t xml:space="preserve">absence de rapport </w:t>
      </w:r>
      <w:r>
        <w:rPr>
          <w:lang w:val="fr-FR"/>
        </w:rPr>
        <w:t>adoptée par le</w:t>
      </w:r>
      <w:r w:rsidRPr="003B3BA3">
        <w:rPr>
          <w:lang w:val="fr-FR"/>
        </w:rPr>
        <w:t xml:space="preserve"> Comité des disparitions forcées et des enseignements pertinents tirés du débat sur la procédure simplifiée de présentation des rapports.</w:t>
      </w:r>
    </w:p>
    <w:p w14:paraId="5459584C" w14:textId="429E3E6F" w:rsidR="00FD68CD" w:rsidRPr="003B3BA3" w:rsidRDefault="009108E3" w:rsidP="0052320F">
      <w:pPr>
        <w:pStyle w:val="H1G"/>
        <w:rPr>
          <w:lang w:val="fr-FR"/>
        </w:rPr>
      </w:pPr>
      <w:r w:rsidRPr="009108E3">
        <w:rPr>
          <w:spacing w:val="-3"/>
          <w:lang w:val="fr-FR"/>
        </w:rPr>
        <w:tab/>
      </w:r>
      <w:r w:rsidR="00FD68CD" w:rsidRPr="009108E3">
        <w:rPr>
          <w:spacing w:val="-3"/>
          <w:lang w:val="fr-FR"/>
        </w:rPr>
        <w:t>B.</w:t>
      </w:r>
      <w:r w:rsidR="00FD68CD" w:rsidRPr="009108E3">
        <w:rPr>
          <w:spacing w:val="-3"/>
          <w:lang w:val="fr-FR"/>
        </w:rPr>
        <w:tab/>
      </w:r>
      <w:r w:rsidR="0052320F" w:rsidRPr="0052320F">
        <w:t>Coordination</w:t>
      </w:r>
      <w:r w:rsidR="0052320F">
        <w:rPr>
          <w:shd w:val="clear" w:color="auto" w:fill="FFFFFF"/>
        </w:rPr>
        <w:t xml:space="preserve"> du choix des questions thématiques et réduction des</w:t>
      </w:r>
      <w:r w:rsidR="0052320F">
        <w:rPr>
          <w:shd w:val="clear" w:color="auto" w:fill="FFFFFF"/>
        </w:rPr>
        <w:t> </w:t>
      </w:r>
      <w:r w:rsidR="0052320F">
        <w:rPr>
          <w:shd w:val="clear" w:color="auto" w:fill="FFFFFF"/>
        </w:rPr>
        <w:t>chevauchements inutiles</w:t>
      </w:r>
    </w:p>
    <w:p w14:paraId="029D482F" w14:textId="77777777" w:rsidR="00FD68CD" w:rsidRPr="003B3BA3" w:rsidRDefault="00FD68CD" w:rsidP="009108E3">
      <w:pPr>
        <w:pStyle w:val="H23G"/>
        <w:rPr>
          <w:lang w:val="fr-FR"/>
        </w:rPr>
      </w:pPr>
      <w:r w:rsidRPr="003B3BA3">
        <w:rPr>
          <w:lang w:val="fr-FR"/>
        </w:rPr>
        <w:tab/>
      </w:r>
      <w:r w:rsidRPr="003B3BA3">
        <w:rPr>
          <w:lang w:val="fr-FR"/>
        </w:rPr>
        <w:tab/>
        <w:t>Décisions et recommandations des présidents</w:t>
      </w:r>
    </w:p>
    <w:p w14:paraId="66E6EE1E" w14:textId="32E27F87" w:rsidR="00FD68CD" w:rsidRPr="003B3BA3" w:rsidRDefault="00FD68CD" w:rsidP="00FD68CD">
      <w:pPr>
        <w:pStyle w:val="SingleTxtG"/>
        <w:rPr>
          <w:lang w:val="fr-FR"/>
        </w:rPr>
      </w:pPr>
      <w:r w:rsidRPr="003B3BA3">
        <w:rPr>
          <w:lang w:val="fr-FR"/>
        </w:rPr>
        <w:t>15.</w:t>
      </w:r>
      <w:r w:rsidRPr="003B3BA3">
        <w:rPr>
          <w:lang w:val="fr-FR"/>
        </w:rPr>
        <w:tab/>
        <w:t>Tous les organes conventionnels coordonneront leurs listes de points à traiter avant la soumission des rapports afin de veiller à ce que leurs dialogues avec les États parties soient complets et ne soulèvent pas de questions similaires sur le fond au cours de la même période. La liste</w:t>
      </w:r>
      <w:r>
        <w:rPr>
          <w:lang w:val="fr-FR"/>
        </w:rPr>
        <w:t xml:space="preserve"> préalable</w:t>
      </w:r>
      <w:r w:rsidRPr="003B3BA3">
        <w:rPr>
          <w:lang w:val="fr-FR"/>
        </w:rPr>
        <w:t xml:space="preserve"> de points à traiter </w:t>
      </w:r>
      <w:r>
        <w:rPr>
          <w:lang w:val="fr-FR"/>
        </w:rPr>
        <w:t>ne devra pas dépasser</w:t>
      </w:r>
      <w:r w:rsidRPr="003B3BA3">
        <w:rPr>
          <w:lang w:val="fr-FR"/>
        </w:rPr>
        <w:t xml:space="preserve"> 25 à 30</w:t>
      </w:r>
      <w:r w:rsidR="009108E3">
        <w:rPr>
          <w:lang w:val="fr-FR"/>
        </w:rPr>
        <w:t> </w:t>
      </w:r>
      <w:r w:rsidRPr="003B3BA3">
        <w:rPr>
          <w:lang w:val="fr-FR"/>
        </w:rPr>
        <w:t>questions</w:t>
      </w:r>
      <w:r w:rsidRPr="00A370F3">
        <w:rPr>
          <w:rStyle w:val="Appelnotedebasdep"/>
        </w:rPr>
        <w:footnoteReference w:id="27"/>
      </w:r>
      <w:r w:rsidRPr="003B3BA3">
        <w:rPr>
          <w:lang w:val="fr-FR"/>
        </w:rPr>
        <w:t>.</w:t>
      </w:r>
    </w:p>
    <w:p w14:paraId="4449D3D6" w14:textId="364333B0" w:rsidR="00FD68CD" w:rsidRPr="003B3BA3" w:rsidRDefault="00FD68CD" w:rsidP="00FD68CD">
      <w:pPr>
        <w:pStyle w:val="SingleTxtG"/>
        <w:rPr>
          <w:lang w:val="fr-FR"/>
        </w:rPr>
      </w:pPr>
      <w:r w:rsidRPr="003B3BA3">
        <w:rPr>
          <w:lang w:val="fr-FR"/>
        </w:rPr>
        <w:t>16.</w:t>
      </w:r>
      <w:r w:rsidRPr="003B3BA3">
        <w:rPr>
          <w:lang w:val="fr-FR"/>
        </w:rPr>
        <w:tab/>
        <w:t>Les présidents ont convenu qu</w:t>
      </w:r>
      <w:r>
        <w:rPr>
          <w:lang w:val="fr-FR"/>
        </w:rPr>
        <w:t>’</w:t>
      </w:r>
      <w:r w:rsidRPr="003B3BA3">
        <w:rPr>
          <w:lang w:val="fr-FR"/>
        </w:rPr>
        <w:t>il était nécessaire de renforcer la coordination et l</w:t>
      </w:r>
      <w:r>
        <w:rPr>
          <w:lang w:val="fr-FR"/>
        </w:rPr>
        <w:t>’</w:t>
      </w:r>
      <w:r w:rsidRPr="003B3BA3">
        <w:rPr>
          <w:lang w:val="fr-FR"/>
        </w:rPr>
        <w:t>harmonisation, entre les comités, des questions qui se chevauchaient</w:t>
      </w:r>
      <w:r w:rsidRPr="00A370F3">
        <w:rPr>
          <w:rStyle w:val="Appelnotedebasdep"/>
        </w:rPr>
        <w:footnoteReference w:id="28"/>
      </w:r>
      <w:r w:rsidRPr="003B3BA3">
        <w:rPr>
          <w:lang w:val="fr-FR"/>
        </w:rPr>
        <w:t>.</w:t>
      </w:r>
    </w:p>
    <w:p w14:paraId="5F50888A" w14:textId="15622BB5" w:rsidR="00FD68CD" w:rsidRPr="003B3BA3" w:rsidRDefault="00FD68CD" w:rsidP="00FD68CD">
      <w:pPr>
        <w:pStyle w:val="SingleTxtG"/>
        <w:rPr>
          <w:lang w:val="fr-FR"/>
        </w:rPr>
      </w:pPr>
      <w:r w:rsidRPr="003B3BA3">
        <w:rPr>
          <w:lang w:val="fr-FR"/>
        </w:rPr>
        <w:t>17.</w:t>
      </w:r>
      <w:r w:rsidRPr="003B3BA3">
        <w:rPr>
          <w:lang w:val="fr-FR"/>
        </w:rPr>
        <w:tab/>
        <w:t>Les présidents ont approuvé les éléments possibles d</w:t>
      </w:r>
      <w:r>
        <w:rPr>
          <w:lang w:val="fr-FR"/>
        </w:rPr>
        <w:t>’</w:t>
      </w:r>
      <w:r w:rsidRPr="003B3BA3">
        <w:rPr>
          <w:lang w:val="fr-FR"/>
        </w:rPr>
        <w:t xml:space="preserve">une procédure commune harmonisée pour la procédure simplifiée de présentation des rapports, </w:t>
      </w:r>
      <w:r>
        <w:rPr>
          <w:lang w:val="fr-FR"/>
        </w:rPr>
        <w:t>dans lesquels il est indiqué,</w:t>
      </w:r>
      <w:r w:rsidRPr="003B3BA3">
        <w:rPr>
          <w:lang w:val="fr-FR"/>
        </w:rPr>
        <w:t xml:space="preserve"> entre autres, </w:t>
      </w:r>
      <w:r>
        <w:rPr>
          <w:lang w:val="fr-FR"/>
        </w:rPr>
        <w:t xml:space="preserve">que </w:t>
      </w:r>
      <w:r w:rsidRPr="003B3BA3">
        <w:rPr>
          <w:lang w:val="fr-FR"/>
        </w:rPr>
        <w:t>les comités devraient coordonner leurs listes</w:t>
      </w:r>
      <w:r>
        <w:rPr>
          <w:lang w:val="fr-FR"/>
        </w:rPr>
        <w:t xml:space="preserve"> préalables</w:t>
      </w:r>
      <w:r w:rsidRPr="003B3BA3">
        <w:rPr>
          <w:lang w:val="fr-FR"/>
        </w:rPr>
        <w:t xml:space="preserve"> de points </w:t>
      </w:r>
      <w:r>
        <w:rPr>
          <w:lang w:val="fr-FR"/>
        </w:rPr>
        <w:t xml:space="preserve">à traiter respectives dans le cas où la situation dans un </w:t>
      </w:r>
      <w:r w:rsidRPr="003B3BA3">
        <w:rPr>
          <w:lang w:val="fr-FR"/>
        </w:rPr>
        <w:t xml:space="preserve">État </w:t>
      </w:r>
      <w:r>
        <w:rPr>
          <w:lang w:val="fr-FR"/>
        </w:rPr>
        <w:t xml:space="preserve">doit </w:t>
      </w:r>
      <w:r w:rsidRPr="003B3BA3">
        <w:rPr>
          <w:lang w:val="fr-FR"/>
        </w:rPr>
        <w:t>être examiné</w:t>
      </w:r>
      <w:r>
        <w:rPr>
          <w:lang w:val="fr-FR"/>
        </w:rPr>
        <w:t>e</w:t>
      </w:r>
      <w:r w:rsidRPr="003B3BA3">
        <w:rPr>
          <w:lang w:val="fr-FR"/>
        </w:rPr>
        <w:t xml:space="preserve"> par plus</w:t>
      </w:r>
      <w:r>
        <w:rPr>
          <w:lang w:val="fr-FR"/>
        </w:rPr>
        <w:t>ieurs</w:t>
      </w:r>
      <w:r w:rsidRPr="003B3BA3">
        <w:rPr>
          <w:lang w:val="fr-FR"/>
        </w:rPr>
        <w:t xml:space="preserve"> comité</w:t>
      </w:r>
      <w:r>
        <w:rPr>
          <w:lang w:val="fr-FR"/>
        </w:rPr>
        <w:t>s</w:t>
      </w:r>
      <w:r w:rsidRPr="003B3BA3">
        <w:rPr>
          <w:lang w:val="fr-FR"/>
        </w:rPr>
        <w:t xml:space="preserve"> </w:t>
      </w:r>
      <w:r>
        <w:rPr>
          <w:lang w:val="fr-FR"/>
        </w:rPr>
        <w:t xml:space="preserve">à peu </w:t>
      </w:r>
      <w:r w:rsidRPr="003B3BA3">
        <w:rPr>
          <w:lang w:val="fr-FR"/>
        </w:rPr>
        <w:t>de temps</w:t>
      </w:r>
      <w:r>
        <w:rPr>
          <w:lang w:val="fr-FR"/>
        </w:rPr>
        <w:t xml:space="preserve"> d’intervalle</w:t>
      </w:r>
      <w:r w:rsidRPr="003B3BA3">
        <w:rPr>
          <w:lang w:val="fr-FR"/>
        </w:rPr>
        <w:t>, par exemple sur une période de deux ans, l</w:t>
      </w:r>
      <w:r>
        <w:rPr>
          <w:lang w:val="fr-FR"/>
        </w:rPr>
        <w:t>’</w:t>
      </w:r>
      <w:r w:rsidRPr="003B3BA3">
        <w:rPr>
          <w:lang w:val="fr-FR"/>
        </w:rPr>
        <w:t xml:space="preserve">objectif étant </w:t>
      </w:r>
      <w:r w:rsidRPr="003B3BA3">
        <w:rPr>
          <w:lang w:val="fr-FR"/>
        </w:rPr>
        <w:lastRenderedPageBreak/>
        <w:t>d</w:t>
      </w:r>
      <w:r>
        <w:rPr>
          <w:lang w:val="fr-FR"/>
        </w:rPr>
        <w:t>’</w:t>
      </w:r>
      <w:r w:rsidRPr="003B3BA3">
        <w:rPr>
          <w:lang w:val="fr-FR"/>
        </w:rPr>
        <w:t>éviter les doubles emplois ou chevauchements inutiles et non intentionnels, tout en encourageant la répétition dans les cas où</w:t>
      </w:r>
      <w:r>
        <w:rPr>
          <w:lang w:val="fr-FR"/>
        </w:rPr>
        <w:t xml:space="preserve"> il est utile de mettre l’accent sur </w:t>
      </w:r>
      <w:r w:rsidRPr="003B3BA3">
        <w:rPr>
          <w:lang w:val="fr-FR"/>
        </w:rPr>
        <w:t>un élément à plusieurs reprises</w:t>
      </w:r>
      <w:r w:rsidRPr="00A370F3">
        <w:rPr>
          <w:rStyle w:val="Appelnotedebasdep"/>
        </w:rPr>
        <w:footnoteReference w:id="29"/>
      </w:r>
      <w:r w:rsidR="007542AD">
        <w:t> </w:t>
      </w:r>
      <w:r w:rsidRPr="003B3BA3">
        <w:rPr>
          <w:lang w:val="fr-FR"/>
        </w:rPr>
        <w:t xml:space="preserve">; </w:t>
      </w:r>
      <w:r>
        <w:rPr>
          <w:lang w:val="fr-FR"/>
        </w:rPr>
        <w:t xml:space="preserve">et que </w:t>
      </w:r>
      <w:r w:rsidRPr="003B3BA3">
        <w:rPr>
          <w:lang w:val="fr-FR"/>
        </w:rPr>
        <w:t xml:space="preserve">des directives internes devraient être élaborées de manière coordonnée en vue </w:t>
      </w:r>
      <w:r>
        <w:rPr>
          <w:lang w:val="fr-FR"/>
        </w:rPr>
        <w:t>de l’établissement</w:t>
      </w:r>
      <w:r w:rsidRPr="003B3BA3">
        <w:rPr>
          <w:lang w:val="fr-FR"/>
        </w:rPr>
        <w:t xml:space="preserve"> de listes </w:t>
      </w:r>
      <w:r>
        <w:rPr>
          <w:lang w:val="fr-FR"/>
        </w:rPr>
        <w:t xml:space="preserve">préalables </w:t>
      </w:r>
      <w:r w:rsidRPr="003B3BA3">
        <w:rPr>
          <w:lang w:val="fr-FR"/>
        </w:rPr>
        <w:t xml:space="preserve">de points </w:t>
      </w:r>
      <w:r>
        <w:rPr>
          <w:lang w:val="fr-FR"/>
        </w:rPr>
        <w:t>à traiter</w:t>
      </w:r>
      <w:r w:rsidRPr="003B3BA3">
        <w:rPr>
          <w:lang w:val="fr-FR"/>
        </w:rPr>
        <w:t xml:space="preserve"> et d</w:t>
      </w:r>
      <w:r>
        <w:rPr>
          <w:lang w:val="fr-FR"/>
        </w:rPr>
        <w:t xml:space="preserve">’observations finales </w:t>
      </w:r>
      <w:r w:rsidRPr="003B3BA3">
        <w:rPr>
          <w:lang w:val="fr-FR"/>
        </w:rPr>
        <w:t>communes à tous les comités</w:t>
      </w:r>
      <w:r w:rsidRPr="00A370F3">
        <w:rPr>
          <w:rStyle w:val="Appelnotedebasdep"/>
        </w:rPr>
        <w:footnoteReference w:id="30"/>
      </w:r>
      <w:r w:rsidRPr="003B3BA3">
        <w:rPr>
          <w:lang w:val="fr-FR"/>
        </w:rPr>
        <w:t>.</w:t>
      </w:r>
    </w:p>
    <w:p w14:paraId="2F930122" w14:textId="77777777" w:rsidR="00FD68CD" w:rsidRPr="003B3BA3" w:rsidRDefault="00FD68CD" w:rsidP="00BD41F4">
      <w:pPr>
        <w:pStyle w:val="H23G"/>
        <w:rPr>
          <w:lang w:val="fr-FR"/>
        </w:rPr>
      </w:pPr>
      <w:r w:rsidRPr="003B3BA3">
        <w:rPr>
          <w:lang w:val="fr-FR"/>
        </w:rPr>
        <w:tab/>
      </w:r>
      <w:r w:rsidRPr="003B3BA3">
        <w:rPr>
          <w:lang w:val="fr-FR"/>
        </w:rPr>
        <w:tab/>
        <w:t>Éléments pris en compte ou approuvés par les présidents</w:t>
      </w:r>
    </w:p>
    <w:p w14:paraId="359F3784" w14:textId="77777777" w:rsidR="00FD68CD" w:rsidRPr="003B3BA3" w:rsidRDefault="00FD68CD" w:rsidP="00FD68CD">
      <w:pPr>
        <w:pStyle w:val="SingleTxtG"/>
        <w:rPr>
          <w:lang w:val="fr-FR"/>
        </w:rPr>
      </w:pPr>
      <w:r w:rsidRPr="003B3BA3">
        <w:rPr>
          <w:lang w:val="fr-FR"/>
        </w:rPr>
        <w:t>18.</w:t>
      </w:r>
      <w:r w:rsidRPr="003B3BA3">
        <w:rPr>
          <w:lang w:val="fr-FR"/>
        </w:rPr>
        <w:tab/>
        <w:t>Les éléments suivants ont été pris en compte ou approuvés par les présidents :</w:t>
      </w:r>
    </w:p>
    <w:p w14:paraId="38218557" w14:textId="77777777" w:rsidR="00FD68CD" w:rsidRPr="003B3BA3" w:rsidRDefault="00FD68CD" w:rsidP="00EC67FE">
      <w:pPr>
        <w:pStyle w:val="SingleTxtG"/>
        <w:ind w:firstLine="567"/>
        <w:rPr>
          <w:lang w:val="fr-FR"/>
        </w:rPr>
      </w:pPr>
      <w:r w:rsidRPr="003B3BA3">
        <w:rPr>
          <w:lang w:val="fr-FR"/>
        </w:rPr>
        <w:t>a)</w:t>
      </w:r>
      <w:r w:rsidRPr="003B3BA3">
        <w:rPr>
          <w:lang w:val="fr-FR"/>
        </w:rPr>
        <w:tab/>
        <w:t xml:space="preserve">Lorsque cela est pertinent, </w:t>
      </w:r>
      <w:r>
        <w:rPr>
          <w:lang w:val="fr-FR"/>
        </w:rPr>
        <w:t xml:space="preserve">les </w:t>
      </w:r>
      <w:r w:rsidRPr="003B3BA3">
        <w:rPr>
          <w:lang w:val="fr-FR"/>
        </w:rPr>
        <w:t>recommandations d</w:t>
      </w:r>
      <w:r>
        <w:rPr>
          <w:lang w:val="fr-FR"/>
        </w:rPr>
        <w:t>es</w:t>
      </w:r>
      <w:r w:rsidRPr="003B3BA3">
        <w:rPr>
          <w:lang w:val="fr-FR"/>
        </w:rPr>
        <w:t xml:space="preserve"> organes conventionnels</w:t>
      </w:r>
      <w:r>
        <w:rPr>
          <w:lang w:val="fr-FR"/>
        </w:rPr>
        <w:t xml:space="preserve"> devraient renvoyer les unes aux autres et comporter des renvois vers les recommandations issues</w:t>
      </w:r>
      <w:r w:rsidRPr="003B3BA3">
        <w:rPr>
          <w:lang w:val="fr-FR"/>
        </w:rPr>
        <w:t xml:space="preserve"> de l</w:t>
      </w:r>
      <w:r>
        <w:rPr>
          <w:lang w:val="fr-FR"/>
        </w:rPr>
        <w:t>’</w:t>
      </w:r>
      <w:r w:rsidRPr="003B3BA3">
        <w:rPr>
          <w:lang w:val="fr-FR"/>
        </w:rPr>
        <w:t xml:space="preserve">Examen périodique universel et </w:t>
      </w:r>
      <w:r>
        <w:rPr>
          <w:lang w:val="fr-FR"/>
        </w:rPr>
        <w:t xml:space="preserve">vers celles </w:t>
      </w:r>
      <w:r w:rsidRPr="003B3BA3">
        <w:rPr>
          <w:lang w:val="fr-FR"/>
        </w:rPr>
        <w:t xml:space="preserve">des titulaires de mandat au titre des procédures spéciales, afin </w:t>
      </w:r>
      <w:r>
        <w:rPr>
          <w:lang w:val="fr-FR"/>
        </w:rPr>
        <w:t>que toutes se renforcement mutuellement</w:t>
      </w:r>
      <w:r w:rsidRPr="00A370F3">
        <w:rPr>
          <w:rStyle w:val="Appelnotedebasdep"/>
        </w:rPr>
        <w:footnoteReference w:id="31"/>
      </w:r>
      <w:r w:rsidRPr="003B3BA3">
        <w:rPr>
          <w:lang w:val="fr-FR"/>
        </w:rPr>
        <w:t> ;</w:t>
      </w:r>
    </w:p>
    <w:p w14:paraId="790531E5" w14:textId="77777777" w:rsidR="00FD68CD" w:rsidRPr="003B3BA3" w:rsidRDefault="00FD68CD" w:rsidP="00EC67FE">
      <w:pPr>
        <w:pStyle w:val="SingleTxtG"/>
        <w:ind w:firstLine="567"/>
        <w:rPr>
          <w:lang w:val="fr-FR"/>
        </w:rPr>
      </w:pPr>
      <w:r w:rsidRPr="003B3BA3">
        <w:rPr>
          <w:lang w:val="fr-FR"/>
        </w:rPr>
        <w:t>b)</w:t>
      </w:r>
      <w:r w:rsidRPr="003B3BA3">
        <w:rPr>
          <w:lang w:val="fr-FR"/>
        </w:rPr>
        <w:tab/>
        <w:t>Dans leur rapport, les cofacilitateurs ont observé qu</w:t>
      </w:r>
      <w:r>
        <w:rPr>
          <w:lang w:val="fr-FR"/>
        </w:rPr>
        <w:t>’</w:t>
      </w:r>
      <w:r w:rsidRPr="003B3BA3">
        <w:rPr>
          <w:lang w:val="fr-FR"/>
        </w:rPr>
        <w:t xml:space="preserve">il faudrait limiter le nombre de questions </w:t>
      </w:r>
      <w:r>
        <w:rPr>
          <w:lang w:val="fr-FR"/>
        </w:rPr>
        <w:t xml:space="preserve">de </w:t>
      </w:r>
      <w:r w:rsidRPr="003B3BA3">
        <w:rPr>
          <w:lang w:val="fr-FR"/>
        </w:rPr>
        <w:t xml:space="preserve">la liste préalable de points à traiter </w:t>
      </w:r>
      <w:r>
        <w:rPr>
          <w:lang w:val="fr-FR"/>
        </w:rPr>
        <w:t xml:space="preserve">suivant une </w:t>
      </w:r>
      <w:r w:rsidRPr="003B3BA3">
        <w:rPr>
          <w:lang w:val="fr-FR"/>
        </w:rPr>
        <w:t xml:space="preserve">méthode </w:t>
      </w:r>
      <w:r>
        <w:rPr>
          <w:lang w:val="fr-FR"/>
        </w:rPr>
        <w:t xml:space="preserve">uniformisée, </w:t>
      </w:r>
      <w:r w:rsidRPr="003B3BA3">
        <w:rPr>
          <w:lang w:val="fr-FR"/>
        </w:rPr>
        <w:t>à élaborer en collaboration avec le Haut-Commissariat aux droits de l</w:t>
      </w:r>
      <w:r>
        <w:rPr>
          <w:lang w:val="fr-FR"/>
        </w:rPr>
        <w:t>’</w:t>
      </w:r>
      <w:r w:rsidRPr="003B3BA3">
        <w:rPr>
          <w:lang w:val="fr-FR"/>
        </w:rPr>
        <w:t>homme, afin de renforcer la coordination et la complémentarité et de réduire les doubles emplois</w:t>
      </w:r>
      <w:r w:rsidRPr="00A370F3">
        <w:rPr>
          <w:rStyle w:val="Appelnotedebasdep"/>
        </w:rPr>
        <w:footnoteReference w:id="32"/>
      </w:r>
      <w:r w:rsidRPr="003B3BA3">
        <w:rPr>
          <w:lang w:val="fr-FR"/>
        </w:rPr>
        <w:t>.</w:t>
      </w:r>
    </w:p>
    <w:p w14:paraId="57580F7B" w14:textId="2828AC69" w:rsidR="00FD68CD" w:rsidRPr="003B3BA3" w:rsidRDefault="00FD68CD" w:rsidP="00BD41F4">
      <w:pPr>
        <w:pStyle w:val="H23G"/>
        <w:rPr>
          <w:lang w:val="fr-FR"/>
        </w:rPr>
      </w:pPr>
      <w:r w:rsidRPr="003B3BA3">
        <w:rPr>
          <w:lang w:val="fr-FR"/>
        </w:rPr>
        <w:tab/>
      </w:r>
      <w:r w:rsidRPr="003B3BA3">
        <w:rPr>
          <w:lang w:val="fr-FR"/>
        </w:rPr>
        <w:tab/>
        <w:t>Bonnes pratiques</w:t>
      </w:r>
    </w:p>
    <w:p w14:paraId="6856D419" w14:textId="77777777" w:rsidR="00FD68CD" w:rsidRPr="003B3BA3" w:rsidRDefault="00FD68CD" w:rsidP="00FD68CD">
      <w:pPr>
        <w:pStyle w:val="SingleTxtG"/>
        <w:rPr>
          <w:lang w:val="fr-FR"/>
        </w:rPr>
      </w:pPr>
      <w:r w:rsidRPr="003B3BA3">
        <w:rPr>
          <w:lang w:val="fr-FR"/>
        </w:rPr>
        <w:t>19.</w:t>
      </w:r>
      <w:r w:rsidRPr="003B3BA3">
        <w:rPr>
          <w:lang w:val="fr-FR"/>
        </w:rPr>
        <w:tab/>
      </w:r>
      <w:r>
        <w:rPr>
          <w:lang w:val="fr-FR"/>
        </w:rPr>
        <w:t>L</w:t>
      </w:r>
      <w:r w:rsidRPr="003B3BA3">
        <w:rPr>
          <w:lang w:val="fr-FR"/>
        </w:rPr>
        <w:t xml:space="preserve">es bonnes pratiques </w:t>
      </w:r>
      <w:r>
        <w:rPr>
          <w:lang w:val="fr-FR"/>
        </w:rPr>
        <w:t>recensées sont</w:t>
      </w:r>
      <w:r w:rsidRPr="003B3BA3">
        <w:rPr>
          <w:lang w:val="fr-FR"/>
        </w:rPr>
        <w:t xml:space="preserve"> les suivantes :</w:t>
      </w:r>
    </w:p>
    <w:p w14:paraId="6613AAEE" w14:textId="77777777" w:rsidR="00FD68CD" w:rsidRPr="003B3BA3" w:rsidRDefault="00FD68CD" w:rsidP="00EC67FE">
      <w:pPr>
        <w:pStyle w:val="SingleTxtG"/>
        <w:ind w:firstLine="567"/>
        <w:rPr>
          <w:lang w:val="fr-FR"/>
        </w:rPr>
      </w:pPr>
      <w:r w:rsidRPr="003B3BA3">
        <w:rPr>
          <w:lang w:val="fr-FR"/>
        </w:rPr>
        <w:t>a)</w:t>
      </w:r>
      <w:r w:rsidRPr="003B3BA3">
        <w:rPr>
          <w:lang w:val="fr-FR"/>
        </w:rPr>
        <w:tab/>
        <w:t xml:space="preserve">Coordination des listes préalables de points à traiter dans les cas où </w:t>
      </w:r>
      <w:r>
        <w:rPr>
          <w:lang w:val="fr-FR"/>
        </w:rPr>
        <w:t>il est prévu que</w:t>
      </w:r>
      <w:r w:rsidRPr="003B3BA3">
        <w:rPr>
          <w:lang w:val="fr-FR"/>
        </w:rPr>
        <w:t xml:space="preserve"> deux organes conventionnels </w:t>
      </w:r>
      <w:r>
        <w:rPr>
          <w:lang w:val="fr-FR"/>
        </w:rPr>
        <w:t xml:space="preserve">examinent la situation dans un pays </w:t>
      </w:r>
      <w:r w:rsidRPr="003B3BA3">
        <w:rPr>
          <w:lang w:val="fr-FR"/>
        </w:rPr>
        <w:t>au cours de la même période ;</w:t>
      </w:r>
    </w:p>
    <w:p w14:paraId="1B91633A" w14:textId="380F45A2" w:rsidR="00FD68CD" w:rsidRPr="003B3BA3" w:rsidRDefault="00FD68CD" w:rsidP="00EC67FE">
      <w:pPr>
        <w:pStyle w:val="SingleTxtG"/>
        <w:ind w:firstLine="567"/>
        <w:rPr>
          <w:lang w:val="fr-FR"/>
        </w:rPr>
      </w:pPr>
      <w:r w:rsidRPr="003B3BA3">
        <w:rPr>
          <w:lang w:val="fr-FR"/>
        </w:rPr>
        <w:t>b)</w:t>
      </w:r>
      <w:r w:rsidRPr="003B3BA3">
        <w:rPr>
          <w:lang w:val="fr-FR"/>
        </w:rPr>
        <w:tab/>
      </w:r>
      <w:r w:rsidR="0052320F" w:rsidRPr="0052320F">
        <w:rPr>
          <w:lang w:val="fr-FR"/>
        </w:rPr>
        <w:t>Examen par priorité des questions</w:t>
      </w:r>
      <w:r w:rsidRPr="003B3BA3">
        <w:rPr>
          <w:lang w:val="fr-FR"/>
        </w:rPr>
        <w:t>, des droits ou des différents aspects d</w:t>
      </w:r>
      <w:r>
        <w:rPr>
          <w:lang w:val="fr-FR"/>
        </w:rPr>
        <w:t>’</w:t>
      </w:r>
      <w:r w:rsidRPr="003B3BA3">
        <w:rPr>
          <w:lang w:val="fr-FR"/>
        </w:rPr>
        <w:t>un même thème transversal qui n</w:t>
      </w:r>
      <w:r>
        <w:rPr>
          <w:lang w:val="fr-FR"/>
        </w:rPr>
        <w:t>’</w:t>
      </w:r>
      <w:r w:rsidRPr="003B3BA3">
        <w:rPr>
          <w:lang w:val="fr-FR"/>
        </w:rPr>
        <w:t>ont pas été examinés par un autre mécanisme ;</w:t>
      </w:r>
    </w:p>
    <w:p w14:paraId="339857BA" w14:textId="77777777" w:rsidR="00FD68CD" w:rsidRPr="003B3BA3" w:rsidRDefault="00FD68CD" w:rsidP="00EC67FE">
      <w:pPr>
        <w:pStyle w:val="SingleTxtG"/>
        <w:ind w:firstLine="567"/>
        <w:rPr>
          <w:lang w:val="fr-FR"/>
        </w:rPr>
      </w:pPr>
      <w:r w:rsidRPr="003B3BA3">
        <w:rPr>
          <w:lang w:val="fr-FR"/>
        </w:rPr>
        <w:t>c)</w:t>
      </w:r>
      <w:r w:rsidRPr="003B3BA3">
        <w:rPr>
          <w:lang w:val="fr-FR"/>
        </w:rPr>
        <w:tab/>
        <w:t xml:space="preserve">Prise en compte de tous les documents pertinents par les autres organes conventionnels ; </w:t>
      </w:r>
      <w:r>
        <w:rPr>
          <w:lang w:val="fr-FR"/>
        </w:rPr>
        <w:t>l</w:t>
      </w:r>
      <w:r w:rsidRPr="003B3BA3">
        <w:rPr>
          <w:lang w:val="fr-FR"/>
        </w:rPr>
        <w:t xml:space="preserve">es efforts menés actuellement </w:t>
      </w:r>
      <w:r>
        <w:rPr>
          <w:lang w:val="fr-FR"/>
        </w:rPr>
        <w:t xml:space="preserve">donneraient de meilleurs résultats </w:t>
      </w:r>
      <w:r w:rsidRPr="003B3BA3">
        <w:rPr>
          <w:lang w:val="fr-FR"/>
        </w:rPr>
        <w:t>s</w:t>
      </w:r>
      <w:r>
        <w:rPr>
          <w:lang w:val="fr-FR"/>
        </w:rPr>
        <w:t>’</w:t>
      </w:r>
      <w:r w:rsidRPr="003B3BA3">
        <w:rPr>
          <w:lang w:val="fr-FR"/>
        </w:rPr>
        <w:t>il existait un portail numérique contenant toutes les informations pertinentes ;</w:t>
      </w:r>
    </w:p>
    <w:p w14:paraId="766A4220" w14:textId="77777777" w:rsidR="00FD68CD" w:rsidRPr="003B3BA3" w:rsidRDefault="00FD68CD" w:rsidP="00EC67FE">
      <w:pPr>
        <w:pStyle w:val="SingleTxtG"/>
        <w:ind w:firstLine="567"/>
        <w:rPr>
          <w:lang w:val="fr-FR"/>
        </w:rPr>
      </w:pPr>
      <w:r w:rsidRPr="003B3BA3">
        <w:rPr>
          <w:lang w:val="fr-FR"/>
        </w:rPr>
        <w:t>d)</w:t>
      </w:r>
      <w:r w:rsidRPr="003B3BA3">
        <w:rPr>
          <w:lang w:val="fr-FR"/>
        </w:rPr>
        <w:tab/>
        <w:t xml:space="preserve">À sa soixante-huitième session, le Comité contre la torture a adopté, à titre expérimental, des mesures concrètes visant à mieux cibler le dialogue avec les États parties et les recommandations </w:t>
      </w:r>
      <w:r>
        <w:rPr>
          <w:lang w:val="fr-FR"/>
        </w:rPr>
        <w:t>qui leur sont faites</w:t>
      </w:r>
      <w:r w:rsidRPr="003B3BA3">
        <w:rPr>
          <w:lang w:val="fr-FR"/>
        </w:rPr>
        <w:t xml:space="preserve"> et à améliorer la coordination avec les autres organes conventionnels</w:t>
      </w:r>
      <w:r w:rsidRPr="00A370F3">
        <w:rPr>
          <w:rStyle w:val="Appelnotedebasdep"/>
        </w:rPr>
        <w:footnoteReference w:id="33"/>
      </w:r>
      <w:r w:rsidRPr="003B3BA3">
        <w:rPr>
          <w:lang w:val="fr-FR"/>
        </w:rPr>
        <w:t>. Ces mesures comprennent, entre autres, la coordination des listes préalables de points à traiter et des observations finales ;</w:t>
      </w:r>
    </w:p>
    <w:p w14:paraId="6577B15F" w14:textId="3B364D28" w:rsidR="00FD68CD" w:rsidRPr="003B3BA3" w:rsidRDefault="00FD68CD" w:rsidP="00EC67FE">
      <w:pPr>
        <w:pStyle w:val="SingleTxtG"/>
        <w:ind w:firstLine="567"/>
        <w:rPr>
          <w:lang w:val="fr-FR"/>
        </w:rPr>
      </w:pPr>
      <w:r w:rsidRPr="003B3BA3">
        <w:rPr>
          <w:lang w:val="fr-FR"/>
        </w:rPr>
        <w:t>e)</w:t>
      </w:r>
      <w:r w:rsidRPr="003B3BA3">
        <w:rPr>
          <w:lang w:val="fr-FR"/>
        </w:rPr>
        <w:tab/>
        <w:t>Le Comité pour l</w:t>
      </w:r>
      <w:r>
        <w:rPr>
          <w:lang w:val="fr-FR"/>
        </w:rPr>
        <w:t>’</w:t>
      </w:r>
      <w:r w:rsidRPr="003B3BA3">
        <w:rPr>
          <w:lang w:val="fr-FR"/>
        </w:rPr>
        <w:t>élimination de la discrimination à l</w:t>
      </w:r>
      <w:r>
        <w:rPr>
          <w:lang w:val="fr-FR"/>
        </w:rPr>
        <w:t>’</w:t>
      </w:r>
      <w:r w:rsidRPr="003B3BA3">
        <w:rPr>
          <w:lang w:val="fr-FR"/>
        </w:rPr>
        <w:t>égard des femmes limite les listes préalables de points à traiter à 25</w:t>
      </w:r>
      <w:r w:rsidR="007542AD">
        <w:rPr>
          <w:lang w:val="fr-FR"/>
        </w:rPr>
        <w:t> </w:t>
      </w:r>
      <w:r w:rsidRPr="003B3BA3">
        <w:rPr>
          <w:lang w:val="fr-FR"/>
        </w:rPr>
        <w:t>questions</w:t>
      </w:r>
      <w:r w:rsidRPr="00A370F3">
        <w:rPr>
          <w:rStyle w:val="Appelnotedebasdep"/>
        </w:rPr>
        <w:footnoteReference w:id="34"/>
      </w:r>
      <w:r w:rsidRPr="003B3BA3">
        <w:rPr>
          <w:lang w:val="fr-FR"/>
        </w:rPr>
        <w:t xml:space="preserve"> ; le Comité contre la torture </w:t>
      </w:r>
      <w:r>
        <w:rPr>
          <w:lang w:val="fr-FR"/>
        </w:rPr>
        <w:t xml:space="preserve">fixe entre </w:t>
      </w:r>
      <w:r w:rsidRPr="003B3BA3">
        <w:rPr>
          <w:lang w:val="fr-FR"/>
        </w:rPr>
        <w:t xml:space="preserve">25 </w:t>
      </w:r>
      <w:r>
        <w:rPr>
          <w:lang w:val="fr-FR"/>
        </w:rPr>
        <w:t xml:space="preserve">et </w:t>
      </w:r>
      <w:r w:rsidRPr="003B3BA3">
        <w:rPr>
          <w:lang w:val="fr-FR"/>
        </w:rPr>
        <w:t xml:space="preserve">30 le nombre </w:t>
      </w:r>
      <w:r>
        <w:rPr>
          <w:lang w:val="fr-FR"/>
        </w:rPr>
        <w:t xml:space="preserve">maximum </w:t>
      </w:r>
      <w:r w:rsidRPr="003B3BA3">
        <w:rPr>
          <w:lang w:val="fr-FR"/>
        </w:rPr>
        <w:t>de questions (c</w:t>
      </w:r>
      <w:r>
        <w:rPr>
          <w:lang w:val="fr-FR"/>
        </w:rPr>
        <w:t>’</w:t>
      </w:r>
      <w:r w:rsidRPr="003B3BA3">
        <w:rPr>
          <w:lang w:val="fr-FR"/>
        </w:rPr>
        <w:t>est-à-dire de paragraphes)</w:t>
      </w:r>
      <w:r w:rsidRPr="00A370F3">
        <w:rPr>
          <w:rStyle w:val="Appelnotedebasdep"/>
        </w:rPr>
        <w:footnoteReference w:id="35"/>
      </w:r>
      <w:r w:rsidRPr="003B3BA3">
        <w:rPr>
          <w:lang w:val="fr-FR"/>
        </w:rPr>
        <w:t>.</w:t>
      </w:r>
    </w:p>
    <w:p w14:paraId="3BDC6B25" w14:textId="77777777" w:rsidR="00FD68CD" w:rsidRPr="003B3BA3" w:rsidRDefault="00FD68CD" w:rsidP="00BD41F4">
      <w:pPr>
        <w:pStyle w:val="H23G"/>
        <w:rPr>
          <w:lang w:val="fr-FR"/>
        </w:rPr>
      </w:pPr>
      <w:r w:rsidRPr="003B3BA3">
        <w:rPr>
          <w:lang w:val="fr-FR"/>
        </w:rPr>
        <w:tab/>
      </w:r>
      <w:r w:rsidRPr="003B3BA3">
        <w:rPr>
          <w:lang w:val="fr-FR"/>
        </w:rPr>
        <w:tab/>
        <w:t xml:space="preserve">Questions </w:t>
      </w:r>
      <w:r>
        <w:rPr>
          <w:lang w:val="fr-FR"/>
        </w:rPr>
        <w:t xml:space="preserve">demeurant </w:t>
      </w:r>
      <w:r w:rsidRPr="003B3BA3">
        <w:rPr>
          <w:lang w:val="fr-FR"/>
        </w:rPr>
        <w:t>en suspens</w:t>
      </w:r>
    </w:p>
    <w:p w14:paraId="120737EC" w14:textId="77777777" w:rsidR="00FD68CD" w:rsidRPr="003B3BA3" w:rsidRDefault="00FD68CD" w:rsidP="00FD68CD">
      <w:pPr>
        <w:pStyle w:val="SingleTxtG"/>
        <w:rPr>
          <w:lang w:val="fr-FR"/>
        </w:rPr>
      </w:pPr>
      <w:r w:rsidRPr="003B3BA3">
        <w:rPr>
          <w:lang w:val="fr-FR"/>
        </w:rPr>
        <w:t>20.</w:t>
      </w:r>
      <w:r w:rsidRPr="003B3BA3">
        <w:rPr>
          <w:lang w:val="fr-FR"/>
        </w:rPr>
        <w:tab/>
        <w:t xml:space="preserve">Les questions qui </w:t>
      </w:r>
      <w:r>
        <w:rPr>
          <w:lang w:val="fr-FR"/>
        </w:rPr>
        <w:t>demeurent</w:t>
      </w:r>
      <w:r w:rsidRPr="003B3BA3">
        <w:rPr>
          <w:lang w:val="fr-FR"/>
        </w:rPr>
        <w:t xml:space="preserve"> en suspens sont les suivantes :</w:t>
      </w:r>
    </w:p>
    <w:p w14:paraId="39F9052B" w14:textId="44C3F814" w:rsidR="00FD68CD" w:rsidRPr="003B3BA3" w:rsidRDefault="00FD68CD" w:rsidP="00EC67FE">
      <w:pPr>
        <w:pStyle w:val="SingleTxtG"/>
        <w:ind w:firstLine="567"/>
        <w:rPr>
          <w:lang w:val="fr-FR"/>
        </w:rPr>
      </w:pPr>
      <w:r w:rsidRPr="003B3BA3">
        <w:rPr>
          <w:lang w:val="fr-FR"/>
        </w:rPr>
        <w:t>a)</w:t>
      </w:r>
      <w:r w:rsidRPr="003B3BA3">
        <w:rPr>
          <w:lang w:val="fr-FR"/>
        </w:rPr>
        <w:tab/>
        <w:t xml:space="preserve">Comment </w:t>
      </w:r>
      <w:r>
        <w:rPr>
          <w:lang w:val="fr-FR"/>
        </w:rPr>
        <w:t>faire des renvois</w:t>
      </w:r>
      <w:r w:rsidRPr="003B3BA3">
        <w:rPr>
          <w:lang w:val="fr-FR"/>
        </w:rPr>
        <w:t xml:space="preserve"> </w:t>
      </w:r>
      <w:r>
        <w:rPr>
          <w:lang w:val="fr-FR"/>
        </w:rPr>
        <w:t>à d’</w:t>
      </w:r>
      <w:r w:rsidRPr="003B3BA3">
        <w:rPr>
          <w:lang w:val="fr-FR"/>
        </w:rPr>
        <w:t xml:space="preserve">autres recommandations </w:t>
      </w:r>
      <w:r>
        <w:rPr>
          <w:lang w:val="fr-FR"/>
        </w:rPr>
        <w:t xml:space="preserve">sans rendre </w:t>
      </w:r>
      <w:r w:rsidRPr="003B3BA3">
        <w:rPr>
          <w:lang w:val="fr-FR"/>
        </w:rPr>
        <w:t xml:space="preserve">les observations finales </w:t>
      </w:r>
      <w:r>
        <w:rPr>
          <w:lang w:val="fr-FR"/>
        </w:rPr>
        <w:t>plus longues</w:t>
      </w:r>
      <w:r w:rsidR="007542AD">
        <w:rPr>
          <w:lang w:val="fr-FR"/>
        </w:rPr>
        <w:t> </w:t>
      </w:r>
      <w:r w:rsidRPr="003B3BA3">
        <w:rPr>
          <w:lang w:val="fr-FR"/>
        </w:rPr>
        <w:t xml:space="preserve">; des renvois concis </w:t>
      </w:r>
      <w:r>
        <w:rPr>
          <w:lang w:val="fr-FR"/>
        </w:rPr>
        <w:t>pourraient permette de rendre l</w:t>
      </w:r>
      <w:r w:rsidRPr="003B3BA3">
        <w:rPr>
          <w:lang w:val="fr-FR"/>
        </w:rPr>
        <w:t xml:space="preserve">es observations finales </w:t>
      </w:r>
      <w:r>
        <w:rPr>
          <w:lang w:val="fr-FR"/>
        </w:rPr>
        <w:t xml:space="preserve">moins longues </w:t>
      </w:r>
      <w:r w:rsidRPr="003B3BA3">
        <w:rPr>
          <w:lang w:val="fr-FR"/>
        </w:rPr>
        <w:t>(</w:t>
      </w:r>
      <w:r>
        <w:rPr>
          <w:lang w:val="fr-FR"/>
        </w:rPr>
        <w:t xml:space="preserve">afin de respecter </w:t>
      </w:r>
      <w:r w:rsidRPr="003B3BA3">
        <w:rPr>
          <w:lang w:val="fr-FR"/>
        </w:rPr>
        <w:t>la limite du nombre de mots)</w:t>
      </w:r>
      <w:r w:rsidRPr="00A370F3">
        <w:rPr>
          <w:rStyle w:val="Appelnotedebasdep"/>
        </w:rPr>
        <w:footnoteReference w:id="36"/>
      </w:r>
      <w:r w:rsidRPr="003B3BA3">
        <w:rPr>
          <w:lang w:val="fr-FR"/>
        </w:rPr>
        <w:t> ;</w:t>
      </w:r>
    </w:p>
    <w:p w14:paraId="21481173" w14:textId="77777777" w:rsidR="00FD68CD" w:rsidRPr="003B3BA3" w:rsidRDefault="00FD68CD" w:rsidP="007542AD">
      <w:pPr>
        <w:pStyle w:val="SingleTxtG"/>
        <w:ind w:firstLine="567"/>
        <w:rPr>
          <w:lang w:val="fr-FR"/>
        </w:rPr>
      </w:pPr>
      <w:r w:rsidRPr="003B3BA3">
        <w:rPr>
          <w:lang w:val="fr-FR"/>
        </w:rPr>
        <w:lastRenderedPageBreak/>
        <w:t>b)</w:t>
      </w:r>
      <w:r w:rsidRPr="003B3BA3">
        <w:rPr>
          <w:lang w:val="fr-FR"/>
        </w:rPr>
        <w:tab/>
        <w:t>L</w:t>
      </w:r>
      <w:r>
        <w:rPr>
          <w:lang w:val="fr-FR"/>
        </w:rPr>
        <w:t>’</w:t>
      </w:r>
      <w:r w:rsidRPr="003B3BA3">
        <w:rPr>
          <w:lang w:val="fr-FR"/>
        </w:rPr>
        <w:t>application des bonnes pratiques à l</w:t>
      </w:r>
      <w:r>
        <w:rPr>
          <w:lang w:val="fr-FR"/>
        </w:rPr>
        <w:t>’</w:t>
      </w:r>
      <w:r w:rsidRPr="003B3BA3">
        <w:rPr>
          <w:lang w:val="fr-FR"/>
        </w:rPr>
        <w:t>ensemble du système ;</w:t>
      </w:r>
    </w:p>
    <w:p w14:paraId="64D21F8C" w14:textId="61D02018" w:rsidR="00FD68CD" w:rsidRPr="003B3BA3" w:rsidRDefault="00FD68CD" w:rsidP="00EC67FE">
      <w:pPr>
        <w:pStyle w:val="SingleTxtG"/>
        <w:ind w:firstLine="567"/>
        <w:rPr>
          <w:lang w:val="fr-FR"/>
        </w:rPr>
      </w:pPr>
      <w:r w:rsidRPr="003B3BA3">
        <w:rPr>
          <w:lang w:val="fr-FR"/>
        </w:rPr>
        <w:t>c)</w:t>
      </w:r>
      <w:r w:rsidRPr="003B3BA3">
        <w:rPr>
          <w:lang w:val="fr-FR"/>
        </w:rPr>
        <w:tab/>
        <w:t xml:space="preserve">En ce qui concerne </w:t>
      </w:r>
      <w:r w:rsidR="007542AD">
        <w:rPr>
          <w:lang w:val="fr-FR"/>
        </w:rPr>
        <w:t>« </w:t>
      </w:r>
      <w:r w:rsidRPr="003B3BA3">
        <w:rPr>
          <w:lang w:val="fr-FR"/>
        </w:rPr>
        <w:t>la même période</w:t>
      </w:r>
      <w:r w:rsidR="007542AD">
        <w:rPr>
          <w:lang w:val="fr-FR"/>
        </w:rPr>
        <w:t> »</w:t>
      </w:r>
      <w:r w:rsidRPr="003B3BA3">
        <w:rPr>
          <w:lang w:val="fr-FR"/>
        </w:rPr>
        <w:t xml:space="preserve"> mentionnée dans le document de position des présidents</w:t>
      </w:r>
      <w:r w:rsidRPr="00A370F3">
        <w:rPr>
          <w:rStyle w:val="Appelnotedebasdep"/>
        </w:rPr>
        <w:footnoteReference w:id="37"/>
      </w:r>
      <w:r w:rsidRPr="003B3BA3">
        <w:rPr>
          <w:lang w:val="fr-FR"/>
        </w:rPr>
        <w:t>, ceux-ci pourraient discuter de l</w:t>
      </w:r>
      <w:r>
        <w:rPr>
          <w:lang w:val="fr-FR"/>
        </w:rPr>
        <w:t>’</w:t>
      </w:r>
      <w:r w:rsidRPr="003B3BA3">
        <w:rPr>
          <w:lang w:val="fr-FR"/>
        </w:rPr>
        <w:t>opportunité d</w:t>
      </w:r>
      <w:r>
        <w:rPr>
          <w:lang w:val="fr-FR"/>
        </w:rPr>
        <w:t>’</w:t>
      </w:r>
      <w:r w:rsidRPr="003B3BA3">
        <w:rPr>
          <w:lang w:val="fr-FR"/>
        </w:rPr>
        <w:t>étendre la pratique actuelle, selon laquelle la période englobe le cycle d</w:t>
      </w:r>
      <w:r>
        <w:rPr>
          <w:lang w:val="fr-FR"/>
        </w:rPr>
        <w:t>’</w:t>
      </w:r>
      <w:r w:rsidRPr="003B3BA3">
        <w:rPr>
          <w:lang w:val="fr-FR"/>
        </w:rPr>
        <w:t>examen le plus récent, y</w:t>
      </w:r>
      <w:r w:rsidR="005B7179">
        <w:rPr>
          <w:lang w:val="fr-FR"/>
        </w:rPr>
        <w:t> </w:t>
      </w:r>
      <w:r w:rsidRPr="003B3BA3">
        <w:rPr>
          <w:lang w:val="fr-FR"/>
        </w:rPr>
        <w:t>compris les observations finales récemment adoptées ou les listes préalables de points à traiter qui seront adoptées par un autre comité ;</w:t>
      </w:r>
    </w:p>
    <w:p w14:paraId="6C113598" w14:textId="77777777" w:rsidR="00FD68CD" w:rsidRPr="003B3BA3" w:rsidRDefault="00FD68CD" w:rsidP="00EC67FE">
      <w:pPr>
        <w:pStyle w:val="SingleTxtG"/>
        <w:ind w:firstLine="567"/>
        <w:rPr>
          <w:lang w:val="fr-FR"/>
        </w:rPr>
      </w:pPr>
      <w:r w:rsidRPr="003B3BA3">
        <w:rPr>
          <w:lang w:val="fr-FR"/>
        </w:rPr>
        <w:t>d)</w:t>
      </w:r>
      <w:r w:rsidRPr="003B3BA3">
        <w:rPr>
          <w:lang w:val="fr-FR"/>
        </w:rPr>
        <w:tab/>
        <w:t xml:space="preserve">Comment traiter les situations </w:t>
      </w:r>
      <w:r>
        <w:rPr>
          <w:lang w:val="fr-FR"/>
        </w:rPr>
        <w:t>dans lesquelles</w:t>
      </w:r>
      <w:r w:rsidRPr="003B3BA3">
        <w:rPr>
          <w:lang w:val="fr-FR"/>
        </w:rPr>
        <w:t xml:space="preserve"> un comité envisage d</w:t>
      </w:r>
      <w:r>
        <w:rPr>
          <w:lang w:val="fr-FR"/>
        </w:rPr>
        <w:t>’</w:t>
      </w:r>
      <w:r w:rsidRPr="003B3BA3">
        <w:rPr>
          <w:lang w:val="fr-FR"/>
        </w:rPr>
        <w:t xml:space="preserve">adopter des observations finales qui divergent </w:t>
      </w:r>
      <w:r>
        <w:rPr>
          <w:lang w:val="fr-FR"/>
        </w:rPr>
        <w:t>de la</w:t>
      </w:r>
      <w:r w:rsidRPr="003B3BA3">
        <w:rPr>
          <w:lang w:val="fr-FR"/>
        </w:rPr>
        <w:t xml:space="preserve"> position prise sur la même situation, ou une situation très similaire, par un autre organe conventionnel, </w:t>
      </w:r>
      <w:r>
        <w:rPr>
          <w:lang w:val="fr-FR"/>
        </w:rPr>
        <w:t>afin</w:t>
      </w:r>
      <w:r w:rsidRPr="003B3BA3">
        <w:rPr>
          <w:lang w:val="fr-FR"/>
        </w:rPr>
        <w:t xml:space="preserve"> d</w:t>
      </w:r>
      <w:r>
        <w:rPr>
          <w:lang w:val="fr-FR"/>
        </w:rPr>
        <w:t>’</w:t>
      </w:r>
      <w:r w:rsidRPr="003B3BA3">
        <w:rPr>
          <w:lang w:val="fr-FR"/>
        </w:rPr>
        <w:t>assurer la cohérence entre les conclusions des organes conventionnels, ou au minimum, de faire en sorte que les positions divergentes soient justifiées ;</w:t>
      </w:r>
    </w:p>
    <w:p w14:paraId="6B41EC19" w14:textId="77777777" w:rsidR="00FD68CD" w:rsidRPr="003B3BA3" w:rsidRDefault="00FD68CD" w:rsidP="00EC67FE">
      <w:pPr>
        <w:pStyle w:val="SingleTxtG"/>
        <w:ind w:firstLine="567"/>
        <w:rPr>
          <w:lang w:val="fr-FR"/>
        </w:rPr>
      </w:pPr>
      <w:r w:rsidRPr="003B3BA3">
        <w:rPr>
          <w:lang w:val="fr-FR"/>
        </w:rPr>
        <w:t>e)</w:t>
      </w:r>
      <w:r w:rsidRPr="003B3BA3">
        <w:rPr>
          <w:lang w:val="fr-FR"/>
        </w:rPr>
        <w:tab/>
        <w:t xml:space="preserve">Des directives internes devraient être élaborées de manière coordonnée </w:t>
      </w:r>
      <w:r>
        <w:rPr>
          <w:lang w:val="fr-FR"/>
        </w:rPr>
        <w:t xml:space="preserve">en vue de l’établissement </w:t>
      </w:r>
      <w:r w:rsidRPr="003B3BA3">
        <w:rPr>
          <w:lang w:val="fr-FR"/>
        </w:rPr>
        <w:t xml:space="preserve">de listes préalables de points à traiter et </w:t>
      </w:r>
      <w:r>
        <w:rPr>
          <w:lang w:val="fr-FR"/>
        </w:rPr>
        <w:t>d’</w:t>
      </w:r>
      <w:r w:rsidRPr="003B3BA3">
        <w:rPr>
          <w:lang w:val="fr-FR"/>
        </w:rPr>
        <w:t>observations finales</w:t>
      </w:r>
      <w:r>
        <w:rPr>
          <w:lang w:val="fr-FR"/>
        </w:rPr>
        <w:t xml:space="preserve"> </w:t>
      </w:r>
      <w:r w:rsidRPr="003B3BA3">
        <w:rPr>
          <w:lang w:val="fr-FR"/>
        </w:rPr>
        <w:t>communes à tous les comités</w:t>
      </w:r>
      <w:r w:rsidRPr="00A370F3">
        <w:rPr>
          <w:rStyle w:val="Appelnotedebasdep"/>
        </w:rPr>
        <w:footnoteReference w:id="38"/>
      </w:r>
      <w:r w:rsidRPr="003B3BA3">
        <w:rPr>
          <w:lang w:val="fr-FR"/>
        </w:rPr>
        <w:t>.</w:t>
      </w:r>
    </w:p>
    <w:p w14:paraId="5B0B59DD" w14:textId="362A99BF" w:rsidR="00FD68CD" w:rsidRPr="003B3BA3" w:rsidRDefault="00BD41F4" w:rsidP="00BD41F4">
      <w:pPr>
        <w:pStyle w:val="H1G"/>
        <w:rPr>
          <w:lang w:val="fr-FR"/>
        </w:rPr>
      </w:pPr>
      <w:r>
        <w:rPr>
          <w:lang w:val="fr-FR"/>
        </w:rPr>
        <w:tab/>
      </w:r>
      <w:r w:rsidR="00FD68CD" w:rsidRPr="003B3BA3">
        <w:rPr>
          <w:lang w:val="fr-FR"/>
        </w:rPr>
        <w:t>C.</w:t>
      </w:r>
      <w:r w:rsidR="00FD68CD" w:rsidRPr="003B3BA3">
        <w:rPr>
          <w:lang w:val="fr-FR"/>
        </w:rPr>
        <w:tab/>
        <w:t>Interaction avec les parties prenantes</w:t>
      </w:r>
    </w:p>
    <w:p w14:paraId="5D836AF2" w14:textId="27C10922" w:rsidR="00FD68CD" w:rsidRPr="003B3BA3" w:rsidRDefault="00FD68CD" w:rsidP="00BD41F4">
      <w:pPr>
        <w:pStyle w:val="H23G"/>
        <w:rPr>
          <w:lang w:val="fr-FR"/>
        </w:rPr>
      </w:pPr>
      <w:r w:rsidRPr="003B3BA3">
        <w:rPr>
          <w:lang w:val="fr-FR"/>
        </w:rPr>
        <w:tab/>
      </w:r>
      <w:r w:rsidRPr="003B3BA3">
        <w:rPr>
          <w:lang w:val="fr-FR"/>
        </w:rPr>
        <w:tab/>
        <w:t>Décisions et recommandations des présidents</w:t>
      </w:r>
    </w:p>
    <w:p w14:paraId="15AAA2D4" w14:textId="77777777" w:rsidR="00FD68CD" w:rsidRPr="003B3BA3" w:rsidRDefault="00FD68CD" w:rsidP="00FD68CD">
      <w:pPr>
        <w:pStyle w:val="SingleTxtG"/>
        <w:rPr>
          <w:lang w:val="fr-FR"/>
        </w:rPr>
      </w:pPr>
      <w:r w:rsidRPr="003B3BA3">
        <w:rPr>
          <w:lang w:val="fr-FR"/>
        </w:rPr>
        <w:t>21.</w:t>
      </w:r>
      <w:r w:rsidRPr="003B3BA3">
        <w:rPr>
          <w:lang w:val="fr-FR"/>
        </w:rPr>
        <w:tab/>
        <w:t xml:space="preserve">Dans le cadre des procédures de présentation des rapports, les formats suggérés pour les rapports parallèles seront harmonisés, de même que le délai </w:t>
      </w:r>
      <w:r>
        <w:rPr>
          <w:lang w:val="fr-FR"/>
        </w:rPr>
        <w:t>de</w:t>
      </w:r>
      <w:r w:rsidRPr="003B3BA3">
        <w:rPr>
          <w:lang w:val="fr-FR"/>
        </w:rPr>
        <w:t xml:space="preserve"> soumission </w:t>
      </w:r>
      <w:r>
        <w:rPr>
          <w:lang w:val="fr-FR"/>
        </w:rPr>
        <w:t xml:space="preserve">de ces rapports </w:t>
      </w:r>
      <w:r w:rsidRPr="003B3BA3">
        <w:rPr>
          <w:lang w:val="fr-FR"/>
        </w:rPr>
        <w:t xml:space="preserve">et le calendrier des séances privées. Les séances privées peuvent </w:t>
      </w:r>
      <w:r>
        <w:rPr>
          <w:lang w:val="fr-FR"/>
        </w:rPr>
        <w:t>se tenir</w:t>
      </w:r>
      <w:r w:rsidRPr="003B3BA3">
        <w:rPr>
          <w:lang w:val="fr-FR"/>
        </w:rPr>
        <w:t xml:space="preserve"> par visioconférence, si nécessaire</w:t>
      </w:r>
      <w:r w:rsidRPr="00A370F3">
        <w:rPr>
          <w:rStyle w:val="Appelnotedebasdep"/>
        </w:rPr>
        <w:footnoteReference w:id="39"/>
      </w:r>
      <w:r w:rsidRPr="003B3BA3">
        <w:rPr>
          <w:lang w:val="fr-FR"/>
        </w:rPr>
        <w:t>.</w:t>
      </w:r>
    </w:p>
    <w:p w14:paraId="4E355B7B" w14:textId="77777777" w:rsidR="00FD68CD" w:rsidRPr="003B3BA3" w:rsidRDefault="00FD68CD" w:rsidP="00FD68CD">
      <w:pPr>
        <w:pStyle w:val="SingleTxtG"/>
        <w:rPr>
          <w:lang w:val="fr-FR"/>
        </w:rPr>
      </w:pPr>
      <w:r w:rsidRPr="003B3BA3">
        <w:rPr>
          <w:lang w:val="fr-FR"/>
        </w:rPr>
        <w:t>22.</w:t>
      </w:r>
      <w:r w:rsidRPr="003B3BA3">
        <w:rPr>
          <w:lang w:val="fr-FR"/>
        </w:rPr>
        <w:tab/>
        <w:t>Les présidents ont approuvé les recommandations relatives à la participation des institutions nationales des droits de l</w:t>
      </w:r>
      <w:r>
        <w:rPr>
          <w:lang w:val="fr-FR"/>
        </w:rPr>
        <w:t>’</w:t>
      </w:r>
      <w:r w:rsidRPr="003B3BA3">
        <w:rPr>
          <w:lang w:val="fr-FR"/>
        </w:rPr>
        <w:t xml:space="preserve">homme </w:t>
      </w:r>
      <w:r>
        <w:rPr>
          <w:lang w:val="fr-FR"/>
        </w:rPr>
        <w:t>à</w:t>
      </w:r>
      <w:r w:rsidRPr="003B3BA3">
        <w:rPr>
          <w:lang w:val="fr-FR"/>
        </w:rPr>
        <w:t xml:space="preserve"> toutes les procédures</w:t>
      </w:r>
      <w:r w:rsidRPr="00A370F3">
        <w:rPr>
          <w:rStyle w:val="Appelnotedebasdep"/>
        </w:rPr>
        <w:footnoteReference w:id="40"/>
      </w:r>
      <w:r w:rsidRPr="003B3BA3">
        <w:rPr>
          <w:lang w:val="fr-FR"/>
        </w:rPr>
        <w:t xml:space="preserve"> sur la base de l</w:t>
      </w:r>
      <w:r>
        <w:rPr>
          <w:lang w:val="fr-FR"/>
        </w:rPr>
        <w:t>’</w:t>
      </w:r>
      <w:r w:rsidRPr="003B3BA3">
        <w:rPr>
          <w:lang w:val="fr-FR"/>
        </w:rPr>
        <w:t>approche commune proposée en matière de collaboration avec lesdites institutions</w:t>
      </w:r>
      <w:r w:rsidRPr="00A370F3">
        <w:rPr>
          <w:rStyle w:val="Appelnotedebasdep"/>
        </w:rPr>
        <w:footnoteReference w:id="41"/>
      </w:r>
      <w:r w:rsidRPr="003B3BA3">
        <w:rPr>
          <w:lang w:val="fr-FR"/>
        </w:rPr>
        <w:t>.</w:t>
      </w:r>
    </w:p>
    <w:p w14:paraId="70036DEC" w14:textId="77777777" w:rsidR="00FD68CD" w:rsidRPr="003B3BA3" w:rsidRDefault="00FD68CD" w:rsidP="00BD41F4">
      <w:pPr>
        <w:pStyle w:val="H23G"/>
        <w:rPr>
          <w:lang w:val="fr-FR"/>
        </w:rPr>
      </w:pPr>
      <w:r w:rsidRPr="003B3BA3">
        <w:rPr>
          <w:lang w:val="fr-FR"/>
        </w:rPr>
        <w:tab/>
      </w:r>
      <w:r w:rsidRPr="003B3BA3">
        <w:rPr>
          <w:lang w:val="fr-FR"/>
        </w:rPr>
        <w:tab/>
        <w:t>Éléments pris en compte ou approuvés par les présidents</w:t>
      </w:r>
    </w:p>
    <w:p w14:paraId="4E9CFAAF" w14:textId="77777777" w:rsidR="00FD68CD" w:rsidRPr="003B3BA3" w:rsidRDefault="00FD68CD" w:rsidP="00FD68CD">
      <w:pPr>
        <w:pStyle w:val="SingleTxtG"/>
        <w:rPr>
          <w:lang w:val="fr-FR"/>
        </w:rPr>
      </w:pPr>
      <w:r w:rsidRPr="003B3BA3">
        <w:rPr>
          <w:lang w:val="fr-FR"/>
        </w:rPr>
        <w:t>23.</w:t>
      </w:r>
      <w:r w:rsidRPr="003B3BA3">
        <w:rPr>
          <w:lang w:val="fr-FR"/>
        </w:rPr>
        <w:tab/>
        <w:t>Les présidents ont examiné et approuvé des éléments d</w:t>
      </w:r>
      <w:r>
        <w:rPr>
          <w:lang w:val="fr-FR"/>
        </w:rPr>
        <w:t>’</w:t>
      </w:r>
      <w:r w:rsidRPr="003B3BA3">
        <w:rPr>
          <w:lang w:val="fr-FR"/>
        </w:rPr>
        <w:t xml:space="preserve">une approche commune en matière de collaboration avec les institutions nationales </w:t>
      </w:r>
      <w:r>
        <w:rPr>
          <w:lang w:val="fr-FR"/>
        </w:rPr>
        <w:t xml:space="preserve">de défense </w:t>
      </w:r>
      <w:r w:rsidRPr="003B3BA3">
        <w:rPr>
          <w:lang w:val="fr-FR"/>
        </w:rPr>
        <w:t>des droits de l</w:t>
      </w:r>
      <w:r>
        <w:rPr>
          <w:lang w:val="fr-FR"/>
        </w:rPr>
        <w:t>’</w:t>
      </w:r>
      <w:r w:rsidRPr="003B3BA3">
        <w:rPr>
          <w:lang w:val="fr-FR"/>
        </w:rPr>
        <w:t>homme</w:t>
      </w:r>
      <w:r w:rsidRPr="00A370F3">
        <w:rPr>
          <w:rStyle w:val="Appelnotedebasdep"/>
        </w:rPr>
        <w:footnoteReference w:id="42"/>
      </w:r>
      <w:r w:rsidRPr="003B3BA3">
        <w:rPr>
          <w:lang w:val="fr-FR"/>
        </w:rPr>
        <w:t>.</w:t>
      </w:r>
    </w:p>
    <w:p w14:paraId="7749E077" w14:textId="77777777" w:rsidR="00FD68CD" w:rsidRPr="003B3BA3" w:rsidRDefault="00FD68CD" w:rsidP="00BD41F4">
      <w:pPr>
        <w:pStyle w:val="H23G"/>
        <w:rPr>
          <w:lang w:val="fr-FR"/>
        </w:rPr>
      </w:pPr>
      <w:r w:rsidRPr="003B3BA3">
        <w:rPr>
          <w:lang w:val="fr-FR"/>
        </w:rPr>
        <w:tab/>
      </w:r>
      <w:r w:rsidRPr="003B3BA3">
        <w:rPr>
          <w:lang w:val="fr-FR"/>
        </w:rPr>
        <w:tab/>
        <w:t>Questions</w:t>
      </w:r>
      <w:r>
        <w:rPr>
          <w:lang w:val="fr-FR"/>
        </w:rPr>
        <w:t xml:space="preserve"> demeurant</w:t>
      </w:r>
      <w:r w:rsidRPr="003B3BA3">
        <w:rPr>
          <w:lang w:val="fr-FR"/>
        </w:rPr>
        <w:t xml:space="preserve"> en suspens</w:t>
      </w:r>
    </w:p>
    <w:p w14:paraId="68352DB7" w14:textId="086C267E" w:rsidR="00FD68CD" w:rsidRPr="003B3BA3" w:rsidRDefault="00FD68CD" w:rsidP="00FD68CD">
      <w:pPr>
        <w:pStyle w:val="SingleTxtG"/>
        <w:rPr>
          <w:lang w:val="fr-FR"/>
        </w:rPr>
      </w:pPr>
      <w:r w:rsidRPr="003B3BA3">
        <w:rPr>
          <w:lang w:val="fr-FR"/>
        </w:rPr>
        <w:t>24.</w:t>
      </w:r>
      <w:r w:rsidRPr="003B3BA3">
        <w:rPr>
          <w:lang w:val="fr-FR"/>
        </w:rPr>
        <w:tab/>
      </w:r>
      <w:r>
        <w:rPr>
          <w:lang w:val="fr-FR"/>
        </w:rPr>
        <w:t>L</w:t>
      </w:r>
      <w:r w:rsidRPr="003B3BA3">
        <w:rPr>
          <w:lang w:val="fr-FR"/>
        </w:rPr>
        <w:t xml:space="preserve">es questions </w:t>
      </w:r>
      <w:r>
        <w:rPr>
          <w:lang w:val="fr-FR"/>
        </w:rPr>
        <w:t>suivantes demeurent</w:t>
      </w:r>
      <w:r w:rsidRPr="003B3BA3">
        <w:rPr>
          <w:lang w:val="fr-FR"/>
        </w:rPr>
        <w:t xml:space="preserve"> en suspens</w:t>
      </w:r>
      <w:r w:rsidR="005B7179">
        <w:rPr>
          <w:lang w:val="fr-FR"/>
        </w:rPr>
        <w:t> </w:t>
      </w:r>
      <w:r w:rsidRPr="003B3BA3">
        <w:rPr>
          <w:lang w:val="fr-FR"/>
        </w:rPr>
        <w:t>:</w:t>
      </w:r>
    </w:p>
    <w:p w14:paraId="5B27A251" w14:textId="77777777" w:rsidR="00FD68CD" w:rsidRPr="003B3BA3" w:rsidRDefault="00FD68CD" w:rsidP="00EC67FE">
      <w:pPr>
        <w:pStyle w:val="SingleTxtG"/>
        <w:ind w:firstLine="567"/>
        <w:rPr>
          <w:lang w:val="fr-FR"/>
        </w:rPr>
      </w:pPr>
      <w:r w:rsidRPr="003B3BA3">
        <w:rPr>
          <w:lang w:val="fr-FR"/>
        </w:rPr>
        <w:t>a)</w:t>
      </w:r>
      <w:r w:rsidRPr="003B3BA3">
        <w:rPr>
          <w:lang w:val="fr-FR"/>
        </w:rPr>
        <w:tab/>
        <w:t>Il n</w:t>
      </w:r>
      <w:r>
        <w:rPr>
          <w:lang w:val="fr-FR"/>
        </w:rPr>
        <w:t>’</w:t>
      </w:r>
      <w:r w:rsidRPr="003B3BA3">
        <w:rPr>
          <w:lang w:val="fr-FR"/>
        </w:rPr>
        <w:t>existe pas de format commun pour les rapports parallèles ;</w:t>
      </w:r>
    </w:p>
    <w:p w14:paraId="1A8AD94A" w14:textId="380D6739" w:rsidR="00FD68CD" w:rsidRPr="003B3BA3" w:rsidRDefault="00FD68CD" w:rsidP="00EC67FE">
      <w:pPr>
        <w:pStyle w:val="SingleTxtG"/>
        <w:ind w:firstLine="567"/>
        <w:rPr>
          <w:lang w:val="fr-FR"/>
        </w:rPr>
      </w:pPr>
      <w:r w:rsidRPr="003B3BA3">
        <w:rPr>
          <w:lang w:val="fr-FR"/>
        </w:rPr>
        <w:t>b)</w:t>
      </w:r>
      <w:r w:rsidRPr="003B3BA3">
        <w:rPr>
          <w:lang w:val="fr-FR"/>
        </w:rPr>
        <w:tab/>
        <w:t>Les délais de soumission des rapports parallèles ne sont pas harmonisés ;</w:t>
      </w:r>
    </w:p>
    <w:p w14:paraId="5BBEB9E2" w14:textId="753DB911" w:rsidR="00FD68CD" w:rsidRPr="003B3BA3" w:rsidRDefault="00FD68CD" w:rsidP="00EC67FE">
      <w:pPr>
        <w:pStyle w:val="SingleTxtG"/>
        <w:ind w:firstLine="567"/>
        <w:rPr>
          <w:lang w:val="fr-FR"/>
        </w:rPr>
      </w:pPr>
      <w:r w:rsidRPr="003B3BA3">
        <w:rPr>
          <w:lang w:val="fr-FR"/>
        </w:rPr>
        <w:t>c)</w:t>
      </w:r>
      <w:r w:rsidRPr="003B3BA3">
        <w:rPr>
          <w:lang w:val="fr-FR"/>
        </w:rPr>
        <w:tab/>
        <w:t xml:space="preserve">Les calendriers des séances privées doivent </w:t>
      </w:r>
      <w:r>
        <w:rPr>
          <w:lang w:val="fr-FR"/>
        </w:rPr>
        <w:t xml:space="preserve">encore </w:t>
      </w:r>
      <w:r w:rsidRPr="003B3BA3">
        <w:rPr>
          <w:lang w:val="fr-FR"/>
        </w:rPr>
        <w:t>faire l</w:t>
      </w:r>
      <w:r>
        <w:rPr>
          <w:lang w:val="fr-FR"/>
        </w:rPr>
        <w:t>’</w:t>
      </w:r>
      <w:r w:rsidRPr="003B3BA3">
        <w:rPr>
          <w:lang w:val="fr-FR"/>
        </w:rPr>
        <w:t xml:space="preserve">objet </w:t>
      </w:r>
      <w:r>
        <w:rPr>
          <w:lang w:val="fr-FR"/>
        </w:rPr>
        <w:t xml:space="preserve">de </w:t>
      </w:r>
      <w:r w:rsidRPr="003B3BA3">
        <w:rPr>
          <w:lang w:val="fr-FR"/>
        </w:rPr>
        <w:t>discussion</w:t>
      </w:r>
      <w:r>
        <w:rPr>
          <w:lang w:val="fr-FR"/>
        </w:rPr>
        <w:t>s</w:t>
      </w:r>
      <w:r w:rsidR="005B7179">
        <w:rPr>
          <w:lang w:val="fr-FR"/>
        </w:rPr>
        <w:t> </w:t>
      </w:r>
      <w:r w:rsidRPr="003B3BA3">
        <w:rPr>
          <w:lang w:val="fr-FR"/>
        </w:rPr>
        <w:t>;</w:t>
      </w:r>
    </w:p>
    <w:p w14:paraId="3EEDF050" w14:textId="6086C6BF" w:rsidR="00FD68CD" w:rsidRPr="003B3BA3" w:rsidRDefault="00FD68CD" w:rsidP="00EC67FE">
      <w:pPr>
        <w:pStyle w:val="SingleTxtG"/>
        <w:ind w:firstLine="567"/>
        <w:rPr>
          <w:lang w:val="fr-FR"/>
        </w:rPr>
      </w:pPr>
      <w:r w:rsidRPr="003B3BA3">
        <w:rPr>
          <w:lang w:val="fr-FR"/>
        </w:rPr>
        <w:t>d)</w:t>
      </w:r>
      <w:r w:rsidRPr="003B3BA3">
        <w:rPr>
          <w:lang w:val="fr-FR"/>
        </w:rPr>
        <w:tab/>
        <w:t>Les modalités de partage de l</w:t>
      </w:r>
      <w:r>
        <w:rPr>
          <w:lang w:val="fr-FR"/>
        </w:rPr>
        <w:t>’</w:t>
      </w:r>
      <w:r w:rsidRPr="003B3BA3">
        <w:rPr>
          <w:lang w:val="fr-FR"/>
        </w:rPr>
        <w:t>information et d</w:t>
      </w:r>
      <w:r>
        <w:rPr>
          <w:lang w:val="fr-FR"/>
        </w:rPr>
        <w:t>’</w:t>
      </w:r>
      <w:r w:rsidRPr="003B3BA3">
        <w:rPr>
          <w:lang w:val="fr-FR"/>
        </w:rPr>
        <w:t>interaction avec les organismes des Nations</w:t>
      </w:r>
      <w:r w:rsidR="00BD41F4">
        <w:rPr>
          <w:lang w:val="fr-FR"/>
        </w:rPr>
        <w:t> </w:t>
      </w:r>
      <w:r w:rsidRPr="003B3BA3">
        <w:rPr>
          <w:lang w:val="fr-FR"/>
        </w:rPr>
        <w:t>Unies et les équipes de pays des Nations</w:t>
      </w:r>
      <w:r w:rsidR="00BD41F4">
        <w:rPr>
          <w:lang w:val="fr-FR"/>
        </w:rPr>
        <w:t> </w:t>
      </w:r>
      <w:r w:rsidRPr="003B3BA3">
        <w:rPr>
          <w:lang w:val="fr-FR"/>
        </w:rPr>
        <w:t xml:space="preserve">Unies doivent </w:t>
      </w:r>
      <w:r>
        <w:rPr>
          <w:lang w:val="fr-FR"/>
        </w:rPr>
        <w:t xml:space="preserve">encore </w:t>
      </w:r>
      <w:r w:rsidRPr="003B3BA3">
        <w:rPr>
          <w:lang w:val="fr-FR"/>
        </w:rPr>
        <w:t>faire l</w:t>
      </w:r>
      <w:r>
        <w:rPr>
          <w:lang w:val="fr-FR"/>
        </w:rPr>
        <w:t>’</w:t>
      </w:r>
      <w:r w:rsidRPr="003B3BA3">
        <w:rPr>
          <w:lang w:val="fr-FR"/>
        </w:rPr>
        <w:t>objet de</w:t>
      </w:r>
      <w:r w:rsidR="005B7179">
        <w:rPr>
          <w:lang w:val="fr-FR"/>
        </w:rPr>
        <w:t> </w:t>
      </w:r>
      <w:r w:rsidRPr="003B3BA3">
        <w:rPr>
          <w:lang w:val="fr-FR"/>
        </w:rPr>
        <w:t>discussion</w:t>
      </w:r>
      <w:r>
        <w:rPr>
          <w:lang w:val="fr-FR"/>
        </w:rPr>
        <w:t>s</w:t>
      </w:r>
      <w:r w:rsidRPr="003B3BA3">
        <w:rPr>
          <w:lang w:val="fr-FR"/>
        </w:rPr>
        <w:t>.</w:t>
      </w:r>
    </w:p>
    <w:p w14:paraId="49290567" w14:textId="17A730E9" w:rsidR="00FD68CD" w:rsidRPr="003B3BA3" w:rsidRDefault="00BD41F4" w:rsidP="00BD41F4">
      <w:pPr>
        <w:pStyle w:val="H1G"/>
        <w:rPr>
          <w:lang w:val="fr-FR"/>
        </w:rPr>
      </w:pPr>
      <w:r>
        <w:rPr>
          <w:lang w:val="fr-FR"/>
        </w:rPr>
        <w:tab/>
      </w:r>
      <w:r w:rsidR="00FD68CD" w:rsidRPr="003B3BA3">
        <w:rPr>
          <w:lang w:val="fr-FR"/>
        </w:rPr>
        <w:t>D.</w:t>
      </w:r>
      <w:r w:rsidR="00FD68CD" w:rsidRPr="003B3BA3">
        <w:rPr>
          <w:lang w:val="fr-FR"/>
        </w:rPr>
        <w:tab/>
        <w:t>Cycle d</w:t>
      </w:r>
      <w:r w:rsidR="00FD68CD">
        <w:rPr>
          <w:lang w:val="fr-FR"/>
        </w:rPr>
        <w:t>’</w:t>
      </w:r>
      <w:r w:rsidR="00FD68CD" w:rsidRPr="003B3BA3">
        <w:rPr>
          <w:lang w:val="fr-FR"/>
        </w:rPr>
        <w:t>établissement des rapports</w:t>
      </w:r>
    </w:p>
    <w:p w14:paraId="45C1202D" w14:textId="171CD51E" w:rsidR="00FD68CD" w:rsidRPr="003B3BA3" w:rsidRDefault="00FD68CD" w:rsidP="00BD41F4">
      <w:pPr>
        <w:pStyle w:val="H23G"/>
        <w:rPr>
          <w:lang w:val="fr-FR"/>
        </w:rPr>
      </w:pPr>
      <w:r w:rsidRPr="003B3BA3">
        <w:rPr>
          <w:lang w:val="fr-FR"/>
        </w:rPr>
        <w:tab/>
      </w:r>
      <w:r w:rsidRPr="003B3BA3">
        <w:rPr>
          <w:lang w:val="fr-FR"/>
        </w:rPr>
        <w:tab/>
        <w:t>Décisions et recommandations des présidents</w:t>
      </w:r>
    </w:p>
    <w:p w14:paraId="1CFC3D6F" w14:textId="713834E7" w:rsidR="00FD68CD" w:rsidRPr="003B3BA3" w:rsidRDefault="00FD68CD" w:rsidP="00FD68CD">
      <w:pPr>
        <w:pStyle w:val="SingleTxtG"/>
        <w:rPr>
          <w:lang w:val="fr-FR"/>
        </w:rPr>
      </w:pPr>
      <w:r w:rsidRPr="003B3BA3">
        <w:rPr>
          <w:lang w:val="fr-FR"/>
        </w:rPr>
        <w:t>25.</w:t>
      </w:r>
      <w:r w:rsidRPr="003B3BA3">
        <w:rPr>
          <w:lang w:val="fr-FR"/>
        </w:rPr>
        <w:tab/>
        <w:t>Les comités chargés de surveiller la mise en œuvre des Pactes (Comité des droits économiques, sociaux et culturels et Comité des droits de l</w:t>
      </w:r>
      <w:r>
        <w:rPr>
          <w:lang w:val="fr-FR"/>
        </w:rPr>
        <w:t>’</w:t>
      </w:r>
      <w:r w:rsidRPr="003B3BA3">
        <w:rPr>
          <w:lang w:val="fr-FR"/>
        </w:rPr>
        <w:t xml:space="preserve">homme) examineront la situation dans les pays </w:t>
      </w:r>
      <w:r>
        <w:rPr>
          <w:lang w:val="fr-FR"/>
        </w:rPr>
        <w:t>selon</w:t>
      </w:r>
      <w:r w:rsidRPr="003B3BA3">
        <w:rPr>
          <w:lang w:val="fr-FR"/>
        </w:rPr>
        <w:t xml:space="preserve"> un cycle de huit ans et synchroniseront le</w:t>
      </w:r>
      <w:r>
        <w:rPr>
          <w:lang w:val="fr-FR"/>
        </w:rPr>
        <w:t>urs</w:t>
      </w:r>
      <w:r w:rsidRPr="003B3BA3">
        <w:rPr>
          <w:lang w:val="fr-FR"/>
        </w:rPr>
        <w:t xml:space="preserve"> calendrier</w:t>
      </w:r>
      <w:r>
        <w:rPr>
          <w:lang w:val="fr-FR"/>
        </w:rPr>
        <w:t>s</w:t>
      </w:r>
      <w:r w:rsidRPr="003B3BA3">
        <w:rPr>
          <w:lang w:val="fr-FR"/>
        </w:rPr>
        <w:t xml:space="preserve"> d</w:t>
      </w:r>
      <w:r>
        <w:rPr>
          <w:lang w:val="fr-FR"/>
        </w:rPr>
        <w:t>’</w:t>
      </w:r>
      <w:r w:rsidRPr="003B3BA3">
        <w:rPr>
          <w:lang w:val="fr-FR"/>
        </w:rPr>
        <w:t xml:space="preserve">examen. </w:t>
      </w:r>
      <w:r w:rsidRPr="003B3BA3">
        <w:rPr>
          <w:lang w:val="fr-FR"/>
        </w:rPr>
        <w:lastRenderedPageBreak/>
        <w:t>Les</w:t>
      </w:r>
      <w:r w:rsidR="00BD41F4">
        <w:rPr>
          <w:lang w:val="fr-FR"/>
        </w:rPr>
        <w:t> </w:t>
      </w:r>
      <w:r w:rsidRPr="003B3BA3">
        <w:rPr>
          <w:lang w:val="fr-FR"/>
        </w:rPr>
        <w:t>comités chargés de surveiller la mise en œuvre des principales conventions relatives aux droits de l</w:t>
      </w:r>
      <w:r>
        <w:rPr>
          <w:lang w:val="fr-FR"/>
        </w:rPr>
        <w:t>’</w:t>
      </w:r>
      <w:r w:rsidRPr="003B3BA3">
        <w:rPr>
          <w:lang w:val="fr-FR"/>
        </w:rPr>
        <w:t xml:space="preserve">homme examineront la situation dans les pays </w:t>
      </w:r>
      <w:r>
        <w:rPr>
          <w:lang w:val="fr-FR"/>
        </w:rPr>
        <w:t>selon</w:t>
      </w:r>
      <w:r w:rsidRPr="003B3BA3">
        <w:rPr>
          <w:lang w:val="fr-FR"/>
        </w:rPr>
        <w:t xml:space="preserve"> un cycle de quatre ans, à</w:t>
      </w:r>
      <w:r w:rsidR="00FF7739">
        <w:rPr>
          <w:lang w:val="fr-FR"/>
        </w:rPr>
        <w:t> </w:t>
      </w:r>
      <w:r w:rsidRPr="003B3BA3">
        <w:rPr>
          <w:lang w:val="fr-FR"/>
        </w:rPr>
        <w:t>moins que les dispositions d</w:t>
      </w:r>
      <w:r>
        <w:rPr>
          <w:lang w:val="fr-FR"/>
        </w:rPr>
        <w:t>’</w:t>
      </w:r>
      <w:r w:rsidRPr="003B3BA3">
        <w:rPr>
          <w:lang w:val="fr-FR"/>
        </w:rPr>
        <w:t xml:space="preserve">une </w:t>
      </w:r>
      <w:r>
        <w:rPr>
          <w:lang w:val="fr-FR"/>
        </w:rPr>
        <w:t>c</w:t>
      </w:r>
      <w:r w:rsidRPr="003B3BA3">
        <w:rPr>
          <w:lang w:val="fr-FR"/>
        </w:rPr>
        <w:t>onvention donnée n</w:t>
      </w:r>
      <w:r>
        <w:rPr>
          <w:lang w:val="fr-FR"/>
        </w:rPr>
        <w:t>’</w:t>
      </w:r>
      <w:r w:rsidRPr="003B3BA3">
        <w:rPr>
          <w:lang w:val="fr-FR"/>
        </w:rPr>
        <w:t>en disposent autrement</w:t>
      </w:r>
      <w:r w:rsidRPr="00A370F3">
        <w:rPr>
          <w:rStyle w:val="Appelnotedebasdep"/>
        </w:rPr>
        <w:footnoteReference w:id="43"/>
      </w:r>
      <w:r w:rsidRPr="003B3BA3">
        <w:rPr>
          <w:lang w:val="fr-FR"/>
        </w:rPr>
        <w:t>.</w:t>
      </w:r>
    </w:p>
    <w:p w14:paraId="13CD920F" w14:textId="14526C65" w:rsidR="00FD68CD" w:rsidRPr="003B3BA3" w:rsidRDefault="00FD68CD" w:rsidP="00FD68CD">
      <w:pPr>
        <w:pStyle w:val="SingleTxtG"/>
        <w:rPr>
          <w:lang w:val="fr-FR"/>
        </w:rPr>
      </w:pPr>
      <w:r w:rsidRPr="003B3BA3">
        <w:rPr>
          <w:lang w:val="fr-FR"/>
        </w:rPr>
        <w:t>26.</w:t>
      </w:r>
      <w:r w:rsidRPr="003B3BA3">
        <w:rPr>
          <w:lang w:val="fr-FR"/>
        </w:rPr>
        <w:tab/>
        <w:t xml:space="preserve">Les présidents ont transmis aux cofacilitateurs les décisions </w:t>
      </w:r>
      <w:r>
        <w:rPr>
          <w:lang w:val="fr-FR"/>
        </w:rPr>
        <w:t>d</w:t>
      </w:r>
      <w:r w:rsidRPr="003B3BA3">
        <w:rPr>
          <w:lang w:val="fr-FR"/>
        </w:rPr>
        <w:t>es comités chargés de surveiller l</w:t>
      </w:r>
      <w:r>
        <w:rPr>
          <w:lang w:val="fr-FR"/>
        </w:rPr>
        <w:t>’</w:t>
      </w:r>
      <w:r w:rsidRPr="003B3BA3">
        <w:rPr>
          <w:lang w:val="fr-FR"/>
        </w:rPr>
        <w:t>application des principales conventions relatives aux droits de l</w:t>
      </w:r>
      <w:r>
        <w:rPr>
          <w:lang w:val="fr-FR"/>
        </w:rPr>
        <w:t>’</w:t>
      </w:r>
      <w:r w:rsidRPr="003B3BA3">
        <w:rPr>
          <w:lang w:val="fr-FR"/>
        </w:rPr>
        <w:t xml:space="preserve">homme </w:t>
      </w:r>
      <w:r>
        <w:rPr>
          <w:lang w:val="fr-FR"/>
        </w:rPr>
        <w:t>d’</w:t>
      </w:r>
      <w:r w:rsidRPr="003B3BA3">
        <w:rPr>
          <w:lang w:val="fr-FR"/>
        </w:rPr>
        <w:t>établir un cycle d</w:t>
      </w:r>
      <w:r>
        <w:rPr>
          <w:lang w:val="fr-FR"/>
        </w:rPr>
        <w:t>’</w:t>
      </w:r>
      <w:r w:rsidRPr="003B3BA3">
        <w:rPr>
          <w:lang w:val="fr-FR"/>
        </w:rPr>
        <w:t>examen prévisible pour tous les États parties selon un calendrier d</w:t>
      </w:r>
      <w:r>
        <w:rPr>
          <w:lang w:val="fr-FR"/>
        </w:rPr>
        <w:t>’</w:t>
      </w:r>
      <w:r w:rsidRPr="003B3BA3">
        <w:rPr>
          <w:lang w:val="fr-FR"/>
        </w:rPr>
        <w:t>examen fixe (</w:t>
      </w:r>
      <w:r>
        <w:rPr>
          <w:lang w:val="fr-FR"/>
        </w:rPr>
        <w:t>que ceux-ci</w:t>
      </w:r>
      <w:r w:rsidRPr="003B3BA3">
        <w:rPr>
          <w:lang w:val="fr-FR"/>
        </w:rPr>
        <w:t xml:space="preserve"> présentent ou non </w:t>
      </w:r>
      <w:r>
        <w:rPr>
          <w:lang w:val="fr-FR"/>
        </w:rPr>
        <w:t>leur</w:t>
      </w:r>
      <w:r w:rsidRPr="003B3BA3">
        <w:rPr>
          <w:lang w:val="fr-FR"/>
        </w:rPr>
        <w:t xml:space="preserve"> rapport) et </w:t>
      </w:r>
      <w:r>
        <w:rPr>
          <w:lang w:val="fr-FR"/>
        </w:rPr>
        <w:t>d’e</w:t>
      </w:r>
      <w:r w:rsidRPr="003B3BA3">
        <w:rPr>
          <w:lang w:val="fr-FR"/>
        </w:rPr>
        <w:t>nvisager de remplacer un examen sur deux par un examen ciblé, qui pourrait consister en la conduite d</w:t>
      </w:r>
      <w:r>
        <w:rPr>
          <w:lang w:val="fr-FR"/>
        </w:rPr>
        <w:t>’</w:t>
      </w:r>
      <w:r w:rsidRPr="003B3BA3">
        <w:rPr>
          <w:lang w:val="fr-FR"/>
        </w:rPr>
        <w:t>une visite sur le terrain par un membre de l</w:t>
      </w:r>
      <w:r>
        <w:rPr>
          <w:lang w:val="fr-FR"/>
        </w:rPr>
        <w:t>’</w:t>
      </w:r>
      <w:r w:rsidRPr="003B3BA3">
        <w:rPr>
          <w:lang w:val="fr-FR"/>
        </w:rPr>
        <w:t>organe conventionnel et un membre du Secrétariat afin de dialoguer avec l</w:t>
      </w:r>
      <w:r>
        <w:rPr>
          <w:lang w:val="fr-FR"/>
        </w:rPr>
        <w:t>’</w:t>
      </w:r>
      <w:r w:rsidRPr="003B3BA3">
        <w:rPr>
          <w:lang w:val="fr-FR"/>
        </w:rPr>
        <w:t>État partie</w:t>
      </w:r>
      <w:r w:rsidRPr="00A370F3">
        <w:rPr>
          <w:rStyle w:val="Appelnotedebasdep"/>
        </w:rPr>
        <w:footnoteReference w:id="44"/>
      </w:r>
      <w:r w:rsidRPr="003B3BA3">
        <w:rPr>
          <w:lang w:val="fr-FR"/>
        </w:rPr>
        <w:t>.</w:t>
      </w:r>
    </w:p>
    <w:p w14:paraId="50690EE8" w14:textId="39151684" w:rsidR="00FD68CD" w:rsidRPr="003B3BA3" w:rsidRDefault="00FF7739" w:rsidP="00FF7739">
      <w:pPr>
        <w:pStyle w:val="H1G"/>
        <w:rPr>
          <w:lang w:val="fr-FR"/>
        </w:rPr>
      </w:pPr>
      <w:r>
        <w:rPr>
          <w:lang w:val="fr-FR"/>
        </w:rPr>
        <w:tab/>
      </w:r>
      <w:r w:rsidR="00FD68CD" w:rsidRPr="003B3BA3">
        <w:rPr>
          <w:lang w:val="fr-FR"/>
        </w:rPr>
        <w:t>E.</w:t>
      </w:r>
      <w:r w:rsidR="00FD68CD" w:rsidRPr="003B3BA3">
        <w:rPr>
          <w:lang w:val="fr-FR"/>
        </w:rPr>
        <w:tab/>
        <w:t>Format des observations finales</w:t>
      </w:r>
    </w:p>
    <w:p w14:paraId="696DC2BB" w14:textId="262EAF46" w:rsidR="00FD68CD" w:rsidRPr="003B3BA3" w:rsidRDefault="00FD68CD" w:rsidP="00FF7739">
      <w:pPr>
        <w:pStyle w:val="H23G"/>
        <w:rPr>
          <w:lang w:val="fr-FR"/>
        </w:rPr>
      </w:pPr>
      <w:r w:rsidRPr="003B3BA3">
        <w:rPr>
          <w:lang w:val="fr-FR"/>
        </w:rPr>
        <w:tab/>
      </w:r>
      <w:r w:rsidRPr="003B3BA3">
        <w:rPr>
          <w:lang w:val="fr-FR"/>
        </w:rPr>
        <w:tab/>
        <w:t>Décisions et recommandations des présidents</w:t>
      </w:r>
    </w:p>
    <w:p w14:paraId="32D461B7" w14:textId="2D836C3F" w:rsidR="00FD68CD" w:rsidRPr="003B3BA3" w:rsidRDefault="00FD68CD" w:rsidP="00FD68CD">
      <w:pPr>
        <w:pStyle w:val="SingleTxtG"/>
        <w:rPr>
          <w:lang w:val="fr-FR"/>
        </w:rPr>
      </w:pPr>
      <w:r w:rsidRPr="003B3BA3">
        <w:rPr>
          <w:lang w:val="fr-FR"/>
        </w:rPr>
        <w:t>27.</w:t>
      </w:r>
      <w:r w:rsidRPr="003B3BA3">
        <w:rPr>
          <w:lang w:val="fr-FR"/>
        </w:rPr>
        <w:tab/>
        <w:t xml:space="preserve">Les présidents ont approuvé le cadre </w:t>
      </w:r>
      <w:r>
        <w:rPr>
          <w:lang w:val="fr-FR"/>
        </w:rPr>
        <w:t>relatif aux</w:t>
      </w:r>
      <w:r w:rsidRPr="003B3BA3">
        <w:rPr>
          <w:lang w:val="fr-FR"/>
        </w:rPr>
        <w:t xml:space="preserve"> observations finales</w:t>
      </w:r>
      <w:r w:rsidRPr="00A370F3">
        <w:rPr>
          <w:rStyle w:val="Appelnotedebasdep"/>
        </w:rPr>
        <w:footnoteReference w:id="45"/>
      </w:r>
      <w:r w:rsidRPr="003B3BA3">
        <w:rPr>
          <w:lang w:val="fr-FR"/>
        </w:rPr>
        <w:t>, qui doit être appliqué avec souplesse</w:t>
      </w:r>
      <w:r w:rsidRPr="00A370F3">
        <w:rPr>
          <w:rStyle w:val="Appelnotedebasdep"/>
        </w:rPr>
        <w:footnoteReference w:id="46"/>
      </w:r>
      <w:r w:rsidRPr="003B3BA3">
        <w:rPr>
          <w:lang w:val="fr-FR"/>
        </w:rPr>
        <w:t>.</w:t>
      </w:r>
    </w:p>
    <w:p w14:paraId="18B584E5" w14:textId="77777777" w:rsidR="00FD68CD" w:rsidRPr="003B3BA3" w:rsidRDefault="00FD68CD" w:rsidP="00FD68CD">
      <w:pPr>
        <w:pStyle w:val="SingleTxtG"/>
        <w:rPr>
          <w:lang w:val="fr-FR"/>
        </w:rPr>
      </w:pPr>
      <w:r w:rsidRPr="003B3BA3">
        <w:rPr>
          <w:lang w:val="fr-FR"/>
        </w:rPr>
        <w:t>28.</w:t>
      </w:r>
      <w:r w:rsidRPr="003B3BA3">
        <w:rPr>
          <w:lang w:val="fr-FR"/>
        </w:rPr>
        <w:tab/>
        <w:t>Les présidents ont approuvé l</w:t>
      </w:r>
      <w:r>
        <w:rPr>
          <w:lang w:val="fr-FR"/>
        </w:rPr>
        <w:t>a structure</w:t>
      </w:r>
      <w:r w:rsidRPr="003B3BA3">
        <w:rPr>
          <w:lang w:val="fr-FR"/>
        </w:rPr>
        <w:t xml:space="preserve"> des observations finales</w:t>
      </w:r>
      <w:r w:rsidRPr="00A370F3">
        <w:rPr>
          <w:rStyle w:val="Appelnotedebasdep"/>
        </w:rPr>
        <w:footnoteReference w:id="47"/>
      </w:r>
      <w:r w:rsidRPr="003B3BA3">
        <w:rPr>
          <w:lang w:val="fr-FR"/>
        </w:rPr>
        <w:t>.</w:t>
      </w:r>
    </w:p>
    <w:p w14:paraId="06B80FC0" w14:textId="77777777" w:rsidR="00FD68CD" w:rsidRPr="003B3BA3" w:rsidRDefault="00FD68CD" w:rsidP="00FF7739">
      <w:pPr>
        <w:pStyle w:val="H23G"/>
        <w:rPr>
          <w:lang w:val="fr-FR"/>
        </w:rPr>
      </w:pPr>
      <w:r w:rsidRPr="003B3BA3">
        <w:rPr>
          <w:lang w:val="fr-FR"/>
        </w:rPr>
        <w:tab/>
      </w:r>
      <w:r w:rsidRPr="003B3BA3">
        <w:rPr>
          <w:lang w:val="fr-FR"/>
        </w:rPr>
        <w:tab/>
        <w:t>Éléments pris en compte ou approuvés par les présidents</w:t>
      </w:r>
    </w:p>
    <w:p w14:paraId="5E40E1F6" w14:textId="77777777" w:rsidR="00FD68CD" w:rsidRPr="003B3BA3" w:rsidRDefault="00FD68CD" w:rsidP="00FD68CD">
      <w:pPr>
        <w:pStyle w:val="SingleTxtG"/>
        <w:rPr>
          <w:lang w:val="fr-FR"/>
        </w:rPr>
      </w:pPr>
      <w:r w:rsidRPr="003B3BA3">
        <w:rPr>
          <w:lang w:val="fr-FR"/>
        </w:rPr>
        <w:t>29.</w:t>
      </w:r>
      <w:r w:rsidRPr="003B3BA3">
        <w:rPr>
          <w:lang w:val="fr-FR"/>
        </w:rPr>
        <w:tab/>
        <w:t>Dans leur rapport, les cofacilitateurs ont estimé que les organes conventionnels pouvaient et devaient prendre de nouvelles mesures pour formuler des observations finales et des recommandations qui soient brèves, ciblées, concrètes, hiérarchisées par ordre d</w:t>
      </w:r>
      <w:r>
        <w:rPr>
          <w:lang w:val="fr-FR"/>
        </w:rPr>
        <w:t>’</w:t>
      </w:r>
      <w:r w:rsidRPr="003B3BA3">
        <w:rPr>
          <w:lang w:val="fr-FR"/>
        </w:rPr>
        <w:t>urgence et applicables, en conciliant priorités immédiates et objectifs à plus long terme</w:t>
      </w:r>
      <w:r>
        <w:rPr>
          <w:lang w:val="fr-FR"/>
        </w:rPr>
        <w:t xml:space="preserve"> et que, p</w:t>
      </w:r>
      <w:r w:rsidRPr="003B3BA3">
        <w:rPr>
          <w:lang w:val="fr-FR"/>
        </w:rPr>
        <w:t>our ce faire, il conviendrait d</w:t>
      </w:r>
      <w:r>
        <w:rPr>
          <w:lang w:val="fr-FR"/>
        </w:rPr>
        <w:t>’</w:t>
      </w:r>
      <w:r w:rsidRPr="003B3BA3">
        <w:rPr>
          <w:lang w:val="fr-FR"/>
        </w:rPr>
        <w:t>établir des lignes directrices communes</w:t>
      </w:r>
      <w:r w:rsidRPr="00A370F3">
        <w:rPr>
          <w:rStyle w:val="Appelnotedebasdep"/>
        </w:rPr>
        <w:footnoteReference w:id="48"/>
      </w:r>
      <w:r w:rsidRPr="003B3BA3">
        <w:rPr>
          <w:lang w:val="fr-FR"/>
        </w:rPr>
        <w:t>.</w:t>
      </w:r>
    </w:p>
    <w:p w14:paraId="7A297075" w14:textId="77777777" w:rsidR="00FD68CD" w:rsidRPr="003B3BA3" w:rsidRDefault="00FD68CD" w:rsidP="00FF7739">
      <w:pPr>
        <w:pStyle w:val="H23G"/>
        <w:rPr>
          <w:lang w:val="fr-FR"/>
        </w:rPr>
      </w:pPr>
      <w:r w:rsidRPr="003B3BA3">
        <w:rPr>
          <w:lang w:val="fr-FR"/>
        </w:rPr>
        <w:tab/>
      </w:r>
      <w:r w:rsidRPr="003B3BA3">
        <w:rPr>
          <w:lang w:val="fr-FR"/>
        </w:rPr>
        <w:tab/>
        <w:t>Bonnes pratiques</w:t>
      </w:r>
    </w:p>
    <w:p w14:paraId="22CC2D65" w14:textId="77777777" w:rsidR="00FD68CD" w:rsidRPr="003B3BA3" w:rsidRDefault="00FD68CD" w:rsidP="00FD68CD">
      <w:pPr>
        <w:pStyle w:val="SingleTxtG"/>
        <w:rPr>
          <w:lang w:val="fr-FR"/>
        </w:rPr>
      </w:pPr>
      <w:r w:rsidRPr="003B3BA3">
        <w:rPr>
          <w:lang w:val="fr-FR"/>
        </w:rPr>
        <w:t>30.</w:t>
      </w:r>
      <w:r w:rsidRPr="003B3BA3">
        <w:rPr>
          <w:lang w:val="fr-FR"/>
        </w:rPr>
        <w:tab/>
        <w:t>Le Comité pour l</w:t>
      </w:r>
      <w:r>
        <w:rPr>
          <w:lang w:val="fr-FR"/>
        </w:rPr>
        <w:t>’</w:t>
      </w:r>
      <w:r w:rsidRPr="003B3BA3">
        <w:rPr>
          <w:lang w:val="fr-FR"/>
        </w:rPr>
        <w:t>élimination de la discrimination raciale, le Comité des droits de l</w:t>
      </w:r>
      <w:r>
        <w:rPr>
          <w:lang w:val="fr-FR"/>
        </w:rPr>
        <w:t>’</w:t>
      </w:r>
      <w:r w:rsidRPr="003B3BA3">
        <w:rPr>
          <w:lang w:val="fr-FR"/>
        </w:rPr>
        <w:t>enfant, le Comité des droits des personnes handicapées, le Comité des disparitions forcées, le Comité des droits économiques, sociaux et culturels et le Comité pour l</w:t>
      </w:r>
      <w:r>
        <w:rPr>
          <w:lang w:val="fr-FR"/>
        </w:rPr>
        <w:t>’</w:t>
      </w:r>
      <w:r w:rsidRPr="003B3BA3">
        <w:rPr>
          <w:lang w:val="fr-FR"/>
        </w:rPr>
        <w:t>élimination de la discrimination à l</w:t>
      </w:r>
      <w:r>
        <w:rPr>
          <w:lang w:val="fr-FR"/>
        </w:rPr>
        <w:t>’</w:t>
      </w:r>
      <w:r w:rsidRPr="003B3BA3">
        <w:rPr>
          <w:lang w:val="fr-FR"/>
        </w:rPr>
        <w:t xml:space="preserve">égard des femmes ont, selon le cas, adopté ou approuvé le cadre </w:t>
      </w:r>
      <w:r>
        <w:rPr>
          <w:lang w:val="fr-FR"/>
        </w:rPr>
        <w:t>relatif aux</w:t>
      </w:r>
      <w:r w:rsidRPr="003B3BA3">
        <w:rPr>
          <w:lang w:val="fr-FR"/>
        </w:rPr>
        <w:t xml:space="preserve"> observations finales adopté par les présidents.</w:t>
      </w:r>
    </w:p>
    <w:p w14:paraId="0DF63CF5" w14:textId="2D21C49F" w:rsidR="00FD68CD" w:rsidRPr="003B3BA3" w:rsidRDefault="00FF7739" w:rsidP="00FF7739">
      <w:pPr>
        <w:pStyle w:val="H1G"/>
        <w:rPr>
          <w:lang w:val="fr-FR"/>
        </w:rPr>
      </w:pPr>
      <w:r>
        <w:rPr>
          <w:lang w:val="fr-FR"/>
        </w:rPr>
        <w:tab/>
      </w:r>
      <w:r w:rsidR="00FD68CD" w:rsidRPr="003B3BA3">
        <w:rPr>
          <w:lang w:val="fr-FR"/>
        </w:rPr>
        <w:t>F.</w:t>
      </w:r>
      <w:r w:rsidR="00FD68CD" w:rsidRPr="003B3BA3">
        <w:rPr>
          <w:lang w:val="fr-FR"/>
        </w:rPr>
        <w:tab/>
        <w:t>Sui</w:t>
      </w:r>
      <w:r w:rsidR="00FD68CD">
        <w:rPr>
          <w:lang w:val="fr-FR"/>
        </w:rPr>
        <w:t>vi</w:t>
      </w:r>
      <w:r w:rsidR="00FD68CD" w:rsidRPr="003B3BA3">
        <w:rPr>
          <w:lang w:val="fr-FR"/>
        </w:rPr>
        <w:t xml:space="preserve"> aux observations finales</w:t>
      </w:r>
    </w:p>
    <w:p w14:paraId="3A8D3E7F" w14:textId="3ECF42C1" w:rsidR="00FD68CD" w:rsidRPr="003B3BA3" w:rsidRDefault="00FD68CD" w:rsidP="00FF7739">
      <w:pPr>
        <w:pStyle w:val="H23G"/>
        <w:rPr>
          <w:lang w:val="fr-FR"/>
        </w:rPr>
      </w:pPr>
      <w:r w:rsidRPr="003B3BA3">
        <w:rPr>
          <w:lang w:val="fr-FR"/>
        </w:rPr>
        <w:tab/>
      </w:r>
      <w:r w:rsidRPr="003B3BA3">
        <w:rPr>
          <w:lang w:val="fr-FR"/>
        </w:rPr>
        <w:tab/>
        <w:t>Décisions et recommandations des présidents</w:t>
      </w:r>
    </w:p>
    <w:p w14:paraId="57A37084" w14:textId="2693C339" w:rsidR="00FD68CD" w:rsidRPr="003B3BA3" w:rsidRDefault="00FD68CD" w:rsidP="00FD68CD">
      <w:pPr>
        <w:pStyle w:val="SingleTxtG"/>
        <w:rPr>
          <w:lang w:val="fr-FR"/>
        </w:rPr>
      </w:pPr>
      <w:r w:rsidRPr="003B3BA3">
        <w:rPr>
          <w:lang w:val="fr-FR"/>
        </w:rPr>
        <w:t>31.</w:t>
      </w:r>
      <w:r w:rsidRPr="003B3BA3">
        <w:rPr>
          <w:lang w:val="fr-FR"/>
        </w:rPr>
        <w:tab/>
        <w:t xml:space="preserve">Tous les organes conventionnels </w:t>
      </w:r>
      <w:r>
        <w:rPr>
          <w:lang w:val="fr-FR"/>
        </w:rPr>
        <w:t>contribuant au</w:t>
      </w:r>
      <w:r w:rsidRPr="003B3BA3">
        <w:rPr>
          <w:lang w:val="fr-FR"/>
        </w:rPr>
        <w:t xml:space="preserve"> suivi des observations finales adhéreront au processus précédemment approuvé par les présidents dans leur rapport intitulé </w:t>
      </w:r>
      <w:r w:rsidR="00FF7739">
        <w:rPr>
          <w:lang w:val="fr-FR"/>
        </w:rPr>
        <w:t>« </w:t>
      </w:r>
      <w:r w:rsidRPr="003B3BA3">
        <w:rPr>
          <w:lang w:val="fr-FR"/>
        </w:rPr>
        <w:t>Procédures de suivi des observations finales, des décisions et des constatations des organes créés en vertu d</w:t>
      </w:r>
      <w:r>
        <w:rPr>
          <w:lang w:val="fr-FR"/>
        </w:rPr>
        <w:t>’</w:t>
      </w:r>
      <w:r w:rsidRPr="003B3BA3">
        <w:rPr>
          <w:lang w:val="fr-FR"/>
        </w:rPr>
        <w:t>instruments internationaux relatifs aux droits de l</w:t>
      </w:r>
      <w:r>
        <w:rPr>
          <w:lang w:val="fr-FR"/>
        </w:rPr>
        <w:t>’</w:t>
      </w:r>
      <w:r w:rsidRPr="003B3BA3">
        <w:rPr>
          <w:lang w:val="fr-FR"/>
        </w:rPr>
        <w:t>homme »</w:t>
      </w:r>
      <w:r w:rsidRPr="00A370F3">
        <w:rPr>
          <w:rStyle w:val="Appelnotedebasdep"/>
        </w:rPr>
        <w:footnoteReference w:id="49"/>
      </w:r>
      <w:r w:rsidRPr="003B3BA3">
        <w:rPr>
          <w:lang w:val="fr-FR"/>
        </w:rPr>
        <w:t> : chaque comité choisira parmi les observations finales un maximum de quatre recommandations urgentes, et l</w:t>
      </w:r>
      <w:r>
        <w:rPr>
          <w:lang w:val="fr-FR"/>
        </w:rPr>
        <w:t>’</w:t>
      </w:r>
      <w:r w:rsidRPr="003B3BA3">
        <w:rPr>
          <w:lang w:val="fr-FR"/>
        </w:rPr>
        <w:t>État partie sera invité à répondre au suivi dans un délai prédéfini à compter de la date de l</w:t>
      </w:r>
      <w:r>
        <w:rPr>
          <w:lang w:val="fr-FR"/>
        </w:rPr>
        <w:t>’</w:t>
      </w:r>
      <w:r w:rsidRPr="003B3BA3">
        <w:rPr>
          <w:lang w:val="fr-FR"/>
        </w:rPr>
        <w:t>examen</w:t>
      </w:r>
      <w:r w:rsidRPr="00A370F3">
        <w:rPr>
          <w:rStyle w:val="Appelnotedebasdep"/>
        </w:rPr>
        <w:footnoteReference w:id="50"/>
      </w:r>
      <w:r w:rsidRPr="003B3BA3">
        <w:rPr>
          <w:lang w:val="fr-FR"/>
        </w:rPr>
        <w:t>.</w:t>
      </w:r>
    </w:p>
    <w:p w14:paraId="342064C0" w14:textId="77777777" w:rsidR="00FD68CD" w:rsidRPr="003B3BA3" w:rsidRDefault="00FD68CD" w:rsidP="00FD68CD">
      <w:pPr>
        <w:pStyle w:val="SingleTxtG"/>
        <w:rPr>
          <w:lang w:val="fr-FR"/>
        </w:rPr>
      </w:pPr>
      <w:r w:rsidRPr="003B3BA3">
        <w:rPr>
          <w:lang w:val="fr-FR"/>
        </w:rPr>
        <w:t>32.</w:t>
      </w:r>
      <w:r w:rsidRPr="003B3BA3">
        <w:rPr>
          <w:lang w:val="fr-FR"/>
        </w:rPr>
        <w:tab/>
        <w:t>Les présidents ont recommandé également aux organes conventionnels d</w:t>
      </w:r>
      <w:r>
        <w:rPr>
          <w:lang w:val="fr-FR"/>
        </w:rPr>
        <w:t>’</w:t>
      </w:r>
      <w:r w:rsidRPr="003B3BA3">
        <w:rPr>
          <w:lang w:val="fr-FR"/>
        </w:rPr>
        <w:t>envisager de recommander aux États la mise en place de dispositifs nationaux d</w:t>
      </w:r>
      <w:r>
        <w:rPr>
          <w:lang w:val="fr-FR"/>
        </w:rPr>
        <w:t>’</w:t>
      </w:r>
      <w:r w:rsidRPr="003B3BA3">
        <w:rPr>
          <w:lang w:val="fr-FR"/>
        </w:rPr>
        <w:t xml:space="preserve">établissement des rapports et de suivi, sachant que les États disposant déjà de ce type de dispositif avaient </w:t>
      </w:r>
      <w:r w:rsidRPr="003B3BA3">
        <w:rPr>
          <w:lang w:val="fr-FR"/>
        </w:rPr>
        <w:lastRenderedPageBreak/>
        <w:t>amélioré leur capacité d</w:t>
      </w:r>
      <w:r>
        <w:rPr>
          <w:lang w:val="fr-FR"/>
        </w:rPr>
        <w:t>’</w:t>
      </w:r>
      <w:r w:rsidRPr="003B3BA3">
        <w:rPr>
          <w:lang w:val="fr-FR"/>
        </w:rPr>
        <w:t xml:space="preserve">établir des rapports et de collaborer avec les </w:t>
      </w:r>
      <w:r>
        <w:rPr>
          <w:lang w:val="fr-FR"/>
        </w:rPr>
        <w:t>mécanismes</w:t>
      </w:r>
      <w:r w:rsidRPr="003B3BA3">
        <w:rPr>
          <w:lang w:val="fr-FR"/>
        </w:rPr>
        <w:t xml:space="preserve"> internationaux et régionaux de défense des droits de l</w:t>
      </w:r>
      <w:r>
        <w:rPr>
          <w:lang w:val="fr-FR"/>
        </w:rPr>
        <w:t>’</w:t>
      </w:r>
      <w:r w:rsidRPr="003B3BA3">
        <w:rPr>
          <w:lang w:val="fr-FR"/>
        </w:rPr>
        <w:t>homme</w:t>
      </w:r>
      <w:r w:rsidRPr="00A370F3">
        <w:rPr>
          <w:rStyle w:val="Appelnotedebasdep"/>
        </w:rPr>
        <w:footnoteReference w:id="51"/>
      </w:r>
      <w:r w:rsidRPr="003B3BA3">
        <w:rPr>
          <w:lang w:val="fr-FR"/>
        </w:rPr>
        <w:t>.</w:t>
      </w:r>
    </w:p>
    <w:p w14:paraId="59C5E9B2" w14:textId="77777777" w:rsidR="00FD68CD" w:rsidRPr="003B3BA3" w:rsidRDefault="00FD68CD" w:rsidP="00E76E10">
      <w:pPr>
        <w:pStyle w:val="H23G"/>
        <w:rPr>
          <w:lang w:val="fr-FR"/>
        </w:rPr>
      </w:pPr>
      <w:r w:rsidRPr="003B3BA3">
        <w:rPr>
          <w:lang w:val="fr-FR"/>
        </w:rPr>
        <w:tab/>
      </w:r>
      <w:r w:rsidRPr="003B3BA3">
        <w:rPr>
          <w:lang w:val="fr-FR"/>
        </w:rPr>
        <w:tab/>
        <w:t>Éléments pris en compte ou approuvés par les présidents</w:t>
      </w:r>
    </w:p>
    <w:p w14:paraId="18A34A9A" w14:textId="62600449" w:rsidR="00FD68CD" w:rsidRPr="003B3BA3" w:rsidRDefault="00FD68CD" w:rsidP="00FD68CD">
      <w:pPr>
        <w:pStyle w:val="SingleTxtG"/>
        <w:rPr>
          <w:lang w:val="fr-FR"/>
        </w:rPr>
      </w:pPr>
      <w:r w:rsidRPr="003B3BA3">
        <w:rPr>
          <w:lang w:val="fr-FR"/>
        </w:rPr>
        <w:t>33.</w:t>
      </w:r>
      <w:r w:rsidRPr="003B3BA3">
        <w:rPr>
          <w:lang w:val="fr-FR"/>
        </w:rPr>
        <w:tab/>
        <w:t>Les éléments possibles d</w:t>
      </w:r>
      <w:r>
        <w:rPr>
          <w:lang w:val="fr-FR"/>
        </w:rPr>
        <w:t>’</w:t>
      </w:r>
      <w:r w:rsidRPr="003B3BA3">
        <w:rPr>
          <w:lang w:val="fr-FR"/>
        </w:rPr>
        <w:t>une procédure harmonisée commune à tous les organes conventionnels pour le suivi des observations finales ont été présentés pour discussion</w:t>
      </w:r>
      <w:r w:rsidRPr="00A370F3">
        <w:rPr>
          <w:rStyle w:val="Appelnotedebasdep"/>
        </w:rPr>
        <w:footnoteReference w:id="52"/>
      </w:r>
      <w:r w:rsidRPr="003B3BA3">
        <w:rPr>
          <w:lang w:val="fr-FR"/>
        </w:rPr>
        <w:t xml:space="preserve"> et approuvés à la trentième réunion des présidents</w:t>
      </w:r>
      <w:r w:rsidRPr="00A370F3">
        <w:rPr>
          <w:rStyle w:val="Appelnotedebasdep"/>
        </w:rPr>
        <w:footnoteReference w:id="53"/>
      </w:r>
      <w:r w:rsidR="00E76E10">
        <w:rPr>
          <w:lang w:val="fr-FR"/>
        </w:rPr>
        <w:t> </w:t>
      </w:r>
      <w:r w:rsidRPr="003B3BA3">
        <w:rPr>
          <w:lang w:val="fr-FR"/>
        </w:rPr>
        <w:t>:</w:t>
      </w:r>
    </w:p>
    <w:p w14:paraId="4B71AFDD" w14:textId="77777777" w:rsidR="00FD68CD" w:rsidRPr="003B3BA3" w:rsidRDefault="00FD68CD" w:rsidP="00EC67FE">
      <w:pPr>
        <w:pStyle w:val="SingleTxtG"/>
        <w:ind w:firstLine="567"/>
        <w:rPr>
          <w:lang w:val="fr-FR"/>
        </w:rPr>
      </w:pPr>
      <w:r w:rsidRPr="003B3BA3">
        <w:rPr>
          <w:lang w:val="fr-FR"/>
        </w:rPr>
        <w:t>a)</w:t>
      </w:r>
      <w:r w:rsidRPr="003B3BA3">
        <w:rPr>
          <w:lang w:val="fr-FR"/>
        </w:rPr>
        <w:tab/>
        <w:t>Les observations finales devraient contenir un paragraphe type qui énonce les recommandations appelant un suivi et précise le calendrier de ce suivi, de sorte qu</w:t>
      </w:r>
      <w:r>
        <w:rPr>
          <w:lang w:val="fr-FR"/>
        </w:rPr>
        <w:t>’</w:t>
      </w:r>
      <w:r w:rsidRPr="003B3BA3">
        <w:rPr>
          <w:lang w:val="fr-FR"/>
        </w:rPr>
        <w:t>il ne soit pas nécessaire de rédiger une lettre ou un document distinct ;</w:t>
      </w:r>
    </w:p>
    <w:p w14:paraId="63749AC8" w14:textId="77777777" w:rsidR="00FD68CD" w:rsidRPr="003B3BA3" w:rsidRDefault="00FD68CD" w:rsidP="00EC67FE">
      <w:pPr>
        <w:pStyle w:val="SingleTxtG"/>
        <w:ind w:firstLine="567"/>
        <w:rPr>
          <w:lang w:val="fr-FR"/>
        </w:rPr>
      </w:pPr>
      <w:r w:rsidRPr="003B3BA3">
        <w:rPr>
          <w:lang w:val="fr-FR"/>
        </w:rPr>
        <w:t>b)</w:t>
      </w:r>
      <w:r w:rsidRPr="003B3BA3">
        <w:rPr>
          <w:lang w:val="fr-FR"/>
        </w:rPr>
        <w:tab/>
        <w:t>Les observations finales devraient inviter expressément l</w:t>
      </w:r>
      <w:r>
        <w:rPr>
          <w:lang w:val="fr-FR"/>
        </w:rPr>
        <w:t>’</w:t>
      </w:r>
      <w:r w:rsidRPr="003B3BA3">
        <w:rPr>
          <w:lang w:val="fr-FR"/>
        </w:rPr>
        <w:t>État partie à informer le comité de ce qu</w:t>
      </w:r>
      <w:r>
        <w:rPr>
          <w:lang w:val="fr-FR"/>
        </w:rPr>
        <w:t>’</w:t>
      </w:r>
      <w:r w:rsidRPr="003B3BA3">
        <w:rPr>
          <w:lang w:val="fr-FR"/>
        </w:rPr>
        <w:t xml:space="preserve">il prévoit de faire pour donner suite, pendant le cycle </w:t>
      </w:r>
      <w:r>
        <w:rPr>
          <w:lang w:val="fr-FR"/>
        </w:rPr>
        <w:t xml:space="preserve">d’examen </w:t>
      </w:r>
      <w:r w:rsidRPr="003B3BA3">
        <w:rPr>
          <w:lang w:val="fr-FR"/>
        </w:rPr>
        <w:t>en cours, à toutes les recommandations formulées dans les observations finales ;</w:t>
      </w:r>
    </w:p>
    <w:p w14:paraId="0B62E145" w14:textId="77777777" w:rsidR="00FD68CD" w:rsidRPr="003B3BA3" w:rsidRDefault="00FD68CD" w:rsidP="00EC67FE">
      <w:pPr>
        <w:pStyle w:val="SingleTxtG"/>
        <w:ind w:firstLine="567"/>
        <w:rPr>
          <w:lang w:val="fr-FR"/>
        </w:rPr>
      </w:pPr>
      <w:r w:rsidRPr="003B3BA3">
        <w:rPr>
          <w:lang w:val="fr-FR"/>
        </w:rPr>
        <w:t>c)</w:t>
      </w:r>
      <w:r w:rsidRPr="003B3BA3">
        <w:rPr>
          <w:lang w:val="fr-FR"/>
        </w:rPr>
        <w:tab/>
        <w:t>Un</w:t>
      </w:r>
      <w:r>
        <w:rPr>
          <w:lang w:val="fr-FR"/>
        </w:rPr>
        <w:t>e lettre de</w:t>
      </w:r>
      <w:r w:rsidRPr="003B3BA3">
        <w:rPr>
          <w:lang w:val="fr-FR"/>
        </w:rPr>
        <w:t xml:space="preserve"> rappel type devrait être adressé</w:t>
      </w:r>
      <w:r>
        <w:rPr>
          <w:lang w:val="fr-FR"/>
        </w:rPr>
        <w:t>e</w:t>
      </w:r>
      <w:r w:rsidRPr="003B3BA3">
        <w:rPr>
          <w:lang w:val="fr-FR"/>
        </w:rPr>
        <w:t xml:space="preserve"> à l</w:t>
      </w:r>
      <w:r>
        <w:rPr>
          <w:lang w:val="fr-FR"/>
        </w:rPr>
        <w:t>’</w:t>
      </w:r>
      <w:r w:rsidRPr="003B3BA3">
        <w:rPr>
          <w:lang w:val="fr-FR"/>
        </w:rPr>
        <w:t>État partie si aucune réponse n</w:t>
      </w:r>
      <w:r>
        <w:rPr>
          <w:lang w:val="fr-FR"/>
        </w:rPr>
        <w:t>’</w:t>
      </w:r>
      <w:r w:rsidRPr="003B3BA3">
        <w:rPr>
          <w:lang w:val="fr-FR"/>
        </w:rPr>
        <w:t>a été reçue à la date fixée ;</w:t>
      </w:r>
    </w:p>
    <w:p w14:paraId="6B68DC25" w14:textId="77777777" w:rsidR="00FD68CD" w:rsidRPr="003B3BA3" w:rsidRDefault="00FD68CD" w:rsidP="00EC67FE">
      <w:pPr>
        <w:pStyle w:val="SingleTxtG"/>
        <w:ind w:firstLine="567"/>
        <w:rPr>
          <w:lang w:val="fr-FR"/>
        </w:rPr>
      </w:pPr>
      <w:r w:rsidRPr="003B3BA3">
        <w:rPr>
          <w:lang w:val="fr-FR"/>
        </w:rPr>
        <w:t>d)</w:t>
      </w:r>
      <w:r w:rsidRPr="003B3BA3">
        <w:rPr>
          <w:lang w:val="fr-FR"/>
        </w:rPr>
        <w:tab/>
        <w:t>Les recommandations appelant un suivi devraient fixer des objectifs précis, mesurables, atteignables, réalistes et définis dans le temps. En outre, elles doivent avoir un caractère grave, urgent et/ou protecteur et pouvoir être mises en application dans les délais impartis. La liste n</w:t>
      </w:r>
      <w:r>
        <w:rPr>
          <w:lang w:val="fr-FR"/>
        </w:rPr>
        <w:t>’</w:t>
      </w:r>
      <w:r w:rsidRPr="003B3BA3">
        <w:rPr>
          <w:lang w:val="fr-FR"/>
        </w:rPr>
        <w:t>est pas exhaustive ;</w:t>
      </w:r>
    </w:p>
    <w:p w14:paraId="30D26D9B" w14:textId="77777777" w:rsidR="00FD68CD" w:rsidRPr="003B3BA3" w:rsidRDefault="00FD68CD" w:rsidP="00EC67FE">
      <w:pPr>
        <w:pStyle w:val="SingleTxtG"/>
        <w:ind w:firstLine="567"/>
        <w:rPr>
          <w:lang w:val="fr-FR"/>
        </w:rPr>
      </w:pPr>
      <w:r w:rsidRPr="003B3BA3">
        <w:rPr>
          <w:lang w:val="fr-FR"/>
        </w:rPr>
        <w:t>e)</w:t>
      </w:r>
      <w:r w:rsidRPr="003B3BA3">
        <w:rPr>
          <w:lang w:val="fr-FR"/>
        </w:rPr>
        <w:tab/>
        <w:t>Le calendrier devrait être le même pour tous les comités. En principe, le délai fixé pour la réception d</w:t>
      </w:r>
      <w:r>
        <w:rPr>
          <w:lang w:val="fr-FR"/>
        </w:rPr>
        <w:t>’</w:t>
      </w:r>
      <w:r w:rsidRPr="003B3BA3">
        <w:rPr>
          <w:lang w:val="fr-FR"/>
        </w:rPr>
        <w:t>informations complémentaires sur la suite donnée à certaines recommandations devrait être d</w:t>
      </w:r>
      <w:r>
        <w:rPr>
          <w:lang w:val="fr-FR"/>
        </w:rPr>
        <w:t>’</w:t>
      </w:r>
      <w:r w:rsidRPr="003B3BA3">
        <w:rPr>
          <w:lang w:val="fr-FR"/>
        </w:rPr>
        <w:t>un an ou deux ;</w:t>
      </w:r>
    </w:p>
    <w:p w14:paraId="13C39805" w14:textId="1A147E70" w:rsidR="00FD68CD" w:rsidRPr="003B3BA3" w:rsidRDefault="00FD68CD" w:rsidP="00EC67FE">
      <w:pPr>
        <w:pStyle w:val="SingleTxtG"/>
        <w:ind w:firstLine="567"/>
        <w:rPr>
          <w:lang w:val="fr-FR"/>
        </w:rPr>
      </w:pPr>
      <w:r w:rsidRPr="003B3BA3">
        <w:rPr>
          <w:lang w:val="fr-FR"/>
        </w:rPr>
        <w:t>f)</w:t>
      </w:r>
      <w:r w:rsidRPr="003B3BA3">
        <w:rPr>
          <w:lang w:val="fr-FR"/>
        </w:rPr>
        <w:tab/>
        <w:t>Dans l</w:t>
      </w:r>
      <w:r>
        <w:rPr>
          <w:lang w:val="fr-FR"/>
        </w:rPr>
        <w:t>’</w:t>
      </w:r>
      <w:r w:rsidRPr="003B3BA3">
        <w:rPr>
          <w:lang w:val="fr-FR"/>
        </w:rPr>
        <w:t xml:space="preserve">idéal, deux à quatre recommandations </w:t>
      </w:r>
      <w:r>
        <w:rPr>
          <w:lang w:val="fr-FR"/>
        </w:rPr>
        <w:t xml:space="preserve">seulement </w:t>
      </w:r>
      <w:r w:rsidRPr="003B3BA3">
        <w:rPr>
          <w:lang w:val="fr-FR"/>
        </w:rPr>
        <w:t>devraient faire l</w:t>
      </w:r>
      <w:r>
        <w:rPr>
          <w:lang w:val="fr-FR"/>
        </w:rPr>
        <w:t>’</w:t>
      </w:r>
      <w:r w:rsidRPr="003B3BA3">
        <w:rPr>
          <w:lang w:val="fr-FR"/>
        </w:rPr>
        <w:t>objet d</w:t>
      </w:r>
      <w:r>
        <w:rPr>
          <w:lang w:val="fr-FR"/>
        </w:rPr>
        <w:t>’</w:t>
      </w:r>
      <w:r w:rsidRPr="003B3BA3">
        <w:rPr>
          <w:lang w:val="fr-FR"/>
        </w:rPr>
        <w:t>un suivi</w:t>
      </w:r>
      <w:r w:rsidR="00E76E10">
        <w:rPr>
          <w:lang w:val="fr-FR"/>
        </w:rPr>
        <w:t> </w:t>
      </w:r>
      <w:r w:rsidRPr="003B3BA3">
        <w:rPr>
          <w:lang w:val="fr-FR"/>
        </w:rPr>
        <w:t>;</w:t>
      </w:r>
    </w:p>
    <w:p w14:paraId="51ABC0F2" w14:textId="17EA2217" w:rsidR="00FD68CD" w:rsidRPr="003B3BA3" w:rsidRDefault="00FD68CD" w:rsidP="00EC67FE">
      <w:pPr>
        <w:pStyle w:val="SingleTxtG"/>
        <w:ind w:firstLine="567"/>
        <w:rPr>
          <w:lang w:val="fr-FR"/>
        </w:rPr>
      </w:pPr>
      <w:r w:rsidRPr="003B3BA3">
        <w:rPr>
          <w:lang w:val="fr-FR"/>
        </w:rPr>
        <w:t>g)</w:t>
      </w:r>
      <w:r w:rsidRPr="003B3BA3">
        <w:rPr>
          <w:lang w:val="fr-FR"/>
        </w:rPr>
        <w:tab/>
        <w:t>Un seul cycle −</w:t>
      </w:r>
      <w:r w:rsidR="005B7179">
        <w:rPr>
          <w:lang w:val="fr-FR"/>
        </w:rPr>
        <w:t> </w:t>
      </w:r>
      <w:r w:rsidRPr="003B3BA3">
        <w:rPr>
          <w:lang w:val="fr-FR"/>
        </w:rPr>
        <w:t>cela signifie que le rapporteur, les coordonnateurs et/ou le comité n</w:t>
      </w:r>
      <w:r>
        <w:rPr>
          <w:lang w:val="fr-FR"/>
        </w:rPr>
        <w:t>’</w:t>
      </w:r>
      <w:r w:rsidRPr="003B3BA3">
        <w:rPr>
          <w:lang w:val="fr-FR"/>
        </w:rPr>
        <w:t>évalueront qu</w:t>
      </w:r>
      <w:r>
        <w:rPr>
          <w:lang w:val="fr-FR"/>
        </w:rPr>
        <w:t>’</w:t>
      </w:r>
      <w:r w:rsidRPr="003B3BA3">
        <w:rPr>
          <w:lang w:val="fr-FR"/>
        </w:rPr>
        <w:t>une fois les informations fournies par l</w:t>
      </w:r>
      <w:r>
        <w:rPr>
          <w:lang w:val="fr-FR"/>
        </w:rPr>
        <w:t>’</w:t>
      </w:r>
      <w:r w:rsidRPr="003B3BA3">
        <w:rPr>
          <w:lang w:val="fr-FR"/>
        </w:rPr>
        <w:t xml:space="preserve">État sur la suite donnée aux recommandations. Au cours de cette évaluation, le rapporteur, les coordonnateurs et/ou le comité pourront demander </w:t>
      </w:r>
      <w:r>
        <w:rPr>
          <w:lang w:val="fr-FR"/>
        </w:rPr>
        <w:t>un</w:t>
      </w:r>
      <w:r w:rsidRPr="003B3BA3">
        <w:rPr>
          <w:lang w:val="fr-FR"/>
        </w:rPr>
        <w:t xml:space="preserve"> complément d</w:t>
      </w:r>
      <w:r>
        <w:rPr>
          <w:lang w:val="fr-FR"/>
        </w:rPr>
        <w:t>’</w:t>
      </w:r>
      <w:r w:rsidRPr="003B3BA3">
        <w:rPr>
          <w:lang w:val="fr-FR"/>
        </w:rPr>
        <w:t>informations ou des éclaircissements, auquel cas la réponse apportée par l</w:t>
      </w:r>
      <w:r>
        <w:rPr>
          <w:lang w:val="fr-FR"/>
        </w:rPr>
        <w:t>’</w:t>
      </w:r>
      <w:r w:rsidRPr="003B3BA3">
        <w:rPr>
          <w:lang w:val="fr-FR"/>
        </w:rPr>
        <w:t>État partie sera considérée comme faisant partie intégrante de son rapport périodique suivant et/ou examinée dans le cadre du dialogue suivant ;</w:t>
      </w:r>
    </w:p>
    <w:p w14:paraId="4515E88B" w14:textId="737349BC" w:rsidR="00FD68CD" w:rsidRPr="003B3BA3" w:rsidRDefault="00FD68CD" w:rsidP="00EC67FE">
      <w:pPr>
        <w:pStyle w:val="SingleTxtG"/>
        <w:ind w:firstLine="567"/>
        <w:rPr>
          <w:lang w:val="fr-FR"/>
        </w:rPr>
      </w:pPr>
      <w:r w:rsidRPr="003B3BA3">
        <w:rPr>
          <w:lang w:val="fr-FR"/>
        </w:rPr>
        <w:t>h)</w:t>
      </w:r>
      <w:r w:rsidRPr="003B3BA3">
        <w:rPr>
          <w:lang w:val="fr-FR"/>
        </w:rPr>
        <w:tab/>
        <w:t>Les critères et le barème d</w:t>
      </w:r>
      <w:r>
        <w:rPr>
          <w:lang w:val="fr-FR"/>
        </w:rPr>
        <w:t>’</w:t>
      </w:r>
      <w:r w:rsidRPr="003B3BA3">
        <w:rPr>
          <w:lang w:val="fr-FR"/>
        </w:rPr>
        <w:t>évaluation restent du ressort du rapporteur</w:t>
      </w:r>
      <w:r>
        <w:rPr>
          <w:lang w:val="fr-FR"/>
        </w:rPr>
        <w:t xml:space="preserve">, </w:t>
      </w:r>
      <w:r w:rsidRPr="003B3BA3">
        <w:rPr>
          <w:lang w:val="fr-FR"/>
        </w:rPr>
        <w:t>des coordonnateurs</w:t>
      </w:r>
      <w:r>
        <w:rPr>
          <w:lang w:val="fr-FR"/>
        </w:rPr>
        <w:t xml:space="preserve"> ou </w:t>
      </w:r>
      <w:r w:rsidRPr="003B3BA3">
        <w:rPr>
          <w:lang w:val="fr-FR"/>
        </w:rPr>
        <w:t>du comité chargé(s) du suivi. Une évaluation qualitative des informations fournies et du degré de mise en œuvre devrait être menée selon une grille commune, allant de A (suivi le plus satisfaisant tant en termes de qualité des informations fournies qu</w:t>
      </w:r>
      <w:r>
        <w:rPr>
          <w:lang w:val="fr-FR"/>
        </w:rPr>
        <w:t>’</w:t>
      </w:r>
      <w:r w:rsidRPr="003B3BA3">
        <w:rPr>
          <w:lang w:val="fr-FR"/>
        </w:rPr>
        <w:t>en termes de mesures adoptées) à E (suivi le moins satisfaisant − absence de réponse ou adoption de mesures contraires aux recommandations). Le raisonnement et l</w:t>
      </w:r>
      <w:r>
        <w:rPr>
          <w:lang w:val="fr-FR"/>
        </w:rPr>
        <w:t>’</w:t>
      </w:r>
      <w:r w:rsidRPr="003B3BA3">
        <w:rPr>
          <w:lang w:val="fr-FR"/>
        </w:rPr>
        <w:t>évaluation du comité devraient être rendus publics</w:t>
      </w:r>
      <w:r w:rsidR="00E76E10">
        <w:rPr>
          <w:lang w:val="fr-FR"/>
        </w:rPr>
        <w:t> </w:t>
      </w:r>
      <w:r w:rsidRPr="003B3BA3">
        <w:rPr>
          <w:lang w:val="fr-FR"/>
        </w:rPr>
        <w:t>;</w:t>
      </w:r>
    </w:p>
    <w:p w14:paraId="7486F429" w14:textId="4F344B2D" w:rsidR="00FD68CD" w:rsidRPr="003B3BA3" w:rsidRDefault="00FD68CD" w:rsidP="00EC67FE">
      <w:pPr>
        <w:pStyle w:val="SingleTxtG"/>
        <w:ind w:firstLine="567"/>
        <w:rPr>
          <w:lang w:val="fr-FR"/>
        </w:rPr>
      </w:pPr>
      <w:r w:rsidRPr="003B3BA3">
        <w:rPr>
          <w:lang w:val="fr-FR"/>
        </w:rPr>
        <w:t>i)</w:t>
      </w:r>
      <w:r w:rsidRPr="003B3BA3">
        <w:rPr>
          <w:lang w:val="fr-FR"/>
        </w:rPr>
        <w:tab/>
        <w:t>Le secrétariat manque actuellement de ressources pour rédiger des résumés des rapports de suivi ou des autres documents reçus. Il publiera sur Internet ces informations telles qu</w:t>
      </w:r>
      <w:r>
        <w:rPr>
          <w:lang w:val="fr-FR"/>
        </w:rPr>
        <w:t>’</w:t>
      </w:r>
      <w:r w:rsidRPr="003B3BA3">
        <w:rPr>
          <w:lang w:val="fr-FR"/>
        </w:rPr>
        <w:t>elles lui sont parvenues, et c</w:t>
      </w:r>
      <w:r>
        <w:rPr>
          <w:lang w:val="fr-FR"/>
        </w:rPr>
        <w:t>’</w:t>
      </w:r>
      <w:r w:rsidRPr="003B3BA3">
        <w:rPr>
          <w:lang w:val="fr-FR"/>
        </w:rPr>
        <w:t>est au rapporteur chargé du suivi, aux coordonnateurs et/ou au comité qu</w:t>
      </w:r>
      <w:r>
        <w:rPr>
          <w:lang w:val="fr-FR"/>
        </w:rPr>
        <w:t>’</w:t>
      </w:r>
      <w:r w:rsidRPr="003B3BA3">
        <w:rPr>
          <w:lang w:val="fr-FR"/>
        </w:rPr>
        <w:t>il incombera de rédiger un projet de lettre d</w:t>
      </w:r>
      <w:r>
        <w:rPr>
          <w:lang w:val="fr-FR"/>
        </w:rPr>
        <w:t>’</w:t>
      </w:r>
      <w:r w:rsidRPr="003B3BA3">
        <w:rPr>
          <w:lang w:val="fr-FR"/>
        </w:rPr>
        <w:t>évaluation. Le secrétariat enverra la lettre d</w:t>
      </w:r>
      <w:r>
        <w:rPr>
          <w:lang w:val="fr-FR"/>
        </w:rPr>
        <w:t>’</w:t>
      </w:r>
      <w:r w:rsidRPr="003B3BA3">
        <w:rPr>
          <w:lang w:val="fr-FR"/>
        </w:rPr>
        <w:t>évaluation finale et, éventuellement, un rappel à la mission permanente concernée</w:t>
      </w:r>
      <w:r w:rsidR="00E76E10">
        <w:rPr>
          <w:lang w:val="fr-FR"/>
        </w:rPr>
        <w:t> </w:t>
      </w:r>
      <w:r w:rsidRPr="003B3BA3">
        <w:rPr>
          <w:lang w:val="fr-FR"/>
        </w:rPr>
        <w:t>;</w:t>
      </w:r>
    </w:p>
    <w:p w14:paraId="7851B6A9" w14:textId="33AB64EE" w:rsidR="00FD68CD" w:rsidRPr="003B3BA3" w:rsidRDefault="00FD68CD" w:rsidP="00EC67FE">
      <w:pPr>
        <w:pStyle w:val="SingleTxtG"/>
        <w:ind w:firstLine="567"/>
        <w:rPr>
          <w:lang w:val="fr-FR"/>
        </w:rPr>
      </w:pPr>
      <w:r w:rsidRPr="003B3BA3">
        <w:rPr>
          <w:lang w:val="fr-FR"/>
        </w:rPr>
        <w:t>j)</w:t>
      </w:r>
      <w:r w:rsidRPr="003B3BA3">
        <w:rPr>
          <w:lang w:val="fr-FR"/>
        </w:rPr>
        <w:tab/>
        <w:t>Le secrétariat manque actuellement de ressources pour établir des rapports intermédiaires distincts sur le suivi. Les informations relatives au suivi, y</w:t>
      </w:r>
      <w:r w:rsidR="00E76E10">
        <w:rPr>
          <w:lang w:val="fr-FR"/>
        </w:rPr>
        <w:t> </w:t>
      </w:r>
      <w:r w:rsidRPr="003B3BA3">
        <w:rPr>
          <w:lang w:val="fr-FR"/>
        </w:rPr>
        <w:t xml:space="preserve">compris les rapports des États parties, seront publiées sur les sites Web du </w:t>
      </w:r>
      <w:r>
        <w:rPr>
          <w:lang w:val="fr-FR"/>
        </w:rPr>
        <w:t>c</w:t>
      </w:r>
      <w:r w:rsidRPr="003B3BA3">
        <w:rPr>
          <w:lang w:val="fr-FR"/>
        </w:rPr>
        <w:t>omité telles qu</w:t>
      </w:r>
      <w:r>
        <w:rPr>
          <w:lang w:val="fr-FR"/>
        </w:rPr>
        <w:t>’</w:t>
      </w:r>
      <w:r w:rsidRPr="003B3BA3">
        <w:rPr>
          <w:lang w:val="fr-FR"/>
        </w:rPr>
        <w:t>elles auront été reçues, avec des renvois vers les observations finales correspondantes. Les</w:t>
      </w:r>
      <w:r w:rsidR="00E76E10">
        <w:rPr>
          <w:lang w:val="fr-FR"/>
        </w:rPr>
        <w:t> </w:t>
      </w:r>
      <w:r w:rsidRPr="003B3BA3">
        <w:rPr>
          <w:lang w:val="fr-FR"/>
        </w:rPr>
        <w:t>communications émanant d</w:t>
      </w:r>
      <w:r>
        <w:rPr>
          <w:lang w:val="fr-FR"/>
        </w:rPr>
        <w:t>’</w:t>
      </w:r>
      <w:r w:rsidRPr="003B3BA3">
        <w:rPr>
          <w:lang w:val="fr-FR"/>
        </w:rPr>
        <w:t>institutions nationales des droits de l</w:t>
      </w:r>
      <w:r>
        <w:rPr>
          <w:lang w:val="fr-FR"/>
        </w:rPr>
        <w:t>’</w:t>
      </w:r>
      <w:r w:rsidRPr="003B3BA3">
        <w:rPr>
          <w:lang w:val="fr-FR"/>
        </w:rPr>
        <w:t>homme, d</w:t>
      </w:r>
      <w:r>
        <w:rPr>
          <w:lang w:val="fr-FR"/>
        </w:rPr>
        <w:t>’</w:t>
      </w:r>
      <w:r w:rsidRPr="003B3BA3">
        <w:rPr>
          <w:lang w:val="fr-FR"/>
        </w:rPr>
        <w:t>organisations non gouvernementales et d</w:t>
      </w:r>
      <w:r>
        <w:rPr>
          <w:lang w:val="fr-FR"/>
        </w:rPr>
        <w:t>’</w:t>
      </w:r>
      <w:r w:rsidRPr="003B3BA3">
        <w:rPr>
          <w:lang w:val="fr-FR"/>
        </w:rPr>
        <w:t xml:space="preserve">autres parties prenantes seront publiées telles </w:t>
      </w:r>
      <w:r w:rsidRPr="003B3BA3">
        <w:rPr>
          <w:lang w:val="fr-FR"/>
        </w:rPr>
        <w:lastRenderedPageBreak/>
        <w:t>qu</w:t>
      </w:r>
      <w:r>
        <w:rPr>
          <w:lang w:val="fr-FR"/>
        </w:rPr>
        <w:t>’</w:t>
      </w:r>
      <w:r w:rsidRPr="003B3BA3">
        <w:rPr>
          <w:lang w:val="fr-FR"/>
        </w:rPr>
        <w:t>elles auront été reçues sur un site Web distinct. Il est suggéré de limiter chacune des contributions à 3</w:t>
      </w:r>
      <w:r w:rsidR="00FF7116">
        <w:rPr>
          <w:lang w:val="fr-FR"/>
        </w:rPr>
        <w:t> </w:t>
      </w:r>
      <w:r w:rsidRPr="003B3BA3">
        <w:rPr>
          <w:lang w:val="fr-FR"/>
        </w:rPr>
        <w:t>500</w:t>
      </w:r>
      <w:r w:rsidR="00FF7116">
        <w:rPr>
          <w:lang w:val="fr-FR"/>
        </w:rPr>
        <w:t> </w:t>
      </w:r>
      <w:r w:rsidRPr="003B3BA3">
        <w:rPr>
          <w:lang w:val="fr-FR"/>
        </w:rPr>
        <w:t>mots. Dans leur rapport, les cofacilitateurs ont observé qu</w:t>
      </w:r>
      <w:r>
        <w:rPr>
          <w:lang w:val="fr-FR"/>
        </w:rPr>
        <w:t>’</w:t>
      </w:r>
      <w:r w:rsidRPr="003B3BA3">
        <w:rPr>
          <w:lang w:val="fr-FR"/>
        </w:rPr>
        <w:t>il serait utile de développer et d</w:t>
      </w:r>
      <w:r>
        <w:rPr>
          <w:lang w:val="fr-FR"/>
        </w:rPr>
        <w:t>’</w:t>
      </w:r>
      <w:r w:rsidRPr="003B3BA3">
        <w:rPr>
          <w:lang w:val="fr-FR"/>
        </w:rPr>
        <w:t>institutionnaliser le suivi de l</w:t>
      </w:r>
      <w:r>
        <w:rPr>
          <w:lang w:val="fr-FR"/>
        </w:rPr>
        <w:t>’</w:t>
      </w:r>
      <w:r w:rsidRPr="003B3BA3">
        <w:rPr>
          <w:lang w:val="fr-FR"/>
        </w:rPr>
        <w:t>application des recommandations au niveau national, par exemple en créant ou en renforçant des mécanismes nationaux d</w:t>
      </w:r>
      <w:r>
        <w:rPr>
          <w:lang w:val="fr-FR"/>
        </w:rPr>
        <w:t>’</w:t>
      </w:r>
      <w:r w:rsidRPr="003B3BA3">
        <w:rPr>
          <w:lang w:val="fr-FR"/>
        </w:rPr>
        <w:t>information et de suivi</w:t>
      </w:r>
      <w:r w:rsidRPr="00A370F3">
        <w:rPr>
          <w:rStyle w:val="Appelnotedebasdep"/>
        </w:rPr>
        <w:footnoteReference w:id="54"/>
      </w:r>
      <w:r w:rsidRPr="003B3BA3">
        <w:rPr>
          <w:lang w:val="fr-FR"/>
        </w:rPr>
        <w:t>.</w:t>
      </w:r>
    </w:p>
    <w:p w14:paraId="71D975A4" w14:textId="72CF2A85" w:rsidR="00FD68CD" w:rsidRPr="003B3BA3" w:rsidRDefault="00FD68CD" w:rsidP="00E76E10">
      <w:pPr>
        <w:pStyle w:val="H23G"/>
        <w:rPr>
          <w:lang w:val="fr-FR"/>
        </w:rPr>
      </w:pPr>
      <w:r w:rsidRPr="003B3BA3">
        <w:rPr>
          <w:lang w:val="fr-FR"/>
        </w:rPr>
        <w:tab/>
      </w:r>
      <w:r w:rsidRPr="003B3BA3">
        <w:rPr>
          <w:lang w:val="fr-FR"/>
        </w:rPr>
        <w:tab/>
        <w:t>Bonnes pratiques</w:t>
      </w:r>
    </w:p>
    <w:p w14:paraId="3E830558" w14:textId="77777777" w:rsidR="00FD68CD" w:rsidRPr="003B3BA3" w:rsidRDefault="00FD68CD" w:rsidP="00FD68CD">
      <w:pPr>
        <w:pStyle w:val="SingleTxtG"/>
        <w:rPr>
          <w:lang w:val="fr-FR"/>
        </w:rPr>
      </w:pPr>
      <w:r w:rsidRPr="003B3BA3">
        <w:rPr>
          <w:lang w:val="fr-FR"/>
        </w:rPr>
        <w:t>34.</w:t>
      </w:r>
      <w:r w:rsidRPr="003B3BA3">
        <w:rPr>
          <w:lang w:val="fr-FR"/>
        </w:rPr>
        <w:tab/>
        <w:t>Parmi les bonnes pratiques observées figurent les suivantes, qui consistent à :</w:t>
      </w:r>
    </w:p>
    <w:p w14:paraId="4370E90B" w14:textId="77777777" w:rsidR="00FD68CD" w:rsidRPr="003B3BA3" w:rsidRDefault="00FD68CD" w:rsidP="00EC67FE">
      <w:pPr>
        <w:pStyle w:val="SingleTxtG"/>
        <w:ind w:firstLine="567"/>
        <w:rPr>
          <w:lang w:val="fr-FR"/>
        </w:rPr>
      </w:pPr>
      <w:r w:rsidRPr="003B3BA3">
        <w:rPr>
          <w:lang w:val="fr-FR"/>
        </w:rPr>
        <w:t>a)</w:t>
      </w:r>
      <w:r w:rsidRPr="003B3BA3">
        <w:rPr>
          <w:lang w:val="fr-FR"/>
        </w:rPr>
        <w:tab/>
        <w:t xml:space="preserve">Établir une procédure de suivi et désigner un </w:t>
      </w:r>
      <w:r>
        <w:rPr>
          <w:lang w:val="fr-FR"/>
        </w:rPr>
        <w:t xml:space="preserve">ou plusieurs </w:t>
      </w:r>
      <w:r w:rsidRPr="003B3BA3">
        <w:rPr>
          <w:lang w:val="fr-FR"/>
        </w:rPr>
        <w:t>rapporteurs chargés du suivi (</w:t>
      </w:r>
      <w:r>
        <w:rPr>
          <w:lang w:val="fr-FR"/>
        </w:rPr>
        <w:t>observée</w:t>
      </w:r>
      <w:r w:rsidRPr="003B3BA3">
        <w:rPr>
          <w:lang w:val="fr-FR"/>
        </w:rPr>
        <w:t xml:space="preserve"> par tous les organes conventionnels) ;</w:t>
      </w:r>
    </w:p>
    <w:p w14:paraId="5DA9304C" w14:textId="514BC531" w:rsidR="00FD68CD" w:rsidRPr="003B3BA3" w:rsidRDefault="00FD68CD" w:rsidP="00EC67FE">
      <w:pPr>
        <w:pStyle w:val="SingleTxtG"/>
        <w:ind w:firstLine="567"/>
        <w:rPr>
          <w:lang w:val="fr-FR"/>
        </w:rPr>
      </w:pPr>
      <w:r w:rsidRPr="003B3BA3">
        <w:rPr>
          <w:lang w:val="fr-FR"/>
        </w:rPr>
        <w:t>b)</w:t>
      </w:r>
      <w:r w:rsidRPr="003B3BA3">
        <w:rPr>
          <w:lang w:val="fr-FR"/>
        </w:rPr>
        <w:tab/>
        <w:t>Recenser les recommandations qui devront faire l</w:t>
      </w:r>
      <w:r>
        <w:rPr>
          <w:lang w:val="fr-FR"/>
        </w:rPr>
        <w:t>’</w:t>
      </w:r>
      <w:r w:rsidRPr="003B3BA3">
        <w:rPr>
          <w:lang w:val="fr-FR"/>
        </w:rPr>
        <w:t>objet d</w:t>
      </w:r>
      <w:r>
        <w:rPr>
          <w:lang w:val="fr-FR"/>
        </w:rPr>
        <w:t>’</w:t>
      </w:r>
      <w:r w:rsidRPr="003B3BA3">
        <w:rPr>
          <w:lang w:val="fr-FR"/>
        </w:rPr>
        <w:t xml:space="preserve">un suivi dans un paragraphe type qui précise le calendrier et les critères utilisés pour </w:t>
      </w:r>
      <w:r>
        <w:rPr>
          <w:lang w:val="fr-FR"/>
        </w:rPr>
        <w:t xml:space="preserve">choisir </w:t>
      </w:r>
      <w:r w:rsidRPr="003B3BA3">
        <w:rPr>
          <w:lang w:val="fr-FR"/>
        </w:rPr>
        <w:t>ces recommandations, et retenir un maximum de quatre recommandations</w:t>
      </w:r>
      <w:r w:rsidR="00FF7116">
        <w:rPr>
          <w:lang w:val="fr-FR"/>
        </w:rPr>
        <w:t> </w:t>
      </w:r>
      <w:r w:rsidRPr="003B3BA3">
        <w:rPr>
          <w:lang w:val="fr-FR"/>
        </w:rPr>
        <w:t>;</w:t>
      </w:r>
    </w:p>
    <w:p w14:paraId="3EAEC3A1" w14:textId="77777777" w:rsidR="00FD68CD" w:rsidRPr="003B3BA3" w:rsidRDefault="00FD68CD" w:rsidP="00EC67FE">
      <w:pPr>
        <w:pStyle w:val="SingleTxtG"/>
        <w:ind w:firstLine="567"/>
        <w:rPr>
          <w:lang w:val="fr-FR"/>
        </w:rPr>
      </w:pPr>
      <w:r w:rsidRPr="003B3BA3">
        <w:rPr>
          <w:lang w:val="fr-FR"/>
        </w:rPr>
        <w:t>c)</w:t>
      </w:r>
      <w:r w:rsidRPr="003B3BA3">
        <w:rPr>
          <w:lang w:val="fr-FR"/>
        </w:rPr>
        <w:tab/>
      </w:r>
      <w:r>
        <w:rPr>
          <w:lang w:val="fr-FR"/>
        </w:rPr>
        <w:t>Faire figurer</w:t>
      </w:r>
      <w:r w:rsidRPr="003B3BA3">
        <w:rPr>
          <w:lang w:val="fr-FR"/>
        </w:rPr>
        <w:t xml:space="preserve"> dans un paragraphe type une recommandation visant </w:t>
      </w:r>
      <w:r>
        <w:rPr>
          <w:lang w:val="fr-FR"/>
        </w:rPr>
        <w:t>l’établissement par</w:t>
      </w:r>
      <w:r w:rsidRPr="003B3BA3">
        <w:rPr>
          <w:lang w:val="fr-FR"/>
        </w:rPr>
        <w:t xml:space="preserve"> les États de mécanismes nationaux d</w:t>
      </w:r>
      <w:r>
        <w:rPr>
          <w:lang w:val="fr-FR"/>
        </w:rPr>
        <w:t>’</w:t>
      </w:r>
      <w:r w:rsidRPr="003B3BA3">
        <w:rPr>
          <w:lang w:val="fr-FR"/>
        </w:rPr>
        <w:t>établissement de rapports et de suivi, conformément à la recommandation des présidents et au rapport des cofacilitateurs.</w:t>
      </w:r>
    </w:p>
    <w:p w14:paraId="5193C02B" w14:textId="77777777" w:rsidR="00FD68CD" w:rsidRPr="003B3BA3" w:rsidRDefault="00FD68CD" w:rsidP="00E76E10">
      <w:pPr>
        <w:pStyle w:val="H23G"/>
        <w:rPr>
          <w:lang w:val="fr-FR"/>
        </w:rPr>
      </w:pPr>
      <w:r w:rsidRPr="003B3BA3">
        <w:rPr>
          <w:lang w:val="fr-FR"/>
        </w:rPr>
        <w:tab/>
      </w:r>
      <w:r w:rsidRPr="003B3BA3">
        <w:rPr>
          <w:lang w:val="fr-FR"/>
        </w:rPr>
        <w:tab/>
        <w:t xml:space="preserve">Questions </w:t>
      </w:r>
      <w:r>
        <w:rPr>
          <w:lang w:val="fr-FR"/>
        </w:rPr>
        <w:t xml:space="preserve">demeurant </w:t>
      </w:r>
      <w:r w:rsidRPr="003B3BA3">
        <w:rPr>
          <w:lang w:val="fr-FR"/>
        </w:rPr>
        <w:t>en suspens</w:t>
      </w:r>
    </w:p>
    <w:p w14:paraId="2C4012CE" w14:textId="77777777" w:rsidR="00FD68CD" w:rsidRPr="003B3BA3" w:rsidRDefault="00FD68CD" w:rsidP="00FD68CD">
      <w:pPr>
        <w:pStyle w:val="SingleTxtG"/>
        <w:rPr>
          <w:lang w:val="fr-FR"/>
        </w:rPr>
      </w:pPr>
      <w:r w:rsidRPr="003B3BA3">
        <w:rPr>
          <w:lang w:val="fr-FR"/>
        </w:rPr>
        <w:t>35.</w:t>
      </w:r>
      <w:r w:rsidRPr="003B3BA3">
        <w:rPr>
          <w:lang w:val="fr-FR"/>
        </w:rPr>
        <w:tab/>
        <w:t xml:space="preserve">Les questions qui doivent </w:t>
      </w:r>
      <w:r>
        <w:rPr>
          <w:lang w:val="fr-FR"/>
        </w:rPr>
        <w:t xml:space="preserve">encore </w:t>
      </w:r>
      <w:r w:rsidRPr="003B3BA3">
        <w:rPr>
          <w:lang w:val="fr-FR"/>
        </w:rPr>
        <w:t>faire l</w:t>
      </w:r>
      <w:r>
        <w:rPr>
          <w:lang w:val="fr-FR"/>
        </w:rPr>
        <w:t>’</w:t>
      </w:r>
      <w:r w:rsidRPr="003B3BA3">
        <w:rPr>
          <w:lang w:val="fr-FR"/>
        </w:rPr>
        <w:t xml:space="preserve">objet </w:t>
      </w:r>
      <w:r>
        <w:rPr>
          <w:lang w:val="fr-FR"/>
        </w:rPr>
        <w:t xml:space="preserve">de </w:t>
      </w:r>
      <w:r w:rsidRPr="003B3BA3">
        <w:rPr>
          <w:lang w:val="fr-FR"/>
        </w:rPr>
        <w:t>discussion</w:t>
      </w:r>
      <w:r>
        <w:rPr>
          <w:lang w:val="fr-FR"/>
        </w:rPr>
        <w:t>s</w:t>
      </w:r>
      <w:r w:rsidRPr="003B3BA3">
        <w:rPr>
          <w:lang w:val="fr-FR"/>
        </w:rPr>
        <w:t xml:space="preserve"> ou </w:t>
      </w:r>
      <w:r>
        <w:rPr>
          <w:lang w:val="fr-FR"/>
        </w:rPr>
        <w:t xml:space="preserve">être éclaircies </w:t>
      </w:r>
      <w:r w:rsidRPr="003B3BA3">
        <w:rPr>
          <w:lang w:val="fr-FR"/>
        </w:rPr>
        <w:t>sont les suivantes :</w:t>
      </w:r>
    </w:p>
    <w:p w14:paraId="311E32DE" w14:textId="63B40253" w:rsidR="00FD68CD" w:rsidRPr="003B3BA3" w:rsidRDefault="00FD68CD" w:rsidP="00EC67FE">
      <w:pPr>
        <w:pStyle w:val="SingleTxtG"/>
        <w:ind w:firstLine="567"/>
        <w:rPr>
          <w:lang w:val="fr-FR"/>
        </w:rPr>
      </w:pPr>
      <w:r w:rsidRPr="003B3BA3">
        <w:rPr>
          <w:lang w:val="fr-FR"/>
        </w:rPr>
        <w:t>a)</w:t>
      </w:r>
      <w:r w:rsidRPr="003B3BA3">
        <w:rPr>
          <w:lang w:val="fr-FR"/>
        </w:rPr>
        <w:tab/>
        <w:t xml:space="preserve">Harmonisation des </w:t>
      </w:r>
      <w:r>
        <w:rPr>
          <w:lang w:val="fr-FR"/>
        </w:rPr>
        <w:t>barèmes</w:t>
      </w:r>
      <w:r w:rsidRPr="003B3BA3">
        <w:rPr>
          <w:lang w:val="fr-FR"/>
        </w:rPr>
        <w:t> ;</w:t>
      </w:r>
    </w:p>
    <w:p w14:paraId="6E9233CE" w14:textId="0BCA21D1" w:rsidR="00FD68CD" w:rsidRPr="003B3BA3" w:rsidRDefault="00FD68CD" w:rsidP="00EC67FE">
      <w:pPr>
        <w:pStyle w:val="SingleTxtG"/>
        <w:ind w:firstLine="567"/>
        <w:rPr>
          <w:lang w:val="fr-FR"/>
        </w:rPr>
      </w:pPr>
      <w:r w:rsidRPr="003B3BA3">
        <w:rPr>
          <w:lang w:val="fr-FR"/>
        </w:rPr>
        <w:t>b)</w:t>
      </w:r>
      <w:r w:rsidRPr="003B3BA3">
        <w:rPr>
          <w:lang w:val="fr-FR"/>
        </w:rPr>
        <w:tab/>
        <w:t>Harmonisation d</w:t>
      </w:r>
      <w:r>
        <w:rPr>
          <w:lang w:val="fr-FR"/>
        </w:rPr>
        <w:t>es</w:t>
      </w:r>
      <w:r w:rsidRPr="003B3BA3">
        <w:rPr>
          <w:lang w:val="fr-FR"/>
        </w:rPr>
        <w:t xml:space="preserve"> calendrier</w:t>
      </w:r>
      <w:r>
        <w:rPr>
          <w:lang w:val="fr-FR"/>
        </w:rPr>
        <w:t>s</w:t>
      </w:r>
      <w:r w:rsidRPr="003B3BA3">
        <w:rPr>
          <w:lang w:val="fr-FR"/>
        </w:rPr>
        <w:t> ;</w:t>
      </w:r>
    </w:p>
    <w:p w14:paraId="79DA58C6" w14:textId="24AB97ED" w:rsidR="00FD68CD" w:rsidRPr="003B3BA3" w:rsidRDefault="00FD68CD" w:rsidP="00EC67FE">
      <w:pPr>
        <w:pStyle w:val="SingleTxtG"/>
        <w:ind w:firstLine="567"/>
        <w:rPr>
          <w:lang w:val="fr-FR"/>
        </w:rPr>
      </w:pPr>
      <w:r w:rsidRPr="003B3BA3">
        <w:rPr>
          <w:lang w:val="fr-FR"/>
        </w:rPr>
        <w:t>c)</w:t>
      </w:r>
      <w:r w:rsidRPr="003B3BA3">
        <w:rPr>
          <w:lang w:val="fr-FR"/>
        </w:rPr>
        <w:tab/>
        <w:t xml:space="preserve">Dans le cas du Comité des disparitions forcées, il conviendrait de clarifier le lien entre la procédure de suivi et la procédure de soumission de renseignements complémentaires prévue </w:t>
      </w:r>
      <w:r>
        <w:rPr>
          <w:lang w:val="fr-FR"/>
        </w:rPr>
        <w:t>à</w:t>
      </w:r>
      <w:r w:rsidRPr="003B3BA3">
        <w:rPr>
          <w:lang w:val="fr-FR"/>
        </w:rPr>
        <w:t xml:space="preserve"> l</w:t>
      </w:r>
      <w:r>
        <w:rPr>
          <w:lang w:val="fr-FR"/>
        </w:rPr>
        <w:t>’</w:t>
      </w:r>
      <w:r w:rsidRPr="003B3BA3">
        <w:rPr>
          <w:lang w:val="fr-FR"/>
        </w:rPr>
        <w:t>article</w:t>
      </w:r>
      <w:r w:rsidR="00E76E10">
        <w:rPr>
          <w:lang w:val="fr-FR"/>
        </w:rPr>
        <w:t> </w:t>
      </w:r>
      <w:r w:rsidRPr="003B3BA3">
        <w:rPr>
          <w:lang w:val="fr-FR"/>
        </w:rPr>
        <w:t>29 (par.</w:t>
      </w:r>
      <w:r w:rsidR="00E76E10">
        <w:rPr>
          <w:lang w:val="fr-FR"/>
        </w:rPr>
        <w:t> </w:t>
      </w:r>
      <w:r w:rsidRPr="003B3BA3">
        <w:rPr>
          <w:lang w:val="fr-FR"/>
        </w:rPr>
        <w:t>4) de la Convention internationale pour la protection de toutes les personnes contre les disparitions forcées.</w:t>
      </w:r>
    </w:p>
    <w:p w14:paraId="488C9658" w14:textId="65F033EA" w:rsidR="00FD68CD" w:rsidRPr="003B3BA3" w:rsidRDefault="00E76E10" w:rsidP="00E76E10">
      <w:pPr>
        <w:pStyle w:val="HChG"/>
        <w:rPr>
          <w:lang w:val="fr-FR"/>
        </w:rPr>
      </w:pPr>
      <w:r>
        <w:rPr>
          <w:lang w:val="fr-FR"/>
        </w:rPr>
        <w:tab/>
      </w:r>
      <w:r w:rsidR="00FD68CD" w:rsidRPr="003B3BA3">
        <w:rPr>
          <w:lang w:val="fr-FR"/>
        </w:rPr>
        <w:t>II.</w:t>
      </w:r>
      <w:r w:rsidR="00FD68CD" w:rsidRPr="003B3BA3">
        <w:rPr>
          <w:lang w:val="fr-FR"/>
        </w:rPr>
        <w:tab/>
        <w:t>Travaux intersessions</w:t>
      </w:r>
    </w:p>
    <w:p w14:paraId="547095E5" w14:textId="780D25FB" w:rsidR="00FD68CD" w:rsidRPr="003B3BA3" w:rsidRDefault="00FD68CD" w:rsidP="00E76E10">
      <w:pPr>
        <w:pStyle w:val="H23G"/>
        <w:rPr>
          <w:lang w:val="fr-FR"/>
        </w:rPr>
      </w:pPr>
      <w:r w:rsidRPr="003B3BA3">
        <w:rPr>
          <w:lang w:val="fr-FR"/>
        </w:rPr>
        <w:tab/>
      </w:r>
      <w:r w:rsidRPr="003B3BA3">
        <w:rPr>
          <w:lang w:val="fr-FR"/>
        </w:rPr>
        <w:tab/>
        <w:t>Décisions et recommandations des présidents</w:t>
      </w:r>
    </w:p>
    <w:p w14:paraId="7E33498E" w14:textId="10D484B3" w:rsidR="00FD68CD" w:rsidRPr="003B3BA3" w:rsidRDefault="00FD68CD" w:rsidP="00FD68CD">
      <w:pPr>
        <w:pStyle w:val="SingleTxtG"/>
        <w:rPr>
          <w:lang w:val="fr-FR"/>
        </w:rPr>
      </w:pPr>
      <w:r w:rsidRPr="003B3BA3">
        <w:rPr>
          <w:lang w:val="fr-FR"/>
        </w:rPr>
        <w:t>36.</w:t>
      </w:r>
      <w:r w:rsidRPr="003B3BA3">
        <w:rPr>
          <w:lang w:val="fr-FR"/>
        </w:rPr>
        <w:tab/>
        <w:t>Compte tenu du fait que de nombreux comités accomplissent déjà certaines tâches et activités prescrites entre les sessions, c</w:t>
      </w:r>
      <w:r>
        <w:rPr>
          <w:lang w:val="fr-FR"/>
        </w:rPr>
        <w:t>’</w:t>
      </w:r>
      <w:r w:rsidRPr="003B3BA3">
        <w:rPr>
          <w:lang w:val="fr-FR"/>
        </w:rPr>
        <w:t xml:space="preserve">est-à-dire en dehors de leurs réunions officielles en présentiel, les présidents ont convenu de mettre à profit </w:t>
      </w:r>
      <w:r>
        <w:rPr>
          <w:lang w:val="fr-FR"/>
        </w:rPr>
        <w:t>ces</w:t>
      </w:r>
      <w:r w:rsidRPr="003B3BA3">
        <w:rPr>
          <w:lang w:val="fr-FR"/>
        </w:rPr>
        <w:t xml:space="preserve"> bonnes pratiques et </w:t>
      </w:r>
      <w:r>
        <w:rPr>
          <w:lang w:val="fr-FR"/>
        </w:rPr>
        <w:t xml:space="preserve">ces </w:t>
      </w:r>
      <w:r w:rsidRPr="003B3BA3">
        <w:rPr>
          <w:lang w:val="fr-FR"/>
        </w:rPr>
        <w:t xml:space="preserve">enseignements en plus des bonnes pratiques établies et des enseignements tirés par les comités qui ont </w:t>
      </w:r>
      <w:r>
        <w:rPr>
          <w:lang w:val="fr-FR"/>
        </w:rPr>
        <w:t>tenu</w:t>
      </w:r>
      <w:r w:rsidRPr="003B3BA3">
        <w:rPr>
          <w:lang w:val="fr-FR"/>
        </w:rPr>
        <w:t xml:space="preserve"> des </w:t>
      </w:r>
      <w:r>
        <w:rPr>
          <w:lang w:val="fr-FR"/>
        </w:rPr>
        <w:t xml:space="preserve">sessions </w:t>
      </w:r>
      <w:r w:rsidRPr="003B3BA3">
        <w:rPr>
          <w:lang w:val="fr-FR"/>
        </w:rPr>
        <w:t xml:space="preserve">en ligne </w:t>
      </w:r>
      <w:r>
        <w:rPr>
          <w:lang w:val="fr-FR"/>
        </w:rPr>
        <w:t>du fait de</w:t>
      </w:r>
      <w:r w:rsidRPr="003B3BA3">
        <w:rPr>
          <w:lang w:val="fr-FR"/>
        </w:rPr>
        <w:t xml:space="preserve"> la pandémie de COVID-19, l</w:t>
      </w:r>
      <w:r>
        <w:rPr>
          <w:lang w:val="fr-FR"/>
        </w:rPr>
        <w:t>’</w:t>
      </w:r>
      <w:r w:rsidRPr="003B3BA3">
        <w:rPr>
          <w:lang w:val="fr-FR"/>
        </w:rPr>
        <w:t>objectif étant de se préparer à faire face à une situation où il ne serait pas possible d</w:t>
      </w:r>
      <w:r>
        <w:rPr>
          <w:lang w:val="fr-FR"/>
        </w:rPr>
        <w:t>’</w:t>
      </w:r>
      <w:r w:rsidRPr="003B3BA3">
        <w:rPr>
          <w:lang w:val="fr-FR"/>
        </w:rPr>
        <w:t>organiser des réunions en présentiel</w:t>
      </w:r>
      <w:r w:rsidRPr="00A370F3">
        <w:rPr>
          <w:rStyle w:val="Appelnotedebasdep"/>
        </w:rPr>
        <w:footnoteReference w:id="55"/>
      </w:r>
      <w:r w:rsidRPr="003B3BA3">
        <w:rPr>
          <w:lang w:val="fr-FR"/>
        </w:rPr>
        <w:t>.</w:t>
      </w:r>
    </w:p>
    <w:p w14:paraId="1099C4D9" w14:textId="63892CEE" w:rsidR="00FD68CD" w:rsidRPr="003B3BA3" w:rsidRDefault="00FD68CD" w:rsidP="00E76E10">
      <w:pPr>
        <w:pStyle w:val="H23G"/>
        <w:rPr>
          <w:lang w:val="fr-FR"/>
        </w:rPr>
      </w:pPr>
      <w:r w:rsidRPr="003B3BA3">
        <w:rPr>
          <w:lang w:val="fr-FR"/>
        </w:rPr>
        <w:tab/>
      </w:r>
      <w:r w:rsidRPr="003B3BA3">
        <w:rPr>
          <w:lang w:val="fr-FR"/>
        </w:rPr>
        <w:tab/>
        <w:t>Bonnes pratiques</w:t>
      </w:r>
    </w:p>
    <w:p w14:paraId="762180D6" w14:textId="77777777" w:rsidR="00FD68CD" w:rsidRPr="003B3BA3" w:rsidRDefault="00FD68CD" w:rsidP="00FD68CD">
      <w:pPr>
        <w:pStyle w:val="SingleTxtG"/>
        <w:rPr>
          <w:lang w:val="fr-FR"/>
        </w:rPr>
      </w:pPr>
      <w:r w:rsidRPr="003B3BA3">
        <w:rPr>
          <w:lang w:val="fr-FR"/>
        </w:rPr>
        <w:t>37.</w:t>
      </w:r>
      <w:r w:rsidRPr="003B3BA3">
        <w:rPr>
          <w:lang w:val="fr-FR"/>
        </w:rPr>
        <w:tab/>
        <w:t>Parmi les bonnes pratiques observées figurent les suivantes :</w:t>
      </w:r>
    </w:p>
    <w:p w14:paraId="7E5880EF" w14:textId="1F474141" w:rsidR="00FD68CD" w:rsidRPr="003B3BA3" w:rsidRDefault="00FD68CD" w:rsidP="00EC67FE">
      <w:pPr>
        <w:pStyle w:val="SingleTxtG"/>
        <w:ind w:firstLine="567"/>
        <w:rPr>
          <w:lang w:val="fr-FR"/>
        </w:rPr>
      </w:pPr>
      <w:r w:rsidRPr="003B3BA3">
        <w:rPr>
          <w:lang w:val="fr-FR"/>
        </w:rPr>
        <w:t>a)</w:t>
      </w:r>
      <w:r w:rsidRPr="003B3BA3">
        <w:rPr>
          <w:lang w:val="fr-FR"/>
        </w:rPr>
        <w:tab/>
        <w:t>Adoption</w:t>
      </w:r>
      <w:r>
        <w:rPr>
          <w:lang w:val="fr-FR"/>
        </w:rPr>
        <w:t>,</w:t>
      </w:r>
      <w:r w:rsidRPr="003B3BA3">
        <w:rPr>
          <w:lang w:val="fr-FR"/>
        </w:rPr>
        <w:t xml:space="preserve"> entre les sessions</w:t>
      </w:r>
      <w:r>
        <w:rPr>
          <w:lang w:val="fr-FR"/>
        </w:rPr>
        <w:t>,</w:t>
      </w:r>
      <w:r w:rsidRPr="003B3BA3">
        <w:rPr>
          <w:lang w:val="fr-FR"/>
        </w:rPr>
        <w:t xml:space="preserve"> de listes préalables de points à traiter (comités qui n</w:t>
      </w:r>
      <w:r>
        <w:rPr>
          <w:lang w:val="fr-FR"/>
        </w:rPr>
        <w:t>’</w:t>
      </w:r>
      <w:r w:rsidRPr="003B3BA3">
        <w:rPr>
          <w:lang w:val="fr-FR"/>
        </w:rPr>
        <w:t>ont pas droit à un groupe de travail de présession pour l</w:t>
      </w:r>
      <w:r>
        <w:rPr>
          <w:lang w:val="fr-FR"/>
        </w:rPr>
        <w:t>’</w:t>
      </w:r>
      <w:r w:rsidRPr="003B3BA3">
        <w:rPr>
          <w:lang w:val="fr-FR"/>
        </w:rPr>
        <w:t>adoption desdites listes</w:t>
      </w:r>
      <w:r w:rsidR="00E76E10">
        <w:rPr>
          <w:lang w:val="fr-FR"/>
        </w:rPr>
        <w:t> </w:t>
      </w:r>
      <w:r w:rsidRPr="003B3BA3">
        <w:rPr>
          <w:lang w:val="fr-FR"/>
        </w:rPr>
        <w:t>: Comité pour l</w:t>
      </w:r>
      <w:r>
        <w:rPr>
          <w:lang w:val="fr-FR"/>
        </w:rPr>
        <w:t>’</w:t>
      </w:r>
      <w:r w:rsidRPr="003B3BA3">
        <w:rPr>
          <w:lang w:val="fr-FR"/>
        </w:rPr>
        <w:t>élimination de la discrimination raciale, Comité des droits de l</w:t>
      </w:r>
      <w:r>
        <w:rPr>
          <w:lang w:val="fr-FR"/>
        </w:rPr>
        <w:t>’</w:t>
      </w:r>
      <w:r w:rsidRPr="003B3BA3">
        <w:rPr>
          <w:lang w:val="fr-FR"/>
        </w:rPr>
        <w:t>homme, Comité contre la torture et Comité pour la protection des droits de tous les travailleurs migrants et des membres de leur famille) ;</w:t>
      </w:r>
    </w:p>
    <w:p w14:paraId="24573FF2" w14:textId="42493612" w:rsidR="00FD68CD" w:rsidRPr="003B3BA3" w:rsidRDefault="00FD68CD" w:rsidP="00EC67FE">
      <w:pPr>
        <w:pStyle w:val="SingleTxtG"/>
        <w:ind w:firstLine="567"/>
        <w:rPr>
          <w:lang w:val="fr-FR"/>
        </w:rPr>
      </w:pPr>
      <w:r w:rsidRPr="003B3BA3">
        <w:rPr>
          <w:lang w:val="fr-FR"/>
        </w:rPr>
        <w:t>b)</w:t>
      </w:r>
      <w:r w:rsidRPr="003B3BA3">
        <w:rPr>
          <w:lang w:val="fr-FR"/>
        </w:rPr>
        <w:tab/>
        <w:t>Examen</w:t>
      </w:r>
      <w:r>
        <w:rPr>
          <w:lang w:val="fr-FR"/>
        </w:rPr>
        <w:t>,</w:t>
      </w:r>
      <w:r w:rsidRPr="003B3BA3">
        <w:rPr>
          <w:lang w:val="fr-FR"/>
        </w:rPr>
        <w:t xml:space="preserve"> entre les sessions</w:t>
      </w:r>
      <w:r>
        <w:rPr>
          <w:lang w:val="fr-FR"/>
        </w:rPr>
        <w:t>,</w:t>
      </w:r>
      <w:r w:rsidRPr="003B3BA3">
        <w:rPr>
          <w:lang w:val="fr-FR"/>
        </w:rPr>
        <w:t xml:space="preserve"> des communications émanant de particuliers (tant</w:t>
      </w:r>
      <w:r w:rsidR="00E76E10">
        <w:rPr>
          <w:lang w:val="fr-FR"/>
        </w:rPr>
        <w:t> </w:t>
      </w:r>
      <w:r w:rsidRPr="003B3BA3">
        <w:rPr>
          <w:lang w:val="fr-FR"/>
        </w:rPr>
        <w:t>sur la recevabilité que sur le fond) avant l</w:t>
      </w:r>
      <w:r>
        <w:rPr>
          <w:lang w:val="fr-FR"/>
        </w:rPr>
        <w:t>’</w:t>
      </w:r>
      <w:r w:rsidRPr="003B3BA3">
        <w:rPr>
          <w:lang w:val="fr-FR"/>
        </w:rPr>
        <w:t>examen final par l</w:t>
      </w:r>
      <w:r>
        <w:rPr>
          <w:lang w:val="fr-FR"/>
        </w:rPr>
        <w:t>’</w:t>
      </w:r>
      <w:r w:rsidRPr="003B3BA3">
        <w:rPr>
          <w:lang w:val="fr-FR"/>
        </w:rPr>
        <w:t>organe conventionnel. Seuls le Comité des droits de l</w:t>
      </w:r>
      <w:r>
        <w:rPr>
          <w:lang w:val="fr-FR"/>
        </w:rPr>
        <w:t>’</w:t>
      </w:r>
      <w:r w:rsidRPr="003B3BA3">
        <w:rPr>
          <w:lang w:val="fr-FR"/>
        </w:rPr>
        <w:t>homme et le Comité pour l</w:t>
      </w:r>
      <w:r>
        <w:rPr>
          <w:lang w:val="fr-FR"/>
        </w:rPr>
        <w:t>’</w:t>
      </w:r>
      <w:r w:rsidRPr="003B3BA3">
        <w:rPr>
          <w:lang w:val="fr-FR"/>
        </w:rPr>
        <w:t>élimination de la discrimination à l</w:t>
      </w:r>
      <w:r>
        <w:rPr>
          <w:lang w:val="fr-FR"/>
        </w:rPr>
        <w:t>’</w:t>
      </w:r>
      <w:r w:rsidRPr="003B3BA3">
        <w:rPr>
          <w:lang w:val="fr-FR"/>
        </w:rPr>
        <w:t xml:space="preserve">égard des femmes ont créé des groupes de travail chargés des communications émanant de </w:t>
      </w:r>
      <w:r w:rsidRPr="003B3BA3">
        <w:rPr>
          <w:lang w:val="fr-FR"/>
        </w:rPr>
        <w:lastRenderedPageBreak/>
        <w:t>particuliers</w:t>
      </w:r>
      <w:r w:rsidR="00E76E10">
        <w:rPr>
          <w:lang w:val="fr-FR"/>
        </w:rPr>
        <w:t> </w:t>
      </w:r>
      <w:r w:rsidRPr="003B3BA3">
        <w:rPr>
          <w:lang w:val="fr-FR"/>
        </w:rPr>
        <w:t>; le Comité des droits économiques, sociaux et culturels et le Comité des droits de l</w:t>
      </w:r>
      <w:r>
        <w:rPr>
          <w:lang w:val="fr-FR"/>
        </w:rPr>
        <w:t>’</w:t>
      </w:r>
      <w:r w:rsidRPr="003B3BA3">
        <w:rPr>
          <w:lang w:val="fr-FR"/>
        </w:rPr>
        <w:t xml:space="preserve">enfant pourraient </w:t>
      </w:r>
      <w:r>
        <w:rPr>
          <w:lang w:val="fr-FR"/>
        </w:rPr>
        <w:t xml:space="preserve">se doter d’un tel </w:t>
      </w:r>
      <w:r w:rsidRPr="003B3BA3">
        <w:rPr>
          <w:lang w:val="fr-FR"/>
        </w:rPr>
        <w:t xml:space="preserve">groupe de travail sous réserve </w:t>
      </w:r>
      <w:r>
        <w:rPr>
          <w:lang w:val="fr-FR"/>
        </w:rPr>
        <w:t xml:space="preserve">qu’ils disposent </w:t>
      </w:r>
      <w:r w:rsidRPr="003B3BA3">
        <w:rPr>
          <w:lang w:val="fr-FR"/>
        </w:rPr>
        <w:t xml:space="preserve">de ressources financières et humaines </w:t>
      </w:r>
      <w:r>
        <w:rPr>
          <w:lang w:val="fr-FR"/>
        </w:rPr>
        <w:t>à y allouer</w:t>
      </w:r>
      <w:r w:rsidR="00E76E10">
        <w:rPr>
          <w:lang w:val="fr-FR"/>
        </w:rPr>
        <w:t> </w:t>
      </w:r>
      <w:r w:rsidRPr="003B3BA3">
        <w:rPr>
          <w:lang w:val="fr-FR"/>
        </w:rPr>
        <w:t>;</w:t>
      </w:r>
    </w:p>
    <w:p w14:paraId="423CE8C7" w14:textId="77777777" w:rsidR="00FD68CD" w:rsidRPr="003B3BA3" w:rsidRDefault="00FD68CD" w:rsidP="00EC67FE">
      <w:pPr>
        <w:pStyle w:val="SingleTxtG"/>
        <w:ind w:firstLine="567"/>
        <w:rPr>
          <w:lang w:val="fr-FR"/>
        </w:rPr>
      </w:pPr>
      <w:r w:rsidRPr="003B3BA3">
        <w:rPr>
          <w:lang w:val="fr-FR"/>
        </w:rPr>
        <w:t>c)</w:t>
      </w:r>
      <w:r w:rsidRPr="003B3BA3">
        <w:rPr>
          <w:lang w:val="fr-FR"/>
        </w:rPr>
        <w:tab/>
        <w:t>Organisation</w:t>
      </w:r>
      <w:r>
        <w:rPr>
          <w:lang w:val="fr-FR"/>
        </w:rPr>
        <w:t>,</w:t>
      </w:r>
      <w:r w:rsidRPr="003B3BA3">
        <w:rPr>
          <w:lang w:val="fr-FR"/>
        </w:rPr>
        <w:t xml:space="preserve"> entre les sessions</w:t>
      </w:r>
      <w:r>
        <w:rPr>
          <w:lang w:val="fr-FR"/>
        </w:rPr>
        <w:t>,</w:t>
      </w:r>
      <w:r w:rsidRPr="003B3BA3">
        <w:rPr>
          <w:lang w:val="fr-FR"/>
        </w:rPr>
        <w:t xml:space="preserve"> de consultations sur les projets d</w:t>
      </w:r>
      <w:r>
        <w:rPr>
          <w:lang w:val="fr-FR"/>
        </w:rPr>
        <w:t>’</w:t>
      </w:r>
      <w:r w:rsidRPr="003B3BA3">
        <w:rPr>
          <w:lang w:val="fr-FR"/>
        </w:rPr>
        <w:t>observations générales.</w:t>
      </w:r>
    </w:p>
    <w:p w14:paraId="35BAE72C" w14:textId="77777777" w:rsidR="00FD68CD" w:rsidRPr="003B3BA3" w:rsidRDefault="00FD68CD" w:rsidP="00E76E10">
      <w:pPr>
        <w:pStyle w:val="H23G"/>
        <w:rPr>
          <w:lang w:val="fr-FR"/>
        </w:rPr>
      </w:pPr>
      <w:r w:rsidRPr="003B3BA3">
        <w:rPr>
          <w:lang w:val="fr-FR"/>
        </w:rPr>
        <w:tab/>
      </w:r>
      <w:r w:rsidRPr="003B3BA3">
        <w:rPr>
          <w:lang w:val="fr-FR"/>
        </w:rPr>
        <w:tab/>
        <w:t xml:space="preserve">Questions </w:t>
      </w:r>
      <w:r>
        <w:rPr>
          <w:lang w:val="fr-FR"/>
        </w:rPr>
        <w:t xml:space="preserve">demeurant </w:t>
      </w:r>
      <w:r w:rsidRPr="003B3BA3">
        <w:rPr>
          <w:lang w:val="fr-FR"/>
        </w:rPr>
        <w:t>en suspens</w:t>
      </w:r>
    </w:p>
    <w:p w14:paraId="5E434465" w14:textId="77777777" w:rsidR="00FD68CD" w:rsidRPr="003B3BA3" w:rsidRDefault="00FD68CD" w:rsidP="00FD68CD">
      <w:pPr>
        <w:pStyle w:val="SingleTxtG"/>
        <w:rPr>
          <w:lang w:val="fr-FR"/>
        </w:rPr>
      </w:pPr>
      <w:r w:rsidRPr="003B3BA3">
        <w:rPr>
          <w:lang w:val="fr-FR"/>
        </w:rPr>
        <w:t>38.</w:t>
      </w:r>
      <w:r w:rsidRPr="003B3BA3">
        <w:rPr>
          <w:lang w:val="fr-FR"/>
        </w:rPr>
        <w:tab/>
        <w:t xml:space="preserve">Les questions qui doivent </w:t>
      </w:r>
      <w:r>
        <w:rPr>
          <w:lang w:val="fr-FR"/>
        </w:rPr>
        <w:t xml:space="preserve">encore </w:t>
      </w:r>
      <w:r w:rsidRPr="003B3BA3">
        <w:rPr>
          <w:lang w:val="fr-FR"/>
        </w:rPr>
        <w:t>faire l</w:t>
      </w:r>
      <w:r>
        <w:rPr>
          <w:lang w:val="fr-FR"/>
        </w:rPr>
        <w:t>’</w:t>
      </w:r>
      <w:r w:rsidRPr="003B3BA3">
        <w:rPr>
          <w:lang w:val="fr-FR"/>
        </w:rPr>
        <w:t xml:space="preserve">objet </w:t>
      </w:r>
      <w:r>
        <w:rPr>
          <w:lang w:val="fr-FR"/>
        </w:rPr>
        <w:t xml:space="preserve">de </w:t>
      </w:r>
      <w:r w:rsidRPr="003B3BA3">
        <w:rPr>
          <w:lang w:val="fr-FR"/>
        </w:rPr>
        <w:t>discussion</w:t>
      </w:r>
      <w:r>
        <w:rPr>
          <w:lang w:val="fr-FR"/>
        </w:rPr>
        <w:t>s</w:t>
      </w:r>
      <w:r w:rsidRPr="003B3BA3">
        <w:rPr>
          <w:lang w:val="fr-FR"/>
        </w:rPr>
        <w:t xml:space="preserve"> sont les suivantes :</w:t>
      </w:r>
    </w:p>
    <w:p w14:paraId="55A3C67C" w14:textId="3361C036" w:rsidR="00FD68CD" w:rsidRPr="003B3BA3" w:rsidRDefault="00FD68CD" w:rsidP="00EC67FE">
      <w:pPr>
        <w:pStyle w:val="SingleTxtG"/>
        <w:ind w:firstLine="567"/>
        <w:rPr>
          <w:lang w:val="fr-FR"/>
        </w:rPr>
      </w:pPr>
      <w:r w:rsidRPr="003B3BA3">
        <w:rPr>
          <w:lang w:val="fr-FR"/>
        </w:rPr>
        <w:t>a)</w:t>
      </w:r>
      <w:r w:rsidRPr="003B3BA3">
        <w:rPr>
          <w:lang w:val="fr-FR"/>
        </w:rPr>
        <w:tab/>
        <w:t>Indemnité journalière de subsistance</w:t>
      </w:r>
      <w:r w:rsidR="00F457AD">
        <w:rPr>
          <w:lang w:val="fr-FR"/>
        </w:rPr>
        <w:t> </w:t>
      </w:r>
      <w:r w:rsidRPr="003B3BA3">
        <w:rPr>
          <w:lang w:val="fr-FR"/>
        </w:rPr>
        <w:t>: conformément à la note du Secrétariat sur les dispositions administratives applicables aux experts datée de décembre 2019</w:t>
      </w:r>
      <w:r w:rsidRPr="00A370F3">
        <w:rPr>
          <w:rStyle w:val="Appelnotedebasdep"/>
        </w:rPr>
        <w:footnoteReference w:id="56"/>
      </w:r>
      <w:r w:rsidRPr="003B3BA3">
        <w:rPr>
          <w:lang w:val="fr-FR"/>
        </w:rPr>
        <w:t>, un expert résidant au lieu de la réunion reçoit pour chaque journée complète de participation une indemnité journalière de subsistance représentant 20</w:t>
      </w:r>
      <w:r w:rsidR="00FF7116">
        <w:rPr>
          <w:lang w:val="fr-FR"/>
        </w:rPr>
        <w:t> </w:t>
      </w:r>
      <w:r w:rsidRPr="003B3BA3">
        <w:rPr>
          <w:lang w:val="fr-FR"/>
        </w:rPr>
        <w:t xml:space="preserve">% du taux ordinaire, au titre de ses faux frais. Les experts des organes conventionnels travaillent actuellement en ligne depuis leur lieu de résidence, qui est également leur lieu de </w:t>
      </w:r>
      <w:r>
        <w:rPr>
          <w:lang w:val="fr-FR"/>
        </w:rPr>
        <w:t>réunion</w:t>
      </w:r>
      <w:r w:rsidRPr="003B3BA3">
        <w:rPr>
          <w:lang w:val="fr-FR"/>
        </w:rPr>
        <w:t xml:space="preserve"> durant la pandémie de COVID-19. Il convient de budgétiser et de décaisser cette partie de l</w:t>
      </w:r>
      <w:r>
        <w:rPr>
          <w:lang w:val="fr-FR"/>
        </w:rPr>
        <w:t>’</w:t>
      </w:r>
      <w:r w:rsidRPr="003B3BA3">
        <w:rPr>
          <w:lang w:val="fr-FR"/>
        </w:rPr>
        <w:t>indemnité journalière de subsistance, en plus des dépenses effectivement engagées par les experts des organes conventionnels pour se connecter à des plateformes en ligne qui nécessitent une connexion Internet à haut débit ou des équipements spéciaux, dépenses qui représentent des charges supplémentaires supportées par les experts des organes conventionnels du fait qu</w:t>
      </w:r>
      <w:r>
        <w:rPr>
          <w:lang w:val="fr-FR"/>
        </w:rPr>
        <w:t>’</w:t>
      </w:r>
      <w:r w:rsidRPr="003B3BA3">
        <w:rPr>
          <w:lang w:val="fr-FR"/>
        </w:rPr>
        <w:t>ils travaillent depuis leur domicile</w:t>
      </w:r>
      <w:r w:rsidRPr="00A370F3">
        <w:rPr>
          <w:rStyle w:val="Appelnotedebasdep"/>
        </w:rPr>
        <w:footnoteReference w:id="57"/>
      </w:r>
      <w:r w:rsidR="00F457AD">
        <w:rPr>
          <w:lang w:val="fr-FR"/>
        </w:rPr>
        <w:t> </w:t>
      </w:r>
      <w:r w:rsidRPr="003B3BA3">
        <w:rPr>
          <w:lang w:val="fr-FR"/>
        </w:rPr>
        <w:t>;</w:t>
      </w:r>
    </w:p>
    <w:p w14:paraId="07025D30" w14:textId="27C6D828" w:rsidR="00FD68CD" w:rsidRPr="003B3BA3" w:rsidRDefault="00FD68CD" w:rsidP="00EC67FE">
      <w:pPr>
        <w:pStyle w:val="SingleTxtG"/>
        <w:ind w:firstLine="567"/>
        <w:rPr>
          <w:lang w:val="fr-FR"/>
        </w:rPr>
      </w:pPr>
      <w:r w:rsidRPr="003B3BA3">
        <w:rPr>
          <w:lang w:val="fr-FR"/>
        </w:rPr>
        <w:t>b)</w:t>
      </w:r>
      <w:r w:rsidRPr="003B3BA3">
        <w:rPr>
          <w:lang w:val="fr-FR"/>
        </w:rPr>
        <w:tab/>
        <w:t>Aménagement raisonnable</w:t>
      </w:r>
      <w:r w:rsidR="00F457AD">
        <w:rPr>
          <w:lang w:val="fr-FR"/>
        </w:rPr>
        <w:t> </w:t>
      </w:r>
      <w:r w:rsidRPr="003B3BA3">
        <w:rPr>
          <w:lang w:val="fr-FR"/>
        </w:rPr>
        <w:t xml:space="preserve">: les experts </w:t>
      </w:r>
      <w:r>
        <w:rPr>
          <w:lang w:val="fr-FR"/>
        </w:rPr>
        <w:t>ayant un handicap</w:t>
      </w:r>
      <w:r w:rsidRPr="003B3BA3">
        <w:rPr>
          <w:lang w:val="fr-FR"/>
        </w:rPr>
        <w:t xml:space="preserve"> rencontrent des difficultés et des obstacles</w:t>
      </w:r>
      <w:r>
        <w:rPr>
          <w:lang w:val="fr-FR"/>
        </w:rPr>
        <w:t xml:space="preserve"> particuliers</w:t>
      </w:r>
      <w:r w:rsidRPr="003B3BA3">
        <w:rPr>
          <w:lang w:val="fr-FR"/>
        </w:rPr>
        <w:t>, car les dispositions relatives à l</w:t>
      </w:r>
      <w:r>
        <w:rPr>
          <w:lang w:val="fr-FR"/>
        </w:rPr>
        <w:t>’</w:t>
      </w:r>
      <w:r w:rsidRPr="003B3BA3">
        <w:rPr>
          <w:lang w:val="fr-FR"/>
        </w:rPr>
        <w:t>accessibilité pour les personnes handicapées ne sont prévues que pour les séances en présentiel du Comité des droits des personnes handicapées. De plus, ces personnes ont besoin d</w:t>
      </w:r>
      <w:r>
        <w:rPr>
          <w:lang w:val="fr-FR"/>
        </w:rPr>
        <w:t>’</w:t>
      </w:r>
      <w:r w:rsidRPr="003B3BA3">
        <w:rPr>
          <w:lang w:val="fr-FR"/>
        </w:rPr>
        <w:t>une assistance spéciale pour se connecter aux plateformes en ligne qui ne leur sont pas accessibles</w:t>
      </w:r>
      <w:r>
        <w:rPr>
          <w:lang w:val="fr-FR"/>
        </w:rPr>
        <w:t xml:space="preserve"> sans aide</w:t>
      </w:r>
      <w:r w:rsidRPr="003B3BA3">
        <w:rPr>
          <w:lang w:val="fr-FR"/>
        </w:rPr>
        <w:t>. Cette</w:t>
      </w:r>
      <w:r w:rsidR="00F457AD">
        <w:rPr>
          <w:lang w:val="fr-FR"/>
        </w:rPr>
        <w:t> </w:t>
      </w:r>
      <w:r w:rsidRPr="003B3BA3">
        <w:rPr>
          <w:lang w:val="fr-FR"/>
        </w:rPr>
        <w:t>question a trait aux mesures d</w:t>
      </w:r>
      <w:r>
        <w:rPr>
          <w:lang w:val="fr-FR"/>
        </w:rPr>
        <w:t>’</w:t>
      </w:r>
      <w:r w:rsidRPr="003B3BA3">
        <w:rPr>
          <w:lang w:val="fr-FR"/>
        </w:rPr>
        <w:t>aménagement raisonnable, prévues par la Convention relative aux droits des personnes handicapées, et est également conforme à la Politique à l</w:t>
      </w:r>
      <w:r>
        <w:rPr>
          <w:lang w:val="fr-FR"/>
        </w:rPr>
        <w:t>’</w:t>
      </w:r>
      <w:r w:rsidRPr="003B3BA3">
        <w:rPr>
          <w:lang w:val="fr-FR"/>
        </w:rPr>
        <w:t>échelle du système des Nations</w:t>
      </w:r>
      <w:r w:rsidR="00F457AD">
        <w:rPr>
          <w:lang w:val="fr-FR"/>
        </w:rPr>
        <w:t> </w:t>
      </w:r>
      <w:r w:rsidRPr="003B3BA3">
        <w:rPr>
          <w:lang w:val="fr-FR"/>
        </w:rPr>
        <w:t>Unies pour l</w:t>
      </w:r>
      <w:r>
        <w:rPr>
          <w:lang w:val="fr-FR"/>
        </w:rPr>
        <w:t>’</w:t>
      </w:r>
      <w:r w:rsidRPr="003B3BA3">
        <w:rPr>
          <w:lang w:val="fr-FR"/>
        </w:rPr>
        <w:t>inclusion du handicap, adoptée récemment</w:t>
      </w:r>
      <w:r w:rsidRPr="00A370F3">
        <w:rPr>
          <w:rStyle w:val="Appelnotedebasdep"/>
        </w:rPr>
        <w:footnoteReference w:id="58"/>
      </w:r>
      <w:r w:rsidRPr="003B3BA3">
        <w:rPr>
          <w:lang w:val="fr-FR"/>
        </w:rPr>
        <w:t>.</w:t>
      </w:r>
    </w:p>
    <w:p w14:paraId="00BDC1A0" w14:textId="24F1CC0D" w:rsidR="00FD68CD" w:rsidRPr="003B3BA3" w:rsidRDefault="00F457AD" w:rsidP="00F457AD">
      <w:pPr>
        <w:pStyle w:val="HChG"/>
        <w:rPr>
          <w:lang w:val="fr-FR"/>
        </w:rPr>
      </w:pPr>
      <w:r>
        <w:rPr>
          <w:lang w:val="fr-FR"/>
        </w:rPr>
        <w:tab/>
      </w:r>
      <w:r w:rsidR="00FD68CD" w:rsidRPr="003B3BA3">
        <w:rPr>
          <w:lang w:val="fr-FR"/>
        </w:rPr>
        <w:t>III.</w:t>
      </w:r>
      <w:r>
        <w:rPr>
          <w:lang w:val="fr-FR"/>
        </w:rPr>
        <w:tab/>
      </w:r>
      <w:r w:rsidR="00FD68CD" w:rsidRPr="003B3BA3">
        <w:rPr>
          <w:lang w:val="fr-FR"/>
        </w:rPr>
        <w:t>Réparation</w:t>
      </w:r>
      <w:r w:rsidR="00FD68CD">
        <w:rPr>
          <w:lang w:val="fr-FR"/>
        </w:rPr>
        <w:t>s</w:t>
      </w:r>
    </w:p>
    <w:p w14:paraId="0AB9B9AC" w14:textId="4944B0B0" w:rsidR="00FD68CD" w:rsidRPr="003B3BA3" w:rsidRDefault="00FD68CD" w:rsidP="00F457AD">
      <w:pPr>
        <w:pStyle w:val="H23G"/>
        <w:rPr>
          <w:lang w:val="fr-FR"/>
        </w:rPr>
      </w:pPr>
      <w:r w:rsidRPr="003B3BA3">
        <w:rPr>
          <w:lang w:val="fr-FR"/>
        </w:rPr>
        <w:tab/>
      </w:r>
      <w:r w:rsidRPr="003B3BA3">
        <w:rPr>
          <w:lang w:val="fr-FR"/>
        </w:rPr>
        <w:tab/>
        <w:t>Décisions et recommandations des présidents</w:t>
      </w:r>
    </w:p>
    <w:p w14:paraId="1214A4D9" w14:textId="5E4F5061" w:rsidR="00FD68CD" w:rsidRPr="003B3BA3" w:rsidRDefault="00FD68CD" w:rsidP="00FD68CD">
      <w:pPr>
        <w:pStyle w:val="SingleTxtG"/>
        <w:rPr>
          <w:lang w:val="fr-FR"/>
        </w:rPr>
      </w:pPr>
      <w:r w:rsidRPr="003B3BA3">
        <w:rPr>
          <w:lang w:val="fr-FR"/>
        </w:rPr>
        <w:t>39.</w:t>
      </w:r>
      <w:r w:rsidRPr="003B3BA3">
        <w:rPr>
          <w:lang w:val="fr-FR"/>
        </w:rPr>
        <w:tab/>
        <w:t>Les présidents ont convenu qu</w:t>
      </w:r>
      <w:r>
        <w:rPr>
          <w:lang w:val="fr-FR"/>
        </w:rPr>
        <w:t>’</w:t>
      </w:r>
      <w:r w:rsidRPr="003B3BA3">
        <w:rPr>
          <w:lang w:val="fr-FR"/>
        </w:rPr>
        <w:t>il fallait comparer l</w:t>
      </w:r>
      <w:r>
        <w:rPr>
          <w:lang w:val="fr-FR"/>
        </w:rPr>
        <w:t>a</w:t>
      </w:r>
      <w:r w:rsidRPr="003B3BA3">
        <w:rPr>
          <w:lang w:val="fr-FR"/>
        </w:rPr>
        <w:t xml:space="preserve"> jurisprudence des différents organes conventionnels afin de diffuser les bonnes pratiques et de </w:t>
      </w:r>
      <w:r>
        <w:rPr>
          <w:lang w:val="fr-FR"/>
        </w:rPr>
        <w:t>recenser</w:t>
      </w:r>
      <w:r w:rsidRPr="003B3BA3">
        <w:rPr>
          <w:lang w:val="fr-FR"/>
        </w:rPr>
        <w:t xml:space="preserve"> l</w:t>
      </w:r>
      <w:r>
        <w:rPr>
          <w:lang w:val="fr-FR"/>
        </w:rPr>
        <w:t>a gamme</w:t>
      </w:r>
      <w:r w:rsidRPr="003B3BA3">
        <w:rPr>
          <w:lang w:val="fr-FR"/>
        </w:rPr>
        <w:t xml:space="preserve"> compl</w:t>
      </w:r>
      <w:r>
        <w:rPr>
          <w:lang w:val="fr-FR"/>
        </w:rPr>
        <w:t>è</w:t>
      </w:r>
      <w:r w:rsidRPr="003B3BA3">
        <w:rPr>
          <w:lang w:val="fr-FR"/>
        </w:rPr>
        <w:t>t</w:t>
      </w:r>
      <w:r>
        <w:rPr>
          <w:lang w:val="fr-FR"/>
        </w:rPr>
        <w:t>e</w:t>
      </w:r>
      <w:r w:rsidRPr="003B3BA3">
        <w:rPr>
          <w:lang w:val="fr-FR"/>
        </w:rPr>
        <w:t xml:space="preserve"> des réparations</w:t>
      </w:r>
      <w:r>
        <w:rPr>
          <w:lang w:val="fr-FR"/>
        </w:rPr>
        <w:t>,</w:t>
      </w:r>
      <w:r w:rsidRPr="003B3BA3">
        <w:rPr>
          <w:lang w:val="fr-FR"/>
        </w:rPr>
        <w:t xml:space="preserve"> qui pourrait guider les organes conventionnels dans leurs décisions, y</w:t>
      </w:r>
      <w:r w:rsidR="00FF7116">
        <w:rPr>
          <w:lang w:val="fr-FR"/>
        </w:rPr>
        <w:t> </w:t>
      </w:r>
      <w:r w:rsidRPr="003B3BA3">
        <w:rPr>
          <w:lang w:val="fr-FR"/>
        </w:rPr>
        <w:t>compris les mesures de restitution, l</w:t>
      </w:r>
      <w:r>
        <w:rPr>
          <w:lang w:val="fr-FR"/>
        </w:rPr>
        <w:t>’</w:t>
      </w:r>
      <w:r w:rsidRPr="003B3BA3">
        <w:rPr>
          <w:lang w:val="fr-FR"/>
        </w:rPr>
        <w:t>indemnisation, les mesures de réadaptation, les mesures propres à donner satisfaction et les garanties de non-répétition</w:t>
      </w:r>
      <w:r w:rsidRPr="00A370F3">
        <w:rPr>
          <w:rStyle w:val="Appelnotedebasdep"/>
        </w:rPr>
        <w:footnoteReference w:id="59"/>
      </w:r>
      <w:r w:rsidRPr="003B3BA3">
        <w:rPr>
          <w:lang w:val="fr-FR"/>
        </w:rPr>
        <w:t>.</w:t>
      </w:r>
    </w:p>
    <w:p w14:paraId="3D04E200" w14:textId="77777777" w:rsidR="00FD68CD" w:rsidRPr="003B3BA3" w:rsidRDefault="00FD68CD" w:rsidP="00FD68CD">
      <w:pPr>
        <w:pStyle w:val="SingleTxtG"/>
        <w:rPr>
          <w:lang w:val="fr-FR"/>
        </w:rPr>
      </w:pPr>
      <w:r w:rsidRPr="003B3BA3">
        <w:rPr>
          <w:lang w:val="fr-FR"/>
        </w:rPr>
        <w:t>40.</w:t>
      </w:r>
      <w:r w:rsidRPr="003B3BA3">
        <w:rPr>
          <w:lang w:val="fr-FR"/>
        </w:rPr>
        <w:tab/>
        <w:t xml:space="preserve">Les présidents ont décidé de recenser les </w:t>
      </w:r>
      <w:r>
        <w:rPr>
          <w:lang w:val="fr-FR"/>
        </w:rPr>
        <w:t>éléments</w:t>
      </w:r>
      <w:r w:rsidRPr="003B3BA3">
        <w:rPr>
          <w:lang w:val="fr-FR"/>
        </w:rPr>
        <w:t xml:space="preserve"> communs des pratiques </w:t>
      </w:r>
      <w:r>
        <w:rPr>
          <w:lang w:val="fr-FR"/>
        </w:rPr>
        <w:t>d</w:t>
      </w:r>
      <w:r w:rsidRPr="003B3BA3">
        <w:rPr>
          <w:lang w:val="fr-FR"/>
        </w:rPr>
        <w:t>es différents organes conventionnels</w:t>
      </w:r>
      <w:r>
        <w:rPr>
          <w:lang w:val="fr-FR"/>
        </w:rPr>
        <w:t xml:space="preserve"> en matière de réparations</w:t>
      </w:r>
      <w:r w:rsidRPr="00A370F3">
        <w:rPr>
          <w:rStyle w:val="Appelnotedebasdep"/>
        </w:rPr>
        <w:footnoteReference w:id="60"/>
      </w:r>
      <w:r w:rsidRPr="003B3BA3">
        <w:rPr>
          <w:lang w:val="fr-FR"/>
        </w:rPr>
        <w:t>.</w:t>
      </w:r>
    </w:p>
    <w:p w14:paraId="7F5EEEED" w14:textId="77777777" w:rsidR="00FD68CD" w:rsidRPr="003B3BA3" w:rsidRDefault="00FD68CD" w:rsidP="00F457AD">
      <w:pPr>
        <w:pStyle w:val="H23G"/>
        <w:rPr>
          <w:lang w:val="fr-FR"/>
        </w:rPr>
      </w:pPr>
      <w:r w:rsidRPr="003B3BA3">
        <w:rPr>
          <w:lang w:val="fr-FR"/>
        </w:rPr>
        <w:tab/>
      </w:r>
      <w:r w:rsidRPr="003B3BA3">
        <w:rPr>
          <w:lang w:val="fr-FR"/>
        </w:rPr>
        <w:tab/>
        <w:t>Éléments pris en compte ou approuvés par les présidents</w:t>
      </w:r>
    </w:p>
    <w:p w14:paraId="78010935" w14:textId="6395DC7C" w:rsidR="00FD68CD" w:rsidRPr="003B3BA3" w:rsidRDefault="00FD68CD" w:rsidP="00FD68CD">
      <w:pPr>
        <w:pStyle w:val="SingleTxtG"/>
        <w:rPr>
          <w:lang w:val="fr-FR"/>
        </w:rPr>
      </w:pPr>
      <w:r w:rsidRPr="003B3BA3">
        <w:rPr>
          <w:lang w:val="fr-FR"/>
        </w:rPr>
        <w:t>41.</w:t>
      </w:r>
      <w:r w:rsidRPr="003B3BA3">
        <w:rPr>
          <w:lang w:val="fr-FR"/>
        </w:rPr>
        <w:tab/>
      </w:r>
      <w:r>
        <w:rPr>
          <w:lang w:val="fr-FR"/>
        </w:rPr>
        <w:t>L</w:t>
      </w:r>
      <w:r w:rsidRPr="003B3BA3">
        <w:rPr>
          <w:lang w:val="fr-FR"/>
        </w:rPr>
        <w:t>es éléments</w:t>
      </w:r>
      <w:r>
        <w:rPr>
          <w:lang w:val="fr-FR"/>
        </w:rPr>
        <w:t xml:space="preserve"> ci-dessous </w:t>
      </w:r>
      <w:r w:rsidRPr="003B3BA3">
        <w:rPr>
          <w:lang w:val="fr-FR"/>
        </w:rPr>
        <w:t xml:space="preserve">ont été proposés et approuvés par les présidents </w:t>
      </w:r>
      <w:r>
        <w:rPr>
          <w:lang w:val="fr-FR"/>
        </w:rPr>
        <w:t xml:space="preserve">comme éléments </w:t>
      </w:r>
      <w:r w:rsidRPr="003B3BA3">
        <w:rPr>
          <w:lang w:val="fr-FR"/>
        </w:rPr>
        <w:t>possibles d</w:t>
      </w:r>
      <w:r>
        <w:rPr>
          <w:lang w:val="fr-FR"/>
        </w:rPr>
        <w:t>’</w:t>
      </w:r>
      <w:r w:rsidRPr="003B3BA3">
        <w:rPr>
          <w:lang w:val="fr-FR"/>
        </w:rPr>
        <w:t xml:space="preserve">une procédure commune harmonisée </w:t>
      </w:r>
      <w:r>
        <w:rPr>
          <w:lang w:val="fr-FR"/>
        </w:rPr>
        <w:t>d</w:t>
      </w:r>
      <w:r w:rsidRPr="003B3BA3">
        <w:rPr>
          <w:lang w:val="fr-FR"/>
        </w:rPr>
        <w:t>e suivi des décisions et avis</w:t>
      </w:r>
      <w:r w:rsidR="00F457AD">
        <w:rPr>
          <w:lang w:val="fr-FR"/>
        </w:rPr>
        <w:t> </w:t>
      </w:r>
      <w:r w:rsidRPr="003B3BA3">
        <w:rPr>
          <w:lang w:val="fr-FR"/>
        </w:rPr>
        <w:t>:</w:t>
      </w:r>
    </w:p>
    <w:p w14:paraId="5ACB340F" w14:textId="0F239C1B" w:rsidR="00FD68CD" w:rsidRPr="003B3BA3" w:rsidRDefault="00FD68CD" w:rsidP="00EC67FE">
      <w:pPr>
        <w:pStyle w:val="SingleTxtG"/>
        <w:ind w:firstLine="567"/>
        <w:rPr>
          <w:lang w:val="fr-FR"/>
        </w:rPr>
      </w:pPr>
      <w:r w:rsidRPr="003B3BA3">
        <w:rPr>
          <w:lang w:val="fr-FR"/>
        </w:rPr>
        <w:t>a)</w:t>
      </w:r>
      <w:r w:rsidRPr="003B3BA3">
        <w:rPr>
          <w:lang w:val="fr-FR"/>
        </w:rPr>
        <w:tab/>
        <w:t>Toutes les constatations communiquées à l</w:t>
      </w:r>
      <w:r>
        <w:rPr>
          <w:lang w:val="fr-FR"/>
        </w:rPr>
        <w:t>’</w:t>
      </w:r>
      <w:r w:rsidRPr="003B3BA3">
        <w:rPr>
          <w:lang w:val="fr-FR"/>
        </w:rPr>
        <w:t xml:space="preserve">État partie devraient </w:t>
      </w:r>
      <w:r>
        <w:rPr>
          <w:lang w:val="fr-FR"/>
        </w:rPr>
        <w:t xml:space="preserve">comprendre </w:t>
      </w:r>
      <w:r w:rsidRPr="003B3BA3">
        <w:rPr>
          <w:lang w:val="fr-FR"/>
        </w:rPr>
        <w:t xml:space="preserve">un paragraphe type </w:t>
      </w:r>
      <w:r>
        <w:rPr>
          <w:lang w:val="fr-FR"/>
        </w:rPr>
        <w:t xml:space="preserve">indiquant </w:t>
      </w:r>
      <w:r w:rsidRPr="003B3BA3">
        <w:rPr>
          <w:lang w:val="fr-FR"/>
        </w:rPr>
        <w:t>le délai de réponse imparti</w:t>
      </w:r>
      <w:r>
        <w:rPr>
          <w:lang w:val="fr-FR"/>
        </w:rPr>
        <w:t xml:space="preserve"> et demandant</w:t>
      </w:r>
      <w:r w:rsidR="00243C0E">
        <w:rPr>
          <w:lang w:val="fr-FR"/>
        </w:rPr>
        <w:t> </w:t>
      </w:r>
      <w:r w:rsidRPr="003B3BA3">
        <w:rPr>
          <w:lang w:val="fr-FR"/>
        </w:rPr>
        <w:t>: i)</w:t>
      </w:r>
      <w:r w:rsidR="00243C0E">
        <w:rPr>
          <w:lang w:val="fr-FR"/>
        </w:rPr>
        <w:t> </w:t>
      </w:r>
      <w:r w:rsidRPr="003B3BA3">
        <w:rPr>
          <w:lang w:val="fr-FR"/>
        </w:rPr>
        <w:t>les coordonnées de l</w:t>
      </w:r>
      <w:r>
        <w:rPr>
          <w:lang w:val="fr-FR"/>
        </w:rPr>
        <w:t>’</w:t>
      </w:r>
      <w:r w:rsidRPr="003B3BA3">
        <w:rPr>
          <w:lang w:val="fr-FR"/>
        </w:rPr>
        <w:t xml:space="preserve">autorité du pays ou de la personne spécialement chargée de coordonner la mise en œuvre </w:t>
      </w:r>
      <w:r w:rsidRPr="003B3BA3">
        <w:rPr>
          <w:lang w:val="fr-FR"/>
        </w:rPr>
        <w:lastRenderedPageBreak/>
        <w:t>des constatations</w:t>
      </w:r>
      <w:r w:rsidR="00243C0E">
        <w:rPr>
          <w:lang w:val="fr-FR"/>
        </w:rPr>
        <w:t> </w:t>
      </w:r>
      <w:r w:rsidRPr="003B3BA3">
        <w:rPr>
          <w:lang w:val="fr-FR"/>
        </w:rPr>
        <w:t>; ii)</w:t>
      </w:r>
      <w:r w:rsidR="00243C0E">
        <w:rPr>
          <w:lang w:val="fr-FR"/>
        </w:rPr>
        <w:t> </w:t>
      </w:r>
      <w:r w:rsidRPr="003B3BA3">
        <w:rPr>
          <w:lang w:val="fr-FR"/>
        </w:rPr>
        <w:t>les coordonnées de l</w:t>
      </w:r>
      <w:r>
        <w:rPr>
          <w:lang w:val="fr-FR"/>
        </w:rPr>
        <w:t>’</w:t>
      </w:r>
      <w:r w:rsidRPr="003B3BA3">
        <w:rPr>
          <w:lang w:val="fr-FR"/>
        </w:rPr>
        <w:t>autorité compétente, en particulier en ce qui concerne les réparations prescrites par le comité, le cas échéant</w:t>
      </w:r>
      <w:r w:rsidR="00243C0E">
        <w:rPr>
          <w:lang w:val="fr-FR"/>
        </w:rPr>
        <w:t> </w:t>
      </w:r>
      <w:r w:rsidRPr="003B3BA3">
        <w:rPr>
          <w:lang w:val="fr-FR"/>
        </w:rPr>
        <w:t>;</w:t>
      </w:r>
    </w:p>
    <w:p w14:paraId="4098FC64" w14:textId="77777777" w:rsidR="00FD68CD" w:rsidRPr="003B3BA3" w:rsidRDefault="00FD68CD" w:rsidP="00EC67FE">
      <w:pPr>
        <w:pStyle w:val="SingleTxtG"/>
        <w:ind w:firstLine="567"/>
        <w:rPr>
          <w:lang w:val="fr-FR"/>
        </w:rPr>
      </w:pPr>
      <w:r w:rsidRPr="003B3BA3">
        <w:rPr>
          <w:lang w:val="fr-FR"/>
        </w:rPr>
        <w:t>b)</w:t>
      </w:r>
      <w:r w:rsidRPr="003B3BA3">
        <w:rPr>
          <w:lang w:val="fr-FR"/>
        </w:rPr>
        <w:tab/>
        <w:t>Le délai imparti à l</w:t>
      </w:r>
      <w:r>
        <w:rPr>
          <w:lang w:val="fr-FR"/>
        </w:rPr>
        <w:t>’</w:t>
      </w:r>
      <w:r w:rsidRPr="003B3BA3">
        <w:rPr>
          <w:lang w:val="fr-FR"/>
        </w:rPr>
        <w:t>État partie pour communiquer des informations sur toutes mesures prises pour donner suite aux constatations ou en assurer le suivi devrait être de six mois à compter de la date à laquelle les constatations ont été adressées à l</w:t>
      </w:r>
      <w:r>
        <w:rPr>
          <w:lang w:val="fr-FR"/>
        </w:rPr>
        <w:t>’</w:t>
      </w:r>
      <w:r w:rsidRPr="003B3BA3">
        <w:rPr>
          <w:lang w:val="fr-FR"/>
        </w:rPr>
        <w:t>État partie ;</w:t>
      </w:r>
    </w:p>
    <w:p w14:paraId="4817531B" w14:textId="77777777" w:rsidR="00FD68CD" w:rsidRPr="003B3BA3" w:rsidRDefault="00FD68CD" w:rsidP="00EC67FE">
      <w:pPr>
        <w:pStyle w:val="SingleTxtG"/>
        <w:ind w:firstLine="567"/>
        <w:rPr>
          <w:lang w:val="fr-FR"/>
        </w:rPr>
      </w:pPr>
      <w:r w:rsidRPr="003B3BA3">
        <w:rPr>
          <w:lang w:val="fr-FR"/>
        </w:rPr>
        <w:t>c)</w:t>
      </w:r>
      <w:r w:rsidRPr="003B3BA3">
        <w:rPr>
          <w:lang w:val="fr-FR"/>
        </w:rPr>
        <w:tab/>
      </w:r>
      <w:r>
        <w:rPr>
          <w:lang w:val="fr-FR"/>
        </w:rPr>
        <w:t>Le délai imparti à</w:t>
      </w:r>
      <w:r w:rsidRPr="003B3BA3">
        <w:rPr>
          <w:lang w:val="fr-FR"/>
        </w:rPr>
        <w:t xml:space="preserve"> l</w:t>
      </w:r>
      <w:r>
        <w:rPr>
          <w:lang w:val="fr-FR"/>
        </w:rPr>
        <w:t>’</w:t>
      </w:r>
      <w:r w:rsidRPr="003B3BA3">
        <w:rPr>
          <w:lang w:val="fr-FR"/>
        </w:rPr>
        <w:t>auteur d</w:t>
      </w:r>
      <w:r>
        <w:rPr>
          <w:lang w:val="fr-FR"/>
        </w:rPr>
        <w:t>’une</w:t>
      </w:r>
      <w:r w:rsidRPr="003B3BA3">
        <w:rPr>
          <w:lang w:val="fr-FR"/>
        </w:rPr>
        <w:t xml:space="preserve"> communication</w:t>
      </w:r>
      <w:r>
        <w:rPr>
          <w:lang w:val="fr-FR"/>
        </w:rPr>
        <w:t xml:space="preserve"> pour faire part de ses commentaires sur les réponses de l’État partie</w:t>
      </w:r>
      <w:r w:rsidRPr="003B3BA3">
        <w:rPr>
          <w:lang w:val="fr-FR"/>
        </w:rPr>
        <w:t xml:space="preserve"> devrait </w:t>
      </w:r>
      <w:r>
        <w:rPr>
          <w:lang w:val="fr-FR"/>
        </w:rPr>
        <w:t xml:space="preserve">être de </w:t>
      </w:r>
      <w:r w:rsidRPr="003B3BA3">
        <w:rPr>
          <w:lang w:val="fr-FR"/>
        </w:rPr>
        <w:t>trois mois ;</w:t>
      </w:r>
    </w:p>
    <w:p w14:paraId="41DC174A" w14:textId="77777777" w:rsidR="00FD68CD" w:rsidRPr="003B3BA3" w:rsidRDefault="00FD68CD" w:rsidP="00EC67FE">
      <w:pPr>
        <w:pStyle w:val="SingleTxtG"/>
        <w:ind w:firstLine="567"/>
        <w:rPr>
          <w:lang w:val="fr-FR"/>
        </w:rPr>
      </w:pPr>
      <w:r w:rsidRPr="003B3BA3">
        <w:rPr>
          <w:lang w:val="fr-FR"/>
        </w:rPr>
        <w:t>d)</w:t>
      </w:r>
      <w:r w:rsidRPr="003B3BA3">
        <w:rPr>
          <w:lang w:val="fr-FR"/>
        </w:rPr>
        <w:tab/>
        <w:t>Les États parties devraient systématiquement être priés de fournir des informations à jour sur la mise en œuvre des constatations au cours du dialogue (phase d</w:t>
      </w:r>
      <w:r>
        <w:rPr>
          <w:lang w:val="fr-FR"/>
        </w:rPr>
        <w:t>’</w:t>
      </w:r>
      <w:r w:rsidRPr="003B3BA3">
        <w:rPr>
          <w:lang w:val="fr-FR"/>
        </w:rPr>
        <w:t>établissement des rapports), comme c</w:t>
      </w:r>
      <w:r>
        <w:rPr>
          <w:lang w:val="fr-FR"/>
        </w:rPr>
        <w:t>’</w:t>
      </w:r>
      <w:r w:rsidRPr="003B3BA3">
        <w:rPr>
          <w:lang w:val="fr-FR"/>
        </w:rPr>
        <w:t>est le cas à l</w:t>
      </w:r>
      <w:r>
        <w:rPr>
          <w:lang w:val="fr-FR"/>
        </w:rPr>
        <w:t>’</w:t>
      </w:r>
      <w:r w:rsidRPr="003B3BA3">
        <w:rPr>
          <w:lang w:val="fr-FR"/>
        </w:rPr>
        <w:t>heure actuelle</w:t>
      </w:r>
      <w:r w:rsidRPr="00A370F3">
        <w:rPr>
          <w:rStyle w:val="Appelnotedebasdep"/>
        </w:rPr>
        <w:footnoteReference w:id="61"/>
      </w:r>
      <w:r w:rsidRPr="003B3BA3">
        <w:rPr>
          <w:lang w:val="fr-FR"/>
        </w:rPr>
        <w:t>.</w:t>
      </w:r>
    </w:p>
    <w:p w14:paraId="33763B9D" w14:textId="7E4F59B0" w:rsidR="00FD68CD" w:rsidRPr="003B3BA3" w:rsidRDefault="00FD68CD" w:rsidP="00FD68CD">
      <w:pPr>
        <w:pStyle w:val="SingleTxtG"/>
        <w:rPr>
          <w:lang w:val="fr-FR"/>
        </w:rPr>
      </w:pPr>
      <w:r w:rsidRPr="003B3BA3">
        <w:rPr>
          <w:lang w:val="fr-FR"/>
        </w:rPr>
        <w:t>42.</w:t>
      </w:r>
      <w:r w:rsidRPr="003B3BA3">
        <w:rPr>
          <w:lang w:val="fr-FR"/>
        </w:rPr>
        <w:tab/>
        <w:t>Les participants à la réunion d</w:t>
      </w:r>
      <w:r>
        <w:rPr>
          <w:lang w:val="fr-FR"/>
        </w:rPr>
        <w:t>’</w:t>
      </w:r>
      <w:r w:rsidRPr="003B3BA3">
        <w:rPr>
          <w:lang w:val="fr-FR"/>
        </w:rPr>
        <w:t>experts sur le suivi des recommandations des organes conventionnels, qui s</w:t>
      </w:r>
      <w:r>
        <w:rPr>
          <w:lang w:val="fr-FR"/>
        </w:rPr>
        <w:t>’</w:t>
      </w:r>
      <w:r w:rsidRPr="003B3BA3">
        <w:rPr>
          <w:lang w:val="fr-FR"/>
        </w:rPr>
        <w:t>est tenue les 26 et 27</w:t>
      </w:r>
      <w:r w:rsidR="00243C0E">
        <w:rPr>
          <w:lang w:val="fr-FR"/>
        </w:rPr>
        <w:t> </w:t>
      </w:r>
      <w:r w:rsidRPr="003B3BA3">
        <w:rPr>
          <w:lang w:val="fr-FR"/>
        </w:rPr>
        <w:t xml:space="preserve">octobre 2017 à Genève, ont suggéré que le suivi des constatations </w:t>
      </w:r>
      <w:r>
        <w:rPr>
          <w:lang w:val="fr-FR"/>
        </w:rPr>
        <w:t xml:space="preserve">soit réorganisé par </w:t>
      </w:r>
      <w:r w:rsidRPr="003B3BA3">
        <w:rPr>
          <w:lang w:val="fr-FR"/>
        </w:rPr>
        <w:t>pays dans une base de données commune à tous les organes conventionnels de l</w:t>
      </w:r>
      <w:r>
        <w:rPr>
          <w:lang w:val="fr-FR"/>
        </w:rPr>
        <w:t>’</w:t>
      </w:r>
      <w:r w:rsidRPr="003B3BA3">
        <w:rPr>
          <w:lang w:val="fr-FR"/>
        </w:rPr>
        <w:t>ONU</w:t>
      </w:r>
      <w:r w:rsidRPr="00A370F3">
        <w:rPr>
          <w:rStyle w:val="Appelnotedebasdep"/>
        </w:rPr>
        <w:footnoteReference w:id="62"/>
      </w:r>
      <w:r w:rsidRPr="003B3BA3">
        <w:rPr>
          <w:lang w:val="fr-FR"/>
        </w:rPr>
        <w:t>.</w:t>
      </w:r>
    </w:p>
    <w:p w14:paraId="59D9C5AF" w14:textId="19E36B48" w:rsidR="00FD68CD" w:rsidRPr="003B3BA3" w:rsidRDefault="00FD68CD" w:rsidP="00243C0E">
      <w:pPr>
        <w:pStyle w:val="H23G"/>
        <w:rPr>
          <w:lang w:val="fr-FR"/>
        </w:rPr>
      </w:pPr>
      <w:r w:rsidRPr="003B3BA3">
        <w:rPr>
          <w:lang w:val="fr-FR"/>
        </w:rPr>
        <w:tab/>
      </w:r>
      <w:r w:rsidRPr="003B3BA3">
        <w:rPr>
          <w:lang w:val="fr-FR"/>
        </w:rPr>
        <w:tab/>
        <w:t>Bonnes pratiques</w:t>
      </w:r>
    </w:p>
    <w:p w14:paraId="1281A7A3" w14:textId="3A126248" w:rsidR="00FD68CD" w:rsidRPr="003B3BA3" w:rsidRDefault="00FD68CD" w:rsidP="00FD68CD">
      <w:pPr>
        <w:pStyle w:val="SingleTxtG"/>
        <w:rPr>
          <w:lang w:val="fr-FR"/>
        </w:rPr>
      </w:pPr>
      <w:r w:rsidRPr="003B3BA3">
        <w:rPr>
          <w:lang w:val="fr-FR"/>
        </w:rPr>
        <w:t>43.</w:t>
      </w:r>
      <w:r w:rsidRPr="003B3BA3">
        <w:rPr>
          <w:lang w:val="fr-FR"/>
        </w:rPr>
        <w:tab/>
      </w:r>
      <w:r>
        <w:rPr>
          <w:lang w:val="fr-FR"/>
        </w:rPr>
        <w:t>L</w:t>
      </w:r>
      <w:r w:rsidRPr="003B3BA3">
        <w:rPr>
          <w:lang w:val="fr-FR"/>
        </w:rPr>
        <w:t xml:space="preserve">es bonnes pratiques </w:t>
      </w:r>
      <w:r>
        <w:rPr>
          <w:lang w:val="fr-FR"/>
        </w:rPr>
        <w:t xml:space="preserve">suivantes ont été </w:t>
      </w:r>
      <w:r w:rsidRPr="003B3BA3">
        <w:rPr>
          <w:lang w:val="fr-FR"/>
        </w:rPr>
        <w:t xml:space="preserve">recensées </w:t>
      </w:r>
      <w:r>
        <w:rPr>
          <w:lang w:val="fr-FR"/>
        </w:rPr>
        <w:t>en ce qui concerne l</w:t>
      </w:r>
      <w:r w:rsidRPr="003B3BA3">
        <w:rPr>
          <w:lang w:val="fr-FR"/>
        </w:rPr>
        <w:t xml:space="preserve">es décisions et </w:t>
      </w:r>
      <w:r>
        <w:rPr>
          <w:lang w:val="fr-FR"/>
        </w:rPr>
        <w:t>l</w:t>
      </w:r>
      <w:r w:rsidRPr="003B3BA3">
        <w:rPr>
          <w:lang w:val="fr-FR"/>
        </w:rPr>
        <w:t>es constatations</w:t>
      </w:r>
      <w:r w:rsidR="00936EE3">
        <w:rPr>
          <w:lang w:val="fr-FR"/>
        </w:rPr>
        <w:t> </w:t>
      </w:r>
      <w:r w:rsidRPr="003B3BA3">
        <w:rPr>
          <w:lang w:val="fr-FR"/>
        </w:rPr>
        <w:t>:</w:t>
      </w:r>
    </w:p>
    <w:p w14:paraId="1308E29F" w14:textId="77777777" w:rsidR="00FD68CD" w:rsidRPr="003B3BA3" w:rsidRDefault="00FD68CD" w:rsidP="00EC67FE">
      <w:pPr>
        <w:pStyle w:val="SingleTxtG"/>
        <w:ind w:firstLine="567"/>
        <w:rPr>
          <w:lang w:val="fr-FR"/>
        </w:rPr>
      </w:pPr>
      <w:r w:rsidRPr="003B3BA3">
        <w:rPr>
          <w:lang w:val="fr-FR"/>
        </w:rPr>
        <w:t>a)</w:t>
      </w:r>
      <w:r w:rsidRPr="003B3BA3">
        <w:rPr>
          <w:lang w:val="fr-FR"/>
        </w:rPr>
        <w:tab/>
        <w:t xml:space="preserve">Les organes conventionnels utilisent des </w:t>
      </w:r>
      <w:r>
        <w:rPr>
          <w:lang w:val="fr-FR"/>
        </w:rPr>
        <w:t>formulations</w:t>
      </w:r>
      <w:r w:rsidRPr="003B3BA3">
        <w:rPr>
          <w:lang w:val="fr-FR"/>
        </w:rPr>
        <w:t xml:space="preserve"> largement similaires et une terminologie cohérente ;</w:t>
      </w:r>
    </w:p>
    <w:p w14:paraId="56EAAF66" w14:textId="6E513633" w:rsidR="00FD68CD" w:rsidRPr="003B3BA3" w:rsidRDefault="00FD68CD" w:rsidP="00EC67FE">
      <w:pPr>
        <w:pStyle w:val="SingleTxtG"/>
        <w:ind w:firstLine="567"/>
        <w:rPr>
          <w:lang w:val="fr-FR"/>
        </w:rPr>
      </w:pPr>
      <w:r w:rsidRPr="003B3BA3">
        <w:rPr>
          <w:lang w:val="fr-FR"/>
        </w:rPr>
        <w:t>b)</w:t>
      </w:r>
      <w:r w:rsidRPr="003B3BA3">
        <w:rPr>
          <w:lang w:val="fr-FR"/>
        </w:rPr>
        <w:tab/>
      </w:r>
      <w:r>
        <w:rPr>
          <w:lang w:val="fr-FR"/>
        </w:rPr>
        <w:t xml:space="preserve">Il est demandé aux </w:t>
      </w:r>
      <w:r w:rsidRPr="003B3BA3">
        <w:rPr>
          <w:lang w:val="fr-FR"/>
        </w:rPr>
        <w:t>auteurs de communications d</w:t>
      </w:r>
      <w:r>
        <w:rPr>
          <w:lang w:val="fr-FR"/>
        </w:rPr>
        <w:t>’</w:t>
      </w:r>
      <w:r w:rsidRPr="003B3BA3">
        <w:rPr>
          <w:lang w:val="fr-FR"/>
        </w:rPr>
        <w:t>indiquer les mesures de réparation qu</w:t>
      </w:r>
      <w:r>
        <w:rPr>
          <w:lang w:val="fr-FR"/>
        </w:rPr>
        <w:t>’</w:t>
      </w:r>
      <w:r w:rsidRPr="003B3BA3">
        <w:rPr>
          <w:lang w:val="fr-FR"/>
        </w:rPr>
        <w:t xml:space="preserve">ils </w:t>
      </w:r>
      <w:r>
        <w:rPr>
          <w:lang w:val="fr-FR"/>
        </w:rPr>
        <w:t>souhaitent obtenir</w:t>
      </w:r>
      <w:r w:rsidRPr="003B3BA3">
        <w:rPr>
          <w:lang w:val="fr-FR"/>
        </w:rPr>
        <w:t> ;</w:t>
      </w:r>
    </w:p>
    <w:p w14:paraId="0457BA65" w14:textId="4001859C" w:rsidR="00FD68CD" w:rsidRPr="003B3BA3" w:rsidRDefault="00FD68CD" w:rsidP="00EC67FE">
      <w:pPr>
        <w:pStyle w:val="SingleTxtG"/>
        <w:ind w:firstLine="567"/>
        <w:rPr>
          <w:lang w:val="fr-FR"/>
        </w:rPr>
      </w:pPr>
      <w:r w:rsidRPr="003B3BA3">
        <w:rPr>
          <w:lang w:val="fr-FR"/>
        </w:rPr>
        <w:t>c)</w:t>
      </w:r>
      <w:r w:rsidRPr="003B3BA3">
        <w:rPr>
          <w:lang w:val="fr-FR"/>
        </w:rPr>
        <w:tab/>
        <w:t xml:space="preserve">Tous les comités concernés formulent </w:t>
      </w:r>
      <w:r>
        <w:rPr>
          <w:lang w:val="fr-FR"/>
        </w:rPr>
        <w:t xml:space="preserve">à la fois </w:t>
      </w:r>
      <w:r w:rsidRPr="003B3BA3">
        <w:rPr>
          <w:lang w:val="fr-FR"/>
        </w:rPr>
        <w:t xml:space="preserve">des </w:t>
      </w:r>
      <w:r w:rsidR="00E54ADE">
        <w:rPr>
          <w:lang w:val="fr-FR"/>
        </w:rPr>
        <w:t>recommandations axées sur les victimes</w:t>
      </w:r>
      <w:r w:rsidRPr="003B3BA3">
        <w:rPr>
          <w:lang w:val="fr-FR"/>
        </w:rPr>
        <w:t xml:space="preserve"> </w:t>
      </w:r>
      <w:r>
        <w:rPr>
          <w:lang w:val="fr-FR"/>
        </w:rPr>
        <w:t xml:space="preserve">et </w:t>
      </w:r>
      <w:r w:rsidRPr="003B3BA3">
        <w:rPr>
          <w:lang w:val="fr-FR"/>
        </w:rPr>
        <w:t>des recommandations générales ;</w:t>
      </w:r>
    </w:p>
    <w:p w14:paraId="34965C1B" w14:textId="2269B413" w:rsidR="00FD68CD" w:rsidRPr="003B3BA3" w:rsidRDefault="00FD68CD" w:rsidP="00EC67FE">
      <w:pPr>
        <w:pStyle w:val="SingleTxtG"/>
        <w:ind w:firstLine="567"/>
        <w:rPr>
          <w:lang w:val="fr-FR"/>
        </w:rPr>
      </w:pPr>
      <w:r w:rsidRPr="003B3BA3">
        <w:rPr>
          <w:lang w:val="fr-FR"/>
        </w:rPr>
        <w:t>d)</w:t>
      </w:r>
      <w:r w:rsidRPr="003B3BA3">
        <w:rPr>
          <w:lang w:val="fr-FR"/>
        </w:rPr>
        <w:tab/>
        <w:t xml:space="preserve">Des efforts sont faits pour formuler des recommandations plus précises et détaillées, en particulier </w:t>
      </w:r>
      <w:r>
        <w:rPr>
          <w:lang w:val="fr-FR"/>
        </w:rPr>
        <w:t xml:space="preserve">s’agissant des recommandations </w:t>
      </w:r>
      <w:r w:rsidR="002D375E" w:rsidRPr="002D375E">
        <w:rPr>
          <w:lang w:val="fr-FR"/>
        </w:rPr>
        <w:t>axées sur les victimes</w:t>
      </w:r>
      <w:r w:rsidR="002D375E" w:rsidRPr="002D375E">
        <w:rPr>
          <w:lang w:val="fr-FR"/>
        </w:rPr>
        <w:t>.</w:t>
      </w:r>
    </w:p>
    <w:p w14:paraId="42FDDFA8" w14:textId="752CDB3D" w:rsidR="00C950AA" w:rsidRDefault="00FD68CD" w:rsidP="00C950AA">
      <w:pPr>
        <w:pStyle w:val="SingleTxtG"/>
        <w:ind w:firstLine="567"/>
        <w:rPr>
          <w:lang w:val="fr-FR"/>
        </w:rPr>
      </w:pPr>
      <w:r w:rsidRPr="003B3BA3">
        <w:rPr>
          <w:lang w:val="fr-FR"/>
        </w:rPr>
        <w:t>e)</w:t>
      </w:r>
      <w:r w:rsidRPr="003B3BA3">
        <w:rPr>
          <w:lang w:val="fr-FR"/>
        </w:rPr>
        <w:tab/>
        <w:t xml:space="preserve">Des efforts sont faits pour </w:t>
      </w:r>
      <w:r w:rsidR="00C950AA" w:rsidRPr="00C950AA">
        <w:rPr>
          <w:lang w:val="fr-FR"/>
        </w:rPr>
        <w:t>mettre en lien la procédure de suivi des constatations</w:t>
      </w:r>
      <w:r w:rsidR="00C950AA" w:rsidRPr="00C950AA">
        <w:rPr>
          <w:lang w:val="fr-FR"/>
        </w:rPr>
        <w:t xml:space="preserve"> </w:t>
      </w:r>
      <w:r>
        <w:rPr>
          <w:lang w:val="fr-FR"/>
        </w:rPr>
        <w:t>et</w:t>
      </w:r>
      <w:r w:rsidRPr="003B3BA3">
        <w:rPr>
          <w:lang w:val="fr-FR"/>
        </w:rPr>
        <w:t xml:space="preserve"> la procédure d</w:t>
      </w:r>
      <w:r>
        <w:rPr>
          <w:lang w:val="fr-FR"/>
        </w:rPr>
        <w:t>’</w:t>
      </w:r>
      <w:r w:rsidRPr="003B3BA3">
        <w:rPr>
          <w:lang w:val="fr-FR"/>
        </w:rPr>
        <w:t xml:space="preserve">établissement des rapports, </w:t>
      </w:r>
      <w:r>
        <w:rPr>
          <w:lang w:val="fr-FR"/>
        </w:rPr>
        <w:t>pour que l’absence</w:t>
      </w:r>
      <w:r w:rsidRPr="003B3BA3">
        <w:rPr>
          <w:lang w:val="fr-FR"/>
        </w:rPr>
        <w:t xml:space="preserve"> de coopération de certains États parties </w:t>
      </w:r>
      <w:r>
        <w:rPr>
          <w:lang w:val="fr-FR"/>
        </w:rPr>
        <w:t>soit prise en considération</w:t>
      </w:r>
      <w:r w:rsidR="00936EE3">
        <w:rPr>
          <w:lang w:val="fr-FR"/>
        </w:rPr>
        <w:t> </w:t>
      </w:r>
      <w:r w:rsidRPr="003B3BA3">
        <w:rPr>
          <w:lang w:val="fr-FR"/>
        </w:rPr>
        <w:t>;</w:t>
      </w:r>
    </w:p>
    <w:p w14:paraId="5FA07D3D" w14:textId="716ECEBB" w:rsidR="00FD68CD" w:rsidRPr="003B3BA3" w:rsidRDefault="00FD68CD" w:rsidP="00C950AA">
      <w:pPr>
        <w:pStyle w:val="SingleTxtG"/>
        <w:ind w:firstLine="567"/>
        <w:rPr>
          <w:lang w:val="fr-FR"/>
        </w:rPr>
      </w:pPr>
      <w:r w:rsidRPr="003B3BA3">
        <w:rPr>
          <w:lang w:val="fr-FR"/>
        </w:rPr>
        <w:t>f)</w:t>
      </w:r>
      <w:r w:rsidRPr="003B3BA3">
        <w:rPr>
          <w:lang w:val="fr-FR"/>
        </w:rPr>
        <w:tab/>
        <w:t>Des orientations sur les mesures de réparation ont été élaborées et sont disponibles.</w:t>
      </w:r>
    </w:p>
    <w:p w14:paraId="2AF16BCC" w14:textId="77777777" w:rsidR="00FD68CD" w:rsidRPr="003B3BA3" w:rsidRDefault="00FD68CD" w:rsidP="00936EE3">
      <w:pPr>
        <w:pStyle w:val="H23G"/>
        <w:rPr>
          <w:lang w:val="fr-FR"/>
        </w:rPr>
      </w:pPr>
      <w:r w:rsidRPr="003B3BA3">
        <w:rPr>
          <w:lang w:val="fr-FR"/>
        </w:rPr>
        <w:tab/>
      </w:r>
      <w:r w:rsidRPr="003B3BA3">
        <w:rPr>
          <w:lang w:val="fr-FR"/>
        </w:rPr>
        <w:tab/>
        <w:t xml:space="preserve">Questions </w:t>
      </w:r>
      <w:r>
        <w:rPr>
          <w:lang w:val="fr-FR"/>
        </w:rPr>
        <w:t xml:space="preserve">demeurant </w:t>
      </w:r>
      <w:r w:rsidRPr="003B3BA3">
        <w:rPr>
          <w:lang w:val="fr-FR"/>
        </w:rPr>
        <w:t>en suspens</w:t>
      </w:r>
    </w:p>
    <w:p w14:paraId="0AC13466" w14:textId="5A850F21" w:rsidR="00FD68CD" w:rsidRPr="003B3BA3" w:rsidRDefault="00FD68CD" w:rsidP="00FD68CD">
      <w:pPr>
        <w:pStyle w:val="SingleTxtG"/>
        <w:rPr>
          <w:lang w:val="fr-FR"/>
        </w:rPr>
      </w:pPr>
      <w:r w:rsidRPr="003B3BA3">
        <w:rPr>
          <w:lang w:val="fr-FR"/>
        </w:rPr>
        <w:t>44.</w:t>
      </w:r>
      <w:r w:rsidRPr="003B3BA3">
        <w:rPr>
          <w:lang w:val="fr-FR"/>
        </w:rPr>
        <w:tab/>
      </w:r>
      <w:r>
        <w:rPr>
          <w:lang w:val="fr-FR"/>
        </w:rPr>
        <w:t>Le</w:t>
      </w:r>
      <w:r w:rsidRPr="003B3BA3">
        <w:rPr>
          <w:lang w:val="fr-FR"/>
        </w:rPr>
        <w:t xml:space="preserve">s questions </w:t>
      </w:r>
      <w:r>
        <w:rPr>
          <w:lang w:val="fr-FR"/>
        </w:rPr>
        <w:t xml:space="preserve">suivantes demeurent </w:t>
      </w:r>
      <w:r w:rsidRPr="003B3BA3">
        <w:rPr>
          <w:lang w:val="fr-FR"/>
        </w:rPr>
        <w:t>en suspens</w:t>
      </w:r>
      <w:r w:rsidR="00936EE3">
        <w:rPr>
          <w:lang w:val="fr-FR"/>
        </w:rPr>
        <w:t> </w:t>
      </w:r>
      <w:r w:rsidRPr="003B3BA3">
        <w:rPr>
          <w:lang w:val="fr-FR"/>
        </w:rPr>
        <w:t>:</w:t>
      </w:r>
    </w:p>
    <w:p w14:paraId="3103E4E1" w14:textId="77777777" w:rsidR="00FD68CD" w:rsidRPr="003B3BA3" w:rsidRDefault="00FD68CD" w:rsidP="00EC67FE">
      <w:pPr>
        <w:pStyle w:val="SingleTxtG"/>
        <w:ind w:firstLine="567"/>
        <w:rPr>
          <w:lang w:val="fr-FR"/>
        </w:rPr>
      </w:pPr>
      <w:r w:rsidRPr="003B3BA3">
        <w:rPr>
          <w:lang w:val="fr-FR"/>
        </w:rPr>
        <w:t>a)</w:t>
      </w:r>
      <w:r w:rsidRPr="003B3BA3">
        <w:rPr>
          <w:lang w:val="fr-FR"/>
        </w:rPr>
        <w:tab/>
      </w:r>
      <w:r>
        <w:rPr>
          <w:lang w:val="fr-FR"/>
        </w:rPr>
        <w:t>L’élaboration d’</w:t>
      </w:r>
      <w:r w:rsidRPr="003B3BA3">
        <w:rPr>
          <w:lang w:val="fr-FR"/>
        </w:rPr>
        <w:t>orientations communes sur la base des documents existants ;</w:t>
      </w:r>
    </w:p>
    <w:p w14:paraId="7D704B93" w14:textId="27F5562A" w:rsidR="00FD68CD" w:rsidRPr="003B3BA3" w:rsidRDefault="00FD68CD" w:rsidP="00EC67FE">
      <w:pPr>
        <w:pStyle w:val="SingleTxtG"/>
        <w:ind w:firstLine="567"/>
        <w:rPr>
          <w:lang w:val="fr-FR"/>
        </w:rPr>
      </w:pPr>
      <w:r w:rsidRPr="003B3BA3">
        <w:rPr>
          <w:lang w:val="fr-FR"/>
        </w:rPr>
        <w:t>b)</w:t>
      </w:r>
      <w:r w:rsidRPr="003B3BA3">
        <w:rPr>
          <w:lang w:val="fr-FR"/>
        </w:rPr>
        <w:tab/>
        <w:t>L</w:t>
      </w:r>
      <w:r>
        <w:rPr>
          <w:lang w:val="fr-FR"/>
        </w:rPr>
        <w:t>’harmonisation d</w:t>
      </w:r>
      <w:r w:rsidRPr="003B3BA3">
        <w:rPr>
          <w:lang w:val="fr-FR"/>
        </w:rPr>
        <w:t>es critères d</w:t>
      </w:r>
      <w:r>
        <w:rPr>
          <w:lang w:val="fr-FR"/>
        </w:rPr>
        <w:t>’</w:t>
      </w:r>
      <w:r w:rsidRPr="003B3BA3">
        <w:rPr>
          <w:lang w:val="fr-FR"/>
        </w:rPr>
        <w:t xml:space="preserve">évaluation et </w:t>
      </w:r>
      <w:r>
        <w:rPr>
          <w:lang w:val="fr-FR"/>
        </w:rPr>
        <w:t>d</w:t>
      </w:r>
      <w:r w:rsidRPr="003B3BA3">
        <w:rPr>
          <w:lang w:val="fr-FR"/>
        </w:rPr>
        <w:t xml:space="preserve">es </w:t>
      </w:r>
      <w:r>
        <w:rPr>
          <w:lang w:val="fr-FR"/>
        </w:rPr>
        <w:t>barèmes</w:t>
      </w:r>
      <w:r w:rsidRPr="00936EE3">
        <w:rPr>
          <w:vertAlign w:val="superscript"/>
          <w:lang w:val="fr-FR"/>
        </w:rPr>
        <w:footnoteReference w:id="63"/>
      </w:r>
      <w:r w:rsidR="00936EE3">
        <w:rPr>
          <w:lang w:val="fr-FR"/>
        </w:rPr>
        <w:t> </w:t>
      </w:r>
      <w:r w:rsidRPr="003B3BA3">
        <w:rPr>
          <w:lang w:val="fr-FR"/>
        </w:rPr>
        <w:t>;</w:t>
      </w:r>
    </w:p>
    <w:p w14:paraId="58103D50" w14:textId="638E515D" w:rsidR="00FD68CD" w:rsidRPr="003B3BA3" w:rsidRDefault="00FD68CD" w:rsidP="00EC67FE">
      <w:pPr>
        <w:pStyle w:val="SingleTxtG"/>
        <w:ind w:firstLine="567"/>
        <w:rPr>
          <w:lang w:val="fr-FR"/>
        </w:rPr>
      </w:pPr>
      <w:r w:rsidRPr="003B3BA3">
        <w:rPr>
          <w:lang w:val="fr-FR"/>
        </w:rPr>
        <w:t>c)</w:t>
      </w:r>
      <w:r w:rsidRPr="003B3BA3">
        <w:rPr>
          <w:lang w:val="fr-FR"/>
        </w:rPr>
        <w:tab/>
      </w:r>
      <w:r w:rsidR="00C950AA" w:rsidRPr="00C950AA">
        <w:rPr>
          <w:lang w:val="fr-FR"/>
        </w:rPr>
        <w:t>La mise en lien de la procédure de suivi des constatations et de la procédure d'établissement des rapports</w:t>
      </w:r>
      <w:r>
        <w:rPr>
          <w:lang w:val="fr-FR"/>
        </w:rPr>
        <w:t>, et</w:t>
      </w:r>
      <w:r w:rsidRPr="003B3BA3">
        <w:rPr>
          <w:lang w:val="fr-FR"/>
        </w:rPr>
        <w:t xml:space="preserve"> </w:t>
      </w:r>
      <w:r>
        <w:rPr>
          <w:lang w:val="fr-FR"/>
        </w:rPr>
        <w:t>la formulation de</w:t>
      </w:r>
      <w:r w:rsidRPr="003B3BA3">
        <w:rPr>
          <w:lang w:val="fr-FR"/>
        </w:rPr>
        <w:t xml:space="preserve"> propositions sur la manière de traiter tout défaut de coopération d</w:t>
      </w:r>
      <w:r>
        <w:rPr>
          <w:lang w:val="fr-FR"/>
        </w:rPr>
        <w:t>’</w:t>
      </w:r>
      <w:r w:rsidRPr="003B3BA3">
        <w:rPr>
          <w:lang w:val="fr-FR"/>
        </w:rPr>
        <w:t>un État partie</w:t>
      </w:r>
      <w:r w:rsidR="00936EE3">
        <w:rPr>
          <w:lang w:val="fr-FR"/>
        </w:rPr>
        <w:t> </w:t>
      </w:r>
      <w:r w:rsidRPr="003B3BA3">
        <w:rPr>
          <w:lang w:val="fr-FR"/>
        </w:rPr>
        <w:t>;</w:t>
      </w:r>
    </w:p>
    <w:p w14:paraId="020D0A19" w14:textId="6E34FAB5" w:rsidR="00FD68CD" w:rsidRPr="00936EE3" w:rsidRDefault="00FD68CD" w:rsidP="00EC67FE">
      <w:pPr>
        <w:pStyle w:val="SingleTxtG"/>
        <w:ind w:firstLine="567"/>
        <w:rPr>
          <w:lang w:val="fr-FR"/>
        </w:rPr>
      </w:pPr>
      <w:r w:rsidRPr="00936EE3">
        <w:rPr>
          <w:lang w:val="fr-FR"/>
        </w:rPr>
        <w:t>d)</w:t>
      </w:r>
      <w:r w:rsidRPr="00936EE3">
        <w:rPr>
          <w:lang w:val="fr-FR"/>
        </w:rPr>
        <w:tab/>
        <w:t>La mise au point d’un système numérique de gestion des affaires qui, notamment, donnerait accès à des lettres-type pour les échanges avec les auteurs des communications et les États parties concernés et générerait des calendriers et rappels automatiques.</w:t>
      </w:r>
    </w:p>
    <w:p w14:paraId="49490100" w14:textId="2EDA8D66" w:rsidR="00FD68CD" w:rsidRPr="003B3BA3" w:rsidRDefault="00936EE3" w:rsidP="00936EE3">
      <w:pPr>
        <w:pStyle w:val="HChG"/>
        <w:rPr>
          <w:lang w:val="fr-FR"/>
        </w:rPr>
      </w:pPr>
      <w:r>
        <w:rPr>
          <w:lang w:val="fr-FR"/>
        </w:rPr>
        <w:lastRenderedPageBreak/>
        <w:tab/>
      </w:r>
      <w:r w:rsidR="00FD68CD" w:rsidRPr="003B3BA3">
        <w:rPr>
          <w:lang w:val="fr-FR"/>
        </w:rPr>
        <w:t>IV.</w:t>
      </w:r>
      <w:r w:rsidR="00FD68CD" w:rsidRPr="003B3BA3">
        <w:rPr>
          <w:lang w:val="fr-FR"/>
        </w:rPr>
        <w:tab/>
        <w:t>Enquêtes et visites de pays</w:t>
      </w:r>
    </w:p>
    <w:p w14:paraId="10B84561" w14:textId="77777777" w:rsidR="00FD68CD" w:rsidRPr="003B3BA3" w:rsidRDefault="00FD68CD" w:rsidP="00936EE3">
      <w:pPr>
        <w:pStyle w:val="H23G"/>
        <w:rPr>
          <w:lang w:val="fr-FR"/>
        </w:rPr>
      </w:pPr>
      <w:r w:rsidRPr="003B3BA3">
        <w:rPr>
          <w:lang w:val="fr-FR"/>
        </w:rPr>
        <w:tab/>
      </w:r>
      <w:r w:rsidRPr="003B3BA3">
        <w:rPr>
          <w:lang w:val="fr-FR"/>
        </w:rPr>
        <w:tab/>
        <w:t>Décisions et recommandations des présidents</w:t>
      </w:r>
    </w:p>
    <w:p w14:paraId="084A65B2" w14:textId="40940C56" w:rsidR="00FD68CD" w:rsidRPr="003B3BA3" w:rsidRDefault="00FD68CD" w:rsidP="00FD68CD">
      <w:pPr>
        <w:pStyle w:val="SingleTxtG"/>
        <w:rPr>
          <w:lang w:val="fr-FR"/>
        </w:rPr>
      </w:pPr>
      <w:r w:rsidRPr="003B3BA3">
        <w:rPr>
          <w:lang w:val="fr-FR"/>
        </w:rPr>
        <w:t>45.</w:t>
      </w:r>
      <w:r w:rsidRPr="003B3BA3">
        <w:rPr>
          <w:lang w:val="fr-FR"/>
        </w:rPr>
        <w:tab/>
        <w:t>Les présidents ont pour l</w:t>
      </w:r>
      <w:r>
        <w:rPr>
          <w:lang w:val="fr-FR"/>
        </w:rPr>
        <w:t>’</w:t>
      </w:r>
      <w:r w:rsidRPr="003B3BA3">
        <w:rPr>
          <w:lang w:val="fr-FR"/>
        </w:rPr>
        <w:t>essentiel considéré que si les organes conventionnels devaient maintenir la confidentialité absolue tout au long de la procédure, la publication sous une forme ou une autre, à la fin de la procédure d</w:t>
      </w:r>
      <w:r>
        <w:rPr>
          <w:lang w:val="fr-FR"/>
        </w:rPr>
        <w:t>’</w:t>
      </w:r>
      <w:r w:rsidRPr="003B3BA3">
        <w:rPr>
          <w:lang w:val="fr-FR"/>
        </w:rPr>
        <w:t>enquête (après l</w:t>
      </w:r>
      <w:r>
        <w:rPr>
          <w:lang w:val="fr-FR"/>
        </w:rPr>
        <w:t>’</w:t>
      </w:r>
      <w:r w:rsidRPr="003B3BA3">
        <w:rPr>
          <w:lang w:val="fr-FR"/>
        </w:rPr>
        <w:t>entretien avec les États), des conclusions tirées par les organes conventionnels était essentielle à l</w:t>
      </w:r>
      <w:r>
        <w:rPr>
          <w:lang w:val="fr-FR"/>
        </w:rPr>
        <w:t>’</w:t>
      </w:r>
      <w:r w:rsidRPr="003B3BA3">
        <w:rPr>
          <w:lang w:val="fr-FR"/>
        </w:rPr>
        <w:t>adoption d</w:t>
      </w:r>
      <w:r>
        <w:rPr>
          <w:lang w:val="fr-FR"/>
        </w:rPr>
        <w:t>’</w:t>
      </w:r>
      <w:r w:rsidRPr="003B3BA3">
        <w:rPr>
          <w:lang w:val="fr-FR"/>
        </w:rPr>
        <w:t>une approche axée sur les victimes</w:t>
      </w:r>
      <w:r w:rsidRPr="00A370F3">
        <w:rPr>
          <w:rStyle w:val="Appelnotedebasdep"/>
        </w:rPr>
        <w:footnoteReference w:id="64"/>
      </w:r>
      <w:r w:rsidRPr="003B3BA3">
        <w:rPr>
          <w:lang w:val="fr-FR"/>
        </w:rPr>
        <w:t>.</w:t>
      </w:r>
    </w:p>
    <w:p w14:paraId="292C0DC5" w14:textId="4E7ADE67" w:rsidR="00FD68CD" w:rsidRPr="003B3BA3" w:rsidRDefault="00FD68CD" w:rsidP="00FD68CD">
      <w:pPr>
        <w:pStyle w:val="SingleTxtG"/>
        <w:rPr>
          <w:lang w:val="fr-FR"/>
        </w:rPr>
      </w:pPr>
      <w:r w:rsidRPr="003B3BA3">
        <w:rPr>
          <w:lang w:val="fr-FR"/>
        </w:rPr>
        <w:t>46.</w:t>
      </w:r>
      <w:r w:rsidRPr="003B3BA3">
        <w:rPr>
          <w:lang w:val="fr-FR"/>
        </w:rPr>
        <w:tab/>
        <w:t>Les présidents ont décidé de continuer le dialogue afin de promouvoir une plus grande harmonisation des méthodes de travail des organes conventionnels habilités à mener des</w:t>
      </w:r>
      <w:r w:rsidR="00FF7116">
        <w:rPr>
          <w:lang w:val="fr-FR"/>
        </w:rPr>
        <w:t> </w:t>
      </w:r>
      <w:r w:rsidRPr="003B3BA3">
        <w:rPr>
          <w:lang w:val="fr-FR"/>
        </w:rPr>
        <w:t>enquêtes</w:t>
      </w:r>
      <w:r w:rsidRPr="00A370F3">
        <w:rPr>
          <w:rStyle w:val="Appelnotedebasdep"/>
        </w:rPr>
        <w:footnoteReference w:id="65"/>
      </w:r>
      <w:r w:rsidRPr="003B3BA3">
        <w:rPr>
          <w:lang w:val="fr-FR"/>
        </w:rPr>
        <w:t>.</w:t>
      </w:r>
    </w:p>
    <w:p w14:paraId="1A190993" w14:textId="77777777" w:rsidR="00FD68CD" w:rsidRPr="003B3BA3" w:rsidRDefault="00FD68CD" w:rsidP="00936EE3">
      <w:pPr>
        <w:pStyle w:val="H23G"/>
        <w:rPr>
          <w:lang w:val="fr-FR"/>
        </w:rPr>
      </w:pPr>
      <w:r w:rsidRPr="003B3BA3">
        <w:rPr>
          <w:lang w:val="fr-FR"/>
        </w:rPr>
        <w:tab/>
      </w:r>
      <w:r w:rsidRPr="003B3BA3">
        <w:rPr>
          <w:lang w:val="fr-FR"/>
        </w:rPr>
        <w:tab/>
        <w:t>Éléments pris en compte ou approuvés par les présidents</w:t>
      </w:r>
    </w:p>
    <w:p w14:paraId="4D90F90F" w14:textId="77777777" w:rsidR="00FD68CD" w:rsidRPr="003B3BA3" w:rsidRDefault="00FD68CD" w:rsidP="00FD68CD">
      <w:pPr>
        <w:pStyle w:val="SingleTxtG"/>
        <w:rPr>
          <w:lang w:val="fr-FR"/>
        </w:rPr>
      </w:pPr>
      <w:r w:rsidRPr="003B3BA3">
        <w:rPr>
          <w:lang w:val="fr-FR"/>
        </w:rPr>
        <w:t>47.</w:t>
      </w:r>
      <w:r w:rsidRPr="003B3BA3">
        <w:rPr>
          <w:lang w:val="fr-FR"/>
        </w:rPr>
        <w:tab/>
        <w:t>Les éléments suivants ont été pris en compte ou approuvés par les présidents :</w:t>
      </w:r>
    </w:p>
    <w:p w14:paraId="4DAF982E" w14:textId="48FAF780" w:rsidR="00FD68CD" w:rsidRPr="003B3BA3" w:rsidRDefault="00FD68CD" w:rsidP="00EC67FE">
      <w:pPr>
        <w:pStyle w:val="SingleTxtG"/>
        <w:ind w:firstLine="567"/>
        <w:rPr>
          <w:lang w:val="fr-FR"/>
        </w:rPr>
      </w:pPr>
      <w:r w:rsidRPr="003B3BA3">
        <w:rPr>
          <w:lang w:val="fr-FR"/>
        </w:rPr>
        <w:t>a)</w:t>
      </w:r>
      <w:r w:rsidRPr="003B3BA3">
        <w:rPr>
          <w:lang w:val="fr-FR"/>
        </w:rPr>
        <w:tab/>
        <w:t>La Haute-Commissaire des Nations</w:t>
      </w:r>
      <w:r w:rsidR="00936EE3">
        <w:rPr>
          <w:lang w:val="fr-FR"/>
        </w:rPr>
        <w:t> </w:t>
      </w:r>
      <w:r w:rsidRPr="003B3BA3">
        <w:rPr>
          <w:lang w:val="fr-FR"/>
        </w:rPr>
        <w:t>Unies aux droits de l</w:t>
      </w:r>
      <w:r>
        <w:rPr>
          <w:lang w:val="fr-FR"/>
        </w:rPr>
        <w:t>’</w:t>
      </w:r>
      <w:r w:rsidRPr="003B3BA3">
        <w:rPr>
          <w:lang w:val="fr-FR"/>
        </w:rPr>
        <w:t xml:space="preserve">homme a recommandé que les organes conventionnels publient des lignes directrices communes sur les questions de procédure </w:t>
      </w:r>
      <w:r>
        <w:rPr>
          <w:lang w:val="fr-FR"/>
        </w:rPr>
        <w:t>concernant la</w:t>
      </w:r>
      <w:r w:rsidRPr="003B3BA3">
        <w:rPr>
          <w:lang w:val="fr-FR"/>
        </w:rPr>
        <w:t xml:space="preserve"> conduite des enquêtes</w:t>
      </w:r>
      <w:r w:rsidRPr="00A370F3">
        <w:rPr>
          <w:rStyle w:val="Appelnotedebasdep"/>
        </w:rPr>
        <w:footnoteReference w:id="66"/>
      </w:r>
      <w:r w:rsidRPr="003B3BA3">
        <w:rPr>
          <w:lang w:val="fr-FR"/>
        </w:rPr>
        <w:t> ;</w:t>
      </w:r>
    </w:p>
    <w:p w14:paraId="646DED7B" w14:textId="77777777" w:rsidR="00FD68CD" w:rsidRPr="003B3BA3" w:rsidRDefault="00FD68CD" w:rsidP="00EC67FE">
      <w:pPr>
        <w:pStyle w:val="SingleTxtG"/>
        <w:ind w:firstLine="567"/>
        <w:rPr>
          <w:lang w:val="fr-FR"/>
        </w:rPr>
      </w:pPr>
      <w:r w:rsidRPr="003B3BA3">
        <w:rPr>
          <w:lang w:val="fr-FR"/>
        </w:rPr>
        <w:t>b)</w:t>
      </w:r>
      <w:r w:rsidRPr="003B3BA3">
        <w:rPr>
          <w:lang w:val="fr-FR"/>
        </w:rPr>
        <w:tab/>
        <w:t>À leurs vingt-huitième et vingt-neuvième réunions, les présidents ont discuté de l</w:t>
      </w:r>
      <w:r>
        <w:rPr>
          <w:lang w:val="fr-FR"/>
        </w:rPr>
        <w:t>’</w:t>
      </w:r>
      <w:r w:rsidRPr="003B3BA3">
        <w:rPr>
          <w:lang w:val="fr-FR"/>
        </w:rPr>
        <w:t>harmonisation des procédures et pratiques en matière d</w:t>
      </w:r>
      <w:r>
        <w:rPr>
          <w:lang w:val="fr-FR"/>
        </w:rPr>
        <w:t>’</w:t>
      </w:r>
      <w:r w:rsidRPr="003B3BA3">
        <w:rPr>
          <w:lang w:val="fr-FR"/>
        </w:rPr>
        <w:t xml:space="preserve">enquêtes, notamment des questions </w:t>
      </w:r>
      <w:r>
        <w:rPr>
          <w:lang w:val="fr-FR"/>
        </w:rPr>
        <w:t>d</w:t>
      </w:r>
      <w:r w:rsidRPr="003B3BA3">
        <w:rPr>
          <w:lang w:val="fr-FR"/>
        </w:rPr>
        <w:t xml:space="preserve">u seuil </w:t>
      </w:r>
      <w:r>
        <w:rPr>
          <w:lang w:val="fr-FR"/>
        </w:rPr>
        <w:t>de déclenchement d’</w:t>
      </w:r>
      <w:r w:rsidRPr="003B3BA3">
        <w:rPr>
          <w:lang w:val="fr-FR"/>
        </w:rPr>
        <w:t xml:space="preserve">une enquête, </w:t>
      </w:r>
      <w:r>
        <w:rPr>
          <w:lang w:val="fr-FR"/>
        </w:rPr>
        <w:t>de</w:t>
      </w:r>
      <w:r w:rsidRPr="003B3BA3">
        <w:rPr>
          <w:lang w:val="fr-FR"/>
        </w:rPr>
        <w:t xml:space="preserve"> la confidentialité, </w:t>
      </w:r>
      <w:r>
        <w:rPr>
          <w:lang w:val="fr-FR"/>
        </w:rPr>
        <w:t>des</w:t>
      </w:r>
      <w:r w:rsidRPr="003B3BA3">
        <w:rPr>
          <w:lang w:val="fr-FR"/>
        </w:rPr>
        <w:t xml:space="preserve"> sources d</w:t>
      </w:r>
      <w:r>
        <w:rPr>
          <w:lang w:val="fr-FR"/>
        </w:rPr>
        <w:t>’</w:t>
      </w:r>
      <w:r w:rsidRPr="003B3BA3">
        <w:rPr>
          <w:lang w:val="fr-FR"/>
        </w:rPr>
        <w:t xml:space="preserve">information et </w:t>
      </w:r>
      <w:r>
        <w:rPr>
          <w:lang w:val="fr-FR"/>
        </w:rPr>
        <w:t>d</w:t>
      </w:r>
      <w:r w:rsidRPr="003B3BA3">
        <w:rPr>
          <w:lang w:val="fr-FR"/>
        </w:rPr>
        <w:t>u suivi des enquêtes</w:t>
      </w:r>
      <w:r w:rsidRPr="00A370F3">
        <w:rPr>
          <w:rStyle w:val="Appelnotedebasdep"/>
        </w:rPr>
        <w:footnoteReference w:id="67"/>
      </w:r>
      <w:r w:rsidRPr="003B3BA3">
        <w:rPr>
          <w:lang w:val="fr-FR"/>
        </w:rPr>
        <w:t> ;</w:t>
      </w:r>
    </w:p>
    <w:p w14:paraId="683C808A" w14:textId="77777777" w:rsidR="00FD68CD" w:rsidRPr="003B3BA3" w:rsidRDefault="00FD68CD" w:rsidP="00EC67FE">
      <w:pPr>
        <w:pStyle w:val="SingleTxtG"/>
        <w:ind w:firstLine="567"/>
        <w:rPr>
          <w:lang w:val="fr-FR"/>
        </w:rPr>
      </w:pPr>
      <w:r w:rsidRPr="003B3BA3">
        <w:rPr>
          <w:lang w:val="fr-FR"/>
        </w:rPr>
        <w:t>c)</w:t>
      </w:r>
      <w:r w:rsidRPr="003B3BA3">
        <w:rPr>
          <w:lang w:val="fr-FR"/>
        </w:rPr>
        <w:tab/>
        <w:t xml:space="preserve">Les organes conventionnels ont discuté des difficultés </w:t>
      </w:r>
      <w:r>
        <w:rPr>
          <w:lang w:val="fr-FR"/>
        </w:rPr>
        <w:t xml:space="preserve">que pose </w:t>
      </w:r>
      <w:r w:rsidRPr="003B3BA3">
        <w:rPr>
          <w:lang w:val="fr-FR"/>
        </w:rPr>
        <w:t xml:space="preserve">la confidentialité </w:t>
      </w:r>
      <w:r>
        <w:rPr>
          <w:lang w:val="fr-FR"/>
        </w:rPr>
        <w:t xml:space="preserve">vis-à-vis des travaux des </w:t>
      </w:r>
      <w:r w:rsidRPr="003B3BA3">
        <w:rPr>
          <w:lang w:val="fr-FR"/>
        </w:rPr>
        <w:t>autres organes conventionnels et mécanismes et du risque de doublons</w:t>
      </w:r>
      <w:r w:rsidRPr="00936EE3">
        <w:rPr>
          <w:vertAlign w:val="superscript"/>
          <w:lang w:val="fr-FR"/>
        </w:rPr>
        <w:footnoteReference w:id="68"/>
      </w:r>
      <w:r w:rsidRPr="003B3BA3">
        <w:rPr>
          <w:lang w:val="fr-FR"/>
        </w:rPr>
        <w:t> ;</w:t>
      </w:r>
    </w:p>
    <w:p w14:paraId="741C2DCF" w14:textId="77777777" w:rsidR="00FD68CD" w:rsidRPr="003B3BA3" w:rsidRDefault="00FD68CD" w:rsidP="00EC67FE">
      <w:pPr>
        <w:pStyle w:val="SingleTxtG"/>
        <w:ind w:firstLine="567"/>
        <w:rPr>
          <w:lang w:val="fr-FR"/>
        </w:rPr>
      </w:pPr>
      <w:r w:rsidRPr="003B3BA3">
        <w:rPr>
          <w:lang w:val="fr-FR"/>
        </w:rPr>
        <w:t>d)</w:t>
      </w:r>
      <w:r w:rsidRPr="003B3BA3">
        <w:rPr>
          <w:lang w:val="fr-FR"/>
        </w:rPr>
        <w:tab/>
        <w:t>Comme l</w:t>
      </w:r>
      <w:r>
        <w:rPr>
          <w:lang w:val="fr-FR"/>
        </w:rPr>
        <w:t>’</w:t>
      </w:r>
      <w:r w:rsidRPr="003B3BA3">
        <w:rPr>
          <w:lang w:val="fr-FR"/>
        </w:rPr>
        <w:t>ont suggéré les participants à l</w:t>
      </w:r>
      <w:r>
        <w:rPr>
          <w:lang w:val="fr-FR"/>
        </w:rPr>
        <w:t>’</w:t>
      </w:r>
      <w:r w:rsidRPr="003B3BA3">
        <w:rPr>
          <w:lang w:val="fr-FR"/>
        </w:rPr>
        <w:t xml:space="preserve">atelier sur les enquêtes organisé en 2016, les organes conventionnels pourraient élaborer des lignes directrices </w:t>
      </w:r>
      <w:r>
        <w:rPr>
          <w:lang w:val="fr-FR"/>
        </w:rPr>
        <w:t>en vue</w:t>
      </w:r>
      <w:r w:rsidRPr="003B3BA3">
        <w:rPr>
          <w:lang w:val="fr-FR"/>
        </w:rPr>
        <w:t xml:space="preserve"> d</w:t>
      </w:r>
      <w:r>
        <w:rPr>
          <w:lang w:val="fr-FR"/>
        </w:rPr>
        <w:t>’</w:t>
      </w:r>
      <w:r w:rsidRPr="003B3BA3">
        <w:rPr>
          <w:lang w:val="fr-FR"/>
        </w:rPr>
        <w:t>harmoniser les critères qu</w:t>
      </w:r>
      <w:r>
        <w:rPr>
          <w:lang w:val="fr-FR"/>
        </w:rPr>
        <w:t>’</w:t>
      </w:r>
      <w:r w:rsidRPr="003B3BA3">
        <w:rPr>
          <w:lang w:val="fr-FR"/>
        </w:rPr>
        <w:t xml:space="preserve">ils appliquent pour définir le seuil </w:t>
      </w:r>
      <w:r>
        <w:rPr>
          <w:lang w:val="fr-FR"/>
        </w:rPr>
        <w:t>de déclenchement d’</w:t>
      </w:r>
      <w:r w:rsidRPr="003B3BA3">
        <w:rPr>
          <w:lang w:val="fr-FR"/>
        </w:rPr>
        <w:t>une enquête</w:t>
      </w:r>
      <w:r w:rsidRPr="00936EE3">
        <w:rPr>
          <w:vertAlign w:val="superscript"/>
          <w:lang w:val="fr-FR"/>
        </w:rPr>
        <w:footnoteReference w:id="69"/>
      </w:r>
      <w:r w:rsidRPr="003B3BA3">
        <w:rPr>
          <w:lang w:val="fr-FR"/>
        </w:rPr>
        <w:t> ;</w:t>
      </w:r>
    </w:p>
    <w:p w14:paraId="78164BD1" w14:textId="16C23353" w:rsidR="00FD68CD" w:rsidRPr="003B3BA3" w:rsidRDefault="00FD68CD" w:rsidP="00EC67FE">
      <w:pPr>
        <w:pStyle w:val="SingleTxtG"/>
        <w:ind w:firstLine="567"/>
        <w:rPr>
          <w:lang w:val="fr-FR"/>
        </w:rPr>
      </w:pPr>
      <w:r w:rsidRPr="003B3BA3">
        <w:rPr>
          <w:lang w:val="fr-FR"/>
        </w:rPr>
        <w:t>e)</w:t>
      </w:r>
      <w:r w:rsidRPr="003B3BA3">
        <w:rPr>
          <w:lang w:val="fr-FR"/>
        </w:rPr>
        <w:tab/>
        <w:t xml:space="preserve">Il semble y avoir un accord sur le fait que, pour éviter les représailles, le principe </w:t>
      </w:r>
      <w:r w:rsidR="00936EE3">
        <w:rPr>
          <w:lang w:val="fr-FR"/>
        </w:rPr>
        <w:t>« </w:t>
      </w:r>
      <w:r w:rsidRPr="003B3BA3">
        <w:rPr>
          <w:lang w:val="fr-FR"/>
        </w:rPr>
        <w:t>ne pas nuire</w:t>
      </w:r>
      <w:r w:rsidR="00936EE3">
        <w:rPr>
          <w:lang w:val="fr-FR"/>
        </w:rPr>
        <w:t> »</w:t>
      </w:r>
      <w:r w:rsidRPr="003B3BA3">
        <w:rPr>
          <w:lang w:val="fr-FR"/>
        </w:rPr>
        <w:t xml:space="preserve"> devrait guider les organes conventionnels à tous les stades de la procédure d</w:t>
      </w:r>
      <w:r>
        <w:rPr>
          <w:lang w:val="fr-FR"/>
        </w:rPr>
        <w:t>’</w:t>
      </w:r>
      <w:r w:rsidRPr="003B3BA3">
        <w:rPr>
          <w:lang w:val="fr-FR"/>
        </w:rPr>
        <w:t>enquête, y</w:t>
      </w:r>
      <w:r w:rsidR="00936EE3">
        <w:rPr>
          <w:lang w:val="fr-FR"/>
        </w:rPr>
        <w:t> </w:t>
      </w:r>
      <w:r w:rsidRPr="003B3BA3">
        <w:rPr>
          <w:lang w:val="fr-FR"/>
        </w:rPr>
        <w:t>compris en ce qui concerne la protection de la source d</w:t>
      </w:r>
      <w:r>
        <w:rPr>
          <w:lang w:val="fr-FR"/>
        </w:rPr>
        <w:t>’</w:t>
      </w:r>
      <w:r w:rsidRPr="003B3BA3">
        <w:rPr>
          <w:lang w:val="fr-FR"/>
        </w:rPr>
        <w:t>information, des victimes et des témoins qui communiquent avec les comités</w:t>
      </w:r>
      <w:r w:rsidRPr="00936EE3">
        <w:rPr>
          <w:vertAlign w:val="superscript"/>
          <w:lang w:val="fr-FR"/>
        </w:rPr>
        <w:footnoteReference w:id="70"/>
      </w:r>
      <w:r w:rsidRPr="003B3BA3">
        <w:rPr>
          <w:lang w:val="fr-FR"/>
        </w:rPr>
        <w:t> ;</w:t>
      </w:r>
    </w:p>
    <w:p w14:paraId="0A67873E" w14:textId="77777777" w:rsidR="00FD68CD" w:rsidRPr="003B3BA3" w:rsidRDefault="00FD68CD" w:rsidP="00EC67FE">
      <w:pPr>
        <w:pStyle w:val="SingleTxtG"/>
        <w:ind w:firstLine="567"/>
        <w:rPr>
          <w:lang w:val="fr-FR"/>
        </w:rPr>
      </w:pPr>
      <w:r w:rsidRPr="003B3BA3">
        <w:rPr>
          <w:lang w:val="fr-FR"/>
        </w:rPr>
        <w:t>f)</w:t>
      </w:r>
      <w:r w:rsidRPr="003B3BA3">
        <w:rPr>
          <w:lang w:val="fr-FR"/>
        </w:rPr>
        <w:tab/>
        <w:t>Comme suite au débat des organes conventionnels sur le sujet et aux propositions des participants à l</w:t>
      </w:r>
      <w:r>
        <w:rPr>
          <w:lang w:val="fr-FR"/>
        </w:rPr>
        <w:t>’</w:t>
      </w:r>
      <w:r w:rsidRPr="003B3BA3">
        <w:rPr>
          <w:lang w:val="fr-FR"/>
        </w:rPr>
        <w:t>atelier de 2016 sur les enquêtes, un protocole commun pourrait être élaboré sur le sujet des représailles dans le contexte des enquêtes et des visites de pays</w:t>
      </w:r>
      <w:r w:rsidRPr="00936EE3">
        <w:rPr>
          <w:vertAlign w:val="superscript"/>
          <w:lang w:val="fr-FR"/>
        </w:rPr>
        <w:footnoteReference w:id="71"/>
      </w:r>
      <w:r w:rsidRPr="003B3BA3">
        <w:rPr>
          <w:lang w:val="fr-FR"/>
        </w:rPr>
        <w:t>, en s</w:t>
      </w:r>
      <w:r>
        <w:rPr>
          <w:lang w:val="fr-FR"/>
        </w:rPr>
        <w:t>’</w:t>
      </w:r>
      <w:r w:rsidRPr="003B3BA3">
        <w:rPr>
          <w:lang w:val="fr-FR"/>
        </w:rPr>
        <w:t>appuyant sur les pratiques et les orientations existantes ;</w:t>
      </w:r>
    </w:p>
    <w:p w14:paraId="40BC01CE" w14:textId="77777777" w:rsidR="00FD68CD" w:rsidRPr="00EC67FE" w:rsidRDefault="00FD68CD" w:rsidP="00EC67FE">
      <w:pPr>
        <w:pStyle w:val="SingleTxtG"/>
        <w:ind w:firstLine="567"/>
        <w:rPr>
          <w:lang w:val="fr-FR"/>
        </w:rPr>
      </w:pPr>
      <w:r w:rsidRPr="003B3BA3">
        <w:rPr>
          <w:lang w:val="fr-FR"/>
        </w:rPr>
        <w:t>g)</w:t>
      </w:r>
      <w:r w:rsidRPr="003B3BA3">
        <w:rPr>
          <w:lang w:val="fr-FR"/>
        </w:rPr>
        <w:tab/>
        <w:t xml:space="preserve">Les procédures de collaboration avec les sources </w:t>
      </w:r>
      <w:r>
        <w:rPr>
          <w:lang w:val="fr-FR"/>
        </w:rPr>
        <w:t>d</w:t>
      </w:r>
      <w:r w:rsidRPr="003B3BA3">
        <w:rPr>
          <w:lang w:val="fr-FR"/>
        </w:rPr>
        <w:t>es organes conventionnels concernés</w:t>
      </w:r>
      <w:r>
        <w:rPr>
          <w:lang w:val="fr-FR"/>
        </w:rPr>
        <w:t xml:space="preserve"> pourraient être harmonisées</w:t>
      </w:r>
      <w:r w:rsidRPr="00936EE3">
        <w:rPr>
          <w:vertAlign w:val="superscript"/>
          <w:lang w:val="fr-FR"/>
        </w:rPr>
        <w:footnoteReference w:id="72"/>
      </w:r>
      <w:r w:rsidRPr="003B3BA3">
        <w:rPr>
          <w:lang w:val="fr-FR"/>
        </w:rPr>
        <w:t> ;</w:t>
      </w:r>
    </w:p>
    <w:p w14:paraId="079E2317" w14:textId="6A6C7969" w:rsidR="00FD68CD" w:rsidRPr="003B3BA3" w:rsidRDefault="00FD68CD" w:rsidP="00EC67FE">
      <w:pPr>
        <w:pStyle w:val="SingleTxtG"/>
        <w:ind w:firstLine="567"/>
        <w:rPr>
          <w:lang w:val="fr-FR"/>
        </w:rPr>
      </w:pPr>
      <w:r w:rsidRPr="003B3BA3">
        <w:rPr>
          <w:lang w:val="fr-FR"/>
        </w:rPr>
        <w:lastRenderedPageBreak/>
        <w:t>h)</w:t>
      </w:r>
      <w:r w:rsidRPr="003B3BA3">
        <w:rPr>
          <w:lang w:val="fr-FR"/>
        </w:rPr>
        <w:tab/>
      </w:r>
      <w:r>
        <w:rPr>
          <w:lang w:val="fr-FR"/>
        </w:rPr>
        <w:t>Il conviendrait d’élaborer d</w:t>
      </w:r>
      <w:r w:rsidRPr="003B3BA3">
        <w:rPr>
          <w:lang w:val="fr-FR"/>
        </w:rPr>
        <w:t xml:space="preserve">es modèles </w:t>
      </w:r>
      <w:r>
        <w:rPr>
          <w:lang w:val="fr-FR"/>
        </w:rPr>
        <w:t>pour les échanges</w:t>
      </w:r>
      <w:r w:rsidRPr="003B3BA3">
        <w:rPr>
          <w:lang w:val="fr-FR"/>
        </w:rPr>
        <w:t xml:space="preserve"> avec les principaux acteurs</w:t>
      </w:r>
      <w:r w:rsidRPr="00D31143">
        <w:rPr>
          <w:vertAlign w:val="superscript"/>
          <w:lang w:val="fr-FR"/>
        </w:rPr>
        <w:footnoteReference w:id="73"/>
      </w:r>
      <w:r w:rsidRPr="003B3BA3">
        <w:rPr>
          <w:lang w:val="fr-FR"/>
        </w:rPr>
        <w:t xml:space="preserve">, ainsi que des lignes directrices sur </w:t>
      </w:r>
      <w:r>
        <w:rPr>
          <w:lang w:val="fr-FR"/>
        </w:rPr>
        <w:t xml:space="preserve">les modalités de la communication avec </w:t>
      </w:r>
      <w:r w:rsidRPr="003B3BA3">
        <w:rPr>
          <w:lang w:val="fr-FR"/>
        </w:rPr>
        <w:t xml:space="preserve">les entités non étatiques, compte </w:t>
      </w:r>
      <w:r>
        <w:rPr>
          <w:lang w:val="fr-FR"/>
        </w:rPr>
        <w:t>t</w:t>
      </w:r>
      <w:r w:rsidRPr="003B3BA3">
        <w:rPr>
          <w:lang w:val="fr-FR"/>
        </w:rPr>
        <w:t>enu notamment des enjeux mondiaux actuels à cet égard</w:t>
      </w:r>
      <w:r w:rsidRPr="00D31143">
        <w:rPr>
          <w:vertAlign w:val="superscript"/>
          <w:lang w:val="fr-FR"/>
        </w:rPr>
        <w:footnoteReference w:id="74"/>
      </w:r>
      <w:r w:rsidR="00D31143">
        <w:rPr>
          <w:lang w:val="fr-FR"/>
        </w:rPr>
        <w:t> </w:t>
      </w:r>
      <w:r w:rsidRPr="003B3BA3">
        <w:rPr>
          <w:lang w:val="fr-FR"/>
        </w:rPr>
        <w:t>;</w:t>
      </w:r>
    </w:p>
    <w:p w14:paraId="58B4E85E" w14:textId="77777777" w:rsidR="00FD68CD" w:rsidRPr="003B3BA3" w:rsidRDefault="00FD68CD" w:rsidP="00EC67FE">
      <w:pPr>
        <w:pStyle w:val="SingleTxtG"/>
        <w:ind w:firstLine="567"/>
        <w:rPr>
          <w:lang w:val="fr-FR"/>
        </w:rPr>
      </w:pPr>
      <w:r w:rsidRPr="003B3BA3">
        <w:rPr>
          <w:lang w:val="fr-FR"/>
        </w:rPr>
        <w:t>i)</w:t>
      </w:r>
      <w:r w:rsidRPr="003B3BA3">
        <w:rPr>
          <w:lang w:val="fr-FR"/>
        </w:rPr>
        <w:tab/>
        <w:t>Des ateliers et des manifestations parallèles visant à encourager les États parties à donner suite aux recommandations issues des enquêtes devraient être organisés</w:t>
      </w:r>
      <w:r w:rsidRPr="00A370F3">
        <w:rPr>
          <w:rStyle w:val="Appelnotedebasdep"/>
        </w:rPr>
        <w:footnoteReference w:id="75"/>
      </w:r>
      <w:r w:rsidRPr="003B3BA3">
        <w:rPr>
          <w:lang w:val="fr-FR"/>
        </w:rPr>
        <w:t> ;</w:t>
      </w:r>
    </w:p>
    <w:p w14:paraId="2F435523" w14:textId="203DDFAF" w:rsidR="00FD68CD" w:rsidRPr="003B3BA3" w:rsidRDefault="00FD68CD" w:rsidP="00EC67FE">
      <w:pPr>
        <w:pStyle w:val="SingleTxtG"/>
        <w:ind w:firstLine="567"/>
        <w:rPr>
          <w:lang w:val="fr-FR"/>
        </w:rPr>
      </w:pPr>
      <w:r w:rsidRPr="003B3BA3">
        <w:rPr>
          <w:lang w:val="fr-FR"/>
        </w:rPr>
        <w:t>j)</w:t>
      </w:r>
      <w:r w:rsidRPr="003B3BA3">
        <w:rPr>
          <w:lang w:val="fr-FR"/>
        </w:rPr>
        <w:tab/>
        <w:t>La collaboration avec les partenaires concernés, tels que les équipes de pays des Nations</w:t>
      </w:r>
      <w:r w:rsidR="00D31143">
        <w:rPr>
          <w:lang w:val="fr-FR"/>
        </w:rPr>
        <w:t> </w:t>
      </w:r>
      <w:r w:rsidRPr="003B3BA3">
        <w:rPr>
          <w:lang w:val="fr-FR"/>
        </w:rPr>
        <w:t>Unies, les institutions nationales des droits de l</w:t>
      </w:r>
      <w:r>
        <w:rPr>
          <w:lang w:val="fr-FR"/>
        </w:rPr>
        <w:t>’</w:t>
      </w:r>
      <w:r w:rsidRPr="003B3BA3">
        <w:rPr>
          <w:lang w:val="fr-FR"/>
        </w:rPr>
        <w:t>homme, le Comité international de la Croix-Rouge, les mécanismes régionaux des droits de l</w:t>
      </w:r>
      <w:r>
        <w:rPr>
          <w:lang w:val="fr-FR"/>
        </w:rPr>
        <w:t>’</w:t>
      </w:r>
      <w:r w:rsidRPr="003B3BA3">
        <w:rPr>
          <w:lang w:val="fr-FR"/>
        </w:rPr>
        <w:t>homme et les représentants concernés de la société civile devrait être renforcée en ce qui concerne la suite donnée aux enquêtes</w:t>
      </w:r>
      <w:r w:rsidRPr="00A370F3">
        <w:rPr>
          <w:rStyle w:val="Appelnotedebasdep"/>
        </w:rPr>
        <w:footnoteReference w:id="76"/>
      </w:r>
      <w:r w:rsidRPr="003B3BA3">
        <w:rPr>
          <w:lang w:val="fr-FR"/>
        </w:rPr>
        <w:t> ;</w:t>
      </w:r>
    </w:p>
    <w:p w14:paraId="4525E446" w14:textId="00BB00D7" w:rsidR="00FD68CD" w:rsidRPr="003B3BA3" w:rsidRDefault="00FD68CD" w:rsidP="00EC67FE">
      <w:pPr>
        <w:pStyle w:val="SingleTxtG"/>
        <w:ind w:firstLine="567"/>
        <w:rPr>
          <w:lang w:val="fr-FR"/>
        </w:rPr>
      </w:pPr>
      <w:r w:rsidRPr="003B3BA3">
        <w:rPr>
          <w:lang w:val="fr-FR"/>
        </w:rPr>
        <w:t>k)</w:t>
      </w:r>
      <w:r w:rsidRPr="003B3BA3">
        <w:rPr>
          <w:lang w:val="fr-FR"/>
        </w:rPr>
        <w:tab/>
        <w:t>Afin de faciliter l</w:t>
      </w:r>
      <w:r>
        <w:rPr>
          <w:lang w:val="fr-FR"/>
        </w:rPr>
        <w:t>’</w:t>
      </w:r>
      <w:r w:rsidRPr="003B3BA3">
        <w:rPr>
          <w:lang w:val="fr-FR"/>
        </w:rPr>
        <w:t xml:space="preserve">harmonisation des méthodes de travail, une base de données commune (répertoire) devrait être créée pour </w:t>
      </w:r>
      <w:r>
        <w:rPr>
          <w:lang w:val="fr-FR"/>
        </w:rPr>
        <w:t>mettre en commun</w:t>
      </w:r>
      <w:r w:rsidRPr="003B3BA3">
        <w:rPr>
          <w:lang w:val="fr-FR"/>
        </w:rPr>
        <w:t xml:space="preserve"> les informations pertinentes et les lignes directrices existantes</w:t>
      </w:r>
      <w:r w:rsidRPr="00A370F3">
        <w:rPr>
          <w:rStyle w:val="Appelnotedebasdep"/>
        </w:rPr>
        <w:footnoteReference w:id="77"/>
      </w:r>
      <w:r w:rsidRPr="003B3BA3">
        <w:rPr>
          <w:lang w:val="fr-FR"/>
        </w:rPr>
        <w:t> ;</w:t>
      </w:r>
    </w:p>
    <w:p w14:paraId="59B332FC" w14:textId="77777777" w:rsidR="00FD68CD" w:rsidRPr="003B3BA3" w:rsidRDefault="00FD68CD" w:rsidP="00EC67FE">
      <w:pPr>
        <w:pStyle w:val="SingleTxtG"/>
        <w:ind w:firstLine="567"/>
        <w:rPr>
          <w:lang w:val="fr-FR"/>
        </w:rPr>
      </w:pPr>
      <w:r w:rsidRPr="003B3BA3">
        <w:rPr>
          <w:lang w:val="fr-FR"/>
        </w:rPr>
        <w:t>l)</w:t>
      </w:r>
      <w:r w:rsidRPr="003B3BA3">
        <w:rPr>
          <w:lang w:val="fr-FR"/>
        </w:rPr>
        <w:tab/>
        <w:t>Les enquêtes et les visites de pays devraient être renforcées sur le plan institutionnel par la désignation d</w:t>
      </w:r>
      <w:r>
        <w:rPr>
          <w:lang w:val="fr-FR"/>
        </w:rPr>
        <w:t>’</w:t>
      </w:r>
      <w:r w:rsidRPr="003B3BA3">
        <w:rPr>
          <w:lang w:val="fr-FR"/>
        </w:rPr>
        <w:t>une personne référente au sein du Service des traités relatifs aux droits de l</w:t>
      </w:r>
      <w:r>
        <w:rPr>
          <w:lang w:val="fr-FR"/>
        </w:rPr>
        <w:t>’</w:t>
      </w:r>
      <w:r w:rsidRPr="003B3BA3">
        <w:rPr>
          <w:lang w:val="fr-FR"/>
        </w:rPr>
        <w:t>homme</w:t>
      </w:r>
      <w:r w:rsidRPr="00A370F3">
        <w:rPr>
          <w:rStyle w:val="Appelnotedebasdep"/>
        </w:rPr>
        <w:footnoteReference w:id="78"/>
      </w:r>
      <w:r w:rsidRPr="003B3BA3">
        <w:rPr>
          <w:lang w:val="fr-FR"/>
        </w:rPr>
        <w:t> ;</w:t>
      </w:r>
    </w:p>
    <w:p w14:paraId="4AB7DA6B" w14:textId="44244797" w:rsidR="00FD68CD" w:rsidRPr="003B3BA3" w:rsidRDefault="00FD68CD" w:rsidP="00EC67FE">
      <w:pPr>
        <w:pStyle w:val="SingleTxtG"/>
        <w:ind w:firstLine="567"/>
        <w:rPr>
          <w:lang w:val="fr-FR"/>
        </w:rPr>
      </w:pPr>
      <w:r w:rsidRPr="003B3BA3">
        <w:rPr>
          <w:lang w:val="fr-FR"/>
        </w:rPr>
        <w:t>m)</w:t>
      </w:r>
      <w:r w:rsidRPr="003B3BA3">
        <w:rPr>
          <w:lang w:val="fr-FR"/>
        </w:rPr>
        <w:tab/>
        <w:t>Le</w:t>
      </w:r>
      <w:r>
        <w:rPr>
          <w:lang w:val="fr-FR"/>
        </w:rPr>
        <w:t>s membres du</w:t>
      </w:r>
      <w:r w:rsidRPr="003B3BA3">
        <w:rPr>
          <w:lang w:val="fr-FR"/>
        </w:rPr>
        <w:t xml:space="preserve"> groupe qui a participé à l</w:t>
      </w:r>
      <w:r>
        <w:rPr>
          <w:lang w:val="fr-FR"/>
        </w:rPr>
        <w:t>’</w:t>
      </w:r>
      <w:r w:rsidRPr="003B3BA3">
        <w:rPr>
          <w:lang w:val="fr-FR"/>
        </w:rPr>
        <w:t>atelier de 2016 sur les enquêtes (ou</w:t>
      </w:r>
      <w:r w:rsidR="00D31143">
        <w:rPr>
          <w:lang w:val="fr-FR"/>
        </w:rPr>
        <w:t> </w:t>
      </w:r>
      <w:r w:rsidRPr="003B3BA3">
        <w:rPr>
          <w:lang w:val="fr-FR"/>
        </w:rPr>
        <w:t>les personnes référentes des comités pour les enquêtes) devrai</w:t>
      </w:r>
      <w:r>
        <w:rPr>
          <w:lang w:val="fr-FR"/>
        </w:rPr>
        <w:t>en</w:t>
      </w:r>
      <w:r w:rsidRPr="003B3BA3">
        <w:rPr>
          <w:lang w:val="fr-FR"/>
        </w:rPr>
        <w:t>t être considéré</w:t>
      </w:r>
      <w:r>
        <w:rPr>
          <w:lang w:val="fr-FR"/>
        </w:rPr>
        <w:t>s</w:t>
      </w:r>
      <w:r w:rsidRPr="003B3BA3">
        <w:rPr>
          <w:lang w:val="fr-FR"/>
        </w:rPr>
        <w:t xml:space="preserve"> comme le</w:t>
      </w:r>
      <w:r>
        <w:rPr>
          <w:lang w:val="fr-FR"/>
        </w:rPr>
        <w:t>s interlocuteurs</w:t>
      </w:r>
      <w:r w:rsidRPr="003B3BA3">
        <w:rPr>
          <w:lang w:val="fr-FR"/>
        </w:rPr>
        <w:t xml:space="preserve"> à contacter à ce sujet</w:t>
      </w:r>
      <w:r w:rsidRPr="00A370F3">
        <w:rPr>
          <w:rStyle w:val="Appelnotedebasdep"/>
        </w:rPr>
        <w:footnoteReference w:id="79"/>
      </w:r>
      <w:r w:rsidRPr="003B3BA3">
        <w:rPr>
          <w:lang w:val="fr-FR"/>
        </w:rPr>
        <w:t>.</w:t>
      </w:r>
    </w:p>
    <w:p w14:paraId="0A4311CB" w14:textId="3EDB4CC7" w:rsidR="00FD68CD" w:rsidRPr="003B3BA3" w:rsidRDefault="00FD68CD" w:rsidP="00936EE3">
      <w:pPr>
        <w:pStyle w:val="H23G"/>
        <w:rPr>
          <w:lang w:val="fr-FR"/>
        </w:rPr>
      </w:pPr>
      <w:r w:rsidRPr="003B3BA3">
        <w:rPr>
          <w:lang w:val="fr-FR"/>
        </w:rPr>
        <w:tab/>
      </w:r>
      <w:r w:rsidRPr="003B3BA3">
        <w:rPr>
          <w:lang w:val="fr-FR"/>
        </w:rPr>
        <w:tab/>
        <w:t>Bonnes pratiques</w:t>
      </w:r>
    </w:p>
    <w:p w14:paraId="4A0E40D5" w14:textId="77777777" w:rsidR="00FD68CD" w:rsidRPr="003B3BA3" w:rsidRDefault="00FD68CD" w:rsidP="00FD68CD">
      <w:pPr>
        <w:pStyle w:val="SingleTxtG"/>
        <w:rPr>
          <w:lang w:val="fr-FR"/>
        </w:rPr>
      </w:pPr>
      <w:r w:rsidRPr="003B3BA3">
        <w:rPr>
          <w:lang w:val="fr-FR"/>
        </w:rPr>
        <w:t>48.</w:t>
      </w:r>
      <w:r w:rsidRPr="003B3BA3">
        <w:rPr>
          <w:lang w:val="fr-FR"/>
        </w:rPr>
        <w:tab/>
      </w:r>
      <w:r>
        <w:rPr>
          <w:lang w:val="fr-FR"/>
        </w:rPr>
        <w:t>L</w:t>
      </w:r>
      <w:r w:rsidRPr="003B3BA3">
        <w:rPr>
          <w:lang w:val="fr-FR"/>
        </w:rPr>
        <w:t xml:space="preserve">es bonnes pratiques observées </w:t>
      </w:r>
      <w:r>
        <w:rPr>
          <w:lang w:val="fr-FR"/>
        </w:rPr>
        <w:t xml:space="preserve">sont </w:t>
      </w:r>
      <w:r w:rsidRPr="003B3BA3">
        <w:rPr>
          <w:lang w:val="fr-FR"/>
        </w:rPr>
        <w:t>les suivantes :</w:t>
      </w:r>
    </w:p>
    <w:p w14:paraId="1FDA0C0A" w14:textId="77777777" w:rsidR="00FD68CD" w:rsidRPr="003B3BA3" w:rsidRDefault="00FD68CD" w:rsidP="00EC67FE">
      <w:pPr>
        <w:pStyle w:val="SingleTxtG"/>
        <w:ind w:firstLine="567"/>
        <w:rPr>
          <w:lang w:val="fr-FR"/>
        </w:rPr>
      </w:pPr>
      <w:r w:rsidRPr="003B3BA3">
        <w:rPr>
          <w:lang w:val="fr-FR"/>
        </w:rPr>
        <w:t>a)</w:t>
      </w:r>
      <w:r w:rsidRPr="003B3BA3">
        <w:rPr>
          <w:lang w:val="fr-FR"/>
        </w:rPr>
        <w:tab/>
        <w:t>La plupart des rapports d</w:t>
      </w:r>
      <w:r>
        <w:rPr>
          <w:lang w:val="fr-FR"/>
        </w:rPr>
        <w:t>’</w:t>
      </w:r>
      <w:r w:rsidRPr="003B3BA3">
        <w:rPr>
          <w:lang w:val="fr-FR"/>
        </w:rPr>
        <w:t xml:space="preserve">enquête </w:t>
      </w:r>
      <w:r>
        <w:rPr>
          <w:lang w:val="fr-FR"/>
        </w:rPr>
        <w:t>s</w:t>
      </w:r>
      <w:r w:rsidRPr="003B3BA3">
        <w:rPr>
          <w:lang w:val="fr-FR"/>
        </w:rPr>
        <w:t>ont publiés dans leur intégralité sur le site Web du HCDH, tout comme les observations reçues des États parties concernés et les informations reçues de sources parallèles au titre du suivi, conformément à la recommandation formulée par les présidents ;</w:t>
      </w:r>
    </w:p>
    <w:p w14:paraId="0B0C9B40" w14:textId="77777777" w:rsidR="00FD68CD" w:rsidRPr="003B3BA3" w:rsidRDefault="00FD68CD" w:rsidP="00EC67FE">
      <w:pPr>
        <w:pStyle w:val="SingleTxtG"/>
        <w:ind w:firstLine="567"/>
        <w:rPr>
          <w:lang w:val="fr-FR"/>
        </w:rPr>
      </w:pPr>
      <w:r w:rsidRPr="003B3BA3">
        <w:rPr>
          <w:lang w:val="fr-FR"/>
        </w:rPr>
        <w:t>b)</w:t>
      </w:r>
      <w:r w:rsidRPr="003B3BA3">
        <w:rPr>
          <w:lang w:val="fr-FR"/>
        </w:rPr>
        <w:tab/>
        <w:t xml:space="preserve">Des orientations sur la protection des victimes et des témoins ont été définies et </w:t>
      </w:r>
      <w:r>
        <w:rPr>
          <w:lang w:val="fr-FR"/>
        </w:rPr>
        <w:t>sont disponibles</w:t>
      </w:r>
      <w:r w:rsidRPr="003B3BA3">
        <w:rPr>
          <w:lang w:val="fr-FR"/>
        </w:rPr>
        <w:t> ;</w:t>
      </w:r>
    </w:p>
    <w:p w14:paraId="7DACA1E4" w14:textId="413D565D" w:rsidR="00FD68CD" w:rsidRPr="003B3BA3" w:rsidRDefault="00FD68CD" w:rsidP="00EC67FE">
      <w:pPr>
        <w:pStyle w:val="SingleTxtG"/>
        <w:ind w:firstLine="567"/>
        <w:rPr>
          <w:lang w:val="fr-FR"/>
        </w:rPr>
      </w:pPr>
      <w:r w:rsidRPr="003B3BA3">
        <w:rPr>
          <w:lang w:val="fr-FR"/>
        </w:rPr>
        <w:t>c)</w:t>
      </w:r>
      <w:r w:rsidRPr="003B3BA3">
        <w:rPr>
          <w:lang w:val="fr-FR"/>
        </w:rPr>
        <w:tab/>
        <w:t>Le Comité des disparitions forcées a élaboré un formulaire de consentement destiné à être utilisé lors des visites de pays. Le formulaire propose différentes modalités d</w:t>
      </w:r>
      <w:r>
        <w:rPr>
          <w:lang w:val="fr-FR"/>
        </w:rPr>
        <w:t>’</w:t>
      </w:r>
      <w:r w:rsidRPr="003B3BA3">
        <w:rPr>
          <w:lang w:val="fr-FR"/>
        </w:rPr>
        <w:t>utilisation des informations (p</w:t>
      </w:r>
      <w:r>
        <w:rPr>
          <w:lang w:val="fr-FR"/>
        </w:rPr>
        <w:t xml:space="preserve">our l’usage interne du </w:t>
      </w:r>
      <w:r w:rsidRPr="003B3BA3">
        <w:rPr>
          <w:lang w:val="fr-FR"/>
        </w:rPr>
        <w:t xml:space="preserve">Comité ou pour </w:t>
      </w:r>
      <w:r>
        <w:rPr>
          <w:lang w:val="fr-FR"/>
        </w:rPr>
        <w:t xml:space="preserve">diffusion </w:t>
      </w:r>
      <w:r w:rsidRPr="003B3BA3">
        <w:rPr>
          <w:lang w:val="fr-FR"/>
        </w:rPr>
        <w:t>publi</w:t>
      </w:r>
      <w:r>
        <w:rPr>
          <w:lang w:val="fr-FR"/>
        </w:rPr>
        <w:t>que</w:t>
      </w:r>
      <w:r w:rsidRPr="003B3BA3">
        <w:rPr>
          <w:lang w:val="fr-FR"/>
        </w:rPr>
        <w:t xml:space="preserve">, avec ou sans informations </w:t>
      </w:r>
      <w:r>
        <w:rPr>
          <w:lang w:val="fr-FR"/>
        </w:rPr>
        <w:t>personnelles</w:t>
      </w:r>
      <w:r w:rsidRPr="003B3BA3">
        <w:rPr>
          <w:lang w:val="fr-FR"/>
        </w:rPr>
        <w:t xml:space="preserve">) et de </w:t>
      </w:r>
      <w:r>
        <w:rPr>
          <w:lang w:val="fr-FR"/>
        </w:rPr>
        <w:t>communication</w:t>
      </w:r>
      <w:r w:rsidRPr="003B3BA3">
        <w:rPr>
          <w:lang w:val="fr-FR"/>
        </w:rPr>
        <w:t xml:space="preserve"> des informations (</w:t>
      </w:r>
      <w:r>
        <w:rPr>
          <w:lang w:val="fr-FR"/>
        </w:rPr>
        <w:t>à</w:t>
      </w:r>
      <w:r w:rsidRPr="003B3BA3">
        <w:rPr>
          <w:lang w:val="fr-FR"/>
        </w:rPr>
        <w:t xml:space="preserve"> d</w:t>
      </w:r>
      <w:r>
        <w:rPr>
          <w:lang w:val="fr-FR"/>
        </w:rPr>
        <w:t>’</w:t>
      </w:r>
      <w:r w:rsidRPr="003B3BA3">
        <w:rPr>
          <w:lang w:val="fr-FR"/>
        </w:rPr>
        <w:t>autres mécanismes de l</w:t>
      </w:r>
      <w:r>
        <w:rPr>
          <w:lang w:val="fr-FR"/>
        </w:rPr>
        <w:t>’</w:t>
      </w:r>
      <w:r w:rsidRPr="003B3BA3">
        <w:rPr>
          <w:lang w:val="fr-FR"/>
        </w:rPr>
        <w:t xml:space="preserve">ONU, </w:t>
      </w:r>
      <w:r>
        <w:rPr>
          <w:lang w:val="fr-FR"/>
        </w:rPr>
        <w:t>aux</w:t>
      </w:r>
      <w:r w:rsidRPr="003B3BA3">
        <w:rPr>
          <w:lang w:val="fr-FR"/>
        </w:rPr>
        <w:t xml:space="preserve"> autorités nationales compétentes ou </w:t>
      </w:r>
      <w:r>
        <w:rPr>
          <w:lang w:val="fr-FR"/>
        </w:rPr>
        <w:t>aux</w:t>
      </w:r>
      <w:r w:rsidRPr="003B3BA3">
        <w:rPr>
          <w:lang w:val="fr-FR"/>
        </w:rPr>
        <w:t xml:space="preserve"> juridictions régionales et internationales).</w:t>
      </w:r>
    </w:p>
    <w:p w14:paraId="62CB9825" w14:textId="77777777" w:rsidR="00FD68CD" w:rsidRPr="003B3BA3" w:rsidRDefault="00FD68CD" w:rsidP="00D31143">
      <w:pPr>
        <w:pStyle w:val="H23G"/>
        <w:rPr>
          <w:lang w:val="fr-FR"/>
        </w:rPr>
      </w:pPr>
      <w:r w:rsidRPr="003B3BA3">
        <w:rPr>
          <w:lang w:val="fr-FR"/>
        </w:rPr>
        <w:tab/>
      </w:r>
      <w:r w:rsidRPr="003B3BA3">
        <w:rPr>
          <w:lang w:val="fr-FR"/>
        </w:rPr>
        <w:tab/>
        <w:t xml:space="preserve">Questions </w:t>
      </w:r>
      <w:r>
        <w:rPr>
          <w:lang w:val="fr-FR"/>
        </w:rPr>
        <w:t xml:space="preserve">demeurant </w:t>
      </w:r>
      <w:r w:rsidRPr="003B3BA3">
        <w:rPr>
          <w:lang w:val="fr-FR"/>
        </w:rPr>
        <w:t>en suspens</w:t>
      </w:r>
    </w:p>
    <w:p w14:paraId="3798A812" w14:textId="388E5F26" w:rsidR="00FD68CD" w:rsidRPr="003B3BA3" w:rsidRDefault="00FD68CD" w:rsidP="00FD68CD">
      <w:pPr>
        <w:pStyle w:val="SingleTxtG"/>
        <w:rPr>
          <w:lang w:val="fr-FR"/>
        </w:rPr>
      </w:pPr>
      <w:r w:rsidRPr="003B3BA3">
        <w:rPr>
          <w:lang w:val="fr-FR"/>
        </w:rPr>
        <w:t>49.</w:t>
      </w:r>
      <w:r w:rsidRPr="003B3BA3">
        <w:rPr>
          <w:lang w:val="fr-FR"/>
        </w:rPr>
        <w:tab/>
      </w:r>
      <w:r>
        <w:rPr>
          <w:lang w:val="fr-FR"/>
        </w:rPr>
        <w:t>L</w:t>
      </w:r>
      <w:r w:rsidRPr="003B3BA3">
        <w:rPr>
          <w:lang w:val="fr-FR"/>
        </w:rPr>
        <w:t xml:space="preserve">es questions </w:t>
      </w:r>
      <w:r>
        <w:rPr>
          <w:lang w:val="fr-FR"/>
        </w:rPr>
        <w:t xml:space="preserve">suivantes demeurent </w:t>
      </w:r>
      <w:r w:rsidRPr="003B3BA3">
        <w:rPr>
          <w:lang w:val="fr-FR"/>
        </w:rPr>
        <w:t>en suspens</w:t>
      </w:r>
      <w:r w:rsidR="00D31143">
        <w:rPr>
          <w:lang w:val="fr-FR"/>
        </w:rPr>
        <w:t> </w:t>
      </w:r>
      <w:r w:rsidRPr="003B3BA3">
        <w:rPr>
          <w:lang w:val="fr-FR"/>
        </w:rPr>
        <w:t>:</w:t>
      </w:r>
    </w:p>
    <w:p w14:paraId="76749234" w14:textId="1295ADFA" w:rsidR="00FD68CD" w:rsidRPr="003B3BA3" w:rsidRDefault="00FD68CD" w:rsidP="00EC67FE">
      <w:pPr>
        <w:pStyle w:val="SingleTxtG"/>
        <w:ind w:firstLine="567"/>
        <w:rPr>
          <w:lang w:val="fr-FR"/>
        </w:rPr>
      </w:pPr>
      <w:r w:rsidRPr="003B3BA3">
        <w:rPr>
          <w:lang w:val="fr-FR"/>
        </w:rPr>
        <w:t>a)</w:t>
      </w:r>
      <w:r w:rsidRPr="003B3BA3">
        <w:rPr>
          <w:lang w:val="fr-FR"/>
        </w:rPr>
        <w:tab/>
        <w:t xml:space="preserve">La question de savoir comment protéger les informations recueillies des atteintes à la sécurité </w:t>
      </w:r>
      <w:r>
        <w:rPr>
          <w:lang w:val="fr-FR"/>
        </w:rPr>
        <w:t>reste à débattre</w:t>
      </w:r>
      <w:r w:rsidR="00D31143">
        <w:rPr>
          <w:lang w:val="fr-FR"/>
        </w:rPr>
        <w:t> </w:t>
      </w:r>
      <w:r w:rsidRPr="003B3BA3">
        <w:rPr>
          <w:lang w:val="fr-FR"/>
        </w:rPr>
        <w:t>;</w:t>
      </w:r>
    </w:p>
    <w:p w14:paraId="7119C2A8" w14:textId="77777777" w:rsidR="00FD68CD" w:rsidRPr="003B3BA3" w:rsidRDefault="00FD68CD" w:rsidP="00EC67FE">
      <w:pPr>
        <w:pStyle w:val="SingleTxtG"/>
        <w:ind w:firstLine="567"/>
        <w:rPr>
          <w:lang w:val="fr-FR"/>
        </w:rPr>
      </w:pPr>
      <w:r w:rsidRPr="003B3BA3">
        <w:rPr>
          <w:lang w:val="fr-FR"/>
        </w:rPr>
        <w:t>b)</w:t>
      </w:r>
      <w:r w:rsidRPr="003B3BA3">
        <w:rPr>
          <w:lang w:val="fr-FR"/>
        </w:rPr>
        <w:tab/>
        <w:t>Il convien</w:t>
      </w:r>
      <w:r>
        <w:rPr>
          <w:lang w:val="fr-FR"/>
        </w:rPr>
        <w:t>drai</w:t>
      </w:r>
      <w:r w:rsidRPr="003B3BA3">
        <w:rPr>
          <w:lang w:val="fr-FR"/>
        </w:rPr>
        <w:t>t de préciser que le rapporteur sur la question des représailles devrait être chargé de traiter les lettres d</w:t>
      </w:r>
      <w:r>
        <w:rPr>
          <w:lang w:val="fr-FR"/>
        </w:rPr>
        <w:t>’</w:t>
      </w:r>
      <w:r w:rsidRPr="003B3BA3">
        <w:rPr>
          <w:lang w:val="fr-FR"/>
        </w:rPr>
        <w:t xml:space="preserve">allégations </w:t>
      </w:r>
      <w:r>
        <w:rPr>
          <w:lang w:val="fr-FR"/>
        </w:rPr>
        <w:t>de</w:t>
      </w:r>
      <w:r w:rsidRPr="003B3BA3">
        <w:rPr>
          <w:lang w:val="fr-FR"/>
        </w:rPr>
        <w:t xml:space="preserve"> représailles ;</w:t>
      </w:r>
    </w:p>
    <w:p w14:paraId="044DAB49" w14:textId="684E0AD9" w:rsidR="00FD68CD" w:rsidRPr="003B3BA3" w:rsidRDefault="00FD68CD" w:rsidP="00EC67FE">
      <w:pPr>
        <w:pStyle w:val="SingleTxtG"/>
        <w:ind w:firstLine="567"/>
        <w:rPr>
          <w:lang w:val="fr-FR"/>
        </w:rPr>
      </w:pPr>
      <w:r w:rsidRPr="003B3BA3">
        <w:rPr>
          <w:lang w:val="fr-FR"/>
        </w:rPr>
        <w:t>c)</w:t>
      </w:r>
      <w:r w:rsidRPr="003B3BA3">
        <w:rPr>
          <w:lang w:val="fr-FR"/>
        </w:rPr>
        <w:tab/>
        <w:t>L</w:t>
      </w:r>
      <w:r>
        <w:rPr>
          <w:lang w:val="fr-FR"/>
        </w:rPr>
        <w:t xml:space="preserve">a manière dont est traitée </w:t>
      </w:r>
      <w:r w:rsidRPr="003B3BA3">
        <w:rPr>
          <w:lang w:val="fr-FR"/>
        </w:rPr>
        <w:t>la question du défaut de coopération des États parties varie selon les organes conventionnels. Cette question pourrait être examinée plus avant en vue d</w:t>
      </w:r>
      <w:r>
        <w:rPr>
          <w:lang w:val="fr-FR"/>
        </w:rPr>
        <w:t>’</w:t>
      </w:r>
      <w:r w:rsidRPr="003B3BA3">
        <w:rPr>
          <w:lang w:val="fr-FR"/>
        </w:rPr>
        <w:t>échanger les bonnes pratiques et d</w:t>
      </w:r>
      <w:r>
        <w:rPr>
          <w:lang w:val="fr-FR"/>
        </w:rPr>
        <w:t>’</w:t>
      </w:r>
      <w:r w:rsidRPr="003B3BA3">
        <w:rPr>
          <w:lang w:val="fr-FR"/>
        </w:rPr>
        <w:t>envisager de rationaliser</w:t>
      </w:r>
      <w:r w:rsidR="00D31143">
        <w:rPr>
          <w:lang w:val="fr-FR"/>
        </w:rPr>
        <w:t xml:space="preserve"> </w:t>
      </w:r>
      <w:r>
        <w:rPr>
          <w:lang w:val="fr-FR"/>
        </w:rPr>
        <w:t>l</w:t>
      </w:r>
      <w:r w:rsidRPr="003B3BA3">
        <w:rPr>
          <w:lang w:val="fr-FR"/>
        </w:rPr>
        <w:t>es pratiques</w:t>
      </w:r>
      <w:r w:rsidR="00D31143">
        <w:rPr>
          <w:lang w:val="fr-FR"/>
        </w:rPr>
        <w:t> </w:t>
      </w:r>
      <w:r w:rsidRPr="003B3BA3">
        <w:rPr>
          <w:lang w:val="fr-FR"/>
        </w:rPr>
        <w:t>;</w:t>
      </w:r>
    </w:p>
    <w:p w14:paraId="32B0B390" w14:textId="77777777" w:rsidR="00FD68CD" w:rsidRPr="003B3BA3" w:rsidRDefault="00FD68CD" w:rsidP="00EC67FE">
      <w:pPr>
        <w:pStyle w:val="SingleTxtG"/>
        <w:ind w:firstLine="567"/>
        <w:rPr>
          <w:lang w:val="fr-FR"/>
        </w:rPr>
      </w:pPr>
      <w:r w:rsidRPr="003B3BA3">
        <w:rPr>
          <w:lang w:val="fr-FR"/>
        </w:rPr>
        <w:lastRenderedPageBreak/>
        <w:t>d)</w:t>
      </w:r>
      <w:r w:rsidRPr="003B3BA3">
        <w:rPr>
          <w:lang w:val="fr-FR"/>
        </w:rPr>
        <w:tab/>
      </w:r>
      <w:r>
        <w:rPr>
          <w:lang w:val="fr-FR"/>
        </w:rPr>
        <w:t xml:space="preserve">La question des moyens </w:t>
      </w:r>
      <w:r w:rsidRPr="003B3BA3">
        <w:rPr>
          <w:lang w:val="fr-FR"/>
        </w:rPr>
        <w:t>de renforcer le processus de suivi</w:t>
      </w:r>
      <w:r>
        <w:rPr>
          <w:lang w:val="fr-FR"/>
        </w:rPr>
        <w:t xml:space="preserve"> doit encore être débattue</w:t>
      </w:r>
      <w:r w:rsidRPr="003B3BA3">
        <w:rPr>
          <w:lang w:val="fr-FR"/>
        </w:rPr>
        <w:t>.</w:t>
      </w:r>
    </w:p>
    <w:p w14:paraId="3FE55CF3" w14:textId="3259157C" w:rsidR="00FD68CD" w:rsidRPr="003B3BA3" w:rsidRDefault="00D31143" w:rsidP="00D31143">
      <w:pPr>
        <w:pStyle w:val="HChG"/>
        <w:rPr>
          <w:lang w:val="fr-FR"/>
        </w:rPr>
      </w:pPr>
      <w:r>
        <w:rPr>
          <w:lang w:val="fr-FR"/>
        </w:rPr>
        <w:tab/>
      </w:r>
      <w:r w:rsidR="00FD68CD" w:rsidRPr="003B3BA3">
        <w:rPr>
          <w:lang w:val="fr-FR"/>
        </w:rPr>
        <w:t>V.</w:t>
      </w:r>
      <w:r w:rsidR="00FD68CD" w:rsidRPr="003B3BA3">
        <w:rPr>
          <w:lang w:val="fr-FR"/>
        </w:rPr>
        <w:tab/>
        <w:t>Observations générales</w:t>
      </w:r>
    </w:p>
    <w:p w14:paraId="5D2BB49C" w14:textId="08B728D8" w:rsidR="00FD68CD" w:rsidRPr="003B3BA3" w:rsidRDefault="00FD68CD" w:rsidP="00D31143">
      <w:pPr>
        <w:pStyle w:val="H23G"/>
        <w:rPr>
          <w:lang w:val="fr-FR"/>
        </w:rPr>
      </w:pPr>
      <w:r w:rsidRPr="003B3BA3">
        <w:rPr>
          <w:lang w:val="fr-FR"/>
        </w:rPr>
        <w:tab/>
      </w:r>
      <w:r w:rsidRPr="003B3BA3">
        <w:rPr>
          <w:lang w:val="fr-FR"/>
        </w:rPr>
        <w:tab/>
        <w:t>Décisions et recommandations des présidents</w:t>
      </w:r>
    </w:p>
    <w:p w14:paraId="70BCB8CF" w14:textId="75A69140" w:rsidR="00FD68CD" w:rsidRPr="003B3BA3" w:rsidRDefault="00FD68CD" w:rsidP="00FD68CD">
      <w:pPr>
        <w:pStyle w:val="SingleTxtG"/>
        <w:rPr>
          <w:lang w:val="fr-FR"/>
        </w:rPr>
      </w:pPr>
      <w:r w:rsidRPr="003B3BA3">
        <w:rPr>
          <w:lang w:val="fr-FR"/>
        </w:rPr>
        <w:t>50.</w:t>
      </w:r>
      <w:r w:rsidRPr="003B3BA3">
        <w:rPr>
          <w:lang w:val="fr-FR"/>
        </w:rPr>
        <w:tab/>
        <w:t>Les présidents ont approuvé une méthode commune pour l</w:t>
      </w:r>
      <w:r>
        <w:rPr>
          <w:lang w:val="fr-FR"/>
        </w:rPr>
        <w:t>’</w:t>
      </w:r>
      <w:r w:rsidRPr="003B3BA3">
        <w:rPr>
          <w:lang w:val="fr-FR"/>
        </w:rPr>
        <w:t>élaboration des observations générales et les consultations y relatives</w:t>
      </w:r>
      <w:r w:rsidRPr="00A370F3">
        <w:rPr>
          <w:rStyle w:val="Appelnotedebasdep"/>
        </w:rPr>
        <w:footnoteReference w:id="80"/>
      </w:r>
      <w:r w:rsidRPr="003B3BA3">
        <w:rPr>
          <w:lang w:val="fr-FR"/>
        </w:rPr>
        <w:t>.</w:t>
      </w:r>
    </w:p>
    <w:p w14:paraId="130ACBDF" w14:textId="121F3997" w:rsidR="00FD68CD" w:rsidRPr="003B3BA3" w:rsidRDefault="00D31143" w:rsidP="00D31143">
      <w:pPr>
        <w:pStyle w:val="HChG"/>
        <w:rPr>
          <w:lang w:val="fr-FR"/>
        </w:rPr>
      </w:pPr>
      <w:r>
        <w:rPr>
          <w:lang w:val="fr-FR"/>
        </w:rPr>
        <w:tab/>
      </w:r>
      <w:r w:rsidR="00FD68CD" w:rsidRPr="003B3BA3">
        <w:rPr>
          <w:lang w:val="fr-FR"/>
        </w:rPr>
        <w:t>VI.</w:t>
      </w:r>
      <w:r w:rsidR="00FD68CD" w:rsidRPr="003B3BA3">
        <w:rPr>
          <w:lang w:val="fr-FR"/>
        </w:rPr>
        <w:tab/>
        <w:t>Représailles</w:t>
      </w:r>
    </w:p>
    <w:p w14:paraId="203BE86E" w14:textId="77777777" w:rsidR="00FD68CD" w:rsidRPr="003B3BA3" w:rsidRDefault="00FD68CD" w:rsidP="00D31143">
      <w:pPr>
        <w:pStyle w:val="H23G"/>
        <w:rPr>
          <w:lang w:val="fr-FR"/>
        </w:rPr>
      </w:pPr>
      <w:r w:rsidRPr="003B3BA3">
        <w:rPr>
          <w:lang w:val="fr-FR"/>
        </w:rPr>
        <w:tab/>
      </w:r>
      <w:r w:rsidRPr="003B3BA3">
        <w:rPr>
          <w:lang w:val="fr-FR"/>
        </w:rPr>
        <w:tab/>
        <w:t>Décisions et recommandations des présidents</w:t>
      </w:r>
    </w:p>
    <w:p w14:paraId="35508334" w14:textId="1135B16C" w:rsidR="00FD68CD" w:rsidRPr="003B3BA3" w:rsidRDefault="00FD68CD" w:rsidP="00FD68CD">
      <w:pPr>
        <w:pStyle w:val="SingleTxtG"/>
        <w:rPr>
          <w:lang w:val="fr-FR"/>
        </w:rPr>
      </w:pPr>
      <w:r w:rsidRPr="003B3BA3">
        <w:rPr>
          <w:lang w:val="fr-FR"/>
        </w:rPr>
        <w:t>51.</w:t>
      </w:r>
      <w:r w:rsidRPr="003B3BA3">
        <w:rPr>
          <w:lang w:val="fr-FR"/>
        </w:rPr>
        <w:tab/>
        <w:t>Les présidents ont approuvé à l</w:t>
      </w:r>
      <w:r>
        <w:rPr>
          <w:lang w:val="fr-FR"/>
        </w:rPr>
        <w:t>’</w:t>
      </w:r>
      <w:r w:rsidRPr="003B3BA3">
        <w:rPr>
          <w:lang w:val="fr-FR"/>
        </w:rPr>
        <w:t>unanimité les Principes directeurs relatifs à la lutte contre l</w:t>
      </w:r>
      <w:r>
        <w:rPr>
          <w:lang w:val="fr-FR"/>
        </w:rPr>
        <w:t>’</w:t>
      </w:r>
      <w:r w:rsidRPr="003B3BA3">
        <w:rPr>
          <w:lang w:val="fr-FR"/>
        </w:rPr>
        <w:t>intimidation ou les représailles (Principes directeurs de San José)</w:t>
      </w:r>
      <w:r w:rsidRPr="00A370F3">
        <w:rPr>
          <w:rStyle w:val="Appelnotedebasdep"/>
        </w:rPr>
        <w:footnoteReference w:id="81"/>
      </w:r>
      <w:r w:rsidRPr="003B3BA3">
        <w:rPr>
          <w:lang w:val="fr-FR"/>
        </w:rPr>
        <w:t>.</w:t>
      </w:r>
    </w:p>
    <w:p w14:paraId="6CC6210E" w14:textId="77777777" w:rsidR="00FD68CD" w:rsidRPr="003B3BA3" w:rsidRDefault="00FD68CD" w:rsidP="00FD68CD">
      <w:pPr>
        <w:pStyle w:val="SingleTxtG"/>
        <w:rPr>
          <w:lang w:val="fr-FR"/>
        </w:rPr>
      </w:pPr>
      <w:r w:rsidRPr="003B3BA3">
        <w:rPr>
          <w:lang w:val="fr-FR"/>
        </w:rPr>
        <w:t>52.</w:t>
      </w:r>
      <w:r w:rsidRPr="003B3BA3">
        <w:rPr>
          <w:lang w:val="fr-FR"/>
        </w:rPr>
        <w:tab/>
        <w:t>Les présidents ont :</w:t>
      </w:r>
    </w:p>
    <w:p w14:paraId="07EEF4A6" w14:textId="1B49A045" w:rsidR="00FD68CD" w:rsidRPr="003B3BA3" w:rsidRDefault="00FD68CD" w:rsidP="00EC67FE">
      <w:pPr>
        <w:pStyle w:val="SingleTxtG"/>
        <w:ind w:firstLine="567"/>
        <w:rPr>
          <w:lang w:val="fr-FR"/>
        </w:rPr>
      </w:pPr>
      <w:r w:rsidRPr="003B3BA3">
        <w:rPr>
          <w:lang w:val="fr-FR"/>
        </w:rPr>
        <w:t>a)</w:t>
      </w:r>
      <w:r w:rsidRPr="003B3BA3">
        <w:rPr>
          <w:lang w:val="fr-FR"/>
        </w:rPr>
        <w:tab/>
        <w:t>Renouvelé leur invitation aux organes conventionnels qui ne l</w:t>
      </w:r>
      <w:r>
        <w:rPr>
          <w:lang w:val="fr-FR"/>
        </w:rPr>
        <w:t>’</w:t>
      </w:r>
      <w:r w:rsidRPr="003B3BA3">
        <w:rPr>
          <w:lang w:val="fr-FR"/>
        </w:rPr>
        <w:t xml:space="preserve">ont pas encore fait </w:t>
      </w:r>
      <w:r>
        <w:rPr>
          <w:lang w:val="fr-FR"/>
        </w:rPr>
        <w:t>à</w:t>
      </w:r>
      <w:r w:rsidRPr="003B3BA3">
        <w:rPr>
          <w:lang w:val="fr-FR"/>
        </w:rPr>
        <w:t xml:space="preserve"> nommer un rapporteur ou une personne référente sur les actes d</w:t>
      </w:r>
      <w:r>
        <w:rPr>
          <w:lang w:val="fr-FR"/>
        </w:rPr>
        <w:t>’</w:t>
      </w:r>
      <w:r w:rsidRPr="003B3BA3">
        <w:rPr>
          <w:lang w:val="fr-FR"/>
        </w:rPr>
        <w:t>intimidation et de</w:t>
      </w:r>
      <w:r w:rsidR="00872713">
        <w:rPr>
          <w:lang w:val="fr-FR"/>
        </w:rPr>
        <w:t> </w:t>
      </w:r>
      <w:r w:rsidRPr="003B3BA3">
        <w:rPr>
          <w:lang w:val="fr-FR"/>
        </w:rPr>
        <w:t>représailles</w:t>
      </w:r>
      <w:r w:rsidRPr="00D31143">
        <w:rPr>
          <w:vertAlign w:val="superscript"/>
          <w:lang w:val="fr-FR"/>
        </w:rPr>
        <w:footnoteReference w:id="82"/>
      </w:r>
      <w:r>
        <w:rPr>
          <w:lang w:val="fr-FR"/>
        </w:rPr>
        <w:t> ;</w:t>
      </w:r>
    </w:p>
    <w:p w14:paraId="752C40C5" w14:textId="081E4ED3" w:rsidR="00FD68CD" w:rsidRPr="003B3BA3" w:rsidRDefault="00FD68CD" w:rsidP="00EC67FE">
      <w:pPr>
        <w:pStyle w:val="SingleTxtG"/>
        <w:ind w:firstLine="567"/>
        <w:rPr>
          <w:lang w:val="fr-FR"/>
        </w:rPr>
      </w:pPr>
      <w:r w:rsidRPr="003B3BA3">
        <w:rPr>
          <w:lang w:val="fr-FR"/>
        </w:rPr>
        <w:t>b)</w:t>
      </w:r>
      <w:r w:rsidRPr="003B3BA3">
        <w:rPr>
          <w:lang w:val="fr-FR"/>
        </w:rPr>
        <w:tab/>
        <w:t xml:space="preserve">Encouragé ces rapporteurs ou personnes référentes à harmoniser les approches adoptées pour renforcer la cohérence entre les organes conventionnels, </w:t>
      </w:r>
      <w:r>
        <w:rPr>
          <w:lang w:val="fr-FR"/>
        </w:rPr>
        <w:t>en se réunissant</w:t>
      </w:r>
      <w:r w:rsidRPr="003B3BA3">
        <w:rPr>
          <w:lang w:val="fr-FR"/>
        </w:rPr>
        <w:t xml:space="preserve"> si</w:t>
      </w:r>
      <w:r w:rsidR="00872713">
        <w:rPr>
          <w:lang w:val="fr-FR"/>
        </w:rPr>
        <w:t> </w:t>
      </w:r>
      <w:r w:rsidRPr="003B3BA3">
        <w:rPr>
          <w:lang w:val="fr-FR"/>
        </w:rPr>
        <w:t>nécessaire</w:t>
      </w:r>
      <w:r w:rsidRPr="00A370F3">
        <w:rPr>
          <w:rStyle w:val="Appelnotedebasdep"/>
        </w:rPr>
        <w:footnoteReference w:id="83"/>
      </w:r>
      <w:r w:rsidRPr="003B3BA3">
        <w:rPr>
          <w:lang w:val="fr-FR"/>
        </w:rPr>
        <w:t>.</w:t>
      </w:r>
    </w:p>
    <w:p w14:paraId="3DBDB5CF" w14:textId="77777777" w:rsidR="00FD68CD" w:rsidRPr="003B3BA3" w:rsidRDefault="00FD68CD" w:rsidP="00FD68CD">
      <w:pPr>
        <w:pStyle w:val="SingleTxtG"/>
        <w:rPr>
          <w:lang w:val="fr-FR"/>
        </w:rPr>
      </w:pPr>
      <w:r w:rsidRPr="003B3BA3">
        <w:rPr>
          <w:lang w:val="fr-FR"/>
        </w:rPr>
        <w:t>53.</w:t>
      </w:r>
      <w:r w:rsidRPr="003B3BA3">
        <w:rPr>
          <w:lang w:val="fr-FR"/>
        </w:rPr>
        <w:tab/>
        <w:t xml:space="preserve">Les présidents ont recommandé aux organes conventionnels de mettre en ligne, sur leur site Web, les informations utiles concernant </w:t>
      </w:r>
      <w:r>
        <w:rPr>
          <w:lang w:val="fr-FR"/>
        </w:rPr>
        <w:t>la question des</w:t>
      </w:r>
      <w:r w:rsidRPr="003B3BA3">
        <w:rPr>
          <w:lang w:val="fr-FR"/>
        </w:rPr>
        <w:t xml:space="preserve"> représailles</w:t>
      </w:r>
      <w:r w:rsidRPr="00A370F3">
        <w:rPr>
          <w:rStyle w:val="Appelnotedebasdep"/>
        </w:rPr>
        <w:footnoteReference w:id="84"/>
      </w:r>
      <w:r w:rsidRPr="003B3BA3">
        <w:rPr>
          <w:lang w:val="fr-FR"/>
        </w:rPr>
        <w:t>.</w:t>
      </w:r>
    </w:p>
    <w:p w14:paraId="31F4A3F0" w14:textId="77777777" w:rsidR="00FD68CD" w:rsidRPr="003B3BA3" w:rsidRDefault="00FD68CD" w:rsidP="00D31143">
      <w:pPr>
        <w:pStyle w:val="H23G"/>
        <w:rPr>
          <w:lang w:val="fr-FR"/>
        </w:rPr>
      </w:pPr>
      <w:r w:rsidRPr="003B3BA3">
        <w:rPr>
          <w:lang w:val="fr-FR"/>
        </w:rPr>
        <w:tab/>
      </w:r>
      <w:r w:rsidRPr="003B3BA3">
        <w:rPr>
          <w:lang w:val="fr-FR"/>
        </w:rPr>
        <w:tab/>
        <w:t>Bonnes pratiques</w:t>
      </w:r>
    </w:p>
    <w:p w14:paraId="1141EA95" w14:textId="780E1962" w:rsidR="00FD68CD" w:rsidRPr="003B3BA3" w:rsidRDefault="00FD68CD" w:rsidP="00FD68CD">
      <w:pPr>
        <w:pStyle w:val="SingleTxtG"/>
        <w:rPr>
          <w:lang w:val="fr-FR"/>
        </w:rPr>
      </w:pPr>
      <w:r w:rsidRPr="003B3BA3">
        <w:rPr>
          <w:lang w:val="fr-FR"/>
        </w:rPr>
        <w:t>54.</w:t>
      </w:r>
      <w:r w:rsidRPr="003B3BA3">
        <w:rPr>
          <w:lang w:val="fr-FR"/>
        </w:rPr>
        <w:tab/>
      </w:r>
      <w:r>
        <w:rPr>
          <w:lang w:val="fr-FR"/>
        </w:rPr>
        <w:t>L</w:t>
      </w:r>
      <w:r w:rsidRPr="003B3BA3">
        <w:rPr>
          <w:lang w:val="fr-FR"/>
        </w:rPr>
        <w:t xml:space="preserve">es bonnes pratiques </w:t>
      </w:r>
      <w:r>
        <w:rPr>
          <w:lang w:val="fr-FR"/>
        </w:rPr>
        <w:t xml:space="preserve">suivantes ont été </w:t>
      </w:r>
      <w:r w:rsidRPr="003B3BA3">
        <w:rPr>
          <w:lang w:val="fr-FR"/>
        </w:rPr>
        <w:t>observées</w:t>
      </w:r>
      <w:r w:rsidR="00D31143">
        <w:rPr>
          <w:lang w:val="fr-FR"/>
        </w:rPr>
        <w:t> </w:t>
      </w:r>
      <w:r w:rsidRPr="003B3BA3">
        <w:rPr>
          <w:lang w:val="fr-FR"/>
        </w:rPr>
        <w:t>:</w:t>
      </w:r>
    </w:p>
    <w:p w14:paraId="28D1190B" w14:textId="4FF0C1CE" w:rsidR="00FD68CD" w:rsidRPr="003B3BA3" w:rsidRDefault="00FD68CD" w:rsidP="00EC67FE">
      <w:pPr>
        <w:pStyle w:val="SingleTxtG"/>
        <w:ind w:firstLine="567"/>
        <w:rPr>
          <w:lang w:val="fr-FR"/>
        </w:rPr>
      </w:pPr>
      <w:r w:rsidRPr="003B3BA3">
        <w:rPr>
          <w:lang w:val="fr-FR"/>
        </w:rPr>
        <w:t>a)</w:t>
      </w:r>
      <w:r w:rsidRPr="003B3BA3">
        <w:rPr>
          <w:lang w:val="fr-FR"/>
        </w:rPr>
        <w:tab/>
      </w:r>
      <w:r>
        <w:rPr>
          <w:lang w:val="fr-FR"/>
        </w:rPr>
        <w:t>Des</w:t>
      </w:r>
      <w:r w:rsidRPr="003B3BA3">
        <w:rPr>
          <w:lang w:val="fr-FR"/>
        </w:rPr>
        <w:t xml:space="preserve"> échange</w:t>
      </w:r>
      <w:r>
        <w:rPr>
          <w:lang w:val="fr-FR"/>
        </w:rPr>
        <w:t>s</w:t>
      </w:r>
      <w:r w:rsidRPr="003B3BA3">
        <w:rPr>
          <w:lang w:val="fr-FR"/>
        </w:rPr>
        <w:t xml:space="preserve"> d</w:t>
      </w:r>
      <w:r>
        <w:rPr>
          <w:lang w:val="fr-FR"/>
        </w:rPr>
        <w:t>’</w:t>
      </w:r>
      <w:r w:rsidRPr="003B3BA3">
        <w:rPr>
          <w:lang w:val="fr-FR"/>
        </w:rPr>
        <w:t xml:space="preserve">informations </w:t>
      </w:r>
      <w:r>
        <w:rPr>
          <w:lang w:val="fr-FR"/>
        </w:rPr>
        <w:t xml:space="preserve">efficaces </w:t>
      </w:r>
      <w:r w:rsidRPr="003B3BA3">
        <w:rPr>
          <w:lang w:val="fr-FR"/>
        </w:rPr>
        <w:t>entre le HCDH et les rapporteurs et personnes référentes sur la question des représailles</w:t>
      </w:r>
      <w:r w:rsidR="00D31143">
        <w:rPr>
          <w:lang w:val="fr-FR"/>
        </w:rPr>
        <w:t> </w:t>
      </w:r>
      <w:r w:rsidRPr="003B3BA3">
        <w:rPr>
          <w:lang w:val="fr-FR"/>
        </w:rPr>
        <w:t>;</w:t>
      </w:r>
    </w:p>
    <w:p w14:paraId="78BA7656" w14:textId="77777777" w:rsidR="00FD68CD" w:rsidRPr="003B3BA3" w:rsidRDefault="00FD68CD" w:rsidP="00EC67FE">
      <w:pPr>
        <w:pStyle w:val="SingleTxtG"/>
        <w:ind w:firstLine="567"/>
        <w:rPr>
          <w:lang w:val="fr-FR"/>
        </w:rPr>
      </w:pPr>
      <w:r w:rsidRPr="003B3BA3">
        <w:rPr>
          <w:lang w:val="fr-FR"/>
        </w:rPr>
        <w:t>b)</w:t>
      </w:r>
      <w:r w:rsidRPr="003B3BA3">
        <w:rPr>
          <w:lang w:val="fr-FR"/>
        </w:rPr>
        <w:tab/>
      </w:r>
      <w:r>
        <w:rPr>
          <w:lang w:val="fr-FR"/>
        </w:rPr>
        <w:t>Un point permanent de l’</w:t>
      </w:r>
      <w:r w:rsidRPr="003B3BA3">
        <w:rPr>
          <w:lang w:val="fr-FR"/>
        </w:rPr>
        <w:t xml:space="preserve">ordre du jour de la réunion annuelle des présidents </w:t>
      </w:r>
      <w:r>
        <w:rPr>
          <w:lang w:val="fr-FR"/>
        </w:rPr>
        <w:t>est consacré aux</w:t>
      </w:r>
      <w:r w:rsidRPr="003B3BA3">
        <w:rPr>
          <w:lang w:val="fr-FR"/>
        </w:rPr>
        <w:t xml:space="preserve"> perspectives offertes et </w:t>
      </w:r>
      <w:r>
        <w:rPr>
          <w:lang w:val="fr-FR"/>
        </w:rPr>
        <w:t>aux</w:t>
      </w:r>
      <w:r w:rsidRPr="003B3BA3">
        <w:rPr>
          <w:lang w:val="fr-FR"/>
        </w:rPr>
        <w:t xml:space="preserve"> difficultés rencontrées dans le domaine de l</w:t>
      </w:r>
      <w:r>
        <w:rPr>
          <w:lang w:val="fr-FR"/>
        </w:rPr>
        <w:t>’</w:t>
      </w:r>
      <w:r w:rsidRPr="003B3BA3">
        <w:rPr>
          <w:lang w:val="fr-FR"/>
        </w:rPr>
        <w:t>intimidation et des représailles.</w:t>
      </w:r>
    </w:p>
    <w:p w14:paraId="245ABC0D" w14:textId="77777777" w:rsidR="00FD68CD" w:rsidRPr="003B3BA3" w:rsidRDefault="00FD68CD" w:rsidP="00D31143">
      <w:pPr>
        <w:pStyle w:val="H23G"/>
        <w:rPr>
          <w:lang w:val="fr-FR"/>
        </w:rPr>
      </w:pPr>
      <w:r w:rsidRPr="003B3BA3">
        <w:rPr>
          <w:lang w:val="fr-FR"/>
        </w:rPr>
        <w:tab/>
      </w:r>
      <w:r w:rsidRPr="003B3BA3">
        <w:rPr>
          <w:lang w:val="fr-FR"/>
        </w:rPr>
        <w:tab/>
        <w:t xml:space="preserve">Questions </w:t>
      </w:r>
      <w:r>
        <w:rPr>
          <w:lang w:val="fr-FR"/>
        </w:rPr>
        <w:t xml:space="preserve">demeurant </w:t>
      </w:r>
      <w:r w:rsidRPr="003B3BA3">
        <w:rPr>
          <w:lang w:val="fr-FR"/>
        </w:rPr>
        <w:t>en suspens</w:t>
      </w:r>
    </w:p>
    <w:p w14:paraId="3DDA993D" w14:textId="08667B4C" w:rsidR="00446FE5" w:rsidRDefault="00FD68CD" w:rsidP="00FD68CD">
      <w:pPr>
        <w:pStyle w:val="SingleTxtG"/>
        <w:rPr>
          <w:lang w:val="fr-FR"/>
        </w:rPr>
      </w:pPr>
      <w:r w:rsidRPr="003B3BA3">
        <w:rPr>
          <w:lang w:val="fr-FR"/>
        </w:rPr>
        <w:t>55.</w:t>
      </w:r>
      <w:r w:rsidRPr="003B3BA3">
        <w:rPr>
          <w:lang w:val="fr-FR"/>
        </w:rPr>
        <w:tab/>
        <w:t>D</w:t>
      </w:r>
      <w:r>
        <w:rPr>
          <w:lang w:val="fr-FR"/>
        </w:rPr>
        <w:t>’</w:t>
      </w:r>
      <w:r w:rsidRPr="003B3BA3">
        <w:rPr>
          <w:lang w:val="fr-FR"/>
        </w:rPr>
        <w:t xml:space="preserve">autres échanges entre les personnes ou bureaux </w:t>
      </w:r>
      <w:r>
        <w:rPr>
          <w:lang w:val="fr-FR"/>
        </w:rPr>
        <w:t xml:space="preserve">référents </w:t>
      </w:r>
      <w:r w:rsidRPr="003B3BA3">
        <w:rPr>
          <w:lang w:val="fr-FR"/>
        </w:rPr>
        <w:t>et les rapporteurs sur la question des représailles devraient être organisés.</w:t>
      </w:r>
    </w:p>
    <w:p w14:paraId="5E94BA3F" w14:textId="0AB9E01A" w:rsidR="00EC67FE" w:rsidRPr="00EC67FE" w:rsidRDefault="00EC67FE" w:rsidP="00EC67FE">
      <w:pPr>
        <w:pStyle w:val="SingleTxtG"/>
        <w:spacing w:before="240" w:after="0"/>
        <w:jc w:val="center"/>
        <w:rPr>
          <w:u w:val="single"/>
        </w:rPr>
      </w:pPr>
      <w:r>
        <w:rPr>
          <w:u w:val="single"/>
        </w:rPr>
        <w:tab/>
      </w:r>
      <w:r>
        <w:rPr>
          <w:u w:val="single"/>
        </w:rPr>
        <w:tab/>
      </w:r>
      <w:r>
        <w:rPr>
          <w:u w:val="single"/>
        </w:rPr>
        <w:tab/>
      </w:r>
    </w:p>
    <w:sectPr w:rsidR="00EC67FE" w:rsidRPr="00EC67FE" w:rsidSect="00226C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2A43F" w14:textId="77777777" w:rsidR="009E44C9" w:rsidRDefault="009E44C9" w:rsidP="00F95C08">
      <w:pPr>
        <w:spacing w:line="240" w:lineRule="auto"/>
      </w:pPr>
    </w:p>
  </w:endnote>
  <w:endnote w:type="continuationSeparator" w:id="0">
    <w:p w14:paraId="35552665" w14:textId="77777777" w:rsidR="009E44C9" w:rsidRPr="00AC3823" w:rsidRDefault="009E44C9" w:rsidP="00AC3823">
      <w:pPr>
        <w:pStyle w:val="Pieddepage"/>
      </w:pPr>
    </w:p>
  </w:endnote>
  <w:endnote w:type="continuationNotice" w:id="1">
    <w:p w14:paraId="2EC2A170" w14:textId="77777777" w:rsidR="009E44C9" w:rsidRDefault="009E44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289E9" w14:textId="26B35D36" w:rsidR="00226CC2" w:rsidRPr="00226CC2" w:rsidRDefault="00226CC2" w:rsidP="00226CC2">
    <w:pPr>
      <w:pStyle w:val="Pieddepage"/>
      <w:tabs>
        <w:tab w:val="right" w:pos="9638"/>
      </w:tabs>
    </w:pPr>
    <w:r w:rsidRPr="00226CC2">
      <w:rPr>
        <w:b/>
        <w:sz w:val="18"/>
      </w:rPr>
      <w:fldChar w:fldCharType="begin"/>
    </w:r>
    <w:r w:rsidRPr="00226CC2">
      <w:rPr>
        <w:b/>
        <w:sz w:val="18"/>
      </w:rPr>
      <w:instrText xml:space="preserve"> PAGE  \* MERGEFORMAT </w:instrText>
    </w:r>
    <w:r w:rsidRPr="00226CC2">
      <w:rPr>
        <w:b/>
        <w:sz w:val="18"/>
      </w:rPr>
      <w:fldChar w:fldCharType="separate"/>
    </w:r>
    <w:r w:rsidRPr="00226CC2">
      <w:rPr>
        <w:b/>
        <w:noProof/>
        <w:sz w:val="18"/>
      </w:rPr>
      <w:t>2</w:t>
    </w:r>
    <w:r w:rsidRPr="00226CC2">
      <w:rPr>
        <w:b/>
        <w:sz w:val="18"/>
      </w:rPr>
      <w:fldChar w:fldCharType="end"/>
    </w:r>
    <w:r>
      <w:rPr>
        <w:b/>
        <w:sz w:val="18"/>
      </w:rPr>
      <w:tab/>
    </w:r>
    <w:r>
      <w:t>GE.22-04040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D149" w14:textId="4CE92222" w:rsidR="00226CC2" w:rsidRPr="00226CC2" w:rsidRDefault="00226CC2" w:rsidP="00226CC2">
    <w:pPr>
      <w:pStyle w:val="Pieddepage"/>
      <w:tabs>
        <w:tab w:val="right" w:pos="9638"/>
      </w:tabs>
      <w:rPr>
        <w:b/>
        <w:sz w:val="18"/>
      </w:rPr>
    </w:pPr>
    <w:r>
      <w:t>GE.22-04040</w:t>
    </w:r>
    <w:r>
      <w:tab/>
    </w:r>
    <w:r w:rsidRPr="00226CC2">
      <w:rPr>
        <w:b/>
        <w:sz w:val="18"/>
      </w:rPr>
      <w:fldChar w:fldCharType="begin"/>
    </w:r>
    <w:r w:rsidRPr="00226CC2">
      <w:rPr>
        <w:b/>
        <w:sz w:val="18"/>
      </w:rPr>
      <w:instrText xml:space="preserve"> PAGE  \* MERGEFORMAT </w:instrText>
    </w:r>
    <w:r w:rsidRPr="00226CC2">
      <w:rPr>
        <w:b/>
        <w:sz w:val="18"/>
      </w:rPr>
      <w:fldChar w:fldCharType="separate"/>
    </w:r>
    <w:r w:rsidRPr="00226CC2">
      <w:rPr>
        <w:b/>
        <w:noProof/>
        <w:sz w:val="18"/>
      </w:rPr>
      <w:t>3</w:t>
    </w:r>
    <w:r w:rsidRPr="00226C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9FAB5" w14:textId="400B7D1F" w:rsidR="00AB1FED" w:rsidRPr="00226CC2" w:rsidRDefault="00226CC2" w:rsidP="00226CC2">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4D944470" wp14:editId="6368133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22-04040  (F)</w:t>
    </w:r>
    <w:r>
      <w:rPr>
        <w:noProof/>
        <w:sz w:val="20"/>
      </w:rPr>
      <w:drawing>
        <wp:anchor distT="0" distB="0" distL="114300" distR="114300" simplePos="0" relativeHeight="251660288" behindDoc="0" locked="0" layoutInCell="1" allowOverlap="1" wp14:anchorId="18DA9EF2" wp14:editId="51F4B27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070422    080422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0A9C2" w14:textId="77777777" w:rsidR="009E44C9" w:rsidRPr="00AC3823" w:rsidRDefault="009E44C9" w:rsidP="00AC3823">
      <w:pPr>
        <w:pStyle w:val="Pieddepage"/>
        <w:tabs>
          <w:tab w:val="right" w:pos="2155"/>
        </w:tabs>
        <w:spacing w:after="80" w:line="240" w:lineRule="atLeast"/>
        <w:ind w:left="680"/>
        <w:rPr>
          <w:u w:val="single"/>
        </w:rPr>
      </w:pPr>
      <w:r>
        <w:rPr>
          <w:u w:val="single"/>
        </w:rPr>
        <w:tab/>
      </w:r>
    </w:p>
  </w:footnote>
  <w:footnote w:type="continuationSeparator" w:id="0">
    <w:p w14:paraId="118AE5EE" w14:textId="77777777" w:rsidR="009E44C9" w:rsidRPr="00AC3823" w:rsidRDefault="009E44C9" w:rsidP="00AC3823">
      <w:pPr>
        <w:pStyle w:val="Pieddepage"/>
        <w:tabs>
          <w:tab w:val="right" w:pos="2155"/>
        </w:tabs>
        <w:spacing w:after="80" w:line="240" w:lineRule="atLeast"/>
        <w:ind w:left="680"/>
        <w:rPr>
          <w:u w:val="single"/>
        </w:rPr>
      </w:pPr>
      <w:r>
        <w:rPr>
          <w:u w:val="single"/>
        </w:rPr>
        <w:tab/>
      </w:r>
    </w:p>
  </w:footnote>
  <w:footnote w:type="continuationNotice" w:id="1">
    <w:p w14:paraId="54AF8A5E" w14:textId="77777777" w:rsidR="009E44C9" w:rsidRPr="00AC3823" w:rsidRDefault="009E44C9">
      <w:pPr>
        <w:spacing w:line="240" w:lineRule="auto"/>
        <w:rPr>
          <w:sz w:val="2"/>
          <w:szCs w:val="2"/>
        </w:rPr>
      </w:pPr>
    </w:p>
  </w:footnote>
  <w:footnote w:id="2">
    <w:p w14:paraId="1D0EBF42" w14:textId="03B8203A" w:rsidR="00226CC2" w:rsidRPr="00226CC2" w:rsidRDefault="00226CC2">
      <w:pPr>
        <w:pStyle w:val="Notedebasdepage"/>
      </w:pPr>
      <w:r>
        <w:rPr>
          <w:rStyle w:val="Appelnotedebasdep"/>
        </w:rPr>
        <w:tab/>
      </w:r>
      <w:r w:rsidRPr="00226CC2">
        <w:rPr>
          <w:rStyle w:val="Appelnotedebasdep"/>
          <w:sz w:val="20"/>
          <w:vertAlign w:val="baseline"/>
        </w:rPr>
        <w:t>*</w:t>
      </w:r>
      <w:r>
        <w:rPr>
          <w:rStyle w:val="Appelnotedebasdep"/>
          <w:sz w:val="20"/>
          <w:vertAlign w:val="baseline"/>
        </w:rPr>
        <w:tab/>
      </w:r>
      <w:r w:rsidRPr="003B3BA3">
        <w:rPr>
          <w:lang w:val="fr-FR"/>
        </w:rPr>
        <w:t>Il a été convenu que le présent document serait publié après la date normale de publication en raison de circonstances indépendantes de la volonté du soumetteur.</w:t>
      </w:r>
    </w:p>
  </w:footnote>
  <w:footnote w:id="3">
    <w:p w14:paraId="6C2AB11F" w14:textId="0DC2A5BC"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Contrairement aux autres comités, le Comité des disparitions forcées </w:t>
      </w:r>
      <w:r>
        <w:rPr>
          <w:lang w:val="fr-FR"/>
        </w:rPr>
        <w:t>n’a</w:t>
      </w:r>
      <w:r w:rsidRPr="003B3BA3">
        <w:rPr>
          <w:lang w:val="fr-FR"/>
        </w:rPr>
        <w:t xml:space="preserve"> pas </w:t>
      </w:r>
      <w:r>
        <w:rPr>
          <w:lang w:val="fr-FR"/>
        </w:rPr>
        <w:t xml:space="preserve">de </w:t>
      </w:r>
      <w:r w:rsidRPr="003B3BA3">
        <w:rPr>
          <w:lang w:val="fr-FR"/>
        </w:rPr>
        <w:t>système d</w:t>
      </w:r>
      <w:r>
        <w:rPr>
          <w:lang w:val="fr-FR"/>
        </w:rPr>
        <w:t>’</w:t>
      </w:r>
      <w:r w:rsidRPr="003B3BA3">
        <w:rPr>
          <w:lang w:val="fr-FR"/>
        </w:rPr>
        <w:t>examen périodique. Il peut demander des renseignements complémentaires aux États parties, sans périodicité fixe (Convention internationale pour la protection de toutes les personnes contre les disparitions forcées, art.</w:t>
      </w:r>
      <w:r w:rsidR="004E2390">
        <w:rPr>
          <w:lang w:val="fr-FR"/>
        </w:rPr>
        <w:t> </w:t>
      </w:r>
      <w:r w:rsidRPr="003B3BA3">
        <w:rPr>
          <w:lang w:val="fr-FR"/>
        </w:rPr>
        <w:t>29). Il n</w:t>
      </w:r>
      <w:r>
        <w:rPr>
          <w:lang w:val="fr-FR"/>
        </w:rPr>
        <w:t>’</w:t>
      </w:r>
      <w:r w:rsidRPr="003B3BA3">
        <w:rPr>
          <w:lang w:val="fr-FR"/>
        </w:rPr>
        <w:t>a dès lors pas recours à une procédure simplifiée de présentation des rapports. Il</w:t>
      </w:r>
      <w:r w:rsidR="004E2390">
        <w:rPr>
          <w:lang w:val="fr-FR"/>
        </w:rPr>
        <w:t> </w:t>
      </w:r>
      <w:r w:rsidRPr="003B3BA3">
        <w:rPr>
          <w:lang w:val="fr-FR"/>
        </w:rPr>
        <w:t>dispose toutefois d</w:t>
      </w:r>
      <w:r>
        <w:rPr>
          <w:lang w:val="fr-FR"/>
        </w:rPr>
        <w:t>’</w:t>
      </w:r>
      <w:r w:rsidRPr="003B3BA3">
        <w:rPr>
          <w:lang w:val="fr-FR"/>
        </w:rPr>
        <w:t>un système d</w:t>
      </w:r>
      <w:r>
        <w:rPr>
          <w:lang w:val="fr-FR"/>
        </w:rPr>
        <w:t>’</w:t>
      </w:r>
      <w:r w:rsidRPr="003B3BA3">
        <w:rPr>
          <w:lang w:val="fr-FR"/>
        </w:rPr>
        <w:t>examen en l</w:t>
      </w:r>
      <w:r>
        <w:rPr>
          <w:lang w:val="fr-FR"/>
        </w:rPr>
        <w:t>’</w:t>
      </w:r>
      <w:r w:rsidRPr="003B3BA3">
        <w:rPr>
          <w:lang w:val="fr-FR"/>
        </w:rPr>
        <w:t>absence de rapport. Le Sous-Comité pour la prévention de la torture et autres peines ou traitements cruels, inhumains ou dégradants ne reçoit pas de rapports périodiques des États parties. Son mandat de prévention s</w:t>
      </w:r>
      <w:r>
        <w:rPr>
          <w:lang w:val="fr-FR"/>
        </w:rPr>
        <w:t>’</w:t>
      </w:r>
      <w:r w:rsidRPr="003B3BA3">
        <w:rPr>
          <w:lang w:val="fr-FR"/>
        </w:rPr>
        <w:t xml:space="preserve">exerce </w:t>
      </w:r>
      <w:r>
        <w:rPr>
          <w:lang w:val="fr-FR"/>
        </w:rPr>
        <w:t>au moyen</w:t>
      </w:r>
      <w:r w:rsidRPr="003B3BA3">
        <w:rPr>
          <w:lang w:val="fr-FR"/>
        </w:rPr>
        <w:t xml:space="preserve"> de visites des lieux de détention et de conseils donnés aux mécanismes nationaux de prévention.</w:t>
      </w:r>
    </w:p>
  </w:footnote>
  <w:footnote w:id="4">
    <w:p w14:paraId="3CD9EE1E" w14:textId="7C173639"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1" w:history="1">
        <w:r w:rsidRPr="00FE6BD4">
          <w:rPr>
            <w:rStyle w:val="Lienhypertexte"/>
            <w:lang w:val="fr-FR"/>
          </w:rPr>
          <w:t>A/74/256</w:t>
        </w:r>
      </w:hyperlink>
      <w:r w:rsidRPr="003B3BA3">
        <w:rPr>
          <w:lang w:val="fr-FR"/>
        </w:rPr>
        <w:t>, annexe</w:t>
      </w:r>
      <w:r w:rsidR="004E2390">
        <w:rPr>
          <w:lang w:val="fr-FR"/>
        </w:rPr>
        <w:t> </w:t>
      </w:r>
      <w:r w:rsidRPr="003B3BA3">
        <w:rPr>
          <w:lang w:val="fr-FR"/>
        </w:rPr>
        <w:t>III.</w:t>
      </w:r>
    </w:p>
  </w:footnote>
  <w:footnote w:id="5">
    <w:p w14:paraId="0F90D87B" w14:textId="33BB0DCF"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2" w:history="1">
        <w:r w:rsidRPr="00FE6BD4">
          <w:rPr>
            <w:rStyle w:val="Lienhypertexte"/>
            <w:lang w:val="fr-FR"/>
          </w:rPr>
          <w:t>A/75/346</w:t>
        </w:r>
      </w:hyperlink>
      <w:r w:rsidRPr="003B3BA3">
        <w:rPr>
          <w:lang w:val="fr-FR"/>
        </w:rPr>
        <w:t>, par.</w:t>
      </w:r>
      <w:r w:rsidR="004E2390">
        <w:rPr>
          <w:lang w:val="fr-FR"/>
        </w:rPr>
        <w:t> </w:t>
      </w:r>
      <w:r w:rsidRPr="003B3BA3">
        <w:rPr>
          <w:lang w:val="fr-FR"/>
        </w:rPr>
        <w:t>46</w:t>
      </w:r>
      <w:r w:rsidR="004E2390">
        <w:rPr>
          <w:lang w:val="fr-FR"/>
        </w:rPr>
        <w:t> </w:t>
      </w:r>
      <w:r w:rsidRPr="003B3BA3">
        <w:rPr>
          <w:lang w:val="fr-FR"/>
        </w:rPr>
        <w:t>k).</w:t>
      </w:r>
    </w:p>
  </w:footnote>
  <w:footnote w:id="6">
    <w:p w14:paraId="42CDA985" w14:textId="6FA00497"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3" w:history="1">
        <w:r w:rsidR="00D428F9" w:rsidRPr="00FE6BD4">
          <w:rPr>
            <w:rStyle w:val="Lienhypertexte"/>
            <w:lang w:val="fr-FR"/>
          </w:rPr>
          <w:t>A/74/256</w:t>
        </w:r>
      </w:hyperlink>
      <w:r w:rsidRPr="003B3BA3">
        <w:rPr>
          <w:lang w:val="fr-FR"/>
        </w:rPr>
        <w:t>, annexe</w:t>
      </w:r>
      <w:r w:rsidR="004E2390">
        <w:rPr>
          <w:lang w:val="fr-FR"/>
        </w:rPr>
        <w:t> </w:t>
      </w:r>
      <w:r w:rsidRPr="003B3BA3">
        <w:rPr>
          <w:lang w:val="fr-FR"/>
        </w:rPr>
        <w:t>II.</w:t>
      </w:r>
    </w:p>
  </w:footnote>
  <w:footnote w:id="7">
    <w:p w14:paraId="66ED2E0D" w14:textId="4C43205F" w:rsidR="00FD68CD" w:rsidRPr="00D428F9" w:rsidRDefault="00FD68CD" w:rsidP="00FD68CD">
      <w:pPr>
        <w:pStyle w:val="Notedebasdepage"/>
        <w:rPr>
          <w:lang w:val="en-US"/>
        </w:rPr>
      </w:pPr>
      <w:r w:rsidRPr="003B3BA3">
        <w:rPr>
          <w:lang w:val="fr-FR"/>
        </w:rPr>
        <w:tab/>
      </w:r>
      <w:r w:rsidRPr="00A370F3">
        <w:rPr>
          <w:rStyle w:val="Appelnotedebasdep"/>
        </w:rPr>
        <w:footnoteRef/>
      </w:r>
      <w:r w:rsidRPr="00D428F9">
        <w:rPr>
          <w:lang w:val="en-US"/>
        </w:rPr>
        <w:tab/>
        <w:t>Ibid</w:t>
      </w:r>
      <w:r w:rsidR="00D428F9" w:rsidRPr="00D428F9">
        <w:rPr>
          <w:lang w:val="en-US"/>
        </w:rPr>
        <w:t>.</w:t>
      </w:r>
      <w:r w:rsidRPr="00D428F9">
        <w:rPr>
          <w:lang w:val="en-US"/>
        </w:rPr>
        <w:t>, annexe</w:t>
      </w:r>
      <w:r w:rsidR="00D428F9" w:rsidRPr="00D428F9">
        <w:rPr>
          <w:lang w:val="en-US"/>
        </w:rPr>
        <w:t> </w:t>
      </w:r>
      <w:r w:rsidRPr="00D428F9">
        <w:rPr>
          <w:lang w:val="en-US"/>
        </w:rPr>
        <w:t>III.</w:t>
      </w:r>
    </w:p>
  </w:footnote>
  <w:footnote w:id="8">
    <w:p w14:paraId="340CA7A7" w14:textId="3CC12127" w:rsidR="00FD68CD" w:rsidRPr="00D428F9" w:rsidRDefault="00FD68CD" w:rsidP="00FD68CD">
      <w:pPr>
        <w:pStyle w:val="Notedebasdepage"/>
        <w:rPr>
          <w:lang w:val="en-US"/>
        </w:rPr>
      </w:pPr>
      <w:r w:rsidRPr="00D428F9">
        <w:rPr>
          <w:lang w:val="en-US"/>
        </w:rPr>
        <w:tab/>
      </w:r>
      <w:r w:rsidRPr="00A370F3">
        <w:rPr>
          <w:rStyle w:val="Appelnotedebasdep"/>
        </w:rPr>
        <w:footnoteRef/>
      </w:r>
      <w:r w:rsidRPr="00D428F9">
        <w:rPr>
          <w:lang w:val="en-US"/>
        </w:rPr>
        <w:tab/>
      </w:r>
      <w:hyperlink r:id="rId4" w:history="1">
        <w:r w:rsidRPr="00D428F9">
          <w:rPr>
            <w:rStyle w:val="Lienhypertexte"/>
            <w:lang w:val="en-US"/>
          </w:rPr>
          <w:t>A/71/270</w:t>
        </w:r>
      </w:hyperlink>
      <w:r w:rsidRPr="00D428F9">
        <w:rPr>
          <w:lang w:val="en-US"/>
        </w:rPr>
        <w:t>, par.</w:t>
      </w:r>
      <w:r w:rsidR="004E2390" w:rsidRPr="00D428F9">
        <w:rPr>
          <w:lang w:val="en-US"/>
        </w:rPr>
        <w:t> </w:t>
      </w:r>
      <w:r w:rsidRPr="00D428F9">
        <w:rPr>
          <w:lang w:val="en-US"/>
        </w:rPr>
        <w:t>82.</w:t>
      </w:r>
    </w:p>
  </w:footnote>
  <w:footnote w:id="9">
    <w:p w14:paraId="64887FF7" w14:textId="038229B8" w:rsidR="00FD68CD" w:rsidRPr="00D428F9" w:rsidRDefault="00FD68CD" w:rsidP="00FD68CD">
      <w:pPr>
        <w:pStyle w:val="Notedebasdepage"/>
        <w:rPr>
          <w:lang w:val="en-US"/>
        </w:rPr>
      </w:pPr>
      <w:r w:rsidRPr="00D428F9">
        <w:rPr>
          <w:lang w:val="en-US"/>
        </w:rPr>
        <w:tab/>
      </w:r>
      <w:r w:rsidRPr="00A370F3">
        <w:rPr>
          <w:rStyle w:val="Appelnotedebasdep"/>
        </w:rPr>
        <w:footnoteRef/>
      </w:r>
      <w:r w:rsidRPr="00D428F9">
        <w:rPr>
          <w:lang w:val="en-US"/>
        </w:rPr>
        <w:tab/>
      </w:r>
      <w:hyperlink r:id="rId5" w:history="1">
        <w:r w:rsidRPr="00D428F9">
          <w:rPr>
            <w:rStyle w:val="Lienhypertexte"/>
            <w:lang w:val="en-US"/>
          </w:rPr>
          <w:t>A/69/285</w:t>
        </w:r>
      </w:hyperlink>
      <w:r w:rsidRPr="00D428F9">
        <w:rPr>
          <w:lang w:val="en-US"/>
        </w:rPr>
        <w:t>, annexe</w:t>
      </w:r>
      <w:r w:rsidR="004E2390" w:rsidRPr="00D428F9">
        <w:rPr>
          <w:lang w:val="en-US"/>
        </w:rPr>
        <w:t> </w:t>
      </w:r>
      <w:r w:rsidRPr="00D428F9">
        <w:rPr>
          <w:lang w:val="en-US"/>
        </w:rPr>
        <w:t>I.</w:t>
      </w:r>
    </w:p>
  </w:footnote>
  <w:footnote w:id="10">
    <w:p w14:paraId="63A21FD0" w14:textId="4EF13072" w:rsidR="00FD68CD" w:rsidRPr="003B3BA3" w:rsidRDefault="00FD68CD" w:rsidP="00FD68CD">
      <w:pPr>
        <w:pStyle w:val="Notedebasdepage"/>
        <w:rPr>
          <w:lang w:val="fr-FR"/>
        </w:rPr>
      </w:pPr>
      <w:r w:rsidRPr="00D428F9">
        <w:rPr>
          <w:lang w:val="en-US"/>
        </w:rPr>
        <w:tab/>
      </w:r>
      <w:r w:rsidRPr="00A370F3">
        <w:rPr>
          <w:rStyle w:val="Appelnotedebasdep"/>
        </w:rPr>
        <w:footnoteRef/>
      </w:r>
      <w:r w:rsidRPr="003B3BA3">
        <w:rPr>
          <w:lang w:val="fr-FR"/>
        </w:rPr>
        <w:tab/>
        <w:t>Ibid., par.</w:t>
      </w:r>
      <w:r w:rsidR="004E2390">
        <w:rPr>
          <w:lang w:val="fr-FR"/>
        </w:rPr>
        <w:t> </w:t>
      </w:r>
      <w:r w:rsidRPr="003B3BA3">
        <w:rPr>
          <w:lang w:val="fr-FR"/>
        </w:rPr>
        <w:t>46.</w:t>
      </w:r>
    </w:p>
  </w:footnote>
  <w:footnote w:id="11">
    <w:p w14:paraId="5DAB5CC8" w14:textId="002DE3DD"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6" w:history="1">
        <w:r w:rsidR="00D428F9" w:rsidRPr="00FE6BD4">
          <w:rPr>
            <w:rStyle w:val="Lienhypertexte"/>
            <w:lang w:val="fr-FR"/>
          </w:rPr>
          <w:t>A/74/256</w:t>
        </w:r>
      </w:hyperlink>
      <w:r w:rsidRPr="003B3BA3">
        <w:rPr>
          <w:lang w:val="fr-FR"/>
        </w:rPr>
        <w:t>, annexe</w:t>
      </w:r>
      <w:r w:rsidR="004E2390">
        <w:rPr>
          <w:lang w:val="fr-FR"/>
        </w:rPr>
        <w:t> </w:t>
      </w:r>
      <w:r w:rsidRPr="003B3BA3">
        <w:rPr>
          <w:lang w:val="fr-FR"/>
        </w:rPr>
        <w:t>III.</w:t>
      </w:r>
    </w:p>
  </w:footnote>
  <w:footnote w:id="12">
    <w:p w14:paraId="121345EB" w14:textId="4169E270"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7" w:history="1">
        <w:r w:rsidR="00D428F9" w:rsidRPr="00D428F9">
          <w:rPr>
            <w:rStyle w:val="Lienhypertexte"/>
          </w:rPr>
          <w:t>A/71/270</w:t>
        </w:r>
      </w:hyperlink>
      <w:r w:rsidRPr="003B3BA3">
        <w:rPr>
          <w:lang w:val="fr-FR"/>
        </w:rPr>
        <w:t>, par.</w:t>
      </w:r>
      <w:r w:rsidR="004E2390">
        <w:rPr>
          <w:lang w:val="fr-FR"/>
        </w:rPr>
        <w:t> </w:t>
      </w:r>
      <w:r w:rsidRPr="003B3BA3">
        <w:rPr>
          <w:lang w:val="fr-FR"/>
        </w:rPr>
        <w:t>91.</w:t>
      </w:r>
    </w:p>
  </w:footnote>
  <w:footnote w:id="13">
    <w:p w14:paraId="086DF302" w14:textId="4DD9D136"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8" w:history="1">
        <w:r w:rsidR="00D428F9" w:rsidRPr="00FE6BD4">
          <w:rPr>
            <w:rStyle w:val="Lienhypertexte"/>
            <w:lang w:val="fr-FR"/>
          </w:rPr>
          <w:t>A/74/256</w:t>
        </w:r>
      </w:hyperlink>
      <w:r w:rsidRPr="003B3BA3">
        <w:rPr>
          <w:lang w:val="fr-FR"/>
        </w:rPr>
        <w:t>, annexe</w:t>
      </w:r>
      <w:r w:rsidR="004E2390">
        <w:rPr>
          <w:lang w:val="fr-FR"/>
        </w:rPr>
        <w:t> </w:t>
      </w:r>
      <w:r w:rsidRPr="003B3BA3">
        <w:rPr>
          <w:lang w:val="fr-FR"/>
        </w:rPr>
        <w:t>III.</w:t>
      </w:r>
    </w:p>
  </w:footnote>
  <w:footnote w:id="14">
    <w:p w14:paraId="7D1054C3" w14:textId="0A29EA4F" w:rsidR="00FD68CD" w:rsidRPr="00F73865" w:rsidRDefault="00FD68CD" w:rsidP="00FD68CD">
      <w:pPr>
        <w:pStyle w:val="Notedebasdepage"/>
        <w:rPr>
          <w:lang w:val="en-US"/>
        </w:rPr>
      </w:pPr>
      <w:r w:rsidRPr="003B3BA3">
        <w:rPr>
          <w:lang w:val="fr-FR"/>
        </w:rPr>
        <w:tab/>
      </w:r>
      <w:r w:rsidRPr="00A370F3">
        <w:rPr>
          <w:rStyle w:val="Appelnotedebasdep"/>
        </w:rPr>
        <w:footnoteRef/>
      </w:r>
      <w:r w:rsidRPr="00F73865">
        <w:rPr>
          <w:lang w:val="en-US"/>
        </w:rPr>
        <w:tab/>
        <w:t>Ibid</w:t>
      </w:r>
      <w:r w:rsidR="00F73865" w:rsidRPr="00F73865">
        <w:rPr>
          <w:lang w:val="en-US"/>
        </w:rPr>
        <w:t>.</w:t>
      </w:r>
      <w:r w:rsidRPr="00F73865">
        <w:rPr>
          <w:lang w:val="en-US"/>
        </w:rPr>
        <w:t>, annexe</w:t>
      </w:r>
      <w:r w:rsidR="00F73865" w:rsidRPr="00F73865">
        <w:rPr>
          <w:lang w:val="en-US"/>
        </w:rPr>
        <w:t> </w:t>
      </w:r>
      <w:r w:rsidRPr="00F73865">
        <w:rPr>
          <w:lang w:val="en-US"/>
        </w:rPr>
        <w:t>III.</w:t>
      </w:r>
    </w:p>
  </w:footnote>
  <w:footnote w:id="15">
    <w:p w14:paraId="7690B027" w14:textId="70D1046A" w:rsidR="00FD68CD" w:rsidRPr="009108E3" w:rsidRDefault="00FD68CD" w:rsidP="00FD68CD">
      <w:pPr>
        <w:pStyle w:val="Notedebasdepage"/>
      </w:pPr>
      <w:r w:rsidRPr="00F73865">
        <w:rPr>
          <w:lang w:val="en-US"/>
        </w:rPr>
        <w:tab/>
      </w:r>
      <w:r w:rsidRPr="00A370F3">
        <w:rPr>
          <w:rStyle w:val="Appelnotedebasdep"/>
        </w:rPr>
        <w:footnoteRef/>
      </w:r>
      <w:r w:rsidRPr="009108E3">
        <w:tab/>
      </w:r>
      <w:hyperlink r:id="rId9" w:history="1">
        <w:r w:rsidR="00F73865" w:rsidRPr="009108E3">
          <w:rPr>
            <w:rStyle w:val="Lienhypertexte"/>
          </w:rPr>
          <w:t>A/69/285</w:t>
        </w:r>
      </w:hyperlink>
      <w:r w:rsidRPr="009108E3">
        <w:t>, annexe</w:t>
      </w:r>
      <w:r w:rsidR="00F73865" w:rsidRPr="009108E3">
        <w:t> </w:t>
      </w:r>
      <w:r w:rsidRPr="009108E3">
        <w:t>I.</w:t>
      </w:r>
    </w:p>
  </w:footnote>
  <w:footnote w:id="16">
    <w:p w14:paraId="27C2B6FD" w14:textId="25416CE7" w:rsidR="00FD68CD" w:rsidRPr="003B3BA3" w:rsidRDefault="00FD68CD" w:rsidP="00FD68CD">
      <w:pPr>
        <w:pStyle w:val="Notedebasdepage"/>
        <w:rPr>
          <w:lang w:val="fr-FR"/>
        </w:rPr>
      </w:pPr>
      <w:r w:rsidRPr="009108E3">
        <w:tab/>
      </w:r>
      <w:r w:rsidRPr="00A370F3">
        <w:rPr>
          <w:rStyle w:val="Appelnotedebasdep"/>
        </w:rPr>
        <w:footnoteRef/>
      </w:r>
      <w:r w:rsidRPr="003B3BA3">
        <w:rPr>
          <w:lang w:val="fr-FR"/>
        </w:rPr>
        <w:tab/>
      </w:r>
      <w:hyperlink r:id="rId10" w:history="1">
        <w:r w:rsidR="00F73865" w:rsidRPr="00FE6BD4">
          <w:rPr>
            <w:rStyle w:val="Lienhypertexte"/>
            <w:lang w:val="fr-FR"/>
          </w:rPr>
          <w:t>A/74/256</w:t>
        </w:r>
      </w:hyperlink>
      <w:r w:rsidRPr="003B3BA3">
        <w:rPr>
          <w:lang w:val="fr-FR"/>
        </w:rPr>
        <w:t>, annexe</w:t>
      </w:r>
      <w:r w:rsidR="00F73865">
        <w:rPr>
          <w:lang w:val="fr-FR"/>
        </w:rPr>
        <w:t> </w:t>
      </w:r>
      <w:r w:rsidRPr="003B3BA3">
        <w:rPr>
          <w:lang w:val="fr-FR"/>
        </w:rPr>
        <w:t>II.</w:t>
      </w:r>
    </w:p>
  </w:footnote>
  <w:footnote w:id="17">
    <w:p w14:paraId="73F2D442" w14:textId="3CD47E21"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11" w:history="1">
        <w:r w:rsidRPr="009108E3">
          <w:rPr>
            <w:rStyle w:val="Lienhypertexte"/>
            <w:lang w:val="fr-FR"/>
          </w:rPr>
          <w:t>A/75/601</w:t>
        </w:r>
      </w:hyperlink>
      <w:r w:rsidRPr="003B3BA3">
        <w:rPr>
          <w:lang w:val="fr-FR"/>
        </w:rPr>
        <w:t>, annexe, par.</w:t>
      </w:r>
      <w:r w:rsidR="00F73865">
        <w:rPr>
          <w:lang w:val="fr-FR"/>
        </w:rPr>
        <w:t> </w:t>
      </w:r>
      <w:r w:rsidRPr="003B3BA3">
        <w:rPr>
          <w:lang w:val="fr-FR"/>
        </w:rPr>
        <w:t>41.</w:t>
      </w:r>
    </w:p>
  </w:footnote>
  <w:footnote w:id="18">
    <w:p w14:paraId="45C5EBB3" w14:textId="2714C5F8"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F73865">
        <w:rPr>
          <w:lang w:val="fr-FR"/>
        </w:rPr>
        <w:t> </w:t>
      </w:r>
      <w:r w:rsidRPr="003B3BA3">
        <w:rPr>
          <w:lang w:val="fr-FR"/>
        </w:rPr>
        <w:t>44.</w:t>
      </w:r>
    </w:p>
  </w:footnote>
  <w:footnote w:id="19">
    <w:p w14:paraId="54F01874" w14:textId="6776930A"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F73865">
        <w:rPr>
          <w:lang w:val="fr-FR"/>
        </w:rPr>
        <w:t> </w:t>
      </w:r>
      <w:r w:rsidRPr="003B3BA3">
        <w:rPr>
          <w:lang w:val="fr-FR"/>
        </w:rPr>
        <w:t>69.</w:t>
      </w:r>
    </w:p>
  </w:footnote>
  <w:footnote w:id="20">
    <w:p w14:paraId="19E6FF99" w14:textId="23137407"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Voir</w:t>
      </w:r>
      <w:r>
        <w:rPr>
          <w:lang w:val="fr-FR"/>
        </w:rPr>
        <w:t xml:space="preserve"> </w:t>
      </w:r>
      <w:r w:rsidRPr="00A9012F">
        <w:rPr>
          <w:i/>
          <w:iCs/>
          <w:lang w:val="fr-FR"/>
        </w:rPr>
        <w:t>supra</w:t>
      </w:r>
      <w:r>
        <w:rPr>
          <w:lang w:val="fr-FR"/>
        </w:rPr>
        <w:t>,</w:t>
      </w:r>
      <w:r w:rsidRPr="003B3BA3">
        <w:rPr>
          <w:lang w:val="fr-FR"/>
        </w:rPr>
        <w:t xml:space="preserve"> note de bas de page</w:t>
      </w:r>
      <w:r w:rsidR="00F73865">
        <w:rPr>
          <w:lang w:val="fr-FR"/>
        </w:rPr>
        <w:t> </w:t>
      </w:r>
      <w:r w:rsidRPr="003B3BA3">
        <w:rPr>
          <w:lang w:val="fr-FR"/>
        </w:rPr>
        <w:t xml:space="preserve">1, </w:t>
      </w:r>
      <w:r>
        <w:rPr>
          <w:lang w:val="fr-FR"/>
        </w:rPr>
        <w:t>concernant</w:t>
      </w:r>
      <w:r w:rsidRPr="003B3BA3">
        <w:rPr>
          <w:lang w:val="fr-FR"/>
        </w:rPr>
        <w:t xml:space="preserve"> les exceptions relatives au Comité des disparitions forcées et au Sous-comité pour la prévention de la torture et autres peines ou traitements cruels, inhumains ou dégradants.</w:t>
      </w:r>
    </w:p>
  </w:footnote>
  <w:footnote w:id="21">
    <w:p w14:paraId="4DE841CF" w14:textId="269CAF49"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Un tableau contenant un résumé de la pratique actuelle en matière de procédure simplifiée de présentation des rapports, par organe conventionnel, au 20</w:t>
      </w:r>
      <w:r w:rsidR="00872713">
        <w:rPr>
          <w:lang w:val="fr-FR"/>
        </w:rPr>
        <w:t> </w:t>
      </w:r>
      <w:r w:rsidRPr="003B3BA3">
        <w:rPr>
          <w:lang w:val="fr-FR"/>
        </w:rPr>
        <w:t>mai 2021, sera disponible à l</w:t>
      </w:r>
      <w:r>
        <w:rPr>
          <w:lang w:val="fr-FR"/>
        </w:rPr>
        <w:t>’</w:t>
      </w:r>
      <w:r w:rsidRPr="003B3BA3">
        <w:rPr>
          <w:lang w:val="fr-FR"/>
        </w:rPr>
        <w:t>adresse https://www.ohchr.org/en/treaty-bodies/annual-meeting-chairpersons-human-rights-treaty-bodies.</w:t>
      </w:r>
    </w:p>
  </w:footnote>
  <w:footnote w:id="22">
    <w:p w14:paraId="62318900" w14:textId="4E867D4B"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12" w:history="1">
        <w:r w:rsidR="00B922C1" w:rsidRPr="00FE6BD4">
          <w:rPr>
            <w:rStyle w:val="Lienhypertexte"/>
            <w:lang w:val="fr-FR"/>
          </w:rPr>
          <w:t>A/74/256</w:t>
        </w:r>
      </w:hyperlink>
      <w:r w:rsidRPr="003B3BA3">
        <w:rPr>
          <w:lang w:val="fr-FR"/>
        </w:rPr>
        <w:t>, annexe</w:t>
      </w:r>
      <w:r w:rsidR="00B922C1">
        <w:rPr>
          <w:lang w:val="fr-FR"/>
        </w:rPr>
        <w:t> </w:t>
      </w:r>
      <w:r w:rsidRPr="003B3BA3">
        <w:rPr>
          <w:lang w:val="fr-FR"/>
        </w:rPr>
        <w:t>III.</w:t>
      </w:r>
    </w:p>
  </w:footnote>
  <w:footnote w:id="23">
    <w:p w14:paraId="2161A6EF" w14:textId="5E9AB7A8"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w:t>
      </w:r>
      <w:r w:rsidR="00B922C1">
        <w:rPr>
          <w:lang w:val="fr-FR"/>
        </w:rPr>
        <w:t>.</w:t>
      </w:r>
      <w:r w:rsidRPr="003B3BA3">
        <w:rPr>
          <w:lang w:val="fr-FR"/>
        </w:rPr>
        <w:t>, annexe</w:t>
      </w:r>
      <w:r w:rsidR="00B922C1">
        <w:rPr>
          <w:lang w:val="fr-FR"/>
        </w:rPr>
        <w:t> </w:t>
      </w:r>
      <w:r w:rsidRPr="003B3BA3">
        <w:rPr>
          <w:lang w:val="fr-FR"/>
        </w:rPr>
        <w:t>II</w:t>
      </w:r>
      <w:r w:rsidR="00B922C1">
        <w:rPr>
          <w:lang w:val="fr-FR"/>
        </w:rPr>
        <w:t> </w:t>
      </w:r>
      <w:r w:rsidRPr="003B3BA3">
        <w:rPr>
          <w:lang w:val="fr-FR"/>
        </w:rPr>
        <w:t>l).</w:t>
      </w:r>
    </w:p>
  </w:footnote>
  <w:footnote w:id="24">
    <w:p w14:paraId="3A4DE1D0" w14:textId="333EA651" w:rsidR="00FD68CD" w:rsidRPr="00A370F3" w:rsidRDefault="00FD68CD" w:rsidP="00FD68CD">
      <w:pPr>
        <w:pStyle w:val="Notedebasdepage"/>
        <w:rPr>
          <w:lang w:val="en-US"/>
        </w:rPr>
      </w:pPr>
      <w:r w:rsidRPr="003B3BA3">
        <w:rPr>
          <w:lang w:val="fr-FR"/>
        </w:rPr>
        <w:tab/>
      </w:r>
      <w:r w:rsidRPr="00A370F3">
        <w:rPr>
          <w:rStyle w:val="Appelnotedebasdep"/>
        </w:rPr>
        <w:footnoteRef/>
      </w:r>
      <w:r w:rsidRPr="003B3BA3">
        <w:rPr>
          <w:lang w:val="en-US"/>
        </w:rPr>
        <w:tab/>
      </w:r>
      <w:hyperlink r:id="rId13" w:history="1">
        <w:r w:rsidRPr="00B922C1">
          <w:rPr>
            <w:rStyle w:val="Lienhypertexte"/>
            <w:lang w:val="en-US"/>
          </w:rPr>
          <w:t>HRI/GEN/2/Rev.6</w:t>
        </w:r>
      </w:hyperlink>
      <w:r w:rsidRPr="003B3BA3">
        <w:rPr>
          <w:lang w:val="en-US"/>
        </w:rPr>
        <w:t>.</w:t>
      </w:r>
    </w:p>
  </w:footnote>
  <w:footnote w:id="25">
    <w:p w14:paraId="58DCAADF" w14:textId="777FE606" w:rsidR="00FD68CD" w:rsidRPr="00A370F3" w:rsidRDefault="00FD68CD" w:rsidP="00FD68CD">
      <w:pPr>
        <w:pStyle w:val="Notedebasdepage"/>
        <w:rPr>
          <w:lang w:val="en-US"/>
        </w:rPr>
      </w:pPr>
      <w:r w:rsidRPr="003B3BA3">
        <w:rPr>
          <w:lang w:val="en-US"/>
        </w:rPr>
        <w:tab/>
      </w:r>
      <w:r w:rsidRPr="00A370F3">
        <w:rPr>
          <w:rStyle w:val="Appelnotedebasdep"/>
        </w:rPr>
        <w:footnoteRef/>
      </w:r>
      <w:r w:rsidRPr="003B3BA3">
        <w:rPr>
          <w:lang w:val="en-US"/>
        </w:rPr>
        <w:tab/>
      </w:r>
      <w:hyperlink r:id="rId14" w:history="1">
        <w:r w:rsidR="00BD41F4" w:rsidRPr="00FE6BD4">
          <w:rPr>
            <w:rStyle w:val="Lienhypertexte"/>
            <w:lang w:val="fr-FR"/>
          </w:rPr>
          <w:t>A/74/256</w:t>
        </w:r>
      </w:hyperlink>
      <w:r w:rsidRPr="003B3BA3">
        <w:rPr>
          <w:lang w:val="en-US"/>
        </w:rPr>
        <w:t>, annexe</w:t>
      </w:r>
      <w:r w:rsidR="00B922C1">
        <w:rPr>
          <w:lang w:val="en-US"/>
        </w:rPr>
        <w:t> </w:t>
      </w:r>
      <w:r w:rsidRPr="003B3BA3">
        <w:rPr>
          <w:lang w:val="en-US"/>
        </w:rPr>
        <w:t>II</w:t>
      </w:r>
      <w:r w:rsidR="00B922C1">
        <w:rPr>
          <w:lang w:val="en-US"/>
        </w:rPr>
        <w:t> </w:t>
      </w:r>
      <w:r w:rsidRPr="003B3BA3">
        <w:rPr>
          <w:lang w:val="en-US"/>
        </w:rPr>
        <w:t>m).</w:t>
      </w:r>
    </w:p>
  </w:footnote>
  <w:footnote w:id="26">
    <w:p w14:paraId="249423B3" w14:textId="1CC0EE87" w:rsidR="00FD68CD" w:rsidRPr="00A370F3" w:rsidRDefault="00FD68CD" w:rsidP="00FD68CD">
      <w:pPr>
        <w:pStyle w:val="Notedebasdepage"/>
        <w:rPr>
          <w:lang w:val="en-US"/>
        </w:rPr>
      </w:pPr>
      <w:r w:rsidRPr="003B3BA3">
        <w:rPr>
          <w:lang w:val="en-US"/>
        </w:rPr>
        <w:tab/>
      </w:r>
      <w:r w:rsidRPr="00A370F3">
        <w:rPr>
          <w:rStyle w:val="Appelnotedebasdep"/>
        </w:rPr>
        <w:footnoteRef/>
      </w:r>
      <w:r w:rsidRPr="003B3BA3">
        <w:rPr>
          <w:lang w:val="en-US"/>
        </w:rPr>
        <w:tab/>
        <w:t>Ibid, annexe</w:t>
      </w:r>
      <w:r w:rsidR="00B922C1">
        <w:rPr>
          <w:lang w:val="en-US"/>
        </w:rPr>
        <w:t> </w:t>
      </w:r>
      <w:r w:rsidRPr="003B3BA3">
        <w:rPr>
          <w:lang w:val="en-US"/>
        </w:rPr>
        <w:t>III.</w:t>
      </w:r>
    </w:p>
  </w:footnote>
  <w:footnote w:id="27">
    <w:p w14:paraId="622A5913" w14:textId="77777777" w:rsidR="00FD68CD" w:rsidRPr="00A370F3" w:rsidRDefault="00FD68CD" w:rsidP="00FD68CD">
      <w:pPr>
        <w:pStyle w:val="Notedebasdepage"/>
        <w:rPr>
          <w:lang w:val="en-US"/>
        </w:rPr>
      </w:pPr>
      <w:r w:rsidRPr="003B3BA3">
        <w:rPr>
          <w:lang w:val="en-US"/>
        </w:rPr>
        <w:tab/>
      </w:r>
      <w:r w:rsidRPr="00A370F3">
        <w:rPr>
          <w:rStyle w:val="Appelnotedebasdep"/>
        </w:rPr>
        <w:footnoteRef/>
      </w:r>
      <w:r w:rsidRPr="003B3BA3">
        <w:rPr>
          <w:lang w:val="en-US"/>
        </w:rPr>
        <w:tab/>
        <w:t>Ibid.</w:t>
      </w:r>
    </w:p>
  </w:footnote>
  <w:footnote w:id="28">
    <w:p w14:paraId="0DA81FF2" w14:textId="17E95D40" w:rsidR="00FD68CD" w:rsidRPr="00BD41F4" w:rsidRDefault="00FD68CD" w:rsidP="00FD68CD">
      <w:pPr>
        <w:pStyle w:val="Notedebasdepage"/>
      </w:pPr>
      <w:r w:rsidRPr="003B3BA3">
        <w:rPr>
          <w:lang w:val="en-US"/>
        </w:rPr>
        <w:tab/>
      </w:r>
      <w:r w:rsidRPr="00A370F3">
        <w:rPr>
          <w:rStyle w:val="Appelnotedebasdep"/>
        </w:rPr>
        <w:footnoteRef/>
      </w:r>
      <w:r w:rsidRPr="00BD41F4">
        <w:tab/>
      </w:r>
      <w:hyperlink r:id="rId15" w:history="1">
        <w:r w:rsidRPr="00BD41F4">
          <w:rPr>
            <w:rStyle w:val="Lienhypertexte"/>
            <w:lang w:val="en-US"/>
          </w:rPr>
          <w:t>A/76/254</w:t>
        </w:r>
      </w:hyperlink>
      <w:r w:rsidRPr="00BD41F4">
        <w:t>, par.</w:t>
      </w:r>
      <w:r w:rsidR="00B922C1" w:rsidRPr="00BD41F4">
        <w:t> </w:t>
      </w:r>
      <w:r w:rsidRPr="00BD41F4">
        <w:t>57.</w:t>
      </w:r>
    </w:p>
  </w:footnote>
  <w:footnote w:id="29">
    <w:p w14:paraId="05DE4BED" w14:textId="32066346" w:rsidR="00FD68CD" w:rsidRPr="00A370F3" w:rsidRDefault="00FD68CD" w:rsidP="00FD68CD">
      <w:pPr>
        <w:pStyle w:val="Notedebasdepage"/>
        <w:rPr>
          <w:lang w:val="en-US"/>
        </w:rPr>
      </w:pPr>
      <w:r w:rsidRPr="00BD41F4">
        <w:tab/>
      </w:r>
      <w:r w:rsidRPr="00A370F3">
        <w:rPr>
          <w:rStyle w:val="Appelnotedebasdep"/>
        </w:rPr>
        <w:footnoteRef/>
      </w:r>
      <w:r w:rsidRPr="003B3BA3">
        <w:rPr>
          <w:lang w:val="en-US"/>
        </w:rPr>
        <w:tab/>
      </w:r>
      <w:hyperlink r:id="rId16" w:history="1">
        <w:r w:rsidR="00BD41F4" w:rsidRPr="00BD41F4">
          <w:rPr>
            <w:rStyle w:val="Lienhypertexte"/>
            <w:lang w:val="en-US"/>
          </w:rPr>
          <w:t>A/74/256</w:t>
        </w:r>
      </w:hyperlink>
      <w:r w:rsidRPr="003B3BA3">
        <w:rPr>
          <w:lang w:val="en-US"/>
        </w:rPr>
        <w:t>, annexe</w:t>
      </w:r>
      <w:r w:rsidR="00BD41F4">
        <w:rPr>
          <w:lang w:val="en-US"/>
        </w:rPr>
        <w:t> </w:t>
      </w:r>
      <w:r w:rsidRPr="003B3BA3">
        <w:rPr>
          <w:lang w:val="en-US"/>
        </w:rPr>
        <w:t>II</w:t>
      </w:r>
      <w:r w:rsidR="00BD41F4">
        <w:rPr>
          <w:lang w:val="en-US"/>
        </w:rPr>
        <w:t> </w:t>
      </w:r>
      <w:r w:rsidRPr="003B3BA3">
        <w:rPr>
          <w:lang w:val="en-US"/>
        </w:rPr>
        <w:t>i).</w:t>
      </w:r>
    </w:p>
  </w:footnote>
  <w:footnote w:id="30">
    <w:p w14:paraId="3C1381BD" w14:textId="15370DDB" w:rsidR="00FD68CD" w:rsidRPr="00BD41F4" w:rsidRDefault="00FD68CD" w:rsidP="00FD68CD">
      <w:pPr>
        <w:pStyle w:val="Notedebasdepage"/>
        <w:rPr>
          <w:lang w:val="en-US"/>
        </w:rPr>
      </w:pPr>
      <w:r w:rsidRPr="003B3BA3">
        <w:rPr>
          <w:lang w:val="en-US"/>
        </w:rPr>
        <w:tab/>
      </w:r>
      <w:r w:rsidRPr="00A370F3">
        <w:rPr>
          <w:rStyle w:val="Appelnotedebasdep"/>
        </w:rPr>
        <w:footnoteRef/>
      </w:r>
      <w:r w:rsidRPr="00BD41F4">
        <w:rPr>
          <w:lang w:val="en-US"/>
        </w:rPr>
        <w:tab/>
        <w:t>Ibid</w:t>
      </w:r>
      <w:r w:rsidR="00BD41F4" w:rsidRPr="00BD41F4">
        <w:rPr>
          <w:lang w:val="en-US"/>
        </w:rPr>
        <w:t>.</w:t>
      </w:r>
      <w:r w:rsidRPr="00BD41F4">
        <w:rPr>
          <w:lang w:val="en-US"/>
        </w:rPr>
        <w:t>, annexe</w:t>
      </w:r>
      <w:r w:rsidR="00BD41F4" w:rsidRPr="00BD41F4">
        <w:rPr>
          <w:lang w:val="en-US"/>
        </w:rPr>
        <w:t> </w:t>
      </w:r>
      <w:r w:rsidRPr="00BD41F4">
        <w:rPr>
          <w:lang w:val="en-US"/>
        </w:rPr>
        <w:t>II</w:t>
      </w:r>
      <w:r w:rsidR="00BD41F4" w:rsidRPr="00BD41F4">
        <w:rPr>
          <w:lang w:val="en-US"/>
        </w:rPr>
        <w:t> </w:t>
      </w:r>
      <w:r w:rsidRPr="00BD41F4">
        <w:rPr>
          <w:lang w:val="en-US"/>
        </w:rPr>
        <w:t>k).</w:t>
      </w:r>
    </w:p>
  </w:footnote>
  <w:footnote w:id="31">
    <w:p w14:paraId="536503CE" w14:textId="36FC66BF" w:rsidR="00FD68CD" w:rsidRPr="003B3BA3" w:rsidRDefault="00FD68CD" w:rsidP="00FD68CD">
      <w:pPr>
        <w:pStyle w:val="Notedebasdepage"/>
        <w:rPr>
          <w:lang w:val="fr-FR"/>
        </w:rPr>
      </w:pPr>
      <w:r w:rsidRPr="00BD41F4">
        <w:rPr>
          <w:lang w:val="en-US"/>
        </w:rPr>
        <w:tab/>
      </w:r>
      <w:r w:rsidRPr="00A370F3">
        <w:rPr>
          <w:rStyle w:val="Appelnotedebasdep"/>
        </w:rPr>
        <w:footnoteRef/>
      </w:r>
      <w:r w:rsidRPr="003B3BA3">
        <w:rPr>
          <w:lang w:val="fr-FR"/>
        </w:rPr>
        <w:tab/>
      </w:r>
      <w:hyperlink r:id="rId17" w:history="1">
        <w:r w:rsidRPr="00BD41F4">
          <w:rPr>
            <w:rStyle w:val="Lienhypertexte"/>
            <w:lang w:val="fr-FR"/>
          </w:rPr>
          <w:t>A/66/860</w:t>
        </w:r>
      </w:hyperlink>
      <w:r w:rsidRPr="003B3BA3">
        <w:rPr>
          <w:lang w:val="fr-FR"/>
        </w:rPr>
        <w:t>, 2012, par.</w:t>
      </w:r>
      <w:r w:rsidR="00BD41F4">
        <w:rPr>
          <w:lang w:val="fr-FR"/>
        </w:rPr>
        <w:t> </w:t>
      </w:r>
      <w:r w:rsidRPr="003B3BA3">
        <w:rPr>
          <w:lang w:val="fr-FR"/>
        </w:rPr>
        <w:t xml:space="preserve">4.2.6. Voir aussi </w:t>
      </w:r>
      <w:hyperlink r:id="rId18" w:history="1">
        <w:r w:rsidRPr="00BD41F4">
          <w:rPr>
            <w:rStyle w:val="Lienhypertexte"/>
            <w:lang w:val="fr-FR"/>
          </w:rPr>
          <w:t>HRI/MC/2014/2</w:t>
        </w:r>
      </w:hyperlink>
      <w:r w:rsidRPr="003B3BA3">
        <w:rPr>
          <w:lang w:val="fr-FR"/>
        </w:rPr>
        <w:t>, par.</w:t>
      </w:r>
      <w:r w:rsidR="00BD41F4">
        <w:rPr>
          <w:lang w:val="fr-FR"/>
        </w:rPr>
        <w:t> </w:t>
      </w:r>
      <w:r w:rsidRPr="003B3BA3">
        <w:rPr>
          <w:lang w:val="fr-FR"/>
        </w:rPr>
        <w:t>33</w:t>
      </w:r>
      <w:r w:rsidR="00BD41F4">
        <w:rPr>
          <w:lang w:val="fr-FR"/>
        </w:rPr>
        <w:t> </w:t>
      </w:r>
      <w:r w:rsidRPr="003B3BA3">
        <w:rPr>
          <w:lang w:val="fr-FR"/>
        </w:rPr>
        <w:t>e).</w:t>
      </w:r>
    </w:p>
  </w:footnote>
  <w:footnote w:id="32">
    <w:p w14:paraId="654FCF00" w14:textId="5CB515CA"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19" w:history="1">
        <w:r w:rsidRPr="00BD41F4">
          <w:rPr>
            <w:rStyle w:val="Lienhypertexte"/>
            <w:lang w:val="fr-FR"/>
          </w:rPr>
          <w:t>A/75/601</w:t>
        </w:r>
      </w:hyperlink>
      <w:r w:rsidRPr="003B3BA3">
        <w:rPr>
          <w:lang w:val="fr-FR"/>
        </w:rPr>
        <w:t>, annexe, par.</w:t>
      </w:r>
      <w:r w:rsidR="00BD41F4">
        <w:rPr>
          <w:lang w:val="fr-FR"/>
        </w:rPr>
        <w:t> </w:t>
      </w:r>
      <w:r w:rsidRPr="003B3BA3">
        <w:rPr>
          <w:lang w:val="fr-FR"/>
        </w:rPr>
        <w:t>41.</w:t>
      </w:r>
    </w:p>
  </w:footnote>
  <w:footnote w:id="33">
    <w:p w14:paraId="41C512AF" w14:textId="06DC8E0D"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20" w:history="1">
        <w:r w:rsidRPr="00BD41F4">
          <w:rPr>
            <w:rStyle w:val="Lienhypertexte"/>
            <w:lang w:val="fr-FR"/>
          </w:rPr>
          <w:t>A/75/44</w:t>
        </w:r>
      </w:hyperlink>
      <w:r w:rsidRPr="003B3BA3">
        <w:rPr>
          <w:lang w:val="fr-FR"/>
        </w:rPr>
        <w:t>, annexe</w:t>
      </w:r>
      <w:r w:rsidR="00BD41F4">
        <w:rPr>
          <w:lang w:val="fr-FR"/>
        </w:rPr>
        <w:t> </w:t>
      </w:r>
      <w:r w:rsidRPr="003B3BA3">
        <w:rPr>
          <w:lang w:val="fr-FR"/>
        </w:rPr>
        <w:t>III.</w:t>
      </w:r>
    </w:p>
  </w:footnote>
  <w:footnote w:id="34">
    <w:p w14:paraId="406A9BB1" w14:textId="77777777"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Une analyse de</w:t>
      </w:r>
      <w:r>
        <w:rPr>
          <w:lang w:val="fr-FR"/>
        </w:rPr>
        <w:t xml:space="preserve"> la</w:t>
      </w:r>
      <w:r w:rsidRPr="003B3BA3">
        <w:rPr>
          <w:lang w:val="fr-FR"/>
        </w:rPr>
        <w:t xml:space="preserve"> pratique actuelle a montré que, dans certains cas, la limite était dépassée.</w:t>
      </w:r>
    </w:p>
  </w:footnote>
  <w:footnote w:id="35">
    <w:p w14:paraId="54E3A027" w14:textId="26F9C70D"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21" w:history="1">
        <w:r w:rsidR="00BD41F4" w:rsidRPr="00BD41F4">
          <w:rPr>
            <w:rStyle w:val="Lienhypertexte"/>
            <w:lang w:val="fr-FR"/>
          </w:rPr>
          <w:t>A/75/44</w:t>
        </w:r>
      </w:hyperlink>
      <w:r w:rsidRPr="003B3BA3">
        <w:rPr>
          <w:lang w:val="fr-FR"/>
        </w:rPr>
        <w:t>, annexe</w:t>
      </w:r>
      <w:r w:rsidR="00BD41F4">
        <w:rPr>
          <w:lang w:val="fr-FR"/>
        </w:rPr>
        <w:t> </w:t>
      </w:r>
      <w:r w:rsidRPr="003B3BA3">
        <w:rPr>
          <w:lang w:val="fr-FR"/>
        </w:rPr>
        <w:t>III.</w:t>
      </w:r>
    </w:p>
  </w:footnote>
  <w:footnote w:id="36">
    <w:p w14:paraId="3B83E39E" w14:textId="11765DAE"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Les présidents ont estimé qu</w:t>
      </w:r>
      <w:r>
        <w:rPr>
          <w:lang w:val="fr-FR"/>
        </w:rPr>
        <w:t>’</w:t>
      </w:r>
      <w:r w:rsidRPr="003B3BA3">
        <w:rPr>
          <w:lang w:val="fr-FR"/>
        </w:rPr>
        <w:t>il serait inopportun d</w:t>
      </w:r>
      <w:r>
        <w:rPr>
          <w:lang w:val="fr-FR"/>
        </w:rPr>
        <w:t>’</w:t>
      </w:r>
      <w:r w:rsidRPr="003B3BA3">
        <w:rPr>
          <w:lang w:val="fr-FR"/>
        </w:rPr>
        <w:t>imposer une limite de 3</w:t>
      </w:r>
      <w:r w:rsidR="00BD41F4">
        <w:rPr>
          <w:lang w:val="fr-FR"/>
        </w:rPr>
        <w:t> </w:t>
      </w:r>
      <w:r w:rsidRPr="003B3BA3">
        <w:rPr>
          <w:lang w:val="fr-FR"/>
        </w:rPr>
        <w:t>300</w:t>
      </w:r>
      <w:r w:rsidR="00BD41F4">
        <w:rPr>
          <w:lang w:val="fr-FR"/>
        </w:rPr>
        <w:t> </w:t>
      </w:r>
      <w:r w:rsidRPr="003B3BA3">
        <w:rPr>
          <w:lang w:val="fr-FR"/>
        </w:rPr>
        <w:t>mots aux observations finales portant sur les rapports périodiques.</w:t>
      </w:r>
    </w:p>
  </w:footnote>
  <w:footnote w:id="37">
    <w:p w14:paraId="4DBFEA02" w14:textId="28E5B08D"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22" w:history="1">
        <w:r w:rsidR="00BD41F4" w:rsidRPr="00FE6BD4">
          <w:rPr>
            <w:rStyle w:val="Lienhypertexte"/>
            <w:lang w:val="fr-FR"/>
          </w:rPr>
          <w:t>A/74/256</w:t>
        </w:r>
      </w:hyperlink>
      <w:r w:rsidRPr="003B3BA3">
        <w:rPr>
          <w:lang w:val="fr-FR"/>
        </w:rPr>
        <w:t>, annexe</w:t>
      </w:r>
      <w:r w:rsidR="00BD41F4">
        <w:rPr>
          <w:lang w:val="fr-FR"/>
        </w:rPr>
        <w:t> </w:t>
      </w:r>
      <w:r w:rsidRPr="003B3BA3">
        <w:rPr>
          <w:lang w:val="fr-FR"/>
        </w:rPr>
        <w:t>III.</w:t>
      </w:r>
    </w:p>
  </w:footnote>
  <w:footnote w:id="38">
    <w:p w14:paraId="56811EC0" w14:textId="7EA02441"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w:t>
      </w:r>
      <w:r w:rsidR="00BD41F4">
        <w:rPr>
          <w:lang w:val="fr-FR"/>
        </w:rPr>
        <w:t>.</w:t>
      </w:r>
      <w:r w:rsidRPr="003B3BA3">
        <w:rPr>
          <w:lang w:val="fr-FR"/>
        </w:rPr>
        <w:t>, annexe</w:t>
      </w:r>
      <w:r w:rsidR="00BD41F4">
        <w:rPr>
          <w:lang w:val="fr-FR"/>
        </w:rPr>
        <w:t> </w:t>
      </w:r>
      <w:r w:rsidRPr="003B3BA3">
        <w:rPr>
          <w:lang w:val="fr-FR"/>
        </w:rPr>
        <w:t>II</w:t>
      </w:r>
      <w:r w:rsidR="00BD41F4">
        <w:rPr>
          <w:lang w:val="fr-FR"/>
        </w:rPr>
        <w:t> </w:t>
      </w:r>
      <w:r w:rsidRPr="003B3BA3">
        <w:rPr>
          <w:lang w:val="fr-FR"/>
        </w:rPr>
        <w:t>k).</w:t>
      </w:r>
    </w:p>
  </w:footnote>
  <w:footnote w:id="39">
    <w:p w14:paraId="3285854A" w14:textId="404AFCA4"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23" w:history="1">
        <w:r w:rsidR="00BD41F4" w:rsidRPr="00FE6BD4">
          <w:rPr>
            <w:rStyle w:val="Lienhypertexte"/>
            <w:lang w:val="fr-FR"/>
          </w:rPr>
          <w:t>A/74/256</w:t>
        </w:r>
      </w:hyperlink>
      <w:r w:rsidRPr="003B3BA3">
        <w:rPr>
          <w:lang w:val="fr-FR"/>
        </w:rPr>
        <w:t>, annexe</w:t>
      </w:r>
      <w:r w:rsidR="00BD41F4">
        <w:rPr>
          <w:lang w:val="fr-FR"/>
        </w:rPr>
        <w:t> </w:t>
      </w:r>
      <w:r w:rsidRPr="003B3BA3">
        <w:rPr>
          <w:lang w:val="fr-FR"/>
        </w:rPr>
        <w:t>III.</w:t>
      </w:r>
    </w:p>
  </w:footnote>
  <w:footnote w:id="40">
    <w:p w14:paraId="4757440B" w14:textId="0526CA1A"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24" w:history="1">
        <w:r w:rsidRPr="00FF7739">
          <w:rPr>
            <w:rStyle w:val="Lienhypertexte"/>
            <w:lang w:val="fr-FR"/>
          </w:rPr>
          <w:t>A/72/177</w:t>
        </w:r>
      </w:hyperlink>
      <w:r w:rsidRPr="003B3BA3">
        <w:rPr>
          <w:lang w:val="fr-FR"/>
        </w:rPr>
        <w:t>, par.</w:t>
      </w:r>
      <w:r w:rsidR="00BD41F4">
        <w:rPr>
          <w:lang w:val="fr-FR"/>
        </w:rPr>
        <w:t> </w:t>
      </w:r>
      <w:r w:rsidRPr="003B3BA3">
        <w:rPr>
          <w:lang w:val="fr-FR"/>
        </w:rPr>
        <w:t>46.</w:t>
      </w:r>
    </w:p>
  </w:footnote>
  <w:footnote w:id="41">
    <w:p w14:paraId="79DA43DE" w14:textId="3D52326E" w:rsidR="00FD68CD" w:rsidRPr="003B3BA3" w:rsidRDefault="00FD68CD" w:rsidP="00FD68CD">
      <w:pPr>
        <w:pStyle w:val="Notedebasdepage"/>
        <w:rPr>
          <w:lang w:val="fr-FR"/>
        </w:rPr>
      </w:pPr>
      <w:r w:rsidRPr="003B3BA3">
        <w:rPr>
          <w:sz w:val="20"/>
          <w:lang w:val="fr-FR"/>
        </w:rPr>
        <w:tab/>
      </w:r>
      <w:r w:rsidRPr="00A370F3">
        <w:rPr>
          <w:rStyle w:val="Appelnotedebasdep"/>
        </w:rPr>
        <w:footnoteRef/>
      </w:r>
      <w:r w:rsidRPr="003B3BA3">
        <w:rPr>
          <w:lang w:val="fr-FR"/>
        </w:rPr>
        <w:tab/>
        <w:t xml:space="preserve">Voir </w:t>
      </w:r>
      <w:hyperlink r:id="rId25" w:history="1">
        <w:r w:rsidRPr="00FF7739">
          <w:rPr>
            <w:rStyle w:val="Lienhypertexte"/>
            <w:lang w:val="fr-FR"/>
          </w:rPr>
          <w:t>HRI/MC/2017/3</w:t>
        </w:r>
      </w:hyperlink>
      <w:r w:rsidRPr="003B3BA3">
        <w:rPr>
          <w:lang w:val="fr-FR"/>
        </w:rPr>
        <w:t>.</w:t>
      </w:r>
    </w:p>
  </w:footnote>
  <w:footnote w:id="42">
    <w:p w14:paraId="456A8EBD" w14:textId="77777777" w:rsidR="00FD68CD" w:rsidRPr="003B3BA3" w:rsidRDefault="00FD68CD" w:rsidP="00FD68CD">
      <w:pPr>
        <w:pStyle w:val="Notedebasdepage"/>
        <w:rPr>
          <w:sz w:val="20"/>
          <w:lang w:val="fr-FR"/>
        </w:rPr>
      </w:pPr>
      <w:r w:rsidRPr="003B3BA3">
        <w:rPr>
          <w:sz w:val="20"/>
          <w:lang w:val="fr-FR"/>
        </w:rPr>
        <w:tab/>
      </w:r>
      <w:r w:rsidRPr="00A370F3">
        <w:rPr>
          <w:rStyle w:val="Appelnotedebasdep"/>
        </w:rPr>
        <w:footnoteRef/>
      </w:r>
      <w:r w:rsidRPr="003B3BA3">
        <w:rPr>
          <w:lang w:val="fr-FR"/>
        </w:rPr>
        <w:tab/>
        <w:t>Ibid.</w:t>
      </w:r>
    </w:p>
  </w:footnote>
  <w:footnote w:id="43">
    <w:p w14:paraId="23F2C280" w14:textId="29EC1049"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26" w:history="1">
        <w:r w:rsidR="00FF7739" w:rsidRPr="00FE6BD4">
          <w:rPr>
            <w:rStyle w:val="Lienhypertexte"/>
            <w:lang w:val="fr-FR"/>
          </w:rPr>
          <w:t>A/74/256</w:t>
        </w:r>
      </w:hyperlink>
      <w:r w:rsidRPr="003B3BA3">
        <w:rPr>
          <w:lang w:val="fr-FR"/>
        </w:rPr>
        <w:t>, annexe</w:t>
      </w:r>
      <w:r w:rsidR="00FF7739">
        <w:rPr>
          <w:lang w:val="fr-FR"/>
        </w:rPr>
        <w:t> </w:t>
      </w:r>
      <w:r w:rsidRPr="003B3BA3">
        <w:rPr>
          <w:lang w:val="fr-FR"/>
        </w:rPr>
        <w:t>III.</w:t>
      </w:r>
    </w:p>
  </w:footnote>
  <w:footnote w:id="44">
    <w:p w14:paraId="331C7A2C" w14:textId="7E02939E"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27" w:history="1">
        <w:r w:rsidRPr="00FF7739">
          <w:rPr>
            <w:rStyle w:val="Lienhypertexte"/>
            <w:lang w:val="fr-FR"/>
          </w:rPr>
          <w:t>A/75/346</w:t>
        </w:r>
      </w:hyperlink>
      <w:r w:rsidRPr="003B3BA3">
        <w:rPr>
          <w:lang w:val="fr-FR"/>
        </w:rPr>
        <w:t>, par.</w:t>
      </w:r>
      <w:r w:rsidR="00FF7739">
        <w:rPr>
          <w:lang w:val="fr-FR"/>
        </w:rPr>
        <w:t> </w:t>
      </w:r>
      <w:r w:rsidRPr="003B3BA3">
        <w:rPr>
          <w:lang w:val="fr-FR"/>
        </w:rPr>
        <w:t>46</w:t>
      </w:r>
      <w:r w:rsidR="00FF7739">
        <w:rPr>
          <w:lang w:val="fr-FR"/>
        </w:rPr>
        <w:t> </w:t>
      </w:r>
      <w:r w:rsidRPr="003B3BA3">
        <w:rPr>
          <w:lang w:val="fr-FR"/>
        </w:rPr>
        <w:t>h) ; voir aussi par.</w:t>
      </w:r>
      <w:r w:rsidR="00FF7739">
        <w:rPr>
          <w:lang w:val="fr-FR"/>
        </w:rPr>
        <w:t> </w:t>
      </w:r>
      <w:r w:rsidRPr="003B3BA3">
        <w:rPr>
          <w:lang w:val="fr-FR"/>
        </w:rPr>
        <w:t>46</w:t>
      </w:r>
      <w:r w:rsidR="00FF7739">
        <w:rPr>
          <w:lang w:val="fr-FR"/>
        </w:rPr>
        <w:t> </w:t>
      </w:r>
      <w:r w:rsidRPr="003B3BA3">
        <w:rPr>
          <w:lang w:val="fr-FR"/>
        </w:rPr>
        <w:t>j).</w:t>
      </w:r>
    </w:p>
  </w:footnote>
  <w:footnote w:id="45">
    <w:p w14:paraId="6687C35F" w14:textId="5250743C"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28" w:history="1">
        <w:r w:rsidRPr="001E4404">
          <w:rPr>
            <w:rStyle w:val="Lienhypertexte"/>
            <w:lang w:val="fr-FR"/>
          </w:rPr>
          <w:t>A/69/285</w:t>
        </w:r>
      </w:hyperlink>
      <w:r w:rsidRPr="003B3BA3">
        <w:rPr>
          <w:lang w:val="fr-FR"/>
        </w:rPr>
        <w:t>, annexe</w:t>
      </w:r>
      <w:r w:rsidR="00FF7739">
        <w:rPr>
          <w:lang w:val="fr-FR"/>
        </w:rPr>
        <w:t> </w:t>
      </w:r>
      <w:r w:rsidRPr="003B3BA3">
        <w:rPr>
          <w:lang w:val="fr-FR"/>
        </w:rPr>
        <w:t>II.</w:t>
      </w:r>
    </w:p>
  </w:footnote>
  <w:footnote w:id="46">
    <w:p w14:paraId="015F081B" w14:textId="68B443B8"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FF7739">
        <w:rPr>
          <w:lang w:val="fr-FR"/>
        </w:rPr>
        <w:t> </w:t>
      </w:r>
      <w:r w:rsidRPr="003B3BA3">
        <w:rPr>
          <w:lang w:val="fr-FR"/>
        </w:rPr>
        <w:t>106.</w:t>
      </w:r>
    </w:p>
  </w:footnote>
  <w:footnote w:id="47">
    <w:p w14:paraId="35C69933" w14:textId="2897D8D1"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29" w:history="1">
        <w:r w:rsidRPr="00E76E10">
          <w:rPr>
            <w:rStyle w:val="Lienhypertexte"/>
            <w:lang w:val="fr-FR"/>
          </w:rPr>
          <w:t>HRI/MC/2014/2</w:t>
        </w:r>
      </w:hyperlink>
      <w:r w:rsidRPr="003B3BA3">
        <w:rPr>
          <w:lang w:val="fr-FR"/>
        </w:rPr>
        <w:t>.</w:t>
      </w:r>
    </w:p>
  </w:footnote>
  <w:footnote w:id="48">
    <w:p w14:paraId="1EF00582" w14:textId="0C26C9CE"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0" w:history="1">
        <w:r w:rsidRPr="00E76E10">
          <w:rPr>
            <w:rStyle w:val="Lienhypertexte"/>
            <w:lang w:val="fr-FR"/>
          </w:rPr>
          <w:t>A/75/601</w:t>
        </w:r>
      </w:hyperlink>
      <w:r w:rsidRPr="003B3BA3">
        <w:rPr>
          <w:lang w:val="fr-FR"/>
        </w:rPr>
        <w:t>, annexe, par.</w:t>
      </w:r>
      <w:r w:rsidR="00FF7739">
        <w:rPr>
          <w:lang w:val="fr-FR"/>
        </w:rPr>
        <w:t> </w:t>
      </w:r>
      <w:r w:rsidRPr="003B3BA3">
        <w:rPr>
          <w:lang w:val="fr-FR"/>
        </w:rPr>
        <w:t>47.</w:t>
      </w:r>
    </w:p>
  </w:footnote>
  <w:footnote w:id="49">
    <w:p w14:paraId="79101235" w14:textId="40BAE867"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1" w:history="1">
        <w:r w:rsidRPr="00E76E10">
          <w:rPr>
            <w:rStyle w:val="Lienhypertexte"/>
            <w:lang w:val="fr-FR"/>
          </w:rPr>
          <w:t>HRI/MC/2018/4</w:t>
        </w:r>
      </w:hyperlink>
      <w:r w:rsidRPr="003B3BA3">
        <w:rPr>
          <w:lang w:val="fr-FR"/>
        </w:rPr>
        <w:t>.</w:t>
      </w:r>
    </w:p>
  </w:footnote>
  <w:footnote w:id="50">
    <w:p w14:paraId="78976E1E" w14:textId="201B4391"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2" w:history="1">
        <w:r w:rsidR="00FF7739" w:rsidRPr="00FE6BD4">
          <w:rPr>
            <w:rStyle w:val="Lienhypertexte"/>
            <w:lang w:val="fr-FR"/>
          </w:rPr>
          <w:t>A/74/256</w:t>
        </w:r>
      </w:hyperlink>
      <w:r w:rsidRPr="003B3BA3">
        <w:rPr>
          <w:lang w:val="fr-FR"/>
        </w:rPr>
        <w:t>, annexe</w:t>
      </w:r>
      <w:r w:rsidR="00FF7739">
        <w:rPr>
          <w:lang w:val="fr-FR"/>
        </w:rPr>
        <w:t> </w:t>
      </w:r>
      <w:r w:rsidRPr="003B3BA3">
        <w:rPr>
          <w:lang w:val="fr-FR"/>
        </w:rPr>
        <w:t>III.</w:t>
      </w:r>
    </w:p>
  </w:footnote>
  <w:footnote w:id="51">
    <w:p w14:paraId="64686045" w14:textId="6683D14D"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3" w:history="1">
        <w:r w:rsidRPr="00E76E10">
          <w:rPr>
            <w:rStyle w:val="Lienhypertexte"/>
            <w:lang w:val="fr-FR"/>
          </w:rPr>
          <w:t>A/71/270</w:t>
        </w:r>
      </w:hyperlink>
      <w:r w:rsidRPr="003B3BA3">
        <w:rPr>
          <w:lang w:val="fr-FR"/>
        </w:rPr>
        <w:t>, par.</w:t>
      </w:r>
      <w:r w:rsidR="00E76E10">
        <w:rPr>
          <w:lang w:val="fr-FR"/>
        </w:rPr>
        <w:t> </w:t>
      </w:r>
      <w:r w:rsidRPr="003B3BA3">
        <w:rPr>
          <w:lang w:val="fr-FR"/>
        </w:rPr>
        <w:t>81.</w:t>
      </w:r>
    </w:p>
  </w:footnote>
  <w:footnote w:id="52">
    <w:p w14:paraId="13421C26" w14:textId="3C7A618A"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4" w:history="1">
        <w:r w:rsidR="00E76E10" w:rsidRPr="00E76E10">
          <w:rPr>
            <w:rStyle w:val="Lienhypertexte"/>
            <w:lang w:val="fr-FR"/>
          </w:rPr>
          <w:t>HRI/MC/2018/4</w:t>
        </w:r>
      </w:hyperlink>
      <w:r w:rsidRPr="003B3BA3">
        <w:rPr>
          <w:lang w:val="fr-FR"/>
        </w:rPr>
        <w:t>, par.</w:t>
      </w:r>
      <w:r w:rsidR="00E76E10">
        <w:rPr>
          <w:lang w:val="fr-FR"/>
        </w:rPr>
        <w:t> </w:t>
      </w:r>
      <w:r w:rsidRPr="003B3BA3">
        <w:rPr>
          <w:lang w:val="fr-FR"/>
        </w:rPr>
        <w:t>11.</w:t>
      </w:r>
    </w:p>
  </w:footnote>
  <w:footnote w:id="53">
    <w:p w14:paraId="6A3E928D" w14:textId="3098BA5D"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5" w:history="1">
        <w:r w:rsidRPr="00E76E10">
          <w:rPr>
            <w:rStyle w:val="Lienhypertexte"/>
            <w:lang w:val="fr-FR"/>
          </w:rPr>
          <w:t>A/73/140</w:t>
        </w:r>
      </w:hyperlink>
      <w:r w:rsidRPr="003B3BA3">
        <w:rPr>
          <w:lang w:val="fr-FR"/>
        </w:rPr>
        <w:t>, annexe</w:t>
      </w:r>
      <w:r w:rsidR="00E76E10">
        <w:rPr>
          <w:lang w:val="fr-FR"/>
        </w:rPr>
        <w:t> </w:t>
      </w:r>
      <w:r w:rsidRPr="003B3BA3">
        <w:rPr>
          <w:lang w:val="fr-FR"/>
        </w:rPr>
        <w:t>II.</w:t>
      </w:r>
    </w:p>
  </w:footnote>
  <w:footnote w:id="54">
    <w:p w14:paraId="7D8926A0" w14:textId="19349AF6"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6" w:history="1">
        <w:r w:rsidRPr="00E76E10">
          <w:rPr>
            <w:rStyle w:val="Lienhypertexte"/>
            <w:lang w:val="fr-FR"/>
          </w:rPr>
          <w:t>A/75/601</w:t>
        </w:r>
      </w:hyperlink>
      <w:r w:rsidRPr="003B3BA3">
        <w:rPr>
          <w:lang w:val="fr-FR"/>
        </w:rPr>
        <w:t>, annexe, par.</w:t>
      </w:r>
      <w:r w:rsidR="00E76E10">
        <w:rPr>
          <w:lang w:val="fr-FR"/>
        </w:rPr>
        <w:t> </w:t>
      </w:r>
      <w:r w:rsidRPr="003B3BA3">
        <w:rPr>
          <w:lang w:val="fr-FR"/>
        </w:rPr>
        <w:t>46.</w:t>
      </w:r>
    </w:p>
  </w:footnote>
  <w:footnote w:id="55">
    <w:p w14:paraId="119BCE8D" w14:textId="6F0F290F"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7" w:history="1">
        <w:r w:rsidRPr="00E76E10">
          <w:rPr>
            <w:rStyle w:val="Lienhypertexte"/>
            <w:lang w:val="fr-FR"/>
          </w:rPr>
          <w:t>A/75/346</w:t>
        </w:r>
      </w:hyperlink>
      <w:r w:rsidRPr="003B3BA3">
        <w:rPr>
          <w:lang w:val="fr-FR"/>
        </w:rPr>
        <w:t>, par.</w:t>
      </w:r>
      <w:r w:rsidR="00E76E10">
        <w:rPr>
          <w:lang w:val="fr-FR"/>
        </w:rPr>
        <w:t> </w:t>
      </w:r>
      <w:r w:rsidRPr="003B3BA3">
        <w:rPr>
          <w:lang w:val="fr-FR"/>
        </w:rPr>
        <w:t>46</w:t>
      </w:r>
      <w:r w:rsidR="00E76E10">
        <w:rPr>
          <w:lang w:val="fr-FR"/>
        </w:rPr>
        <w:t> </w:t>
      </w:r>
      <w:r w:rsidRPr="003B3BA3">
        <w:rPr>
          <w:lang w:val="fr-FR"/>
        </w:rPr>
        <w:t>r).</w:t>
      </w:r>
    </w:p>
  </w:footnote>
  <w:footnote w:id="56">
    <w:p w14:paraId="214FA59B" w14:textId="42FB249D"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Nations</w:t>
      </w:r>
      <w:r w:rsidR="00F457AD">
        <w:rPr>
          <w:lang w:val="fr-FR"/>
        </w:rPr>
        <w:t> </w:t>
      </w:r>
      <w:r w:rsidRPr="003B3BA3">
        <w:rPr>
          <w:lang w:val="fr-FR"/>
        </w:rPr>
        <w:t xml:space="preserve">Unies et HCDH, </w:t>
      </w:r>
      <w:r w:rsidRPr="00F457AD">
        <w:rPr>
          <w:i/>
          <w:iCs/>
          <w:lang w:val="fr-FR"/>
        </w:rPr>
        <w:t>Manuel à l’intention des membres des organes conventionnels des droits de l’homme</w:t>
      </w:r>
      <w:r w:rsidRPr="003B3BA3">
        <w:rPr>
          <w:lang w:val="fr-FR"/>
        </w:rPr>
        <w:t xml:space="preserve"> (décembre 2015), annexe</w:t>
      </w:r>
      <w:r w:rsidR="00F457AD">
        <w:rPr>
          <w:lang w:val="fr-FR"/>
        </w:rPr>
        <w:t> </w:t>
      </w:r>
      <w:r w:rsidRPr="003B3BA3">
        <w:rPr>
          <w:lang w:val="fr-FR"/>
        </w:rPr>
        <w:t>II.</w:t>
      </w:r>
    </w:p>
  </w:footnote>
  <w:footnote w:id="57">
    <w:p w14:paraId="0790EF7F" w14:textId="6C7BAB1D"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8" w:history="1">
        <w:r w:rsidR="00F457AD" w:rsidRPr="00E76E10">
          <w:rPr>
            <w:rStyle w:val="Lienhypertexte"/>
            <w:lang w:val="fr-FR"/>
          </w:rPr>
          <w:t>A/75/346</w:t>
        </w:r>
      </w:hyperlink>
      <w:r w:rsidRPr="003B3BA3">
        <w:rPr>
          <w:lang w:val="fr-FR"/>
        </w:rPr>
        <w:t>, par.</w:t>
      </w:r>
      <w:r w:rsidR="00F457AD">
        <w:rPr>
          <w:lang w:val="fr-FR"/>
        </w:rPr>
        <w:t> </w:t>
      </w:r>
      <w:r w:rsidRPr="003B3BA3">
        <w:rPr>
          <w:lang w:val="fr-FR"/>
        </w:rPr>
        <w:t>46</w:t>
      </w:r>
      <w:r w:rsidR="00F457AD">
        <w:rPr>
          <w:lang w:val="fr-FR"/>
        </w:rPr>
        <w:t> </w:t>
      </w:r>
      <w:r w:rsidRPr="003B3BA3">
        <w:rPr>
          <w:lang w:val="fr-FR"/>
        </w:rPr>
        <w:t>t).</w:t>
      </w:r>
    </w:p>
  </w:footnote>
  <w:footnote w:id="58">
    <w:p w14:paraId="5E4099DA" w14:textId="0547D3CA"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F457AD">
        <w:rPr>
          <w:lang w:val="fr-FR"/>
        </w:rPr>
        <w:t> </w:t>
      </w:r>
      <w:r w:rsidRPr="003B3BA3">
        <w:rPr>
          <w:lang w:val="fr-FR"/>
        </w:rPr>
        <w:t>46</w:t>
      </w:r>
      <w:r w:rsidR="00F457AD">
        <w:rPr>
          <w:lang w:val="fr-FR"/>
        </w:rPr>
        <w:t> </w:t>
      </w:r>
      <w:r w:rsidRPr="003B3BA3">
        <w:rPr>
          <w:lang w:val="fr-FR"/>
        </w:rPr>
        <w:t>u).</w:t>
      </w:r>
    </w:p>
  </w:footnote>
  <w:footnote w:id="59">
    <w:p w14:paraId="6F5B1B4E" w14:textId="06052FF6"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39" w:history="1">
        <w:r w:rsidRPr="00F457AD">
          <w:rPr>
            <w:rStyle w:val="Lienhypertexte"/>
            <w:lang w:val="fr-FR"/>
          </w:rPr>
          <w:t>A/71/270</w:t>
        </w:r>
      </w:hyperlink>
      <w:r w:rsidRPr="003B3BA3">
        <w:rPr>
          <w:lang w:val="fr-FR"/>
        </w:rPr>
        <w:t>, par.</w:t>
      </w:r>
      <w:r w:rsidR="00F457AD">
        <w:rPr>
          <w:lang w:val="fr-FR"/>
        </w:rPr>
        <w:t> </w:t>
      </w:r>
      <w:r w:rsidRPr="003B3BA3">
        <w:rPr>
          <w:lang w:val="fr-FR"/>
        </w:rPr>
        <w:t>37.</w:t>
      </w:r>
    </w:p>
  </w:footnote>
  <w:footnote w:id="60">
    <w:p w14:paraId="15337ABF" w14:textId="17A6D742"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40" w:history="1">
        <w:r w:rsidRPr="007322B0">
          <w:rPr>
            <w:rStyle w:val="Lienhypertexte"/>
            <w:lang w:val="fr-FR"/>
          </w:rPr>
          <w:t>A/72/177</w:t>
        </w:r>
      </w:hyperlink>
      <w:r w:rsidRPr="003B3BA3">
        <w:rPr>
          <w:lang w:val="fr-FR"/>
        </w:rPr>
        <w:t>, par.</w:t>
      </w:r>
      <w:r w:rsidR="00F457AD">
        <w:rPr>
          <w:lang w:val="fr-FR"/>
        </w:rPr>
        <w:t> </w:t>
      </w:r>
      <w:r w:rsidRPr="003B3BA3">
        <w:rPr>
          <w:lang w:val="fr-FR"/>
        </w:rPr>
        <w:t xml:space="preserve">51. Voir aussi </w:t>
      </w:r>
      <w:hyperlink r:id="rId41" w:history="1">
        <w:r w:rsidRPr="00243C0E">
          <w:rPr>
            <w:rStyle w:val="Lienhypertexte"/>
            <w:lang w:val="fr-FR"/>
          </w:rPr>
          <w:t>HRI/MC/2018/3</w:t>
        </w:r>
      </w:hyperlink>
      <w:r w:rsidRPr="003B3BA3">
        <w:rPr>
          <w:lang w:val="fr-FR"/>
        </w:rPr>
        <w:t>, par.</w:t>
      </w:r>
      <w:r w:rsidR="00F457AD">
        <w:rPr>
          <w:lang w:val="fr-FR"/>
        </w:rPr>
        <w:t> </w:t>
      </w:r>
      <w:r w:rsidRPr="003B3BA3">
        <w:rPr>
          <w:lang w:val="fr-FR"/>
        </w:rPr>
        <w:t>90.</w:t>
      </w:r>
    </w:p>
  </w:footnote>
  <w:footnote w:id="61">
    <w:p w14:paraId="72F8AB27" w14:textId="34D2B945"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 xml:space="preserve">Voir </w:t>
      </w:r>
      <w:hyperlink r:id="rId42" w:history="1">
        <w:r w:rsidRPr="00936EE3">
          <w:rPr>
            <w:rStyle w:val="Lienhypertexte"/>
            <w:lang w:val="fr-FR"/>
          </w:rPr>
          <w:t>A/73/140</w:t>
        </w:r>
      </w:hyperlink>
      <w:r w:rsidRPr="003B3BA3">
        <w:rPr>
          <w:lang w:val="fr-FR"/>
        </w:rPr>
        <w:t>, annexe</w:t>
      </w:r>
      <w:r w:rsidR="00936EE3">
        <w:rPr>
          <w:lang w:val="fr-FR"/>
        </w:rPr>
        <w:t> </w:t>
      </w:r>
      <w:r w:rsidRPr="003B3BA3">
        <w:rPr>
          <w:lang w:val="fr-FR"/>
        </w:rPr>
        <w:t xml:space="preserve">II, et </w:t>
      </w:r>
      <w:hyperlink r:id="rId43" w:history="1">
        <w:r w:rsidRPr="00936EE3">
          <w:rPr>
            <w:rStyle w:val="Lienhypertexte"/>
            <w:lang w:val="fr-FR"/>
          </w:rPr>
          <w:t>HRI/MC/2018/4</w:t>
        </w:r>
      </w:hyperlink>
      <w:r w:rsidRPr="003B3BA3">
        <w:rPr>
          <w:lang w:val="fr-FR"/>
        </w:rPr>
        <w:t>, par.</w:t>
      </w:r>
      <w:r w:rsidR="00936EE3">
        <w:rPr>
          <w:lang w:val="fr-FR"/>
        </w:rPr>
        <w:t> </w:t>
      </w:r>
      <w:r w:rsidRPr="003B3BA3">
        <w:rPr>
          <w:lang w:val="fr-FR"/>
        </w:rPr>
        <w:t>12.</w:t>
      </w:r>
    </w:p>
  </w:footnote>
  <w:footnote w:id="62">
    <w:p w14:paraId="48CAF918" w14:textId="7CD90B97" w:rsidR="00FD68CD" w:rsidRPr="00F57248" w:rsidRDefault="00FD68CD" w:rsidP="00FD68CD">
      <w:pPr>
        <w:pStyle w:val="Notedebasdepage"/>
        <w:rPr>
          <w:lang w:val="fr-FR"/>
        </w:rPr>
      </w:pPr>
      <w:r w:rsidRPr="00F57248">
        <w:rPr>
          <w:lang w:val="fr-FR"/>
        </w:rPr>
        <w:tab/>
      </w:r>
      <w:r w:rsidRPr="00F57248">
        <w:rPr>
          <w:rStyle w:val="Appelnotedebasdep"/>
        </w:rPr>
        <w:footnoteRef/>
      </w:r>
      <w:r w:rsidRPr="00F57248">
        <w:rPr>
          <w:lang w:val="fr-FR"/>
        </w:rPr>
        <w:tab/>
        <w:t>Voir le document de séance du Secrétariat sur la réunion d’experts concernant le suivi des recommandations des organes conventionnels, p.</w:t>
      </w:r>
      <w:r w:rsidR="00936EE3" w:rsidRPr="00F57248">
        <w:rPr>
          <w:lang w:val="fr-FR"/>
        </w:rPr>
        <w:t> </w:t>
      </w:r>
      <w:r w:rsidRPr="00F57248">
        <w:rPr>
          <w:lang w:val="fr-FR"/>
        </w:rPr>
        <w:t>3. Disponible à l’adresse suivante : https://tbinternet.ohchr.org/_layouts/15/treatybodyexternal/SessionDetails1.aspx?SessionID=1248&amp;Lang=en.</w:t>
      </w:r>
    </w:p>
  </w:footnote>
  <w:footnote w:id="63">
    <w:p w14:paraId="2DC2E65C" w14:textId="36A65145"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936EE3">
        <w:rPr>
          <w:lang w:val="fr-FR"/>
        </w:rPr>
        <w:t> </w:t>
      </w:r>
      <w:r w:rsidRPr="003B3BA3">
        <w:rPr>
          <w:lang w:val="fr-FR"/>
        </w:rPr>
        <w:t>6.</w:t>
      </w:r>
    </w:p>
  </w:footnote>
  <w:footnote w:id="64">
    <w:p w14:paraId="290C2CB1" w14:textId="75A93B72"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44" w:history="1">
        <w:r w:rsidRPr="00936EE3">
          <w:rPr>
            <w:rStyle w:val="Lienhypertexte"/>
            <w:lang w:val="fr-FR"/>
          </w:rPr>
          <w:t>A/71/270</w:t>
        </w:r>
      </w:hyperlink>
      <w:r w:rsidRPr="003B3BA3">
        <w:rPr>
          <w:lang w:val="fr-FR"/>
        </w:rPr>
        <w:t>, par.</w:t>
      </w:r>
      <w:r w:rsidR="00936EE3">
        <w:rPr>
          <w:lang w:val="fr-FR"/>
        </w:rPr>
        <w:t> </w:t>
      </w:r>
      <w:r w:rsidRPr="003B3BA3">
        <w:rPr>
          <w:lang w:val="fr-FR"/>
        </w:rPr>
        <w:t>39.</w:t>
      </w:r>
    </w:p>
  </w:footnote>
  <w:footnote w:id="65">
    <w:p w14:paraId="531B50E6" w14:textId="09AAFE62"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45" w:history="1">
        <w:r w:rsidRPr="00936EE3">
          <w:rPr>
            <w:rStyle w:val="Lienhypertexte"/>
            <w:lang w:val="fr-FR"/>
          </w:rPr>
          <w:t>A/72/177</w:t>
        </w:r>
      </w:hyperlink>
      <w:r w:rsidRPr="003B3BA3">
        <w:rPr>
          <w:lang w:val="fr-FR"/>
        </w:rPr>
        <w:t>, par.</w:t>
      </w:r>
      <w:r w:rsidR="00936EE3">
        <w:rPr>
          <w:lang w:val="fr-FR"/>
        </w:rPr>
        <w:t> </w:t>
      </w:r>
      <w:r w:rsidRPr="003B3BA3">
        <w:rPr>
          <w:lang w:val="fr-FR"/>
        </w:rPr>
        <w:t>52.</w:t>
      </w:r>
    </w:p>
  </w:footnote>
  <w:footnote w:id="66">
    <w:p w14:paraId="59FB7626" w14:textId="47B8E846"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46" w:history="1">
        <w:r w:rsidRPr="00936EE3">
          <w:rPr>
            <w:rStyle w:val="Lienhypertexte"/>
            <w:lang w:val="fr-FR"/>
          </w:rPr>
          <w:t>A/66/860</w:t>
        </w:r>
      </w:hyperlink>
      <w:r w:rsidRPr="003B3BA3">
        <w:rPr>
          <w:lang w:val="fr-FR"/>
        </w:rPr>
        <w:t>, p.</w:t>
      </w:r>
      <w:r w:rsidR="00936EE3">
        <w:rPr>
          <w:lang w:val="fr-FR"/>
        </w:rPr>
        <w:t> </w:t>
      </w:r>
      <w:r w:rsidRPr="003B3BA3">
        <w:rPr>
          <w:lang w:val="fr-FR"/>
        </w:rPr>
        <w:t>71.</w:t>
      </w:r>
    </w:p>
  </w:footnote>
  <w:footnote w:id="67">
    <w:p w14:paraId="1EF06D8B" w14:textId="04FE166F" w:rsidR="00FD68CD" w:rsidRPr="003B3BA3" w:rsidRDefault="00FD68CD" w:rsidP="00FD68CD">
      <w:pPr>
        <w:pStyle w:val="Notedebasdepage"/>
        <w:rPr>
          <w:rFonts w:asciiTheme="minorHAnsi" w:hAnsiTheme="minorHAnsi" w:cstheme="minorHAnsi"/>
          <w:lang w:val="fr-FR"/>
        </w:rPr>
      </w:pPr>
      <w:r w:rsidRPr="003B3BA3">
        <w:rPr>
          <w:lang w:val="fr-FR"/>
        </w:rPr>
        <w:tab/>
      </w:r>
      <w:r w:rsidRPr="00A370F3">
        <w:rPr>
          <w:rStyle w:val="Appelnotedebasdep"/>
        </w:rPr>
        <w:footnoteRef/>
      </w:r>
      <w:r w:rsidRPr="003B3BA3">
        <w:rPr>
          <w:lang w:val="fr-FR"/>
        </w:rPr>
        <w:tab/>
      </w:r>
      <w:hyperlink r:id="rId47" w:history="1">
        <w:r w:rsidR="00936EE3" w:rsidRPr="00936EE3">
          <w:rPr>
            <w:rStyle w:val="Lienhypertexte"/>
            <w:lang w:val="fr-FR"/>
          </w:rPr>
          <w:t>A/71/270</w:t>
        </w:r>
      </w:hyperlink>
      <w:r w:rsidRPr="003B3BA3">
        <w:rPr>
          <w:lang w:val="fr-FR"/>
        </w:rPr>
        <w:t>, par.</w:t>
      </w:r>
      <w:r w:rsidR="00936EE3">
        <w:rPr>
          <w:lang w:val="fr-FR"/>
        </w:rPr>
        <w:t> </w:t>
      </w:r>
      <w:r w:rsidRPr="003B3BA3">
        <w:rPr>
          <w:lang w:val="fr-FR"/>
        </w:rPr>
        <w:t xml:space="preserve">38 et 39 ; </w:t>
      </w:r>
      <w:hyperlink r:id="rId48" w:history="1">
        <w:r w:rsidR="00936EE3" w:rsidRPr="00936EE3">
          <w:rPr>
            <w:rStyle w:val="Lienhypertexte"/>
            <w:lang w:val="fr-FR"/>
          </w:rPr>
          <w:t>A/72/177</w:t>
        </w:r>
      </w:hyperlink>
      <w:r w:rsidRPr="003B3BA3">
        <w:rPr>
          <w:lang w:val="fr-FR"/>
        </w:rPr>
        <w:t>, par.</w:t>
      </w:r>
      <w:r w:rsidR="00F57248">
        <w:rPr>
          <w:lang w:val="fr-FR"/>
        </w:rPr>
        <w:t> </w:t>
      </w:r>
      <w:r w:rsidRPr="003B3BA3">
        <w:rPr>
          <w:lang w:val="fr-FR"/>
        </w:rPr>
        <w:t>52 ; document de séance du secrétariat concernant l</w:t>
      </w:r>
      <w:r>
        <w:rPr>
          <w:lang w:val="fr-FR"/>
        </w:rPr>
        <w:t>’</w:t>
      </w:r>
      <w:r w:rsidRPr="003B3BA3">
        <w:rPr>
          <w:lang w:val="fr-FR"/>
        </w:rPr>
        <w:t>atelier sur la procédure d</w:t>
      </w:r>
      <w:r>
        <w:rPr>
          <w:lang w:val="fr-FR"/>
        </w:rPr>
        <w:t>’</w:t>
      </w:r>
      <w:r w:rsidRPr="003B3BA3">
        <w:rPr>
          <w:lang w:val="fr-FR"/>
        </w:rPr>
        <w:t>enquête, disponible à l</w:t>
      </w:r>
      <w:r>
        <w:rPr>
          <w:lang w:val="fr-FR"/>
        </w:rPr>
        <w:t>’</w:t>
      </w:r>
      <w:r w:rsidRPr="003B3BA3">
        <w:rPr>
          <w:lang w:val="fr-FR"/>
        </w:rPr>
        <w:t>adresse https://tbinternet.ohchr.org/_layouts/15/</w:t>
      </w:r>
      <w:r w:rsidR="00936EE3">
        <w:rPr>
          <w:lang w:val="fr-FR"/>
        </w:rPr>
        <w:br/>
      </w:r>
      <w:r w:rsidRPr="003B3BA3">
        <w:rPr>
          <w:lang w:val="fr-FR"/>
        </w:rPr>
        <w:t>treatybodyexternal/SessionDetails1.aspx?SessionID=1248&amp;Lang=en.</w:t>
      </w:r>
    </w:p>
  </w:footnote>
  <w:footnote w:id="68">
    <w:p w14:paraId="08A729E4" w14:textId="0A5245C8"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Voir le document de séance du secrétariat concernant l</w:t>
      </w:r>
      <w:r>
        <w:rPr>
          <w:lang w:val="fr-FR"/>
        </w:rPr>
        <w:t>’</w:t>
      </w:r>
      <w:r w:rsidRPr="003B3BA3">
        <w:rPr>
          <w:lang w:val="fr-FR"/>
        </w:rPr>
        <w:t>atelier sur la procédure d</w:t>
      </w:r>
      <w:r>
        <w:rPr>
          <w:lang w:val="fr-FR"/>
        </w:rPr>
        <w:t>’</w:t>
      </w:r>
      <w:r w:rsidRPr="003B3BA3">
        <w:rPr>
          <w:lang w:val="fr-FR"/>
        </w:rPr>
        <w:t>enquête, par.</w:t>
      </w:r>
      <w:r w:rsidR="00936EE3">
        <w:rPr>
          <w:lang w:val="fr-FR"/>
        </w:rPr>
        <w:t> </w:t>
      </w:r>
      <w:r w:rsidRPr="003B3BA3">
        <w:rPr>
          <w:lang w:val="fr-FR"/>
        </w:rPr>
        <w:t>12.</w:t>
      </w:r>
    </w:p>
  </w:footnote>
  <w:footnote w:id="69">
    <w:p w14:paraId="0FFED2BE" w14:textId="1F76EA98"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936EE3">
        <w:rPr>
          <w:lang w:val="fr-FR"/>
        </w:rPr>
        <w:t> </w:t>
      </w:r>
      <w:r w:rsidRPr="003B3BA3">
        <w:rPr>
          <w:lang w:val="fr-FR"/>
        </w:rPr>
        <w:t>30</w:t>
      </w:r>
      <w:r w:rsidR="00936EE3">
        <w:rPr>
          <w:lang w:val="fr-FR"/>
        </w:rPr>
        <w:t> </w:t>
      </w:r>
      <w:r w:rsidRPr="003B3BA3">
        <w:rPr>
          <w:lang w:val="fr-FR"/>
        </w:rPr>
        <w:t>g).</w:t>
      </w:r>
    </w:p>
  </w:footnote>
  <w:footnote w:id="70">
    <w:p w14:paraId="3DE77E5E" w14:textId="522F345A"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936EE3">
        <w:rPr>
          <w:lang w:val="fr-FR"/>
        </w:rPr>
        <w:t> </w:t>
      </w:r>
      <w:r w:rsidRPr="003B3BA3">
        <w:rPr>
          <w:lang w:val="fr-FR"/>
        </w:rPr>
        <w:t>13.</w:t>
      </w:r>
    </w:p>
  </w:footnote>
  <w:footnote w:id="71">
    <w:p w14:paraId="74E7B097" w14:textId="78F64BA0" w:rsidR="00FD68CD" w:rsidRPr="003B3BA3" w:rsidRDefault="00FD68CD" w:rsidP="00FD68CD">
      <w:pPr>
        <w:pStyle w:val="Notedebasdepage"/>
        <w:rPr>
          <w:lang w:val="es-ES"/>
        </w:rPr>
      </w:pPr>
      <w:r w:rsidRPr="003B3BA3">
        <w:rPr>
          <w:lang w:val="fr-FR"/>
        </w:rPr>
        <w:tab/>
      </w:r>
      <w:r w:rsidRPr="00A370F3">
        <w:rPr>
          <w:rStyle w:val="Appelnotedebasdep"/>
        </w:rPr>
        <w:footnoteRef/>
      </w:r>
      <w:r w:rsidRPr="003B3BA3">
        <w:rPr>
          <w:lang w:val="es-ES"/>
        </w:rPr>
        <w:tab/>
        <w:t>Ibid., par.</w:t>
      </w:r>
      <w:r w:rsidR="00936EE3">
        <w:rPr>
          <w:lang w:val="es-ES"/>
        </w:rPr>
        <w:t> </w:t>
      </w:r>
      <w:r w:rsidRPr="003B3BA3">
        <w:rPr>
          <w:lang w:val="es-ES"/>
        </w:rPr>
        <w:t>30</w:t>
      </w:r>
      <w:r w:rsidR="00936EE3">
        <w:rPr>
          <w:lang w:val="es-ES"/>
        </w:rPr>
        <w:t> </w:t>
      </w:r>
      <w:r w:rsidRPr="003B3BA3">
        <w:rPr>
          <w:lang w:val="es-ES"/>
        </w:rPr>
        <w:t>e).</w:t>
      </w:r>
    </w:p>
  </w:footnote>
  <w:footnote w:id="72">
    <w:p w14:paraId="776E85E4" w14:textId="39F0CB6B" w:rsidR="00FD68CD" w:rsidRPr="003B3BA3" w:rsidRDefault="00FD68CD" w:rsidP="00FD68CD">
      <w:pPr>
        <w:pStyle w:val="Notedebasdepage"/>
        <w:rPr>
          <w:lang w:val="es-ES"/>
        </w:rPr>
      </w:pPr>
      <w:r w:rsidRPr="003B3BA3">
        <w:rPr>
          <w:lang w:val="es-ES"/>
        </w:rPr>
        <w:tab/>
      </w:r>
      <w:r w:rsidRPr="00A370F3">
        <w:rPr>
          <w:rStyle w:val="Appelnotedebasdep"/>
        </w:rPr>
        <w:footnoteRef/>
      </w:r>
      <w:r w:rsidRPr="003B3BA3">
        <w:rPr>
          <w:lang w:val="es-ES"/>
        </w:rPr>
        <w:tab/>
        <w:t>Ibid., par.</w:t>
      </w:r>
      <w:r w:rsidR="00936EE3">
        <w:rPr>
          <w:lang w:val="es-ES"/>
        </w:rPr>
        <w:t> </w:t>
      </w:r>
      <w:r w:rsidRPr="003B3BA3">
        <w:rPr>
          <w:lang w:val="es-ES"/>
        </w:rPr>
        <w:t>10.</w:t>
      </w:r>
    </w:p>
  </w:footnote>
  <w:footnote w:id="73">
    <w:p w14:paraId="6613718A" w14:textId="15007C2E" w:rsidR="00FD68CD" w:rsidRPr="003B3BA3" w:rsidRDefault="00FD68CD" w:rsidP="00FD68CD">
      <w:pPr>
        <w:pStyle w:val="Notedebasdepage"/>
        <w:rPr>
          <w:lang w:val="fr-FR"/>
        </w:rPr>
      </w:pPr>
      <w:r w:rsidRPr="003B3BA3">
        <w:rPr>
          <w:lang w:val="es-ES"/>
        </w:rPr>
        <w:tab/>
      </w:r>
      <w:r w:rsidRPr="00A370F3">
        <w:rPr>
          <w:rStyle w:val="Appelnotedebasdep"/>
        </w:rPr>
        <w:footnoteRef/>
      </w:r>
      <w:r w:rsidRPr="003B3BA3">
        <w:rPr>
          <w:lang w:val="fr-FR"/>
        </w:rPr>
        <w:tab/>
        <w:t>Ibid., par.</w:t>
      </w:r>
      <w:r w:rsidR="00D31143">
        <w:rPr>
          <w:lang w:val="fr-FR"/>
        </w:rPr>
        <w:t> </w:t>
      </w:r>
      <w:r w:rsidRPr="003B3BA3">
        <w:rPr>
          <w:lang w:val="fr-FR"/>
        </w:rPr>
        <w:t>30</w:t>
      </w:r>
      <w:r w:rsidR="00D31143">
        <w:rPr>
          <w:lang w:val="fr-FR"/>
        </w:rPr>
        <w:t> </w:t>
      </w:r>
      <w:r w:rsidRPr="003B3BA3">
        <w:rPr>
          <w:lang w:val="fr-FR"/>
        </w:rPr>
        <w:t>d).</w:t>
      </w:r>
    </w:p>
  </w:footnote>
  <w:footnote w:id="74">
    <w:p w14:paraId="12F7A2C3" w14:textId="48584192" w:rsidR="00FD68CD" w:rsidRPr="003B3BA3" w:rsidRDefault="00FD68CD" w:rsidP="00FD68CD">
      <w:pPr>
        <w:pStyle w:val="Notedebasdepage"/>
        <w:rPr>
          <w:rFonts w:asciiTheme="minorHAnsi" w:hAnsiTheme="minorHAnsi" w:cstheme="minorHAnsi"/>
          <w:lang w:val="fr-FR"/>
        </w:rPr>
      </w:pPr>
      <w:r w:rsidRPr="003B3BA3">
        <w:rPr>
          <w:lang w:val="fr-FR"/>
        </w:rPr>
        <w:tab/>
      </w:r>
      <w:r w:rsidRPr="00A370F3">
        <w:rPr>
          <w:rStyle w:val="Appelnotedebasdep"/>
        </w:rPr>
        <w:footnoteRef/>
      </w:r>
      <w:r w:rsidRPr="003B3BA3">
        <w:rPr>
          <w:lang w:val="fr-FR"/>
        </w:rPr>
        <w:tab/>
        <w:t>Ibid., par.</w:t>
      </w:r>
      <w:r w:rsidR="00D31143">
        <w:rPr>
          <w:lang w:val="fr-FR"/>
        </w:rPr>
        <w:t> </w:t>
      </w:r>
      <w:r w:rsidRPr="003B3BA3">
        <w:rPr>
          <w:lang w:val="fr-FR"/>
        </w:rPr>
        <w:t>30</w:t>
      </w:r>
      <w:r w:rsidR="00D31143">
        <w:rPr>
          <w:lang w:val="fr-FR"/>
        </w:rPr>
        <w:t> </w:t>
      </w:r>
      <w:r w:rsidRPr="003B3BA3">
        <w:rPr>
          <w:lang w:val="fr-FR"/>
        </w:rPr>
        <w:t>j).</w:t>
      </w:r>
    </w:p>
  </w:footnote>
  <w:footnote w:id="75">
    <w:p w14:paraId="412BCE55" w14:textId="419AF2A0"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D31143">
        <w:rPr>
          <w:lang w:val="fr-FR"/>
        </w:rPr>
        <w:t> </w:t>
      </w:r>
      <w:r w:rsidRPr="003B3BA3">
        <w:rPr>
          <w:lang w:val="fr-FR"/>
        </w:rPr>
        <w:t>30</w:t>
      </w:r>
      <w:r w:rsidR="00D31143">
        <w:rPr>
          <w:lang w:val="fr-FR"/>
        </w:rPr>
        <w:t> </w:t>
      </w:r>
      <w:r w:rsidRPr="003B3BA3">
        <w:rPr>
          <w:lang w:val="fr-FR"/>
        </w:rPr>
        <w:t>b).</w:t>
      </w:r>
    </w:p>
  </w:footnote>
  <w:footnote w:id="76">
    <w:p w14:paraId="48977542" w14:textId="2AA752C1"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D31143">
        <w:rPr>
          <w:lang w:val="fr-FR"/>
        </w:rPr>
        <w:t> </w:t>
      </w:r>
      <w:r w:rsidRPr="003B3BA3">
        <w:rPr>
          <w:lang w:val="fr-FR"/>
        </w:rPr>
        <w:t>30</w:t>
      </w:r>
      <w:r w:rsidR="00D31143">
        <w:rPr>
          <w:lang w:val="fr-FR"/>
        </w:rPr>
        <w:t> </w:t>
      </w:r>
      <w:r w:rsidRPr="003B3BA3">
        <w:rPr>
          <w:lang w:val="fr-FR"/>
        </w:rPr>
        <w:t>c).</w:t>
      </w:r>
    </w:p>
  </w:footnote>
  <w:footnote w:id="77">
    <w:p w14:paraId="757A51C5" w14:textId="19520E22" w:rsidR="00FD68CD" w:rsidRPr="00A370F3" w:rsidRDefault="00FD68CD" w:rsidP="00FD68CD">
      <w:pPr>
        <w:pStyle w:val="Notedebasdepage"/>
        <w:rPr>
          <w:lang w:val="en-US"/>
        </w:rPr>
      </w:pPr>
      <w:r w:rsidRPr="003B3BA3">
        <w:rPr>
          <w:lang w:val="fr-FR"/>
        </w:rPr>
        <w:tab/>
      </w:r>
      <w:r w:rsidRPr="00A370F3">
        <w:rPr>
          <w:rStyle w:val="Appelnotedebasdep"/>
        </w:rPr>
        <w:footnoteRef/>
      </w:r>
      <w:r w:rsidRPr="003B3BA3">
        <w:rPr>
          <w:lang w:val="en-US"/>
        </w:rPr>
        <w:tab/>
        <w:t>Ibid., par.</w:t>
      </w:r>
      <w:r w:rsidR="00D31143">
        <w:rPr>
          <w:lang w:val="en-US"/>
        </w:rPr>
        <w:t> </w:t>
      </w:r>
      <w:r w:rsidRPr="003B3BA3">
        <w:rPr>
          <w:lang w:val="en-US"/>
        </w:rPr>
        <w:t>30</w:t>
      </w:r>
      <w:r w:rsidR="00D31143">
        <w:rPr>
          <w:lang w:val="en-US"/>
        </w:rPr>
        <w:t> </w:t>
      </w:r>
      <w:r w:rsidRPr="003B3BA3">
        <w:rPr>
          <w:lang w:val="en-US"/>
        </w:rPr>
        <w:t>f).</w:t>
      </w:r>
    </w:p>
  </w:footnote>
  <w:footnote w:id="78">
    <w:p w14:paraId="709FE8E0" w14:textId="3AD42606" w:rsidR="00FD68CD" w:rsidRPr="00A370F3" w:rsidRDefault="00FD68CD" w:rsidP="00FD68CD">
      <w:pPr>
        <w:pStyle w:val="Notedebasdepage"/>
        <w:rPr>
          <w:lang w:val="en-US"/>
        </w:rPr>
      </w:pPr>
      <w:r w:rsidRPr="003B3BA3">
        <w:rPr>
          <w:lang w:val="en-US"/>
        </w:rPr>
        <w:tab/>
      </w:r>
      <w:r w:rsidRPr="00A370F3">
        <w:rPr>
          <w:rStyle w:val="Appelnotedebasdep"/>
        </w:rPr>
        <w:footnoteRef/>
      </w:r>
      <w:r w:rsidRPr="003B3BA3">
        <w:rPr>
          <w:lang w:val="en-US"/>
        </w:rPr>
        <w:tab/>
        <w:t>Ibid., par.</w:t>
      </w:r>
      <w:r w:rsidR="00D31143">
        <w:rPr>
          <w:lang w:val="en-US"/>
        </w:rPr>
        <w:t> </w:t>
      </w:r>
      <w:r w:rsidRPr="003B3BA3">
        <w:rPr>
          <w:lang w:val="en-US"/>
        </w:rPr>
        <w:t>30</w:t>
      </w:r>
      <w:r w:rsidR="00D31143">
        <w:rPr>
          <w:lang w:val="en-US"/>
        </w:rPr>
        <w:t> </w:t>
      </w:r>
      <w:r w:rsidRPr="003B3BA3">
        <w:rPr>
          <w:lang w:val="en-US"/>
        </w:rPr>
        <w:t>a).</w:t>
      </w:r>
    </w:p>
  </w:footnote>
  <w:footnote w:id="79">
    <w:p w14:paraId="41B5D262" w14:textId="3E17A971" w:rsidR="00FD68CD" w:rsidRPr="00593B51" w:rsidRDefault="00FD68CD" w:rsidP="00FD68CD">
      <w:pPr>
        <w:pStyle w:val="Notedebasdepage"/>
      </w:pPr>
      <w:r w:rsidRPr="003B3BA3">
        <w:rPr>
          <w:lang w:val="en-US"/>
        </w:rPr>
        <w:tab/>
      </w:r>
      <w:r w:rsidRPr="00A370F3">
        <w:rPr>
          <w:rStyle w:val="Appelnotedebasdep"/>
        </w:rPr>
        <w:footnoteRef/>
      </w:r>
      <w:r w:rsidRPr="00593B51">
        <w:tab/>
        <w:t>Ibid., par.</w:t>
      </w:r>
      <w:r w:rsidR="00D31143" w:rsidRPr="00593B51">
        <w:t> </w:t>
      </w:r>
      <w:r w:rsidRPr="00593B51">
        <w:t>30</w:t>
      </w:r>
      <w:r w:rsidR="00D31143" w:rsidRPr="00593B51">
        <w:t> </w:t>
      </w:r>
      <w:r w:rsidRPr="00593B51">
        <w:t>i).</w:t>
      </w:r>
    </w:p>
  </w:footnote>
  <w:footnote w:id="80">
    <w:p w14:paraId="7754E0ED" w14:textId="40FC950E" w:rsidR="00FD68CD" w:rsidRPr="003B3BA3" w:rsidRDefault="00FD68CD" w:rsidP="00FD68CD">
      <w:pPr>
        <w:pStyle w:val="Notedebasdepage"/>
        <w:rPr>
          <w:lang w:val="fr-FR"/>
        </w:rPr>
      </w:pPr>
      <w:r w:rsidRPr="00593B51">
        <w:tab/>
      </w:r>
      <w:r w:rsidRPr="00A370F3">
        <w:rPr>
          <w:rStyle w:val="Appelnotedebasdep"/>
        </w:rPr>
        <w:footnoteRef/>
      </w:r>
      <w:r w:rsidRPr="003B3BA3">
        <w:rPr>
          <w:lang w:val="fr-FR"/>
        </w:rPr>
        <w:tab/>
      </w:r>
      <w:hyperlink r:id="rId49" w:history="1">
        <w:r w:rsidRPr="00593B51">
          <w:rPr>
            <w:rStyle w:val="Lienhypertexte"/>
            <w:lang w:val="fr-FR"/>
          </w:rPr>
          <w:t>A/70/302</w:t>
        </w:r>
      </w:hyperlink>
      <w:r w:rsidRPr="003B3BA3">
        <w:rPr>
          <w:lang w:val="fr-FR"/>
        </w:rPr>
        <w:t>, par.</w:t>
      </w:r>
      <w:r w:rsidR="00593B51">
        <w:rPr>
          <w:lang w:val="fr-FR"/>
        </w:rPr>
        <w:t> </w:t>
      </w:r>
      <w:r w:rsidRPr="003B3BA3">
        <w:rPr>
          <w:lang w:val="fr-FR"/>
        </w:rPr>
        <w:t>90 et 91.</w:t>
      </w:r>
    </w:p>
  </w:footnote>
  <w:footnote w:id="81">
    <w:p w14:paraId="0E45D073" w14:textId="51161134"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593B51">
        <w:rPr>
          <w:lang w:val="fr-FR"/>
        </w:rPr>
        <w:t> </w:t>
      </w:r>
      <w:r w:rsidRPr="003B3BA3">
        <w:rPr>
          <w:lang w:val="fr-FR"/>
        </w:rPr>
        <w:t>41.</w:t>
      </w:r>
    </w:p>
  </w:footnote>
  <w:footnote w:id="82">
    <w:p w14:paraId="275A7211" w14:textId="25A74732"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t>Ibid., par.</w:t>
      </w:r>
      <w:r w:rsidR="00593B51">
        <w:rPr>
          <w:lang w:val="fr-FR"/>
        </w:rPr>
        <w:t> </w:t>
      </w:r>
      <w:r w:rsidRPr="003B3BA3">
        <w:rPr>
          <w:lang w:val="fr-FR"/>
        </w:rPr>
        <w:t>96.</w:t>
      </w:r>
    </w:p>
  </w:footnote>
  <w:footnote w:id="83">
    <w:p w14:paraId="53D6C90C" w14:textId="7F286828" w:rsidR="00FD68CD" w:rsidRPr="003B3BA3"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50" w:history="1">
        <w:r w:rsidRPr="00593B51">
          <w:rPr>
            <w:rStyle w:val="Lienhypertexte"/>
            <w:lang w:val="fr-FR"/>
          </w:rPr>
          <w:t>A/71/270</w:t>
        </w:r>
      </w:hyperlink>
      <w:r w:rsidRPr="003B3BA3">
        <w:rPr>
          <w:lang w:val="fr-FR"/>
        </w:rPr>
        <w:t>, par.</w:t>
      </w:r>
      <w:r w:rsidR="00593B51">
        <w:rPr>
          <w:lang w:val="fr-FR"/>
        </w:rPr>
        <w:t> </w:t>
      </w:r>
      <w:r w:rsidRPr="003B3BA3">
        <w:rPr>
          <w:lang w:val="fr-FR"/>
        </w:rPr>
        <w:t>89.</w:t>
      </w:r>
    </w:p>
  </w:footnote>
  <w:footnote w:id="84">
    <w:p w14:paraId="71EBA726" w14:textId="65DC822F" w:rsidR="00FD68CD" w:rsidRPr="00CF07A9" w:rsidRDefault="00FD68CD" w:rsidP="00FD68CD">
      <w:pPr>
        <w:pStyle w:val="Notedebasdepage"/>
        <w:rPr>
          <w:lang w:val="fr-FR"/>
        </w:rPr>
      </w:pPr>
      <w:r w:rsidRPr="003B3BA3">
        <w:rPr>
          <w:lang w:val="fr-FR"/>
        </w:rPr>
        <w:tab/>
      </w:r>
      <w:r w:rsidRPr="00A370F3">
        <w:rPr>
          <w:rStyle w:val="Appelnotedebasdep"/>
        </w:rPr>
        <w:footnoteRef/>
      </w:r>
      <w:r w:rsidRPr="003B3BA3">
        <w:rPr>
          <w:lang w:val="fr-FR"/>
        </w:rPr>
        <w:tab/>
      </w:r>
      <w:hyperlink r:id="rId51" w:history="1">
        <w:r w:rsidRPr="00593B51">
          <w:rPr>
            <w:rStyle w:val="Lienhypertexte"/>
            <w:lang w:val="fr-FR"/>
          </w:rPr>
          <w:t>A/73/140</w:t>
        </w:r>
      </w:hyperlink>
      <w:r w:rsidRPr="003B3BA3">
        <w:rPr>
          <w:lang w:val="fr-FR"/>
        </w:rPr>
        <w:t>, par.</w:t>
      </w:r>
      <w:r w:rsidR="00593B51">
        <w:rPr>
          <w:lang w:val="fr-FR"/>
        </w:rPr>
        <w:t> </w:t>
      </w:r>
      <w:r w:rsidRPr="003B3BA3">
        <w:rPr>
          <w:lang w:val="fr-FR"/>
        </w:rPr>
        <w:t>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791B7" w14:textId="6CFF30FC" w:rsidR="00226CC2" w:rsidRPr="00226CC2" w:rsidRDefault="00226CC2">
    <w:pPr>
      <w:pStyle w:val="En-tte"/>
    </w:pPr>
    <w:fldSimple w:instr=" TITLE  \* MERGEFORMAT ">
      <w:r w:rsidR="00FD36C0">
        <w:t>HRI/MC/2022/2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6A368" w14:textId="4EBB311E" w:rsidR="00226CC2" w:rsidRPr="00226CC2" w:rsidRDefault="00226CC2" w:rsidP="00226CC2">
    <w:pPr>
      <w:pStyle w:val="En-tte"/>
      <w:jc w:val="right"/>
    </w:pPr>
    <w:fldSimple w:instr=" TITLE  \* MERGEFORMAT ">
      <w:r w:rsidR="00FD36C0">
        <w:t>HRI/MC/2022/2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7D1745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Lienhypertexte"/>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2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4014E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E0533E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2"/>
  </w:num>
  <w:num w:numId="21">
    <w:abstractNumId w:val="16"/>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C9"/>
    <w:rsid w:val="00017F94"/>
    <w:rsid w:val="00023842"/>
    <w:rsid w:val="000334F9"/>
    <w:rsid w:val="0007796D"/>
    <w:rsid w:val="000B7790"/>
    <w:rsid w:val="00111F2F"/>
    <w:rsid w:val="0014365E"/>
    <w:rsid w:val="0017066B"/>
    <w:rsid w:val="00176178"/>
    <w:rsid w:val="001E4404"/>
    <w:rsid w:val="001F525A"/>
    <w:rsid w:val="00223272"/>
    <w:rsid w:val="00226CC2"/>
    <w:rsid w:val="00243C0E"/>
    <w:rsid w:val="0024779E"/>
    <w:rsid w:val="002832AC"/>
    <w:rsid w:val="002D375E"/>
    <w:rsid w:val="002D7C93"/>
    <w:rsid w:val="00441C3B"/>
    <w:rsid w:val="00446FE5"/>
    <w:rsid w:val="00452396"/>
    <w:rsid w:val="004E2390"/>
    <w:rsid w:val="004E468C"/>
    <w:rsid w:val="0052320F"/>
    <w:rsid w:val="00534233"/>
    <w:rsid w:val="00545E7B"/>
    <w:rsid w:val="005505B7"/>
    <w:rsid w:val="00573BE5"/>
    <w:rsid w:val="00586ED3"/>
    <w:rsid w:val="00593B51"/>
    <w:rsid w:val="00596AA9"/>
    <w:rsid w:val="005B7179"/>
    <w:rsid w:val="006D1276"/>
    <w:rsid w:val="00702DC1"/>
    <w:rsid w:val="0071601D"/>
    <w:rsid w:val="007322B0"/>
    <w:rsid w:val="007542AD"/>
    <w:rsid w:val="007748D0"/>
    <w:rsid w:val="007A62E6"/>
    <w:rsid w:val="0080684C"/>
    <w:rsid w:val="00824C0F"/>
    <w:rsid w:val="00871C75"/>
    <w:rsid w:val="00872713"/>
    <w:rsid w:val="008776DC"/>
    <w:rsid w:val="009108E3"/>
    <w:rsid w:val="00936EE3"/>
    <w:rsid w:val="009509A2"/>
    <w:rsid w:val="009705C8"/>
    <w:rsid w:val="009C1CF4"/>
    <w:rsid w:val="009C3792"/>
    <w:rsid w:val="009E44C9"/>
    <w:rsid w:val="00A30353"/>
    <w:rsid w:val="00AB1FED"/>
    <w:rsid w:val="00AC3823"/>
    <w:rsid w:val="00AE323C"/>
    <w:rsid w:val="00B00181"/>
    <w:rsid w:val="00B00B0D"/>
    <w:rsid w:val="00B765F7"/>
    <w:rsid w:val="00B9154A"/>
    <w:rsid w:val="00B922C1"/>
    <w:rsid w:val="00BA0CA9"/>
    <w:rsid w:val="00BA419D"/>
    <w:rsid w:val="00BD41F4"/>
    <w:rsid w:val="00C02897"/>
    <w:rsid w:val="00C950AA"/>
    <w:rsid w:val="00D16ADD"/>
    <w:rsid w:val="00D31143"/>
    <w:rsid w:val="00D3439C"/>
    <w:rsid w:val="00D428F9"/>
    <w:rsid w:val="00DB1831"/>
    <w:rsid w:val="00DD3BFD"/>
    <w:rsid w:val="00DF6678"/>
    <w:rsid w:val="00E54ADE"/>
    <w:rsid w:val="00E76E10"/>
    <w:rsid w:val="00EC67FE"/>
    <w:rsid w:val="00EF2E22"/>
    <w:rsid w:val="00F457AD"/>
    <w:rsid w:val="00F515BD"/>
    <w:rsid w:val="00F57248"/>
    <w:rsid w:val="00F660DF"/>
    <w:rsid w:val="00F73865"/>
    <w:rsid w:val="00F95C08"/>
    <w:rsid w:val="00FA72B0"/>
    <w:rsid w:val="00FD36C0"/>
    <w:rsid w:val="00FD68CD"/>
    <w:rsid w:val="00FE6BD4"/>
    <w:rsid w:val="00FE6F77"/>
    <w:rsid w:val="00FF7116"/>
    <w:rsid w:val="00FF773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7744ED"/>
  <w15:docId w15:val="{96BD9239-2261-4C70-A5DA-EC72ED31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rsid w:val="00226CC2"/>
    <w:rPr>
      <w:rFonts w:ascii="Times New Roman" w:eastAsiaTheme="minorHAnsi" w:hAnsi="Times New Roman" w:cs="Times New Roman"/>
      <w:sz w:val="20"/>
      <w:szCs w:val="20"/>
      <w:lang w:eastAsia="en-US"/>
    </w:rPr>
  </w:style>
  <w:style w:type="paragraph" w:styleId="Rvision">
    <w:name w:val="Revision"/>
    <w:hidden/>
    <w:uiPriority w:val="99"/>
    <w:semiHidden/>
    <w:rsid w:val="00FD68CD"/>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E6B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uments-dds-ny.un.org/doc/UNDOC/GEN/G09/428/29/PDF/G0942829.pdf?OpenElement" TargetMode="External"/><Relationship Id="rId18" Type="http://schemas.openxmlformats.org/officeDocument/2006/relationships/hyperlink" Target="https://documents-dds-ny.un.org/doc/UNDOC/GEN/G14/424/71/PDF/G1442471.pdf?OpenElement" TargetMode="External"/><Relationship Id="rId26" Type="http://schemas.openxmlformats.org/officeDocument/2006/relationships/hyperlink" Target="https://documents-dds-ny.un.org/doc/UNDOC/GEN/N19/237/65/PDF/N1923765.pdf?OpenElement" TargetMode="External"/><Relationship Id="rId39" Type="http://schemas.openxmlformats.org/officeDocument/2006/relationships/hyperlink" Target="https://documents-dds-ny.un.org/doc/UNDOC/GEN/N16/245/07/PDF/N1624507.pdf?OpenElement" TargetMode="External"/><Relationship Id="rId3" Type="http://schemas.openxmlformats.org/officeDocument/2006/relationships/hyperlink" Target="https://documents-dds-ny.un.org/doc/UNDOC/GEN/N19/237/65/PDF/N1923765.pdf?OpenElement" TargetMode="External"/><Relationship Id="rId21" Type="http://schemas.openxmlformats.org/officeDocument/2006/relationships/hyperlink" Target="https://documents-dds-ny.un.org/doc/UNDOC/GEN/G20/151/49/PDF/G2015149.pdf?OpenElement" TargetMode="External"/><Relationship Id="rId34" Type="http://schemas.openxmlformats.org/officeDocument/2006/relationships/hyperlink" Target="https://daccess-ods.un.org/access.nsf/Get?OpenAgent&amp;DS=HRI/MC/2018/4.&amp;Lang=E" TargetMode="External"/><Relationship Id="rId42" Type="http://schemas.openxmlformats.org/officeDocument/2006/relationships/hyperlink" Target="https://documents-dds-ny.un.org/doc/UNDOC/GEN/N18/219/83/PDF/N1821983.pdf?OpenElement" TargetMode="External"/><Relationship Id="rId47" Type="http://schemas.openxmlformats.org/officeDocument/2006/relationships/hyperlink" Target="https://documents-dds-ny.un.org/doc/UNDOC/GEN/N16/245/07/PDF/N1624507.pdf?OpenElement" TargetMode="External"/><Relationship Id="rId50" Type="http://schemas.openxmlformats.org/officeDocument/2006/relationships/hyperlink" Target="https://documents-dds-ny.un.org/doc/UNDOC/GEN/N16/245/07/PDF/N1624507.pdf?OpenElement" TargetMode="External"/><Relationship Id="rId7" Type="http://schemas.openxmlformats.org/officeDocument/2006/relationships/hyperlink" Target="https://documents-dds-ny.un.org/doc/UNDOC/GEN/N16/245/07/PDF/N1624507.pdf?OpenElement" TargetMode="External"/><Relationship Id="rId12" Type="http://schemas.openxmlformats.org/officeDocument/2006/relationships/hyperlink" Target="https://documents-dds-ny.un.org/doc/UNDOC/GEN/N19/237/65/PDF/N1923765.pdf?OpenElement" TargetMode="External"/><Relationship Id="rId17" Type="http://schemas.openxmlformats.org/officeDocument/2006/relationships/hyperlink" Target="https://documents-dds-ny.un.org/doc/UNDOC/GEN/N12/391/46/PDF/N1239146.pdf?OpenElement" TargetMode="External"/><Relationship Id="rId25" Type="http://schemas.openxmlformats.org/officeDocument/2006/relationships/hyperlink" Target="https://documents-dds-ny.un.org/doc/UNDOC/GEN/G17/159/75/PDF/G1715975.pdf?OpenElement" TargetMode="External"/><Relationship Id="rId33" Type="http://schemas.openxmlformats.org/officeDocument/2006/relationships/hyperlink" Target="https://documents-dds-ny.un.org/doc/UNDOC/GEN/N16/245/07/PDF/N1624507.pdf?OpenElement" TargetMode="External"/><Relationship Id="rId38" Type="http://schemas.openxmlformats.org/officeDocument/2006/relationships/hyperlink" Target="https://documents-dds-ny.un.org/doc/UNDOC/GEN/N20/235/78/PDF/N2023578.pdf?OpenElement" TargetMode="External"/><Relationship Id="rId46" Type="http://schemas.openxmlformats.org/officeDocument/2006/relationships/hyperlink" Target="https://documents-dds-ny.un.org/doc/UNDOC/GEN/N12/391/46/PDF/N1239146.pdf?OpenElement" TargetMode="External"/><Relationship Id="rId2" Type="http://schemas.openxmlformats.org/officeDocument/2006/relationships/hyperlink" Target="https://documents-dds-ny.un.org/doc/UNDOC/GEN/N20/235/78/PDF/N2023578.pdf?OpenElement" TargetMode="External"/><Relationship Id="rId16" Type="http://schemas.openxmlformats.org/officeDocument/2006/relationships/hyperlink" Target="https://documents-dds-ny.un.org/doc/UNDOC/GEN/N19/237/65/PDF/N1923765.pdf?OpenElement" TargetMode="External"/><Relationship Id="rId20" Type="http://schemas.openxmlformats.org/officeDocument/2006/relationships/hyperlink" Target="https://documents-dds-ny.un.org/doc/UNDOC/GEN/G20/151/49/PDF/G2015149.pdf?OpenElement" TargetMode="External"/><Relationship Id="rId29" Type="http://schemas.openxmlformats.org/officeDocument/2006/relationships/hyperlink" Target="https://daccess-ods.un.org/access.nsf/Get?OpenAgent&amp;DS=HRI/MC/2018/4.&amp;Lang=E" TargetMode="External"/><Relationship Id="rId41" Type="http://schemas.openxmlformats.org/officeDocument/2006/relationships/hyperlink" Target="https://documents-dds-ny.un.org/doc/UNDOC/GEN/G18/076/20/PDF/G1807620.pdf?OpenElement" TargetMode="External"/><Relationship Id="rId1" Type="http://schemas.openxmlformats.org/officeDocument/2006/relationships/hyperlink" Target="https://documents-dds-ny.un.org/doc/UNDOC/GEN/N19/237/65/PDF/N1923765.pdf?OpenElement" TargetMode="External"/><Relationship Id="rId6" Type="http://schemas.openxmlformats.org/officeDocument/2006/relationships/hyperlink" Target="https://documents-dds-ny.un.org/doc/UNDOC/GEN/N19/237/65/PDF/N1923765.pdf?OpenElement" TargetMode="External"/><Relationship Id="rId11" Type="http://schemas.openxmlformats.org/officeDocument/2006/relationships/hyperlink" Target="https://documents-dds-ny.un.org/doc/UNDOC/GEN/N20/321/62/PDF/N2032162.pdf?OpenElement" TargetMode="External"/><Relationship Id="rId24" Type="http://schemas.openxmlformats.org/officeDocument/2006/relationships/hyperlink" Target="https://documents-dds-ny.un.org/doc/UNDOC/GEN/N17/222/93/PDF/N1722293.pdf?OpenElement" TargetMode="External"/><Relationship Id="rId32" Type="http://schemas.openxmlformats.org/officeDocument/2006/relationships/hyperlink" Target="https://documents-dds-ny.un.org/doc/UNDOC/GEN/N19/237/65/PDF/N1923765.pdf?OpenElement" TargetMode="External"/><Relationship Id="rId37" Type="http://schemas.openxmlformats.org/officeDocument/2006/relationships/hyperlink" Target="https://documents-dds-ny.un.org/doc/UNDOC/GEN/N20/235/78/PDF/N2023578.pdf?OpenElement" TargetMode="External"/><Relationship Id="rId40" Type="http://schemas.openxmlformats.org/officeDocument/2006/relationships/hyperlink" Target="https://documents-dds-ny.un.org/doc/UNDOC/GEN/N17/222/93/PDF/N1722293.pdf?OpenElement" TargetMode="External"/><Relationship Id="rId45" Type="http://schemas.openxmlformats.org/officeDocument/2006/relationships/hyperlink" Target="https://documents-dds-ny.un.org/doc/UNDOC/GEN/N17/222/93/PDF/N1722293.pdf?OpenElement" TargetMode="External"/><Relationship Id="rId5" Type="http://schemas.openxmlformats.org/officeDocument/2006/relationships/hyperlink" Target="https://documents-dds-ny.un.org/doc/UNDOC/GEN/N14/499/81/PDF/N1449981.pdf?OpenElement" TargetMode="External"/><Relationship Id="rId15" Type="http://schemas.openxmlformats.org/officeDocument/2006/relationships/hyperlink" Target="https://documents-dds-ny.un.org/doc/UNDOC/GEN/N21/211/70/PDF/N2121170.pdf?OpenElement" TargetMode="External"/><Relationship Id="rId23" Type="http://schemas.openxmlformats.org/officeDocument/2006/relationships/hyperlink" Target="https://documents-dds-ny.un.org/doc/UNDOC/GEN/N19/237/65/PDF/N1923765.pdf?OpenElement" TargetMode="External"/><Relationship Id="rId28" Type="http://schemas.openxmlformats.org/officeDocument/2006/relationships/hyperlink" Target="https://documents-dds-ny.un.org/doc/UNDOC/GEN/N14/499/81/PDF/N1449981.pdf?OpenElement" TargetMode="External"/><Relationship Id="rId36" Type="http://schemas.openxmlformats.org/officeDocument/2006/relationships/hyperlink" Target="https://documents-dds-ny.un.org/doc/UNDOC/GEN/N20/321/62/PDF/N2032162.pdf?OpenElement" TargetMode="External"/><Relationship Id="rId49" Type="http://schemas.openxmlformats.org/officeDocument/2006/relationships/hyperlink" Target="https://undocs.org/fr/A/70/302" TargetMode="External"/><Relationship Id="rId10" Type="http://schemas.openxmlformats.org/officeDocument/2006/relationships/hyperlink" Target="https://documents-dds-ny.un.org/doc/UNDOC/GEN/N19/237/65/PDF/N1923765.pdf?OpenElement" TargetMode="External"/><Relationship Id="rId19" Type="http://schemas.openxmlformats.org/officeDocument/2006/relationships/hyperlink" Target="https://documents-dds-ny.un.org/doc/UNDOC/GEN/N20/321/62/PDF/N2032162.pdf?OpenElement" TargetMode="External"/><Relationship Id="rId31" Type="http://schemas.openxmlformats.org/officeDocument/2006/relationships/hyperlink" Target="https://daccess-ods.un.org/access.nsf/Get?OpenAgent&amp;DS=HRI/MC/2018/4.&amp;Lang=E" TargetMode="External"/><Relationship Id="rId44" Type="http://schemas.openxmlformats.org/officeDocument/2006/relationships/hyperlink" Target="https://documents-dds-ny.un.org/doc/UNDOC/GEN/N16/245/07/PDF/N1624507.pdf?OpenElement" TargetMode="External"/><Relationship Id="rId4" Type="http://schemas.openxmlformats.org/officeDocument/2006/relationships/hyperlink" Target="https://documents-dds-ny.un.org/doc/UNDOC/GEN/N16/245/07/PDF/N1624507.pdf?OpenElement" TargetMode="External"/><Relationship Id="rId9" Type="http://schemas.openxmlformats.org/officeDocument/2006/relationships/hyperlink" Target="https://documents-dds-ny.un.org/doc/UNDOC/GEN/N14/499/81/PDF/N1449981.pdf?OpenElement" TargetMode="External"/><Relationship Id="rId14" Type="http://schemas.openxmlformats.org/officeDocument/2006/relationships/hyperlink" Target="https://documents-dds-ny.un.org/doc/UNDOC/GEN/N19/237/65/PDF/N1923765.pdf?OpenElement" TargetMode="External"/><Relationship Id="rId22" Type="http://schemas.openxmlformats.org/officeDocument/2006/relationships/hyperlink" Target="https://documents-dds-ny.un.org/doc/UNDOC/GEN/N19/237/65/PDF/N1923765.pdf?OpenElement" TargetMode="External"/><Relationship Id="rId27" Type="http://schemas.openxmlformats.org/officeDocument/2006/relationships/hyperlink" Target="https://documents-dds-ny.un.org/doc/UNDOC/GEN/N20/235/78/PDF/N2023578.pdf?OpenElement" TargetMode="External"/><Relationship Id="rId30" Type="http://schemas.openxmlformats.org/officeDocument/2006/relationships/hyperlink" Target="https://documents-dds-ny.un.org/doc/UNDOC/GEN/N20/321/62/PDF/N2032162.pdf?OpenElement" TargetMode="External"/><Relationship Id="rId35" Type="http://schemas.openxmlformats.org/officeDocument/2006/relationships/hyperlink" Target="https://documents-dds-ny.un.org/doc/UNDOC/GEN/N18/219/83/PDF/N1821983.pdf?OpenElement" TargetMode="External"/><Relationship Id="rId43" Type="http://schemas.openxmlformats.org/officeDocument/2006/relationships/hyperlink" Target="https://documents-dds-ny.un.org/doc/UNDOC/GEN/G18/066/36/PDF/G1806636.pdf?OpenElement" TargetMode="External"/><Relationship Id="rId48" Type="http://schemas.openxmlformats.org/officeDocument/2006/relationships/hyperlink" Target="https://documents-dds-ny.un.org/doc/UNDOC/GEN/N17/222/93/PDF/N1722293.pdf?OpenElement" TargetMode="External"/><Relationship Id="rId8" Type="http://schemas.openxmlformats.org/officeDocument/2006/relationships/hyperlink" Target="https://documents-dds-ny.un.org/doc/UNDOC/GEN/N19/237/65/PDF/N1923765.pdf?OpenElement" TargetMode="External"/><Relationship Id="rId51" Type="http://schemas.openxmlformats.org/officeDocument/2006/relationships/hyperlink" Target="https://documents-dds-ny.un.org/doc/UNDOC/GEN/N18/219/83/PDF/N1821983.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14</Pages>
  <Words>6027</Words>
  <Characters>33494</Characters>
  <Application>Microsoft Office Word</Application>
  <DocSecurity>0</DocSecurity>
  <Lines>554</Lines>
  <Paragraphs>201</Paragraphs>
  <ScaleCrop>false</ScaleCrop>
  <HeadingPairs>
    <vt:vector size="2" baseType="variant">
      <vt:variant>
        <vt:lpstr>Titre</vt:lpstr>
      </vt:variant>
      <vt:variant>
        <vt:i4>1</vt:i4>
      </vt:variant>
    </vt:vector>
  </HeadingPairs>
  <TitlesOfParts>
    <vt:vector size="1" baseType="lpstr">
      <vt:lpstr>HRI/MC/2022/2</vt:lpstr>
    </vt:vector>
  </TitlesOfParts>
  <Company>DCM</Company>
  <LinksUpToDate>false</LinksUpToDate>
  <CharactersWithSpaces>39358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HRI/MC/2022/2</dc:title>
  <dc:subject/>
  <dc:creator>Marie DESCHAMPS</dc:creator>
  <cp:keywords/>
  <cp:lastModifiedBy>Marie Deschamps</cp:lastModifiedBy>
  <cp:revision>2</cp:revision>
  <cp:lastPrinted>2014-05-14T10:59:00Z</cp:lastPrinted>
  <dcterms:created xsi:type="dcterms:W3CDTF">2022-04-08T13:42:00Z</dcterms:created>
  <dcterms:modified xsi:type="dcterms:W3CDTF">2022-04-08T13:42:00Z</dcterms:modified>
</cp:coreProperties>
</file>