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bookmarkStart w:id="1" w:name="_Toc27153251"/>
      <w:bookmarkStart w:id="2" w:name="_Toc27191192"/>
      <w:bookmarkStart w:id="3" w:name="_Toc27191654"/>
      <w:bookmarkStart w:id="4" w:name="_Toc27194091"/>
      <w:r>
        <w:t>Комитет по ликвидации дискриминации</w:t>
      </w:r>
      <w:r>
        <w:br/>
        <w:t>в отношении женщин</w:t>
      </w:r>
      <w:bookmarkEnd w:id="1"/>
      <w:bookmarkEnd w:id="2"/>
      <w:bookmarkEnd w:id="3"/>
      <w:bookmarkEnd w:id="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en-US"/>
        </w:rPr>
      </w:pPr>
      <w:bookmarkStart w:id="5" w:name="_Toc27153252"/>
      <w:bookmarkStart w:id="6" w:name="_Toc27191193"/>
      <w:bookmarkStart w:id="7" w:name="_Toc27191655"/>
      <w:bookmarkStart w:id="8" w:name="_Toc27194092"/>
      <w:r>
        <w:rPr>
          <w:lang w:val="en-US"/>
        </w:rPr>
        <w:tab/>
      </w:r>
      <w:r>
        <w:rPr>
          <w:lang w:val="en-US"/>
        </w:rPr>
        <w:tab/>
      </w:r>
      <w:r>
        <w:t xml:space="preserve">Рассмотрение докладов, представленных государствами-участниками </w:t>
      </w:r>
      <w:r>
        <w:rPr>
          <w:lang w:val="en-US"/>
        </w:rPr>
        <w:br/>
      </w:r>
      <w:r>
        <w:t>в соответствии со</w:t>
      </w:r>
      <w:r>
        <w:rPr>
          <w:lang w:val="en-US"/>
        </w:rPr>
        <w:t> </w:t>
      </w:r>
      <w:r>
        <w:t>статьей</w:t>
      </w:r>
      <w:r>
        <w:rPr>
          <w:lang w:val="en-US"/>
        </w:rPr>
        <w:t> </w:t>
      </w:r>
      <w:r>
        <w:t xml:space="preserve">18 Конвенции о ликвидации всех форм дискриминации в </w:t>
      </w:r>
      <w:r>
        <w:rPr>
          <w:spacing w:val="-3"/>
        </w:rPr>
        <w:t>отношении женщин</w:t>
      </w:r>
      <w:bookmarkEnd w:id="5"/>
      <w:bookmarkEnd w:id="6"/>
      <w:bookmarkEnd w:id="7"/>
      <w:bookmarkEnd w:id="8"/>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bookmarkStart w:id="9" w:name="_Toc27153253"/>
      <w:bookmarkStart w:id="10" w:name="_Toc27191194"/>
      <w:bookmarkStart w:id="11" w:name="_Toc27191656"/>
      <w:bookmarkStart w:id="12" w:name="_Toc27194093"/>
      <w:r>
        <w:rPr>
          <w:lang w:val="en-US"/>
        </w:rPr>
        <w:tab/>
      </w:r>
      <w:r>
        <w:rPr>
          <w:lang w:val="en-US"/>
        </w:rPr>
        <w:tab/>
      </w:r>
      <w:r>
        <w:t>Пятый периодический доклад государств-участников</w:t>
      </w:r>
      <w:bookmarkEnd w:id="9"/>
      <w:bookmarkEnd w:id="10"/>
      <w:bookmarkEnd w:id="11"/>
      <w:bookmarkEnd w:id="12"/>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3" w:name="_Toc27153254"/>
      <w:bookmarkStart w:id="14" w:name="_Toc27191195"/>
      <w:bookmarkStart w:id="15" w:name="_Toc27191657"/>
      <w:bookmarkStart w:id="16" w:name="_Toc27194094"/>
      <w:r>
        <w:rPr>
          <w:lang w:val="en-US"/>
        </w:rPr>
        <w:tab/>
      </w:r>
      <w:r>
        <w:rPr>
          <w:lang w:val="en-US"/>
        </w:rPr>
        <w:tab/>
      </w:r>
      <w:r>
        <w:t>Япония</w:t>
      </w:r>
      <w:r>
        <w:rPr>
          <w:rStyle w:val="FootnoteReference"/>
          <w:b w:val="0"/>
        </w:rPr>
        <w:footnoteReference w:customMarkFollows="1" w:id="1"/>
        <w:t>*</w:t>
      </w:r>
      <w:bookmarkEnd w:id="13"/>
      <w:bookmarkEnd w:id="14"/>
      <w:bookmarkEnd w:id="15"/>
      <w:bookmarkEnd w:id="1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Ch"/>
        <w:spacing w:after="120"/>
        <w:rPr>
          <w:lang w:val="en-US"/>
        </w:rPr>
      </w:pPr>
      <w:r>
        <w:br w:type="page"/>
      </w:r>
    </w:p>
    <w:p w:rsidR="00000000" w:rsidRDefault="00000000">
      <w:pPr>
        <w:pStyle w:val="HCh"/>
        <w:spacing w:after="120"/>
        <w:rPr>
          <w:lang w:val="en-US"/>
        </w:rPr>
      </w:pPr>
    </w:p>
    <w:p w:rsidR="00000000" w:rsidRDefault="00000000">
      <w:pPr>
        <w:pStyle w:val="HCh"/>
        <w:spacing w:after="120"/>
      </w:pPr>
      <w:r>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p>
        </w:tc>
        <w:tc>
          <w:tcPr>
            <w:tcW w:w="533"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Часть первая</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rPr>
                <w:spacing w:val="60"/>
                <w:sz w:val="17"/>
              </w:rPr>
            </w:pPr>
            <w:r>
              <w:tab/>
            </w:r>
            <w:r>
              <w:tab/>
              <w:t>Общее введение</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tab/>
            </w:r>
            <w:r>
              <w:tab/>
            </w:r>
            <w:r>
              <w:tab/>
            </w:r>
            <w:r>
              <w:rPr>
                <w:lang w:val="en-US"/>
              </w:rPr>
              <w:t>1.</w:t>
            </w:r>
            <w:r>
              <w:rPr>
                <w:lang w:val="en-US"/>
              </w:rPr>
              <w:tab/>
            </w:r>
            <w:r>
              <w:t>Направленность настоящего доклада</w:t>
            </w:r>
            <w:r>
              <w:rPr>
                <w:spacing w:val="60"/>
                <w:sz w:val="17"/>
              </w:rPr>
              <w:tab/>
            </w:r>
          </w:p>
        </w:tc>
        <w:tc>
          <w:tcPr>
            <w:tcW w:w="533" w:type="dxa"/>
            <w:vAlign w:val="bottom"/>
          </w:tcPr>
          <w:p w:rsidR="00000000" w:rsidRDefault="00000000">
            <w:pPr>
              <w:spacing w:after="120"/>
              <w:jc w:val="right"/>
              <w:rPr>
                <w:lang w:val="en-US"/>
              </w:rPr>
            </w:pPr>
            <w:r>
              <w:rPr>
                <w:lang w:val="en-US"/>
              </w:rPr>
              <w:t>12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2.</w:t>
            </w:r>
            <w:r>
              <w:rPr>
                <w:lang w:val="en-US"/>
              </w:rPr>
              <w:tab/>
            </w:r>
            <w:r>
              <w:t>Нынешнее положение женщин в Японии</w:t>
            </w:r>
            <w:r>
              <w:rPr>
                <w:spacing w:val="60"/>
                <w:sz w:val="17"/>
              </w:rPr>
              <w:tab/>
            </w:r>
          </w:p>
        </w:tc>
        <w:tc>
          <w:tcPr>
            <w:tcW w:w="533" w:type="dxa"/>
            <w:vAlign w:val="bottom"/>
          </w:tcPr>
          <w:p w:rsidR="00000000" w:rsidRDefault="00000000">
            <w:pPr>
              <w:spacing w:after="120"/>
              <w:jc w:val="right"/>
              <w:rPr>
                <w:lang w:val="en-US"/>
              </w:rPr>
            </w:pPr>
            <w:r>
              <w:rPr>
                <w:lang w:val="en-US"/>
              </w:rP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r>
            <w:r>
              <w:rPr>
                <w:lang w:val="en-US"/>
              </w:rPr>
              <w:tab/>
              <w:t>(1)</w:t>
            </w:r>
            <w:r>
              <w:rPr>
                <w:lang w:val="en-US"/>
              </w:rPr>
              <w:tab/>
            </w:r>
            <w:r>
              <w:t>Население</w:t>
            </w:r>
            <w:r>
              <w:rPr>
                <w:spacing w:val="60"/>
                <w:sz w:val="17"/>
              </w:rPr>
              <w:tab/>
            </w:r>
          </w:p>
        </w:tc>
        <w:tc>
          <w:tcPr>
            <w:tcW w:w="533" w:type="dxa"/>
            <w:vAlign w:val="bottom"/>
          </w:tcPr>
          <w:p w:rsidR="00000000" w:rsidRDefault="00000000">
            <w:pPr>
              <w:spacing w:after="120"/>
              <w:jc w:val="right"/>
              <w:rPr>
                <w:lang w:val="en-US"/>
              </w:rPr>
            </w:pPr>
            <w:r>
              <w:rPr>
                <w:lang w:val="en-US"/>
              </w:rPr>
              <w:t>13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r>
            <w:r>
              <w:rPr>
                <w:lang w:val="en-US"/>
              </w:rPr>
              <w:tab/>
              <w:t>(2)</w:t>
            </w:r>
            <w:r>
              <w:rPr>
                <w:lang w:val="en-US"/>
              </w:rPr>
              <w:tab/>
            </w:r>
            <w:r>
              <w:t>Образование</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spacing w:val="60"/>
                <w:sz w:val="17"/>
                <w:lang w:val="en-US"/>
              </w:rPr>
            </w:pPr>
            <w:r>
              <w:rPr>
                <w:lang w:val="en-US"/>
              </w:rPr>
              <w:tab/>
            </w:r>
            <w:r>
              <w:rPr>
                <w:lang w:val="en-US"/>
              </w:rPr>
              <w:tab/>
            </w:r>
            <w:r>
              <w:rPr>
                <w:lang w:val="en-US"/>
              </w:rPr>
              <w:tab/>
              <w:t>(3)</w:t>
            </w:r>
            <w:r>
              <w:rPr>
                <w:lang w:val="en-US"/>
              </w:rPr>
              <w:tab/>
            </w:r>
            <w:r>
              <w:t>Занятость</w:t>
            </w:r>
            <w:r>
              <w:rPr>
                <w:spacing w:val="60"/>
                <w:sz w:val="17"/>
              </w:rPr>
              <w:tab/>
            </w:r>
          </w:p>
        </w:tc>
        <w:tc>
          <w:tcPr>
            <w:tcW w:w="533" w:type="dxa"/>
            <w:vAlign w:val="bottom"/>
          </w:tcPr>
          <w:p w:rsidR="00000000" w:rsidRDefault="00000000">
            <w:pPr>
              <w:spacing w:after="120"/>
              <w:jc w:val="right"/>
              <w:rPr>
                <w:lang w:val="en-US"/>
              </w:rPr>
            </w:pPr>
            <w:r>
              <w:rPr>
                <w:lang w:val="en-US"/>
              </w:rPr>
              <w:t>14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r>
              <w:rPr>
                <w:lang w:val="en-US"/>
              </w:rPr>
              <w:tab/>
            </w:r>
            <w:r>
              <w:rPr>
                <w:lang w:val="en-US"/>
              </w:rPr>
              <w:tab/>
            </w:r>
            <w:r>
              <w:rPr>
                <w:lang w:val="en-US"/>
              </w:rPr>
              <w:tab/>
              <w:t>(4)</w:t>
            </w:r>
            <w:r>
              <w:rPr>
                <w:lang w:val="en-US"/>
              </w:rPr>
              <w:tab/>
            </w:r>
            <w:r>
              <w:t>Поощрение политики, связанной с обеспечением равенства мужчин и женщин</w:t>
            </w:r>
          </w:p>
        </w:tc>
        <w:tc>
          <w:tcPr>
            <w:tcW w:w="533" w:type="dxa"/>
            <w:vAlign w:val="bottom"/>
          </w:tcPr>
          <w:p w:rsidR="00000000" w:rsidRDefault="00000000">
            <w:pPr>
              <w:spacing w:after="120"/>
              <w:jc w:val="right"/>
              <w:rPr>
                <w:lang w:val="en-US"/>
              </w:rPr>
            </w:pPr>
            <w:r>
              <w:rPr>
                <w:lang w:val="en-US"/>
              </w:rP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(5)</w:t>
            </w:r>
            <w:r>
              <w:rPr>
                <w:lang w:val="en-US"/>
              </w:rPr>
              <w:tab/>
            </w:r>
            <w:r>
              <w:t>Принятие законов и указов и поправок к ним</w:t>
            </w:r>
            <w:r>
              <w:rPr>
                <w:spacing w:val="60"/>
                <w:sz w:val="17"/>
              </w:rPr>
              <w:tab/>
            </w:r>
          </w:p>
        </w:tc>
        <w:tc>
          <w:tcPr>
            <w:tcW w:w="533" w:type="dxa"/>
            <w:vAlign w:val="bottom"/>
          </w:tcPr>
          <w:p w:rsidR="00000000" w:rsidRDefault="00000000">
            <w:pPr>
              <w:spacing w:after="120"/>
              <w:jc w:val="right"/>
              <w:rPr>
                <w:lang w:val="en-US"/>
              </w:rPr>
            </w:pPr>
            <w:r>
              <w:rPr>
                <w:lang w:val="en-US"/>
              </w:rPr>
              <w:t>16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Часть вторая</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r>
            <w:r>
              <w:t>Постатейная информация</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2</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1.</w:t>
            </w:r>
            <w:r>
              <w:rPr>
                <w:lang w:val="en-US"/>
              </w:rPr>
              <w:tab/>
            </w:r>
            <w:r>
              <w:t>Создание и укрепление национального механизма, институтов и процедур</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(1)</w:t>
            </w:r>
            <w:r>
              <w:rPr>
                <w:lang w:val="en-US"/>
              </w:rPr>
              <w:tab/>
            </w:r>
            <w:r>
              <w:t>Укрепление национального механизма</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Совет по вопросам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Бюро по вопросам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Министр по вопросам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Штаб по вопросам поощрения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e)</w:t>
            </w:r>
            <w:r>
              <w:rPr>
                <w:lang w:val="en-US"/>
              </w:rPr>
              <w:tab/>
            </w:r>
            <w:r>
              <w:t>Конференция по связям с общественностью в целях содействия равн</w:t>
            </w:r>
            <w:r>
              <w:t>о</w:t>
            </w:r>
            <w:r>
              <w:t>правию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Создание Бюро по вопросам обеспечения равных возможностей в области з</w:t>
            </w:r>
            <w:r>
              <w:t>а</w:t>
            </w:r>
            <w:r>
              <w:t>нятости, детей и семьи при министерстве здравоохранения, труда и социал</w:t>
            </w:r>
            <w:r>
              <w:t>ь</w:t>
            </w:r>
            <w:r>
              <w:t>ного обеспечения</w:t>
            </w:r>
            <w:r>
              <w:rPr>
                <w:spacing w:val="60"/>
                <w:sz w:val="17"/>
              </w:rPr>
              <w:tab/>
            </w:r>
          </w:p>
        </w:tc>
        <w:tc>
          <w:tcPr>
            <w:tcW w:w="533" w:type="dxa"/>
            <w:vAlign w:val="bottom"/>
          </w:tcPr>
          <w:p w:rsidR="00000000" w:rsidRDefault="00000000">
            <w:pPr>
              <w:spacing w:after="120"/>
              <w:jc w:val="right"/>
              <w:rPr>
                <w:lang w:val="en-US"/>
              </w:rPr>
            </w:pPr>
            <w:r>
              <w:rPr>
                <w:lang w:val="en-US"/>
              </w:rPr>
              <w:t>22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Меры, принятые для преодоления остающихся препятствий на пути равного участия женщин в политической, социальной, экономической и культурной жизни</w:t>
            </w:r>
            <w:r>
              <w:rPr>
                <w:spacing w:val="60"/>
                <w:sz w:val="17"/>
              </w:rPr>
              <w:tab/>
            </w:r>
          </w:p>
        </w:tc>
        <w:tc>
          <w:tcPr>
            <w:tcW w:w="533"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Принятие и обеспечение соблюдения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(2)</w:t>
            </w:r>
            <w:r>
              <w:rPr>
                <w:lang w:val="en-US"/>
              </w:rPr>
              <w:tab/>
            </w:r>
            <w:r>
              <w:t>Разработка Основного плана по обеспечению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(3)</w:t>
            </w:r>
            <w:r>
              <w:rPr>
                <w:lang w:val="en-US"/>
              </w:rPr>
              <w:tab/>
            </w:r>
            <w:r>
              <w:t>Меры, принимаемые местными органами власти</w:t>
            </w:r>
            <w:r>
              <w:rPr>
                <w:spacing w:val="60"/>
                <w:sz w:val="17"/>
              </w:rPr>
              <w:tab/>
            </w:r>
          </w:p>
        </w:tc>
        <w:tc>
          <w:tcPr>
            <w:tcW w:w="533" w:type="dxa"/>
            <w:vAlign w:val="bottom"/>
          </w:tcPr>
          <w:p w:rsidR="00000000" w:rsidRDefault="00000000">
            <w:pPr>
              <w:spacing w:after="120"/>
              <w:jc w:val="right"/>
              <w:rPr>
                <w:lang w:val="en-US"/>
              </w:rPr>
            </w:pPr>
            <w:r>
              <w:rPr>
                <w:lang w:val="en-US"/>
              </w:rPr>
              <w:t>25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3.</w:t>
            </w:r>
            <w:r>
              <w:rPr>
                <w:lang w:val="en-US"/>
              </w:rPr>
              <w:tab/>
            </w:r>
            <w:r>
              <w:t>Наличие и эффективность правовой помощи в случае дискриминации</w:t>
            </w:r>
            <w:r>
              <w:rPr>
                <w:spacing w:val="60"/>
                <w:sz w:val="17"/>
              </w:rPr>
              <w:tab/>
            </w:r>
          </w:p>
        </w:tc>
        <w:tc>
          <w:tcPr>
            <w:tcW w:w="533" w:type="dxa"/>
            <w:vAlign w:val="bottom"/>
          </w:tcPr>
          <w:p w:rsidR="00000000" w:rsidRDefault="00000000">
            <w:pPr>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r>
              <w:rPr>
                <w:lang w:val="en-US"/>
              </w:rPr>
              <w:tab/>
            </w:r>
            <w:r>
              <w:rPr>
                <w:lang w:val="en-US"/>
              </w:rPr>
              <w:tab/>
            </w:r>
            <w:r>
              <w:rPr>
                <w:lang w:val="en-US"/>
              </w:rPr>
              <w:tab/>
              <w:t>(1)</w:t>
            </w:r>
            <w:r>
              <w:rPr>
                <w:lang w:val="en-US"/>
              </w:rPr>
              <w:tab/>
            </w:r>
            <w:r>
              <w:t>Процедуры рассмотрения жалоб</w:t>
            </w:r>
          </w:p>
        </w:tc>
        <w:tc>
          <w:tcPr>
            <w:tcW w:w="533" w:type="dxa"/>
            <w:vAlign w:val="bottom"/>
          </w:tcPr>
          <w:p w:rsidR="00000000" w:rsidRDefault="00000000">
            <w:pPr>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Изучение и рассмотрение Советом по вопросам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26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Вспомогательные службы, занимающиеся вопросами нарушения прав челов</w:t>
            </w:r>
            <w:r>
              <w:t>е</w:t>
            </w:r>
            <w:r>
              <w:t>ка</w:t>
            </w:r>
            <w:r>
              <w:rPr>
                <w:spacing w:val="60"/>
                <w:sz w:val="17"/>
              </w:rPr>
              <w:tab/>
            </w:r>
          </w:p>
        </w:tc>
        <w:tc>
          <w:tcPr>
            <w:tcW w:w="533" w:type="dxa"/>
            <w:vAlign w:val="bottom"/>
          </w:tcPr>
          <w:p w:rsidR="00000000" w:rsidRDefault="00000000">
            <w:pPr>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Органы по правам человека министерства юстиции</w:t>
            </w:r>
            <w:r>
              <w:rPr>
                <w:spacing w:val="60"/>
                <w:sz w:val="17"/>
              </w:rPr>
              <w:tab/>
            </w:r>
          </w:p>
        </w:tc>
        <w:tc>
          <w:tcPr>
            <w:tcW w:w="533" w:type="dxa"/>
            <w:vAlign w:val="bottom"/>
          </w:tcPr>
          <w:p w:rsidR="00000000" w:rsidRDefault="00000000">
            <w:pPr>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Система гражданско-правовой помощи</w:t>
            </w:r>
            <w:r>
              <w:rPr>
                <w:spacing w:val="60"/>
                <w:sz w:val="17"/>
              </w:rPr>
              <w:tab/>
            </w:r>
          </w:p>
        </w:tc>
        <w:tc>
          <w:tcPr>
            <w:tcW w:w="533" w:type="dxa"/>
            <w:vAlign w:val="bottom"/>
          </w:tcPr>
          <w:p w:rsidR="00000000" w:rsidRDefault="00000000">
            <w:pPr>
              <w:spacing w:after="120"/>
              <w:jc w:val="right"/>
              <w:rPr>
                <w:lang w:val="en-US"/>
              </w:rPr>
            </w:pPr>
            <w:r>
              <w:rPr>
                <w:lang w:val="en-US"/>
              </w:rPr>
              <w:t>27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(3)</w:t>
            </w:r>
            <w:r>
              <w:rPr>
                <w:lang w:val="en-US"/>
              </w:rPr>
              <w:tab/>
            </w:r>
            <w:r>
              <w:t>Подготовка специалистов в области юриспруденции</w:t>
            </w:r>
            <w:r>
              <w:rPr>
                <w:spacing w:val="60"/>
                <w:sz w:val="17"/>
              </w:rPr>
              <w:tab/>
            </w:r>
          </w:p>
        </w:tc>
        <w:tc>
          <w:tcPr>
            <w:tcW w:w="533"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4.</w:t>
            </w:r>
            <w:r>
              <w:rPr>
                <w:lang w:val="en-US"/>
              </w:rPr>
              <w:tab/>
            </w:r>
            <w:r>
              <w:t>Информация по вопросам насилия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(1)</w:t>
            </w:r>
            <w:r>
              <w:rPr>
                <w:lang w:val="en-US"/>
              </w:rPr>
              <w:tab/>
            </w:r>
            <w:r>
              <w:t>Действующий правовой режим</w:t>
            </w:r>
            <w:r>
              <w:rPr>
                <w:spacing w:val="60"/>
                <w:sz w:val="17"/>
              </w:rPr>
              <w:tab/>
            </w:r>
          </w:p>
        </w:tc>
        <w:tc>
          <w:tcPr>
            <w:tcW w:w="533"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Правовая система, призванная оградить женщин от насилия</w:t>
            </w:r>
            <w:r>
              <w:rPr>
                <w:spacing w:val="60"/>
                <w:sz w:val="17"/>
              </w:rPr>
              <w:tab/>
            </w:r>
          </w:p>
        </w:tc>
        <w:tc>
          <w:tcPr>
            <w:tcW w:w="533" w:type="dxa"/>
            <w:vAlign w:val="bottom"/>
          </w:tcPr>
          <w:p w:rsidR="00000000" w:rsidRDefault="00000000">
            <w:pPr>
              <w:spacing w:after="120"/>
              <w:jc w:val="right"/>
              <w:rPr>
                <w:lang w:val="en-US"/>
              </w:rPr>
            </w:pPr>
            <w:r>
              <w:rPr>
                <w:lang w:val="en-US"/>
              </w:rPr>
              <w:t>28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Закон о наказании за действия, связанные с детской проституцией и де</w:t>
            </w:r>
            <w:r>
              <w:t>т</w:t>
            </w:r>
            <w:r>
              <w:t>ской порнографией, и защите детей (обнародован 26 мая 1999 года)</w:t>
            </w:r>
            <w:r>
              <w:rPr>
                <w:spacing w:val="60"/>
                <w:sz w:val="17"/>
              </w:rPr>
              <w:tab/>
            </w:r>
          </w:p>
        </w:tc>
        <w:tc>
          <w:tcPr>
            <w:tcW w:w="533" w:type="dxa"/>
            <w:vAlign w:val="bottom"/>
          </w:tcPr>
          <w:p w:rsidR="00000000" w:rsidRDefault="00000000">
            <w:pPr>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c)</w:t>
            </w:r>
            <w:r>
              <w:rPr>
                <w:lang w:val="en-US"/>
              </w:rPr>
              <w:tab/>
            </w:r>
            <w:r>
              <w:t>Закон о внесении частичных поправок в Закон, регламентирующий и упорядочивающий деятельность предприятий индустрии развлечений (обнародован 20 июня 2001 года)</w:t>
            </w:r>
            <w:r>
              <w:rPr>
                <w:spacing w:val="60"/>
                <w:sz w:val="17"/>
              </w:rPr>
              <w:tab/>
            </w:r>
          </w:p>
        </w:tc>
        <w:tc>
          <w:tcPr>
            <w:tcW w:w="533" w:type="dxa"/>
            <w:vAlign w:val="bottom"/>
          </w:tcPr>
          <w:p w:rsidR="00000000" w:rsidRDefault="00000000">
            <w:pPr>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d)</w:t>
            </w:r>
            <w:r>
              <w:rPr>
                <w:lang w:val="en-US"/>
              </w:rPr>
              <w:tab/>
            </w:r>
            <w:r>
              <w:t>Закон о предупреждении насилия в семье и защите жертв (обнародован 13</w:t>
            </w:r>
            <w:r>
              <w:rPr>
                <w:lang w:val="en-US"/>
              </w:rPr>
              <w:t> </w:t>
            </w:r>
            <w:r>
              <w:t>апреля 2001 года)</w:t>
            </w:r>
            <w:r>
              <w:rPr>
                <w:spacing w:val="60"/>
                <w:sz w:val="17"/>
              </w:rPr>
              <w:tab/>
            </w:r>
          </w:p>
        </w:tc>
        <w:tc>
          <w:tcPr>
            <w:tcW w:w="533" w:type="dxa"/>
            <w:vAlign w:val="bottom"/>
          </w:tcPr>
          <w:p w:rsidR="00000000" w:rsidRDefault="00000000">
            <w:pPr>
              <w:spacing w:after="120"/>
              <w:jc w:val="right"/>
              <w:rPr>
                <w:lang w:val="en-US"/>
              </w:rPr>
            </w:pPr>
            <w:r>
              <w:rPr>
                <w:lang w:val="en-US"/>
              </w:rPr>
              <w:t>29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e)</w:t>
            </w:r>
            <w:r>
              <w:rPr>
                <w:lang w:val="en-US"/>
              </w:rPr>
              <w:tab/>
            </w:r>
            <w:r>
              <w:t>Закон о предупреждении жестокого обращения с детьми (обнародован 24</w:t>
            </w:r>
            <w:r>
              <w:rPr>
                <w:lang w:val="en-US"/>
              </w:rPr>
              <w:t> </w:t>
            </w:r>
            <w:r>
              <w:t>мая 2000 года)</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Текущая статистика преступлений, таких, как изнасилование и непристойное нападение</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(3)</w:t>
            </w:r>
            <w:r>
              <w:rPr>
                <w:lang w:val="en-US"/>
              </w:rPr>
              <w:tab/>
            </w:r>
            <w:r>
              <w:t>Службы по оказанию помощи потерпевшим</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Оказание надлежащей помощи потерпевшим</w:t>
            </w:r>
            <w:r>
              <w:rPr>
                <w:spacing w:val="60"/>
                <w:sz w:val="17"/>
              </w:rPr>
              <w:tab/>
            </w:r>
          </w:p>
        </w:tc>
        <w:tc>
          <w:tcPr>
            <w:tcW w:w="533" w:type="dxa"/>
            <w:vAlign w:val="bottom"/>
          </w:tcPr>
          <w:p w:rsidR="00000000" w:rsidRDefault="00000000">
            <w:pPr>
              <w:spacing w:after="120"/>
              <w:jc w:val="right"/>
              <w:rPr>
                <w:lang w:val="en-US"/>
              </w:rPr>
            </w:pPr>
            <w:r>
              <w:rPr>
                <w:lang w:val="en-US"/>
              </w:rPr>
              <w:t>30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Предупреждение рецидивов преступлений</w:t>
            </w:r>
            <w:r>
              <w:rPr>
                <w:spacing w:val="60"/>
                <w:sz w:val="17"/>
              </w:rPr>
              <w:tab/>
            </w:r>
          </w:p>
        </w:tc>
        <w:tc>
          <w:tcPr>
            <w:tcW w:w="533"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Меры по предотвращению скрытого ущерба</w:t>
            </w:r>
            <w:r>
              <w:rPr>
                <w:spacing w:val="60"/>
                <w:sz w:val="17"/>
              </w:rPr>
              <w:tab/>
            </w:r>
          </w:p>
        </w:tc>
        <w:tc>
          <w:tcPr>
            <w:tcW w:w="533" w:type="dxa"/>
            <w:vAlign w:val="bottom"/>
          </w:tcPr>
          <w:p w:rsidR="00000000" w:rsidRDefault="00000000">
            <w:pPr>
              <w:spacing w:after="120"/>
              <w:jc w:val="right"/>
              <w:rPr>
                <w:lang w:val="en-US"/>
              </w:rPr>
            </w:pPr>
            <w:r>
              <w:rPr>
                <w:lang w:val="en-US"/>
              </w:rPr>
              <w:t>31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(4)</w:t>
            </w:r>
            <w:r>
              <w:rPr>
                <w:lang w:val="en-US"/>
              </w:rPr>
              <w:tab/>
            </w:r>
            <w:r>
              <w:t>Деятельность по искоренению насилия</w:t>
            </w:r>
            <w:r>
              <w:rPr>
                <w:spacing w:val="60"/>
                <w:sz w:val="17"/>
              </w:rPr>
              <w:tab/>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Работа национального механизма</w:t>
            </w:r>
            <w:r>
              <w:rPr>
                <w:spacing w:val="60"/>
                <w:sz w:val="17"/>
              </w:rPr>
              <w:tab/>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Формирование общественного мнения</w:t>
            </w:r>
            <w:r>
              <w:rPr>
                <w:spacing w:val="60"/>
                <w:sz w:val="17"/>
              </w:rPr>
              <w:tab/>
            </w:r>
          </w:p>
        </w:tc>
        <w:tc>
          <w:tcPr>
            <w:tcW w:w="533" w:type="dxa"/>
            <w:vAlign w:val="bottom"/>
          </w:tcPr>
          <w:p w:rsidR="00000000" w:rsidRDefault="00000000">
            <w:pPr>
              <w:spacing w:after="120"/>
              <w:jc w:val="right"/>
              <w:rPr>
                <w:lang w:val="en-US"/>
              </w:rPr>
            </w:pPr>
            <w:r>
              <w:rPr>
                <w:lang w:val="en-US"/>
              </w:rPr>
              <w:t>32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Обследование ситуации с насилием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(5)</w:t>
            </w:r>
            <w:r>
              <w:rPr>
                <w:lang w:val="en-US"/>
              </w:rPr>
              <w:tab/>
            </w:r>
            <w:r>
              <w:t>Предупреждение назойливого поведения</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Закон о запрещении назойливого поведения и оказании помощи жертвам (обнародован 24 мая 2000 года)</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Нынешняя ситуация</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Оказание поддержки потерпевшим</w:t>
            </w:r>
            <w:r>
              <w:rPr>
                <w:spacing w:val="60"/>
                <w:sz w:val="17"/>
              </w:rPr>
              <w:tab/>
            </w:r>
          </w:p>
        </w:tc>
        <w:tc>
          <w:tcPr>
            <w:tcW w:w="533" w:type="dxa"/>
            <w:vAlign w:val="bottom"/>
          </w:tcPr>
          <w:p w:rsidR="00000000" w:rsidRDefault="00000000">
            <w:pPr>
              <w:spacing w:after="120"/>
              <w:jc w:val="right"/>
              <w:rPr>
                <w:lang w:val="en-US"/>
              </w:rPr>
            </w:pPr>
            <w:r>
              <w:rPr>
                <w:lang w:val="en-US"/>
              </w:rPr>
              <w:t>33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(6)</w:t>
            </w:r>
            <w:r>
              <w:rPr>
                <w:lang w:val="en-US"/>
              </w:rPr>
              <w:tab/>
            </w:r>
            <w:r>
              <w:t>Предупреждение сексуальных домогательств</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Действующий правовой режим</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Предупреждение сексуальных домогательств на рабочем месте в целом</w:t>
            </w:r>
            <w:r>
              <w:rPr>
                <w:spacing w:val="60"/>
                <w:sz w:val="17"/>
              </w:rPr>
              <w:tab/>
            </w:r>
          </w:p>
        </w:tc>
        <w:tc>
          <w:tcPr>
            <w:tcW w:w="533" w:type="dxa"/>
            <w:vAlign w:val="bottom"/>
          </w:tcPr>
          <w:p w:rsidR="00000000" w:rsidRDefault="00000000">
            <w:pPr>
              <w:spacing w:after="120"/>
              <w:jc w:val="right"/>
              <w:rPr>
                <w:lang w:val="en-US"/>
              </w:rPr>
            </w:pPr>
            <w:r>
              <w:rPr>
                <w:lang w:val="en-US"/>
              </w:rPr>
              <w:t>34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c)</w:t>
            </w:r>
            <w:r>
              <w:rPr>
                <w:lang w:val="en-US"/>
              </w:rPr>
              <w:tab/>
            </w:r>
            <w:r>
              <w:t>Предупреждение сексуальных домогательств в отношении женщин, р</w:t>
            </w:r>
            <w:r>
              <w:t>а</w:t>
            </w:r>
            <w:r>
              <w:t>ботающих в государственных учреждениях</w:t>
            </w:r>
            <w:r>
              <w:rPr>
                <w:spacing w:val="60"/>
                <w:sz w:val="17"/>
              </w:rPr>
              <w:tab/>
            </w:r>
          </w:p>
        </w:tc>
        <w:tc>
          <w:tcPr>
            <w:tcW w:w="533" w:type="dxa"/>
            <w:vAlign w:val="bottom"/>
          </w:tcPr>
          <w:p w:rsidR="00000000" w:rsidRDefault="00000000">
            <w:pPr>
              <w:spacing w:after="120"/>
              <w:jc w:val="right"/>
              <w:rPr>
                <w:lang w:val="en-US"/>
              </w:rPr>
            </w:pPr>
            <w:r>
              <w:rPr>
                <w:lang w:val="en-US"/>
              </w:rPr>
              <w:t>35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d)</w:t>
            </w:r>
            <w:r>
              <w:rPr>
                <w:lang w:val="en-US"/>
              </w:rPr>
              <w:tab/>
            </w:r>
            <w:r>
              <w:t>Предупреждение сексуальных домогательств в университетах и инстит</w:t>
            </w:r>
            <w:r>
              <w:t>у</w:t>
            </w:r>
            <w:r>
              <w:t>тах, подведомственных министерству образования, культуры, спорта, науки и технологии (МОКСНТ)</w:t>
            </w:r>
            <w:r>
              <w:rPr>
                <w:spacing w:val="60"/>
                <w:sz w:val="17"/>
              </w:rPr>
              <w:tab/>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5.</w:t>
            </w:r>
            <w:r>
              <w:rPr>
                <w:lang w:val="en-US"/>
              </w:rPr>
              <w:tab/>
            </w:r>
            <w:r>
              <w:t>Защита молодежи от информации с изображением сцен секса и насилия</w:t>
            </w:r>
            <w:r>
              <w:rPr>
                <w:spacing w:val="60"/>
                <w:sz w:val="17"/>
              </w:rPr>
              <w:tab/>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(1)</w:t>
            </w:r>
            <w:r>
              <w:rPr>
                <w:lang w:val="en-US"/>
              </w:rPr>
              <w:tab/>
            </w:r>
            <w:r>
              <w:t>Разработка руководящих принципов и постановлений</w:t>
            </w:r>
            <w:r>
              <w:rPr>
                <w:spacing w:val="60"/>
                <w:sz w:val="17"/>
              </w:rPr>
              <w:tab/>
            </w:r>
          </w:p>
        </w:tc>
        <w:tc>
          <w:tcPr>
            <w:tcW w:w="533" w:type="dxa"/>
            <w:vAlign w:val="bottom"/>
          </w:tcPr>
          <w:p w:rsidR="00000000" w:rsidRDefault="00000000">
            <w:pPr>
              <w:spacing w:after="120"/>
              <w:jc w:val="right"/>
              <w:rPr>
                <w:lang w:val="en-US"/>
              </w:rPr>
            </w:pPr>
            <w:r>
              <w:rPr>
                <w:lang w:val="en-US"/>
              </w:rPr>
              <w:t>36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Усилия в области образования</w:t>
            </w:r>
            <w:r>
              <w:rPr>
                <w:spacing w:val="60"/>
                <w:sz w:val="17"/>
              </w:rPr>
              <w:tab/>
            </w:r>
          </w:p>
        </w:tc>
        <w:tc>
          <w:tcPr>
            <w:tcW w:w="533"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6.</w:t>
            </w:r>
            <w:r>
              <w:rPr>
                <w:lang w:val="en-US"/>
              </w:rPr>
              <w:tab/>
            </w:r>
            <w:r>
              <w:t>Вопрос о так называемой "принудительной проституции в военное время"</w:t>
            </w:r>
            <w:r>
              <w:rPr>
                <w:spacing w:val="60"/>
                <w:sz w:val="17"/>
              </w:rPr>
              <w:tab/>
            </w:r>
          </w:p>
        </w:tc>
        <w:tc>
          <w:tcPr>
            <w:tcW w:w="533"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(1)</w:t>
            </w:r>
            <w:r>
              <w:rPr>
                <w:lang w:val="en-US"/>
              </w:rPr>
              <w:tab/>
            </w:r>
            <w:r>
              <w:t>Меры, принимаемые правительством</w:t>
            </w:r>
            <w:r>
              <w:rPr>
                <w:spacing w:val="60"/>
                <w:sz w:val="17"/>
              </w:rPr>
              <w:tab/>
            </w:r>
          </w:p>
        </w:tc>
        <w:tc>
          <w:tcPr>
            <w:tcW w:w="533"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(2)</w:t>
            </w:r>
            <w:r>
              <w:rPr>
                <w:lang w:val="en-US"/>
              </w:rPr>
              <w:tab/>
            </w:r>
            <w:r>
              <w:t>Создание Фонда азиатских женщин (ФАЖ)</w:t>
            </w:r>
            <w:r>
              <w:rPr>
                <w:spacing w:val="60"/>
                <w:sz w:val="17"/>
              </w:rPr>
              <w:tab/>
            </w:r>
          </w:p>
        </w:tc>
        <w:tc>
          <w:tcPr>
            <w:tcW w:w="533" w:type="dxa"/>
            <w:vAlign w:val="bottom"/>
          </w:tcPr>
          <w:p w:rsidR="00000000" w:rsidRDefault="00000000">
            <w:pPr>
              <w:spacing w:after="120"/>
              <w:jc w:val="right"/>
              <w:rPr>
                <w:lang w:val="en-US"/>
              </w:rPr>
            </w:pPr>
            <w:r>
              <w:rPr>
                <w:lang w:val="en-US"/>
              </w:rPr>
              <w:t>37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Мобилизация средств для ФАЖ</w:t>
            </w:r>
            <w:r>
              <w:rPr>
                <w:spacing w:val="60"/>
                <w:sz w:val="17"/>
              </w:rPr>
              <w:tab/>
            </w:r>
          </w:p>
        </w:tc>
        <w:tc>
          <w:tcPr>
            <w:tcW w:w="533" w:type="dxa"/>
            <w:vAlign w:val="bottom"/>
          </w:tcPr>
          <w:p w:rsidR="00000000" w:rsidRDefault="00000000">
            <w:pPr>
              <w:spacing w:after="120"/>
              <w:jc w:val="right"/>
              <w:rPr>
                <w:lang w:val="en-US"/>
              </w:rPr>
            </w:pPr>
            <w:r>
              <w:rPr>
                <w:lang w:val="en-US"/>
              </w:rP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Зарубежные проекты, связанные с выплатой компенсации</w:t>
            </w:r>
            <w:r>
              <w:rPr>
                <w:spacing w:val="60"/>
                <w:sz w:val="17"/>
              </w:rPr>
              <w:tab/>
            </w:r>
          </w:p>
        </w:tc>
        <w:tc>
          <w:tcPr>
            <w:tcW w:w="533" w:type="dxa"/>
            <w:vAlign w:val="bottom"/>
          </w:tcPr>
          <w:p w:rsidR="00000000" w:rsidRDefault="00000000">
            <w:pPr>
              <w:spacing w:after="120"/>
              <w:jc w:val="right"/>
              <w:rPr>
                <w:lang w:val="en-US"/>
              </w:rPr>
            </w:pPr>
            <w:r>
              <w:rPr>
                <w:lang w:val="en-US"/>
              </w:rPr>
              <w:t>38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Программы постижения уроков истории</w:t>
            </w:r>
            <w:r>
              <w:rPr>
                <w:spacing w:val="60"/>
                <w:sz w:val="17"/>
              </w:rPr>
              <w:tab/>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Программы мобилизации общественного мнения</w:t>
            </w:r>
            <w:r>
              <w:rPr>
                <w:spacing w:val="60"/>
                <w:sz w:val="17"/>
              </w:rPr>
              <w:tab/>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(3)</w:t>
            </w:r>
            <w:r>
              <w:rPr>
                <w:lang w:val="en-US"/>
              </w:rPr>
              <w:tab/>
            </w:r>
            <w:r>
              <w:t>Меры в области образования</w:t>
            </w:r>
            <w:r>
              <w:rPr>
                <w:spacing w:val="60"/>
                <w:sz w:val="17"/>
              </w:rPr>
              <w:tab/>
            </w:r>
          </w:p>
        </w:tc>
        <w:tc>
          <w:tcPr>
            <w:tcW w:w="533" w:type="dxa"/>
            <w:vAlign w:val="bottom"/>
          </w:tcPr>
          <w:p w:rsidR="00000000" w:rsidRDefault="00000000">
            <w:pPr>
              <w:spacing w:after="120"/>
              <w:jc w:val="right"/>
              <w:rPr>
                <w:lang w:val="en-US"/>
              </w:rPr>
            </w:pPr>
            <w:r>
              <w:rPr>
                <w:lang w:val="en-US"/>
              </w:rPr>
              <w:t>39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2160" w:hanging="2160"/>
              <w:rPr>
                <w:spacing w:val="60"/>
                <w:sz w:val="17"/>
                <w:lang w:val="en-US"/>
              </w:rPr>
            </w:pPr>
            <w:r>
              <w:rPr>
                <w:lang w:val="en-US"/>
              </w:rPr>
              <w:tab/>
            </w:r>
            <w:r>
              <w:rPr>
                <w:lang w:val="en-US"/>
              </w:rPr>
              <w:tab/>
            </w:r>
            <w:r>
              <w:rPr>
                <w:lang w:val="en-US"/>
              </w:rPr>
              <w:tab/>
              <w:t>7.</w:t>
            </w:r>
            <w:r>
              <w:rPr>
                <w:lang w:val="en-US"/>
              </w:rPr>
              <w:tab/>
            </w:r>
            <w:r>
              <w:t>Факультативный протокол к Конвенции о ликвидации всех форм дискримин</w:t>
            </w:r>
            <w:r>
              <w:t>а</w:t>
            </w:r>
            <w:r>
              <w:t>ции в отношении женщин</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3</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Меры по обеспечению всестороннего развития и улучшения положения же</w:t>
            </w:r>
            <w:r>
              <w:t>н</w:t>
            </w:r>
            <w:r>
              <w:t>щин</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(1)</w:t>
            </w:r>
            <w:r>
              <w:rPr>
                <w:lang w:val="en-US"/>
              </w:rPr>
              <w:tab/>
            </w:r>
            <w:r>
              <w:t>Меры в интересах женщин-инвалидов</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Последовательное осуществление Плана действий правительства в инт</w:t>
            </w:r>
            <w:r>
              <w:t>е</w:t>
            </w:r>
            <w:r>
              <w:t>ресах инвалидов</w:t>
            </w:r>
            <w:r>
              <w:rPr>
                <w:spacing w:val="60"/>
                <w:sz w:val="17"/>
              </w:rPr>
              <w:tab/>
            </w:r>
          </w:p>
        </w:tc>
        <w:tc>
          <w:tcPr>
            <w:tcW w:w="533" w:type="dxa"/>
            <w:vAlign w:val="bottom"/>
          </w:tcPr>
          <w:p w:rsidR="00000000" w:rsidRDefault="00000000">
            <w:pPr>
              <w:spacing w:after="120"/>
              <w:jc w:val="right"/>
              <w:rPr>
                <w:lang w:val="en-US"/>
              </w:rPr>
            </w:pPr>
            <w:r>
              <w:rPr>
                <w:lang w:val="en-US"/>
              </w:rPr>
              <w:t>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Неделя инвалидов</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(2)</w:t>
            </w:r>
            <w:r>
              <w:rPr>
                <w:lang w:val="en-US"/>
              </w:rPr>
              <w:tab/>
            </w:r>
            <w:r>
              <w:t>Меры в интересах престарелых женщин</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Система страхования долговременных услуг по уходу</w:t>
            </w:r>
            <w:r>
              <w:rPr>
                <w:spacing w:val="60"/>
                <w:sz w:val="17"/>
              </w:rPr>
              <w:tab/>
            </w:r>
          </w:p>
        </w:tc>
        <w:tc>
          <w:tcPr>
            <w:tcW w:w="533" w:type="dxa"/>
            <w:vAlign w:val="bottom"/>
          </w:tcPr>
          <w:p w:rsidR="00000000" w:rsidRDefault="00000000">
            <w:pPr>
              <w:spacing w:after="120"/>
              <w:jc w:val="right"/>
              <w:rPr>
                <w:lang w:val="en-US"/>
              </w:rPr>
            </w:pPr>
            <w:r>
              <w:rPr>
                <w:lang w:val="en-US"/>
              </w:rPr>
              <w:t>41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4</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Участие женщин в процессе принятия решений как предмет проводимой пр</w:t>
            </w:r>
            <w:r>
              <w:t>а</w:t>
            </w:r>
            <w:r>
              <w:t>вительством политики и принимаемых мер</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u w:val="single"/>
                <w:lang w:val="en-US"/>
              </w:rPr>
            </w:pPr>
            <w:r>
              <w:rPr>
                <w:lang w:val="en-US"/>
              </w:rPr>
              <w:tab/>
            </w:r>
            <w:r>
              <w:rPr>
                <w:lang w:val="en-US"/>
              </w:rPr>
              <w:tab/>
            </w:r>
            <w:r>
              <w:rPr>
                <w:lang w:val="en-US"/>
              </w:rPr>
              <w:tab/>
              <w:t>(1)</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Назначение женщин членами национальных консультативных советов и ком</w:t>
            </w:r>
            <w:r>
              <w:t>и</w:t>
            </w:r>
            <w:r>
              <w:t>тетов</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(3)</w:t>
            </w:r>
            <w:r>
              <w:rPr>
                <w:lang w:val="en-US"/>
              </w:rPr>
              <w:tab/>
            </w:r>
            <w:r>
              <w:t>Набор и продвижение женщин по службе в государственных органах</w:t>
            </w:r>
            <w:r>
              <w:rPr>
                <w:spacing w:val="60"/>
                <w:sz w:val="17"/>
              </w:rPr>
              <w:tab/>
            </w:r>
          </w:p>
        </w:tc>
        <w:tc>
          <w:tcPr>
            <w:tcW w:w="533" w:type="dxa"/>
            <w:vAlign w:val="bottom"/>
          </w:tcPr>
          <w:p w:rsidR="00000000" w:rsidRDefault="00000000">
            <w:pPr>
              <w:spacing w:after="120"/>
              <w:jc w:val="right"/>
              <w:rPr>
                <w:lang w:val="en-US"/>
              </w:rPr>
            </w:pPr>
            <w:r>
              <w:rPr>
                <w:lang w:val="en-US"/>
              </w:rPr>
              <w:t>42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2.</w:t>
            </w:r>
            <w:r>
              <w:rPr>
                <w:lang w:val="en-US"/>
              </w:rPr>
              <w:tab/>
            </w:r>
            <w:r>
              <w:t>Участие женщин в процессе принятия решений в местных органах власти</w:t>
            </w:r>
            <w:r>
              <w:rPr>
                <w:spacing w:val="60"/>
                <w:sz w:val="17"/>
              </w:rPr>
              <w:tab/>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Назначение женщин членами консультативных советов и комитетов в мес</w:t>
            </w:r>
            <w:r>
              <w:t>т</w:t>
            </w:r>
            <w:r>
              <w:t>ных органах власти</w:t>
            </w:r>
            <w:r>
              <w:rPr>
                <w:spacing w:val="60"/>
                <w:sz w:val="17"/>
              </w:rPr>
              <w:tab/>
            </w:r>
          </w:p>
        </w:tc>
        <w:tc>
          <w:tcPr>
            <w:tcW w:w="533" w:type="dxa"/>
            <w:vAlign w:val="bottom"/>
          </w:tcPr>
          <w:p w:rsidR="00000000" w:rsidRDefault="00000000">
            <w:pPr>
              <w:spacing w:after="120"/>
              <w:jc w:val="right"/>
              <w:rPr>
                <w:lang w:val="en-US"/>
              </w:rPr>
            </w:pPr>
            <w:r>
              <w:rPr>
                <w:lang w:val="en-US"/>
              </w:rPr>
              <w:t>43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(2)</w:t>
            </w:r>
            <w:r>
              <w:rPr>
                <w:lang w:val="en-US"/>
              </w:rPr>
              <w:tab/>
            </w:r>
            <w:r>
              <w:t>Набор и продвижение женщин по службе в местных органах власти</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3.</w:t>
            </w:r>
            <w:r>
              <w:rPr>
                <w:lang w:val="en-US"/>
              </w:rPr>
              <w:tab/>
            </w:r>
            <w:r>
              <w:t>Поддержка мер, принимаемых частными корпорациями, образовательными и научно-исследовательскими учреждениями и другими организациями и гру</w:t>
            </w:r>
            <w:r>
              <w:t>п</w:t>
            </w:r>
            <w:r>
              <w:t>пами</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(1)</w:t>
            </w:r>
            <w:r>
              <w:rPr>
                <w:lang w:val="en-US"/>
              </w:rPr>
              <w:tab/>
            </w:r>
            <w:r>
              <w:t>Поддержка трудящихся-женщин</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Конструктивные меры на рабочем месте</w:t>
            </w:r>
            <w:r>
              <w:rPr>
                <w:spacing w:val="60"/>
                <w:sz w:val="17"/>
              </w:rPr>
              <w:tab/>
            </w:r>
          </w:p>
        </w:tc>
        <w:tc>
          <w:tcPr>
            <w:tcW w:w="533" w:type="dxa"/>
            <w:vAlign w:val="bottom"/>
          </w:tcPr>
          <w:p w:rsidR="00000000" w:rsidRDefault="00000000">
            <w:pPr>
              <w:spacing w:after="120"/>
              <w:jc w:val="right"/>
              <w:rPr>
                <w:lang w:val="en-US"/>
              </w:rPr>
            </w:pPr>
            <w:r>
              <w:rPr>
                <w:lang w:val="en-US"/>
              </w:rPr>
              <w:t>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Прием женщин на преподавательскую работу в университеты</w:t>
            </w:r>
            <w:r>
              <w:rPr>
                <w:spacing w:val="60"/>
                <w:sz w:val="17"/>
              </w:rPr>
              <w:tab/>
            </w:r>
          </w:p>
        </w:tc>
        <w:tc>
          <w:tcPr>
            <w:tcW w:w="533" w:type="dxa"/>
            <w:vAlign w:val="bottom"/>
          </w:tcPr>
          <w:p w:rsidR="00000000" w:rsidRDefault="00000000">
            <w:pPr>
              <w:spacing w:after="120"/>
              <w:jc w:val="right"/>
              <w:rPr>
                <w:lang w:val="en-US"/>
              </w:rPr>
            </w:pPr>
            <w:r>
              <w:rPr>
                <w:lang w:val="en-US"/>
              </w:rPr>
              <w:t>45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(2)</w:t>
            </w:r>
            <w:r>
              <w:rPr>
                <w:lang w:val="en-US"/>
              </w:rPr>
              <w:tab/>
            </w:r>
            <w:r>
              <w:t>Поддержка женщин-предпринимателей</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Система финансирования на льготных условиях</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Центр по улучшению положения работающих женщин</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Меры в области сельского хозяйства</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5</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5(а)</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Информационно-просветительская деятельность по изменению стереотипных представлений о роли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Меры, принимаемые Штабом по вопросам поощрения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46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(3)</w:t>
            </w:r>
            <w:r>
              <w:rPr>
                <w:lang w:val="en-US"/>
              </w:rPr>
              <w:tab/>
            </w:r>
            <w:r>
              <w:t>Органы по правам человека министерства юстиции</w:t>
            </w:r>
            <w:r>
              <w:rPr>
                <w:spacing w:val="60"/>
                <w:sz w:val="17"/>
              </w:rPr>
              <w:tab/>
            </w:r>
          </w:p>
        </w:tc>
        <w:tc>
          <w:tcPr>
            <w:tcW w:w="533" w:type="dxa"/>
            <w:vAlign w:val="bottom"/>
          </w:tcPr>
          <w:p w:rsidR="00000000" w:rsidRDefault="00000000">
            <w:pPr>
              <w:spacing w:after="120"/>
              <w:jc w:val="right"/>
              <w:rPr>
                <w:lang w:val="en-US"/>
              </w:rPr>
            </w:pPr>
            <w:r>
              <w:rPr>
                <w:lang w:val="en-US"/>
              </w:rPr>
              <w:t>47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(4)</w:t>
            </w:r>
            <w:r>
              <w:rPr>
                <w:lang w:val="en-US"/>
              </w:rPr>
              <w:tab/>
            </w:r>
            <w:r>
              <w:t>Меры, принимаемые местными органами власти</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(5)</w:t>
            </w:r>
            <w:r>
              <w:rPr>
                <w:lang w:val="en-US"/>
              </w:rPr>
              <w:tab/>
            </w:r>
            <w:r>
              <w:t>Месячник по обеспечению равных возможностей для мужчин и женщин в о</w:t>
            </w:r>
            <w:r>
              <w:t>б</w:t>
            </w:r>
            <w:r>
              <w:t>ласти занятости</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t>2.</w:t>
            </w:r>
            <w:r>
              <w:rPr>
                <w:lang w:val="en-US"/>
              </w:rPr>
              <w:tab/>
            </w:r>
            <w:r>
              <w:t>Изыскания и исследования</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(1)</w:t>
            </w:r>
            <w:r>
              <w:rPr>
                <w:lang w:val="en-US"/>
              </w:rPr>
              <w:tab/>
            </w:r>
            <w:r>
              <w:t>Комитет специалистов по изучению последствий</w:t>
            </w:r>
            <w:r>
              <w:rPr>
                <w:spacing w:val="60"/>
                <w:sz w:val="17"/>
              </w:rPr>
              <w:tab/>
            </w:r>
          </w:p>
        </w:tc>
        <w:tc>
          <w:tcPr>
            <w:tcW w:w="533" w:type="dxa"/>
            <w:vAlign w:val="bottom"/>
          </w:tcPr>
          <w:p w:rsidR="00000000" w:rsidRDefault="00000000">
            <w:pPr>
              <w:spacing w:after="120"/>
              <w:jc w:val="right"/>
              <w:rPr>
                <w:lang w:val="en-US"/>
              </w:rPr>
            </w:pPr>
            <w:r>
              <w:rPr>
                <w:lang w:val="en-US"/>
              </w:rPr>
              <w:t>48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5 (b)</w:t>
            </w:r>
            <w:r>
              <w:rPr>
                <w:spacing w:val="60"/>
                <w:sz w:val="17"/>
              </w:rPr>
              <w:tab/>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1.</w:t>
            </w:r>
            <w:r>
              <w:rPr>
                <w:lang w:val="en-US"/>
              </w:rPr>
              <w:tab/>
            </w:r>
            <w:r>
              <w:t>Меры поощрения равенства мужчин и женщин в семье</w:t>
            </w:r>
            <w:r>
              <w:rPr>
                <w:spacing w:val="60"/>
                <w:sz w:val="17"/>
              </w:rPr>
              <w:tab/>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r>
            <w:r>
              <w:rPr>
                <w:lang w:val="en-US"/>
              </w:rPr>
              <w:tab/>
              <w:t>(1)</w:t>
            </w:r>
            <w:r>
              <w:rPr>
                <w:lang w:val="en-US"/>
              </w:rPr>
              <w:tab/>
            </w:r>
            <w:r>
              <w:t>Домашнее воспитание</w:t>
            </w:r>
            <w:r>
              <w:rPr>
                <w:spacing w:val="60"/>
                <w:sz w:val="17"/>
              </w:rPr>
              <w:tab/>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(2)</w:t>
            </w:r>
            <w:r>
              <w:rPr>
                <w:lang w:val="en-US"/>
              </w:rPr>
              <w:tab/>
            </w:r>
            <w:r>
              <w:t>Помощь в совмещении рабочих и семейных обязанностей</w:t>
            </w:r>
            <w:r>
              <w:rPr>
                <w:spacing w:val="60"/>
                <w:sz w:val="17"/>
              </w:rPr>
              <w:tab/>
            </w:r>
          </w:p>
        </w:tc>
        <w:tc>
          <w:tcPr>
            <w:tcW w:w="533" w:type="dxa"/>
            <w:vAlign w:val="bottom"/>
          </w:tcPr>
          <w:p w:rsidR="00000000" w:rsidRDefault="00000000">
            <w:pPr>
              <w:spacing w:after="120"/>
              <w:jc w:val="right"/>
              <w:rPr>
                <w:lang w:val="en-US"/>
              </w:rPr>
            </w:pPr>
            <w:r>
              <w:rPr>
                <w:lang w:val="en-US"/>
              </w:rPr>
              <w:t>49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t>2.</w:t>
            </w:r>
            <w:r>
              <w:rPr>
                <w:lang w:val="en-US"/>
              </w:rPr>
              <w:tab/>
            </w:r>
            <w:r>
              <w:t>Изыскания и исследования</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(1)</w:t>
            </w:r>
            <w:r>
              <w:rPr>
                <w:lang w:val="en-US"/>
              </w:rPr>
              <w:tab/>
            </w:r>
            <w:r>
              <w:t>Комитет по изучению проблем семьи и образа жизни</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6</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1.</w:t>
            </w:r>
            <w:r>
              <w:rPr>
                <w:lang w:val="en-US"/>
              </w:rPr>
              <w:tab/>
            </w:r>
            <w:r>
              <w:t>Нынешняя ситуация в области проституции</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(1)</w:t>
            </w:r>
            <w:r>
              <w:rPr>
                <w:lang w:val="en-US"/>
              </w:rPr>
              <w:tab/>
            </w:r>
            <w:r>
              <w:t>Преступления, связанные с занятием проституцией</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Выявленные случаи</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Ситуация с рассмотрением дел, возбужденных по жалобам граждан или переданных полицией в прокуратуру</w:t>
            </w:r>
            <w:r>
              <w:rPr>
                <w:spacing w:val="60"/>
                <w:sz w:val="17"/>
              </w:rPr>
              <w:tab/>
            </w:r>
          </w:p>
        </w:tc>
        <w:tc>
          <w:tcPr>
            <w:tcW w:w="533" w:type="dxa"/>
            <w:vAlign w:val="bottom"/>
          </w:tcPr>
          <w:p w:rsidR="00000000" w:rsidRDefault="00000000">
            <w:pPr>
              <w:spacing w:after="120"/>
              <w:jc w:val="right"/>
              <w:rPr>
                <w:lang w:val="en-US"/>
              </w:rPr>
            </w:pPr>
            <w:r>
              <w:rPr>
                <w:lang w:val="en-US"/>
              </w:rPr>
              <w:t>50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Проституция и связанные с проституцией преступления, совершаемые же</w:t>
            </w:r>
            <w:r>
              <w:t>н</w:t>
            </w:r>
            <w:r>
              <w:t>щинами неяпонского происхождения</w:t>
            </w:r>
            <w:r>
              <w:rPr>
                <w:spacing w:val="60"/>
                <w:sz w:val="17"/>
              </w:rPr>
              <w:tab/>
            </w:r>
          </w:p>
        </w:tc>
        <w:tc>
          <w:tcPr>
            <w:tcW w:w="533" w:type="dxa"/>
            <w:vAlign w:val="bottom"/>
          </w:tcPr>
          <w:p w:rsidR="00000000" w:rsidRDefault="00000000">
            <w:pPr>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Ситуация с незаконным въездом в страну</w:t>
            </w:r>
            <w:r>
              <w:rPr>
                <w:spacing w:val="60"/>
                <w:sz w:val="17"/>
              </w:rPr>
              <w:tab/>
            </w:r>
          </w:p>
        </w:tc>
        <w:tc>
          <w:tcPr>
            <w:tcW w:w="533" w:type="dxa"/>
            <w:vAlign w:val="bottom"/>
          </w:tcPr>
          <w:p w:rsidR="00000000" w:rsidRDefault="00000000">
            <w:pPr>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Дела незаконно работающих женщин неяпонского происхождения, ра</w:t>
            </w:r>
            <w:r>
              <w:t>с</w:t>
            </w:r>
            <w:r>
              <w:t>смотренные Иммиграционным бюро</w:t>
            </w:r>
            <w:r>
              <w:rPr>
                <w:spacing w:val="60"/>
                <w:sz w:val="17"/>
              </w:rPr>
              <w:tab/>
            </w:r>
          </w:p>
        </w:tc>
        <w:tc>
          <w:tcPr>
            <w:tcW w:w="533" w:type="dxa"/>
            <w:vAlign w:val="bottom"/>
          </w:tcPr>
          <w:p w:rsidR="00000000" w:rsidRDefault="00000000">
            <w:pPr>
              <w:spacing w:after="120"/>
              <w:jc w:val="right"/>
              <w:rPr>
                <w:lang w:val="en-US"/>
              </w:rPr>
            </w:pPr>
            <w:r>
              <w:rPr>
                <w:lang w:val="en-US"/>
              </w:rPr>
              <w:t>51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(3)</w:t>
            </w:r>
            <w:r>
              <w:rPr>
                <w:lang w:val="en-US"/>
              </w:rPr>
              <w:tab/>
            </w:r>
            <w:r>
              <w:t>Различные формы проституции</w:t>
            </w:r>
            <w:r>
              <w:rPr>
                <w:spacing w:val="60"/>
                <w:sz w:val="17"/>
              </w:rPr>
              <w:tab/>
            </w:r>
          </w:p>
        </w:tc>
        <w:tc>
          <w:tcPr>
            <w:tcW w:w="533" w:type="dxa"/>
            <w:vAlign w:val="bottom"/>
          </w:tcPr>
          <w:p w:rsidR="00000000" w:rsidRDefault="00000000">
            <w:pPr>
              <w:spacing w:after="120"/>
              <w:jc w:val="right"/>
              <w:rPr>
                <w:lang w:val="en-US"/>
              </w:rPr>
            </w:pPr>
            <w:r>
              <w:rPr>
                <w:lang w:val="en-US"/>
              </w:rPr>
              <w:t>52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Масштабы проституции и сексуальной эксплуатации и меры по защите же</w:t>
            </w:r>
            <w:r>
              <w:t>н</w:t>
            </w:r>
            <w:r>
              <w:t>щин, которые занимались проституцией, и женщин, которые были насильно вовлечены в проституцию и связанную с ней сексуальную эксплуатацию (включая положения Уголовного кодекса, меры профилактики и социальной реабилитации), и последствия этих мер</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(1)</w:t>
            </w:r>
            <w:r>
              <w:rPr>
                <w:lang w:val="en-US"/>
              </w:rPr>
              <w:tab/>
            </w:r>
            <w:r>
              <w:t>Предупреждение детской проституции</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Закон о наказании за действия, связанные с детской проституцией и де</w:t>
            </w:r>
            <w:r>
              <w:t>т</w:t>
            </w:r>
            <w:r>
              <w:t>ской порнографией, и защите детей</w:t>
            </w:r>
            <w:r>
              <w:rPr>
                <w:spacing w:val="60"/>
                <w:sz w:val="17"/>
              </w:rPr>
              <w:tab/>
            </w:r>
          </w:p>
        </w:tc>
        <w:tc>
          <w:tcPr>
            <w:tcW w:w="533" w:type="dxa"/>
            <w:vAlign w:val="bottom"/>
          </w:tcPr>
          <w:p w:rsidR="00000000" w:rsidRDefault="00000000">
            <w:pPr>
              <w:spacing w:after="120"/>
              <w:jc w:val="right"/>
              <w:rPr>
                <w:lang w:val="en-US"/>
              </w:rPr>
            </w:pPr>
            <w:r>
              <w:rPr>
                <w:lang w:val="en-US"/>
              </w:rPr>
              <w:t>53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Организация второго Всемирного конгресса против сексуальной эк</w:t>
            </w:r>
            <w:r>
              <w:t>с</w:t>
            </w:r>
            <w:r>
              <w:t>плуатации детей в коммерческих целях</w:t>
            </w:r>
            <w:r>
              <w:rPr>
                <w:spacing w:val="60"/>
                <w:sz w:val="17"/>
              </w:rPr>
              <w:tab/>
            </w:r>
          </w:p>
        </w:tc>
        <w:tc>
          <w:tcPr>
            <w:tcW w:w="533" w:type="dxa"/>
            <w:vAlign w:val="bottom"/>
          </w:tcPr>
          <w:p w:rsidR="00000000" w:rsidRDefault="00000000">
            <w:pPr>
              <w:spacing w:after="120"/>
              <w:jc w:val="right"/>
              <w:rPr>
                <w:lang w:val="en-US"/>
              </w:rPr>
            </w:pPr>
            <w:r>
              <w:rPr>
                <w:lang w:val="en-US"/>
              </w:rPr>
              <w:t>54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(2)</w:t>
            </w:r>
            <w:r>
              <w:rPr>
                <w:lang w:val="en-US"/>
              </w:rPr>
              <w:tab/>
            </w:r>
            <w:r>
              <w:t>Предупреждение проституции среди женщин неяпонского происхождения</w:t>
            </w:r>
            <w:r>
              <w:rPr>
                <w:spacing w:val="60"/>
                <w:sz w:val="17"/>
              </w:rPr>
              <w:tab/>
            </w:r>
          </w:p>
        </w:tc>
        <w:tc>
          <w:tcPr>
            <w:tcW w:w="533" w:type="dxa"/>
            <w:vAlign w:val="bottom"/>
          </w:tcPr>
          <w:p w:rsidR="00000000" w:rsidRDefault="00000000">
            <w:pPr>
              <w:spacing w:after="120"/>
              <w:jc w:val="right"/>
              <w:rPr>
                <w:lang w:val="en-US"/>
              </w:rPr>
            </w:pPr>
            <w:r>
              <w:rPr>
                <w:lang w:val="en-US"/>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Действующий правовой режим</w:t>
            </w:r>
            <w:r>
              <w:rPr>
                <w:spacing w:val="60"/>
                <w:sz w:val="17"/>
              </w:rPr>
              <w:tab/>
            </w:r>
          </w:p>
        </w:tc>
        <w:tc>
          <w:tcPr>
            <w:tcW w:w="533" w:type="dxa"/>
            <w:vAlign w:val="bottom"/>
          </w:tcPr>
          <w:p w:rsidR="00000000" w:rsidRDefault="00000000">
            <w:pPr>
              <w:spacing w:after="120"/>
              <w:jc w:val="right"/>
              <w:rPr>
                <w:lang w:val="en-US"/>
              </w:rPr>
            </w:pPr>
            <w:r>
              <w:rPr>
                <w:lang w:val="en-US"/>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Меры, принимаемые Иммиграционным бюро</w:t>
            </w:r>
            <w:r>
              <w:rPr>
                <w:spacing w:val="60"/>
                <w:sz w:val="17"/>
              </w:rPr>
              <w:tab/>
            </w:r>
          </w:p>
        </w:tc>
        <w:tc>
          <w:tcPr>
            <w:tcW w:w="533" w:type="dxa"/>
            <w:vAlign w:val="bottom"/>
          </w:tcPr>
          <w:p w:rsidR="00000000" w:rsidRDefault="00000000">
            <w:pPr>
              <w:spacing w:after="120"/>
              <w:jc w:val="right"/>
              <w:rPr>
                <w:lang w:val="en-US"/>
              </w:rPr>
            </w:pPr>
            <w:r>
              <w:rPr>
                <w:lang w:val="en-US"/>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Международные усилия по борьбе с торговлей людьми</w:t>
            </w:r>
            <w:r>
              <w:rPr>
                <w:spacing w:val="60"/>
                <w:sz w:val="17"/>
              </w:rPr>
              <w:tab/>
            </w:r>
          </w:p>
        </w:tc>
        <w:tc>
          <w:tcPr>
            <w:tcW w:w="533" w:type="dxa"/>
            <w:vAlign w:val="bottom"/>
          </w:tcPr>
          <w:p w:rsidR="00000000" w:rsidRDefault="00000000">
            <w:pPr>
              <w:spacing w:after="120"/>
              <w:jc w:val="right"/>
              <w:rPr>
                <w:lang w:val="en-US"/>
              </w:rPr>
            </w:pPr>
            <w:r>
              <w:rPr>
                <w:lang w:val="en-US"/>
              </w:rPr>
              <w:t>55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(3)</w:t>
            </w:r>
            <w:r>
              <w:rPr>
                <w:lang w:val="en-US"/>
              </w:rPr>
              <w:tab/>
            </w:r>
            <w:r>
              <w:t>Предупреждение разнообразных форм проституции</w:t>
            </w:r>
            <w:r>
              <w:rPr>
                <w:spacing w:val="60"/>
                <w:sz w:val="17"/>
              </w:rPr>
              <w:tab/>
            </w:r>
          </w:p>
        </w:tc>
        <w:tc>
          <w:tcPr>
            <w:tcW w:w="533" w:type="dxa"/>
            <w:vAlign w:val="bottom"/>
          </w:tcPr>
          <w:p w:rsidR="00000000" w:rsidRDefault="00000000">
            <w:pPr>
              <w:spacing w:after="120"/>
              <w:jc w:val="right"/>
              <w:rPr>
                <w:lang w:val="en-US"/>
              </w:rPr>
            </w:pPr>
            <w:r>
              <w:rPr>
                <w:lang w:val="en-US"/>
              </w:rPr>
              <w:t>56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(4)</w:t>
            </w:r>
            <w:r>
              <w:rPr>
                <w:lang w:val="en-US"/>
              </w:rPr>
              <w:tab/>
            </w:r>
            <w:r>
              <w:t>Секс-туризм в развивающихся странах</w:t>
            </w:r>
            <w:r>
              <w:rPr>
                <w:spacing w:val="60"/>
                <w:sz w:val="17"/>
              </w:rPr>
              <w:tab/>
            </w:r>
          </w:p>
        </w:tc>
        <w:tc>
          <w:tcPr>
            <w:tcW w:w="533" w:type="dxa"/>
            <w:vAlign w:val="bottom"/>
          </w:tcPr>
          <w:p w:rsidR="00000000" w:rsidRDefault="00000000">
            <w:pPr>
              <w:spacing w:after="120"/>
              <w:jc w:val="right"/>
              <w:rPr>
                <w:lang w:val="en-US"/>
              </w:rPr>
            </w:pPr>
            <w:r>
              <w:rPr>
                <w:lang w:val="en-US"/>
              </w:rPr>
              <w:t>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3.</w:t>
            </w:r>
            <w:r>
              <w:rPr>
                <w:lang w:val="en-US"/>
              </w:rPr>
              <w:tab/>
            </w:r>
            <w:r>
              <w:t>Увеселительная деятельность и половое просвещение</w:t>
            </w:r>
            <w:r>
              <w:rPr>
                <w:spacing w:val="60"/>
                <w:sz w:val="17"/>
              </w:rPr>
              <w:tab/>
            </w:r>
          </w:p>
        </w:tc>
        <w:tc>
          <w:tcPr>
            <w:tcW w:w="533" w:type="dxa"/>
            <w:vAlign w:val="bottom"/>
          </w:tcPr>
          <w:p w:rsidR="00000000" w:rsidRDefault="00000000">
            <w:pPr>
              <w:spacing w:after="120"/>
              <w:jc w:val="right"/>
              <w:rPr>
                <w:lang w:val="en-US"/>
              </w:rPr>
            </w:pPr>
            <w:r>
              <w:rPr>
                <w:lang w:val="en-US"/>
              </w:rP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4.</w:t>
            </w:r>
            <w:r>
              <w:rPr>
                <w:lang w:val="en-US"/>
              </w:rPr>
              <w:tab/>
            </w:r>
            <w:r>
              <w:t>Защита женщин, занимающихся проституцией</w:t>
            </w:r>
            <w:r>
              <w:rPr>
                <w:spacing w:val="60"/>
                <w:sz w:val="17"/>
              </w:rPr>
              <w:tab/>
            </w:r>
          </w:p>
        </w:tc>
        <w:tc>
          <w:tcPr>
            <w:tcW w:w="533" w:type="dxa"/>
            <w:vAlign w:val="bottom"/>
          </w:tcPr>
          <w:p w:rsidR="00000000" w:rsidRDefault="00000000">
            <w:pPr>
              <w:spacing w:after="120"/>
              <w:jc w:val="right"/>
              <w:rPr>
                <w:lang w:val="en-US"/>
              </w:rPr>
            </w:pPr>
            <w:r>
              <w:rPr>
                <w:lang w:val="en-US"/>
              </w:rP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(1)</w:t>
            </w:r>
            <w:r>
              <w:rPr>
                <w:lang w:val="en-US"/>
              </w:rPr>
              <w:tab/>
            </w:r>
            <w:r>
              <w:t>Защита и реабилитация женщин, нуждающихся в защите</w:t>
            </w:r>
            <w:r>
              <w:rPr>
                <w:spacing w:val="60"/>
                <w:sz w:val="17"/>
              </w:rPr>
              <w:tab/>
            </w:r>
          </w:p>
        </w:tc>
        <w:tc>
          <w:tcPr>
            <w:tcW w:w="533" w:type="dxa"/>
            <w:vAlign w:val="bottom"/>
          </w:tcPr>
          <w:p w:rsidR="00000000" w:rsidRDefault="00000000">
            <w:pPr>
              <w:spacing w:after="120"/>
              <w:jc w:val="right"/>
              <w:rPr>
                <w:lang w:val="en-US"/>
              </w:rPr>
            </w:pPr>
            <w:r>
              <w:rPr>
                <w:lang w:val="en-US"/>
              </w:rPr>
              <w:t>58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r>
            <w:r>
              <w:rPr>
                <w:lang w:val="en-US"/>
              </w:rPr>
              <w:tab/>
              <w:t>(2)</w:t>
            </w:r>
            <w:r>
              <w:rPr>
                <w:lang w:val="en-US"/>
              </w:rPr>
              <w:tab/>
            </w:r>
            <w:r>
              <w:t>Поддержка девушек</w:t>
            </w:r>
            <w:r>
              <w:rPr>
                <w:spacing w:val="60"/>
                <w:sz w:val="17"/>
              </w:rPr>
              <w:tab/>
            </w:r>
          </w:p>
        </w:tc>
        <w:tc>
          <w:tcPr>
            <w:tcW w:w="533" w:type="dxa"/>
            <w:vAlign w:val="bottom"/>
          </w:tcPr>
          <w:p w:rsidR="00000000" w:rsidRDefault="00000000">
            <w:pPr>
              <w:spacing w:after="120"/>
              <w:jc w:val="right"/>
              <w:rPr>
                <w:lang w:val="en-US"/>
              </w:rPr>
            </w:pPr>
            <w:r>
              <w:rPr>
                <w:lang w:val="en-US"/>
              </w:rP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(3)</w:t>
            </w:r>
            <w:r>
              <w:rPr>
                <w:lang w:val="en-US"/>
              </w:rPr>
              <w:tab/>
            </w:r>
            <w:r>
              <w:t>Защита женщин неяпонского происхождения</w:t>
            </w:r>
            <w:r>
              <w:rPr>
                <w:spacing w:val="60"/>
                <w:sz w:val="17"/>
              </w:rPr>
              <w:tab/>
            </w:r>
          </w:p>
        </w:tc>
        <w:tc>
          <w:tcPr>
            <w:tcW w:w="533" w:type="dxa"/>
            <w:vAlign w:val="bottom"/>
          </w:tcPr>
          <w:p w:rsidR="00000000" w:rsidRDefault="00000000">
            <w:pPr>
              <w:spacing w:after="120"/>
              <w:jc w:val="right"/>
              <w:rPr>
                <w:lang w:val="en-US"/>
              </w:rPr>
            </w:pPr>
            <w:r>
              <w:rPr>
                <w:lang w:val="en-US"/>
              </w:rP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7</w:t>
            </w:r>
            <w:r>
              <w:rPr>
                <w:spacing w:val="60"/>
                <w:sz w:val="17"/>
              </w:rPr>
              <w:tab/>
            </w:r>
          </w:p>
        </w:tc>
        <w:tc>
          <w:tcPr>
            <w:tcW w:w="533" w:type="dxa"/>
            <w:vAlign w:val="bottom"/>
          </w:tcPr>
          <w:p w:rsidR="00000000" w:rsidRDefault="00000000">
            <w:pPr>
              <w:spacing w:after="120"/>
              <w:jc w:val="right"/>
              <w:rPr>
                <w:lang w:val="en-US"/>
              </w:rPr>
            </w:pPr>
            <w:r>
              <w:rPr>
                <w:lang w:val="en-US"/>
              </w:rP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1.</w:t>
            </w:r>
            <w:r>
              <w:rPr>
                <w:lang w:val="en-US"/>
              </w:rPr>
              <w:tab/>
            </w:r>
            <w:r>
              <w:t>Участие женщин в политической жизни</w:t>
            </w:r>
            <w:r>
              <w:rPr>
                <w:spacing w:val="60"/>
                <w:sz w:val="17"/>
              </w:rPr>
              <w:tab/>
            </w:r>
          </w:p>
        </w:tc>
        <w:tc>
          <w:tcPr>
            <w:tcW w:w="533" w:type="dxa"/>
            <w:vAlign w:val="bottom"/>
          </w:tcPr>
          <w:p w:rsidR="00000000" w:rsidRDefault="00000000">
            <w:pPr>
              <w:spacing w:after="120"/>
              <w:jc w:val="right"/>
              <w:rPr>
                <w:lang w:val="en-US"/>
              </w:rPr>
            </w:pPr>
            <w:r>
              <w:rPr>
                <w:lang w:val="en-US"/>
              </w:rPr>
              <w:t>59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Женщины-члены парламента</w:t>
            </w:r>
            <w:r>
              <w:rPr>
                <w:spacing w:val="60"/>
                <w:sz w:val="17"/>
              </w:rPr>
              <w:tab/>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(3)</w:t>
            </w:r>
            <w:r>
              <w:rPr>
                <w:lang w:val="en-US"/>
              </w:rPr>
              <w:tab/>
            </w:r>
            <w:r>
              <w:t>Женщины на должностях министров</w:t>
            </w:r>
            <w:r>
              <w:rPr>
                <w:spacing w:val="60"/>
                <w:sz w:val="17"/>
              </w:rPr>
              <w:tab/>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(4)</w:t>
            </w:r>
            <w:r>
              <w:rPr>
                <w:lang w:val="en-US"/>
              </w:rPr>
              <w:tab/>
            </w:r>
            <w:r>
              <w:t>Женщины в системе отправления правосудия</w:t>
            </w:r>
            <w:r>
              <w:rPr>
                <w:spacing w:val="60"/>
                <w:sz w:val="17"/>
              </w:rPr>
              <w:tab/>
            </w:r>
          </w:p>
        </w:tc>
        <w:tc>
          <w:tcPr>
            <w:tcW w:w="533" w:type="dxa"/>
            <w:vAlign w:val="bottom"/>
          </w:tcPr>
          <w:p w:rsidR="00000000" w:rsidRDefault="00000000">
            <w:pPr>
              <w:spacing w:after="120"/>
              <w:jc w:val="right"/>
              <w:rPr>
                <w:lang w:val="en-US"/>
              </w:rPr>
            </w:pPr>
            <w:r>
              <w:rPr>
                <w:lang w:val="en-US"/>
              </w:rPr>
              <w:t>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(5)</w:t>
            </w:r>
            <w:r>
              <w:rPr>
                <w:lang w:val="en-US"/>
              </w:rPr>
              <w:tab/>
            </w:r>
            <w:r>
              <w:t>Женщины на национальной государственной службе</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(6)</w:t>
            </w:r>
            <w:r>
              <w:rPr>
                <w:lang w:val="en-US"/>
              </w:rPr>
              <w:tab/>
            </w:r>
            <w:r>
              <w:t>Женщины на должностях губернаторов и мэров в местных органах власти</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(7)</w:t>
            </w:r>
            <w:r>
              <w:rPr>
                <w:lang w:val="en-US"/>
              </w:rPr>
              <w:tab/>
            </w:r>
            <w:r>
              <w:t>Женщины-депутаты местных собраний</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(8)</w:t>
            </w:r>
            <w:r>
              <w:rPr>
                <w:lang w:val="en-US"/>
              </w:rPr>
              <w:tab/>
            </w:r>
            <w:r>
              <w:t>Женщины в органах местного самоуправления</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Женщины в органах местного самоуправления</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Отделы народного образования</w:t>
            </w:r>
            <w:r>
              <w:rPr>
                <w:spacing w:val="60"/>
                <w:sz w:val="17"/>
              </w:rPr>
              <w:tab/>
            </w:r>
          </w:p>
        </w:tc>
        <w:tc>
          <w:tcPr>
            <w:tcW w:w="533" w:type="dxa"/>
            <w:vAlign w:val="bottom"/>
          </w:tcPr>
          <w:p w:rsidR="00000000" w:rsidRDefault="00000000">
            <w:pPr>
              <w:spacing w:after="120"/>
              <w:jc w:val="right"/>
              <w:rPr>
                <w:lang w:val="en-US"/>
              </w:rPr>
            </w:pPr>
            <w:r>
              <w:rPr>
                <w:lang w:val="en-US"/>
              </w:rPr>
              <w:t>61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Сотрудники полиции</w:t>
            </w:r>
            <w:r>
              <w:rPr>
                <w:spacing w:val="60"/>
                <w:sz w:val="17"/>
              </w:rPr>
              <w:tab/>
            </w:r>
          </w:p>
        </w:tc>
        <w:tc>
          <w:tcPr>
            <w:tcW w:w="533" w:type="dxa"/>
            <w:vAlign w:val="bottom"/>
          </w:tcPr>
          <w:p w:rsidR="00000000" w:rsidRDefault="00000000">
            <w:pPr>
              <w:spacing w:after="120"/>
              <w:jc w:val="right"/>
              <w:rPr>
                <w:lang w:val="en-US"/>
              </w:rPr>
            </w:pPr>
            <w:r>
              <w:rPr>
                <w:lang w:val="en-US"/>
              </w:rP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Меры, связанные с публичным распространением периодического доклада об осуществлении Конвенции и заключительных замечаний Комитета</w:t>
            </w:r>
            <w:r>
              <w:rPr>
                <w:spacing w:val="60"/>
                <w:sz w:val="17"/>
              </w:rPr>
              <w:tab/>
            </w:r>
          </w:p>
        </w:tc>
        <w:tc>
          <w:tcPr>
            <w:tcW w:w="533" w:type="dxa"/>
            <w:vAlign w:val="bottom"/>
          </w:tcPr>
          <w:p w:rsidR="00000000" w:rsidRDefault="00000000">
            <w:pPr>
              <w:spacing w:after="120"/>
              <w:jc w:val="right"/>
              <w:rPr>
                <w:lang w:val="en-US"/>
              </w:rPr>
            </w:pPr>
            <w:r>
              <w:rPr>
                <w:lang w:val="en-US"/>
              </w:rPr>
              <w:t>62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8</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Нынешняя ситуация с участием женщин в процессе принятия директивных решений на международном уровне</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(2)</w:t>
            </w:r>
            <w:r>
              <w:rPr>
                <w:lang w:val="en-US"/>
              </w:rPr>
              <w:tab/>
            </w:r>
            <w:r>
              <w:t>Участие женщин в международных конференциях</w:t>
            </w:r>
            <w:r>
              <w:rPr>
                <w:spacing w:val="60"/>
                <w:sz w:val="17"/>
              </w:rPr>
              <w:tab/>
            </w:r>
          </w:p>
        </w:tc>
        <w:tc>
          <w:tcPr>
            <w:tcW w:w="533" w:type="dxa"/>
            <w:vAlign w:val="bottom"/>
          </w:tcPr>
          <w:p w:rsidR="00000000" w:rsidRDefault="00000000">
            <w:pPr>
              <w:spacing w:after="120"/>
              <w:jc w:val="right"/>
              <w:rPr>
                <w:lang w:val="en-US"/>
              </w:rPr>
            </w:pPr>
            <w:r>
              <w:rPr>
                <w:lang w:val="en-US"/>
              </w:rPr>
              <w:t>63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(3)</w:t>
            </w:r>
            <w:r>
              <w:rPr>
                <w:lang w:val="en-US"/>
              </w:rPr>
              <w:tab/>
            </w:r>
            <w:r>
              <w:t>Женщины, работающие за рубежом</w:t>
            </w:r>
            <w:r>
              <w:rPr>
                <w:spacing w:val="60"/>
                <w:sz w:val="17"/>
              </w:rPr>
              <w:tab/>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Международные организации</w:t>
            </w:r>
            <w:r>
              <w:rPr>
                <w:spacing w:val="60"/>
                <w:sz w:val="17"/>
              </w:rPr>
              <w:tab/>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Женщины в ранге послов</w:t>
            </w:r>
            <w:r>
              <w:rPr>
                <w:spacing w:val="60"/>
                <w:sz w:val="17"/>
              </w:rPr>
              <w:tab/>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c)</w:t>
            </w:r>
            <w:r>
              <w:tab/>
              <w:t>Женщины, работающие в зарубежных представительствах министерства иностранных дел</w:t>
            </w:r>
            <w:r>
              <w:rPr>
                <w:spacing w:val="60"/>
                <w:sz w:val="17"/>
              </w:rPr>
              <w:tab/>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Направление в состав операций по поддержанию мира (ОПМ)</w:t>
            </w:r>
            <w:r>
              <w:rPr>
                <w:spacing w:val="60"/>
                <w:sz w:val="17"/>
              </w:rPr>
              <w:tab/>
            </w:r>
          </w:p>
        </w:tc>
        <w:tc>
          <w:tcPr>
            <w:tcW w:w="533" w:type="dxa"/>
            <w:vAlign w:val="bottom"/>
          </w:tcPr>
          <w:p w:rsidR="00000000" w:rsidRDefault="00000000">
            <w:pPr>
              <w:spacing w:after="120"/>
              <w:jc w:val="right"/>
              <w:rPr>
                <w:lang w:val="en-US"/>
              </w:rPr>
            </w:pPr>
            <w:r>
              <w:rPr>
                <w:lang w:val="en-US"/>
              </w:rPr>
              <w:t>65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(4)</w:t>
            </w:r>
            <w:r>
              <w:rPr>
                <w:lang w:val="en-US"/>
              </w:rPr>
              <w:tab/>
            </w:r>
            <w:r>
              <w:t>Участие женщин в развитии (УЖР)</w:t>
            </w:r>
            <w:r>
              <w:rPr>
                <w:spacing w:val="60"/>
                <w:sz w:val="17"/>
              </w:rPr>
              <w:tab/>
            </w:r>
          </w:p>
        </w:tc>
        <w:tc>
          <w:tcPr>
            <w:tcW w:w="533" w:type="dxa"/>
            <w:vAlign w:val="bottom"/>
          </w:tcPr>
          <w:p w:rsidR="00000000" w:rsidRDefault="00000000">
            <w:pPr>
              <w:spacing w:after="120"/>
              <w:jc w:val="right"/>
              <w:rPr>
                <w:lang w:val="en-US"/>
              </w:rPr>
            </w:pPr>
            <w:r>
              <w:rPr>
                <w:lang w:val="en-US"/>
              </w:rP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Меры, касающиеся официальной помощи в целях развития (ОПР)</w:t>
            </w:r>
            <w:r>
              <w:rPr>
                <w:spacing w:val="60"/>
                <w:sz w:val="17"/>
              </w:rPr>
              <w:tab/>
            </w:r>
          </w:p>
        </w:tc>
        <w:tc>
          <w:tcPr>
            <w:tcW w:w="533" w:type="dxa"/>
            <w:vAlign w:val="bottom"/>
          </w:tcPr>
          <w:p w:rsidR="00000000" w:rsidRDefault="00000000">
            <w:pPr>
              <w:spacing w:after="120"/>
              <w:jc w:val="right"/>
              <w:rPr>
                <w:lang w:val="en-US"/>
              </w:rPr>
            </w:pPr>
            <w:r>
              <w:rPr>
                <w:lang w:val="en-US"/>
              </w:rPr>
              <w:t>66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Международный обмен и сотрудничество в области образования</w:t>
            </w:r>
            <w:r>
              <w:rPr>
                <w:spacing w:val="60"/>
                <w:sz w:val="17"/>
              </w:rPr>
              <w:tab/>
            </w:r>
          </w:p>
        </w:tc>
        <w:tc>
          <w:tcPr>
            <w:tcW w:w="533" w:type="dxa"/>
            <w:vAlign w:val="bottom"/>
          </w:tcPr>
          <w:p w:rsidR="00000000" w:rsidRDefault="00000000">
            <w:pPr>
              <w:spacing w:after="120"/>
              <w:jc w:val="right"/>
              <w:rPr>
                <w:lang w:val="en-US"/>
              </w:rPr>
            </w:pPr>
            <w:r>
              <w:rPr>
                <w:lang w:val="en-US"/>
              </w:rP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Почтовые сбережения по линии международной добровольной помощи</w:t>
            </w:r>
            <w:r>
              <w:rPr>
                <w:spacing w:val="60"/>
                <w:sz w:val="17"/>
                <w:lang w:val="en-US"/>
              </w:rPr>
              <w:tab/>
            </w:r>
          </w:p>
        </w:tc>
        <w:tc>
          <w:tcPr>
            <w:tcW w:w="533" w:type="dxa"/>
            <w:vAlign w:val="bottom"/>
          </w:tcPr>
          <w:p w:rsidR="00000000" w:rsidRDefault="00000000">
            <w:pPr>
              <w:spacing w:after="120"/>
              <w:jc w:val="right"/>
              <w:rPr>
                <w:lang w:val="en-US"/>
              </w:rPr>
            </w:pPr>
            <w:r>
              <w:rPr>
                <w:lang w:val="en-US"/>
              </w:rPr>
              <w:t>67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Центр по улучшению положения работающих женщин (ЦУПРЖ)</w:t>
            </w:r>
            <w:r>
              <w:rPr>
                <w:spacing w:val="60"/>
                <w:sz w:val="17"/>
              </w:rPr>
              <w:tab/>
            </w:r>
          </w:p>
        </w:tc>
        <w:tc>
          <w:tcPr>
            <w:tcW w:w="533" w:type="dxa"/>
            <w:vAlign w:val="bottom"/>
          </w:tcPr>
          <w:p w:rsidR="00000000" w:rsidRDefault="00000000">
            <w:pPr>
              <w:spacing w:after="120"/>
              <w:jc w:val="right"/>
              <w:rPr>
                <w:lang w:val="en-US"/>
              </w:rPr>
            </w:pPr>
            <w:r>
              <w:rPr>
                <w:lang w:val="en-US"/>
              </w:rP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e)</w:t>
            </w:r>
            <w:r>
              <w:rPr>
                <w:lang w:val="en-US"/>
              </w:rPr>
              <w:tab/>
            </w:r>
            <w:r>
              <w:t>Помощь Японии афганским женщинам</w:t>
            </w:r>
            <w:r>
              <w:rPr>
                <w:spacing w:val="60"/>
                <w:sz w:val="17"/>
              </w:rPr>
              <w:tab/>
            </w:r>
          </w:p>
        </w:tc>
        <w:tc>
          <w:tcPr>
            <w:tcW w:w="533" w:type="dxa"/>
            <w:vAlign w:val="bottom"/>
          </w:tcPr>
          <w:p w:rsidR="00000000" w:rsidRDefault="00000000">
            <w:pPr>
              <w:spacing w:after="120"/>
              <w:jc w:val="right"/>
              <w:rPr>
                <w:lang w:val="en-US"/>
              </w:rPr>
            </w:pPr>
            <w:r>
              <w:rPr>
                <w:lang w:val="en-US"/>
              </w:rP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2.</w:t>
            </w:r>
            <w:r>
              <w:rPr>
                <w:lang w:val="en-US"/>
              </w:rPr>
              <w:tab/>
            </w:r>
            <w:r>
              <w:t>Участие женщин в Конференции 2000 года</w:t>
            </w:r>
            <w:r>
              <w:rPr>
                <w:spacing w:val="60"/>
                <w:sz w:val="17"/>
              </w:rPr>
              <w:tab/>
            </w:r>
          </w:p>
        </w:tc>
        <w:tc>
          <w:tcPr>
            <w:tcW w:w="533" w:type="dxa"/>
            <w:vAlign w:val="bottom"/>
          </w:tcPr>
          <w:p w:rsidR="00000000" w:rsidRDefault="00000000">
            <w:pPr>
              <w:spacing w:after="120"/>
              <w:jc w:val="right"/>
              <w:rPr>
                <w:lang w:val="en-US"/>
              </w:rPr>
            </w:pPr>
            <w:r>
              <w:rPr>
                <w:lang w:val="en-US"/>
              </w:rPr>
              <w:t>68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160" w:hanging="2160"/>
              <w:rPr>
                <w:spacing w:val="60"/>
                <w:sz w:val="17"/>
                <w:lang w:val="en-US"/>
              </w:rPr>
            </w:pPr>
            <w:r>
              <w:rPr>
                <w:lang w:val="en-US"/>
              </w:rPr>
              <w:tab/>
            </w:r>
            <w:r>
              <w:rPr>
                <w:lang w:val="en-US"/>
              </w:rPr>
              <w:tab/>
            </w:r>
            <w:r>
              <w:rPr>
                <w:lang w:val="en-US"/>
              </w:rPr>
              <w:tab/>
              <w:t>3.</w:t>
            </w:r>
            <w:r>
              <w:rPr>
                <w:lang w:val="en-US"/>
              </w:rPr>
              <w:tab/>
            </w:r>
            <w:r>
              <w:t>Меры в области широкого распространения информации о международных обязательствах правительства, которые имеют отношение к женщинам, и официальных документах, принятых на международных форумах</w:t>
            </w:r>
            <w:r>
              <w:rPr>
                <w:spacing w:val="60"/>
                <w:sz w:val="17"/>
              </w:rPr>
              <w:tab/>
            </w:r>
          </w:p>
        </w:tc>
        <w:tc>
          <w:tcPr>
            <w:tcW w:w="533" w:type="dxa"/>
            <w:vAlign w:val="bottom"/>
          </w:tcPr>
          <w:p w:rsidR="00000000" w:rsidRDefault="00000000">
            <w:pPr>
              <w:spacing w:after="120"/>
              <w:jc w:val="right"/>
              <w:rPr>
                <w:lang w:val="en-US"/>
              </w:rPr>
            </w:pPr>
            <w:r>
              <w:rPr>
                <w:lang w:val="en-US"/>
              </w:rPr>
              <w:t>69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10</w:t>
            </w:r>
            <w:r>
              <w:rPr>
                <w:spacing w:val="60"/>
                <w:sz w:val="17"/>
              </w:rPr>
              <w:tab/>
            </w:r>
          </w:p>
        </w:tc>
        <w:tc>
          <w:tcPr>
            <w:tcW w:w="533" w:type="dxa"/>
            <w:vAlign w:val="bottom"/>
          </w:tcPr>
          <w:p w:rsidR="00000000" w:rsidRDefault="00000000">
            <w:pPr>
              <w:spacing w:after="120"/>
              <w:jc w:val="right"/>
              <w:rPr>
                <w:lang w:val="en-US"/>
              </w:rPr>
            </w:pPr>
            <w:r>
              <w:rPr>
                <w:lang w:val="en-US"/>
              </w:rP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Улучшение системы образования и профессионально-технического обучения в целях содействия обеспечению равенства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t>(1)</w:t>
            </w:r>
            <w:r>
              <w:rPr>
                <w:lang w:val="en-US"/>
              </w:rPr>
              <w:tab/>
            </w:r>
            <w:r>
              <w:t>Обеспечение равенства мужчин и женщин в области образования</w:t>
            </w:r>
            <w:r>
              <w:rPr>
                <w:spacing w:val="60"/>
                <w:sz w:val="17"/>
              </w:rPr>
              <w:tab/>
            </w:r>
          </w:p>
        </w:tc>
        <w:tc>
          <w:tcPr>
            <w:tcW w:w="533" w:type="dxa"/>
            <w:vAlign w:val="bottom"/>
          </w:tcPr>
          <w:p w:rsidR="00000000" w:rsidRDefault="00000000">
            <w:pPr>
              <w:spacing w:after="120"/>
              <w:jc w:val="right"/>
              <w:rPr>
                <w:lang w:val="en-US"/>
              </w:rPr>
            </w:pPr>
            <w:r>
              <w:rPr>
                <w:lang w:val="en-US"/>
              </w:rP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Поощрение исследований по проблемам женщин и по вопросам улучшения положения женщин</w:t>
            </w:r>
            <w:r>
              <w:rPr>
                <w:spacing w:val="60"/>
                <w:sz w:val="17"/>
              </w:rPr>
              <w:tab/>
            </w:r>
          </w:p>
        </w:tc>
        <w:tc>
          <w:tcPr>
            <w:tcW w:w="533" w:type="dxa"/>
            <w:vAlign w:val="bottom"/>
          </w:tcPr>
          <w:p w:rsidR="00000000" w:rsidRDefault="00000000">
            <w:pPr>
              <w:spacing w:after="120"/>
              <w:jc w:val="right"/>
              <w:rPr>
                <w:lang w:val="en-US"/>
              </w:rPr>
            </w:pPr>
            <w:r>
              <w:rPr>
                <w:lang w:val="en-US"/>
              </w:rPr>
              <w:t>70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(3)</w:t>
            </w:r>
            <w:r>
              <w:rPr>
                <w:lang w:val="en-US"/>
              </w:rPr>
              <w:tab/>
            </w:r>
            <w:r>
              <w:t>Просвещение по социальным вопросам</w:t>
            </w:r>
            <w:r>
              <w:rPr>
                <w:spacing w:val="60"/>
                <w:sz w:val="17"/>
              </w:rPr>
              <w:tab/>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Программы на местном уровне</w:t>
            </w:r>
            <w:r>
              <w:rPr>
                <w:spacing w:val="60"/>
                <w:sz w:val="17"/>
              </w:rPr>
              <w:tab/>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Расширение возможностей получения образования на дому</w:t>
            </w:r>
            <w:r>
              <w:rPr>
                <w:spacing w:val="60"/>
                <w:sz w:val="17"/>
              </w:rPr>
              <w:tab/>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(4)</w:t>
            </w:r>
            <w:r>
              <w:rPr>
                <w:lang w:val="en-US"/>
              </w:rPr>
              <w:tab/>
            </w:r>
            <w:r>
              <w:t>Расширение возможностей для образования и обучения</w:t>
            </w:r>
            <w:r>
              <w:rPr>
                <w:spacing w:val="60"/>
                <w:sz w:val="17"/>
              </w:rPr>
              <w:tab/>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t>(5)</w:t>
            </w:r>
            <w:r>
              <w:rPr>
                <w:lang w:val="en-US"/>
              </w:rPr>
              <w:tab/>
            </w:r>
            <w:r>
              <w:t>Расширение прав женщин</w:t>
            </w:r>
          </w:p>
        </w:tc>
        <w:tc>
          <w:tcPr>
            <w:tcW w:w="533" w:type="dxa"/>
            <w:vAlign w:val="bottom"/>
          </w:tcPr>
          <w:p w:rsidR="00000000" w:rsidRDefault="00000000">
            <w:pPr>
              <w:spacing w:after="120"/>
              <w:jc w:val="right"/>
              <w:rPr>
                <w:lang w:val="en-US"/>
              </w:rPr>
            </w:pPr>
            <w:r>
              <w:rPr>
                <w:lang w:val="en-US"/>
              </w:rPr>
              <w:t>71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lang w:val="en-US"/>
              </w:rPr>
            </w:pPr>
            <w:r>
              <w:rPr>
                <w:lang w:val="en-US"/>
              </w:rPr>
              <w:tab/>
            </w:r>
            <w:r>
              <w:rPr>
                <w:lang w:val="en-US"/>
              </w:rPr>
              <w:tab/>
            </w:r>
            <w:r>
              <w:rPr>
                <w:lang w:val="en-US"/>
              </w:rPr>
              <w:tab/>
              <w:t>(6)</w:t>
            </w:r>
            <w:r>
              <w:rPr>
                <w:lang w:val="en-US"/>
              </w:rPr>
              <w:tab/>
            </w:r>
            <w:r>
              <w:t>Обучение людей, чья профессия связана с педагогикой</w:t>
            </w:r>
            <w:r>
              <w:rPr>
                <w:spacing w:val="60"/>
                <w:sz w:val="17"/>
              </w:rPr>
              <w:tab/>
            </w:r>
          </w:p>
        </w:tc>
        <w:tc>
          <w:tcPr>
            <w:tcW w:w="533" w:type="dxa"/>
            <w:vAlign w:val="bottom"/>
          </w:tcPr>
          <w:p w:rsidR="00000000" w:rsidRDefault="00000000">
            <w:pPr>
              <w:spacing w:after="120"/>
              <w:jc w:val="right"/>
              <w:rPr>
                <w:lang w:val="en-US"/>
              </w:rPr>
            </w:pPr>
            <w:r>
              <w:rPr>
                <w:lang w:val="en-US"/>
              </w:rP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2.</w:t>
            </w:r>
            <w:r>
              <w:rPr>
                <w:lang w:val="en-US"/>
              </w:rPr>
              <w:tab/>
            </w:r>
            <w:r>
              <w:t>Национальный центр по вопросам женского образования</w:t>
            </w:r>
            <w:r>
              <w:rPr>
                <w:spacing w:val="60"/>
                <w:sz w:val="17"/>
              </w:rPr>
              <w:tab/>
            </w:r>
          </w:p>
        </w:tc>
        <w:tc>
          <w:tcPr>
            <w:tcW w:w="533" w:type="dxa"/>
            <w:vAlign w:val="bottom"/>
          </w:tcPr>
          <w:p w:rsidR="00000000" w:rsidRDefault="00000000">
            <w:pPr>
              <w:spacing w:after="120"/>
              <w:jc w:val="right"/>
              <w:rPr>
                <w:lang w:val="en-US"/>
              </w:rPr>
            </w:pPr>
            <w:r>
              <w:rPr>
                <w:lang w:val="en-US"/>
              </w:rPr>
              <w:t>72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(1)</w:t>
            </w:r>
            <w:r>
              <w:rPr>
                <w:lang w:val="en-US"/>
              </w:rPr>
              <w:tab/>
            </w:r>
            <w:r>
              <w:t>Программы профессиональной подготовки и обменов</w:t>
            </w:r>
            <w:r>
              <w:rPr>
                <w:spacing w:val="60"/>
                <w:sz w:val="17"/>
              </w:rPr>
              <w:tab/>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t>(2)</w:t>
            </w:r>
            <w:r>
              <w:rPr>
                <w:lang w:val="en-US"/>
              </w:rPr>
              <w:tab/>
            </w:r>
            <w:r>
              <w:t>Программы исследований</w:t>
            </w:r>
            <w:r>
              <w:rPr>
                <w:spacing w:val="60"/>
                <w:sz w:val="17"/>
              </w:rPr>
              <w:tab/>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(3)</w:t>
            </w:r>
            <w:r>
              <w:rPr>
                <w:lang w:val="en-US"/>
              </w:rPr>
              <w:tab/>
            </w:r>
            <w:r>
              <w:t>Сбор и распространение информации</w:t>
            </w:r>
            <w:r>
              <w:rPr>
                <w:spacing w:val="60"/>
                <w:sz w:val="17"/>
              </w:rPr>
              <w:tab/>
            </w:r>
          </w:p>
        </w:tc>
        <w:tc>
          <w:tcPr>
            <w:tcW w:w="533" w:type="dxa"/>
            <w:vAlign w:val="bottom"/>
          </w:tcPr>
          <w:p w:rsidR="00000000" w:rsidRDefault="00000000">
            <w:pPr>
              <w:spacing w:after="120"/>
              <w:jc w:val="right"/>
              <w:rPr>
                <w:lang w:val="en-US"/>
              </w:rPr>
            </w:pPr>
            <w:r>
              <w:rPr>
                <w:lang w:val="en-US"/>
              </w:rPr>
              <w:t>73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3.</w:t>
            </w:r>
            <w:r>
              <w:rPr>
                <w:lang w:val="en-US"/>
              </w:rPr>
              <w:tab/>
            </w:r>
            <w:r>
              <w:t>Программа реформы системы образования</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4.</w:t>
            </w:r>
            <w:r>
              <w:rPr>
                <w:lang w:val="en-US"/>
              </w:rPr>
              <w:tab/>
            </w:r>
            <w:r>
              <w:t>Профессиональная ориентация</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lang w:val="en-US"/>
              </w:rPr>
            </w:pPr>
            <w:r>
              <w:rPr>
                <w:lang w:val="en-US"/>
              </w:rPr>
              <w:tab/>
            </w:r>
            <w:r>
              <w:rPr>
                <w:lang w:val="en-US"/>
              </w:rPr>
              <w:tab/>
            </w:r>
            <w:r>
              <w:t>Статья 11</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11.1</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Поощрение принятия мер по обеспечению равных возможностей в области занятости</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Осуществление Закона об обеспечении равных возможностей в области зан</w:t>
            </w:r>
            <w:r>
              <w:t>я</w:t>
            </w:r>
            <w:r>
              <w:t>тости</w:t>
            </w:r>
            <w:r>
              <w:rPr>
                <w:spacing w:val="60"/>
                <w:sz w:val="17"/>
              </w:rPr>
              <w:tab/>
            </w:r>
          </w:p>
        </w:tc>
        <w:tc>
          <w:tcPr>
            <w:tcW w:w="533" w:type="dxa"/>
            <w:vAlign w:val="bottom"/>
          </w:tcPr>
          <w:p w:rsidR="00000000" w:rsidRDefault="00000000">
            <w:pPr>
              <w:spacing w:after="120"/>
              <w:jc w:val="right"/>
              <w:rPr>
                <w:lang w:val="en-US"/>
              </w:rPr>
            </w:pPr>
            <w:r>
              <w:rPr>
                <w:lang w:val="en-US"/>
              </w:rPr>
              <w:t>74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Повышение осведомленности трудящихся о пересмотренном Законе об обе</w:t>
            </w:r>
            <w:r>
              <w:t>с</w:t>
            </w:r>
            <w:r>
              <w:t>печении равных возможностей в области занятости</w:t>
            </w:r>
            <w:r>
              <w:rPr>
                <w:spacing w:val="60"/>
                <w:sz w:val="17"/>
              </w:rPr>
              <w:tab/>
            </w:r>
          </w:p>
        </w:tc>
        <w:tc>
          <w:tcPr>
            <w:tcW w:w="533" w:type="dxa"/>
            <w:vAlign w:val="bottom"/>
          </w:tcPr>
          <w:p w:rsidR="00000000" w:rsidRDefault="00000000">
            <w:pPr>
              <w:spacing w:after="120"/>
              <w:jc w:val="right"/>
              <w:rPr>
                <w:lang w:val="en-US"/>
              </w:rPr>
            </w:pPr>
            <w:r>
              <w:rPr>
                <w:lang w:val="en-US"/>
              </w:rPr>
              <w:t>75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(3)</w:t>
            </w:r>
            <w:r>
              <w:rPr>
                <w:lang w:val="en-US"/>
              </w:rPr>
              <w:tab/>
            </w:r>
            <w:r>
              <w:t>Разработка основной политики</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Основная политика в отношении мер по обеспечению равных возможн</w:t>
            </w:r>
            <w:r>
              <w:t>о</w:t>
            </w:r>
            <w:r>
              <w:t>стей в области занятости</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Основная политика в отношении мер по обеспечению равных возможн</w:t>
            </w:r>
            <w:r>
              <w:t>о</w:t>
            </w:r>
            <w:r>
              <w:t>стей в области занятости в судоходной отрасли</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(4)</w:t>
            </w:r>
            <w:r>
              <w:rPr>
                <w:lang w:val="en-US"/>
              </w:rPr>
              <w:tab/>
            </w:r>
            <w:r>
              <w:t>Содействие реализации равных возможностей в области занятости</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Административные инструкции</w:t>
            </w:r>
            <w:r>
              <w:rPr>
                <w:spacing w:val="60"/>
                <w:sz w:val="17"/>
              </w:rPr>
              <w:tab/>
            </w:r>
          </w:p>
        </w:tc>
        <w:tc>
          <w:tcPr>
            <w:tcW w:w="533" w:type="dxa"/>
            <w:vAlign w:val="bottom"/>
          </w:tcPr>
          <w:p w:rsidR="00000000" w:rsidRDefault="00000000">
            <w:pPr>
              <w:spacing w:after="120"/>
              <w:jc w:val="right"/>
              <w:rPr>
                <w:lang w:val="en-US"/>
              </w:rPr>
            </w:pPr>
            <w:r>
              <w:rPr>
                <w:lang w:val="en-US"/>
              </w:rPr>
              <w:t>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Конструктивные меры</w:t>
            </w:r>
            <w:r>
              <w:rPr>
                <w:spacing w:val="60"/>
                <w:sz w:val="17"/>
              </w:rPr>
              <w:tab/>
            </w:r>
          </w:p>
        </w:tc>
        <w:tc>
          <w:tcPr>
            <w:tcW w:w="533" w:type="dxa"/>
            <w:vAlign w:val="bottom"/>
          </w:tcPr>
          <w:p w:rsidR="00000000" w:rsidRDefault="00000000">
            <w:pPr>
              <w:spacing w:after="120"/>
              <w:jc w:val="right"/>
              <w:rPr>
                <w:lang w:val="en-US"/>
              </w:rPr>
            </w:pPr>
            <w:r>
              <w:rPr>
                <w:lang w:val="en-US"/>
              </w:rP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Меры по предупреждению сексуальных домогательств</w:t>
            </w:r>
            <w:r>
              <w:rPr>
                <w:spacing w:val="60"/>
                <w:sz w:val="17"/>
              </w:rPr>
              <w:tab/>
            </w:r>
          </w:p>
        </w:tc>
        <w:tc>
          <w:tcPr>
            <w:tcW w:w="533" w:type="dxa"/>
            <w:vAlign w:val="bottom"/>
          </w:tcPr>
          <w:p w:rsidR="00000000" w:rsidRDefault="00000000">
            <w:pPr>
              <w:spacing w:after="120"/>
              <w:jc w:val="right"/>
              <w:rPr>
                <w:lang w:val="en-US"/>
              </w:rPr>
            </w:pPr>
            <w:r>
              <w:rPr>
                <w:lang w:val="en-US"/>
              </w:rP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Разрешение индивидуальных споров</w:t>
            </w:r>
            <w:r>
              <w:rPr>
                <w:spacing w:val="60"/>
                <w:sz w:val="17"/>
              </w:rPr>
              <w:tab/>
            </w:r>
          </w:p>
        </w:tc>
        <w:tc>
          <w:tcPr>
            <w:tcW w:w="533" w:type="dxa"/>
            <w:vAlign w:val="bottom"/>
          </w:tcPr>
          <w:p w:rsidR="00000000" w:rsidRDefault="00000000">
            <w:pPr>
              <w:spacing w:after="120"/>
              <w:jc w:val="right"/>
              <w:rPr>
                <w:lang w:val="en-US"/>
              </w:rPr>
            </w:pPr>
            <w:r>
              <w:rPr>
                <w:lang w:val="en-US"/>
              </w:rP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e)</w:t>
            </w:r>
            <w:r>
              <w:rPr>
                <w:lang w:val="en-US"/>
              </w:rPr>
              <w:tab/>
            </w:r>
            <w:r>
              <w:t>Обзор случаев так называемой "косвенной" дискриминации</w:t>
            </w:r>
            <w:r>
              <w:rPr>
                <w:spacing w:val="60"/>
                <w:sz w:val="17"/>
              </w:rPr>
              <w:tab/>
            </w:r>
          </w:p>
        </w:tc>
        <w:tc>
          <w:tcPr>
            <w:tcW w:w="533" w:type="dxa"/>
            <w:vAlign w:val="bottom"/>
          </w:tcPr>
          <w:p w:rsidR="00000000" w:rsidRDefault="00000000">
            <w:pPr>
              <w:spacing w:after="120"/>
              <w:jc w:val="right"/>
              <w:rPr>
                <w:lang w:val="en-US"/>
              </w:rPr>
            </w:pPr>
            <w:r>
              <w:rPr>
                <w:lang w:val="en-US"/>
              </w:rP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r>
              <w:rPr>
                <w:lang w:val="en-US"/>
              </w:rPr>
              <w:tab/>
            </w:r>
            <w:r>
              <w:rPr>
                <w:lang w:val="en-US"/>
              </w:rPr>
              <w:tab/>
            </w:r>
            <w:r>
              <w:rPr>
                <w:lang w:val="en-US"/>
              </w:rPr>
              <w:tab/>
              <w:t>2.</w:t>
            </w:r>
            <w:r>
              <w:rPr>
                <w:lang w:val="en-US"/>
              </w:rPr>
              <w:tab/>
            </w:r>
            <w:r>
              <w:t>Создание надлежащих условий труда в рамках разнообразных форм занятости</w:t>
            </w:r>
          </w:p>
        </w:tc>
        <w:tc>
          <w:tcPr>
            <w:tcW w:w="533" w:type="dxa"/>
            <w:vAlign w:val="bottom"/>
          </w:tcPr>
          <w:p w:rsidR="00000000" w:rsidRDefault="00000000">
            <w:pPr>
              <w:spacing w:after="120"/>
              <w:jc w:val="right"/>
              <w:rPr>
                <w:lang w:val="en-US"/>
              </w:rPr>
            </w:pPr>
            <w:r>
              <w:rPr>
                <w:lang w:val="en-US"/>
              </w:rP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(1)</w:t>
            </w:r>
            <w:r>
              <w:rPr>
                <w:lang w:val="en-US"/>
              </w:rPr>
              <w:tab/>
            </w:r>
            <w:r>
              <w:t>Работники, занятые неполный рабочий день</w:t>
            </w:r>
            <w:r>
              <w:rPr>
                <w:spacing w:val="60"/>
                <w:sz w:val="17"/>
              </w:rPr>
              <w:tab/>
            </w:r>
          </w:p>
        </w:tc>
        <w:tc>
          <w:tcPr>
            <w:tcW w:w="533" w:type="dxa"/>
            <w:vAlign w:val="bottom"/>
          </w:tcPr>
          <w:p w:rsidR="00000000" w:rsidRDefault="00000000">
            <w:pPr>
              <w:spacing w:after="120"/>
              <w:jc w:val="right"/>
              <w:rPr>
                <w:lang w:val="en-US"/>
              </w:rPr>
            </w:pPr>
            <w:r>
              <w:rPr>
                <w:lang w:val="en-US"/>
              </w:rP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Работники курьерских служб</w:t>
            </w:r>
            <w:r>
              <w:rPr>
                <w:spacing w:val="60"/>
                <w:sz w:val="17"/>
              </w:rPr>
              <w:tab/>
            </w:r>
          </w:p>
        </w:tc>
        <w:tc>
          <w:tcPr>
            <w:tcW w:w="533" w:type="dxa"/>
            <w:vAlign w:val="bottom"/>
          </w:tcPr>
          <w:p w:rsidR="00000000" w:rsidRDefault="00000000">
            <w:pPr>
              <w:spacing w:after="120"/>
              <w:jc w:val="right"/>
              <w:rPr>
                <w:lang w:val="en-US"/>
              </w:rPr>
            </w:pPr>
            <w:r>
              <w:rPr>
                <w:lang w:val="en-US"/>
              </w:rPr>
              <w:t>79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11.1(с)</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1.</w:t>
            </w:r>
            <w:r>
              <w:rPr>
                <w:lang w:val="en-US"/>
              </w:rPr>
              <w:tab/>
            </w:r>
            <w:r>
              <w:t>Политика, обеспечивающая гибкость при выборе профессии</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(1)</w:t>
            </w:r>
            <w:r>
              <w:rPr>
                <w:lang w:val="en-US"/>
              </w:rPr>
              <w:tab/>
            </w:r>
            <w:r>
              <w:t>Развитие профессиональных способностей</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Профессия и трудоустройство</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Выбор профессии и система профессиональной ориентации</w:t>
            </w:r>
            <w:r>
              <w:rPr>
                <w:spacing w:val="60"/>
                <w:sz w:val="17"/>
              </w:rPr>
              <w:tab/>
            </w:r>
          </w:p>
        </w:tc>
        <w:tc>
          <w:tcPr>
            <w:tcW w:w="533" w:type="dxa"/>
            <w:vAlign w:val="bottom"/>
          </w:tcPr>
          <w:p w:rsidR="00000000" w:rsidRDefault="00000000">
            <w:pPr>
              <w:spacing w:after="120"/>
              <w:jc w:val="right"/>
              <w:rPr>
                <w:lang w:val="en-US"/>
              </w:rPr>
            </w:pPr>
            <w:r>
              <w:rPr>
                <w:lang w:val="en-US"/>
              </w:rPr>
              <w:t>80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Поощрение и воспитание трудового самосознания у учащихся-женщин</w:t>
            </w:r>
            <w:r>
              <w:rPr>
                <w:spacing w:val="60"/>
                <w:sz w:val="17"/>
              </w:rPr>
              <w:tab/>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2.</w:t>
            </w:r>
            <w:r>
              <w:rPr>
                <w:lang w:val="en-US"/>
              </w:rPr>
              <w:tab/>
            </w:r>
            <w:r>
              <w:t>Центр по улучшению положения работающих женщин</w:t>
            </w:r>
            <w:r>
              <w:rPr>
                <w:spacing w:val="60"/>
                <w:sz w:val="17"/>
              </w:rPr>
              <w:tab/>
            </w:r>
          </w:p>
        </w:tc>
        <w:tc>
          <w:tcPr>
            <w:tcW w:w="533" w:type="dxa"/>
            <w:vAlign w:val="bottom"/>
          </w:tcPr>
          <w:p w:rsidR="00000000" w:rsidRDefault="00000000">
            <w:pPr>
              <w:spacing w:after="120"/>
              <w:jc w:val="right"/>
              <w:rPr>
                <w:lang w:val="en-US"/>
              </w:rPr>
            </w:pPr>
            <w:r>
              <w:rPr>
                <w:lang w:val="en-US"/>
              </w:rPr>
              <w:t>81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11.1(d)</w:t>
            </w:r>
            <w:r>
              <w:rPr>
                <w:spacing w:val="60"/>
                <w:sz w:val="17"/>
              </w:rPr>
              <w:tab/>
            </w:r>
          </w:p>
        </w:tc>
        <w:tc>
          <w:tcPr>
            <w:tcW w:w="533" w:type="dxa"/>
            <w:vAlign w:val="bottom"/>
          </w:tcPr>
          <w:p w:rsidR="00000000" w:rsidRDefault="00000000">
            <w:pPr>
              <w:spacing w:after="120"/>
              <w:jc w:val="right"/>
              <w:rPr>
                <w:lang w:val="en-US"/>
              </w:rPr>
            </w:pPr>
            <w:r>
              <w:rPr>
                <w:lang w:val="en-US"/>
              </w:rPr>
              <w:t>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1.</w:t>
            </w:r>
            <w:r>
              <w:rPr>
                <w:lang w:val="en-US"/>
              </w:rPr>
              <w:tab/>
            </w:r>
            <w:r>
              <w:t>Равное вознаграждение за труд равной ценности</w:t>
            </w:r>
            <w:r>
              <w:rPr>
                <w:spacing w:val="60"/>
                <w:sz w:val="17"/>
              </w:rPr>
              <w:tab/>
            </w:r>
          </w:p>
        </w:tc>
        <w:tc>
          <w:tcPr>
            <w:tcW w:w="533" w:type="dxa"/>
            <w:vAlign w:val="bottom"/>
          </w:tcPr>
          <w:p w:rsidR="00000000" w:rsidRDefault="00000000">
            <w:pPr>
              <w:spacing w:after="120"/>
              <w:jc w:val="right"/>
              <w:rPr>
                <w:lang w:val="en-US"/>
              </w:rPr>
            </w:pPr>
            <w:r>
              <w:rPr>
                <w:lang w:val="en-US"/>
              </w:rPr>
              <w:t>82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Измерение и количественная оценка неоплачиваемого труда женщин в д</w:t>
            </w:r>
            <w:r>
              <w:t>о</w:t>
            </w:r>
            <w:r>
              <w:t>машнем хозяйстве</w:t>
            </w:r>
            <w:r>
              <w:rPr>
                <w:spacing w:val="60"/>
                <w:sz w:val="17"/>
              </w:rPr>
              <w:tab/>
            </w:r>
          </w:p>
        </w:tc>
        <w:tc>
          <w:tcPr>
            <w:tcW w:w="533" w:type="dxa"/>
            <w:vAlign w:val="bottom"/>
          </w:tcPr>
          <w:p w:rsidR="00000000" w:rsidRDefault="00000000">
            <w:pPr>
              <w:spacing w:after="120"/>
              <w:jc w:val="right"/>
              <w:rPr>
                <w:lang w:val="en-US"/>
              </w:rPr>
            </w:pPr>
            <w:r>
              <w:rPr>
                <w:lang w:val="en-US"/>
              </w:rP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(1)</w:t>
            </w:r>
            <w:r>
              <w:rPr>
                <w:lang w:val="en-US"/>
              </w:rPr>
              <w:tab/>
            </w:r>
            <w:r>
              <w:t>Базовое обследование количества затрачиваемого времени</w:t>
            </w:r>
            <w:r>
              <w:rPr>
                <w:spacing w:val="60"/>
                <w:sz w:val="17"/>
              </w:rPr>
              <w:tab/>
            </w:r>
          </w:p>
        </w:tc>
        <w:tc>
          <w:tcPr>
            <w:tcW w:w="533" w:type="dxa"/>
            <w:vAlign w:val="bottom"/>
          </w:tcPr>
          <w:p w:rsidR="00000000" w:rsidRDefault="00000000">
            <w:pPr>
              <w:spacing w:after="120"/>
              <w:jc w:val="right"/>
              <w:rPr>
                <w:lang w:val="en-US"/>
              </w:rPr>
            </w:pPr>
            <w:r>
              <w:rPr>
                <w:lang w:val="en-US"/>
              </w:rP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Оценка неоплачиваемого труда</w:t>
            </w:r>
            <w:r>
              <w:rPr>
                <w:spacing w:val="60"/>
                <w:sz w:val="17"/>
              </w:rPr>
              <w:tab/>
            </w:r>
          </w:p>
        </w:tc>
        <w:tc>
          <w:tcPr>
            <w:tcW w:w="533" w:type="dxa"/>
            <w:vAlign w:val="bottom"/>
          </w:tcPr>
          <w:p w:rsidR="00000000" w:rsidRDefault="00000000">
            <w:pPr>
              <w:spacing w:after="120"/>
              <w:jc w:val="right"/>
              <w:rPr>
                <w:lang w:val="en-US"/>
              </w:rPr>
            </w:pPr>
            <w:r>
              <w:rPr>
                <w:lang w:val="en-US"/>
              </w:rPr>
              <w:t>83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11.2(с)</w:t>
            </w:r>
            <w:r>
              <w:rPr>
                <w:spacing w:val="60"/>
                <w:sz w:val="17"/>
              </w:rPr>
              <w:tab/>
            </w:r>
          </w:p>
        </w:tc>
        <w:tc>
          <w:tcPr>
            <w:tcW w:w="533" w:type="dxa"/>
            <w:vAlign w:val="bottom"/>
          </w:tcPr>
          <w:p w:rsidR="00000000" w:rsidRDefault="00000000">
            <w:pPr>
              <w:spacing w:after="120"/>
              <w:jc w:val="right"/>
              <w:rPr>
                <w:lang w:val="en-US"/>
              </w:rPr>
            </w:pPr>
            <w:r>
              <w:rPr>
                <w:lang w:val="en-US"/>
              </w:rPr>
              <w:t>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1.</w:t>
            </w:r>
            <w:r>
              <w:rPr>
                <w:lang w:val="en-US"/>
              </w:rPr>
              <w:tab/>
            </w:r>
            <w:r>
              <w:t>Введение системы отпусков для ухода за ребенком и за членами семьи</w:t>
            </w:r>
            <w:r>
              <w:rPr>
                <w:spacing w:val="60"/>
                <w:sz w:val="17"/>
              </w:rPr>
              <w:tab/>
            </w:r>
          </w:p>
        </w:tc>
        <w:tc>
          <w:tcPr>
            <w:tcW w:w="533" w:type="dxa"/>
            <w:vAlign w:val="bottom"/>
          </w:tcPr>
          <w:p w:rsidR="00000000" w:rsidRDefault="00000000">
            <w:pPr>
              <w:spacing w:after="120"/>
              <w:jc w:val="right"/>
              <w:rPr>
                <w:lang w:val="en-US"/>
              </w:rPr>
            </w:pPr>
            <w:r>
              <w:rPr>
                <w:lang w:val="en-US"/>
              </w:rPr>
              <w:t>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(1)</w:t>
            </w:r>
            <w:r>
              <w:rPr>
                <w:lang w:val="en-US"/>
              </w:rPr>
              <w:tab/>
            </w:r>
            <w:r>
              <w:t>Положения Основного закона о создании общества равных возможностей для мужчин и женщин</w:t>
            </w:r>
            <w:r>
              <w:rPr>
                <w:spacing w:val="60"/>
                <w:sz w:val="17"/>
              </w:rPr>
              <w:tab/>
            </w:r>
          </w:p>
        </w:tc>
        <w:tc>
          <w:tcPr>
            <w:tcW w:w="533" w:type="dxa"/>
            <w:vAlign w:val="bottom"/>
          </w:tcPr>
          <w:p w:rsidR="00000000" w:rsidRDefault="00000000">
            <w:pPr>
              <w:spacing w:after="120"/>
              <w:jc w:val="right"/>
              <w:rPr>
                <w:lang w:val="en-US"/>
              </w:rPr>
            </w:pPr>
            <w:r>
              <w:rPr>
                <w:lang w:val="en-US"/>
              </w:rPr>
              <w:t>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Пересмотр Закона о предоставлении отпуска для ухода за ребенком и членами семьи</w:t>
            </w:r>
            <w:r>
              <w:rPr>
                <w:spacing w:val="60"/>
                <w:sz w:val="17"/>
              </w:rPr>
              <w:tab/>
            </w:r>
          </w:p>
        </w:tc>
        <w:tc>
          <w:tcPr>
            <w:tcW w:w="533" w:type="dxa"/>
            <w:vAlign w:val="bottom"/>
          </w:tcPr>
          <w:p w:rsidR="00000000" w:rsidRDefault="00000000">
            <w:pPr>
              <w:spacing w:after="120"/>
              <w:jc w:val="right"/>
              <w:rPr>
                <w:lang w:val="en-US"/>
              </w:rPr>
            </w:pPr>
            <w:r>
              <w:rPr>
                <w:lang w:val="en-US"/>
              </w:rPr>
              <w:t>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(3)</w:t>
            </w:r>
            <w:r>
              <w:rPr>
                <w:lang w:val="en-US"/>
              </w:rPr>
              <w:tab/>
            </w:r>
            <w:r>
              <w:t>Пересмотр Закона о страховании трудящихся</w:t>
            </w:r>
            <w:r>
              <w:rPr>
                <w:spacing w:val="60"/>
                <w:sz w:val="17"/>
              </w:rPr>
              <w:tab/>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(4)</w:t>
            </w:r>
            <w:r>
              <w:rPr>
                <w:lang w:val="en-US"/>
              </w:rPr>
              <w:tab/>
            </w:r>
            <w:r>
              <w:t>Помощь в деле воспитания детей</w:t>
            </w:r>
            <w:r>
              <w:rPr>
                <w:spacing w:val="60"/>
                <w:sz w:val="17"/>
              </w:rPr>
              <w:tab/>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Меры, способствующие совмещению рабочих обязанностей и обязанн</w:t>
            </w:r>
            <w:r>
              <w:t>о</w:t>
            </w:r>
            <w:r>
              <w:t>стей по воспитанию детей</w:t>
            </w:r>
            <w:r>
              <w:rPr>
                <w:spacing w:val="60"/>
                <w:sz w:val="17"/>
              </w:rPr>
              <w:tab/>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b)</w:t>
            </w:r>
            <w:r>
              <w:rPr>
                <w:lang w:val="en-US"/>
              </w:rPr>
              <w:tab/>
            </w:r>
            <w:r>
              <w:t>Предоставление разнообразных и высококачественных услуг по уходу за детьми</w:t>
            </w:r>
            <w:r>
              <w:rPr>
                <w:spacing w:val="60"/>
                <w:sz w:val="17"/>
              </w:rPr>
              <w:tab/>
            </w:r>
          </w:p>
        </w:tc>
        <w:tc>
          <w:tcPr>
            <w:tcW w:w="533" w:type="dxa"/>
            <w:vAlign w:val="bottom"/>
          </w:tcPr>
          <w:p w:rsidR="00000000" w:rsidRDefault="00000000">
            <w:pPr>
              <w:spacing w:after="120"/>
              <w:jc w:val="right"/>
              <w:rPr>
                <w:lang w:val="en-US"/>
              </w:rPr>
            </w:pPr>
            <w:r>
              <w:rPr>
                <w:lang w:val="en-US"/>
              </w:rPr>
              <w:t>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Развитие сети детских дошкольных учреждений</w:t>
            </w:r>
            <w:r>
              <w:rPr>
                <w:spacing w:val="60"/>
                <w:sz w:val="17"/>
              </w:rPr>
              <w:tab/>
            </w:r>
          </w:p>
        </w:tc>
        <w:tc>
          <w:tcPr>
            <w:tcW w:w="533" w:type="dxa"/>
            <w:vAlign w:val="bottom"/>
          </w:tcPr>
          <w:p w:rsidR="00000000" w:rsidRDefault="00000000">
            <w:pPr>
              <w:spacing w:after="120"/>
              <w:jc w:val="right"/>
              <w:rPr>
                <w:lang w:val="en-US"/>
              </w:rPr>
            </w:pPr>
            <w:r>
              <w:rPr>
                <w:lang w:val="en-US"/>
              </w:rP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Система продленного дня для школьников</w:t>
            </w:r>
            <w:r>
              <w:rPr>
                <w:spacing w:val="60"/>
                <w:sz w:val="17"/>
              </w:rPr>
              <w:tab/>
            </w:r>
          </w:p>
        </w:tc>
        <w:tc>
          <w:tcPr>
            <w:tcW w:w="533" w:type="dxa"/>
            <w:vAlign w:val="bottom"/>
          </w:tcPr>
          <w:p w:rsidR="00000000" w:rsidRDefault="00000000">
            <w:pPr>
              <w:spacing w:after="120"/>
              <w:jc w:val="right"/>
              <w:rPr>
                <w:lang w:val="en-US"/>
              </w:rPr>
            </w:pPr>
            <w:r>
              <w:rPr>
                <w:lang w:val="en-US"/>
              </w:rP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r>
            <w:r>
              <w:rPr>
                <w:lang w:val="en-US"/>
              </w:rPr>
              <w:tab/>
              <w:t>e)</w:t>
            </w:r>
            <w:r>
              <w:rPr>
                <w:lang w:val="en-US"/>
              </w:rPr>
              <w:tab/>
            </w:r>
            <w:r>
              <w:t>Содействие воспитанию детей в детских садах</w:t>
            </w:r>
            <w:r>
              <w:rPr>
                <w:spacing w:val="60"/>
                <w:sz w:val="17"/>
              </w:rPr>
              <w:tab/>
            </w:r>
          </w:p>
        </w:tc>
        <w:tc>
          <w:tcPr>
            <w:tcW w:w="533" w:type="dxa"/>
            <w:vAlign w:val="bottom"/>
          </w:tcPr>
          <w:p w:rsidR="00000000" w:rsidRDefault="00000000">
            <w:pPr>
              <w:spacing w:after="120"/>
              <w:jc w:val="right"/>
              <w:rPr>
                <w:lang w:val="en-US"/>
              </w:rPr>
            </w:pPr>
            <w:r>
              <w:rPr>
                <w:lang w:val="en-US"/>
              </w:rP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t>(5)</w:t>
            </w:r>
            <w:r>
              <w:rPr>
                <w:lang w:val="en-US"/>
              </w:rPr>
              <w:tab/>
            </w:r>
            <w:r>
              <w:t>Создание системы страхования услуг по долговременному уходу</w:t>
            </w:r>
            <w:r>
              <w:rPr>
                <w:spacing w:val="60"/>
                <w:sz w:val="17"/>
              </w:rPr>
              <w:tab/>
            </w:r>
          </w:p>
        </w:tc>
        <w:tc>
          <w:tcPr>
            <w:tcW w:w="533" w:type="dxa"/>
            <w:vAlign w:val="bottom"/>
          </w:tcPr>
          <w:p w:rsidR="00000000" w:rsidRDefault="00000000">
            <w:pPr>
              <w:spacing w:after="120"/>
              <w:jc w:val="right"/>
              <w:rPr>
                <w:lang w:val="en-US"/>
              </w:rPr>
            </w:pPr>
            <w:r>
              <w:rPr>
                <w:lang w:val="en-US"/>
              </w:rP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2160" w:hanging="2160"/>
              <w:rPr>
                <w:spacing w:val="60"/>
                <w:sz w:val="17"/>
                <w:lang w:val="en-US"/>
              </w:rPr>
            </w:pPr>
            <w:r>
              <w:rPr>
                <w:lang w:val="en-US"/>
              </w:rPr>
              <w:tab/>
            </w:r>
            <w:r>
              <w:rPr>
                <w:lang w:val="en-US"/>
              </w:rPr>
              <w:tab/>
            </w:r>
            <w:r>
              <w:rPr>
                <w:lang w:val="en-US"/>
              </w:rPr>
              <w:tab/>
              <w:t>(6)</w:t>
            </w:r>
            <w:r>
              <w:rPr>
                <w:lang w:val="en-US"/>
              </w:rPr>
              <w:tab/>
            </w:r>
            <w:r>
              <w:t>Содействие совмещению рабочих обязанностей и обязанностей по уходу за членами семьи</w:t>
            </w:r>
            <w:r>
              <w:rPr>
                <w:spacing w:val="60"/>
                <w:sz w:val="17"/>
              </w:rPr>
              <w:tab/>
            </w:r>
          </w:p>
        </w:tc>
        <w:tc>
          <w:tcPr>
            <w:tcW w:w="533" w:type="dxa"/>
            <w:vAlign w:val="bottom"/>
          </w:tcPr>
          <w:p w:rsidR="00000000" w:rsidRDefault="00000000">
            <w:pPr>
              <w:spacing w:after="120"/>
              <w:jc w:val="right"/>
              <w:rPr>
                <w:lang w:val="en-US"/>
              </w:rPr>
            </w:pPr>
            <w:r>
              <w:rPr>
                <w:lang w:val="en-US"/>
              </w:rP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a)</w:t>
            </w:r>
            <w:r>
              <w:rPr>
                <w:lang w:val="en-US"/>
              </w:rPr>
              <w:tab/>
            </w:r>
            <w:r>
              <w:t>Создание условий, облегчающих совмещение рабочих обязанностей и обязанностей по уходу за членами семьи</w:t>
            </w:r>
            <w:r>
              <w:rPr>
                <w:spacing w:val="60"/>
                <w:sz w:val="17"/>
              </w:rPr>
              <w:tab/>
            </w:r>
          </w:p>
        </w:tc>
        <w:tc>
          <w:tcPr>
            <w:tcW w:w="533" w:type="dxa"/>
            <w:vAlign w:val="bottom"/>
          </w:tcPr>
          <w:p w:rsidR="00000000" w:rsidRDefault="00000000">
            <w:pPr>
              <w:spacing w:after="120"/>
              <w:jc w:val="right"/>
              <w:rPr>
                <w:lang w:val="en-US"/>
              </w:rPr>
            </w:pPr>
            <w:r>
              <w:rPr>
                <w:lang w:val="en-US"/>
              </w:rP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Содействие возвращению на работу</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12</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t>1.</w:t>
            </w:r>
            <w:r>
              <w:rPr>
                <w:lang w:val="en-US"/>
              </w:rPr>
              <w:tab/>
            </w:r>
            <w:r>
              <w:t>Охрана и содействие укреплению здоровья женщин в течение всей их жизни</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(1)</w:t>
            </w:r>
            <w:r>
              <w:rPr>
                <w:lang w:val="en-US"/>
              </w:rPr>
              <w:tab/>
            </w:r>
            <w:r>
              <w:t>Обзор плана "Японская семья в XXI веке"</w:t>
            </w:r>
            <w:r>
              <w:rPr>
                <w:spacing w:val="60"/>
                <w:sz w:val="17"/>
              </w:rPr>
              <w:tab/>
            </w:r>
          </w:p>
        </w:tc>
        <w:tc>
          <w:tcPr>
            <w:tcW w:w="533" w:type="dxa"/>
            <w:vAlign w:val="bottom"/>
          </w:tcPr>
          <w:p w:rsidR="00000000" w:rsidRDefault="00000000">
            <w:pPr>
              <w:spacing w:after="120"/>
              <w:jc w:val="right"/>
              <w:rPr>
                <w:lang w:val="en-US"/>
              </w:rPr>
            </w:pPr>
            <w:r>
              <w:rPr>
                <w:lang w:val="en-US"/>
              </w:rPr>
              <w:t>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t>(2)</w:t>
            </w:r>
            <w:r>
              <w:rPr>
                <w:lang w:val="en-US"/>
              </w:rPr>
              <w:tab/>
            </w:r>
            <w:r>
              <w:t>Службы по содействию охране здоровья</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(3)</w:t>
            </w:r>
            <w:r>
              <w:rPr>
                <w:lang w:val="en-US"/>
              </w:rPr>
              <w:tab/>
            </w:r>
            <w:r>
              <w:t>Половое воспитание и просвещение</w:t>
            </w:r>
            <w:r>
              <w:rPr>
                <w:spacing w:val="60"/>
                <w:sz w:val="17"/>
              </w:rPr>
              <w:tab/>
            </w:r>
          </w:p>
        </w:tc>
        <w:tc>
          <w:tcPr>
            <w:tcW w:w="533" w:type="dxa"/>
            <w:vAlign w:val="bottom"/>
          </w:tcPr>
          <w:p w:rsidR="00000000" w:rsidRDefault="00000000">
            <w:pPr>
              <w:spacing w:after="120"/>
              <w:jc w:val="right"/>
              <w:rPr>
                <w:lang w:val="en-US"/>
              </w:rPr>
            </w:pPr>
            <w:r>
              <w:rPr>
                <w:lang w:val="en-US"/>
              </w:rPr>
              <w:t>90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t>(4)</w:t>
            </w:r>
            <w:r>
              <w:rPr>
                <w:lang w:val="en-US"/>
              </w:rPr>
              <w:tab/>
            </w:r>
            <w:r>
              <w:t>Содействие охране здоровья женщин в течение всей их жизни</w:t>
            </w:r>
            <w:r>
              <w:rPr>
                <w:spacing w:val="60"/>
                <w:sz w:val="17"/>
              </w:rPr>
              <w:tab/>
            </w:r>
          </w:p>
        </w:tc>
        <w:tc>
          <w:tcPr>
            <w:tcW w:w="533" w:type="dxa"/>
            <w:vAlign w:val="bottom"/>
          </w:tcPr>
          <w:p w:rsidR="00000000" w:rsidRDefault="00000000">
            <w:pPr>
              <w:spacing w:after="120"/>
              <w:jc w:val="right"/>
              <w:rPr>
                <w:lang w:val="en-US"/>
              </w:rPr>
            </w:pPr>
            <w:r>
              <w:rPr>
                <w:lang w:val="en-US"/>
              </w:rP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Подростковый возраст</w:t>
            </w:r>
            <w:r>
              <w:rPr>
                <w:spacing w:val="60"/>
                <w:sz w:val="17"/>
              </w:rPr>
              <w:tab/>
            </w:r>
          </w:p>
        </w:tc>
        <w:tc>
          <w:tcPr>
            <w:tcW w:w="533" w:type="dxa"/>
            <w:vAlign w:val="bottom"/>
          </w:tcPr>
          <w:p w:rsidR="00000000" w:rsidRDefault="00000000">
            <w:pPr>
              <w:spacing w:after="120"/>
              <w:jc w:val="right"/>
              <w:rPr>
                <w:lang w:val="en-US"/>
              </w:rPr>
            </w:pPr>
            <w:r>
              <w:rPr>
                <w:lang w:val="en-US"/>
              </w:rPr>
              <w:t>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Период беременности и родов</w:t>
            </w:r>
            <w:r>
              <w:rPr>
                <w:spacing w:val="60"/>
                <w:sz w:val="17"/>
              </w:rPr>
              <w:tab/>
            </w:r>
          </w:p>
        </w:tc>
        <w:tc>
          <w:tcPr>
            <w:tcW w:w="533" w:type="dxa"/>
            <w:vAlign w:val="bottom"/>
          </w:tcPr>
          <w:p w:rsidR="00000000" w:rsidRDefault="00000000">
            <w:pPr>
              <w:spacing w:after="120"/>
              <w:jc w:val="right"/>
              <w:rPr>
                <w:lang w:val="en-US"/>
              </w:rPr>
            </w:pPr>
            <w:r>
              <w:rPr>
                <w:lang w:val="en-US"/>
              </w:rPr>
              <w:t>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Зрелый возраст и старость</w:t>
            </w:r>
            <w:r>
              <w:rPr>
                <w:spacing w:val="60"/>
                <w:sz w:val="17"/>
              </w:rPr>
              <w:tab/>
            </w:r>
          </w:p>
        </w:tc>
        <w:tc>
          <w:tcPr>
            <w:tcW w:w="533" w:type="dxa"/>
            <w:vAlign w:val="bottom"/>
          </w:tcPr>
          <w:p w:rsidR="00000000" w:rsidRDefault="00000000">
            <w:pPr>
              <w:spacing w:after="120"/>
              <w:jc w:val="right"/>
              <w:rPr>
                <w:lang w:val="en-US"/>
              </w:rPr>
            </w:pPr>
            <w:r>
              <w:rPr>
                <w:lang w:val="en-US"/>
              </w:rP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Меры по решению проблем, которые представляют угрозу для здоровья же</w:t>
            </w:r>
            <w:r>
              <w:t>н</w:t>
            </w:r>
            <w:r>
              <w:t>щин</w:t>
            </w:r>
            <w:r>
              <w:rPr>
                <w:spacing w:val="60"/>
                <w:sz w:val="17"/>
              </w:rPr>
              <w:tab/>
            </w:r>
          </w:p>
        </w:tc>
        <w:tc>
          <w:tcPr>
            <w:tcW w:w="533" w:type="dxa"/>
            <w:vAlign w:val="bottom"/>
          </w:tcPr>
          <w:p w:rsidR="00000000" w:rsidRDefault="00000000">
            <w:pPr>
              <w:spacing w:after="120"/>
              <w:jc w:val="right"/>
              <w:rPr>
                <w:lang w:val="en-US"/>
              </w:rPr>
            </w:pPr>
            <w:r>
              <w:rPr>
                <w:lang w:val="en-US"/>
              </w:rP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t>(1)</w:t>
            </w:r>
            <w:r>
              <w:rPr>
                <w:lang w:val="en-US"/>
              </w:rPr>
              <w:tab/>
            </w:r>
            <w:r>
              <w:t>Меры по борьбе с ВИЧ/СПИДом и болезнями, передаваемыми половым путем</w:t>
            </w:r>
            <w:r>
              <w:rPr>
                <w:spacing w:val="60"/>
                <w:sz w:val="17"/>
              </w:rPr>
              <w:tab/>
            </w:r>
          </w:p>
        </w:tc>
        <w:tc>
          <w:tcPr>
            <w:tcW w:w="533" w:type="dxa"/>
            <w:vAlign w:val="bottom"/>
          </w:tcPr>
          <w:p w:rsidR="00000000" w:rsidRDefault="00000000">
            <w:pPr>
              <w:spacing w:after="120"/>
              <w:jc w:val="right"/>
              <w:rPr>
                <w:lang w:val="en-US"/>
              </w:rPr>
            </w:pPr>
            <w:r>
              <w:rPr>
                <w:lang w:val="en-US"/>
              </w:rPr>
              <w:t>93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(2)</w:t>
            </w:r>
            <w:r>
              <w:rPr>
                <w:lang w:val="en-US"/>
              </w:rPr>
              <w:tab/>
            </w:r>
            <w:r>
              <w:t>Просвещение и разъяснительная работа по проблеме ВИЧ/СПИДа</w:t>
            </w:r>
            <w:r>
              <w:rPr>
                <w:spacing w:val="60"/>
                <w:sz w:val="17"/>
              </w:rPr>
              <w:tab/>
            </w:r>
          </w:p>
        </w:tc>
        <w:tc>
          <w:tcPr>
            <w:tcW w:w="533" w:type="dxa"/>
            <w:vAlign w:val="bottom"/>
          </w:tcPr>
          <w:p w:rsidR="00000000" w:rsidRDefault="00000000">
            <w:pPr>
              <w:spacing w:after="120"/>
              <w:jc w:val="right"/>
              <w:rPr>
                <w:lang w:val="en-US"/>
              </w:rPr>
            </w:pPr>
            <w:r>
              <w:rPr>
                <w:lang w:val="en-US"/>
              </w:rP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13</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13(b)</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1.</w:t>
            </w:r>
            <w:r>
              <w:rPr>
                <w:lang w:val="en-US"/>
              </w:rPr>
              <w:tab/>
            </w:r>
            <w:r>
              <w:t>Меры, принимаемые в интересах семей без отца и вдов</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14</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1.</w:t>
            </w:r>
            <w:r>
              <w:rPr>
                <w:lang w:val="en-US"/>
              </w:rPr>
              <w:tab/>
            </w:r>
            <w:r>
              <w:t>Специальные меры в интересах сельских женщин</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t>(1)</w:t>
            </w:r>
            <w:r>
              <w:rPr>
                <w:lang w:val="en-US"/>
              </w:rPr>
              <w:tab/>
            </w:r>
            <w:r>
              <w:t>Женщины, занятые в сельском хозяйстве, лесном хозяйстве и рыболовстве</w:t>
            </w:r>
            <w:r>
              <w:rPr>
                <w:spacing w:val="60"/>
                <w:sz w:val="17"/>
              </w:rPr>
              <w:tab/>
            </w:r>
          </w:p>
        </w:tc>
        <w:tc>
          <w:tcPr>
            <w:tcW w:w="533" w:type="dxa"/>
            <w:vAlign w:val="bottom"/>
          </w:tcPr>
          <w:p w:rsidR="00000000" w:rsidRDefault="00000000">
            <w:pPr>
              <w:spacing w:after="120"/>
              <w:jc w:val="right"/>
              <w:rPr>
                <w:lang w:val="en-US"/>
              </w:rPr>
            </w:pPr>
            <w:r>
              <w:rPr>
                <w:lang w:val="en-US"/>
              </w:rP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Новые законы и указы в интересах создания общества равных возможностей для мужчин и женщин в сельских районах</w:t>
            </w:r>
            <w:r>
              <w:rPr>
                <w:spacing w:val="60"/>
                <w:sz w:val="17"/>
              </w:rPr>
              <w:tab/>
            </w:r>
          </w:p>
        </w:tc>
        <w:tc>
          <w:tcPr>
            <w:tcW w:w="533" w:type="dxa"/>
            <w:vAlign w:val="bottom"/>
          </w:tcPr>
          <w:p w:rsidR="00000000" w:rsidRDefault="00000000">
            <w:pPr>
              <w:spacing w:after="120"/>
              <w:jc w:val="right"/>
              <w:rPr>
                <w:lang w:val="en-US"/>
              </w:rPr>
            </w:pPr>
            <w:r>
              <w:rPr>
                <w:lang w:val="en-US"/>
              </w:rP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(3)</w:t>
            </w:r>
            <w:r>
              <w:rPr>
                <w:lang w:val="en-US"/>
              </w:rPr>
              <w:tab/>
            </w:r>
            <w:r>
              <w:t>Изменение психологии и поведения на всех уровнях</w:t>
            </w:r>
            <w:r>
              <w:rPr>
                <w:spacing w:val="60"/>
                <w:sz w:val="17"/>
              </w:rPr>
              <w:tab/>
            </w:r>
          </w:p>
        </w:tc>
        <w:tc>
          <w:tcPr>
            <w:tcW w:w="533" w:type="dxa"/>
            <w:vAlign w:val="bottom"/>
          </w:tcPr>
          <w:p w:rsidR="00000000" w:rsidRDefault="00000000">
            <w:pPr>
              <w:spacing w:after="120"/>
              <w:jc w:val="right"/>
              <w:rPr>
                <w:lang w:val="en-US"/>
              </w:rPr>
            </w:pPr>
            <w:r>
              <w:rPr>
                <w:lang w:val="en-US"/>
              </w:rPr>
              <w:t>96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(4)</w:t>
            </w:r>
            <w:r>
              <w:rPr>
                <w:lang w:val="en-US"/>
              </w:rPr>
              <w:tab/>
            </w:r>
            <w:r>
              <w:t>Создание благоприятных условия для жизнедеятельности женщин</w:t>
            </w:r>
            <w:r>
              <w:rPr>
                <w:spacing w:val="60"/>
                <w:sz w:val="17"/>
              </w:rPr>
              <w:tab/>
            </w:r>
          </w:p>
        </w:tc>
        <w:tc>
          <w:tcPr>
            <w:tcW w:w="533" w:type="dxa"/>
            <w:vAlign w:val="bottom"/>
          </w:tcPr>
          <w:p w:rsidR="00000000" w:rsidRDefault="00000000">
            <w:pPr>
              <w:spacing w:after="120"/>
              <w:jc w:val="right"/>
              <w:rPr>
                <w:lang w:val="en-US"/>
              </w:rPr>
            </w:pPr>
            <w:r>
              <w:rPr>
                <w:lang w:val="en-US"/>
              </w:rP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rPr>
                <w:spacing w:val="60"/>
                <w:sz w:val="17"/>
                <w:lang w:val="en-US"/>
              </w:rPr>
            </w:pPr>
            <w:r>
              <w:rPr>
                <w:lang w:val="en-US"/>
              </w:rPr>
              <w:tab/>
            </w:r>
            <w:r>
              <w:rPr>
                <w:lang w:val="en-US"/>
              </w:rPr>
              <w:tab/>
            </w:r>
            <w:r>
              <w:rPr>
                <w:lang w:val="en-US"/>
              </w:rPr>
              <w:tab/>
              <w:t>(5)</w:t>
            </w:r>
            <w:r>
              <w:rPr>
                <w:lang w:val="en-US"/>
              </w:rPr>
              <w:tab/>
            </w:r>
            <w:r>
              <w:t>Заработная плата и оклады в семейных предприятиях</w:t>
            </w:r>
            <w:r>
              <w:rPr>
                <w:spacing w:val="60"/>
                <w:sz w:val="17"/>
              </w:rPr>
              <w:tab/>
            </w:r>
          </w:p>
        </w:tc>
        <w:tc>
          <w:tcPr>
            <w:tcW w:w="533" w:type="dxa"/>
            <w:vAlign w:val="bottom"/>
          </w:tcPr>
          <w:p w:rsidR="00000000" w:rsidRDefault="00000000">
            <w:pPr>
              <w:spacing w:after="120"/>
              <w:jc w:val="right"/>
              <w:rPr>
                <w:lang w:val="en-US"/>
              </w:rPr>
            </w:pPr>
            <w:r>
              <w:rPr>
                <w:lang w:val="en-US"/>
              </w:rPr>
              <w:t>97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(6)</w:t>
            </w:r>
            <w:r>
              <w:rPr>
                <w:lang w:val="en-US"/>
              </w:rPr>
              <w:tab/>
            </w:r>
            <w:r>
              <w:t>Заработная плата и оклады в корпоративных предприятиях</w:t>
            </w:r>
            <w:r>
              <w:rPr>
                <w:spacing w:val="60"/>
                <w:sz w:val="17"/>
              </w:rPr>
              <w:tab/>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2160" w:hanging="2160"/>
              <w:rPr>
                <w:spacing w:val="60"/>
                <w:sz w:val="17"/>
                <w:lang w:val="en-US"/>
              </w:rPr>
            </w:pPr>
            <w:r>
              <w:rPr>
                <w:lang w:val="en-US"/>
              </w:rPr>
              <w:tab/>
            </w:r>
            <w:r>
              <w:rPr>
                <w:lang w:val="en-US"/>
              </w:rPr>
              <w:tab/>
            </w:r>
            <w:r>
              <w:rPr>
                <w:lang w:val="en-US"/>
              </w:rPr>
              <w:tab/>
              <w:t>2.</w:t>
            </w:r>
            <w:r>
              <w:rPr>
                <w:lang w:val="en-US"/>
              </w:rPr>
              <w:tab/>
            </w:r>
            <w:r>
              <w:t>Обеспечение участия женщин в развитии сельских районов и пособия, в</w:t>
            </w:r>
            <w:r>
              <w:t>ы</w:t>
            </w:r>
            <w:r>
              <w:t>плачиваемые женщинам в этой связи</w:t>
            </w:r>
            <w:r>
              <w:rPr>
                <w:spacing w:val="60"/>
                <w:sz w:val="17"/>
              </w:rPr>
              <w:tab/>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(1)</w:t>
            </w:r>
            <w:r>
              <w:rPr>
                <w:lang w:val="en-US"/>
              </w:rPr>
              <w:tab/>
            </w:r>
            <w:r>
              <w:t>Пенсионный фонд для фермеров</w:t>
            </w:r>
            <w:r>
              <w:rPr>
                <w:spacing w:val="60"/>
                <w:sz w:val="17"/>
              </w:rPr>
              <w:tab/>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(2)</w:t>
            </w:r>
            <w:r>
              <w:rPr>
                <w:lang w:val="en-US"/>
              </w:rPr>
              <w:tab/>
            </w:r>
            <w:r>
              <w:t>Предприниматели-женщины</w:t>
            </w:r>
            <w:r>
              <w:rPr>
                <w:spacing w:val="60"/>
                <w:sz w:val="17"/>
              </w:rPr>
              <w:tab/>
            </w:r>
          </w:p>
        </w:tc>
        <w:tc>
          <w:tcPr>
            <w:tcW w:w="533" w:type="dxa"/>
            <w:vAlign w:val="bottom"/>
          </w:tcPr>
          <w:p w:rsidR="00000000" w:rsidRDefault="00000000">
            <w:pPr>
              <w:spacing w:after="120"/>
              <w:jc w:val="right"/>
              <w:rPr>
                <w:lang w:val="en-US"/>
              </w:rPr>
            </w:pPr>
            <w:r>
              <w:rPr>
                <w:lang w:val="en-US"/>
              </w:rPr>
              <w:t>98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2160" w:hanging="2160"/>
              <w:rPr>
                <w:spacing w:val="60"/>
                <w:sz w:val="17"/>
                <w:lang w:val="en-US"/>
              </w:rPr>
            </w:pPr>
            <w:r>
              <w:rPr>
                <w:lang w:val="en-US"/>
              </w:rPr>
              <w:tab/>
            </w:r>
            <w:r>
              <w:rPr>
                <w:lang w:val="en-US"/>
              </w:rPr>
              <w:tab/>
            </w:r>
            <w:r>
              <w:rPr>
                <w:lang w:val="en-US"/>
              </w:rPr>
              <w:tab/>
              <w:t>(3)</w:t>
            </w:r>
            <w:r>
              <w:rPr>
                <w:lang w:val="en-US"/>
              </w:rPr>
              <w:tab/>
            </w:r>
            <w:r>
              <w:t>Руководящие указания по техническим вопросам и вопросам управления в секторе сельского и лесного хозяйства и рыболовства</w:t>
            </w:r>
            <w:r>
              <w:rPr>
                <w:spacing w:val="60"/>
                <w:sz w:val="17"/>
              </w:rPr>
              <w:tab/>
            </w:r>
          </w:p>
        </w:tc>
        <w:tc>
          <w:tcPr>
            <w:tcW w:w="533" w:type="dxa"/>
            <w:vAlign w:val="bottom"/>
          </w:tcPr>
          <w:p w:rsidR="00000000" w:rsidRDefault="00000000">
            <w:pPr>
              <w:spacing w:after="120"/>
              <w:jc w:val="right"/>
              <w:rPr>
                <w:lang w:val="en-US"/>
              </w:rPr>
            </w:pPr>
            <w:r>
              <w:rPr>
                <w:lang w:val="en-US"/>
              </w:rP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rPr>
                <w:spacing w:val="60"/>
                <w:sz w:val="17"/>
                <w:lang w:val="en-US"/>
              </w:rPr>
            </w:pPr>
            <w:r>
              <w:rPr>
                <w:lang w:val="en-US"/>
              </w:rPr>
              <w:tab/>
            </w:r>
            <w:r>
              <w:rPr>
                <w:lang w:val="en-US"/>
              </w:rPr>
              <w:tab/>
            </w:r>
            <w:r>
              <w:rPr>
                <w:lang w:val="en-US"/>
              </w:rPr>
              <w:tab/>
              <w:t>(4)</w:t>
            </w:r>
            <w:r>
              <w:rPr>
                <w:lang w:val="en-US"/>
              </w:rPr>
              <w:tab/>
            </w:r>
            <w:r>
              <w:t>Финансовые средства для женщин</w:t>
            </w:r>
            <w:r>
              <w:rPr>
                <w:spacing w:val="60"/>
                <w:sz w:val="17"/>
              </w:rPr>
              <w:tab/>
            </w:r>
          </w:p>
        </w:tc>
        <w:tc>
          <w:tcPr>
            <w:tcW w:w="533" w:type="dxa"/>
            <w:vAlign w:val="bottom"/>
          </w:tcPr>
          <w:p w:rsidR="00000000" w:rsidRDefault="00000000">
            <w:pPr>
              <w:spacing w:after="120"/>
              <w:jc w:val="right"/>
              <w:rPr>
                <w:lang w:val="en-US"/>
              </w:rPr>
            </w:pPr>
            <w:r>
              <w:rPr>
                <w:lang w:val="en-US"/>
              </w:rP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t>(5)</w:t>
            </w:r>
            <w:r>
              <w:rPr>
                <w:lang w:val="en-US"/>
              </w:rPr>
              <w:tab/>
            </w:r>
            <w:r>
              <w:t>Система консультационных служб по вопросам домоводства</w:t>
            </w:r>
            <w:r>
              <w:rPr>
                <w:spacing w:val="60"/>
                <w:sz w:val="17"/>
              </w:rPr>
              <w:tab/>
            </w:r>
          </w:p>
        </w:tc>
        <w:tc>
          <w:tcPr>
            <w:tcW w:w="533" w:type="dxa"/>
            <w:vAlign w:val="bottom"/>
          </w:tcPr>
          <w:p w:rsidR="00000000" w:rsidRDefault="00000000">
            <w:pPr>
              <w:spacing w:after="120"/>
              <w:jc w:val="right"/>
              <w:rPr>
                <w:lang w:val="en-US"/>
              </w:rPr>
            </w:pPr>
            <w:r>
              <w:rPr>
                <w:lang w:val="en-US"/>
              </w:rP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lang w:val="en-US"/>
              </w:rPr>
            </w:pPr>
            <w:r>
              <w:rPr>
                <w:lang w:val="en-US"/>
              </w:rPr>
              <w:tab/>
            </w:r>
            <w:r>
              <w:rPr>
                <w:lang w:val="en-US"/>
              </w:rPr>
              <w:tab/>
            </w:r>
            <w:r>
              <w:t>Статья 16</w:t>
            </w:r>
            <w:r>
              <w:rPr>
                <w:spacing w:val="60"/>
                <w:sz w:val="17"/>
              </w:rPr>
              <w:tab/>
            </w:r>
          </w:p>
        </w:tc>
        <w:tc>
          <w:tcPr>
            <w:tcW w:w="533" w:type="dxa"/>
            <w:vAlign w:val="bottom"/>
          </w:tcPr>
          <w:p w:rsidR="00000000" w:rsidRDefault="00000000">
            <w:pPr>
              <w:spacing w:after="120"/>
              <w:jc w:val="right"/>
              <w:rPr>
                <w:lang w:val="en-US"/>
              </w:rPr>
            </w:pPr>
            <w:r>
              <w:rPr>
                <w:lang w:val="en-US"/>
              </w:rP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rPr>
                <w:spacing w:val="60"/>
                <w:sz w:val="17"/>
                <w:lang w:val="en-US"/>
              </w:rPr>
            </w:pPr>
            <w:r>
              <w:rPr>
                <w:lang w:val="en-US"/>
              </w:rPr>
              <w:tab/>
            </w:r>
            <w:r>
              <w:rPr>
                <w:lang w:val="en-US"/>
              </w:rPr>
              <w:tab/>
            </w:r>
            <w:r>
              <w:rPr>
                <w:lang w:val="en-US"/>
              </w:rPr>
              <w:tab/>
              <w:t>1.</w:t>
            </w:r>
            <w:r>
              <w:rPr>
                <w:lang w:val="en-US"/>
              </w:rPr>
              <w:tab/>
            </w:r>
            <w:r>
              <w:t>Изучение поправок к Гражданскому кодексу</w:t>
            </w:r>
            <w:r>
              <w:rPr>
                <w:spacing w:val="60"/>
                <w:sz w:val="17"/>
              </w:rPr>
              <w:tab/>
            </w:r>
          </w:p>
        </w:tc>
        <w:tc>
          <w:tcPr>
            <w:tcW w:w="533" w:type="dxa"/>
            <w:vAlign w:val="bottom"/>
          </w:tcPr>
          <w:p w:rsidR="00000000" w:rsidRDefault="00000000">
            <w:pPr>
              <w:spacing w:after="120"/>
              <w:jc w:val="right"/>
              <w:rPr>
                <w:lang w:val="en-US"/>
              </w:rPr>
            </w:pPr>
            <w:r>
              <w:rPr>
                <w:lang w:val="en-US"/>
              </w:rPr>
              <w:t>99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lang w:val="en-US"/>
              </w:rPr>
            </w:pPr>
            <w:r>
              <w:rPr>
                <w:lang w:val="en-US"/>
              </w:rPr>
              <w:tab/>
            </w:r>
            <w:r>
              <w:rPr>
                <w:lang w:val="en-US"/>
              </w:rPr>
              <w:tab/>
            </w:r>
            <w:r>
              <w:rPr>
                <w:lang w:val="en-US"/>
              </w:rPr>
              <w:tab/>
              <w:t>2.</w:t>
            </w:r>
            <w:r>
              <w:rPr>
                <w:lang w:val="en-US"/>
              </w:rPr>
              <w:tab/>
            </w:r>
            <w:r>
              <w:t>Насилие в семье</w:t>
            </w:r>
            <w:r>
              <w:rPr>
                <w:spacing w:val="60"/>
                <w:sz w:val="17"/>
              </w:rPr>
              <w:tab/>
            </w:r>
          </w:p>
        </w:tc>
        <w:tc>
          <w:tcPr>
            <w:tcW w:w="533" w:type="dxa"/>
            <w:vAlign w:val="bottom"/>
          </w:tcPr>
          <w:p w:rsidR="00000000" w:rsidRDefault="00000000">
            <w:pPr>
              <w:spacing w:after="120"/>
              <w:jc w:val="right"/>
              <w:rPr>
                <w:lang w:val="en-US"/>
              </w:rPr>
            </w:pPr>
            <w:r>
              <w:rPr>
                <w:lang w:val="en-US"/>
              </w:rP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t>(1)</w:t>
            </w:r>
            <w:r>
              <w:rPr>
                <w:lang w:val="en-US"/>
              </w:rPr>
              <w:tab/>
            </w:r>
            <w:r>
              <w:t>Действующий правовой режим</w:t>
            </w:r>
            <w:r>
              <w:rPr>
                <w:spacing w:val="60"/>
                <w:sz w:val="17"/>
              </w:rPr>
              <w:tab/>
            </w:r>
          </w:p>
        </w:tc>
        <w:tc>
          <w:tcPr>
            <w:tcW w:w="533" w:type="dxa"/>
            <w:vAlign w:val="bottom"/>
          </w:tcPr>
          <w:p w:rsidR="00000000" w:rsidRDefault="00000000">
            <w:pPr>
              <w:spacing w:after="120"/>
              <w:jc w:val="right"/>
              <w:rPr>
                <w:lang w:val="en-US"/>
              </w:rPr>
            </w:pPr>
            <w:r>
              <w:rPr>
                <w:lang w:val="en-US"/>
              </w:rPr>
              <w:t>100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rPr>
                <w:spacing w:val="60"/>
                <w:sz w:val="17"/>
                <w:lang w:val="en-US"/>
              </w:rPr>
            </w:pPr>
            <w:r>
              <w:rPr>
                <w:lang w:val="en-US"/>
              </w:rPr>
              <w:tab/>
            </w:r>
            <w:r>
              <w:rPr>
                <w:lang w:val="en-US"/>
              </w:rPr>
              <w:tab/>
            </w:r>
            <w:r>
              <w:rPr>
                <w:lang w:val="en-US"/>
              </w:rPr>
              <w:tab/>
              <w:t>(2)</w:t>
            </w:r>
            <w:r>
              <w:rPr>
                <w:lang w:val="en-US"/>
              </w:rPr>
              <w:tab/>
            </w:r>
            <w:r>
              <w:t>Супружеское насилие</w:t>
            </w:r>
            <w:r>
              <w:rPr>
                <w:spacing w:val="60"/>
                <w:sz w:val="17"/>
              </w:rPr>
              <w:tab/>
            </w:r>
          </w:p>
        </w:tc>
        <w:tc>
          <w:tcPr>
            <w:tcW w:w="533"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Нынешняя ситуация</w:t>
            </w:r>
            <w:r>
              <w:rPr>
                <w:spacing w:val="60"/>
                <w:sz w:val="17"/>
              </w:rPr>
              <w:tab/>
            </w:r>
          </w:p>
        </w:tc>
        <w:tc>
          <w:tcPr>
            <w:tcW w:w="533"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Закон о предупреждении насилия в семье и защите жертв</w:t>
            </w:r>
            <w:r>
              <w:rPr>
                <w:spacing w:val="60"/>
                <w:sz w:val="17"/>
              </w:rPr>
              <w:tab/>
            </w:r>
          </w:p>
        </w:tc>
        <w:tc>
          <w:tcPr>
            <w:tcW w:w="533" w:type="dxa"/>
            <w:vAlign w:val="bottom"/>
          </w:tcPr>
          <w:p w:rsidR="00000000" w:rsidRDefault="00000000">
            <w:pPr>
              <w:spacing w:after="120"/>
              <w:jc w:val="right"/>
              <w:rPr>
                <w:lang w:val="en-US"/>
              </w:rPr>
            </w:pPr>
            <w:r>
              <w:rPr>
                <w:lang w:val="en-US"/>
              </w:rPr>
              <w:t>101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rPr>
                <w:spacing w:val="60"/>
                <w:sz w:val="17"/>
                <w:lang w:val="en-US"/>
              </w:rPr>
            </w:pPr>
            <w:r>
              <w:rPr>
                <w:lang w:val="en-US"/>
              </w:rPr>
              <w:tab/>
            </w:r>
            <w:r>
              <w:rPr>
                <w:lang w:val="en-US"/>
              </w:rPr>
              <w:tab/>
            </w:r>
            <w:r>
              <w:rPr>
                <w:lang w:val="en-US"/>
              </w:rPr>
              <w:tab/>
            </w:r>
            <w:r>
              <w:rPr>
                <w:lang w:val="en-US"/>
              </w:rPr>
              <w:tab/>
              <w:t>c)</w:t>
            </w:r>
            <w:r>
              <w:rPr>
                <w:lang w:val="en-US"/>
              </w:rPr>
              <w:tab/>
            </w:r>
            <w:r>
              <w:t>Меры в целях ликвидации насилия</w:t>
            </w:r>
            <w:r>
              <w:rPr>
                <w:spacing w:val="60"/>
                <w:sz w:val="17"/>
              </w:rPr>
              <w:tab/>
            </w:r>
          </w:p>
        </w:tc>
        <w:tc>
          <w:tcPr>
            <w:tcW w:w="533"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Центры консультирования и поддержки жертв супружеского насилия</w:t>
            </w:r>
            <w:r>
              <w:rPr>
                <w:spacing w:val="60"/>
                <w:sz w:val="17"/>
              </w:rPr>
              <w:tab/>
            </w:r>
          </w:p>
        </w:tc>
        <w:tc>
          <w:tcPr>
            <w:tcW w:w="533" w:type="dxa"/>
            <w:vAlign w:val="bottom"/>
          </w:tcPr>
          <w:p w:rsidR="00000000" w:rsidRDefault="00000000">
            <w:pPr>
              <w:spacing w:after="120"/>
              <w:jc w:val="right"/>
              <w:rPr>
                <w:lang w:val="en-US"/>
              </w:rPr>
            </w:pPr>
            <w:r>
              <w:rPr>
                <w:lang w:val="en-US"/>
              </w:rPr>
              <w:t>102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spacing w:val="60"/>
                <w:sz w:val="17"/>
                <w:lang w:val="en-US"/>
              </w:rPr>
            </w:pPr>
            <w:r>
              <w:rPr>
                <w:lang w:val="en-US"/>
              </w:rPr>
              <w:tab/>
            </w:r>
            <w:r>
              <w:rPr>
                <w:lang w:val="en-US"/>
              </w:rPr>
              <w:tab/>
            </w:r>
            <w:r>
              <w:rPr>
                <w:lang w:val="en-US"/>
              </w:rPr>
              <w:tab/>
            </w:r>
            <w:r>
              <w:rPr>
                <w:lang w:val="en-US"/>
              </w:rPr>
              <w:tab/>
              <w:t>e)</w:t>
            </w:r>
            <w:r>
              <w:rPr>
                <w:lang w:val="en-US"/>
              </w:rPr>
              <w:tab/>
            </w:r>
            <w:r>
              <w:t>Основные меры по обеспечению защиты женщин и детей</w:t>
            </w:r>
            <w:r>
              <w:rPr>
                <w:spacing w:val="60"/>
                <w:sz w:val="17"/>
              </w:rPr>
              <w:tab/>
            </w:r>
          </w:p>
        </w:tc>
        <w:tc>
          <w:tcPr>
            <w:tcW w:w="533"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r>
            <w:r>
              <w:rPr>
                <w:lang w:val="en-US"/>
              </w:rPr>
              <w:tab/>
              <w:t>f)</w:t>
            </w:r>
            <w:r>
              <w:rPr>
                <w:lang w:val="en-US"/>
              </w:rPr>
              <w:tab/>
            </w:r>
            <w:r>
              <w:t>Органы министерства юстиции, занимающиеся вопросами прав человека</w:t>
            </w:r>
            <w:r>
              <w:rPr>
                <w:spacing w:val="60"/>
                <w:sz w:val="17"/>
              </w:rPr>
              <w:tab/>
            </w:r>
          </w:p>
        </w:tc>
        <w:tc>
          <w:tcPr>
            <w:tcW w:w="533"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r>
              <w:rPr>
                <w:lang w:val="en-US"/>
              </w:rPr>
              <w:tab/>
            </w:r>
            <w:r>
              <w:rPr>
                <w:lang w:val="en-US"/>
              </w:rPr>
              <w:tab/>
            </w:r>
            <w:r>
              <w:rPr>
                <w:lang w:val="en-US"/>
              </w:rPr>
              <w:tab/>
            </w:r>
            <w:r>
              <w:rPr>
                <w:lang w:val="en-US"/>
              </w:rPr>
              <w:tab/>
              <w:t>g)</w:t>
            </w:r>
            <w:r>
              <w:rPr>
                <w:lang w:val="en-US"/>
              </w:rPr>
              <w:tab/>
            </w:r>
            <w:r>
              <w:t>Система гражданской правовой помощи</w:t>
            </w:r>
          </w:p>
        </w:tc>
        <w:tc>
          <w:tcPr>
            <w:tcW w:w="533" w:type="dxa"/>
            <w:vAlign w:val="bottom"/>
          </w:tcPr>
          <w:p w:rsidR="00000000" w:rsidRDefault="00000000">
            <w:pPr>
              <w:spacing w:after="120"/>
              <w:jc w:val="right"/>
              <w:rPr>
                <w:lang w:val="en-US"/>
              </w:rPr>
            </w:pPr>
            <w:r>
              <w:rPr>
                <w:lang w:val="en-US"/>
              </w:rPr>
              <w:t>103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spacing w:val="60"/>
                <w:sz w:val="17"/>
                <w:lang w:val="en-US"/>
              </w:rPr>
            </w:pPr>
            <w:r>
              <w:rPr>
                <w:lang w:val="en-US"/>
              </w:rPr>
              <w:tab/>
            </w:r>
            <w:r>
              <w:rPr>
                <w:lang w:val="en-US"/>
              </w:rPr>
              <w:tab/>
            </w:r>
            <w:r>
              <w:rPr>
                <w:lang w:val="en-US"/>
              </w:rPr>
              <w:tab/>
              <w:t>(3)</w:t>
            </w:r>
            <w:r>
              <w:rPr>
                <w:lang w:val="en-US"/>
              </w:rPr>
              <w:tab/>
            </w:r>
            <w:r>
              <w:t>Предупреждение жестокого обращения с детьми</w:t>
            </w:r>
            <w:r>
              <w:rPr>
                <w:spacing w:val="60"/>
                <w:sz w:val="17"/>
              </w:rPr>
              <w:tab/>
            </w:r>
          </w:p>
        </w:tc>
        <w:tc>
          <w:tcPr>
            <w:tcW w:w="533"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spacing w:val="60"/>
                <w:sz w:val="17"/>
                <w:lang w:val="en-US"/>
              </w:rPr>
            </w:pPr>
            <w:r>
              <w:rPr>
                <w:lang w:val="en-US"/>
              </w:rPr>
              <w:tab/>
            </w:r>
            <w:r>
              <w:rPr>
                <w:lang w:val="en-US"/>
              </w:rPr>
              <w:tab/>
            </w:r>
            <w:r>
              <w:rPr>
                <w:lang w:val="en-US"/>
              </w:rPr>
              <w:tab/>
            </w:r>
            <w:r>
              <w:rPr>
                <w:lang w:val="en-US"/>
              </w:rPr>
              <w:tab/>
              <w:t>a)</w:t>
            </w:r>
            <w:r>
              <w:rPr>
                <w:lang w:val="en-US"/>
              </w:rPr>
              <w:tab/>
            </w:r>
            <w:r>
              <w:t>Закон о предупреждении жестокого обращения с детьми</w:t>
            </w:r>
            <w:r>
              <w:rPr>
                <w:spacing w:val="60"/>
                <w:sz w:val="17"/>
              </w:rPr>
              <w:tab/>
            </w:r>
          </w:p>
        </w:tc>
        <w:tc>
          <w:tcPr>
            <w:tcW w:w="533"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rPr>
                <w:spacing w:val="60"/>
                <w:sz w:val="17"/>
                <w:lang w:val="en-US"/>
              </w:rPr>
            </w:pPr>
            <w:r>
              <w:rPr>
                <w:lang w:val="en-US"/>
              </w:rPr>
              <w:tab/>
            </w:r>
            <w:r>
              <w:rPr>
                <w:lang w:val="en-US"/>
              </w:rPr>
              <w:tab/>
            </w:r>
            <w:r>
              <w:rPr>
                <w:lang w:val="en-US"/>
              </w:rPr>
              <w:tab/>
            </w:r>
            <w:r>
              <w:rPr>
                <w:lang w:val="en-US"/>
              </w:rPr>
              <w:tab/>
              <w:t>b)</w:t>
            </w:r>
            <w:r>
              <w:rPr>
                <w:lang w:val="en-US"/>
              </w:rPr>
              <w:tab/>
            </w:r>
            <w:r>
              <w:t>Защита пострадавших детей</w:t>
            </w:r>
            <w:r>
              <w:rPr>
                <w:spacing w:val="60"/>
                <w:sz w:val="17"/>
              </w:rPr>
              <w:tab/>
            </w:r>
          </w:p>
        </w:tc>
        <w:tc>
          <w:tcPr>
            <w:tcW w:w="533" w:type="dxa"/>
            <w:vAlign w:val="bottom"/>
          </w:tcPr>
          <w:p w:rsidR="00000000" w:rsidRDefault="00000000">
            <w:pPr>
              <w:spacing w:after="120"/>
              <w:jc w:val="right"/>
              <w:rPr>
                <w:lang w:val="en-US"/>
              </w:rPr>
            </w:pPr>
            <w:r>
              <w:rPr>
                <w:lang w:val="en-US"/>
              </w:rPr>
              <w:t>104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2592" w:hanging="2592"/>
              <w:rPr>
                <w:spacing w:val="60"/>
                <w:sz w:val="17"/>
                <w:lang w:val="en-US"/>
              </w:rPr>
            </w:pPr>
            <w:r>
              <w:rPr>
                <w:lang w:val="en-US"/>
              </w:rPr>
              <w:tab/>
            </w:r>
            <w:r>
              <w:rPr>
                <w:lang w:val="en-US"/>
              </w:rPr>
              <w:tab/>
            </w:r>
            <w:r>
              <w:rPr>
                <w:lang w:val="en-US"/>
              </w:rPr>
              <w:tab/>
            </w:r>
            <w:r>
              <w:rPr>
                <w:lang w:val="en-US"/>
              </w:rPr>
              <w:tab/>
              <w:t>c)</w:t>
            </w:r>
            <w:r>
              <w:rPr>
                <w:lang w:val="en-US"/>
              </w:rPr>
              <w:tab/>
            </w:r>
            <w:r>
              <w:t>Информирование работников системы образования об их обязанности предавать огласке случаи жестокого обращения с детьми</w:t>
            </w:r>
            <w:r>
              <w:rPr>
                <w:spacing w:val="60"/>
                <w:sz w:val="17"/>
              </w:rPr>
              <w:tab/>
            </w:r>
          </w:p>
        </w:tc>
        <w:tc>
          <w:tcPr>
            <w:tcW w:w="533"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rPr>
                <w:spacing w:val="60"/>
                <w:sz w:val="17"/>
                <w:lang w:val="en-US"/>
              </w:rPr>
            </w:pPr>
            <w:r>
              <w:rPr>
                <w:lang w:val="en-US"/>
              </w:rPr>
              <w:tab/>
            </w:r>
            <w:r>
              <w:rPr>
                <w:lang w:val="en-US"/>
              </w:rPr>
              <w:tab/>
            </w:r>
            <w:r>
              <w:rPr>
                <w:lang w:val="en-US"/>
              </w:rPr>
              <w:tab/>
            </w:r>
            <w:r>
              <w:rPr>
                <w:lang w:val="en-US"/>
              </w:rPr>
              <w:tab/>
              <w:t>d)</w:t>
            </w:r>
            <w:r>
              <w:rPr>
                <w:lang w:val="en-US"/>
              </w:rPr>
              <w:tab/>
            </w:r>
            <w:r>
              <w:t>Органы министерства юстиции, занимающиеся вопросами прав человека</w:t>
            </w:r>
            <w:r>
              <w:rPr>
                <w:spacing w:val="60"/>
                <w:sz w:val="17"/>
              </w:rPr>
              <w:tab/>
            </w:r>
          </w:p>
        </w:tc>
        <w:tc>
          <w:tcPr>
            <w:tcW w:w="533"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rPr>
                <w:spacing w:val="60"/>
                <w:sz w:val="17"/>
                <w:lang w:val="en-US"/>
              </w:rPr>
            </w:pPr>
            <w:r>
              <w:rPr>
                <w:lang w:val="en-US"/>
              </w:rPr>
              <w:tab/>
            </w:r>
            <w:r>
              <w:rPr>
                <w:lang w:val="en-US"/>
              </w:rPr>
              <w:tab/>
            </w:r>
            <w:r>
              <w:rPr>
                <w:lang w:val="en-US"/>
              </w:rPr>
              <w:tab/>
              <w:t>(4)</w:t>
            </w:r>
            <w:r>
              <w:rPr>
                <w:lang w:val="en-US"/>
              </w:rPr>
              <w:tab/>
            </w:r>
            <w:r>
              <w:t>Дискриминация в отношении девочек и нарушение их прав человека</w:t>
            </w:r>
            <w:r>
              <w:rPr>
                <w:spacing w:val="60"/>
                <w:sz w:val="17"/>
              </w:rPr>
              <w:tab/>
            </w:r>
          </w:p>
        </w:tc>
        <w:tc>
          <w:tcPr>
            <w:tcW w:w="533" w:type="dxa"/>
            <w:vAlign w:val="bottom"/>
          </w:tcPr>
          <w:p w:rsidR="00000000" w:rsidRDefault="00000000">
            <w:pPr>
              <w:spacing w:after="120"/>
              <w:jc w:val="right"/>
              <w:rPr>
                <w:lang w:val="en-US"/>
              </w:rPr>
            </w:pPr>
            <w:r>
              <w:rPr>
                <w:lang w:val="en-US"/>
              </w:rPr>
              <w:t>105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right" w:leader="dot" w:pos="9360"/>
              </w:tabs>
              <w:spacing w:after="120"/>
              <w:rPr>
                <w:lang w:val="en-US"/>
              </w:rPr>
            </w:pPr>
          </w:p>
        </w:tc>
        <w:tc>
          <w:tcPr>
            <w:tcW w:w="533" w:type="dxa"/>
            <w:vAlign w:val="bottom"/>
          </w:tcPr>
          <w:p w:rsidR="00000000" w:rsidRDefault="00000000">
            <w:pPr>
              <w:spacing w:after="120"/>
              <w:jc w:val="right"/>
            </w:pPr>
          </w:p>
        </w:tc>
      </w:tr>
    </w:tbl>
    <w:p w:rsidR="00000000" w:rsidRDefault="00000000"/>
    <w:p w:rsidR="00000000" w:rsidRDefault="00000000">
      <w:pPr>
        <w:pStyle w:val="HCh"/>
      </w:pPr>
      <w:r>
        <w:br w:type="page"/>
      </w:r>
      <w:bookmarkStart w:id="17" w:name="_Toc27153255"/>
      <w:bookmarkStart w:id="18" w:name="_Toc27191196"/>
      <w:bookmarkStart w:id="19" w:name="_Toc27194096"/>
      <w:r>
        <w:t>Часть первая</w:t>
      </w:r>
      <w:bookmarkEnd w:id="17"/>
      <w:bookmarkEnd w:id="18"/>
      <w:bookmarkEnd w:id="19"/>
    </w:p>
    <w:p w:rsidR="00000000" w:rsidRDefault="00000000">
      <w:pPr>
        <w:pStyle w:val="SingleTxt"/>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0" w:name="_Toc27153256"/>
      <w:bookmarkStart w:id="21" w:name="_Toc27191197"/>
      <w:bookmarkStart w:id="22" w:name="_Toc27194097"/>
      <w:r>
        <w:rPr>
          <w:lang w:val="en-US"/>
        </w:rPr>
        <w:tab/>
      </w:r>
      <w:r>
        <w:rPr>
          <w:lang w:val="en-US"/>
        </w:rPr>
        <w:tab/>
      </w:r>
      <w:r>
        <w:t>Общее введение</w:t>
      </w:r>
      <w:bookmarkEnd w:id="20"/>
      <w:bookmarkEnd w:id="21"/>
      <w:bookmarkEnd w:id="22"/>
    </w:p>
    <w:p w:rsidR="00000000" w:rsidRDefault="00000000">
      <w:pPr>
        <w:pStyle w:val="SingleTxt"/>
      </w:pPr>
    </w:p>
    <w:p w:rsidR="00000000" w:rsidRDefault="00000000">
      <w:pPr>
        <w:pStyle w:val="SingleTxt"/>
        <w:rPr>
          <w:b/>
        </w:rPr>
      </w:pPr>
      <w:bookmarkStart w:id="23" w:name="_Toc27153257"/>
      <w:bookmarkStart w:id="24" w:name="_Toc27191198"/>
      <w:bookmarkStart w:id="25" w:name="_Toc27194098"/>
      <w:r>
        <w:rPr>
          <w:b/>
        </w:rPr>
        <w:t>1.</w:t>
      </w:r>
      <w:r>
        <w:rPr>
          <w:b/>
        </w:rPr>
        <w:tab/>
        <w:t>Направленность настоящего доклада</w:t>
      </w:r>
      <w:bookmarkEnd w:id="23"/>
      <w:bookmarkEnd w:id="24"/>
      <w:bookmarkEnd w:id="25"/>
    </w:p>
    <w:p w:rsidR="00000000" w:rsidRDefault="00000000">
      <w:pPr>
        <w:pStyle w:val="5"/>
      </w:pPr>
    </w:p>
    <w:p w:rsidR="00000000" w:rsidRDefault="00000000">
      <w:pPr>
        <w:pStyle w:val="SingleTxt"/>
      </w:pPr>
      <w:r>
        <w:rPr>
          <w:lang w:val="en-US"/>
        </w:rPr>
        <w:tab/>
      </w:r>
      <w:r>
        <w:t>Настоящий доклад является пятым периодическим докладом Японии, представленным Генеральному секретарю Организации Объединенных Наций в соответствии со статьей 18 Конвенции о ликвидации всех форм дискримин</w:t>
      </w:r>
      <w:r>
        <w:t>а</w:t>
      </w:r>
      <w:r>
        <w:t>ции в отношении женщин (далее именуемой "Конвенция о ликвидации ди</w:t>
      </w:r>
      <w:r>
        <w:t>с</w:t>
      </w:r>
      <w:r>
        <w:t>криминации в отношении женщин" или "Конвенция"), которую Япония рат</w:t>
      </w:r>
      <w:r>
        <w:t>и</w:t>
      </w:r>
      <w:r>
        <w:t>фицировала в 1985 году.</w:t>
      </w:r>
    </w:p>
    <w:p w:rsidR="00000000" w:rsidRDefault="00000000">
      <w:pPr>
        <w:pStyle w:val="SingleTxt"/>
      </w:pPr>
      <w:r>
        <w:rPr>
          <w:lang w:val="en-US"/>
        </w:rPr>
        <w:tab/>
      </w:r>
      <w:r>
        <w:t>К настоящему моменту Япония представила четыре периодических до</w:t>
      </w:r>
      <w:r>
        <w:t>к</w:t>
      </w:r>
      <w:r>
        <w:t>лада. Первый периодический доклад (CEDAW/C/5/Add.48) был представлен ею в марте 1987 года и рассмотрен на седьмой сессии Комитета по ликвидации дискриминации в отношении женщин в феврале 1988 года. Ее второй период</w:t>
      </w:r>
      <w:r>
        <w:t>и</w:t>
      </w:r>
      <w:r>
        <w:t>ческий доклад (CEDAW/C/JPN/2) был представлен в феврале 1992 года, третий периодический доклад (CEDAW/C/JPN/3) – в октябре 1993 года, и они были рассмотрены совместно на тринадцатой сессии Комитета в январе 1994 года. Четвертый периодический доклад (CEDAW/C/JPN/4) был представлен в июле 1998 года и Комитетом пока не рассматривался.</w:t>
      </w:r>
    </w:p>
    <w:p w:rsidR="00000000" w:rsidRDefault="00000000">
      <w:pPr>
        <w:pStyle w:val="SingleTxt"/>
      </w:pPr>
      <w:r>
        <w:rPr>
          <w:lang w:val="en-US"/>
        </w:rPr>
        <w:tab/>
      </w:r>
      <w:r>
        <w:t>Настоящий доклад охватывает события, связанные с осуществлением Конвенции в Японии, за приблизительно четырехлетний период с момента по</w:t>
      </w:r>
      <w:r>
        <w:t>д</w:t>
      </w:r>
      <w:r>
        <w:t>готовки четвертого периодического доклада в мае 1998 года по апрель 2002 года.</w:t>
      </w:r>
    </w:p>
    <w:p w:rsidR="00000000" w:rsidRDefault="00000000">
      <w:pPr>
        <w:pStyle w:val="SingleTxt"/>
      </w:pPr>
      <w:r>
        <w:rPr>
          <w:lang w:val="en-US"/>
        </w:rPr>
        <w:tab/>
      </w:r>
      <w:r>
        <w:t>При подготовке настоящего доклада были учтены заключительные зам</w:t>
      </w:r>
      <w:r>
        <w:t>е</w:t>
      </w:r>
      <w:r>
        <w:t>чания Комитета по второму и третьему периодическим докладам и проведен широкий опрос общественности, с тем чтобы ее мнения могли найти соотве</w:t>
      </w:r>
      <w:r>
        <w:t>т</w:t>
      </w:r>
      <w:r>
        <w:t>ствующее отражение в докладе. В качестве конкретных примеров можно пр</w:t>
      </w:r>
      <w:r>
        <w:t>и</w:t>
      </w:r>
      <w:r>
        <w:t>вести следующее: в августе 2001 года с руководящими органами и видными общественными деятелями, в частности сотрудниками местных органов вл</w:t>
      </w:r>
      <w:r>
        <w:t>а</w:t>
      </w:r>
      <w:r>
        <w:t>сти, муниципалитетов городов особого значения и городов, в которых деклар</w:t>
      </w:r>
      <w:r>
        <w:t>и</w:t>
      </w:r>
      <w:r>
        <w:t>ровано равноправие мужчин и женщин, членами женских и других групп,  женщинами-членами парламента и членами Совета по вопросам равенства мужчин и женщин, были проведены письменные консультации о том, какие в</w:t>
      </w:r>
      <w:r>
        <w:t>о</w:t>
      </w:r>
      <w:r>
        <w:t>просы следует отразить в пятом периодическом докладе, а также по поводу деятельности соответствующих НПО и других организаций; одновременно с этим были проведены дополнительные консультации с широкой общественн</w:t>
      </w:r>
      <w:r>
        <w:t>о</w:t>
      </w:r>
      <w:r>
        <w:t>стью в сети Интернет на веб-сайте Отдела по равноправию мужчин и женщин при секретариате премьер-министра, который выполняет функции секретари</w:t>
      </w:r>
      <w:r>
        <w:t>а</w:t>
      </w:r>
      <w:r>
        <w:t>та, ответственного за подготовку настоящего доклада; кроме того, 31 августа 2001 года в рамках Конференции по связям с общественностью в целях соде</w:t>
      </w:r>
      <w:r>
        <w:t>й</w:t>
      </w:r>
      <w:r>
        <w:t>ствия равноправию мужчин и женщин (Сеть по вопросам равенства) – орган</w:t>
      </w:r>
      <w:r>
        <w:t>и</w:t>
      </w:r>
      <w:r>
        <w:t>зации, являющейся частью национального механизма по улучшению полож</w:t>
      </w:r>
      <w:r>
        <w:t>е</w:t>
      </w:r>
      <w:r>
        <w:t>ния женщин в Японии, – состоялись слушания по вопросам, которые следует включить в настоящий доклад, и были непосредственно заслушаны мнения приблизител</w:t>
      </w:r>
      <w:r>
        <w:t>ь</w:t>
      </w:r>
      <w:r>
        <w:t>но 100 представителей НПО и других организаций.</w:t>
      </w:r>
    </w:p>
    <w:p w:rsidR="00000000" w:rsidRDefault="00000000">
      <w:pPr>
        <w:pStyle w:val="SingleTxt"/>
      </w:pPr>
      <w:r>
        <w:rPr>
          <w:lang w:val="en-US"/>
        </w:rPr>
        <w:tab/>
      </w:r>
      <w:r>
        <w:t>В результате от НПО поступило в общей сложности 276 ответов и замеч</w:t>
      </w:r>
      <w:r>
        <w:t>а</w:t>
      </w:r>
      <w:r>
        <w:t>ний, 215 из которых были представлены группами, 51 – частными лицами и 10 – без указания автора. В марте 2002 года было проведено совещание для о</w:t>
      </w:r>
      <w:r>
        <w:t>б</w:t>
      </w:r>
      <w:r>
        <w:t>мена информацией и мнениями, в котором участвовали приблизительно 60 представителей НПО, местных органов власти и других сторон; на нем б</w:t>
      </w:r>
      <w:r>
        <w:t>ы</w:t>
      </w:r>
      <w:r>
        <w:t>ли проанализированы высказанные замечания и разъяснены основные меры в этой области, принятые правительством. Высказанные на этих консультациях зам</w:t>
      </w:r>
      <w:r>
        <w:t>е</w:t>
      </w:r>
      <w:r>
        <w:t>чания были учтены при подготовке настоящего доклада.</w:t>
      </w:r>
    </w:p>
    <w:p w:rsidR="00000000" w:rsidRDefault="00000000">
      <w:pPr>
        <w:pStyle w:val="SingleTxt"/>
      </w:pPr>
      <w:r>
        <w:t>Как участник Конвенции правительство Японии намерено и впредь прилагать усилия к ликвидации всех форм дискриминации в отношении женщин и созд</w:t>
      </w:r>
      <w:r>
        <w:t>а</w:t>
      </w:r>
      <w:r>
        <w:t>нию общества равных возможностей для мужчин и женщин.</w:t>
      </w:r>
    </w:p>
    <w:p w:rsidR="00000000" w:rsidRDefault="00000000">
      <w:pPr>
        <w:pStyle w:val="5"/>
      </w:pPr>
    </w:p>
    <w:p w:rsidR="00000000" w:rsidRDefault="00000000">
      <w:pPr>
        <w:pStyle w:val="SingleTxt"/>
        <w:rPr>
          <w:b/>
          <w:lang w:val="en-US"/>
        </w:rPr>
      </w:pPr>
      <w:bookmarkStart w:id="26" w:name="_Toc27153258"/>
      <w:bookmarkStart w:id="27" w:name="_Toc27191199"/>
      <w:bookmarkStart w:id="28" w:name="_Toc27194099"/>
      <w:r>
        <w:rPr>
          <w:b/>
          <w:lang w:val="en-US"/>
        </w:rPr>
        <w:t>2.</w:t>
      </w:r>
      <w:r>
        <w:rPr>
          <w:b/>
          <w:lang w:val="en-US"/>
        </w:rPr>
        <w:tab/>
        <w:t>Нынешнее положение женщин в Японии</w:t>
      </w:r>
      <w:bookmarkEnd w:id="26"/>
      <w:bookmarkEnd w:id="27"/>
      <w:bookmarkEnd w:id="28"/>
    </w:p>
    <w:p w:rsidR="00000000" w:rsidRDefault="00000000">
      <w:pPr>
        <w:pStyle w:val="5"/>
        <w:keepNext/>
      </w:pPr>
    </w:p>
    <w:p w:rsidR="00000000" w:rsidRDefault="00000000">
      <w:pPr>
        <w:pStyle w:val="5"/>
        <w:keepNext/>
      </w:pPr>
    </w:p>
    <w:p w:rsidR="00000000" w:rsidRDefault="00000000">
      <w:pPr>
        <w:pStyle w:val="SingleTxt"/>
        <w:rPr>
          <w:lang w:val="en-US"/>
        </w:rPr>
      </w:pPr>
      <w:bookmarkStart w:id="29" w:name="_Toc27153259"/>
      <w:bookmarkStart w:id="30" w:name="_Toc27191200"/>
      <w:bookmarkStart w:id="31" w:name="_Toc27194100"/>
      <w:r>
        <w:rPr>
          <w:i/>
          <w:lang w:val="en-US"/>
        </w:rPr>
        <w:t>(1)</w:t>
      </w:r>
      <w:r>
        <w:rPr>
          <w:i/>
          <w:lang w:val="en-US"/>
        </w:rPr>
        <w:tab/>
        <w:t>Население</w:t>
      </w:r>
      <w:bookmarkEnd w:id="29"/>
      <w:bookmarkEnd w:id="30"/>
      <w:bookmarkEnd w:id="31"/>
    </w:p>
    <w:p w:rsidR="00000000" w:rsidRDefault="00000000">
      <w:pPr>
        <w:pStyle w:val="SingleTxt"/>
        <w:spacing w:after="0" w:line="120" w:lineRule="exact"/>
        <w:rPr>
          <w:sz w:val="10"/>
        </w:rPr>
      </w:pPr>
    </w:p>
    <w:p w:rsidR="00000000" w:rsidRDefault="00000000">
      <w:pPr>
        <w:pStyle w:val="SingleTxt"/>
      </w:pPr>
      <w:r>
        <w:rPr>
          <w:lang w:val="en-US"/>
        </w:rPr>
        <w:tab/>
      </w:r>
      <w:r>
        <w:t>В 2000 году численность населения Японии составляла 126,93 млн. чел</w:t>
      </w:r>
      <w:r>
        <w:t>о</w:t>
      </w:r>
      <w:r>
        <w:t>век, из которых женщины составляли 64,82 млн. человек, или примерно 51 процент от общей численности населения.</w:t>
      </w:r>
    </w:p>
    <w:p w:rsidR="00000000" w:rsidRDefault="00000000">
      <w:pPr>
        <w:pStyle w:val="SingleTxt"/>
      </w:pPr>
      <w:r>
        <w:rPr>
          <w:lang w:val="en-US"/>
        </w:rPr>
        <w:tab/>
      </w:r>
      <w:r>
        <w:t>Общий коэффициент фертильности (означающий общее соотношение м</w:t>
      </w:r>
      <w:r>
        <w:t>е</w:t>
      </w:r>
      <w:r>
        <w:t>жду родившимися детьми и женщинами по возрастным группам за определе</w:t>
      </w:r>
      <w:r>
        <w:t>н</w:t>
      </w:r>
      <w:r>
        <w:t>ный год) продолжал снижаться и, достигнув рекордно низкого за всю историю значения в 1,34 в 1999 году, вырос в 2000 году до 1,36, что является одним из самых низких показателей за послевоенный период. Одной из главных причин снижения коэффициента рождаемости считается увеличение числа не состо</w:t>
      </w:r>
      <w:r>
        <w:t>я</w:t>
      </w:r>
      <w:r>
        <w:t>щих в браке людей и тот факт, что люди по-прежнему предпочитают вступать в брак на более поздних этапах жизни. Средний возраст вступления в первый брак из года в год увеличивается и в настоящее время составляет 27,0 лет для женщин и 28,8 лет для мужчин. Помимо этого, почти половина женщин в во</w:t>
      </w:r>
      <w:r>
        <w:t>з</w:t>
      </w:r>
      <w:r>
        <w:t>расте от 25 до 29 лет, среди которых обычно отмечается наивысший коэффиц</w:t>
      </w:r>
      <w:r>
        <w:t>и</w:t>
      </w:r>
      <w:r>
        <w:t>ент фертильности, не состоит в браке. Доля незамужних женщин в возрасте старше 30 лет также возрастает. Кроме того, растет число бездетных семей, а среднее число детей у замужней женщины, согласно прогнозам, в будущем снизится, хотя и предполагалось, что этот показатель останется стабильным на уровне 2,2.</w:t>
      </w:r>
    </w:p>
    <w:p w:rsidR="00000000" w:rsidRDefault="00000000">
      <w:pPr>
        <w:pStyle w:val="SingleTxt"/>
      </w:pPr>
      <w:r>
        <w:rPr>
          <w:lang w:val="en-US"/>
        </w:rPr>
        <w:tab/>
      </w:r>
      <w:r>
        <w:t>В то же время средняя продолжительность жизни растет, оставаясь самой высокой в мире: 84,60 года для женщин и 77,72 года для мужчин в 2000 году. Пожилое население (в возрасте 65 лет и старше) насчитывало 22,01 млн. чел</w:t>
      </w:r>
      <w:r>
        <w:t>о</w:t>
      </w:r>
      <w:r>
        <w:t>век, и коэффициент старения (доля пожилого населения в общей численности населения) составил 17,3 процента. Из этого числа женщины составляют 12,78 млн. человек, т.е. на каждые 100 женщин этого возраста приходятся 72,1 му</w:t>
      </w:r>
      <w:r>
        <w:t>ж</w:t>
      </w:r>
      <w:r>
        <w:t>чины.</w:t>
      </w:r>
    </w:p>
    <w:p w:rsidR="00000000" w:rsidRDefault="00000000">
      <w:pPr>
        <w:pStyle w:val="SingleTxt"/>
      </w:pPr>
      <w:r>
        <w:rPr>
          <w:lang w:val="en-US"/>
        </w:rPr>
        <w:tab/>
      </w:r>
      <w:r>
        <w:t>С учетом снижения коэффициента рождаемости и увеличения средней продолжительности жизни высказываются прогнозы о том, что демографич</w:t>
      </w:r>
      <w:r>
        <w:t>е</w:t>
      </w:r>
      <w:r>
        <w:t>ская структура населения быстро изменится и, если изобразить ее графически, превратится из цилиндра в пирамиду, расположенную основанием вверх, в р</w:t>
      </w:r>
      <w:r>
        <w:t>е</w:t>
      </w:r>
      <w:r>
        <w:t>зультате ускорения темпов сокращения численности населения и усилива</w:t>
      </w:r>
      <w:r>
        <w:t>ю</w:t>
      </w:r>
      <w:r>
        <w:t>щихся тенденций к уменьшению числа детей в семьях и росту числа престар</w:t>
      </w:r>
      <w:r>
        <w:t>е</w:t>
      </w:r>
      <w:r>
        <w:t>лых. Согласно прогнозам на будущее, общая численность населения достигнет рекордного уровня в 2006 году и затем начнет сокращаться. Предполагается, что к 2050 году численность населения страны сократится более чем на 20 процентов по сравнению с нынешним уровнем, а численность престарелых будет продолжать увеличиваться до 2043 года, и в итоге к 2050 году она выра</w:t>
      </w:r>
      <w:r>
        <w:t>с</w:t>
      </w:r>
      <w:r>
        <w:t>тет на 60 процентов по сравнению с нынешним уровнем. В результате темпы старения населения будут по-прежнему быстро расти и, согласно прогнозам, ув</w:t>
      </w:r>
      <w:r>
        <w:t>е</w:t>
      </w:r>
      <w:r>
        <w:t>личатся до 28,7 процента в 2025 году и 35,7 процента в 2050 году.</w:t>
      </w:r>
    </w:p>
    <w:p w:rsidR="00000000" w:rsidRDefault="00000000">
      <w:pPr>
        <w:pStyle w:val="5"/>
      </w:pPr>
    </w:p>
    <w:p w:rsidR="00000000" w:rsidRDefault="00000000">
      <w:pPr>
        <w:pStyle w:val="5"/>
      </w:pPr>
    </w:p>
    <w:p w:rsidR="00000000" w:rsidRDefault="00000000">
      <w:pPr>
        <w:pStyle w:val="SingleTxt"/>
        <w:rPr>
          <w:i/>
          <w:lang w:val="en-US"/>
        </w:rPr>
      </w:pPr>
      <w:bookmarkStart w:id="32" w:name="_Toc27153260"/>
      <w:bookmarkStart w:id="33" w:name="_Toc27191201"/>
      <w:bookmarkStart w:id="34" w:name="_Toc27194101"/>
      <w:r>
        <w:rPr>
          <w:i/>
          <w:lang w:val="en-US"/>
        </w:rPr>
        <w:t>(2)</w:t>
      </w:r>
      <w:r>
        <w:rPr>
          <w:i/>
          <w:lang w:val="en-US"/>
        </w:rPr>
        <w:tab/>
        <w:t>Образование</w:t>
      </w:r>
      <w:bookmarkEnd w:id="32"/>
      <w:bookmarkEnd w:id="33"/>
      <w:bookmarkEnd w:id="34"/>
    </w:p>
    <w:p w:rsidR="00000000" w:rsidRDefault="00000000">
      <w:pPr>
        <w:pStyle w:val="SingleTxt"/>
        <w:spacing w:after="0" w:line="120" w:lineRule="exact"/>
        <w:rPr>
          <w:sz w:val="10"/>
        </w:rPr>
      </w:pPr>
    </w:p>
    <w:p w:rsidR="00000000" w:rsidRDefault="00000000">
      <w:pPr>
        <w:pStyle w:val="SingleTxt"/>
      </w:pPr>
      <w:r>
        <w:rPr>
          <w:lang w:val="en-US"/>
        </w:rPr>
        <w:tab/>
      </w:r>
      <w:r>
        <w:t>В 2001 году коэффициент учащихся, перешедших в старшие классы сре</w:t>
      </w:r>
      <w:r>
        <w:t>д</w:t>
      </w:r>
      <w:r>
        <w:t>ней школы (не считая учащихся, перешедших на заочное обучение в старших классах средних школ) составил 96,7 процента для девушек (95,0 процента для юношей); этот показатель превышает соответствующий показатель для юн</w:t>
      </w:r>
      <w:r>
        <w:t>о</w:t>
      </w:r>
      <w:r>
        <w:t>шей с 1969 года. Процент девушек, поступающих в высшие учебные заведения и училища, также увеличивается: в 2001 году он составил 48,5 процента для девушек (48,7 процента для юношей). Что касается доли молодых людей, п</w:t>
      </w:r>
      <w:r>
        <w:t>о</w:t>
      </w:r>
      <w:r>
        <w:t>ступающих в высшие учебные заведения (32,7 процента девушек и 46,9</w:t>
      </w:r>
      <w:r>
        <w:rPr>
          <w:lang w:val="en-US"/>
        </w:rPr>
        <w:t xml:space="preserve"> </w:t>
      </w:r>
      <w:r>
        <w:t>пр</w:t>
      </w:r>
      <w:r>
        <w:t>о</w:t>
      </w:r>
      <w:r>
        <w:t>цента юношей), то разрыв между юношами и девушками в этой сфере по-прежнему существует, хотя и сокращается.</w:t>
      </w:r>
    </w:p>
    <w:p w:rsidR="00000000" w:rsidRDefault="00000000">
      <w:pPr>
        <w:pStyle w:val="SingleTxt"/>
      </w:pPr>
      <w:r>
        <w:rPr>
          <w:lang w:val="en-US"/>
        </w:rPr>
        <w:tab/>
      </w:r>
      <w:r>
        <w:t>Что касается доли девушек, обучавшихся на различных факультетах ко</w:t>
      </w:r>
      <w:r>
        <w:t>л</w:t>
      </w:r>
      <w:r>
        <w:t>леджей и университетов в 2001 году, то девушки составляли большинство на факультетах домоводства (94,5 процента), искусствоведения (69,2 процента), гуманитарных наук (67,2 процента) и педагогики (59,6 процента). В то же вр</w:t>
      </w:r>
      <w:r>
        <w:t>е</w:t>
      </w:r>
      <w:r>
        <w:t>мя доля женщин возрастает на факультетах общественных наук (28,6 процента), сельского хозяйства (40,4 процента), точных наук (25,3 процента) и машиностроения (10,3 процента), на которых доля женщин была традиционно ни</w:t>
      </w:r>
      <w:r>
        <w:t>з</w:t>
      </w:r>
      <w:r>
        <w:t>кой.</w:t>
      </w:r>
    </w:p>
    <w:p w:rsidR="00000000" w:rsidRDefault="00000000">
      <w:pPr>
        <w:pStyle w:val="5"/>
      </w:pPr>
    </w:p>
    <w:p w:rsidR="00000000" w:rsidRDefault="00000000">
      <w:pPr>
        <w:pStyle w:val="5"/>
      </w:pPr>
    </w:p>
    <w:p w:rsidR="00000000" w:rsidRDefault="00000000">
      <w:pPr>
        <w:pStyle w:val="SingleTxt"/>
        <w:rPr>
          <w:i/>
          <w:lang w:val="en-US"/>
        </w:rPr>
      </w:pPr>
      <w:bookmarkStart w:id="35" w:name="_Toc27153261"/>
      <w:bookmarkStart w:id="36" w:name="_Toc27191202"/>
      <w:bookmarkStart w:id="37" w:name="_Toc27194102"/>
      <w:r>
        <w:rPr>
          <w:i/>
          <w:lang w:val="en-US"/>
        </w:rPr>
        <w:t>(3)</w:t>
      </w:r>
      <w:r>
        <w:rPr>
          <w:i/>
          <w:lang w:val="en-US"/>
        </w:rPr>
        <w:tab/>
        <w:t>Занятость</w:t>
      </w:r>
      <w:bookmarkEnd w:id="35"/>
      <w:bookmarkEnd w:id="36"/>
      <w:bookmarkEnd w:id="37"/>
    </w:p>
    <w:p w:rsidR="00000000" w:rsidRDefault="00000000">
      <w:pPr>
        <w:pStyle w:val="SingleTxt"/>
        <w:spacing w:after="0" w:line="120" w:lineRule="exact"/>
        <w:rPr>
          <w:sz w:val="10"/>
        </w:rPr>
      </w:pPr>
    </w:p>
    <w:p w:rsidR="00000000" w:rsidRDefault="00000000">
      <w:pPr>
        <w:pStyle w:val="SingleTxt"/>
      </w:pPr>
      <w:r>
        <w:rPr>
          <w:lang w:val="en-US"/>
        </w:rPr>
        <w:tab/>
      </w:r>
      <w:r>
        <w:t>В 2000 году численность женской рабочей силы (совокупность работа</w:t>
      </w:r>
      <w:r>
        <w:t>ю</w:t>
      </w:r>
      <w:r>
        <w:t>щих и безработных женщин старше 15 лет) составила 27,53 млн. человек. Этот показатель снижался в течение двух лет подряд вследствие сокращения доли молодежи в составе населения. На долю женщин приходится 40,7 процента общей численности рабочей силы. Из общего числа эклономически активных женщин 1,23 млн. человек были безработными, в результате чего уровень бе</w:t>
      </w:r>
      <w:r>
        <w:t>з</w:t>
      </w:r>
      <w:r>
        <w:t>работицы составил 4,5 процента (среди мужчин уровень безработицы составил 4,9 процента). Эти цифры практически аналогичны показателям за предыд</w:t>
      </w:r>
      <w:r>
        <w:t>у</w:t>
      </w:r>
      <w:r>
        <w:t>щий год, в который из-за экономического спада был зарегистрирован рекордно низкий уровень занятости.</w:t>
      </w:r>
    </w:p>
    <w:p w:rsidR="00000000" w:rsidRDefault="00000000">
      <w:pPr>
        <w:pStyle w:val="SingleTxt"/>
      </w:pPr>
      <w:r>
        <w:rPr>
          <w:lang w:val="en-US"/>
        </w:rPr>
        <w:tab/>
      </w:r>
      <w:r>
        <w:t>Коэффициент производственной активности женской рабочей силы (доля рабочей силы среди населения в возрасте старше 15 лет) составил 49,3</w:t>
      </w:r>
      <w:r>
        <w:rPr>
          <w:lang w:val="en-US"/>
        </w:rPr>
        <w:t xml:space="preserve"> </w:t>
      </w:r>
      <w:r>
        <w:t>проце</w:t>
      </w:r>
      <w:r>
        <w:t>н</w:t>
      </w:r>
      <w:r>
        <w:t>та, вновь снизившись, как и в предыдущем году (коэффициент производстве</w:t>
      </w:r>
      <w:r>
        <w:t>н</w:t>
      </w:r>
      <w:r>
        <w:t>ной активности мужской рабочей силы составил 76,4 процента). Показатели производственной активности женской рабочей силы для разных возрастных групп образуют кривую в форме буквы М, в верхних точках которой находятся показатели для женщин в возрасте 20</w:t>
      </w:r>
      <w:r>
        <w:rPr>
          <w:lang w:val="en-US"/>
        </w:rPr>
        <w:noBreakHyphen/>
      </w:r>
      <w:r>
        <w:t>24 лет (72,7 процента) и 45</w:t>
      </w:r>
      <w:r>
        <w:rPr>
          <w:lang w:val="en-US"/>
        </w:rPr>
        <w:noBreakHyphen/>
      </w:r>
      <w:r>
        <w:t>49 лет (71,8 процента), а в нижней точке – показатель для женщин в возрасте 30</w:t>
      </w:r>
      <w:r>
        <w:rPr>
          <w:lang w:val="en-US"/>
        </w:rPr>
        <w:noBreakHyphen/>
      </w:r>
      <w:r>
        <w:t>34 лет, который совпадает с периодом рождения и воспитания детей (57,1</w:t>
      </w:r>
      <w:r>
        <w:rPr>
          <w:lang w:val="en-US"/>
        </w:rPr>
        <w:t> </w:t>
      </w:r>
      <w:r>
        <w:t>процента). По сравнению с 1990 годом показатели производственной а</w:t>
      </w:r>
      <w:r>
        <w:t>к</w:t>
      </w:r>
      <w:r>
        <w:t>тивности женской рабочей силы повысились во всех возрастных группах, кр</w:t>
      </w:r>
      <w:r>
        <w:t>о</w:t>
      </w:r>
      <w:r>
        <w:t>ме возрастной группы 15</w:t>
      </w:r>
      <w:r>
        <w:rPr>
          <w:lang w:val="en-US"/>
        </w:rPr>
        <w:noBreakHyphen/>
      </w:r>
      <w:r>
        <w:t>24 лет, где показатели сократились в связи с ростом числа лиц, продолжающих обучение в высших учебных заведениях, и возра</w:t>
      </w:r>
      <w:r>
        <w:t>с</w:t>
      </w:r>
      <w:r>
        <w:t>тной группы старше 65 лет. Следует отметить отчетливую тенденцию к увел</w:t>
      </w:r>
      <w:r>
        <w:t>и</w:t>
      </w:r>
      <w:r>
        <w:t>чению этих показателей среди групп населения среднего и старшего возраста 50</w:t>
      </w:r>
      <w:r>
        <w:rPr>
          <w:lang w:val="en-US"/>
        </w:rPr>
        <w:noBreakHyphen/>
      </w:r>
      <w:r>
        <w:t>54</w:t>
      </w:r>
      <w:r>
        <w:rPr>
          <w:lang w:val="en-US"/>
        </w:rPr>
        <w:t xml:space="preserve"> </w:t>
      </w:r>
      <w:r>
        <w:t>и 55</w:t>
      </w:r>
      <w:r>
        <w:rPr>
          <w:lang w:val="en-US"/>
        </w:rPr>
        <w:noBreakHyphen/>
      </w:r>
      <w:r>
        <w:t>59 лет и значительный рост активности в возрастной группе 25</w:t>
      </w:r>
      <w:r>
        <w:rPr>
          <w:lang w:val="en-US"/>
        </w:rPr>
        <w:noBreakHyphen/>
      </w:r>
      <w:r>
        <w:t>29 лет. Что касается показателей производственной активности женской р</w:t>
      </w:r>
      <w:r>
        <w:t>а</w:t>
      </w:r>
      <w:r>
        <w:t>бочей силы в разбивке по семейному положению, то они составили 62,2 процента для незамужних женщин, превысив показатели, зафиксирова</w:t>
      </w:r>
      <w:r>
        <w:t>н</w:t>
      </w:r>
      <w:r>
        <w:t>ные в предыдущем докладе, 49,7 процента для замужних женщин и 31,0</w:t>
      </w:r>
      <w:r>
        <w:rPr>
          <w:lang w:val="en-US"/>
        </w:rPr>
        <w:t xml:space="preserve"> </w:t>
      </w:r>
      <w:r>
        <w:t>пр</w:t>
      </w:r>
      <w:r>
        <w:t>о</w:t>
      </w:r>
      <w:r>
        <w:t>цента для разведенных и/или вдов. Хотя в составе рабочей силы присутствует почти половина замужних женщин, доля женщин с детьми в возрасте до трех лет по-прежнему с</w:t>
      </w:r>
      <w:r>
        <w:t>о</w:t>
      </w:r>
      <w:r>
        <w:t>ставляет лишь 28,0 процента.</w:t>
      </w:r>
    </w:p>
    <w:p w:rsidR="00000000" w:rsidRDefault="00000000">
      <w:pPr>
        <w:pStyle w:val="SingleTxt"/>
      </w:pPr>
      <w:r>
        <w:rPr>
          <w:lang w:val="en-US"/>
        </w:rPr>
        <w:tab/>
      </w:r>
      <w:r>
        <w:t>Что касается заработной платы, то в июне 2002 года оклады работающих по найму женщин составили 65,5 процента от окладов работающих по найму мужчин, если не принимать в расчет лиц, занятых неполный рабочий день. О</w:t>
      </w:r>
      <w:r>
        <w:t>д</w:t>
      </w:r>
      <w:r>
        <w:t>нако несмотря на то, что разрыв в оплате труда мужчин и женщин по-прежнему высок, можно отметить некоторое улучшение по сравнению с показателем в 62,2 процента, зафиксированным в 1995 году. Этот разрыв объясняется такими факторами, как трудовой стаж, уровень образования, сфера занятости, служе</w:t>
      </w:r>
      <w:r>
        <w:t>б</w:t>
      </w:r>
      <w:r>
        <w:t>ное положение, продолжительность рабочего дня и т.п., самыми существенн</w:t>
      </w:r>
      <w:r>
        <w:t>ы</w:t>
      </w:r>
      <w:r>
        <w:t>ми из которых являются трудовой стаж и служебное положение. В 2000 году средний стаж работы женщин в одной компании составлял 8,8 лет. Хотя он и вырос по сравнению с показателем на 1995 год, составлявшим 7,9 лет, он по-прежнему был короче стажа мужчин, равнявшегося 13,3 лет. Если сравнить среднюю заработную плату обычных штатных работников (т.е. лиц, начавших работать после окончания учебного заведения и продолжающих работать у т</w:t>
      </w:r>
      <w:r>
        <w:t>о</w:t>
      </w:r>
      <w:r>
        <w:t>го же нанимателя) для мужчин и женщин, имеющих одинаковую выслугу лет, возраст и уровень образования, то можно увидеть следующую картину. В 2000 году работающие женщины в возрасте 20-24 лет из числа выпускников высших учебных заведений получали 94,6 процента от заработной платы му</w:t>
      </w:r>
      <w:r>
        <w:t>ж</w:t>
      </w:r>
      <w:r>
        <w:t>чин, а работающие женщины в возрасте 50-54 лет -82,2 процента от заработной платы мужчин, что представляло собой наибольший разрыв в заработной плате му</w:t>
      </w:r>
      <w:r>
        <w:t>ж</w:t>
      </w:r>
      <w:r>
        <w:t>чин и женщин.</w:t>
      </w:r>
    </w:p>
    <w:p w:rsidR="00000000" w:rsidRDefault="00000000">
      <w:pPr>
        <w:pStyle w:val="SingleTxt"/>
      </w:pPr>
      <w:r>
        <w:rPr>
          <w:lang w:val="en-US"/>
        </w:rPr>
        <w:tab/>
      </w:r>
      <w:r>
        <w:t>Число лиц, занятых неполный рабочий день (за исключением работников сельского и лесного хозяйства, работающих менее 35 часов в неделю), в п</w:t>
      </w:r>
      <w:r>
        <w:t>о</w:t>
      </w:r>
      <w:r>
        <w:t>следние годы резко возросло. В 2001 году число работающих неполный раб</w:t>
      </w:r>
      <w:r>
        <w:t>о</w:t>
      </w:r>
      <w:r>
        <w:t>чий день женщин составляло 68,8 процента от общего числа работников этой категории и 39,3 процента от общего числа работающих по найму женщин. Р</w:t>
      </w:r>
      <w:r>
        <w:t>а</w:t>
      </w:r>
      <w:r>
        <w:t>ботники, занятые неполный рабочий день, играют большую роль в экономике Японии, но они, в отличие от работников, занятых полный рабочий день, ста</w:t>
      </w:r>
      <w:r>
        <w:t>л</w:t>
      </w:r>
      <w:r>
        <w:t>киваются с трудностями в плане гарантированного трудоустройства и пособий.</w:t>
      </w:r>
    </w:p>
    <w:p w:rsidR="00000000" w:rsidRDefault="00000000">
      <w:pPr>
        <w:pStyle w:val="SingleTxt"/>
      </w:pPr>
      <w:r>
        <w:rPr>
          <w:lang w:val="en-US"/>
        </w:rPr>
        <w:tab/>
      </w:r>
      <w:r>
        <w:t>Несмотря на то что коэффициент производственной активности женской рабочей силы в последние годы увеличивается, исследования, посвященные проблемам семейной жизни, показывают, что мужчины тратят гораздо меньше времени на работу по дому, чем женщины, даже если оба супруга работают. Кроме того, отвечая на вопросы о том, какие негативные моменты видятся им в семейной жизни, почти 40 процентов женщин называют "бремя домашних об</w:t>
      </w:r>
      <w:r>
        <w:t>я</w:t>
      </w:r>
      <w:r>
        <w:t>занностей" и "бремя совмещения домашних и рабочих обязанностей". Как п</w:t>
      </w:r>
      <w:r>
        <w:t>о</w:t>
      </w:r>
      <w:r>
        <w:t>казывают эти исследования, замужние женщины по-прежнему несут на себе основное бремя семейных обязанностей.</w:t>
      </w:r>
    </w:p>
    <w:p w:rsidR="00000000" w:rsidRDefault="00000000">
      <w:pPr>
        <w:pStyle w:val="5"/>
      </w:pPr>
    </w:p>
    <w:p w:rsidR="00000000" w:rsidRDefault="00000000">
      <w:pPr>
        <w:pStyle w:val="5"/>
      </w:pPr>
    </w:p>
    <w:p w:rsidR="00000000" w:rsidRDefault="00000000">
      <w:pPr>
        <w:pStyle w:val="SingleTxt"/>
        <w:ind w:left="1742" w:hanging="475"/>
        <w:jc w:val="left"/>
        <w:rPr>
          <w:lang w:val="en-US"/>
        </w:rPr>
      </w:pPr>
      <w:bookmarkStart w:id="38" w:name="_Toc27153262"/>
      <w:bookmarkStart w:id="39" w:name="_Toc27191203"/>
      <w:bookmarkStart w:id="40" w:name="_Toc27194103"/>
      <w:r>
        <w:rPr>
          <w:lang w:val="en-US"/>
        </w:rPr>
        <w:t>(</w:t>
      </w:r>
      <w:r>
        <w:rPr>
          <w:i/>
          <w:lang w:val="en-US"/>
        </w:rPr>
        <w:t>4)</w:t>
      </w:r>
      <w:r>
        <w:rPr>
          <w:i/>
          <w:lang w:val="en-US"/>
        </w:rPr>
        <w:tab/>
        <w:t>Поощрение политики, связанной с обеспечением равенства мужчин и женщин</w:t>
      </w:r>
      <w:bookmarkEnd w:id="38"/>
      <w:bookmarkEnd w:id="39"/>
      <w:bookmarkEnd w:id="40"/>
    </w:p>
    <w:p w:rsidR="00000000" w:rsidRDefault="00000000">
      <w:pPr>
        <w:pStyle w:val="SingleTxt"/>
        <w:spacing w:after="0" w:line="120" w:lineRule="exact"/>
        <w:rPr>
          <w:sz w:val="10"/>
        </w:rPr>
      </w:pPr>
    </w:p>
    <w:p w:rsidR="00000000" w:rsidRDefault="00000000">
      <w:pPr>
        <w:pStyle w:val="SingleTxt"/>
      </w:pPr>
      <w:r>
        <w:rPr>
          <w:lang w:val="en-US"/>
        </w:rPr>
        <w:tab/>
      </w:r>
      <w:r>
        <w:t>В июне 1999 года был обнародован и принят "Основной закон о создании общества равных возможностей для мужчин и женщин". В декабре 2000 года правительство утвердило "Основной план по обеспечению равенства мужчин и женщин" – первый план, опирающийся на "Основной закон о создании общ</w:t>
      </w:r>
      <w:r>
        <w:t>е</w:t>
      </w:r>
      <w:r>
        <w:t>ства равных возможностей для мужчин и женщин".</w:t>
      </w:r>
    </w:p>
    <w:p w:rsidR="00000000" w:rsidRDefault="00000000">
      <w:pPr>
        <w:pStyle w:val="SingleTxt"/>
      </w:pPr>
      <w:r>
        <w:rPr>
          <w:lang w:val="en-US"/>
        </w:rPr>
        <w:tab/>
      </w:r>
      <w:r>
        <w:t>В рамках административной реформы центрального правительства, пр</w:t>
      </w:r>
      <w:r>
        <w:t>о</w:t>
      </w:r>
      <w:r>
        <w:t>веденной в январе 2001 года, при секретариате премьер-министра были обр</w:t>
      </w:r>
      <w:r>
        <w:t>а</w:t>
      </w:r>
      <w:r>
        <w:t>зованы Совет по вопросам равенства мужчин и женщин и Бюро по вопросам равенства мужчин и женщин. Благодаря этой реформе национальный механизм Японии был дополнительно усилен.</w:t>
      </w:r>
    </w:p>
    <w:p w:rsidR="00000000" w:rsidRDefault="00000000">
      <w:pPr>
        <w:pStyle w:val="SingleTxt"/>
      </w:pPr>
      <w:r>
        <w:rPr>
          <w:lang w:val="en-US"/>
        </w:rPr>
        <w:tab/>
      </w:r>
      <w:r>
        <w:t>В настоящее время в рамках этого усиленного механизма правительство на комплексной основе реализует меры, вытекающие из "Основного закона о создании общества равных возможностей для мужчин и женщин" и "Основного плана по обеспечению равенства мужчин и женщин".</w:t>
      </w:r>
    </w:p>
    <w:p w:rsidR="00000000" w:rsidRDefault="00000000">
      <w:pPr>
        <w:pStyle w:val="5"/>
      </w:pPr>
    </w:p>
    <w:p w:rsidR="00000000" w:rsidRDefault="00000000">
      <w:pPr>
        <w:pStyle w:val="5"/>
        <w:rPr>
          <w:i/>
        </w:rPr>
      </w:pPr>
    </w:p>
    <w:p w:rsidR="00000000" w:rsidRDefault="00000000">
      <w:pPr>
        <w:pStyle w:val="SingleTxt"/>
        <w:rPr>
          <w:i/>
        </w:rPr>
      </w:pPr>
      <w:bookmarkStart w:id="41" w:name="_Toc27153263"/>
      <w:bookmarkStart w:id="42" w:name="_Toc27191204"/>
      <w:bookmarkStart w:id="43" w:name="_Toc27194104"/>
      <w:r>
        <w:rPr>
          <w:i/>
        </w:rPr>
        <w:t>(5)</w:t>
      </w:r>
      <w:r>
        <w:rPr>
          <w:i/>
        </w:rPr>
        <w:tab/>
        <w:t>Принятие законов и указов и поправок к ним</w:t>
      </w:r>
      <w:bookmarkEnd w:id="41"/>
      <w:bookmarkEnd w:id="42"/>
      <w:bookmarkEnd w:id="43"/>
    </w:p>
    <w:p w:rsidR="00000000" w:rsidRDefault="00000000">
      <w:pPr>
        <w:pStyle w:val="rim"/>
        <w:spacing w:after="0" w:line="120" w:lineRule="exact"/>
        <w:rPr>
          <w:sz w:val="10"/>
        </w:rPr>
      </w:pPr>
      <w:r>
        <w:tab/>
      </w:r>
    </w:p>
    <w:p w:rsidR="00000000" w:rsidRDefault="00000000">
      <w:pPr>
        <w:pStyle w:val="rim"/>
        <w:ind w:left="2218" w:hanging="954"/>
      </w:pPr>
      <w:r>
        <w:tab/>
      </w:r>
      <w:r>
        <w:rPr>
          <w:lang w:val="en-US"/>
        </w:rPr>
        <w:tab/>
      </w:r>
      <w:r>
        <w:t>i)</w:t>
      </w:r>
      <w:r>
        <w:tab/>
        <w:t>Закон о наказании за действия, связанные с детской проституцией и детской порнографией, и защите детей (обнародован 26 мая 1999 года)</w:t>
      </w:r>
    </w:p>
    <w:p w:rsidR="00000000" w:rsidRDefault="00000000">
      <w:pPr>
        <w:pStyle w:val="SingleTxt"/>
      </w:pPr>
      <w:r>
        <w:rPr>
          <w:lang w:val="en-US"/>
        </w:rPr>
        <w:tab/>
      </w:r>
      <w:r>
        <w:t>Данный закон, который вступил в силу в ноябре 1999 года, предусматр</w:t>
      </w:r>
      <w:r>
        <w:t>и</w:t>
      </w:r>
      <w:r>
        <w:t>вает наказание за действия, связанные с детской проституцией, посредничес</w:t>
      </w:r>
      <w:r>
        <w:t>т</w:t>
      </w:r>
      <w:r>
        <w:t>вом и вовлечением детей в проституцию, продажей, распространением и пу</w:t>
      </w:r>
      <w:r>
        <w:t>б</w:t>
      </w:r>
      <w:r>
        <w:t>личной демонстрацией порнографических материалов с изображением детей, а также покупкой и продажей ребенка для его вовлечения в проституцию. В З</w:t>
      </w:r>
      <w:r>
        <w:t>а</w:t>
      </w:r>
      <w:r>
        <w:t>коне также предусмотрены меры, включающие обеспечение надлежащей защ</w:t>
      </w:r>
      <w:r>
        <w:t>и</w:t>
      </w:r>
      <w:r>
        <w:t>ты детей, получивших физические или психические травмы в результате ук</w:t>
      </w:r>
      <w:r>
        <w:t>а</w:t>
      </w:r>
      <w:r>
        <w:t>занных действий. Этот закон вступил в силу в январе 1999 года.</w:t>
      </w:r>
    </w:p>
    <w:p w:rsidR="00000000" w:rsidRDefault="00000000">
      <w:pPr>
        <w:pStyle w:val="rim"/>
      </w:pPr>
      <w:r>
        <w:tab/>
      </w:r>
      <w:r>
        <w:tab/>
        <w:t>ii)</w:t>
      </w:r>
      <w:r>
        <w:tab/>
        <w:t>Основной закон о создании общества равных возможностей для мужчин и женщин (обнародован 23 июня 1999 года)</w:t>
      </w:r>
    </w:p>
    <w:p w:rsidR="00000000" w:rsidRDefault="00000000">
      <w:pPr>
        <w:pStyle w:val="SingleTxt"/>
      </w:pPr>
      <w:r>
        <w:rPr>
          <w:lang w:val="en-US"/>
        </w:rPr>
        <w:tab/>
      </w:r>
      <w:r>
        <w:t>Цель данного закона – поощрение создания общества равных возможн</w:t>
      </w:r>
      <w:r>
        <w:t>о</w:t>
      </w:r>
      <w:r>
        <w:t>стей для мужчин и женщин посредством закрепления основных принципов, разъяснения обязанностей и формулирования положений, которые лягут в о</w:t>
      </w:r>
      <w:r>
        <w:t>с</w:t>
      </w:r>
      <w:r>
        <w:t>нову п</w:t>
      </w:r>
      <w:r>
        <w:t>о</w:t>
      </w:r>
      <w:r>
        <w:t>литики. Этот закон вступил в силу в июне 1999 года.</w:t>
      </w:r>
    </w:p>
    <w:p w:rsidR="00000000" w:rsidRDefault="00000000">
      <w:pPr>
        <w:pStyle w:val="rim"/>
      </w:pPr>
      <w:r>
        <w:tab/>
      </w:r>
      <w:r>
        <w:tab/>
        <w:t>iii)</w:t>
      </w:r>
      <w:r>
        <w:tab/>
        <w:t>Закон о внесении частичных поправок в законы и т.д. для обеспеч</w:t>
      </w:r>
      <w:r>
        <w:t>е</w:t>
      </w:r>
      <w:r>
        <w:t>ния надлежащего функционирования курьерских служб и улучшения условий труда работников таких служб (обнародован 7 июля 1999 года)</w:t>
      </w:r>
    </w:p>
    <w:p w:rsidR="00000000" w:rsidRDefault="00000000">
      <w:pPr>
        <w:pStyle w:val="SingleTxt"/>
      </w:pPr>
      <w:r>
        <w:rPr>
          <w:lang w:val="en-US"/>
        </w:rPr>
        <w:tab/>
      </w:r>
      <w:r>
        <w:t>Данный закон в принципе либерализует допустимые виды труда при у</w:t>
      </w:r>
      <w:r>
        <w:t>с</w:t>
      </w:r>
      <w:r>
        <w:t>ловии, что будут приняты усиленные меры по защите работников курьерских служб, включая принятие постановления о защите сведений личного характера и мерах, которые должны приниматься курьерскими службами. Этот закон вступил в силу 1 декабря 1999 года.</w:t>
      </w:r>
    </w:p>
    <w:p w:rsidR="00000000" w:rsidRDefault="00000000">
      <w:pPr>
        <w:pStyle w:val="rim"/>
      </w:pPr>
      <w:r>
        <w:tab/>
      </w:r>
      <w:r>
        <w:tab/>
        <w:t>iv)</w:t>
      </w:r>
      <w:r>
        <w:tab/>
        <w:t>Основной закон о продовольствии, сельском хозяйстве и сельских ра</w:t>
      </w:r>
      <w:r>
        <w:t>й</w:t>
      </w:r>
      <w:r>
        <w:t>онах (обнародован 16 июля 1999 года)</w:t>
      </w:r>
    </w:p>
    <w:p w:rsidR="00000000" w:rsidRDefault="00000000">
      <w:pPr>
        <w:pStyle w:val="SingleTxt"/>
      </w:pPr>
      <w:r>
        <w:rPr>
          <w:lang w:val="en-US"/>
        </w:rPr>
        <w:tab/>
      </w:r>
      <w:r>
        <w:t>В данном законе определяется порядок занятости женщин в сельском х</w:t>
      </w:r>
      <w:r>
        <w:t>о</w:t>
      </w:r>
      <w:r>
        <w:t>зяйстве. В нем предусматривается также, что государство поощряет создание условий, при которых роль женщин в управлении сельскохозяйственными предприятиями может быть объективно оценена и женщинам могут быть пр</w:t>
      </w:r>
      <w:r>
        <w:t>е</w:t>
      </w:r>
      <w:r>
        <w:t>доставлены возможности для участия в управлении сельскохозяйственными предприятиями и другой соответствующей деятельности на добровольной о</w:t>
      </w:r>
      <w:r>
        <w:t>с</w:t>
      </w:r>
      <w:r>
        <w:t>нове. Этот закон вступил в силу 16 июля 1999 года.</w:t>
      </w:r>
    </w:p>
    <w:p w:rsidR="00000000" w:rsidRDefault="00000000">
      <w:pPr>
        <w:pStyle w:val="rim"/>
      </w:pPr>
      <w:r>
        <w:tab/>
      </w:r>
      <w:r>
        <w:tab/>
        <w:t>v)</w:t>
      </w:r>
      <w:r>
        <w:tab/>
        <w:t>Закон о внесении частичных поправок в Закон о производственном стр</w:t>
      </w:r>
      <w:r>
        <w:t>а</w:t>
      </w:r>
      <w:r>
        <w:t>ховании и т.д. (обнародован 12 мая 2000 года)</w:t>
      </w:r>
    </w:p>
    <w:p w:rsidR="00000000" w:rsidRDefault="00000000">
      <w:pPr>
        <w:pStyle w:val="SingleTxt"/>
      </w:pPr>
      <w:r>
        <w:rPr>
          <w:lang w:val="en-US"/>
        </w:rPr>
        <w:tab/>
      </w:r>
      <w:r>
        <w:t>В рамках коренного пересмотра системы пособий и обязанностей нае</w:t>
      </w:r>
      <w:r>
        <w:t>м</w:t>
      </w:r>
      <w:r>
        <w:t>ных работников размер пособий в связи с отпуском по уходу за ребенком и уходу за членами семьи был увеличен с 25 до 40 процентов заработной платы, которую работники получали перед отпуском. Этот закон вступил в силу 1 января 2001 года.</w:t>
      </w:r>
    </w:p>
    <w:p w:rsidR="00000000" w:rsidRDefault="00000000">
      <w:pPr>
        <w:pStyle w:val="rim"/>
      </w:pPr>
      <w:r>
        <w:tab/>
      </w:r>
      <w:r>
        <w:tab/>
        <w:t>vi)</w:t>
      </w:r>
      <w:r>
        <w:tab/>
        <w:t>Закон о запрещении назойливого поведения и оказании помощи жертвам (обнародован 24 мая 2000 года)</w:t>
      </w:r>
    </w:p>
    <w:p w:rsidR="00000000" w:rsidRDefault="00000000">
      <w:pPr>
        <w:pStyle w:val="SingleTxt"/>
      </w:pPr>
      <w:r>
        <w:rPr>
          <w:lang w:val="en-US"/>
        </w:rPr>
        <w:tab/>
      </w:r>
      <w:r>
        <w:t>В данном законе предусматриваются административные меры, применя</w:t>
      </w:r>
      <w:r>
        <w:t>е</w:t>
      </w:r>
      <w:r>
        <w:t>мые к виновным в актах назойливого поведения, включая издание предупре</w:t>
      </w:r>
      <w:r>
        <w:t>ж</w:t>
      </w:r>
      <w:r>
        <w:t>дений и ограничивающих приказов, а также меры, связанные с их арестом. В нем также говорится, что полиция должна оказывать помощь жертвам таких актов и других подобных действий, а также предусматривается поддержка со стороны правительства, местных общественных организаций, соответству</w:t>
      </w:r>
      <w:r>
        <w:t>ю</w:t>
      </w:r>
      <w:r>
        <w:t>щих дел</w:t>
      </w:r>
      <w:r>
        <w:t>о</w:t>
      </w:r>
      <w:r>
        <w:t>вых кругов и местных общин.</w:t>
      </w:r>
    </w:p>
    <w:p w:rsidR="00000000" w:rsidRDefault="00000000">
      <w:pPr>
        <w:pStyle w:val="rim"/>
      </w:pPr>
      <w:r>
        <w:tab/>
      </w:r>
      <w:r>
        <w:tab/>
        <w:t>vii)</w:t>
      </w:r>
      <w:r>
        <w:tab/>
        <w:t>Закон о предупреждении жестокого обращения с детьми (обнарод</w:t>
      </w:r>
      <w:r>
        <w:t>о</w:t>
      </w:r>
      <w:r>
        <w:t>ван 24 мая 2000 года)</w:t>
      </w:r>
    </w:p>
    <w:p w:rsidR="00000000" w:rsidRDefault="00000000">
      <w:pPr>
        <w:pStyle w:val="SingleTxt"/>
      </w:pPr>
      <w:r>
        <w:rPr>
          <w:lang w:val="en-US"/>
        </w:rPr>
        <w:tab/>
      </w:r>
      <w:r>
        <w:t>Цель данного закона – содействие принятию мер, направленных против жестокого обращения с детьми (физического, психологического и сексуального н</w:t>
      </w:r>
      <w:r>
        <w:t>а</w:t>
      </w:r>
      <w:r>
        <w:t>силия и невнимания к детям). Этот закон вступил в силу 20 ноября 2000 года.</w:t>
      </w:r>
    </w:p>
    <w:p w:rsidR="00000000" w:rsidRDefault="00000000">
      <w:pPr>
        <w:pStyle w:val="rim"/>
      </w:pPr>
      <w:r>
        <w:tab/>
      </w:r>
      <w:r>
        <w:tab/>
        <w:t>viii)</w:t>
      </w:r>
      <w:r>
        <w:tab/>
        <w:t>Закон о внесении частичных поправок в Закон о пособии на ребенка (о</w:t>
      </w:r>
      <w:r>
        <w:t>б</w:t>
      </w:r>
      <w:r>
        <w:t>народован 26 мая 2000 года)</w:t>
      </w:r>
    </w:p>
    <w:p w:rsidR="00000000" w:rsidRDefault="00000000">
      <w:pPr>
        <w:pStyle w:val="SingleTxt"/>
      </w:pPr>
      <w:r>
        <w:rPr>
          <w:lang w:val="en-US"/>
        </w:rPr>
        <w:tab/>
      </w:r>
      <w:r>
        <w:t>В данном законе возраст детей, дающий право на получение пособия на ребенка, был увеличен с трех лет до завершения первого финансового года п</w:t>
      </w:r>
      <w:r>
        <w:t>о</w:t>
      </w:r>
      <w:r>
        <w:t>сле того, как ребенку исполнится шесть лет (до начала обязательного образов</w:t>
      </w:r>
      <w:r>
        <w:t>а</w:t>
      </w:r>
      <w:r>
        <w:t>ния). Этот закон вступил в силу 1 июня 2000 года.</w:t>
      </w:r>
    </w:p>
    <w:p w:rsidR="00000000" w:rsidRDefault="00000000">
      <w:pPr>
        <w:pStyle w:val="rim"/>
        <w:keepNext/>
        <w:keepLines/>
        <w:ind w:right="1267" w:hanging="950"/>
      </w:pPr>
      <w:r>
        <w:tab/>
      </w:r>
      <w:r>
        <w:tab/>
        <w:t>ix)</w:t>
      </w:r>
      <w:r>
        <w:tab/>
        <w:t>Указ секретариата премьер-министра о Совете по вопросам р</w:t>
      </w:r>
      <w:r>
        <w:t>а</w:t>
      </w:r>
      <w:r>
        <w:t>венс</w:t>
      </w:r>
      <w:r>
        <w:t>т</w:t>
      </w:r>
      <w:r>
        <w:t>ва мужчин и женщин (обнародован 7 июня 2000 года)</w:t>
      </w:r>
    </w:p>
    <w:p w:rsidR="00000000" w:rsidRDefault="00000000">
      <w:pPr>
        <w:pStyle w:val="SingleTxt"/>
      </w:pPr>
      <w:r>
        <w:rPr>
          <w:lang w:val="en-US"/>
        </w:rPr>
        <w:tab/>
      </w:r>
      <w:r>
        <w:t>Данный указ секретариата премьер-министра содержит положения об о</w:t>
      </w:r>
      <w:r>
        <w:t>р</w:t>
      </w:r>
      <w:r>
        <w:t>ганизации, членском составе и штате Совета по вопросам равенства мужчин и женщин, образованного при секретариате премьер-министра, наряду с другими элементами, касающимися работы Совета.</w:t>
      </w:r>
    </w:p>
    <w:p w:rsidR="00000000" w:rsidRDefault="00000000">
      <w:pPr>
        <w:pStyle w:val="rim"/>
      </w:pPr>
      <w:r>
        <w:tab/>
      </w:r>
      <w:r>
        <w:tab/>
        <w:t>x)</w:t>
      </w:r>
      <w:r>
        <w:tab/>
        <w:t>Закон о предупреждении насилия в семье и защите жертв (обнарод</w:t>
      </w:r>
      <w:r>
        <w:t>о</w:t>
      </w:r>
      <w:r>
        <w:t>ван 13 апреля 2001 года)</w:t>
      </w:r>
    </w:p>
    <w:p w:rsidR="00000000" w:rsidRDefault="00000000">
      <w:pPr>
        <w:pStyle w:val="SingleTxt"/>
      </w:pPr>
      <w:r>
        <w:rPr>
          <w:lang w:val="en-US"/>
        </w:rPr>
        <w:tab/>
      </w:r>
      <w:r>
        <w:t>Данный закон предусматривает наделение Женского консультационного управления функциями консультационного центра для жертв супружеского н</w:t>
      </w:r>
      <w:r>
        <w:t>а</w:t>
      </w:r>
      <w:r>
        <w:t>силия и оказания им помощи и вводит в действие систему охранных судебных прик</w:t>
      </w:r>
      <w:r>
        <w:t>а</w:t>
      </w:r>
      <w:r>
        <w:t>зов. Этот закон вступил в силу 1 апреля 2002 года.</w:t>
      </w:r>
    </w:p>
    <w:p w:rsidR="00000000" w:rsidRDefault="00000000">
      <w:pPr>
        <w:pStyle w:val="rim"/>
      </w:pPr>
      <w:r>
        <w:tab/>
      </w:r>
      <w:r>
        <w:tab/>
        <w:t>xi)</w:t>
      </w:r>
      <w:r>
        <w:tab/>
        <w:t>Закон о внесении частичных поправок в Закон, регламентирующий и упорядочивающий деятельность предприятий индустрии развлеч</w:t>
      </w:r>
      <w:r>
        <w:t>е</w:t>
      </w:r>
      <w:r>
        <w:t>ний (обнар</w:t>
      </w:r>
      <w:r>
        <w:t>о</w:t>
      </w:r>
      <w:r>
        <w:t>дован 20 июня 2001 года)</w:t>
      </w:r>
    </w:p>
    <w:p w:rsidR="00000000" w:rsidRDefault="00000000">
      <w:pPr>
        <w:pStyle w:val="SingleTxt"/>
      </w:pPr>
      <w:r>
        <w:rPr>
          <w:lang w:val="en-US"/>
        </w:rPr>
        <w:tab/>
      </w:r>
      <w:r>
        <w:t>В данном законе содержатся положения, обеспечивающие более жесткое регулирование деятельности так называемых телефонных клубов и специал</w:t>
      </w:r>
      <w:r>
        <w:t>ь</w:t>
      </w:r>
      <w:r>
        <w:t>ных услуг, связанных с пересылкой изображений сексуального характера.</w:t>
      </w:r>
    </w:p>
    <w:p w:rsidR="00000000" w:rsidRDefault="00000000">
      <w:pPr>
        <w:pStyle w:val="rim"/>
      </w:pPr>
      <w:r>
        <w:tab/>
      </w:r>
      <w:r>
        <w:tab/>
        <w:t>xii)</w:t>
      </w:r>
      <w:r>
        <w:tab/>
        <w:t>Закон о содействии разрешению индивидуальных трудовых споров (обн</w:t>
      </w:r>
      <w:r>
        <w:t>а</w:t>
      </w:r>
      <w:r>
        <w:t>родован 11 июля 2001 года)</w:t>
      </w:r>
    </w:p>
    <w:p w:rsidR="00000000" w:rsidRDefault="00000000">
      <w:pPr>
        <w:pStyle w:val="SingleTxt"/>
      </w:pPr>
      <w:r>
        <w:rPr>
          <w:lang w:val="en-US"/>
        </w:rPr>
        <w:tab/>
      </w:r>
      <w:r>
        <w:t>Цель данного закона – содействие скорейшему и надлежащему разреш</w:t>
      </w:r>
      <w:r>
        <w:t>е</w:t>
      </w:r>
      <w:r>
        <w:t>нию споров, касающихся трудовых отношений, между трудящимися и хозяев</w:t>
      </w:r>
      <w:r>
        <w:t>а</w:t>
      </w:r>
      <w:r>
        <w:t>ми предприятий. Этот закон вступил в силу 1 октября 2001 года.</w:t>
      </w:r>
    </w:p>
    <w:p w:rsidR="00000000" w:rsidRDefault="00000000">
      <w:pPr>
        <w:pStyle w:val="rim"/>
      </w:pPr>
      <w:r>
        <w:tab/>
      </w:r>
      <w:r>
        <w:tab/>
        <w:t>xiii)</w:t>
      </w:r>
      <w:r>
        <w:tab/>
        <w:t>Закон о внесении частичных поправок в Закон, касающийся соц</w:t>
      </w:r>
      <w:r>
        <w:t>и</w:t>
      </w:r>
      <w:r>
        <w:t>альной помощи трудящимся, которые занимаются уходом за детьми или другими членами семьи, включая предоставление отпуска по уходу за детьми или другими членами семьи (обнародован 16 ноября 2001 года)</w:t>
      </w:r>
    </w:p>
    <w:p w:rsidR="00000000" w:rsidRDefault="00000000">
      <w:pPr>
        <w:pStyle w:val="SingleTxt"/>
      </w:pPr>
      <w:r>
        <w:rPr>
          <w:lang w:val="en-US"/>
        </w:rPr>
        <w:tab/>
      </w:r>
      <w:r>
        <w:t>Данный закон запрещает несправедливое обращение в связи с получением работником отпуска по уходу за ребенком и т.п. и закрепляет за работником право требовать освобождения от сверхурочной работы. Этот закон вступил в силу 1 апреля 2001 года.</w:t>
      </w:r>
    </w:p>
    <w:p w:rsidR="00000000" w:rsidRDefault="00000000">
      <w:pPr>
        <w:pStyle w:val="rim"/>
      </w:pPr>
      <w:r>
        <w:tab/>
      </w:r>
      <w:r>
        <w:tab/>
        <w:t>xiv)</w:t>
      </w:r>
      <w:r>
        <w:tab/>
        <w:t>Закон о внесении частичных поправок в Закон о социальном обесп</w:t>
      </w:r>
      <w:r>
        <w:t>е</w:t>
      </w:r>
      <w:r>
        <w:t>чении детей (обнародован 30 ноября 2001 года)</w:t>
      </w:r>
    </w:p>
    <w:p w:rsidR="00000000" w:rsidRDefault="00000000">
      <w:pPr>
        <w:pStyle w:val="SingleTxt"/>
      </w:pPr>
      <w:r>
        <w:rPr>
          <w:lang w:val="en-US"/>
        </w:rPr>
        <w:tab/>
      </w:r>
      <w:r>
        <w:t>Данный закон призван усилить систему контроля за работой незарегис</w:t>
      </w:r>
      <w:r>
        <w:t>т</w:t>
      </w:r>
      <w:r>
        <w:t>рированных детских дошкольных учреждений, уточнить обязанности членов детских комитетов и повысить качество их работы. Если система более жестк</w:t>
      </w:r>
      <w:r>
        <w:t>о</w:t>
      </w:r>
      <w:r>
        <w:t>го контроля и другие соответствующие меры будут введены в действие в день, оговоренный в отдельном указе секретариата премьер-министра, то программа активизации работы членов детских комитетов была введена в действие 1 декабря 2001 года.</w:t>
      </w:r>
    </w:p>
    <w:p w:rsidR="00000000" w:rsidRDefault="00000000">
      <w:pPr>
        <w:pStyle w:val="rim"/>
        <w:keepNext/>
      </w:pPr>
      <w:r>
        <w:tab/>
      </w:r>
      <w:r>
        <w:tab/>
        <w:t>xv)</w:t>
      </w:r>
      <w:r>
        <w:tab/>
        <w:t>Закон о внесении частичных поправок в Закон об институте госуда</w:t>
      </w:r>
      <w:r>
        <w:t>р</w:t>
      </w:r>
      <w:r>
        <w:t>ственных медицинских сестер, акушерок и сиделок (обнародован 12 декабря 2001 года)</w:t>
      </w:r>
    </w:p>
    <w:p w:rsidR="00000000" w:rsidRDefault="00000000">
      <w:pPr>
        <w:pStyle w:val="SingleTxt"/>
        <w:rPr>
          <w:lang w:val="en-US"/>
        </w:rPr>
      </w:pPr>
      <w:r>
        <w:rPr>
          <w:lang w:val="en-US"/>
        </w:rPr>
        <w:tab/>
      </w:r>
      <w:r>
        <w:t>Цель данного закона – присвоить единое название профессии государс</w:t>
      </w:r>
      <w:r>
        <w:t>т</w:t>
      </w:r>
      <w:r>
        <w:t>венных медицинских сестер, сиделок и помощников сиделок, которые имен</w:t>
      </w:r>
      <w:r>
        <w:t>о</w:t>
      </w:r>
      <w:r>
        <w:t>вались по-разному в зависимости от пола работника. Для того чтобы надлеж</w:t>
      </w:r>
      <w:r>
        <w:t>а</w:t>
      </w:r>
      <w:r>
        <w:t>щим образом именовать данные профессии, им были даны нейтральные с ге</w:t>
      </w:r>
      <w:r>
        <w:t>н</w:t>
      </w:r>
      <w:r>
        <w:t>дерной точки зрения и отражающие суть профессии названия. Этот закон вст</w:t>
      </w:r>
      <w:r>
        <w:t>у</w:t>
      </w:r>
      <w:r>
        <w:t>пил в силу 1 марта 2002 года.</w:t>
      </w:r>
    </w:p>
    <w:p w:rsidR="00000000" w:rsidRDefault="00000000">
      <w:pPr>
        <w:pStyle w:val="SingleTxt"/>
        <w:rPr>
          <w:lang w:val="en-US"/>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lang w:val="en-US"/>
        </w:rPr>
        <w:br w:type="page"/>
      </w:r>
      <w:bookmarkStart w:id="44" w:name="_Toc27153264"/>
      <w:bookmarkStart w:id="45" w:name="_Toc27191205"/>
      <w:bookmarkStart w:id="46" w:name="_Toc27194105"/>
      <w:r>
        <w:t>Часть вторая</w:t>
      </w:r>
      <w:bookmarkEnd w:id="44"/>
      <w:bookmarkEnd w:id="45"/>
      <w:bookmarkEnd w:id="46"/>
    </w:p>
    <w:p w:rsidR="00000000" w:rsidRDefault="00000000">
      <w:pPr>
        <w:pStyle w:val="5"/>
      </w:pPr>
    </w:p>
    <w:p w:rsidR="00000000" w:rsidRDefault="00000000">
      <w:pPr>
        <w:pStyle w:val="5"/>
      </w:pPr>
    </w:p>
    <w:p w:rsidR="00000000" w:rsidRDefault="00000000">
      <w:pPr>
        <w:pStyle w:val="5"/>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47" w:name="_Toc27153265"/>
      <w:bookmarkStart w:id="48" w:name="_Toc27191206"/>
      <w:bookmarkStart w:id="49" w:name="_Toc27194106"/>
      <w:r>
        <w:rPr>
          <w:lang w:val="en-US"/>
        </w:rPr>
        <w:tab/>
      </w:r>
      <w:r>
        <w:rPr>
          <w:lang w:val="en-US"/>
        </w:rPr>
        <w:tab/>
      </w:r>
      <w:r>
        <w:t>Постатейная информация</w:t>
      </w:r>
      <w:bookmarkEnd w:id="47"/>
      <w:bookmarkEnd w:id="48"/>
      <w:bookmarkEnd w:id="49"/>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0" w:name="_Toc27153266"/>
      <w:bookmarkStart w:id="51" w:name="_Toc27191207"/>
      <w:bookmarkStart w:id="52" w:name="_Toc27194107"/>
      <w:r>
        <w:rPr>
          <w:lang w:val="en-US"/>
        </w:rPr>
        <w:tab/>
      </w:r>
      <w:r>
        <w:rPr>
          <w:lang w:val="en-US"/>
        </w:rPr>
        <w:tab/>
      </w:r>
      <w:r>
        <w:t>Статья 2</w:t>
      </w:r>
      <w:bookmarkEnd w:id="50"/>
      <w:bookmarkEnd w:id="51"/>
      <w:bookmarkEnd w:id="52"/>
    </w:p>
    <w:p w:rsidR="00000000" w:rsidRDefault="00000000">
      <w:pPr>
        <w:pStyle w:val="5"/>
      </w:pPr>
    </w:p>
    <w:p w:rsidR="00000000" w:rsidRDefault="00000000">
      <w:pPr>
        <w:pStyle w:val="5"/>
      </w:pPr>
    </w:p>
    <w:p w:rsidR="00000000" w:rsidRDefault="00000000">
      <w:pPr>
        <w:pStyle w:val="SingleTxt"/>
        <w:rPr>
          <w:lang w:val="en-US"/>
        </w:rPr>
      </w:pPr>
      <w:bookmarkStart w:id="53" w:name="_Toc27153267"/>
      <w:bookmarkStart w:id="54" w:name="_Toc27191208"/>
      <w:bookmarkStart w:id="55" w:name="_Toc27194108"/>
      <w:r>
        <w:rPr>
          <w:lang w:val="en-US"/>
        </w:rPr>
        <w:t>1.</w:t>
      </w:r>
      <w:r>
        <w:rPr>
          <w:lang w:val="en-US"/>
        </w:rPr>
        <w:tab/>
      </w:r>
      <w:r>
        <w:rPr>
          <w:i/>
          <w:lang w:val="en-US"/>
        </w:rPr>
        <w:t>Создание и укрепление национального механизма, институтов и процедур</w:t>
      </w:r>
      <w:bookmarkEnd w:id="53"/>
      <w:bookmarkEnd w:id="54"/>
      <w:bookmarkEnd w:id="55"/>
    </w:p>
    <w:p w:rsidR="00000000" w:rsidRDefault="00000000">
      <w:pPr>
        <w:pStyle w:val="5"/>
      </w:pPr>
    </w:p>
    <w:p w:rsidR="00000000" w:rsidRDefault="00000000">
      <w:pPr>
        <w:pStyle w:val="SingleTxt"/>
        <w:rPr>
          <w:lang w:val="en-US"/>
        </w:rPr>
      </w:pPr>
      <w:bookmarkStart w:id="56" w:name="_Toc27153268"/>
      <w:bookmarkStart w:id="57" w:name="_Toc27191209"/>
      <w:bookmarkStart w:id="58" w:name="_Toc27194109"/>
      <w:r>
        <w:rPr>
          <w:lang w:val="en-US"/>
        </w:rPr>
        <w:t>(1)</w:t>
      </w:r>
      <w:r>
        <w:rPr>
          <w:lang w:val="en-US"/>
        </w:rPr>
        <w:tab/>
        <w:t>Укрепление национального механизма</w:t>
      </w:r>
      <w:bookmarkEnd w:id="56"/>
      <w:bookmarkEnd w:id="57"/>
      <w:bookmarkEnd w:id="58"/>
    </w:p>
    <w:p w:rsidR="00000000" w:rsidRDefault="00000000">
      <w:pPr>
        <w:pStyle w:val="SingleTxt"/>
      </w:pPr>
      <w:r>
        <w:rPr>
          <w:lang w:val="en-US"/>
        </w:rPr>
        <w:tab/>
      </w:r>
      <w:r>
        <w:t>В рамках мер по укреплению функций секретариата премьер-министра по случаю реформы центрального правительства в январе 2001 года при секрет</w:t>
      </w:r>
      <w:r>
        <w:t>а</w:t>
      </w:r>
      <w:r>
        <w:t>риате был учрежден административный орган, отвечающий за планирование и общую координацию политики министерств на более высоком уровне госуда</w:t>
      </w:r>
      <w:r>
        <w:t>р</w:t>
      </w:r>
      <w:r>
        <w:t>ственной структуры. Секретариат премьер-министра отвечает за "поощрение создания общества равных возможностей для мужчин и женщин" как одну из важнейших задач правительства. В рамках реформы центрального правител</w:t>
      </w:r>
      <w:r>
        <w:t>ь</w:t>
      </w:r>
      <w:r>
        <w:t>ства, которая была в первую очередь направлена на сокращение всего госуда</w:t>
      </w:r>
      <w:r>
        <w:t>р</w:t>
      </w:r>
      <w:r>
        <w:t>ственного аппарата, при секретариате премьер-министра были учреждены С</w:t>
      </w:r>
      <w:r>
        <w:t>о</w:t>
      </w:r>
      <w:r>
        <w:t>вет по вопросам равенства мужчин и женщин и Бюро по вопросам равенства мужчин и женщин и созданы более эффективные механизмы для содействия проведению политики, направленной на создание общества равных возможн</w:t>
      </w:r>
      <w:r>
        <w:t>о</w:t>
      </w:r>
      <w:r>
        <w:t>стей для мужчин и женщин.</w:t>
      </w:r>
    </w:p>
    <w:p w:rsidR="00000000" w:rsidRDefault="00000000">
      <w:pPr>
        <w:pStyle w:val="5"/>
      </w:pPr>
    </w:p>
    <w:p w:rsidR="00000000" w:rsidRDefault="00000000">
      <w:pPr>
        <w:pStyle w:val="SingleTxt"/>
        <w:rPr>
          <w:lang w:val="en-US"/>
        </w:rPr>
      </w:pPr>
      <w:bookmarkStart w:id="59" w:name="_Toc27153269"/>
      <w:bookmarkStart w:id="60" w:name="_Toc27191210"/>
      <w:bookmarkStart w:id="61" w:name="_Toc27194110"/>
      <w:r>
        <w:rPr>
          <w:lang w:val="en-US"/>
        </w:rPr>
        <w:t>а)</w:t>
      </w:r>
      <w:r>
        <w:rPr>
          <w:lang w:val="en-US"/>
        </w:rPr>
        <w:tab/>
        <w:t>Совет по вопросам равенства мужчин и женщин</w:t>
      </w:r>
      <w:bookmarkEnd w:id="59"/>
      <w:bookmarkEnd w:id="60"/>
      <w:bookmarkEnd w:id="61"/>
    </w:p>
    <w:p w:rsidR="00000000" w:rsidRDefault="00000000">
      <w:pPr>
        <w:pStyle w:val="SingleTxt"/>
      </w:pPr>
      <w:r>
        <w:rPr>
          <w:lang w:val="en-US"/>
        </w:rPr>
        <w:tab/>
      </w:r>
      <w:r>
        <w:t>В результате реформы центрального правительства, проведенной в январе 2001 года, был образован Совет по вопросам равенства мужчин и женщин, к</w:t>
      </w:r>
      <w:r>
        <w:t>о</w:t>
      </w:r>
      <w:r>
        <w:t>торый взял на себя и расширил функции своего предшественника, имевшего аналогичное название, – бывшего Совета по вопросам равенства мужчин и женщин. Председателем Совета является руководитель секретариата пр</w:t>
      </w:r>
      <w:r>
        <w:t>е</w:t>
      </w:r>
      <w:r>
        <w:t>мьер</w:t>
      </w:r>
      <w:r>
        <w:noBreakHyphen/>
        <w:t>министра, а в его состав входят 12 министров, определяемых премьер-министром, и 12 лиц с необходимыми знаниями и опытом, назначаемых пр</w:t>
      </w:r>
      <w:r>
        <w:t>е</w:t>
      </w:r>
      <w:r>
        <w:t>мьер-министром. В круг обязанностей Совета входит следующее: помимо из</w:t>
      </w:r>
      <w:r>
        <w:t>у</w:t>
      </w:r>
      <w:r>
        <w:t>чения и обсуждения основных стратегий, мер и важных задач, связанных с п</w:t>
      </w:r>
      <w:r>
        <w:t>о</w:t>
      </w:r>
      <w:r>
        <w:t>ощрением создания общества равных возможностей для мужчин и женщин, Совет следит за ходом осуществления разработанных правительством мер, св</w:t>
      </w:r>
      <w:r>
        <w:t>я</w:t>
      </w:r>
      <w:r>
        <w:t>занных с поощрением создания общества равных возможностей для мужчин и женщин и анализирует последствия принимаемых правительством мер с точки зрения создания общества равных возможностей для мужчин и женщин.</w:t>
      </w:r>
    </w:p>
    <w:p w:rsidR="00000000" w:rsidRDefault="00000000">
      <w:pPr>
        <w:pStyle w:val="SingleTxt"/>
      </w:pPr>
      <w:r>
        <w:rPr>
          <w:lang w:val="en-US"/>
        </w:rPr>
        <w:tab/>
      </w:r>
      <w:r>
        <w:t>К апрелю 2002 года под эгидой Совета были образованы четыре комитета специалистов для обсуждения различных вопросов, касающихся создания о</w:t>
      </w:r>
      <w:r>
        <w:t>б</w:t>
      </w:r>
      <w:r>
        <w:t>щес</w:t>
      </w:r>
      <w:r>
        <w:t>т</w:t>
      </w:r>
      <w:r>
        <w:t>ва равных возможностей для мужчин и женщин:</w:t>
      </w:r>
    </w:p>
    <w:p w:rsidR="00000000" w:rsidRDefault="00000000">
      <w:pPr>
        <w:pStyle w:val="SingleTxt"/>
      </w:pPr>
      <w:r>
        <w:rPr>
          <w:lang w:val="en-US"/>
        </w:rPr>
        <w:tab/>
      </w:r>
      <w:r>
        <w:t>–</w:t>
      </w:r>
      <w:r>
        <w:tab/>
        <w:t>Комитет специалистов по основным вопросам;</w:t>
      </w:r>
    </w:p>
    <w:p w:rsidR="00000000" w:rsidRDefault="00000000">
      <w:pPr>
        <w:pStyle w:val="SingleTxt"/>
      </w:pPr>
      <w:r>
        <w:rPr>
          <w:lang w:val="en-US"/>
        </w:rPr>
        <w:tab/>
      </w:r>
      <w:r>
        <w:t>–</w:t>
      </w:r>
      <w:r>
        <w:tab/>
        <w:t>Комитет специалистов по вопросам насилия в отношении женщин;</w:t>
      </w:r>
    </w:p>
    <w:p w:rsidR="00000000" w:rsidRDefault="00000000">
      <w:pPr>
        <w:pStyle w:val="SingleTxt"/>
      </w:pPr>
      <w:r>
        <w:rPr>
          <w:lang w:val="en-US"/>
        </w:rPr>
        <w:tab/>
      </w:r>
      <w:r>
        <w:t>–</w:t>
      </w:r>
      <w:r>
        <w:tab/>
        <w:t>Комитет специалистов по наблюдению и рассмотрению жалоб; и</w:t>
      </w:r>
    </w:p>
    <w:p w:rsidR="00000000" w:rsidRDefault="00000000">
      <w:pPr>
        <w:pStyle w:val="SingleTxt"/>
      </w:pPr>
      <w:r>
        <w:rPr>
          <w:lang w:val="en-US"/>
        </w:rPr>
        <w:tab/>
      </w:r>
      <w:r>
        <w:t>–</w:t>
      </w:r>
      <w:r>
        <w:tab/>
        <w:t>Комитет специалистов по изучению последствий.</w:t>
      </w:r>
    </w:p>
    <w:p w:rsidR="00000000" w:rsidRDefault="00000000">
      <w:pPr>
        <w:pStyle w:val="SingleTxt"/>
      </w:pPr>
      <w:r>
        <w:rPr>
          <w:lang w:val="en-US"/>
        </w:rPr>
        <w:tab/>
      </w:r>
      <w:r>
        <w:t>На настоящий момент Совет по вопросам равенства мужчин и женщин утве</w:t>
      </w:r>
      <w:r>
        <w:t>р</w:t>
      </w:r>
      <w:r>
        <w:t>дил следующие замечания:</w:t>
      </w:r>
    </w:p>
    <w:p w:rsidR="00000000" w:rsidRDefault="00000000">
      <w:pPr>
        <w:pStyle w:val="tire"/>
      </w:pPr>
      <w:r>
        <w:t>–</w:t>
      </w:r>
      <w:r>
        <w:tab/>
        <w:t>Замечания о политике в отношении вспомогательных мер, способс</w:t>
      </w:r>
      <w:r>
        <w:t>т</w:t>
      </w:r>
      <w:r>
        <w:t>вующих совмещению рабочих обязанностей с обязанностями по во</w:t>
      </w:r>
      <w:r>
        <w:t>с</w:t>
      </w:r>
      <w:r>
        <w:t>питанию детей;</w:t>
      </w:r>
    </w:p>
    <w:p w:rsidR="00000000" w:rsidRDefault="00000000">
      <w:pPr>
        <w:pStyle w:val="SingleTxt"/>
        <w:tabs>
          <w:tab w:val="clear" w:pos="1267"/>
        </w:tabs>
        <w:ind w:left="2217" w:hanging="476"/>
      </w:pPr>
      <w:r>
        <w:t>–</w:t>
      </w:r>
      <w:r>
        <w:tab/>
        <w:t>Замечания в целях обеспечения строгого соблюдения Закона о пр</w:t>
      </w:r>
      <w:r>
        <w:t>е</w:t>
      </w:r>
      <w:r>
        <w:t>дупреждении насилия в семье и защите жертв.</w:t>
      </w:r>
    </w:p>
    <w:p w:rsidR="00000000" w:rsidRDefault="00000000">
      <w:pPr>
        <w:pStyle w:val="5"/>
      </w:pPr>
    </w:p>
    <w:p w:rsidR="00000000" w:rsidRDefault="00000000">
      <w:pPr>
        <w:pStyle w:val="SingleTxt"/>
      </w:pPr>
      <w:bookmarkStart w:id="62" w:name="_Toc27153270"/>
      <w:bookmarkStart w:id="63" w:name="_Toc27191211"/>
      <w:bookmarkStart w:id="64" w:name="_Toc27194111"/>
      <w:r>
        <w:t>b)</w:t>
      </w:r>
      <w:r>
        <w:tab/>
        <w:t>Бюро по вопросам равенства мужчин и женщин</w:t>
      </w:r>
      <w:bookmarkEnd w:id="62"/>
      <w:bookmarkEnd w:id="63"/>
      <w:bookmarkEnd w:id="64"/>
    </w:p>
    <w:p w:rsidR="00000000" w:rsidRDefault="00000000">
      <w:pPr>
        <w:pStyle w:val="SingleTxt"/>
      </w:pPr>
      <w:r>
        <w:rPr>
          <w:lang w:val="en-US"/>
        </w:rPr>
        <w:tab/>
      </w:r>
      <w:r>
        <w:t>В круг обязанностей Бюро по вопросам равенства мужчин и женщин при се</w:t>
      </w:r>
      <w:r>
        <w:t>к</w:t>
      </w:r>
      <w:r>
        <w:t>ретариате премьер-министра входит следующее:</w:t>
      </w:r>
    </w:p>
    <w:p w:rsidR="00000000" w:rsidRDefault="00000000">
      <w:pPr>
        <w:pStyle w:val="tire"/>
      </w:pPr>
      <w:r>
        <w:t>–</w:t>
      </w:r>
      <w:r>
        <w:tab/>
        <w:t>работа в качестве штаба по вопросам создания общества равных возможностей для мужчин и женщин и деятельности Совета по в</w:t>
      </w:r>
      <w:r>
        <w:t>о</w:t>
      </w:r>
      <w:r>
        <w:t>просам р</w:t>
      </w:r>
      <w:r>
        <w:t>а</w:t>
      </w:r>
      <w:r>
        <w:t>венства мужчин и женщин;</w:t>
      </w:r>
    </w:p>
    <w:p w:rsidR="00000000" w:rsidRDefault="00000000">
      <w:pPr>
        <w:pStyle w:val="tire"/>
      </w:pPr>
      <w:r>
        <w:t>–</w:t>
      </w:r>
      <w:r>
        <w:tab/>
        <w:t>разработка планов и общая координация деятельности государства в целом, касающейся поощрения создания общества равных возмо</w:t>
      </w:r>
      <w:r>
        <w:t>ж</w:t>
      </w:r>
      <w:r>
        <w:t>ностей для мужчин и женщин, с опорой на Основной закон о созд</w:t>
      </w:r>
      <w:r>
        <w:t>а</w:t>
      </w:r>
      <w:r>
        <w:t>нии общества равных возможностей для мужчин и женщин и Осно</w:t>
      </w:r>
      <w:r>
        <w:t>в</w:t>
      </w:r>
      <w:r>
        <w:t>ной план по обеспечению раве</w:t>
      </w:r>
      <w:r>
        <w:t>н</w:t>
      </w:r>
      <w:r>
        <w:t>ства мужчин и женщин;</w:t>
      </w:r>
    </w:p>
    <w:p w:rsidR="00000000" w:rsidRDefault="00000000">
      <w:pPr>
        <w:pStyle w:val="tire"/>
      </w:pPr>
      <w:r>
        <w:t>–</w:t>
      </w:r>
      <w:r>
        <w:tab/>
        <w:t>поощрение принятия мер, вытекающих из Основного плана по обе</w:t>
      </w:r>
      <w:r>
        <w:t>с</w:t>
      </w:r>
      <w:r>
        <w:t>печению равенства мужчин и женщин; и</w:t>
      </w:r>
    </w:p>
    <w:p w:rsidR="00000000" w:rsidRDefault="00000000">
      <w:pPr>
        <w:pStyle w:val="tire"/>
      </w:pPr>
      <w:r>
        <w:t>–</w:t>
      </w:r>
      <w:r>
        <w:tab/>
        <w:t>пропаганда во всем обществе идей равенства мужчин и женщин, включая усилия, осуществляемые на основе сотрудничества о мес</w:t>
      </w:r>
      <w:r>
        <w:t>т</w:t>
      </w:r>
      <w:r>
        <w:t>ными орг</w:t>
      </w:r>
      <w:r>
        <w:t>а</w:t>
      </w:r>
      <w:r>
        <w:t>нами власти и частными учреждениями.</w:t>
      </w:r>
    </w:p>
    <w:p w:rsidR="00000000" w:rsidRDefault="00000000">
      <w:pPr>
        <w:pStyle w:val="5"/>
      </w:pPr>
    </w:p>
    <w:p w:rsidR="00000000" w:rsidRDefault="00000000">
      <w:pPr>
        <w:pStyle w:val="SingleTxt"/>
      </w:pPr>
      <w:bookmarkStart w:id="65" w:name="_Toc27153271"/>
      <w:bookmarkStart w:id="66" w:name="_Toc27191212"/>
      <w:bookmarkStart w:id="67" w:name="_Toc27194112"/>
      <w:r>
        <w:t>с)</w:t>
      </w:r>
      <w:r>
        <w:tab/>
        <w:t>Министр по вопросам равенства мужчин и женщин</w:t>
      </w:r>
      <w:bookmarkEnd w:id="65"/>
      <w:bookmarkEnd w:id="66"/>
      <w:bookmarkEnd w:id="67"/>
    </w:p>
    <w:p w:rsidR="00000000" w:rsidRDefault="00000000">
      <w:pPr>
        <w:pStyle w:val="SingleTxt"/>
      </w:pPr>
      <w:r>
        <w:rPr>
          <w:lang w:val="en-US"/>
        </w:rPr>
        <w:tab/>
      </w:r>
      <w:r>
        <w:t>Недавно в секретариате премьер-министра была учреждена должность министра по вопросам равенства мужчин и женщин в качестве одного из гос</w:t>
      </w:r>
      <w:r>
        <w:t>у</w:t>
      </w:r>
      <w:r>
        <w:t>дарственных министров по особым поручениям – института, который был со</w:t>
      </w:r>
      <w:r>
        <w:t>з</w:t>
      </w:r>
      <w:r>
        <w:t>дан в рамках мер по укреплению реформы центрального правительства. Для обеспечения более эффективной и оперативной координации политики по в</w:t>
      </w:r>
      <w:r>
        <w:t>о</w:t>
      </w:r>
      <w:r>
        <w:t>просам равенства мужчин и женщин министром по вопросам равенства му</w:t>
      </w:r>
      <w:r>
        <w:t>ж</w:t>
      </w:r>
      <w:r>
        <w:t>чин и женщин назначается главный секретарь секретариата премьер-министра.</w:t>
      </w:r>
    </w:p>
    <w:p w:rsidR="00000000" w:rsidRDefault="00000000">
      <w:pPr>
        <w:pStyle w:val="5"/>
      </w:pPr>
    </w:p>
    <w:p w:rsidR="00000000" w:rsidRDefault="00000000">
      <w:pPr>
        <w:pStyle w:val="SingleTxt"/>
      </w:pPr>
      <w:bookmarkStart w:id="68" w:name="_Toc27153272"/>
      <w:bookmarkStart w:id="69" w:name="_Toc27191213"/>
      <w:bookmarkStart w:id="70" w:name="_Toc27194113"/>
      <w:r>
        <w:t>d)</w:t>
      </w:r>
      <w:r>
        <w:tab/>
        <w:t>Штаб по вопросам поощрения равенства мужчин и женщин</w:t>
      </w:r>
      <w:bookmarkEnd w:id="68"/>
      <w:bookmarkEnd w:id="69"/>
      <w:bookmarkEnd w:id="70"/>
    </w:p>
    <w:p w:rsidR="00000000" w:rsidRDefault="00000000">
      <w:pPr>
        <w:pStyle w:val="SingleTxt"/>
      </w:pPr>
      <w:r>
        <w:rPr>
          <w:lang w:val="en-US"/>
        </w:rPr>
        <w:tab/>
      </w:r>
      <w:r>
        <w:t>В целях обеспечения оперативного и эффективного поощрения мер, св</w:t>
      </w:r>
      <w:r>
        <w:t>я</w:t>
      </w:r>
      <w:r>
        <w:t>занных с созданием общества равных возможностей для мужчин и женщин, при секретариате премьер-министра в 1994 году был образован Штаб по в</w:t>
      </w:r>
      <w:r>
        <w:t>о</w:t>
      </w:r>
      <w:r>
        <w:t>просам п</w:t>
      </w:r>
      <w:r>
        <w:t>о</w:t>
      </w:r>
      <w:r>
        <w:t>ощрения равенства мужчин и женщин (председатель – премьер-министр; з</w:t>
      </w:r>
      <w:r>
        <w:t>а</w:t>
      </w:r>
      <w:r>
        <w:t>меститель председателя – главный секретарь секретариата премьер-министра; члены – все министры, входящие в состав секретариата). К насто</w:t>
      </w:r>
      <w:r>
        <w:t>я</w:t>
      </w:r>
      <w:r>
        <w:t>щему моменту Штаб по вопросам поощрения равенства мужчин и женщин принял, в час</w:t>
      </w:r>
      <w:r>
        <w:t>т</w:t>
      </w:r>
      <w:r>
        <w:t>ности, следующие решения:</w:t>
      </w:r>
    </w:p>
    <w:p w:rsidR="00000000" w:rsidRDefault="00000000">
      <w:pPr>
        <w:pStyle w:val="tire"/>
      </w:pPr>
      <w:r>
        <w:t>–</w:t>
      </w:r>
      <w:r>
        <w:tab/>
        <w:t>решение о содействии назначению женщин в состав национальных консультативных советов и комитетов; и</w:t>
      </w:r>
    </w:p>
    <w:p w:rsidR="00000000" w:rsidRDefault="00000000">
      <w:pPr>
        <w:pStyle w:val="tire"/>
      </w:pPr>
      <w:r>
        <w:t>–</w:t>
      </w:r>
      <w:r>
        <w:tab/>
        <w:t>решение о расширении набора женщин на должности в государс</w:t>
      </w:r>
      <w:r>
        <w:t>т</w:t>
      </w:r>
      <w:r>
        <w:t>венные органы и продвижения их по службе в этих органах.</w:t>
      </w:r>
    </w:p>
    <w:p w:rsidR="00000000" w:rsidRDefault="00000000">
      <w:pPr>
        <w:pStyle w:val="5"/>
      </w:pPr>
    </w:p>
    <w:p w:rsidR="00000000" w:rsidRDefault="00000000">
      <w:pPr>
        <w:pStyle w:val="SingleTxt"/>
        <w:ind w:left="1742" w:hanging="475"/>
      </w:pPr>
      <w:bookmarkStart w:id="71" w:name="_Toc27153273"/>
      <w:bookmarkStart w:id="72" w:name="_Toc27191214"/>
      <w:bookmarkStart w:id="73" w:name="_Toc27194114"/>
      <w:r>
        <w:t>е)</w:t>
      </w:r>
      <w:r>
        <w:tab/>
        <w:t>Конференция по связям с общественностью в целях содействия равнопр</w:t>
      </w:r>
      <w:r>
        <w:t>а</w:t>
      </w:r>
      <w:r>
        <w:t>вию мужчин и женщин</w:t>
      </w:r>
      <w:bookmarkEnd w:id="71"/>
      <w:bookmarkEnd w:id="72"/>
      <w:bookmarkEnd w:id="73"/>
    </w:p>
    <w:p w:rsidR="00000000" w:rsidRDefault="00000000">
      <w:pPr>
        <w:pStyle w:val="SingleTxt"/>
      </w:pPr>
      <w:r>
        <w:rPr>
          <w:lang w:val="en-US"/>
        </w:rPr>
        <w:tab/>
      </w:r>
      <w:r>
        <w:t>В сентябре 1996 года была организована Конференция по связям с общ</w:t>
      </w:r>
      <w:r>
        <w:t>е</w:t>
      </w:r>
      <w:r>
        <w:t>ственностью в целях содействия равноправию мужчин и женщин (Сеть по в</w:t>
      </w:r>
      <w:r>
        <w:t>о</w:t>
      </w:r>
      <w:r>
        <w:t>просам равенства), задача которой – стимулировать обмен информацией и идеями с представителями различных общественных кругов и содействовать коммуникации между НПО. Конференция по связям с общественностью объ</w:t>
      </w:r>
      <w:r>
        <w:t>е</w:t>
      </w:r>
      <w:r>
        <w:t>диняет 16 ученых и ряд частных лиц, представляющих различные круги общ</w:t>
      </w:r>
      <w:r>
        <w:t>е</w:t>
      </w:r>
      <w:r>
        <w:t>ства, которые откликнулись на предложение главного секретаря секретариата премьер-министра принять в участие в ее работе. Данная конференция заним</w:t>
      </w:r>
      <w:r>
        <w:t>а</w:t>
      </w:r>
      <w:r>
        <w:t>ется, в частности, обменом мнениями и информацией о важных стратегических мерах и международных конференциях и подготовкой и распространением брошюр среди населения.</w:t>
      </w:r>
    </w:p>
    <w:p w:rsidR="00000000" w:rsidRDefault="00000000">
      <w:pPr>
        <w:pStyle w:val="5"/>
      </w:pPr>
    </w:p>
    <w:p w:rsidR="00000000" w:rsidRDefault="00000000">
      <w:pPr>
        <w:pStyle w:val="SingleTxt"/>
        <w:ind w:left="1742" w:hanging="475"/>
      </w:pPr>
      <w:bookmarkStart w:id="74" w:name="_Toc27153274"/>
      <w:bookmarkStart w:id="75" w:name="_Toc27191215"/>
      <w:bookmarkStart w:id="76" w:name="_Toc27194115"/>
      <w:r>
        <w:t>(2)</w:t>
      </w:r>
      <w:r>
        <w:tab/>
        <w:t>Создание Бюро по вопросам обеспечения равных возможностей в области занятости, детей и семьи при министерстве здравоохранения, труда и с</w:t>
      </w:r>
      <w:r>
        <w:t>о</w:t>
      </w:r>
      <w:r>
        <w:t>циал</w:t>
      </w:r>
      <w:r>
        <w:t>ь</w:t>
      </w:r>
      <w:r>
        <w:t>ного обеспечения</w:t>
      </w:r>
      <w:bookmarkEnd w:id="74"/>
      <w:bookmarkEnd w:id="75"/>
      <w:bookmarkEnd w:id="76"/>
    </w:p>
    <w:p w:rsidR="00000000" w:rsidRDefault="00000000">
      <w:pPr>
        <w:pStyle w:val="SingleTxt"/>
      </w:pPr>
      <w:r>
        <w:rPr>
          <w:lang w:val="en-US"/>
        </w:rPr>
        <w:tab/>
      </w:r>
      <w:r>
        <w:t>С 1 апреля 2000 года управления префектур по трудовым нормам, упра</w:t>
      </w:r>
      <w:r>
        <w:t>в</w:t>
      </w:r>
      <w:r>
        <w:t>ления префектур по делам женщин и рабочей молодежи, отделы префектур по вопросам гарантий занятости и страхованию занятости, которые ранее явл</w:t>
      </w:r>
      <w:r>
        <w:t>я</w:t>
      </w:r>
      <w:r>
        <w:t>лись вспомогательными органами министерства труда, были включены в с</w:t>
      </w:r>
      <w:r>
        <w:t>о</w:t>
      </w:r>
      <w:r>
        <w:t>став бюро префектур по вопросам труда. В то же время управления префектур по делам женщин и рабочей молодежи были преобразованы в департаменты по обеспечению равных возможностей бюро префектур по вопросам труда, кот</w:t>
      </w:r>
      <w:r>
        <w:t>о</w:t>
      </w:r>
      <w:r>
        <w:t>рые стали выполнять те же обязанности. Эта реорганизация позволила бюро префектур по вопросам труда эффективно реализовывать межсекторальные м</w:t>
      </w:r>
      <w:r>
        <w:t>е</w:t>
      </w:r>
      <w:r>
        <w:t>ры, включая контроль за соблюдением трудовых норм и гарантий занятости, а также осуществлять всесторонний и эффективный контроль за соблюдением трудового законодательства.</w:t>
      </w:r>
    </w:p>
    <w:p w:rsidR="00000000" w:rsidRDefault="00000000">
      <w:pPr>
        <w:pStyle w:val="SingleTxt"/>
      </w:pPr>
      <w:r>
        <w:rPr>
          <w:lang w:val="en-US"/>
        </w:rPr>
        <w:tab/>
      </w:r>
      <w:r>
        <w:t>В контексте реформы центрального правительства 6 января 2001 года Б</w:t>
      </w:r>
      <w:r>
        <w:t>ю</w:t>
      </w:r>
      <w:r>
        <w:t>ро по делам женщин бывшего министерства по вопросам труда и детей и Бюро по делам детей и семьи бывшего министерства здравоохранения и социального обеспечения были объединены в Бюро по вопросам обеспечения равных во</w:t>
      </w:r>
      <w:r>
        <w:t>з</w:t>
      </w:r>
      <w:r>
        <w:t>можностей в области занятости, детей и семьи при вновь образованном мин</w:t>
      </w:r>
      <w:r>
        <w:t>и</w:t>
      </w:r>
      <w:r>
        <w:t>стерстве здравоохранения, труда и социального обеспечения. Теперь Бюро по вопросам обеспечения равных возможностей в области занятости, детей и с</w:t>
      </w:r>
      <w:r>
        <w:t>е</w:t>
      </w:r>
      <w:r>
        <w:t>мьи обеспечивает принятие комплексных и централизованных мер, отвеча</w:t>
      </w:r>
      <w:r>
        <w:t>ю</w:t>
      </w:r>
      <w:r>
        <w:t>щих интересам как работающих родителей, так и детей, содействуя, в частн</w:t>
      </w:r>
      <w:r>
        <w:t>о</w:t>
      </w:r>
      <w:r>
        <w:t>сти, принятию вспомогательных мер, способствующих успеху как в карьере, так и в семейной жизни, и организации ухода за детьми.</w:t>
      </w:r>
    </w:p>
    <w:p w:rsidR="00000000" w:rsidRDefault="00000000">
      <w:pPr>
        <w:pStyle w:val="SingleTxt"/>
        <w:spacing w:after="0" w:line="120" w:lineRule="exact"/>
        <w:rPr>
          <w:sz w:val="10"/>
        </w:rPr>
      </w:pPr>
      <w:bookmarkStart w:id="77" w:name="_Toc27153275"/>
      <w:bookmarkStart w:id="78" w:name="_Toc27191216"/>
      <w:bookmarkStart w:id="79" w:name="_Toc27194116"/>
    </w:p>
    <w:p w:rsidR="00000000" w:rsidRDefault="00000000">
      <w:pPr>
        <w:pStyle w:val="SingleTxt"/>
        <w:keepNext/>
        <w:keepLines/>
        <w:ind w:left="1742" w:hanging="475"/>
        <w:rPr>
          <w:i/>
        </w:rPr>
      </w:pPr>
      <w:r>
        <w:rPr>
          <w:i/>
        </w:rPr>
        <w:t>2.</w:t>
      </w:r>
      <w:r>
        <w:rPr>
          <w:i/>
        </w:rPr>
        <w:tab/>
        <w:t>Меры, принятые для преодоления остающихся препятствий на пути ра</w:t>
      </w:r>
      <w:r>
        <w:rPr>
          <w:i/>
        </w:rPr>
        <w:t>в</w:t>
      </w:r>
      <w:r>
        <w:rPr>
          <w:i/>
        </w:rPr>
        <w:t>ного участия женщин в политической, социальной, экономической и кул</w:t>
      </w:r>
      <w:r>
        <w:rPr>
          <w:i/>
        </w:rPr>
        <w:t>ь</w:t>
      </w:r>
      <w:r>
        <w:rPr>
          <w:i/>
        </w:rPr>
        <w:t>ту</w:t>
      </w:r>
      <w:r>
        <w:rPr>
          <w:i/>
        </w:rPr>
        <w:t>р</w:t>
      </w:r>
      <w:r>
        <w:rPr>
          <w:i/>
        </w:rPr>
        <w:t>ной жизни</w:t>
      </w:r>
      <w:bookmarkEnd w:id="77"/>
      <w:bookmarkEnd w:id="78"/>
      <w:bookmarkEnd w:id="79"/>
    </w:p>
    <w:p w:rsidR="00000000" w:rsidRDefault="00000000">
      <w:pPr>
        <w:pStyle w:val="5"/>
        <w:keepNext/>
      </w:pPr>
    </w:p>
    <w:p w:rsidR="00000000" w:rsidRDefault="00000000">
      <w:pPr>
        <w:pStyle w:val="SingleTxt"/>
        <w:ind w:left="1742" w:hanging="475"/>
      </w:pPr>
      <w:bookmarkStart w:id="80" w:name="_Toc27153276"/>
      <w:bookmarkStart w:id="81" w:name="_Toc27191217"/>
      <w:bookmarkStart w:id="82" w:name="_Toc27194117"/>
      <w:r>
        <w:t>(1)</w:t>
      </w:r>
      <w:r>
        <w:tab/>
        <w:t>Принятие и обеспечение соблюдения Основного закона о создании общ</w:t>
      </w:r>
      <w:r>
        <w:t>е</w:t>
      </w:r>
      <w:r>
        <w:t>ства равных возможностей для мужчин и женщин</w:t>
      </w:r>
      <w:bookmarkEnd w:id="80"/>
      <w:bookmarkEnd w:id="81"/>
      <w:bookmarkEnd w:id="82"/>
    </w:p>
    <w:p w:rsidR="00000000" w:rsidRDefault="00000000">
      <w:pPr>
        <w:pStyle w:val="SingleTxt"/>
      </w:pPr>
      <w:r>
        <w:rPr>
          <w:lang w:val="en-US"/>
        </w:rPr>
        <w:tab/>
      </w:r>
      <w:r>
        <w:t>Конституция Японии гарантирует уважение прав личности и равенство полов, и с помощью законодательных мер велась планомерная работа по обе</w:t>
      </w:r>
      <w:r>
        <w:t>с</w:t>
      </w:r>
      <w:r>
        <w:t>печению равенства мужчин и женщин с учетом событий, происходящих в ме</w:t>
      </w:r>
      <w:r>
        <w:t>ж</w:t>
      </w:r>
      <w:r>
        <w:t>дународной жизни. Вместе с тем была также выявлена необходимость создания основы для всестороннего обеспечения равенства мужчин и женщин. В этой связи в национальный план действий под названием "План по обеспечению р</w:t>
      </w:r>
      <w:r>
        <w:t>а</w:t>
      </w:r>
      <w:r>
        <w:t>венства мужчин и женщин к 2000 году", разработанный в декабре 1996 года, было включено решение ускорить рассмотрение основного закона об актуал</w:t>
      </w:r>
      <w:r>
        <w:t>и</w:t>
      </w:r>
      <w:r>
        <w:t>зации и поощрении создания общества равных возможностей для мужчин и женщин. Соответственно, в ноябре 1998 года бывший Совет по вопросам р</w:t>
      </w:r>
      <w:r>
        <w:t>а</w:t>
      </w:r>
      <w:r>
        <w:t>венства мужчин и женщин представил доклад, озаглавленный "Предложение о разработке основного закона, направленного на поощрение создания общества равных возможностей для мужчин и женщин", в котором было предложено подготовить такой закон с обоснованием его необходимости и изложением о</w:t>
      </w:r>
      <w:r>
        <w:t>с</w:t>
      </w:r>
      <w:r>
        <w:t>новных принципов и содержания. Приняв во внимание этот доклад, правител</w:t>
      </w:r>
      <w:r>
        <w:t>ь</w:t>
      </w:r>
      <w:r>
        <w:t>ство разработало проект "Основного закона о создании общества равных во</w:t>
      </w:r>
      <w:r>
        <w:t>з</w:t>
      </w:r>
      <w:r>
        <w:t>можностей для мужчин и женщин", который лег в основу документа, обнар</w:t>
      </w:r>
      <w:r>
        <w:t>о</w:t>
      </w:r>
      <w:r>
        <w:t>дованного и принятого в июне 1999 года.</w:t>
      </w:r>
    </w:p>
    <w:p w:rsidR="00000000" w:rsidRDefault="00000000">
      <w:pPr>
        <w:pStyle w:val="SingleTxt"/>
      </w:pPr>
      <w:r>
        <w:rPr>
          <w:lang w:val="en-US"/>
        </w:rPr>
        <w:tab/>
      </w:r>
      <w:r>
        <w:t>В Основном законе о создании общества равных возможностей для му</w:t>
      </w:r>
      <w:r>
        <w:t>ж</w:t>
      </w:r>
      <w:r>
        <w:t>чин и женщин перечислены следующие основные принципы, касающиеся формир</w:t>
      </w:r>
      <w:r>
        <w:t>о</w:t>
      </w:r>
      <w:r>
        <w:t>вания общества равных возможностей для мужчин и женщин:</w:t>
      </w:r>
    </w:p>
    <w:p w:rsidR="00000000" w:rsidRDefault="00000000">
      <w:pPr>
        <w:pStyle w:val="rim"/>
      </w:pPr>
      <w:r>
        <w:tab/>
      </w:r>
      <w:r>
        <w:tab/>
        <w:t>i)</w:t>
      </w:r>
      <w:r>
        <w:tab/>
        <w:t>уважение прав женщин и мужчин;</w:t>
      </w:r>
    </w:p>
    <w:p w:rsidR="00000000" w:rsidRDefault="00000000">
      <w:pPr>
        <w:pStyle w:val="rim"/>
      </w:pPr>
      <w:r>
        <w:tab/>
      </w:r>
      <w:r>
        <w:tab/>
        <w:t>ii)</w:t>
      </w:r>
      <w:r>
        <w:tab/>
        <w:t>учет существующих социальных систем или практики;</w:t>
      </w:r>
    </w:p>
    <w:p w:rsidR="00000000" w:rsidRDefault="00000000">
      <w:pPr>
        <w:pStyle w:val="rim"/>
      </w:pPr>
      <w:r>
        <w:tab/>
      </w:r>
      <w:r>
        <w:tab/>
        <w:t>iii)</w:t>
      </w:r>
      <w:r>
        <w:tab/>
        <w:t>совместное участие в планировании и разработке политики и т.п.;</w:t>
      </w:r>
    </w:p>
    <w:p w:rsidR="00000000" w:rsidRDefault="00000000">
      <w:pPr>
        <w:pStyle w:val="rim"/>
      </w:pPr>
      <w:r>
        <w:tab/>
      </w:r>
      <w:r>
        <w:tab/>
        <w:t>iv)</w:t>
      </w:r>
      <w:r>
        <w:tab/>
        <w:t>совмещение семейных обязанностей с деятельностью в других сф</w:t>
      </w:r>
      <w:r>
        <w:t>е</w:t>
      </w:r>
      <w:r>
        <w:t>рах; и</w:t>
      </w:r>
    </w:p>
    <w:p w:rsidR="00000000" w:rsidRDefault="00000000">
      <w:pPr>
        <w:pStyle w:val="rim"/>
      </w:pPr>
      <w:r>
        <w:tab/>
      </w:r>
      <w:r>
        <w:tab/>
        <w:t>v)</w:t>
      </w:r>
      <w:r>
        <w:tab/>
        <w:t>международное сотрудничество.</w:t>
      </w:r>
    </w:p>
    <w:p w:rsidR="00000000" w:rsidRDefault="00000000">
      <w:pPr>
        <w:pStyle w:val="SingleTxt"/>
      </w:pPr>
      <w:r>
        <w:rPr>
          <w:lang w:val="en-US"/>
        </w:rPr>
        <w:tab/>
      </w:r>
      <w:r>
        <w:t>Исходя из указанных основных принципов роль государства, местных о</w:t>
      </w:r>
      <w:r>
        <w:t>р</w:t>
      </w:r>
      <w:r>
        <w:t>ганов власти и граждан излагается в законе в виде обязанностей соответс</w:t>
      </w:r>
      <w:r>
        <w:t>т</w:t>
      </w:r>
      <w:r>
        <w:t>вующих сторон по созданию общества равных возможностей для мужчин и женщин. В то же время в качестве основного направления политики по соде</w:t>
      </w:r>
      <w:r>
        <w:t>й</w:t>
      </w:r>
      <w:r>
        <w:t>ствию созданию общества равных возможностей для мужчин и женщин в зак</w:t>
      </w:r>
      <w:r>
        <w:t>о</w:t>
      </w:r>
      <w:r>
        <w:t>не предусматривается, что правительство отвечает за разработку Основного плана по обеспечению равенства мужчин и женщин как главной основы для всесторонних и систематических усилий, направленных на поощрение созд</w:t>
      </w:r>
      <w:r>
        <w:t>а</w:t>
      </w:r>
      <w:r>
        <w:t>ния общества равных возможностей для мужчин и женщин, и что префектуры должны разработать свои собственные планы, отталкиваясь от Основного пл</w:t>
      </w:r>
      <w:r>
        <w:t>а</w:t>
      </w:r>
      <w:r>
        <w:t>на, предложенного правительством. Кроме того, в законе подчеркивается то внимание, которое должно уделяться задачам формирования общества равных возможностей при разработке политики, и предусматриваются механизм ра</w:t>
      </w:r>
      <w:r>
        <w:t>с</w:t>
      </w:r>
      <w:r>
        <w:t>смотрения жалоб в отношении политики, проводимой правительством, и пор</w:t>
      </w:r>
      <w:r>
        <w:t>я</w:t>
      </w:r>
      <w:r>
        <w:t>док по</w:t>
      </w:r>
      <w:r>
        <w:t>д</w:t>
      </w:r>
      <w:r>
        <w:t>держки местных органов власти и частных учреждений.</w:t>
      </w:r>
    </w:p>
    <w:p w:rsidR="00000000" w:rsidRDefault="00000000">
      <w:pPr>
        <w:pStyle w:val="SingleTxt"/>
      </w:pPr>
      <w:r>
        <w:rPr>
          <w:lang w:val="en-US"/>
        </w:rPr>
        <w:tab/>
      </w:r>
      <w:r>
        <w:t>Помимо этого, в контексте реформы центрального правительства в январе 2001 года положения главы 3 основного закона, который регулировал работу бывшего Совета по вопросам равенства мужчин и женщин, были преобразов</w:t>
      </w:r>
      <w:r>
        <w:t>а</w:t>
      </w:r>
      <w:r>
        <w:t>ны в мандат нынешнего Совета по вопросам равенства мужчин и женщин – преемника бывшего Совета.</w:t>
      </w:r>
    </w:p>
    <w:p w:rsidR="00000000" w:rsidRDefault="00000000">
      <w:pPr>
        <w:pStyle w:val="SingleTxt"/>
      </w:pPr>
      <w:r>
        <w:rPr>
          <w:lang w:val="en-US"/>
        </w:rPr>
        <w:tab/>
      </w:r>
      <w:r>
        <w:t>Как указано выше, разработка Основного закона о создании общества равных возможностей для мужчин и женщин явилась важной вехой в истории постро</w:t>
      </w:r>
      <w:r>
        <w:t>е</w:t>
      </w:r>
      <w:r>
        <w:t>ния в Японии общества равных возможностей.</w:t>
      </w:r>
    </w:p>
    <w:p w:rsidR="00000000" w:rsidRDefault="00000000">
      <w:pPr>
        <w:pStyle w:val="5"/>
      </w:pPr>
    </w:p>
    <w:p w:rsidR="00000000" w:rsidRDefault="00000000">
      <w:pPr>
        <w:pStyle w:val="SingleTxt"/>
      </w:pPr>
      <w:bookmarkStart w:id="83" w:name="_Toc27153277"/>
      <w:bookmarkStart w:id="84" w:name="_Toc27191218"/>
      <w:bookmarkStart w:id="85" w:name="_Toc27194118"/>
      <w:r>
        <w:t>(2)</w:t>
      </w:r>
      <w:r>
        <w:tab/>
        <w:t>Разработка Основного плана по обеспечению равенства мужчин и женщин</w:t>
      </w:r>
      <w:bookmarkEnd w:id="83"/>
      <w:bookmarkEnd w:id="84"/>
      <w:bookmarkEnd w:id="85"/>
    </w:p>
    <w:p w:rsidR="00000000" w:rsidRDefault="00000000">
      <w:pPr>
        <w:pStyle w:val="SingleTxt"/>
      </w:pPr>
      <w:r>
        <w:rPr>
          <w:lang w:val="en-US"/>
        </w:rPr>
        <w:tab/>
      </w:r>
      <w:r>
        <w:t>В декабре 2000 года секретариат премьер-министра постановил принять "Основной план по обеспечению равенства мужчин и женщин" – первый план, опирающийся на "Основной закон о создании общества равных возможностей для мужчин и женщин".</w:t>
      </w:r>
    </w:p>
    <w:p w:rsidR="00000000" w:rsidRDefault="00000000">
      <w:pPr>
        <w:pStyle w:val="SingleTxt"/>
      </w:pPr>
      <w:r>
        <w:rPr>
          <w:lang w:val="en-US"/>
        </w:rPr>
        <w:tab/>
      </w:r>
      <w:r>
        <w:t>Данный план был разработан на основе Плана по обеспечению равенства мужчин и женщин к 2000 году, подготовленного Штабом по вопросам поощр</w:t>
      </w:r>
      <w:r>
        <w:t>е</w:t>
      </w:r>
      <w:r>
        <w:t>ния равенства мужчин и женщин в декабре 1996 года, а также с учетом пол</w:t>
      </w:r>
      <w:r>
        <w:t>о</w:t>
      </w:r>
      <w:r>
        <w:t>жений докладов бывшего Совета по вопросам равенства мужчин и женщин под названием "Основные принципы разработки Основного плана по обеспечению равенства мужчин и женщин" (сентябрь 2000 года) и "Основные меры, каса</w:t>
      </w:r>
      <w:r>
        <w:t>ю</w:t>
      </w:r>
      <w:r>
        <w:t>щиеся проблемы насилия в отношении женщин" (июль 2000 года). Во вним</w:t>
      </w:r>
      <w:r>
        <w:t>а</w:t>
      </w:r>
      <w:r>
        <w:t>ние были также приняты решения специальной сессии Генеральной Ассамблеи "Женщины-2000". В то же время в процессе подготовки данного плана изуч</w:t>
      </w:r>
      <w:r>
        <w:t>а</w:t>
      </w:r>
      <w:r>
        <w:t>лись мнения и предложения людей, относящихся к самым различным слоям общества, и были приложены все усилия к тому, чтобы как можно полнее отр</w:t>
      </w:r>
      <w:r>
        <w:t>а</w:t>
      </w:r>
      <w:r>
        <w:t>зить их в разрабатываемом плане.</w:t>
      </w:r>
    </w:p>
    <w:p w:rsidR="00000000" w:rsidRDefault="00000000">
      <w:pPr>
        <w:pStyle w:val="SingleTxt"/>
      </w:pPr>
      <w:r>
        <w:rPr>
          <w:lang w:val="en-US"/>
        </w:rPr>
        <w:tab/>
      </w:r>
      <w:r>
        <w:t>Наряду с долгосрочными направлениями политики на период до 2010 года и конкретными мерами, которые должны быть приняты до конца 2005 финансового года по каждому из этих направлений, в Основном плане были излож</w:t>
      </w:r>
      <w:r>
        <w:t>е</w:t>
      </w:r>
      <w:r>
        <w:t>ны 11 важных задач*.</w:t>
      </w:r>
    </w:p>
    <w:p w:rsidR="00000000" w:rsidRDefault="00000000">
      <w:pPr>
        <w:pStyle w:val="SingleTxt"/>
      </w:pPr>
      <w:r>
        <w:rPr>
          <w:lang w:val="en-US"/>
        </w:rPr>
        <w:tab/>
      </w:r>
      <w:r>
        <w:t>Благодаря более активному сотрудничеству с местными органами власти и людьми из различных слоев общества правительство обеспечит формиров</w:t>
      </w:r>
      <w:r>
        <w:t>а</w:t>
      </w:r>
      <w:r>
        <w:t>ние общества равных возможностей для мужчин и женщин путем последов</w:t>
      </w:r>
      <w:r>
        <w:t>а</w:t>
      </w:r>
      <w:r>
        <w:t>тел</w:t>
      </w:r>
      <w:r>
        <w:t>ь</w:t>
      </w:r>
      <w:r>
        <w:t>ной реализации мер, предусмотренных в указанном плане.</w:t>
      </w:r>
    </w:p>
    <w:p w:rsidR="00000000" w:rsidRDefault="00000000">
      <w:pPr>
        <w:pStyle w:val="SingleTxt"/>
      </w:pPr>
      <w:r>
        <w:rPr>
          <w:lang w:val="en-US"/>
        </w:rPr>
        <w:tab/>
      </w:r>
      <w:r>
        <w:t>*</w:t>
      </w:r>
      <w:r>
        <w:tab/>
        <w:t>11 важных задач состоят в следующем:</w:t>
      </w:r>
    </w:p>
    <w:p w:rsidR="00000000" w:rsidRDefault="00000000">
      <w:pPr>
        <w:pStyle w:val="rim"/>
      </w:pPr>
      <w:r>
        <w:tab/>
      </w:r>
      <w:r>
        <w:tab/>
        <w:t>i)</w:t>
      </w:r>
      <w:r>
        <w:tab/>
        <w:t>обеспечить более широкое участие женщин в процессе принятия п</w:t>
      </w:r>
      <w:r>
        <w:t>о</w:t>
      </w:r>
      <w:r>
        <w:t>литических решений;</w:t>
      </w:r>
    </w:p>
    <w:p w:rsidR="00000000" w:rsidRDefault="00000000">
      <w:pPr>
        <w:pStyle w:val="rim"/>
      </w:pPr>
      <w:r>
        <w:tab/>
      </w:r>
      <w:r>
        <w:tab/>
        <w:t>ii)</w:t>
      </w:r>
      <w:r>
        <w:tab/>
        <w:t>провести обзор социальных систем и практики и пропагандировать в обществе идеи равенства полов;</w:t>
      </w:r>
    </w:p>
    <w:p w:rsidR="00000000" w:rsidRDefault="00000000">
      <w:pPr>
        <w:pStyle w:val="rim"/>
      </w:pPr>
      <w:r>
        <w:tab/>
      </w:r>
      <w:r>
        <w:tab/>
        <w:t>iii)</w:t>
      </w:r>
      <w:r>
        <w:tab/>
        <w:t>обеспечить равные возможности и равное отношение к мужчинам и женщинам в области занятости;</w:t>
      </w:r>
    </w:p>
    <w:p w:rsidR="00000000" w:rsidRDefault="00000000">
      <w:pPr>
        <w:pStyle w:val="rim"/>
      </w:pPr>
      <w:r>
        <w:tab/>
      </w:r>
      <w:r>
        <w:tab/>
        <w:t>iv)</w:t>
      </w:r>
      <w:r>
        <w:tab/>
        <w:t>создавать товарищества в общинах, занимающихся сельским хозя</w:t>
      </w:r>
      <w:r>
        <w:t>й</w:t>
      </w:r>
      <w:r>
        <w:t>ством, лесоводством и рыболовством;</w:t>
      </w:r>
    </w:p>
    <w:p w:rsidR="00000000" w:rsidRDefault="00000000">
      <w:pPr>
        <w:pStyle w:val="rim"/>
      </w:pPr>
      <w:r>
        <w:tab/>
      </w:r>
      <w:r>
        <w:tab/>
        <w:t>v)</w:t>
      </w:r>
      <w:r>
        <w:tab/>
        <w:t>поддерживать усилия женщин и мужчин по совмещению их рабочих обязанностей с семейной жизнью и общественной работой;</w:t>
      </w:r>
    </w:p>
    <w:p w:rsidR="00000000" w:rsidRDefault="00000000">
      <w:pPr>
        <w:pStyle w:val="rim"/>
      </w:pPr>
      <w:r>
        <w:tab/>
      </w:r>
      <w:r>
        <w:tab/>
        <w:t>vi)</w:t>
      </w:r>
      <w:r>
        <w:tab/>
        <w:t>создать условия, при которых пожилые люди могли бы не трев</w:t>
      </w:r>
      <w:r>
        <w:t>о</w:t>
      </w:r>
      <w:r>
        <w:t>житься о своем будущем;</w:t>
      </w:r>
    </w:p>
    <w:p w:rsidR="00000000" w:rsidRDefault="00000000">
      <w:pPr>
        <w:pStyle w:val="rim"/>
      </w:pPr>
      <w:r>
        <w:tab/>
      </w:r>
      <w:r>
        <w:tab/>
        <w:t>vii)</w:t>
      </w:r>
      <w:r>
        <w:tab/>
        <w:t>ликвидировать все формы насилия в отношении женщин;</w:t>
      </w:r>
    </w:p>
    <w:p w:rsidR="00000000" w:rsidRDefault="00000000">
      <w:pPr>
        <w:pStyle w:val="rim"/>
      </w:pPr>
      <w:r>
        <w:tab/>
      </w:r>
      <w:r>
        <w:tab/>
        <w:t>viii)</w:t>
      </w:r>
      <w:r>
        <w:tab/>
        <w:t>обеспечить охрану здоровья женщин в течение всей жизни;</w:t>
      </w:r>
    </w:p>
    <w:p w:rsidR="00000000" w:rsidRDefault="00000000">
      <w:pPr>
        <w:pStyle w:val="rim"/>
      </w:pPr>
      <w:r>
        <w:tab/>
      </w:r>
      <w:r>
        <w:tab/>
        <w:t>ix)</w:t>
      </w:r>
      <w:r>
        <w:tab/>
        <w:t>обеспечить уважение прав женщин в средствах массовой информ</w:t>
      </w:r>
      <w:r>
        <w:t>а</w:t>
      </w:r>
      <w:r>
        <w:t>ции;</w:t>
      </w:r>
    </w:p>
    <w:p w:rsidR="00000000" w:rsidRDefault="00000000">
      <w:pPr>
        <w:pStyle w:val="rim"/>
      </w:pPr>
      <w:r>
        <w:tab/>
      </w:r>
      <w:r>
        <w:tab/>
        <w:t>x)</w:t>
      </w:r>
      <w:r>
        <w:tab/>
        <w:t>поощрять равенство мужчин и женщин за счет предоставления большей свободы выбора благодаря совершенствованию образования и учебн</w:t>
      </w:r>
      <w:r>
        <w:t>о</w:t>
      </w:r>
      <w:r>
        <w:t>го процесса;</w:t>
      </w:r>
    </w:p>
    <w:p w:rsidR="00000000" w:rsidRDefault="00000000">
      <w:pPr>
        <w:pStyle w:val="rim"/>
      </w:pPr>
      <w:r>
        <w:tab/>
      </w:r>
      <w:r>
        <w:tab/>
        <w:t>xi)</w:t>
      </w:r>
      <w:r>
        <w:tab/>
        <w:t>содействовать достижению цели "равенство, развитие и мир", пр</w:t>
      </w:r>
      <w:r>
        <w:t>о</w:t>
      </w:r>
      <w:r>
        <w:t>возгл</w:t>
      </w:r>
      <w:r>
        <w:t>а</w:t>
      </w:r>
      <w:r>
        <w:t>шенной мировым сообществом.</w:t>
      </w:r>
    </w:p>
    <w:p w:rsidR="00000000" w:rsidRDefault="00000000">
      <w:pPr>
        <w:pStyle w:val="5"/>
      </w:pPr>
    </w:p>
    <w:p w:rsidR="00000000" w:rsidRDefault="00000000">
      <w:pPr>
        <w:pStyle w:val="SingleTxt"/>
      </w:pPr>
      <w:bookmarkStart w:id="86" w:name="_Toc27153278"/>
      <w:bookmarkStart w:id="87" w:name="_Toc27191219"/>
      <w:bookmarkStart w:id="88" w:name="_Toc27194119"/>
      <w:r>
        <w:t>(3)</w:t>
      </w:r>
      <w:r>
        <w:tab/>
        <w:t>Меры, принимаемые местными органами власти</w:t>
      </w:r>
      <w:bookmarkEnd w:id="86"/>
      <w:bookmarkEnd w:id="87"/>
      <w:bookmarkEnd w:id="88"/>
    </w:p>
    <w:p w:rsidR="00000000" w:rsidRDefault="00000000">
      <w:pPr>
        <w:pStyle w:val="SingleTxt"/>
      </w:pPr>
      <w:r>
        <w:rPr>
          <w:lang w:val="en-US"/>
        </w:rPr>
        <w:tab/>
      </w:r>
      <w:r>
        <w:t>В Основном законе о создании общества равных возможностей для му</w:t>
      </w:r>
      <w:r>
        <w:t>ж</w:t>
      </w:r>
      <w:r>
        <w:t>чин и женщин предусматривается, что каждая префектура должна разработать свой план действий по обеспечению равенства мужчин и женщин, опираясь на Основной план по обеспечению равенства мужчин и женщин. В то же время муниципалитетам предлагается разработать муниципальные планы действий по обеспечению равенства мужчин и женщин, приняв во внимание и Основной план, и планы действий префектур. К апрелю 2001 года каждая префектура уже разработала такой план. Среди муниципалитетов доля составивших такие пл</w:t>
      </w:r>
      <w:r>
        <w:t>а</w:t>
      </w:r>
      <w:r>
        <w:t>ны остается на уровне 19,4 процента.</w:t>
      </w:r>
    </w:p>
    <w:p w:rsidR="00000000" w:rsidRDefault="00000000">
      <w:pPr>
        <w:pStyle w:val="SingleTxt"/>
      </w:pPr>
      <w:r>
        <w:rPr>
          <w:lang w:val="en-US"/>
        </w:rPr>
        <w:tab/>
      </w:r>
      <w:r>
        <w:t>Разработка всестороннего плана – одна из эффективных мер, направле</w:t>
      </w:r>
      <w:r>
        <w:t>н</w:t>
      </w:r>
      <w:r>
        <w:t>ных на поощрение комплексных и последовательных усилий по созданию о</w:t>
      </w:r>
      <w:r>
        <w:t>б</w:t>
      </w:r>
      <w:r>
        <w:t>щества равных возможностей для мужчин и женщин в местных общинах. С этой целью секретариат премьер-министра предоставляет местным органам власти необходимую информацию. В частности, секретариат премьер-министра активно поддерживает муниципалитеты, составляя и распространяя среди них руководства, которые могут помочь им в разработке собственных планов.</w:t>
      </w:r>
    </w:p>
    <w:p w:rsidR="00000000" w:rsidRDefault="00000000">
      <w:pPr>
        <w:pStyle w:val="SingleTxt"/>
      </w:pPr>
      <w:r>
        <w:rPr>
          <w:lang w:val="en-US"/>
        </w:rPr>
        <w:tab/>
      </w:r>
      <w:r>
        <w:t>Кроме того, в префектурах и муниципалитетах была ускорена подготовка постановлений, определяющих основные меры, связанные с поощрением со</w:t>
      </w:r>
      <w:r>
        <w:t>з</w:t>
      </w:r>
      <w:r>
        <w:t>дания общества равных возможностей для мужчин и женщин. К апрелю 2002 года такие постановления были приняты 35 префектурами и 55 муниципалитетами. В подготовке таких постановлений принимали участие и НПО.</w:t>
      </w:r>
    </w:p>
    <w:p w:rsidR="00000000" w:rsidRDefault="00000000">
      <w:pPr>
        <w:pStyle w:val="SingleTxt"/>
      </w:pPr>
      <w:r>
        <w:rPr>
          <w:lang w:val="en-US"/>
        </w:rPr>
        <w:tab/>
      </w:r>
      <w:r>
        <w:t>К апрелю 2001 года в 35 префектурах и 190 муниципалитетах были учр</w:t>
      </w:r>
      <w:r>
        <w:t>е</w:t>
      </w:r>
      <w:r>
        <w:t>ждены компетентные органы по проблемам женщин и вопросам равенства мужчин и женщин, действующие как центр информации и коллективной де</w:t>
      </w:r>
      <w:r>
        <w:t>я</w:t>
      </w:r>
      <w:r>
        <w:t>тельности. Помимо этого, в порядке сотрудничества с частными учреждениями местные органы власти принимают участие в таких вспомогательных мер</w:t>
      </w:r>
      <w:r>
        <w:t>о</w:t>
      </w:r>
      <w:r>
        <w:t>приятиях, как организация частных учреждений, предоставление информации, сбор и обмен информацией через сети частных организаций путем проведения регулярных встреч и совместных мероприятий, издания внутренних журналов, брошюр и т.п.</w:t>
      </w:r>
    </w:p>
    <w:p w:rsidR="00000000" w:rsidRDefault="00000000">
      <w:pPr>
        <w:pStyle w:val="5"/>
      </w:pPr>
    </w:p>
    <w:p w:rsidR="00000000" w:rsidRDefault="00000000">
      <w:pPr>
        <w:pStyle w:val="SingleTxt"/>
        <w:rPr>
          <w:i/>
        </w:rPr>
      </w:pPr>
      <w:bookmarkStart w:id="89" w:name="_Toc27153279"/>
      <w:bookmarkStart w:id="90" w:name="_Toc27191220"/>
      <w:bookmarkStart w:id="91" w:name="_Toc27194120"/>
      <w:r>
        <w:rPr>
          <w:i/>
        </w:rPr>
        <w:t>3.</w:t>
      </w:r>
      <w:r>
        <w:rPr>
          <w:i/>
        </w:rPr>
        <w:tab/>
        <w:t>Наличие и эффективность правовой помощи в случае дискримин</w:t>
      </w:r>
      <w:r>
        <w:rPr>
          <w:i/>
        </w:rPr>
        <w:t>а</w:t>
      </w:r>
      <w:r>
        <w:rPr>
          <w:i/>
        </w:rPr>
        <w:t>ции</w:t>
      </w:r>
      <w:bookmarkEnd w:id="89"/>
      <w:bookmarkEnd w:id="90"/>
      <w:bookmarkEnd w:id="91"/>
    </w:p>
    <w:p w:rsidR="00000000" w:rsidRDefault="00000000">
      <w:pPr>
        <w:pStyle w:val="5"/>
      </w:pPr>
    </w:p>
    <w:p w:rsidR="00000000" w:rsidRDefault="00000000">
      <w:pPr>
        <w:pStyle w:val="SingleTxt"/>
      </w:pPr>
      <w:bookmarkStart w:id="92" w:name="_Toc27153280"/>
      <w:bookmarkStart w:id="93" w:name="_Toc27191221"/>
      <w:bookmarkStart w:id="94" w:name="_Toc27194121"/>
      <w:r>
        <w:t>(1)</w:t>
      </w:r>
      <w:r>
        <w:tab/>
        <w:t>Процедуры рассмотрения жалоб</w:t>
      </w:r>
      <w:bookmarkEnd w:id="92"/>
      <w:bookmarkEnd w:id="93"/>
      <w:bookmarkEnd w:id="94"/>
    </w:p>
    <w:p w:rsidR="00000000" w:rsidRDefault="00000000">
      <w:pPr>
        <w:pStyle w:val="5"/>
      </w:pPr>
    </w:p>
    <w:p w:rsidR="00000000" w:rsidRDefault="00000000">
      <w:pPr>
        <w:pStyle w:val="SingleTxt"/>
        <w:ind w:left="1742" w:hanging="475"/>
        <w:jc w:val="left"/>
        <w:rPr>
          <w:lang w:val="en-US"/>
        </w:rPr>
      </w:pPr>
      <w:bookmarkStart w:id="95" w:name="_Toc27153281"/>
      <w:bookmarkStart w:id="96" w:name="_Toc27191222"/>
      <w:bookmarkStart w:id="97" w:name="_Toc27194122"/>
      <w:r>
        <w:t>а)</w:t>
      </w:r>
      <w:r>
        <w:tab/>
        <w:t>Положения Основного закона о создании общества равных возможностей для мужчин и женщин</w:t>
      </w:r>
      <w:bookmarkEnd w:id="95"/>
      <w:bookmarkEnd w:id="96"/>
      <w:bookmarkEnd w:id="97"/>
    </w:p>
    <w:p w:rsidR="00000000" w:rsidRDefault="00000000">
      <w:pPr>
        <w:pStyle w:val="SingleTxt"/>
      </w:pPr>
      <w:r>
        <w:rPr>
          <w:lang w:val="en-US"/>
        </w:rPr>
        <w:tab/>
      </w:r>
      <w:r>
        <w:t>В статье 3 Основного закона о создании общества равных возможностей для мужчин и женщин, касающейся уважения прав женщин и мужчин, пред</w:t>
      </w:r>
      <w:r>
        <w:t>у</w:t>
      </w:r>
      <w:r>
        <w:t>сматривается, что "поощрение создания общества равных возможностей для мужчин и женщин обеспечивается на основе уважения прав женщин и мужчин, включая уважение достоинства мужчин и женщин как личностей; отказ от ди</w:t>
      </w:r>
      <w:r>
        <w:t>с</w:t>
      </w:r>
      <w:r>
        <w:t>криминационного обращения с женщинами и мужчинами; и создание возмо</w:t>
      </w:r>
      <w:r>
        <w:t>ж</w:t>
      </w:r>
      <w:r>
        <w:t>ностей для реализации мужчинами и женщинами своих способностей как ли</w:t>
      </w:r>
      <w:r>
        <w:t>ч</w:t>
      </w:r>
      <w:r>
        <w:t>ностей". В статье 17 предусматривается также, что "государство принимает н</w:t>
      </w:r>
      <w:r>
        <w:t>е</w:t>
      </w:r>
      <w:r>
        <w:t>обходимые меры для рассмотрения жалоб в отношении проводимой правител</w:t>
      </w:r>
      <w:r>
        <w:t>ь</w:t>
      </w:r>
      <w:r>
        <w:t>ством политики, которая связана с поощрением создания общества равных возможностей для мужчин и женщин или которая, как считается, влияет на создание общества равных возможностей для мужчин и женщин, а также нео</w:t>
      </w:r>
      <w:r>
        <w:t>б</w:t>
      </w:r>
      <w:r>
        <w:t>ходимые меры для оказания помощи жертвам, права человека которых были нарушены в силу факторов, препятствующих созданию общества равных во</w:t>
      </w:r>
      <w:r>
        <w:t>з</w:t>
      </w:r>
      <w:r>
        <w:t>можностей для мужчин и женщин, включая дискриминацию по признаку п</w:t>
      </w:r>
      <w:r>
        <w:t>о</w:t>
      </w:r>
      <w:r>
        <w:t>ла".</w:t>
      </w:r>
    </w:p>
    <w:p w:rsidR="00000000" w:rsidRDefault="00000000">
      <w:pPr>
        <w:pStyle w:val="5"/>
      </w:pPr>
    </w:p>
    <w:p w:rsidR="00000000" w:rsidRDefault="00000000">
      <w:pPr>
        <w:pStyle w:val="SingleTxt"/>
        <w:suppressAutoHyphens/>
        <w:ind w:left="1742" w:hanging="475"/>
        <w:jc w:val="left"/>
      </w:pPr>
      <w:bookmarkStart w:id="98" w:name="_Toc27153282"/>
      <w:bookmarkStart w:id="99" w:name="_Toc27191223"/>
      <w:bookmarkStart w:id="100" w:name="_Toc27194123"/>
      <w:r>
        <w:t>b)</w:t>
      </w:r>
      <w:r>
        <w:tab/>
        <w:t>Изучение и рассмотрение Советом по вопросам равенства мужчин и женщин</w:t>
      </w:r>
      <w:bookmarkEnd w:id="98"/>
      <w:bookmarkEnd w:id="99"/>
      <w:bookmarkEnd w:id="100"/>
    </w:p>
    <w:p w:rsidR="00000000" w:rsidRDefault="00000000">
      <w:pPr>
        <w:pStyle w:val="SingleTxt"/>
      </w:pPr>
      <w:r>
        <w:rPr>
          <w:lang w:val="en-US"/>
        </w:rPr>
        <w:tab/>
      </w:r>
      <w:r>
        <w:t>В порядке выполнения своих обязанностей Комитет специалистов по н</w:t>
      </w:r>
      <w:r>
        <w:t>а</w:t>
      </w:r>
      <w:r>
        <w:t>блюдению и рассмотрению жалоб, образованный при Совете по вопросам р</w:t>
      </w:r>
      <w:r>
        <w:t>а</w:t>
      </w:r>
      <w:r>
        <w:t>венства мужчин и женщин, проводит исследования и обсуждения, посвяще</w:t>
      </w:r>
      <w:r>
        <w:t>н</w:t>
      </w:r>
      <w:r>
        <w:t>ные рассмотрению жалоб в связи с проводимой правительством политикой и оказанию помощи жертвам, права человека которых, закрепленные в Основном законе о создании общества равных возможностей для мужчин и женщин, были нар</w:t>
      </w:r>
      <w:r>
        <w:t>у</w:t>
      </w:r>
      <w:r>
        <w:t>шены.</w:t>
      </w:r>
    </w:p>
    <w:p w:rsidR="00000000" w:rsidRDefault="00000000">
      <w:pPr>
        <w:pStyle w:val="SingleTxt"/>
      </w:pPr>
      <w:r>
        <w:rPr>
          <w:lang w:val="en-US"/>
        </w:rPr>
        <w:tab/>
      </w:r>
      <w:r>
        <w:t>Комитет специалистов по наблюдению и рассмотрению жалоб проводит слушания по вопросам, касающимся порядка рассмотрения жалоб, механизмов консультационных услуг, действующих в подразделениях по делам женщин при местных органах власти, а также системы административных консультаций и механизма защиты прав человека. Кроме того, для оценки нынешнего состо</w:t>
      </w:r>
      <w:r>
        <w:t>я</w:t>
      </w:r>
      <w:r>
        <w:t>ния механизмов рассмотрения жалоб в местных органах власти в трех населе</w:t>
      </w:r>
      <w:r>
        <w:t>н</w:t>
      </w:r>
      <w:r>
        <w:t>ных пунктах страны были проведены слушания с привлечением экспертов, участвовавших в рассмотрении таких жалоб.</w:t>
      </w:r>
    </w:p>
    <w:p w:rsidR="00000000" w:rsidRDefault="00000000">
      <w:pPr>
        <w:pStyle w:val="SingleTxt"/>
      </w:pPr>
      <w:r>
        <w:rPr>
          <w:lang w:val="en-US"/>
        </w:rPr>
        <w:tab/>
      </w:r>
      <w:r>
        <w:t>В будущем, приняв во внимание также результаты проведенных слуш</w:t>
      </w:r>
      <w:r>
        <w:t>а</w:t>
      </w:r>
      <w:r>
        <w:t>ний, планируется наладить активное использование существующей системы административных консультаций и механизма защиты прав человека. В случае необходимости будут изучены возможности использования новой системы ра</w:t>
      </w:r>
      <w:r>
        <w:t>с</w:t>
      </w:r>
      <w:r>
        <w:t>смотрения жалоб, отвечающей требованиям фактической ситуации в Японии.</w:t>
      </w:r>
    </w:p>
    <w:p w:rsidR="00000000" w:rsidRDefault="00000000">
      <w:pPr>
        <w:pStyle w:val="5"/>
      </w:pPr>
    </w:p>
    <w:p w:rsidR="00000000" w:rsidRDefault="00000000">
      <w:pPr>
        <w:pStyle w:val="SingleTxt"/>
        <w:suppressAutoHyphens/>
        <w:ind w:left="1742" w:hanging="475"/>
        <w:jc w:val="left"/>
        <w:rPr>
          <w:i/>
        </w:rPr>
      </w:pPr>
      <w:bookmarkStart w:id="101" w:name="_Toc27153283"/>
      <w:bookmarkStart w:id="102" w:name="_Toc27191224"/>
      <w:bookmarkStart w:id="103" w:name="_Toc27194124"/>
      <w:r>
        <w:rPr>
          <w:i/>
        </w:rPr>
        <w:t>(2)</w:t>
      </w:r>
      <w:r>
        <w:rPr>
          <w:i/>
        </w:rPr>
        <w:tab/>
        <w:t>Вспомогательные службы, занимающиеся вопросами нарушения прав человека</w:t>
      </w:r>
      <w:bookmarkEnd w:id="101"/>
      <w:bookmarkEnd w:id="102"/>
      <w:bookmarkEnd w:id="103"/>
    </w:p>
    <w:p w:rsidR="00000000" w:rsidRDefault="00000000">
      <w:pPr>
        <w:pStyle w:val="5"/>
      </w:pPr>
    </w:p>
    <w:p w:rsidR="00000000" w:rsidRDefault="00000000">
      <w:pPr>
        <w:pStyle w:val="SingleTxt"/>
      </w:pPr>
      <w:bookmarkStart w:id="104" w:name="_Toc27153284"/>
      <w:bookmarkStart w:id="105" w:name="_Toc27191225"/>
      <w:bookmarkStart w:id="106" w:name="_Toc27194125"/>
      <w:r>
        <w:rPr>
          <w:lang w:val="en-US"/>
        </w:rPr>
        <w:t>a</w:t>
      </w:r>
      <w:r>
        <w:t>)</w:t>
      </w:r>
      <w:r>
        <w:tab/>
        <w:t>Органы по правам человека министерства юстиции</w:t>
      </w:r>
      <w:bookmarkEnd w:id="104"/>
      <w:bookmarkEnd w:id="105"/>
      <w:bookmarkEnd w:id="106"/>
    </w:p>
    <w:p w:rsidR="00000000" w:rsidRDefault="00000000">
      <w:pPr>
        <w:pStyle w:val="SingleTxt"/>
      </w:pPr>
      <w:r>
        <w:rPr>
          <w:lang w:val="en-US"/>
        </w:rPr>
        <w:tab/>
      </w:r>
      <w:r>
        <w:t>Органы по правам человека министерства юстиции активно участвуют в решении проблем в области прав человека, с которыми сталкиваются женщ</w:t>
      </w:r>
      <w:r>
        <w:t>и</w:t>
      </w:r>
      <w:r>
        <w:t>ны, такими, как насилие со стороны супругов или партнеров, сексуальные д</w:t>
      </w:r>
      <w:r>
        <w:t>о</w:t>
      </w:r>
      <w:r>
        <w:t>могательства на работе или назойливое поведение. В июле 2000 года в целях совершенствования механизма консультаций по вопросам прав человека в 50 бюро и окружных бюро по правовым вопросам была создана линия прямой телефонной связи под названием "Телефон доверия по вопросам прав же</w:t>
      </w:r>
      <w:r>
        <w:t>н</w:t>
      </w:r>
      <w:r>
        <w:t>щин". С тем чтобы облегчить пользование этой линией женщинами, было р</w:t>
      </w:r>
      <w:r>
        <w:t>е</w:t>
      </w:r>
      <w:r>
        <w:t>шено, что консультантами в ней, в принципе, будут работать женщины-добровольцы по правам человека или сотрудницы вышеуказанных бюро, а также эксперты по правам женщин.</w:t>
      </w:r>
    </w:p>
    <w:p w:rsidR="00000000" w:rsidRDefault="00000000">
      <w:pPr>
        <w:pStyle w:val="SingleTxt"/>
      </w:pPr>
      <w:r>
        <w:rPr>
          <w:lang w:val="en-US"/>
        </w:rPr>
        <w:tab/>
      </w:r>
      <w:r>
        <w:t>Принимая звонки по вопросам, касающимся прав человека, сотрудники органов по правам человека пытаются помочь в решении проблемы, с которой к ним обращаются. В зависимости от обстоятельств они ставят в известность о случившемся соответствующий орган или учреждение, передают дело в Асс</w:t>
      </w:r>
      <w:r>
        <w:t>о</w:t>
      </w:r>
      <w:r>
        <w:t>циацию правовой помощи или сами дают советы звонящим. Получив сообщ</w:t>
      </w:r>
      <w:r>
        <w:t>е</w:t>
      </w:r>
      <w:r>
        <w:t>ние о предположительно имевшем место нарушении прав человека, связанном с насилием со стороны супругов или партнеров, сексуальными домогательс</w:t>
      </w:r>
      <w:r>
        <w:t>т</w:t>
      </w:r>
      <w:r>
        <w:t>вами на работе или назойливым поведением, органы по правам человека оп</w:t>
      </w:r>
      <w:r>
        <w:t>е</w:t>
      </w:r>
      <w:r>
        <w:t>ративно проводят расследование обстоятельств дела для установления, имел ли данный факт место, и принимают меры, уместные для данного случая, а также информируют соответствующее лицо о необходимости уважения прав челов</w:t>
      </w:r>
      <w:r>
        <w:t>е</w:t>
      </w:r>
      <w:r>
        <w:t>ка. Тем самым они пытаются оказать помощь жертвам и предотвратить нар</w:t>
      </w:r>
      <w:r>
        <w:t>у</w:t>
      </w:r>
      <w:r>
        <w:t>шения прав человека.</w:t>
      </w:r>
    </w:p>
    <w:p w:rsidR="00000000" w:rsidRDefault="00000000">
      <w:pPr>
        <w:pStyle w:val="SingleTxt"/>
      </w:pPr>
      <w:r>
        <w:rPr>
          <w:lang w:val="en-US"/>
        </w:rPr>
        <w:tab/>
      </w:r>
      <w:r>
        <w:t>В марте 2002 года правительство представило в парламент проект закона о защите прав человека с целью провести коренную реформу действующей в стране системы защиты прав человека. Законопроект запрещает такие наруш</w:t>
      </w:r>
      <w:r>
        <w:t>е</w:t>
      </w:r>
      <w:r>
        <w:t>ния прав человека, как дискриминация или жестокое обращение, включая ди</w:t>
      </w:r>
      <w:r>
        <w:t>с</w:t>
      </w:r>
      <w:r>
        <w:t>криминацию по признаку пола или сексуальные домогательства, и предусма</w:t>
      </w:r>
      <w:r>
        <w:t>т</w:t>
      </w:r>
      <w:r>
        <w:t>ривает создание комиссии по правам человека как независимой администр</w:t>
      </w:r>
      <w:r>
        <w:t>а</w:t>
      </w:r>
      <w:r>
        <w:t>тивной комиссии и новой системы защиты прав человека, которая будет нах</w:t>
      </w:r>
      <w:r>
        <w:t>о</w:t>
      </w:r>
      <w:r>
        <w:t>диться главным образом в ведении указанной комиссии. Новый механизм пр</w:t>
      </w:r>
      <w:r>
        <w:t>и</w:t>
      </w:r>
      <w:r>
        <w:t>зван обеспечить оказание надлежащей и своевременной помощи жертвам н</w:t>
      </w:r>
      <w:r>
        <w:t>а</w:t>
      </w:r>
      <w:r>
        <w:t>рушений прав человека и эффективное предупреждение ущерба, вызываемого этими нарушениями.</w:t>
      </w:r>
    </w:p>
    <w:p w:rsidR="00000000" w:rsidRDefault="00000000">
      <w:pPr>
        <w:pStyle w:val="5"/>
      </w:pPr>
    </w:p>
    <w:p w:rsidR="00000000" w:rsidRDefault="00000000">
      <w:pPr>
        <w:pStyle w:val="SingleTxt"/>
      </w:pPr>
      <w:bookmarkStart w:id="107" w:name="_Toc27153285"/>
      <w:bookmarkStart w:id="108" w:name="_Toc27191226"/>
      <w:bookmarkStart w:id="109" w:name="_Toc27194126"/>
      <w:r>
        <w:t>b)</w:t>
      </w:r>
      <w:r>
        <w:tab/>
        <w:t>Система гражданско-правовой помощи</w:t>
      </w:r>
      <w:bookmarkEnd w:id="107"/>
      <w:bookmarkEnd w:id="108"/>
      <w:bookmarkEnd w:id="109"/>
    </w:p>
    <w:p w:rsidR="00000000" w:rsidRDefault="00000000">
      <w:pPr>
        <w:pStyle w:val="SingleTxt"/>
      </w:pPr>
      <w:r>
        <w:rPr>
          <w:lang w:val="en-US"/>
        </w:rPr>
        <w:tab/>
      </w:r>
      <w:r>
        <w:t>Система гражданско-правовой помощи, призванная обеспечить оказание помощи в ходе судебных разбирательств и т.д., находится в ведении Ассоци</w:t>
      </w:r>
      <w:r>
        <w:t>а</w:t>
      </w:r>
      <w:r>
        <w:t>ции правовой помощи – уполномоченной некоммерческой организации – и функционирует за счет государственных субсидий. Право на получение пом</w:t>
      </w:r>
      <w:r>
        <w:t>о</w:t>
      </w:r>
      <w:r>
        <w:t>щи, такой, как временная оплата услуг юридических представителей, имеет каждая пострадавшая женщина, возбуждающая дело о возмещении ущерба, при в</w:t>
      </w:r>
      <w:r>
        <w:t>ы</w:t>
      </w:r>
      <w:r>
        <w:t>полнении следующих условий:</w:t>
      </w:r>
    </w:p>
    <w:p w:rsidR="00000000" w:rsidRDefault="00000000">
      <w:pPr>
        <w:pStyle w:val="rim"/>
      </w:pPr>
      <w:r>
        <w:tab/>
      </w:r>
      <w:r>
        <w:tab/>
        <w:t>i)</w:t>
      </w:r>
      <w:r>
        <w:tab/>
        <w:t>если она прошла проверку на наличие средств к существованию;</w:t>
      </w:r>
    </w:p>
    <w:p w:rsidR="00000000" w:rsidRDefault="00000000">
      <w:pPr>
        <w:pStyle w:val="rim"/>
      </w:pPr>
      <w:r>
        <w:tab/>
      </w:r>
      <w:r>
        <w:tab/>
        <w:t>ii)</w:t>
      </w:r>
      <w:r>
        <w:tab/>
        <w:t>если она имеет потенциальные шансы на то, чтобы выиграть дело; и</w:t>
      </w:r>
    </w:p>
    <w:p w:rsidR="00000000" w:rsidRDefault="00000000">
      <w:pPr>
        <w:pStyle w:val="rim"/>
      </w:pPr>
      <w:r>
        <w:tab/>
      </w:r>
      <w:r>
        <w:tab/>
        <w:t>iii)</w:t>
      </w:r>
      <w:r>
        <w:tab/>
        <w:t>если оказание ей правовой помощи отвечает интересам справедлив</w:t>
      </w:r>
      <w:r>
        <w:t>о</w:t>
      </w:r>
      <w:r>
        <w:t>сти.</w:t>
      </w:r>
    </w:p>
    <w:p w:rsidR="00000000" w:rsidRDefault="00000000">
      <w:pPr>
        <w:pStyle w:val="5"/>
      </w:pPr>
    </w:p>
    <w:p w:rsidR="00000000" w:rsidRDefault="00000000">
      <w:pPr>
        <w:pStyle w:val="SingleTxt"/>
      </w:pPr>
      <w:bookmarkStart w:id="110" w:name="_Toc27153286"/>
      <w:bookmarkStart w:id="111" w:name="_Toc27191227"/>
      <w:bookmarkStart w:id="112" w:name="_Toc27194127"/>
      <w:r>
        <w:t>(3)</w:t>
      </w:r>
      <w:r>
        <w:tab/>
        <w:t>Подготовка специалистов в области юриспруденции</w:t>
      </w:r>
      <w:bookmarkEnd w:id="110"/>
      <w:bookmarkEnd w:id="111"/>
      <w:bookmarkEnd w:id="112"/>
    </w:p>
    <w:p w:rsidR="00000000" w:rsidRDefault="00000000">
      <w:pPr>
        <w:pStyle w:val="SingleTxt"/>
      </w:pPr>
      <w:r>
        <w:rPr>
          <w:lang w:val="en-US"/>
        </w:rPr>
        <w:tab/>
      </w:r>
      <w:r>
        <w:t>Государственные обвинители, в зависимости от опыта работы, проходят подготовку по вопросам, касающимся насилия в отношении женщин и защиты жертв, и другим смежным вопросам. Работники Государственной прокуратуры при установлении наказания за преступления, связанные с насилием в семье, обращают должное внимание на серьезность дела и те последствия, которые наказание виновных будет иметь для семьи, а также на возможность разобрать каждое дело строго по существу. В обычной ситуации консультирование и н</w:t>
      </w:r>
      <w:r>
        <w:t>а</w:t>
      </w:r>
      <w:r>
        <w:t>блюдение в таких случаях осуществляют более опытные коллеги.</w:t>
      </w:r>
    </w:p>
    <w:p w:rsidR="00000000" w:rsidRDefault="00000000">
      <w:pPr>
        <w:pStyle w:val="SingleTxt"/>
      </w:pPr>
      <w:r>
        <w:rPr>
          <w:lang w:val="en-US"/>
        </w:rPr>
        <w:tab/>
      </w:r>
      <w:r>
        <w:t>В отношении судей в стране действует следующий порядок. В рамках различных учебных занятий и семинаров читается курс лекций, посвященный главным образом международным соглашениям по правам человека, внутре</w:t>
      </w:r>
      <w:r>
        <w:t>н</w:t>
      </w:r>
      <w:r>
        <w:t>ним проблемам, связанным с дискриминацией, и деятельности Совета по в</w:t>
      </w:r>
      <w:r>
        <w:t>о</w:t>
      </w:r>
      <w:r>
        <w:t>просам поощрения прав человека. Читаются также лекции по вопросам пред</w:t>
      </w:r>
      <w:r>
        <w:t>у</w:t>
      </w:r>
      <w:r>
        <w:t>преждения сексуальных домогательств, проводятся исследования по пробл</w:t>
      </w:r>
      <w:r>
        <w:t>е</w:t>
      </w:r>
      <w:r>
        <w:t>мам подростковой преступности и семейным делам, разработана и введена учебная программа по вопросам защиты и социального обеспечения, каса</w:t>
      </w:r>
      <w:r>
        <w:t>ю</w:t>
      </w:r>
      <w:r>
        <w:t>щаяся прав женщин и включающая элементы этой проблематики. Кроме того, читается курс лекций по теме "Закон о предупреждении насилия в семье и з</w:t>
      </w:r>
      <w:r>
        <w:t>а</w:t>
      </w:r>
      <w:r>
        <w:t>щите жертв", а также по вопросам построения общества равных возможностей для мужчин и женщин с уделением повышенного внимания искоренению нас</w:t>
      </w:r>
      <w:r>
        <w:t>и</w:t>
      </w:r>
      <w:r>
        <w:t>лия в отношении женщин.</w:t>
      </w:r>
    </w:p>
    <w:p w:rsidR="00000000" w:rsidRDefault="00000000">
      <w:pPr>
        <w:pStyle w:val="SingleTxt"/>
      </w:pPr>
      <w:r>
        <w:rPr>
          <w:lang w:val="en-US"/>
        </w:rPr>
        <w:tab/>
      </w:r>
      <w:r>
        <w:t>Для сотрудников исправительных учреждений в рамках различных уче</w:t>
      </w:r>
      <w:r>
        <w:t>б</w:t>
      </w:r>
      <w:r>
        <w:t>ных программ, организованных в Учебном институте для работников исправ</w:t>
      </w:r>
      <w:r>
        <w:t>и</w:t>
      </w:r>
      <w:r>
        <w:t>тельных учреждений и его отделениях, читаются курсы по конституционным правам и правам человека, включая вопросы, касающиеся равноправия мужчин и женщин. Проводится также подготовка по проблемам защиты женщин, вкл</w:t>
      </w:r>
      <w:r>
        <w:t>ю</w:t>
      </w:r>
      <w:r>
        <w:t>чая защиту от сексуальных домогательств.</w:t>
      </w:r>
    </w:p>
    <w:p w:rsidR="00000000" w:rsidRDefault="00000000">
      <w:pPr>
        <w:pStyle w:val="5"/>
      </w:pPr>
    </w:p>
    <w:p w:rsidR="00000000" w:rsidRDefault="00000000">
      <w:pPr>
        <w:pStyle w:val="SingleTxt"/>
        <w:rPr>
          <w:i/>
        </w:rPr>
      </w:pPr>
      <w:bookmarkStart w:id="113" w:name="_Toc27153287"/>
      <w:bookmarkStart w:id="114" w:name="_Toc27191228"/>
      <w:bookmarkStart w:id="115" w:name="_Toc27194128"/>
      <w:r>
        <w:rPr>
          <w:i/>
        </w:rPr>
        <w:t>4.</w:t>
      </w:r>
      <w:r>
        <w:rPr>
          <w:i/>
        </w:rPr>
        <w:tab/>
        <w:t>Информация по вопросам насилия в отношении женщин</w:t>
      </w:r>
      <w:bookmarkEnd w:id="113"/>
      <w:bookmarkEnd w:id="114"/>
      <w:bookmarkEnd w:id="115"/>
    </w:p>
    <w:p w:rsidR="00000000" w:rsidRDefault="00000000">
      <w:pPr>
        <w:pStyle w:val="5"/>
      </w:pPr>
    </w:p>
    <w:p w:rsidR="00000000" w:rsidRDefault="00000000">
      <w:pPr>
        <w:pStyle w:val="SingleTxt"/>
      </w:pPr>
      <w:bookmarkStart w:id="116" w:name="_Toc27153288"/>
      <w:bookmarkStart w:id="117" w:name="_Toc27191229"/>
      <w:bookmarkStart w:id="118" w:name="_Toc27194129"/>
      <w:r>
        <w:t>(1)</w:t>
      </w:r>
      <w:r>
        <w:tab/>
        <w:t>Действующий правовой режим</w:t>
      </w:r>
      <w:bookmarkEnd w:id="116"/>
      <w:bookmarkEnd w:id="117"/>
      <w:bookmarkEnd w:id="118"/>
    </w:p>
    <w:p w:rsidR="00000000" w:rsidRDefault="00000000">
      <w:pPr>
        <w:pStyle w:val="5"/>
      </w:pPr>
    </w:p>
    <w:p w:rsidR="00000000" w:rsidRDefault="00000000">
      <w:pPr>
        <w:pStyle w:val="SingleTxt"/>
      </w:pPr>
      <w:bookmarkStart w:id="119" w:name="_Toc27153289"/>
      <w:bookmarkStart w:id="120" w:name="_Toc27191230"/>
      <w:bookmarkStart w:id="121" w:name="_Toc27194130"/>
      <w:r>
        <w:t>а)</w:t>
      </w:r>
      <w:r>
        <w:tab/>
        <w:t>Правовая система, призванная оградить женщин от насилия</w:t>
      </w:r>
      <w:bookmarkEnd w:id="119"/>
      <w:bookmarkEnd w:id="120"/>
      <w:bookmarkEnd w:id="121"/>
    </w:p>
    <w:p w:rsidR="00000000" w:rsidRDefault="00000000">
      <w:pPr>
        <w:pStyle w:val="SingleTxt"/>
      </w:pPr>
      <w:r>
        <w:rPr>
          <w:lang w:val="en-US"/>
        </w:rPr>
        <w:tab/>
      </w:r>
      <w:r>
        <w:t>В стране действует ряд законов, предусматривающих наказание за сл</w:t>
      </w:r>
      <w:r>
        <w:t>е</w:t>
      </w:r>
      <w:r>
        <w:t>дующие акты насилия в отношении женщин: убийство (статья 199 Уголовного кодекса, наказание в виде смертной казни, пожизненного лишения свободы или лишения свободы с принудительными работами на срок более трех лет), нап</w:t>
      </w:r>
      <w:r>
        <w:t>а</w:t>
      </w:r>
      <w:r>
        <w:t>дение, повлекшее за собой смерть потерпевшей (статья 205 Уголовного коде</w:t>
      </w:r>
      <w:r>
        <w:t>к</w:t>
      </w:r>
      <w:r>
        <w:t>са, наказание в виде каторжных работ на срок не менее двух лет), нападение (статья 204 Уголовного кодекса, наказание в виде лишения свободы на срок до десяти лет или штрафа в размере до 300 000 иен или меньшего размера), нан</w:t>
      </w:r>
      <w:r>
        <w:t>е</w:t>
      </w:r>
      <w:r>
        <w:t>сение побоев (статья 208 Уголовного кодекса, наказание в виде лишения своб</w:t>
      </w:r>
      <w:r>
        <w:t>о</w:t>
      </w:r>
      <w:r>
        <w:t>ды с принудительными работами на срок до двух лет или штрафа в размере до 300 000 иен или лишения свободы или штрафа в меньшем размере), запугив</w:t>
      </w:r>
      <w:r>
        <w:t>а</w:t>
      </w:r>
      <w:r>
        <w:t>ние (статья 222 Уголовного кодекса, наказание в виде лишения свободы с пр</w:t>
      </w:r>
      <w:r>
        <w:t>и</w:t>
      </w:r>
      <w:r>
        <w:t>нудительными работами на срок до двух лет или штрафа в размере до 300 000 иен), арест и содержание под стражей (статья 220 Уголовного кодекса, предусматривающая наказание в виде лишения свободы на срок от трех мес</w:t>
      </w:r>
      <w:r>
        <w:t>я</w:t>
      </w:r>
      <w:r>
        <w:t>цев до пяти лет), непристойное нападение (статья 176 Уголовного кодекса, н</w:t>
      </w:r>
      <w:r>
        <w:t>а</w:t>
      </w:r>
      <w:r>
        <w:t>казание в виде лишения свободы с принудительными работами на срок от ше</w:t>
      </w:r>
      <w:r>
        <w:t>с</w:t>
      </w:r>
      <w:r>
        <w:t>ти месяцев до семи лет) и изнасилование (статья 177 Уголовного кодекса, нак</w:t>
      </w:r>
      <w:r>
        <w:t>а</w:t>
      </w:r>
      <w:r>
        <w:t>зание в виде лишения свободы с принудительными работами на срок не менее двух лет). За применением этих наказаний бдительно следят правоохранител</w:t>
      </w:r>
      <w:r>
        <w:t>ь</w:t>
      </w:r>
      <w:r>
        <w:t>ные органы.</w:t>
      </w:r>
    </w:p>
    <w:p w:rsidR="00000000" w:rsidRDefault="00000000">
      <w:pPr>
        <w:pStyle w:val="SingleTxt"/>
      </w:pPr>
      <w:r>
        <w:rPr>
          <w:lang w:val="en-US"/>
        </w:rPr>
        <w:tab/>
      </w:r>
      <w:r>
        <w:t>Пострадавшие в результате таких деяний лица могут обратиться в суд. Раньше период, установленный для возбуждения дел об изнасиловании, непр</w:t>
      </w:r>
      <w:r>
        <w:t>и</w:t>
      </w:r>
      <w:r>
        <w:t>стойном нападении и других половых преступлениях был таким же, как и в случае других преступлений, – шесть месяцев с момента установления личн</w:t>
      </w:r>
      <w:r>
        <w:t>о</w:t>
      </w:r>
      <w:r>
        <w:t>сти преступника. Однако потерпевшие в результате половых преступлений з</w:t>
      </w:r>
      <w:r>
        <w:t>а</w:t>
      </w:r>
      <w:r>
        <w:t>частую неохотно соглашаются возбуждать дела из-за психической травмы и р</w:t>
      </w:r>
      <w:r>
        <w:t>я</w:t>
      </w:r>
      <w:r>
        <w:t>да других обстоятельств дела. В связи с этим 12 мая 2000 года были приняты Закон о поправках к Уголовно-процессуальному кодексу и Закон о прокуро</w:t>
      </w:r>
      <w:r>
        <w:t>р</w:t>
      </w:r>
      <w:r>
        <w:t>ском расследовании, который ликвидировал предельный срок для возбуждения дел по фактам половых преступлений и продлил срок, установленный для во</w:t>
      </w:r>
      <w:r>
        <w:t>з</w:t>
      </w:r>
      <w:r>
        <w:t>буждения подобных дел, до момента истечения срока для возбуждения гра</w:t>
      </w:r>
      <w:r>
        <w:t>ж</w:t>
      </w:r>
      <w:r>
        <w:t>данских исков.</w:t>
      </w:r>
    </w:p>
    <w:p w:rsidR="00000000" w:rsidRDefault="00000000">
      <w:pPr>
        <w:pStyle w:val="SingleTxt"/>
      </w:pPr>
      <w:r>
        <w:rPr>
          <w:lang w:val="en-US"/>
        </w:rPr>
        <w:tab/>
      </w:r>
      <w:r>
        <w:t>Кроме того, с тем чтобы облегчить психическое состояние потерпевших женщин, вынужденных давать показания перед лицом ответчика на публичном судебном слушании уголовного дела, закон предусматривает порядок, при к</w:t>
      </w:r>
      <w:r>
        <w:t>о</w:t>
      </w:r>
      <w:r>
        <w:t>тором рядом с потерпевшей при даче свидетельских показаний может нах</w:t>
      </w:r>
      <w:r>
        <w:t>о</w:t>
      </w:r>
      <w:r>
        <w:t>диться компетентное лицо, обеспечивает физическое отделение свидетелей от ответчика или соответствующих зрителей и дает свидетелю возможность д</w:t>
      </w:r>
      <w:r>
        <w:t>а</w:t>
      </w:r>
      <w:r>
        <w:t>вать п</w:t>
      </w:r>
      <w:r>
        <w:t>о</w:t>
      </w:r>
      <w:r>
        <w:t>казания в другой комнате по монитору с помощью видеосвязи.</w:t>
      </w:r>
    </w:p>
    <w:p w:rsidR="00000000" w:rsidRDefault="00000000">
      <w:pPr>
        <w:pStyle w:val="5"/>
      </w:pPr>
    </w:p>
    <w:p w:rsidR="00000000" w:rsidRDefault="00000000">
      <w:pPr>
        <w:pStyle w:val="SingleTxt"/>
        <w:ind w:left="1742" w:hanging="475"/>
      </w:pPr>
      <w:bookmarkStart w:id="122" w:name="_Toc27153290"/>
      <w:bookmarkStart w:id="123" w:name="_Toc27191231"/>
      <w:bookmarkStart w:id="124" w:name="_Toc27194131"/>
      <w:r>
        <w:t>b)</w:t>
      </w:r>
      <w:r>
        <w:tab/>
        <w:t>Закон о наказании за действия, связанные с детской проституцией и де</w:t>
      </w:r>
      <w:r>
        <w:t>т</w:t>
      </w:r>
      <w:r>
        <w:t>ской порнографией, и защите детей (обнародован 26 мая 1999 года)</w:t>
      </w:r>
      <w:bookmarkEnd w:id="122"/>
      <w:bookmarkEnd w:id="123"/>
      <w:bookmarkEnd w:id="124"/>
    </w:p>
    <w:p w:rsidR="00000000" w:rsidRDefault="00000000">
      <w:pPr>
        <w:pStyle w:val="SingleTxt"/>
      </w:pPr>
      <w:r>
        <w:rPr>
          <w:lang w:val="en-US"/>
        </w:rPr>
        <w:tab/>
      </w:r>
      <w:r>
        <w:t>Описание см. в статье 6</w:t>
      </w:r>
    </w:p>
    <w:p w:rsidR="00000000" w:rsidRDefault="00000000">
      <w:pPr>
        <w:pStyle w:val="5"/>
      </w:pPr>
    </w:p>
    <w:p w:rsidR="00000000" w:rsidRDefault="00000000">
      <w:pPr>
        <w:pStyle w:val="SingleTxt"/>
        <w:ind w:left="1742" w:hanging="475"/>
      </w:pPr>
      <w:bookmarkStart w:id="125" w:name="_Toc27153291"/>
      <w:bookmarkStart w:id="126" w:name="_Toc27191232"/>
      <w:bookmarkStart w:id="127" w:name="_Toc27194132"/>
      <w:r>
        <w:t>c)</w:t>
      </w:r>
      <w:r>
        <w:tab/>
        <w:t>Закон о внесении частичных поправок в Закон, регламентирующий и уп</w:t>
      </w:r>
      <w:r>
        <w:t>о</w:t>
      </w:r>
      <w:r>
        <w:t>рядочивающий деятельность предприятий индустрии развлечений (обн</w:t>
      </w:r>
      <w:r>
        <w:t>а</w:t>
      </w:r>
      <w:r>
        <w:t>род</w:t>
      </w:r>
      <w:r>
        <w:t>о</w:t>
      </w:r>
      <w:r>
        <w:t>ван 20 июня 2001 года)</w:t>
      </w:r>
      <w:bookmarkEnd w:id="125"/>
      <w:bookmarkEnd w:id="126"/>
      <w:bookmarkEnd w:id="127"/>
    </w:p>
    <w:p w:rsidR="00000000" w:rsidRDefault="00000000">
      <w:pPr>
        <w:pStyle w:val="SingleTxt"/>
      </w:pPr>
      <w:r>
        <w:rPr>
          <w:lang w:val="en-US"/>
        </w:rPr>
        <w:tab/>
      </w:r>
      <w:r>
        <w:t>Описание см. в статье 6</w:t>
      </w:r>
    </w:p>
    <w:p w:rsidR="00000000" w:rsidRDefault="00000000">
      <w:pPr>
        <w:pStyle w:val="5"/>
      </w:pPr>
    </w:p>
    <w:p w:rsidR="00000000" w:rsidRDefault="00000000">
      <w:pPr>
        <w:pStyle w:val="SingleTxt"/>
        <w:ind w:left="1742" w:hanging="475"/>
      </w:pPr>
      <w:bookmarkStart w:id="128" w:name="_Toc27153292"/>
      <w:bookmarkStart w:id="129" w:name="_Toc27191233"/>
      <w:bookmarkStart w:id="130" w:name="_Toc27194133"/>
      <w:r>
        <w:t>d)</w:t>
      </w:r>
      <w:r>
        <w:tab/>
        <w:t>Закон о предупреждении насилия в семье и защите жертв (обнародован 13 апреля 2001 года)</w:t>
      </w:r>
      <w:bookmarkEnd w:id="128"/>
      <w:bookmarkEnd w:id="129"/>
      <w:bookmarkEnd w:id="130"/>
    </w:p>
    <w:p w:rsidR="00000000" w:rsidRDefault="00000000">
      <w:pPr>
        <w:pStyle w:val="SingleTxt"/>
      </w:pPr>
      <w:r>
        <w:rPr>
          <w:lang w:val="en-US"/>
        </w:rPr>
        <w:tab/>
      </w:r>
      <w:r>
        <w:t>Описание см. в статье 16</w:t>
      </w:r>
    </w:p>
    <w:p w:rsidR="00000000" w:rsidRDefault="00000000">
      <w:pPr>
        <w:pStyle w:val="5"/>
      </w:pPr>
    </w:p>
    <w:p w:rsidR="00000000" w:rsidRDefault="00000000">
      <w:pPr>
        <w:pStyle w:val="SingleTxt"/>
        <w:keepNext/>
        <w:keepLines/>
        <w:ind w:left="1742" w:hanging="475"/>
      </w:pPr>
      <w:bookmarkStart w:id="131" w:name="_Toc27153293"/>
      <w:bookmarkStart w:id="132" w:name="_Toc27191234"/>
      <w:bookmarkStart w:id="133" w:name="_Toc27194134"/>
      <w:r>
        <w:t>e)</w:t>
      </w:r>
      <w:r>
        <w:tab/>
        <w:t>Закон о предупреждении жестокого обращения с детьми (обнародован 24 мая 2000 года)</w:t>
      </w:r>
      <w:bookmarkEnd w:id="131"/>
      <w:bookmarkEnd w:id="132"/>
      <w:bookmarkEnd w:id="133"/>
    </w:p>
    <w:p w:rsidR="00000000" w:rsidRDefault="00000000">
      <w:pPr>
        <w:pStyle w:val="SingleTxt"/>
      </w:pPr>
      <w:r>
        <w:rPr>
          <w:lang w:val="en-US"/>
        </w:rPr>
        <w:tab/>
      </w:r>
      <w:r>
        <w:t>Описание см. в статье 16</w:t>
      </w:r>
    </w:p>
    <w:p w:rsidR="00000000" w:rsidRDefault="00000000">
      <w:pPr>
        <w:pStyle w:val="5"/>
      </w:pPr>
    </w:p>
    <w:p w:rsidR="00000000" w:rsidRDefault="00000000">
      <w:pPr>
        <w:pStyle w:val="SingleTxt"/>
        <w:suppressAutoHyphens/>
        <w:ind w:left="1742" w:hanging="475"/>
        <w:jc w:val="left"/>
      </w:pPr>
      <w:bookmarkStart w:id="134" w:name="_Toc27153294"/>
      <w:bookmarkStart w:id="135" w:name="_Toc27191235"/>
      <w:bookmarkStart w:id="136" w:name="_Toc27194135"/>
      <w:r>
        <w:t>(2)</w:t>
      </w:r>
      <w:r>
        <w:tab/>
        <w:t>Текущая статистика преступлений, таких, как изнасилование и непристойное нападение</w:t>
      </w:r>
      <w:bookmarkEnd w:id="134"/>
      <w:bookmarkEnd w:id="135"/>
      <w:bookmarkEnd w:id="136"/>
    </w:p>
    <w:p w:rsidR="00000000" w:rsidRDefault="00000000">
      <w:pPr>
        <w:pStyle w:val="SingleTxt"/>
      </w:pPr>
      <w:r>
        <w:rPr>
          <w:lang w:val="en-US"/>
        </w:rPr>
        <w:tab/>
      </w:r>
      <w:r>
        <w:t>В 2001 году число зарегистрированных случаев изнасилования составило 2228, или почти половину от 4862 случаев, зафиксированных в 1971 году. Этот спад является результатом того, что с 1971 года по 1990 год число таких пр</w:t>
      </w:r>
      <w:r>
        <w:t>е</w:t>
      </w:r>
      <w:r>
        <w:t>ступлений поползло вниз и с 1990 года стабилизировалось на уровне примерно 1500 в год. Однако начиная с 1997 года наметилась тенденция к постепенному росту этого показателя.</w:t>
      </w:r>
    </w:p>
    <w:p w:rsidR="00000000" w:rsidRDefault="00000000">
      <w:pPr>
        <w:pStyle w:val="SingleTxt"/>
      </w:pPr>
      <w:r>
        <w:rPr>
          <w:lang w:val="en-US"/>
        </w:rPr>
        <w:tab/>
      </w:r>
      <w:r>
        <w:t>В 2001 году число зарегистрированных случаев непристойного нападения составило 9326, что на 280 процентов больше по сравнению с 3374 случаями, зафиксированными в 1971 году. Этот рост является следствием того, что до 1986 года число таких преступлений сокращалось, а начиная с 1987 года оно начало увеличиваться, причем всплеск пришелся на 1999 год. В 2001 году чи</w:t>
      </w:r>
      <w:r>
        <w:t>с</w:t>
      </w:r>
      <w:r>
        <w:t>ло таких преступлений превысило прошлогоднее на 30 процентов.</w:t>
      </w:r>
    </w:p>
    <w:p w:rsidR="00000000" w:rsidRDefault="00000000">
      <w:pPr>
        <w:pStyle w:val="5"/>
      </w:pPr>
    </w:p>
    <w:p w:rsidR="00000000" w:rsidRDefault="00000000">
      <w:pPr>
        <w:pStyle w:val="SingleTxt"/>
      </w:pPr>
      <w:bookmarkStart w:id="137" w:name="_Toc27153295"/>
      <w:bookmarkStart w:id="138" w:name="_Toc27191236"/>
      <w:bookmarkStart w:id="139" w:name="_Toc27194136"/>
      <w:r>
        <w:t>(3)</w:t>
      </w:r>
      <w:r>
        <w:tab/>
        <w:t>Службы по оказанию помощи потерпевшим</w:t>
      </w:r>
      <w:bookmarkEnd w:id="137"/>
      <w:bookmarkEnd w:id="138"/>
      <w:bookmarkEnd w:id="139"/>
    </w:p>
    <w:p w:rsidR="00000000" w:rsidRDefault="00000000">
      <w:pPr>
        <w:pStyle w:val="5"/>
        <w:keepNext/>
      </w:pPr>
    </w:p>
    <w:p w:rsidR="00000000" w:rsidRDefault="00000000">
      <w:pPr>
        <w:pStyle w:val="SingleTxt"/>
      </w:pPr>
      <w:bookmarkStart w:id="140" w:name="_Toc27153296"/>
      <w:bookmarkStart w:id="141" w:name="_Toc27191237"/>
      <w:bookmarkStart w:id="142" w:name="_Toc27194137"/>
      <w:r>
        <w:t>а)</w:t>
      </w:r>
      <w:r>
        <w:tab/>
        <w:t>Оказание надлежащей помощи потерпевшим</w:t>
      </w:r>
      <w:bookmarkEnd w:id="140"/>
      <w:bookmarkEnd w:id="141"/>
      <w:bookmarkEnd w:id="142"/>
    </w:p>
    <w:p w:rsidR="00000000" w:rsidRDefault="00000000">
      <w:pPr>
        <w:pStyle w:val="SingleTxt"/>
      </w:pPr>
      <w:r>
        <w:rPr>
          <w:lang w:val="en-US"/>
        </w:rPr>
        <w:tab/>
      </w:r>
      <w:r>
        <w:t>В случаях, в которых потерпевшим требуется помощь специалистов, с</w:t>
      </w:r>
      <w:r>
        <w:t>о</w:t>
      </w:r>
      <w:r>
        <w:t>трудники полиции, которым поручено данное дело помимо следователя, сопр</w:t>
      </w:r>
      <w:r>
        <w:t>о</w:t>
      </w:r>
      <w:r>
        <w:t>вождают потерпевшую в больницу и оказывают иную помощь для того, чтобы смя</w:t>
      </w:r>
      <w:r>
        <w:t>г</w:t>
      </w:r>
      <w:r>
        <w:t>чить последствия нанесенной ей психической травмы.</w:t>
      </w:r>
    </w:p>
    <w:p w:rsidR="00000000" w:rsidRDefault="00000000">
      <w:pPr>
        <w:pStyle w:val="SingleTxt"/>
      </w:pPr>
      <w:r>
        <w:rPr>
          <w:lang w:val="en-US"/>
        </w:rPr>
        <w:tab/>
      </w:r>
      <w:r>
        <w:t>В то же время сотрудники полиции, обладающие специальными знаниями и навыками в области консультирования, предоставляют пострадавшим по их просьбе консультации в отношении последствий нанесенной им в результате преступления психической травмы. Потерпевшим, нуждающимся в длительном наблюдении, рекомендуют психиатров и частных консультантов. Такие меры по смягчению последствий психической травмы, нанесенной потерпевшим, принимаются в сотрудничестве с соответствующими организациями и учре</w:t>
      </w:r>
      <w:r>
        <w:t>ж</w:t>
      </w:r>
      <w:r>
        <w:t>дениями.</w:t>
      </w:r>
    </w:p>
    <w:p w:rsidR="00000000" w:rsidRDefault="00000000">
      <w:pPr>
        <w:pStyle w:val="SingleTxt"/>
      </w:pPr>
      <w:r>
        <w:rPr>
          <w:lang w:val="en-US"/>
        </w:rPr>
        <w:tab/>
      </w:r>
      <w:r>
        <w:t>Дальнейшая помощь потерпевшим предоставляется по каналам Совета по координации помощи потерпевшим, в состав которого входят представители местных органов власти и судебные чиновники, профессиональные врачи и представители частных организаций. Совет занимается удовлетворением ра</w:t>
      </w:r>
      <w:r>
        <w:t>з</w:t>
      </w:r>
      <w:r>
        <w:t>нообразных потребностей потерпевших при помощи активного обмена инфо</w:t>
      </w:r>
      <w:r>
        <w:t>р</w:t>
      </w:r>
      <w:r>
        <w:t>мацией, укрепления доверия, создания каналов связи с соответствующими у</w:t>
      </w:r>
      <w:r>
        <w:t>ч</w:t>
      </w:r>
      <w:r>
        <w:t>режд</w:t>
      </w:r>
      <w:r>
        <w:t>е</w:t>
      </w:r>
      <w:r>
        <w:t>ниями и укрепления системы сотрудничества с ними.</w:t>
      </w:r>
    </w:p>
    <w:p w:rsidR="00000000" w:rsidRDefault="00000000">
      <w:pPr>
        <w:pStyle w:val="SingleTxt"/>
      </w:pPr>
      <w:r>
        <w:t>В 1996 году в целях смягчения последствий психических травм, нанесенных потерпевшим, за счет принятия мер, учитывающих мнения потерпевших, а также для содействия более предметным и эффективным расследованиям дел о половых преступлениях в полицейском управлении каждой префектуры и др</w:t>
      </w:r>
      <w:r>
        <w:t>у</w:t>
      </w:r>
      <w:r>
        <w:t>гих важных населенных пунктов были созданы должности инструкторов по методике расследования дел о половых преступлениях и подразделения по ра</w:t>
      </w:r>
      <w:r>
        <w:t>с</w:t>
      </w:r>
      <w:r>
        <w:t>следованию дел о половых преступлениях. Кроме того, для смягчения после</w:t>
      </w:r>
      <w:r>
        <w:t>д</w:t>
      </w:r>
      <w:r>
        <w:t>ствий психической травмы, нанесенной потерпевшим, был введен порядок, с</w:t>
      </w:r>
      <w:r>
        <w:t>о</w:t>
      </w:r>
      <w:r>
        <w:t>гласно которому допросы и следственные мероприятия должна проводить женщина-полицейский. Осуществляется также распространение "комплекта по сбору доказательств для расследования половых преступлений", который включает в себя инструменты, необходимые для сбора доказательств, и сме</w:t>
      </w:r>
      <w:r>
        <w:t>н</w:t>
      </w:r>
      <w:r>
        <w:t>ную одежду, если одежда потерпевшей должна быть приобщена к делу как в</w:t>
      </w:r>
      <w:r>
        <w:t>е</w:t>
      </w:r>
      <w:r>
        <w:t>щественное доказательство.</w:t>
      </w:r>
    </w:p>
    <w:p w:rsidR="00000000" w:rsidRDefault="00000000">
      <w:pPr>
        <w:pStyle w:val="5"/>
      </w:pPr>
    </w:p>
    <w:p w:rsidR="00000000" w:rsidRDefault="00000000">
      <w:pPr>
        <w:pStyle w:val="SingleTxt"/>
      </w:pPr>
      <w:bookmarkStart w:id="143" w:name="_Toc27153297"/>
      <w:bookmarkStart w:id="144" w:name="_Toc27191238"/>
      <w:bookmarkStart w:id="145" w:name="_Toc27194138"/>
      <w:r>
        <w:t>b)</w:t>
      </w:r>
      <w:r>
        <w:tab/>
        <w:t>Предупреждение рецидивов преступлений</w:t>
      </w:r>
      <w:bookmarkEnd w:id="143"/>
      <w:bookmarkEnd w:id="144"/>
      <w:bookmarkEnd w:id="145"/>
    </w:p>
    <w:p w:rsidR="00000000" w:rsidRDefault="00000000">
      <w:pPr>
        <w:pStyle w:val="SingleTxt"/>
      </w:pPr>
      <w:r>
        <w:rPr>
          <w:lang w:val="en-US"/>
        </w:rPr>
        <w:tab/>
      </w:r>
      <w:r>
        <w:t>Для того чтобы предотвратить повторное насилие в отношении женщины со стороны того же правонарушителя, органы полиции принимают превенти</w:t>
      </w:r>
      <w:r>
        <w:t>в</w:t>
      </w:r>
      <w:r>
        <w:t>ные меры, такие, как проведение лекций по профилактике правонарушений и слежение за ситуацией. Для усиления превентивных мер в августе 2001 года была разработана "Программа предупреждения рецидивов преступлений". П</w:t>
      </w:r>
      <w:r>
        <w:t>о</w:t>
      </w:r>
      <w:r>
        <w:t>ложения данной программы включают "определение потерпевших", для защ</w:t>
      </w:r>
      <w:r>
        <w:t>и</w:t>
      </w:r>
      <w:r>
        <w:t>ты которых необходимы постоянные профилактические меры и которые явл</w:t>
      </w:r>
      <w:r>
        <w:t>я</w:t>
      </w:r>
      <w:r>
        <w:t>ются объектами предупреждения повторного совершения преступлений, а та</w:t>
      </w:r>
      <w:r>
        <w:t>к</w:t>
      </w:r>
      <w:r>
        <w:t>же у</w:t>
      </w:r>
      <w:r>
        <w:t>к</w:t>
      </w:r>
      <w:r>
        <w:t>репление связей с соответствующими правовыми учреждениями.</w:t>
      </w:r>
    </w:p>
    <w:p w:rsidR="00000000" w:rsidRDefault="00000000">
      <w:pPr>
        <w:pStyle w:val="SingleTxt"/>
      </w:pPr>
      <w:r>
        <w:rPr>
          <w:lang w:val="en-US"/>
        </w:rPr>
        <w:tab/>
      </w:r>
      <w:r>
        <w:t>Кроме того, принимаются меры в ситуациях, когда число случаев, в кот</w:t>
      </w:r>
      <w:r>
        <w:t>о</w:t>
      </w:r>
      <w:r>
        <w:t>рых женщины или дети становятся жертвами таких преступлений, как убийс</w:t>
      </w:r>
      <w:r>
        <w:t>т</w:t>
      </w:r>
      <w:r>
        <w:t>во, изнасилование и непристойное нападение, увеличивается. Параллельно с проведением ряда консультаций, касающихся назойливого поведения и насилия над женщинами в семье, а также попыток похищения детей и жестокого обр</w:t>
      </w:r>
      <w:r>
        <w:t>а</w:t>
      </w:r>
      <w:r>
        <w:t>щения с детьми, был подготовлен "Краткий свод мер по защите женщин и д</w:t>
      </w:r>
      <w:r>
        <w:t>е</w:t>
      </w:r>
      <w:r>
        <w:t>тей". Принятие мер по защите женщин и детей пропагандируется в сотрудн</w:t>
      </w:r>
      <w:r>
        <w:t>и</w:t>
      </w:r>
      <w:r>
        <w:t>честве с добровольцами, местными органами власти и другими сторонами. П</w:t>
      </w:r>
      <w:r>
        <w:t>о</w:t>
      </w:r>
      <w:r>
        <w:t>терпевшим женщинам и детям предоставляются средства индивидуальной з</w:t>
      </w:r>
      <w:r>
        <w:t>а</w:t>
      </w:r>
      <w:r>
        <w:t>щиты, включая приборы, издающие сигналы тревоги.</w:t>
      </w:r>
    </w:p>
    <w:p w:rsidR="00000000" w:rsidRDefault="00000000">
      <w:pPr>
        <w:pStyle w:val="5"/>
      </w:pPr>
    </w:p>
    <w:p w:rsidR="00000000" w:rsidRDefault="00000000">
      <w:pPr>
        <w:pStyle w:val="SingleTxt"/>
      </w:pPr>
      <w:bookmarkStart w:id="146" w:name="_Toc27153298"/>
      <w:bookmarkStart w:id="147" w:name="_Toc27191239"/>
      <w:bookmarkStart w:id="148" w:name="_Toc27194139"/>
      <w:r>
        <w:t>с)</w:t>
      </w:r>
      <w:r>
        <w:tab/>
      </w:r>
      <w:r>
        <w:rPr>
          <w:lang w:val="en-US"/>
        </w:rPr>
        <w:t>Меры</w:t>
      </w:r>
      <w:r>
        <w:t xml:space="preserve"> по предотвращению скрытого ущерба</w:t>
      </w:r>
      <w:bookmarkEnd w:id="146"/>
      <w:bookmarkEnd w:id="147"/>
      <w:bookmarkEnd w:id="148"/>
    </w:p>
    <w:p w:rsidR="00000000" w:rsidRDefault="00000000">
      <w:pPr>
        <w:pStyle w:val="SingleTxt"/>
      </w:pPr>
      <w:r>
        <w:rPr>
          <w:lang w:val="en-US"/>
        </w:rPr>
        <w:tab/>
      </w:r>
      <w:r>
        <w:t>Для того чтобы облегчить доступ потерпевшим женщинам и побудить их к возбуждению дела или ознакомлению с ходом его разбирательства, органы полиции оказывают им поддержку, обеспечивая таких женщин надлежащей информацией, включая брошюры с разъяснением принципов уголовного суд</w:t>
      </w:r>
      <w:r>
        <w:t>о</w:t>
      </w:r>
      <w:r>
        <w:t>производства и описанием различных систем помощи, составленные простым языком, и соответствующие сведения о процедуре следствия и статусе подо</w:t>
      </w:r>
      <w:r>
        <w:t>з</w:t>
      </w:r>
      <w:r>
        <w:t>реваемого, а также давая точные ответы на вопросы потерпевших и предоста</w:t>
      </w:r>
      <w:r>
        <w:t>в</w:t>
      </w:r>
      <w:r>
        <w:t>ляя консультации по половым преступлениям через "горячие линии по вопр</w:t>
      </w:r>
      <w:r>
        <w:t>о</w:t>
      </w:r>
      <w:r>
        <w:t>сам половых преступлений", созданные в полицейских управлениях каждой пр</w:t>
      </w:r>
      <w:r>
        <w:t>е</w:t>
      </w:r>
      <w:r>
        <w:t>фектуры.</w:t>
      </w:r>
    </w:p>
    <w:p w:rsidR="00000000" w:rsidRDefault="00000000">
      <w:pPr>
        <w:pStyle w:val="SingleTxt"/>
      </w:pPr>
      <w:r>
        <w:rPr>
          <w:lang w:val="en-US"/>
        </w:rPr>
        <w:tab/>
      </w:r>
      <w:r>
        <w:t>Кроме того, для того чтобы сделать консультации более эффективными, были проведены дополнительные работы по ремонту и модернизации помещ</w:t>
      </w:r>
      <w:r>
        <w:t>е</w:t>
      </w:r>
      <w:r>
        <w:t>ний и оборудования: например, были заменены осветительные приборы, вну</w:t>
      </w:r>
      <w:r>
        <w:t>т</w:t>
      </w:r>
      <w:r>
        <w:t>ренняя отделка и мебель в комнатах, где проводятся консультации, и закуплены транспортные средства, специально оборудованные для проведения бесед с п</w:t>
      </w:r>
      <w:r>
        <w:t>о</w:t>
      </w:r>
      <w:r>
        <w:t>терпевшими в том месте, где они попросят, с обеспечением конфиденциальн</w:t>
      </w:r>
      <w:r>
        <w:t>о</w:t>
      </w:r>
      <w:r>
        <w:t>сти таких бесед.</w:t>
      </w:r>
    </w:p>
    <w:p w:rsidR="00000000" w:rsidRDefault="00000000">
      <w:pPr>
        <w:pStyle w:val="5"/>
      </w:pPr>
    </w:p>
    <w:p w:rsidR="00000000" w:rsidRDefault="00000000">
      <w:pPr>
        <w:pStyle w:val="SingleTxt"/>
      </w:pPr>
      <w:bookmarkStart w:id="149" w:name="_Toc27153299"/>
      <w:bookmarkStart w:id="150" w:name="_Toc27191240"/>
      <w:bookmarkStart w:id="151" w:name="_Toc27194140"/>
      <w:r>
        <w:t>(4)</w:t>
      </w:r>
      <w:r>
        <w:tab/>
        <w:t>Деятельность по искоренению насилия</w:t>
      </w:r>
      <w:bookmarkEnd w:id="149"/>
      <w:bookmarkEnd w:id="150"/>
      <w:bookmarkEnd w:id="151"/>
    </w:p>
    <w:p w:rsidR="00000000" w:rsidRDefault="00000000">
      <w:pPr>
        <w:pStyle w:val="5"/>
        <w:keepNext/>
      </w:pPr>
    </w:p>
    <w:p w:rsidR="00000000" w:rsidRDefault="00000000">
      <w:pPr>
        <w:pStyle w:val="SingleTxt"/>
      </w:pPr>
      <w:bookmarkStart w:id="152" w:name="_Toc27153300"/>
      <w:bookmarkStart w:id="153" w:name="_Toc27191241"/>
      <w:bookmarkStart w:id="154" w:name="_Toc27194141"/>
      <w:r>
        <w:t>а)</w:t>
      </w:r>
      <w:r>
        <w:tab/>
        <w:t>Работа национального механизма</w:t>
      </w:r>
      <w:bookmarkEnd w:id="152"/>
      <w:bookmarkEnd w:id="153"/>
      <w:bookmarkEnd w:id="154"/>
    </w:p>
    <w:p w:rsidR="00000000" w:rsidRDefault="00000000">
      <w:pPr>
        <w:pStyle w:val="rim"/>
      </w:pPr>
      <w:r>
        <w:tab/>
      </w:r>
      <w:r>
        <w:tab/>
        <w:t>i)</w:t>
      </w:r>
      <w:r>
        <w:tab/>
        <w:t>Создание Комитета специалистов по вопросам насилия в отношении женщин</w:t>
      </w:r>
    </w:p>
    <w:p w:rsidR="00000000" w:rsidRDefault="00000000">
      <w:pPr>
        <w:pStyle w:val="SingleTxt"/>
      </w:pPr>
      <w:r>
        <w:rPr>
          <w:lang w:val="en-US"/>
        </w:rPr>
        <w:tab/>
      </w:r>
      <w:r>
        <w:t>Комитету специалистов по вопросам насилия в отношении женщин при Совете по вопросам равенства мужчин и женщин поручено проводить исслед</w:t>
      </w:r>
      <w:r>
        <w:t>о</w:t>
      </w:r>
      <w:r>
        <w:t>вания и изучение возможных будущих мер в контексте таких проблем, как н</w:t>
      </w:r>
      <w:r>
        <w:t>а</w:t>
      </w:r>
      <w:r>
        <w:t>силие в семье, половые преступления, проституция, сексуальные домогател</w:t>
      </w:r>
      <w:r>
        <w:t>ь</w:t>
      </w:r>
      <w:r>
        <w:t>ства и назойливое поведение, которые перечислены в Основном плане по обе</w:t>
      </w:r>
      <w:r>
        <w:t>с</w:t>
      </w:r>
      <w:r>
        <w:t>печению равенства мужчин и женщин.</w:t>
      </w:r>
    </w:p>
    <w:p w:rsidR="00000000" w:rsidRDefault="00000000">
      <w:pPr>
        <w:pStyle w:val="SingleTxt"/>
      </w:pPr>
      <w:r>
        <w:rPr>
          <w:lang w:val="en-US"/>
        </w:rPr>
        <w:tab/>
      </w:r>
      <w:r>
        <w:t>Комитет подготовил доклад, озаглавленный "На пути к эффективному с</w:t>
      </w:r>
      <w:r>
        <w:t>о</w:t>
      </w:r>
      <w:r>
        <w:t>блюдению Закона о предупреждении насилия в семье и защите жертв", и пре</w:t>
      </w:r>
      <w:r>
        <w:t>д</w:t>
      </w:r>
      <w:r>
        <w:t>ставил его Совету по вопросам равенства мужчин и женщин 3 октября 2001 года и 2 апреля 2002 года.</w:t>
      </w:r>
    </w:p>
    <w:p w:rsidR="00000000" w:rsidRDefault="00000000">
      <w:pPr>
        <w:pStyle w:val="rim"/>
      </w:pPr>
      <w:r>
        <w:tab/>
      </w:r>
      <w:r>
        <w:tab/>
        <w:t>ii)</w:t>
      </w:r>
      <w:r>
        <w:tab/>
        <w:t>Создание Специального комитета руководителей министерств и в</w:t>
      </w:r>
      <w:r>
        <w:t>е</w:t>
      </w:r>
      <w:r>
        <w:t>домств, занимающихся вопросами насилия в отношении женщин</w:t>
      </w:r>
    </w:p>
    <w:p w:rsidR="00000000" w:rsidRDefault="00000000">
      <w:pPr>
        <w:pStyle w:val="SingleTxt"/>
      </w:pPr>
      <w:r>
        <w:rPr>
          <w:lang w:val="en-US"/>
        </w:rPr>
        <w:tab/>
      </w:r>
      <w:r>
        <w:t>8 августа 2000 года при Штабе по вопросам поощрения равенства мужчин и женщин был образован Специальный комитет руководителей министерств и ведомств, занимающихся вопросами насилия в отношении женщин. Тесно с</w:t>
      </w:r>
      <w:r>
        <w:t>о</w:t>
      </w:r>
      <w:r>
        <w:t>трудничая с соответствующими административными органами, этот комитет намерен принимать активные меры по борьбе с насилием в отношении же</w:t>
      </w:r>
      <w:r>
        <w:t>н</w:t>
      </w:r>
      <w:r>
        <w:t>щин.</w:t>
      </w:r>
    </w:p>
    <w:p w:rsidR="00000000" w:rsidRDefault="00000000">
      <w:pPr>
        <w:pStyle w:val="5"/>
      </w:pPr>
    </w:p>
    <w:p w:rsidR="00000000" w:rsidRDefault="00000000">
      <w:pPr>
        <w:pStyle w:val="SingleTxt"/>
      </w:pPr>
      <w:bookmarkStart w:id="155" w:name="_Toc27153301"/>
      <w:bookmarkStart w:id="156" w:name="_Toc27191242"/>
      <w:bookmarkStart w:id="157" w:name="_Toc27194142"/>
      <w:r>
        <w:t>b)</w:t>
      </w:r>
      <w:r>
        <w:tab/>
        <w:t>Формирование общественного мнения</w:t>
      </w:r>
      <w:bookmarkEnd w:id="155"/>
      <w:bookmarkEnd w:id="156"/>
      <w:bookmarkEnd w:id="157"/>
    </w:p>
    <w:p w:rsidR="00000000" w:rsidRDefault="00000000">
      <w:pPr>
        <w:pStyle w:val="rim"/>
      </w:pPr>
      <w:r>
        <w:tab/>
      </w:r>
      <w:r>
        <w:tab/>
        <w:t>i)</w:t>
      </w:r>
      <w:r>
        <w:tab/>
        <w:t>Акции за ликвидацию насилия в отношении женщин</w:t>
      </w:r>
    </w:p>
    <w:p w:rsidR="00000000" w:rsidRDefault="00000000">
      <w:pPr>
        <w:pStyle w:val="SingleTxt"/>
      </w:pPr>
      <w:r>
        <w:rPr>
          <w:lang w:val="en-US"/>
        </w:rPr>
        <w:tab/>
      </w:r>
      <w:r>
        <w:t>С учетом того, что насилие со стороны супругов или партнеров, половые преступления, проституция, сексуальные домогательства и назойливое повед</w:t>
      </w:r>
      <w:r>
        <w:t>е</w:t>
      </w:r>
      <w:r>
        <w:t>ние представляют собой грубое нарушение прав женщин, было принято реш</w:t>
      </w:r>
      <w:r>
        <w:t>е</w:t>
      </w:r>
      <w:r>
        <w:t>ние ежегодно в течение двух недель с 12 по 25 ноября, на которые приходится отмечаемый Организацией Объединенных Наций Международный день борьбы за ликвидацию насилия в отношении женщин, проводить "Акцию за ликвид</w:t>
      </w:r>
      <w:r>
        <w:t>а</w:t>
      </w:r>
      <w:r>
        <w:t>цию насилия в отношении женщин" (это решение было принято Штабом по вопросам поощрения равенства мужчин и женщин 5 июня 2001 года).</w:t>
      </w:r>
    </w:p>
    <w:p w:rsidR="00000000" w:rsidRDefault="00000000">
      <w:pPr>
        <w:pStyle w:val="SingleTxt"/>
      </w:pPr>
      <w:r>
        <w:rPr>
          <w:lang w:val="en-US"/>
        </w:rPr>
        <w:tab/>
      </w:r>
      <w:r>
        <w:t>Эта акция призвана еще больше повысить эффективность мер по борьбе с насилием в отношении женщин, включая мероприятия по формированию о</w:t>
      </w:r>
      <w:r>
        <w:t>б</w:t>
      </w:r>
      <w:r>
        <w:t>щественного мнения, проводимые в сотрудничестве и взаимодействии с мес</w:t>
      </w:r>
      <w:r>
        <w:t>т</w:t>
      </w:r>
      <w:r>
        <w:t>ными органами власти, женскими группами и другими соответствующими о</w:t>
      </w:r>
      <w:r>
        <w:t>р</w:t>
      </w:r>
      <w:r>
        <w:t>ганизациями. Эта акция также направлена на повышение осведомленности и информированности общественности с целью обеспечить уважение прав же</w:t>
      </w:r>
      <w:r>
        <w:t>н</w:t>
      </w:r>
      <w:r>
        <w:t>щин.</w:t>
      </w:r>
    </w:p>
    <w:p w:rsidR="00000000" w:rsidRDefault="00000000">
      <w:pPr>
        <w:pStyle w:val="rim"/>
      </w:pPr>
      <w:r>
        <w:tab/>
      </w:r>
      <w:r>
        <w:tab/>
        <w:t>ii)</w:t>
      </w:r>
      <w:r>
        <w:tab/>
        <w:t>Симпозиум по проблемам насилия в отношении женщин</w:t>
      </w:r>
    </w:p>
    <w:p w:rsidR="00000000" w:rsidRDefault="00000000">
      <w:pPr>
        <w:pStyle w:val="SingleTxt"/>
      </w:pPr>
      <w:r>
        <w:rPr>
          <w:lang w:val="en-US"/>
        </w:rPr>
        <w:tab/>
      </w:r>
      <w:r>
        <w:t>Каждый год начиная с 1998 года секретариат премьер-министра проводит симпозиум по проблемам насилия в отношении женщин. Секретариат пригл</w:t>
      </w:r>
      <w:r>
        <w:t>а</w:t>
      </w:r>
      <w:r>
        <w:t>шает экспертов и ученых выступить с докладами по основным темам и принять участие в коллективных дискуссиях для повышения осведомленности общес</w:t>
      </w:r>
      <w:r>
        <w:t>т</w:t>
      </w:r>
      <w:r>
        <w:t>ве</w:t>
      </w:r>
      <w:r>
        <w:t>н</w:t>
      </w:r>
      <w:r>
        <w:t>ности о проблеме насилия в отношении женщин.</w:t>
      </w:r>
    </w:p>
    <w:p w:rsidR="00000000" w:rsidRDefault="00000000">
      <w:pPr>
        <w:pStyle w:val="5"/>
      </w:pPr>
    </w:p>
    <w:p w:rsidR="00000000" w:rsidRDefault="00000000">
      <w:pPr>
        <w:pStyle w:val="SingleTxt"/>
      </w:pPr>
      <w:bookmarkStart w:id="158" w:name="_Toc27153302"/>
      <w:bookmarkStart w:id="159" w:name="_Toc27191243"/>
      <w:bookmarkStart w:id="160" w:name="_Toc27194143"/>
      <w:r>
        <w:t>с)</w:t>
      </w:r>
      <w:r>
        <w:tab/>
        <w:t>Обследование ситуации с насилием в отношении женщин</w:t>
      </w:r>
      <w:bookmarkEnd w:id="158"/>
      <w:bookmarkEnd w:id="159"/>
      <w:bookmarkEnd w:id="160"/>
    </w:p>
    <w:p w:rsidR="00000000" w:rsidRDefault="00000000">
      <w:pPr>
        <w:pStyle w:val="SingleTxt"/>
      </w:pPr>
      <w:r>
        <w:rPr>
          <w:lang w:val="en-US"/>
        </w:rPr>
        <w:tab/>
      </w:r>
      <w:r>
        <w:t>С сентября по октябрь 1999 года правительство впервые провело общен</w:t>
      </w:r>
      <w:r>
        <w:t>а</w:t>
      </w:r>
      <w:r>
        <w:t>циональное обследование ситуации с насилием по признаку пола. В вопросник были включены такие пункты, как глубина знаний общественности о данной проблеме, формы и масштабы имевшего место насилия и причины неразглаш</w:t>
      </w:r>
      <w:r>
        <w:t>е</w:t>
      </w:r>
      <w:r>
        <w:t>ния многих подобных случаев. Принять участие в обследовании было предл</w:t>
      </w:r>
      <w:r>
        <w:t>о</w:t>
      </w:r>
      <w:r>
        <w:t>жено 4500 мужчинам и женщинам старше 20 лет из всех уголков страны. В р</w:t>
      </w:r>
      <w:r>
        <w:t>е</w:t>
      </w:r>
      <w:r>
        <w:t>зультате 0,5 процента мужчин (примерно один из двухсот) и 4,6 процента же</w:t>
      </w:r>
      <w:r>
        <w:t>н</w:t>
      </w:r>
      <w:r>
        <w:t>щин (приблизительно одна из двадцати) сообщили, что когда-либо подверг</w:t>
      </w:r>
      <w:r>
        <w:t>а</w:t>
      </w:r>
      <w:r>
        <w:t>лись такому насилию со стороны своих супругов или партнеров, которое з</w:t>
      </w:r>
      <w:r>
        <w:t>а</w:t>
      </w:r>
      <w:r>
        <w:t>ставляло их опасаться за свою жизнь.</w:t>
      </w:r>
    </w:p>
    <w:p w:rsidR="00000000" w:rsidRDefault="00000000">
      <w:pPr>
        <w:pStyle w:val="5"/>
      </w:pPr>
    </w:p>
    <w:p w:rsidR="00000000" w:rsidRDefault="00000000">
      <w:pPr>
        <w:pStyle w:val="SingleTxt"/>
      </w:pPr>
      <w:bookmarkStart w:id="161" w:name="_Toc27153303"/>
      <w:bookmarkStart w:id="162" w:name="_Toc27191244"/>
      <w:bookmarkStart w:id="163" w:name="_Toc27194144"/>
      <w:r>
        <w:t>(5)</w:t>
      </w:r>
      <w:r>
        <w:tab/>
        <w:t>Предупреждение назойливого поведения</w:t>
      </w:r>
      <w:bookmarkEnd w:id="161"/>
      <w:bookmarkEnd w:id="162"/>
      <w:bookmarkEnd w:id="163"/>
    </w:p>
    <w:p w:rsidR="00000000" w:rsidRDefault="00000000">
      <w:pPr>
        <w:pStyle w:val="5"/>
      </w:pPr>
    </w:p>
    <w:p w:rsidR="00000000" w:rsidRDefault="00000000">
      <w:pPr>
        <w:pStyle w:val="SingleTxt"/>
        <w:ind w:left="1742" w:hanging="475"/>
      </w:pPr>
      <w:bookmarkStart w:id="164" w:name="_Toc27153304"/>
      <w:bookmarkStart w:id="165" w:name="_Toc27191245"/>
      <w:bookmarkStart w:id="166" w:name="_Toc27194145"/>
      <w:r>
        <w:t>а)</w:t>
      </w:r>
      <w:r>
        <w:tab/>
        <w:t>Закон о запрещении назойливого поведения и оказании помощи жертвам (обнародован 24 мая 2000 года)</w:t>
      </w:r>
      <w:bookmarkEnd w:id="164"/>
      <w:bookmarkEnd w:id="165"/>
      <w:bookmarkEnd w:id="166"/>
    </w:p>
    <w:p w:rsidR="00000000" w:rsidRDefault="00000000">
      <w:pPr>
        <w:pStyle w:val="SingleTxt"/>
      </w:pPr>
      <w:r>
        <w:rPr>
          <w:lang w:val="en-US"/>
        </w:rPr>
        <w:tab/>
      </w:r>
      <w:r>
        <w:t>Назойливое поведение определяется как неоднократные и настойчивые акты "преследования" конкретного лица, в то время как "преследование" опр</w:t>
      </w:r>
      <w:r>
        <w:t>е</w:t>
      </w:r>
      <w:r>
        <w:t>деляется как акт физического следования за лицом, вторжение в его жилище или нахождение вблизи него, требование установить отношения, молчание в телефонную трубку и другие действия, совершаемые для того, чтобы "выр</w:t>
      </w:r>
      <w:r>
        <w:t>а</w:t>
      </w:r>
      <w:r>
        <w:t>зить любовь или иные чувства приязни к тому или иному лицу" или "выпле</w:t>
      </w:r>
      <w:r>
        <w:t>с</w:t>
      </w:r>
      <w:r>
        <w:t>нуть недовольство, вызванное невозможностью утолить эти чувства". Назойл</w:t>
      </w:r>
      <w:r>
        <w:t>и</w:t>
      </w:r>
      <w:r>
        <w:t>вое поведение – уголовно наказуемое деяние, и органы полиции выносят пр</w:t>
      </w:r>
      <w:r>
        <w:t>е</w:t>
      </w:r>
      <w:r>
        <w:t>дупреждения, устанавливают ограничения и применяют другие администр</w:t>
      </w:r>
      <w:r>
        <w:t>а</w:t>
      </w:r>
      <w:r>
        <w:t>тивные меры по отношению к лицам, которые совершают акты "преследов</w:t>
      </w:r>
      <w:r>
        <w:t>а</w:t>
      </w:r>
      <w:r>
        <w:t>ния". Жертвы назойливого поведения могут также получать профилактическую п</w:t>
      </w:r>
      <w:r>
        <w:t>о</w:t>
      </w:r>
      <w:r>
        <w:t>мощь со стороны полиции.</w:t>
      </w:r>
    </w:p>
    <w:p w:rsidR="00000000" w:rsidRDefault="00000000">
      <w:pPr>
        <w:pStyle w:val="5"/>
      </w:pPr>
    </w:p>
    <w:p w:rsidR="00000000" w:rsidRDefault="00000000">
      <w:pPr>
        <w:pStyle w:val="SingleTxt"/>
      </w:pPr>
      <w:bookmarkStart w:id="167" w:name="_Toc27153305"/>
      <w:bookmarkStart w:id="168" w:name="_Toc27191246"/>
      <w:bookmarkStart w:id="169" w:name="_Toc27194146"/>
      <w:r>
        <w:t>b)</w:t>
      </w:r>
      <w:r>
        <w:tab/>
      </w:r>
      <w:r>
        <w:rPr>
          <w:lang w:val="en-US"/>
        </w:rPr>
        <w:t>Нынешняя</w:t>
      </w:r>
      <w:r>
        <w:t xml:space="preserve"> ситуация</w:t>
      </w:r>
      <w:bookmarkEnd w:id="167"/>
      <w:bookmarkEnd w:id="168"/>
      <w:bookmarkEnd w:id="169"/>
    </w:p>
    <w:p w:rsidR="00000000" w:rsidRDefault="00000000">
      <w:pPr>
        <w:pStyle w:val="SingleTxt"/>
      </w:pPr>
      <w:r>
        <w:rPr>
          <w:lang w:val="en-US"/>
        </w:rPr>
        <w:tab/>
      </w:r>
      <w:r>
        <w:t>В течение первых 13 месяцев после принятия закона, ограничивающего назойливое поведение и другие подобные акты, в 988 случаях были изданы предупреждения, в 38 случаях – запретительные приказы, в 799 случаях была оказана профилактическая помощь и в 164 случаях виновные были задержаны. Было также зарегистрировано 1025 случаев назойливого поведения, в которых виновные были арестованы на основании других законов: 190 лиц – за напад</w:t>
      </w:r>
      <w:r>
        <w:t>е</w:t>
      </w:r>
      <w:r>
        <w:t>ние, 163 – за запугивание, 140 – за взлом и проникновение в жилище и 110 – за п</w:t>
      </w:r>
      <w:r>
        <w:t>о</w:t>
      </w:r>
      <w:r>
        <w:t>вреждение имущества.</w:t>
      </w:r>
    </w:p>
    <w:p w:rsidR="00000000" w:rsidRDefault="00000000">
      <w:pPr>
        <w:pStyle w:val="5"/>
      </w:pPr>
    </w:p>
    <w:p w:rsidR="00000000" w:rsidRDefault="00000000">
      <w:pPr>
        <w:pStyle w:val="SingleTxt"/>
      </w:pPr>
      <w:bookmarkStart w:id="170" w:name="_Toc27153306"/>
      <w:bookmarkStart w:id="171" w:name="_Toc27191247"/>
      <w:bookmarkStart w:id="172" w:name="_Toc27194147"/>
      <w:r>
        <w:t>с)</w:t>
      </w:r>
      <w:r>
        <w:tab/>
      </w:r>
      <w:r>
        <w:rPr>
          <w:lang w:val="en-US"/>
        </w:rPr>
        <w:t>Оказание</w:t>
      </w:r>
      <w:r>
        <w:t xml:space="preserve"> поддержки потерпевшим</w:t>
      </w:r>
      <w:bookmarkEnd w:id="170"/>
      <w:bookmarkEnd w:id="171"/>
      <w:bookmarkEnd w:id="172"/>
    </w:p>
    <w:p w:rsidR="00000000" w:rsidRDefault="00000000">
      <w:pPr>
        <w:pStyle w:val="SingleTxt"/>
      </w:pPr>
      <w:r>
        <w:rPr>
          <w:lang w:val="en-US"/>
        </w:rPr>
        <w:tab/>
      </w:r>
      <w:r>
        <w:t>В Законе о правилах и т.д., применяемых в случае назойливого поведения и других подобных актов, предусматривается, что, если потерпевшие пожелают самостоятельно принять превентивные меры, комиссар полиции и другие лица могут принять меры к оказанию им превентивной поддержки при выполнении конкретных условий. В частности, потерпевшим может даваться инструктаж в отношении самостоятельных превентивных действий и выдаваться приборы, издающие сигналы тревоги, портативные средства автоматического оповещ</w:t>
      </w:r>
      <w:r>
        <w:t>е</w:t>
      </w:r>
      <w:r>
        <w:t>ния, а также оказываться другие формы поддержки. Кроме того, эффективная поддержка потерпевших обеспечивается на основе сотрудничества с соответс</w:t>
      </w:r>
      <w:r>
        <w:t>т</w:t>
      </w:r>
      <w:r>
        <w:t>вующими административными органами и организациями.</w:t>
      </w:r>
    </w:p>
    <w:p w:rsidR="00000000" w:rsidRDefault="00000000">
      <w:pPr>
        <w:pStyle w:val="5"/>
      </w:pPr>
    </w:p>
    <w:p w:rsidR="00000000" w:rsidRDefault="00000000">
      <w:pPr>
        <w:pStyle w:val="SingleTxt"/>
      </w:pPr>
      <w:bookmarkStart w:id="173" w:name="_Toc27153307"/>
      <w:bookmarkStart w:id="174" w:name="_Toc27191248"/>
      <w:bookmarkStart w:id="175" w:name="_Toc27194148"/>
      <w:r>
        <w:t>(6)</w:t>
      </w:r>
      <w:r>
        <w:tab/>
      </w:r>
      <w:r>
        <w:rPr>
          <w:lang w:val="en-US"/>
        </w:rPr>
        <w:t>Предупреждение</w:t>
      </w:r>
      <w:r>
        <w:t xml:space="preserve"> сексуальных домогательств</w:t>
      </w:r>
      <w:bookmarkEnd w:id="173"/>
      <w:bookmarkEnd w:id="174"/>
      <w:bookmarkEnd w:id="175"/>
    </w:p>
    <w:p w:rsidR="00000000" w:rsidRDefault="00000000">
      <w:pPr>
        <w:pStyle w:val="5"/>
        <w:keepNext/>
      </w:pPr>
    </w:p>
    <w:p w:rsidR="00000000" w:rsidRDefault="00000000">
      <w:pPr>
        <w:pStyle w:val="SingleTxt"/>
      </w:pPr>
      <w:bookmarkStart w:id="176" w:name="_Toc27153308"/>
      <w:bookmarkStart w:id="177" w:name="_Toc27191249"/>
      <w:bookmarkStart w:id="178" w:name="_Toc27194149"/>
      <w:r>
        <w:t>а)</w:t>
      </w:r>
      <w:r>
        <w:tab/>
      </w:r>
      <w:r>
        <w:rPr>
          <w:lang w:val="en-US"/>
        </w:rPr>
        <w:t>Действующий</w:t>
      </w:r>
      <w:r>
        <w:t xml:space="preserve"> правовой режим</w:t>
      </w:r>
      <w:bookmarkEnd w:id="176"/>
      <w:bookmarkEnd w:id="177"/>
      <w:bookmarkEnd w:id="178"/>
    </w:p>
    <w:p w:rsidR="00000000" w:rsidRDefault="00000000">
      <w:pPr>
        <w:pStyle w:val="SingleTxt"/>
      </w:pPr>
      <w:r>
        <w:rPr>
          <w:lang w:val="en-US"/>
        </w:rPr>
        <w:tab/>
      </w:r>
      <w:r>
        <w:t>Сексуальные домогательства на работе представляют собой уголовно н</w:t>
      </w:r>
      <w:r>
        <w:t>а</w:t>
      </w:r>
      <w:r>
        <w:t>казуемое деяние. Примерами таких домогательств являются нанесение побоев, запугивание, принуждение (статья 223 Уголовного кодекса: наказание в виде лишения свободы с принудительными работами на срок до трех лет), дифф</w:t>
      </w:r>
      <w:r>
        <w:t>а</w:t>
      </w:r>
      <w:r>
        <w:t>мация (пункт 1 статьи 230 Уголовного кодекса: наказание в виде лишения св</w:t>
      </w:r>
      <w:r>
        <w:t>о</w:t>
      </w:r>
      <w:r>
        <w:t>боды с принудительными работами на срок до трех лет или штрафа в размере до 500 000 иен), и оскорбление (статья 231 Уголовного кодекса: наказание в виде задержания или мелкого штрафа). Эти положения Уголовного кодекса применяются надлежащим образом в зависимости от обстоятельств конкретн</w:t>
      </w:r>
      <w:r>
        <w:t>о</w:t>
      </w:r>
      <w:r>
        <w:t>го д</w:t>
      </w:r>
      <w:r>
        <w:t>е</w:t>
      </w:r>
      <w:r>
        <w:t>ла.</w:t>
      </w:r>
    </w:p>
    <w:p w:rsidR="00000000" w:rsidRDefault="00000000">
      <w:pPr>
        <w:pStyle w:val="5"/>
      </w:pPr>
    </w:p>
    <w:p w:rsidR="00000000" w:rsidRDefault="00000000">
      <w:pPr>
        <w:pStyle w:val="SingleTxt"/>
      </w:pPr>
      <w:bookmarkStart w:id="179" w:name="_Toc27153309"/>
      <w:bookmarkStart w:id="180" w:name="_Toc27191250"/>
      <w:bookmarkStart w:id="181" w:name="_Toc27194150"/>
      <w:r>
        <w:t>b)</w:t>
      </w:r>
      <w:r>
        <w:tab/>
      </w:r>
      <w:r>
        <w:rPr>
          <w:lang w:val="en-US"/>
        </w:rPr>
        <w:t>Предупреждение</w:t>
      </w:r>
      <w:r>
        <w:t xml:space="preserve"> сексуальных домогательств на рабочем месте в ц</w:t>
      </w:r>
      <w:r>
        <w:t>е</w:t>
      </w:r>
      <w:r>
        <w:t>лом</w:t>
      </w:r>
      <w:bookmarkEnd w:id="179"/>
      <w:bookmarkEnd w:id="180"/>
      <w:bookmarkEnd w:id="181"/>
    </w:p>
    <w:p w:rsidR="00000000" w:rsidRDefault="00000000">
      <w:pPr>
        <w:pStyle w:val="SingleTxt"/>
      </w:pPr>
      <w:r>
        <w:rPr>
          <w:lang w:val="en-US"/>
        </w:rPr>
        <w:tab/>
      </w:r>
      <w:r>
        <w:t>В соответствии с Законом об обеспечении и т.д. равных возможностей и условий для мужчин и женщин в области занятости (Законом о равных во</w:t>
      </w:r>
      <w:r>
        <w:t>з</w:t>
      </w:r>
      <w:r>
        <w:t>можностях в области занятости) руководители кадровых служб обязаны учит</w:t>
      </w:r>
      <w:r>
        <w:t>ы</w:t>
      </w:r>
      <w:r>
        <w:t>вать вопросы, касающиеся предупреждения сексуальных домогательств на р</w:t>
      </w:r>
      <w:r>
        <w:t>а</w:t>
      </w:r>
      <w:r>
        <w:t>бочем месте. Закрепленные в данном законе положения требуют, чтобы раб</w:t>
      </w:r>
      <w:r>
        <w:t>о</w:t>
      </w:r>
      <w:r>
        <w:t>тодатели: i) разработали четкую политику в отношении сексуальных домог</w:t>
      </w:r>
      <w:r>
        <w:t>а</w:t>
      </w:r>
      <w:r>
        <w:t>тельств и ознакомили с ней работников; ii) отвечали на запросы и рассматрив</w:t>
      </w:r>
      <w:r>
        <w:t>а</w:t>
      </w:r>
      <w:r>
        <w:t>ли жалобы; и iii) принимали своевременные и надлежащие меры в случае се</w:t>
      </w:r>
      <w:r>
        <w:t>к</w:t>
      </w:r>
      <w:r>
        <w:t>суальных дом</w:t>
      </w:r>
      <w:r>
        <w:t>о</w:t>
      </w:r>
      <w:r>
        <w:t>гательств, как только об этом факте становится известно.</w:t>
      </w:r>
    </w:p>
    <w:p w:rsidR="00000000" w:rsidRDefault="00000000">
      <w:pPr>
        <w:pStyle w:val="SingleTxt"/>
      </w:pPr>
      <w:r>
        <w:rPr>
          <w:lang w:val="en-US"/>
        </w:rPr>
        <w:tab/>
      </w:r>
      <w:r>
        <w:t>По данным одного обследования, проведенного в 1999 году в частных корпорациях, 49,0 процента таких фирм проводят "четкую политику нетерп</w:t>
      </w:r>
      <w:r>
        <w:t>и</w:t>
      </w:r>
      <w:r>
        <w:t>мости к сексуальным домогательствам и прилагают усилия к тому, чтобы их сотрудники знали о проводимой политике", 34,3 процента "создали службы для проведения консультаций и рассмотрения жалоб" и 36,8 процента "определ</w:t>
      </w:r>
      <w:r>
        <w:t>и</w:t>
      </w:r>
      <w:r>
        <w:t>лись с тем, как реагировать на сексуальные домогательства после того, как эти факты подтвердятся".</w:t>
      </w:r>
    </w:p>
    <w:p w:rsidR="00000000" w:rsidRDefault="00000000">
      <w:pPr>
        <w:pStyle w:val="SingleTxt"/>
      </w:pPr>
      <w:r>
        <w:rPr>
          <w:lang w:val="en-US"/>
        </w:rPr>
        <w:tab/>
      </w:r>
      <w:r>
        <w:t>Если сравнивать корпорации по размерам, то чем крупнее корпорация, тем лучшими возможностями она располагает для принятия каждой из указа</w:t>
      </w:r>
      <w:r>
        <w:t>н</w:t>
      </w:r>
      <w:r>
        <w:t>ных мер. Доля корпораций, которые приняли все из трех вышеупомянутых мер, также более высока среди более крупных корпораций.</w:t>
      </w:r>
    </w:p>
    <w:p w:rsidR="00000000" w:rsidRDefault="00000000">
      <w:pPr>
        <w:pStyle w:val="SingleTxt"/>
      </w:pPr>
      <w:r>
        <w:rPr>
          <w:lang w:val="en-US"/>
        </w:rPr>
        <w:tab/>
      </w:r>
      <w:r>
        <w:t>В числе жалоб, переданных на основании Закона о равных возможностях в области занятости в управления по равным возможностям в области занят</w:t>
      </w:r>
      <w:r>
        <w:t>о</w:t>
      </w:r>
      <w:r>
        <w:t>сти бюро труда префектур в 2000 финансовом году, 8614 касались случаев се</w:t>
      </w:r>
      <w:r>
        <w:t>к</w:t>
      </w:r>
      <w:r>
        <w:t>суальных домогательств, выйдя на первое место по сравнению с другими т</w:t>
      </w:r>
      <w:r>
        <w:t>и</w:t>
      </w:r>
      <w:r>
        <w:t>пами жалоб.</w:t>
      </w:r>
    </w:p>
    <w:p w:rsidR="00000000" w:rsidRDefault="00000000">
      <w:pPr>
        <w:pStyle w:val="SingleTxt"/>
      </w:pPr>
      <w:r>
        <w:rPr>
          <w:lang w:val="en-US"/>
        </w:rPr>
        <w:tab/>
      </w:r>
      <w:r>
        <w:t>Для того чтобы корпорации принимали эффективные меры по предупре</w:t>
      </w:r>
      <w:r>
        <w:t>ж</w:t>
      </w:r>
      <w:r>
        <w:t>дению сексуальных домогательств, правительство стремится повысить осв</w:t>
      </w:r>
      <w:r>
        <w:t>е</w:t>
      </w:r>
      <w:r>
        <w:t>домленность общественности о Законе о равных возможностях в области зан</w:t>
      </w:r>
      <w:r>
        <w:t>я</w:t>
      </w:r>
      <w:r>
        <w:t>тости и его руководящих принципах. Государственные чиновники регулярно посещают компании и дают административные указания тем работодателям, которые не принимают мер по предупреждению сексуальных домогательств на рабочем месте.</w:t>
      </w:r>
    </w:p>
    <w:p w:rsidR="00000000" w:rsidRDefault="00000000">
      <w:pPr>
        <w:pStyle w:val="SingleTxt"/>
      </w:pPr>
      <w:r>
        <w:rPr>
          <w:lang w:val="en-US"/>
        </w:rPr>
        <w:tab/>
      </w:r>
      <w:r>
        <w:t>В случае мелких и средних компаний правительство снабжает их руков</w:t>
      </w:r>
      <w:r>
        <w:t>о</w:t>
      </w:r>
      <w:r>
        <w:t>дство и начальников отделов по кадровым и трудовым вопросам информацией о конкретных шагах, которые должны быть предприняты, предоставляет ко</w:t>
      </w:r>
      <w:r>
        <w:t>н</w:t>
      </w:r>
      <w:r>
        <w:t>сульт</w:t>
      </w:r>
      <w:r>
        <w:t>а</w:t>
      </w:r>
      <w:r>
        <w:t>ции и другие услуги.</w:t>
      </w:r>
    </w:p>
    <w:p w:rsidR="00000000" w:rsidRDefault="00000000">
      <w:pPr>
        <w:pStyle w:val="SingleTxt"/>
      </w:pPr>
      <w:r>
        <w:rPr>
          <w:lang w:val="en-US"/>
        </w:rPr>
        <w:tab/>
      </w:r>
      <w:r>
        <w:t>Кроме того, начиная с 1999 финансового года в штат управления по ра</w:t>
      </w:r>
      <w:r>
        <w:t>в</w:t>
      </w:r>
      <w:r>
        <w:t>ным возможностям в области занятости бюро труда каждой префектуры была введена должность советника-эксперта по вопросам сексуальных домог</w:t>
      </w:r>
      <w:r>
        <w:t>а</w:t>
      </w:r>
      <w:r>
        <w:t>тельств для того, чтобы помочь решить проблемы, возникающие у работающих женщин, которые испытывают эмоциональный стресс из-за сексуальных дом</w:t>
      </w:r>
      <w:r>
        <w:t>о</w:t>
      </w:r>
      <w:r>
        <w:t>г</w:t>
      </w:r>
      <w:r>
        <w:t>а</w:t>
      </w:r>
      <w:r>
        <w:t>тельств на рабочем месте.</w:t>
      </w:r>
    </w:p>
    <w:p w:rsidR="00000000" w:rsidRDefault="00000000">
      <w:pPr>
        <w:pStyle w:val="5"/>
      </w:pPr>
    </w:p>
    <w:p w:rsidR="00000000" w:rsidRDefault="00000000">
      <w:pPr>
        <w:pStyle w:val="SingleTxt"/>
        <w:ind w:left="1742" w:hanging="475"/>
      </w:pPr>
      <w:bookmarkStart w:id="182" w:name="_Toc27153310"/>
      <w:bookmarkStart w:id="183" w:name="_Toc27191251"/>
      <w:bookmarkStart w:id="184" w:name="_Toc27194151"/>
      <w:r>
        <w:t>с)</w:t>
      </w:r>
      <w:r>
        <w:tab/>
      </w:r>
      <w:r>
        <w:rPr>
          <w:lang w:val="en-US"/>
        </w:rPr>
        <w:t>Предупреждение</w:t>
      </w:r>
      <w:r>
        <w:t xml:space="preserve"> сексуальных домогательств в отношении женщин, раб</w:t>
      </w:r>
      <w:r>
        <w:t>о</w:t>
      </w:r>
      <w:r>
        <w:t>тающих в государственных учреждениях</w:t>
      </w:r>
      <w:bookmarkEnd w:id="182"/>
      <w:bookmarkEnd w:id="183"/>
      <w:bookmarkEnd w:id="184"/>
    </w:p>
    <w:p w:rsidR="00000000" w:rsidRDefault="00000000">
      <w:pPr>
        <w:pStyle w:val="SingleTxt"/>
      </w:pPr>
      <w:r>
        <w:rPr>
          <w:lang w:val="en-US"/>
        </w:rPr>
        <w:tab/>
      </w:r>
      <w:r>
        <w:t>В целях предупреждение сексуальных домогательств в отношении же</w:t>
      </w:r>
      <w:r>
        <w:t>н</w:t>
      </w:r>
      <w:r>
        <w:t>щин, работающих в государственных учреждениях, Национальное кадровое управление 1 апреля 1999 года приняло постановление 10-10 (касающееся пр</w:t>
      </w:r>
      <w:r>
        <w:t>е</w:t>
      </w:r>
      <w:r>
        <w:t>дупреждения сексуальных домогательств и других мер по борьбе с этим явл</w:t>
      </w:r>
      <w:r>
        <w:t>е</w:t>
      </w:r>
      <w:r>
        <w:t>нием). В соответствии с этим постановлением руководитель каждого мин</w:t>
      </w:r>
      <w:r>
        <w:t>и</w:t>
      </w:r>
      <w:r>
        <w:t>стерства и ведомства обязан принимать меры для предупреждения сексуальных домогательств и своевременно и адекватно реагировать на подтвердившиеся факты, а должностные лица обязаны помнить о недопустимости сексуальных домогательств. В числе конкретных превентивных мер постановление пред</w:t>
      </w:r>
      <w:r>
        <w:t>у</w:t>
      </w:r>
      <w:r>
        <w:t>сматривает также издание руководящих принципов для персонала, проведение разъяснительной работы среди сотрудников и создание механизма рассмотр</w:t>
      </w:r>
      <w:r>
        <w:t>е</w:t>
      </w:r>
      <w:r>
        <w:t>ния ж</w:t>
      </w:r>
      <w:r>
        <w:t>а</w:t>
      </w:r>
      <w:r>
        <w:t>лоб.</w:t>
      </w:r>
    </w:p>
    <w:p w:rsidR="00000000" w:rsidRDefault="00000000">
      <w:pPr>
        <w:pStyle w:val="SingleTxt"/>
      </w:pPr>
      <w:r>
        <w:rPr>
          <w:lang w:val="en-US"/>
        </w:rPr>
        <w:tab/>
      </w:r>
      <w:r>
        <w:t>Следуя данному постановлению, министерства и ведомства (включая се</w:t>
      </w:r>
      <w:r>
        <w:t>к</w:t>
      </w:r>
      <w:r>
        <w:t>ретариат премьер-министра) принимают меры для предупреждения сексуал</w:t>
      </w:r>
      <w:r>
        <w:t>ь</w:t>
      </w:r>
      <w:r>
        <w:t>ных домогательств путем издания правил внутреннего распорядка, создания системы рассмотрения жалоб и проведения консультаций и повышения осв</w:t>
      </w:r>
      <w:r>
        <w:t>е</w:t>
      </w:r>
      <w:r>
        <w:t>домле</w:t>
      </w:r>
      <w:r>
        <w:t>н</w:t>
      </w:r>
      <w:r>
        <w:t>ности сотрудников за счет разъяснительной работы с ними.</w:t>
      </w:r>
    </w:p>
    <w:p w:rsidR="00000000" w:rsidRDefault="00000000">
      <w:pPr>
        <w:pStyle w:val="SingleTxt"/>
      </w:pPr>
      <w:r>
        <w:rPr>
          <w:lang w:val="en-US"/>
        </w:rPr>
        <w:tab/>
      </w:r>
      <w:r>
        <w:t>С другой стороны, Национальное кадровое управление проводит семин</w:t>
      </w:r>
      <w:r>
        <w:t>а</w:t>
      </w:r>
      <w:r>
        <w:t>ры для соответствующего персонала министерств и ведомств. В интересах б</w:t>
      </w:r>
      <w:r>
        <w:t>о</w:t>
      </w:r>
      <w:r>
        <w:t>лее организованного и эффективного предупреждения сексуальных домог</w:t>
      </w:r>
      <w:r>
        <w:t>а</w:t>
      </w:r>
      <w:r>
        <w:t>тельств ежегодно с 4 по 10 декабря проводится "Неделя предупреждения се</w:t>
      </w:r>
      <w:r>
        <w:t>к</w:t>
      </w:r>
      <w:r>
        <w:t>суальных домогательств среди сотрудников государственных учреждений". В течение этой недели проводятся симпозиумы и создается специальная одн</w:t>
      </w:r>
      <w:r>
        <w:t>о</w:t>
      </w:r>
      <w:r>
        <w:t>дневная "горячая линия" по проблеме сексуальных домогательств. При помощи этих усилий общество информируется о проблеме сексуальных домогательств и о необход</w:t>
      </w:r>
      <w:r>
        <w:t>и</w:t>
      </w:r>
      <w:r>
        <w:t>мости разработки плана превентивных мероприятий.</w:t>
      </w:r>
    </w:p>
    <w:p w:rsidR="00000000" w:rsidRDefault="00000000">
      <w:pPr>
        <w:pStyle w:val="SingleTxt"/>
      </w:pPr>
      <w:r>
        <w:rPr>
          <w:lang w:val="en-US"/>
        </w:rPr>
        <w:tab/>
      </w:r>
      <w:r>
        <w:t>В 1997 году, до принятия постановления, Национальное кадровое упра</w:t>
      </w:r>
      <w:r>
        <w:t>в</w:t>
      </w:r>
      <w:r>
        <w:t>ление провело обследование по теме "Проблема сексуальных домогательств среди сотрудников государственных учреждений", за которым последовало еще одно – в 2000 году, после принятия постановления. Объектом этих обследов</w:t>
      </w:r>
      <w:r>
        <w:t>а</w:t>
      </w:r>
      <w:r>
        <w:t>ний стали сотрудники государственных учреждений, охваченные системой о</w:t>
      </w:r>
      <w:r>
        <w:t>п</w:t>
      </w:r>
      <w:r>
        <w:t>латы труда НКУ. Сравнение результатов этих двух обследований показывает, что различия в понимании мужчинами и женщинами сути сексуальных домог</w:t>
      </w:r>
      <w:r>
        <w:t>а</w:t>
      </w:r>
      <w:r>
        <w:t>тельств стали значительно меньше, в первую очередь благодаря тому, что му</w:t>
      </w:r>
      <w:r>
        <w:t>ж</w:t>
      </w:r>
      <w:r>
        <w:t>чины стали лучше осознавать эту проблему. Кроме того, число случаев секс</w:t>
      </w:r>
      <w:r>
        <w:t>у</w:t>
      </w:r>
      <w:r>
        <w:t>альных домогательств после принятия данного постановления в целом сниз</w:t>
      </w:r>
      <w:r>
        <w:t>и</w:t>
      </w:r>
      <w:r>
        <w:t>лось.</w:t>
      </w:r>
    </w:p>
    <w:p w:rsidR="00000000" w:rsidRDefault="00000000">
      <w:pPr>
        <w:pStyle w:val="5"/>
      </w:pPr>
    </w:p>
    <w:p w:rsidR="00000000" w:rsidRDefault="00000000">
      <w:pPr>
        <w:pStyle w:val="SingleTxt"/>
        <w:suppressAutoHyphens/>
        <w:ind w:left="1742" w:hanging="475"/>
        <w:jc w:val="left"/>
      </w:pPr>
      <w:bookmarkStart w:id="185" w:name="_Toc27153311"/>
      <w:bookmarkStart w:id="186" w:name="_Toc27191252"/>
      <w:bookmarkStart w:id="187" w:name="_Toc27194152"/>
      <w:r>
        <w:t>d)</w:t>
      </w:r>
      <w:r>
        <w:tab/>
      </w:r>
      <w:r>
        <w:rPr>
          <w:lang w:val="en-US"/>
        </w:rPr>
        <w:t>Предупреждение</w:t>
      </w:r>
      <w:r>
        <w:t xml:space="preserve"> сексуальных домогательств в университетах и институтах, подведомственных министерству образования, культуры, спорта, на</w:t>
      </w:r>
      <w:r>
        <w:t>у</w:t>
      </w:r>
      <w:r>
        <w:t>ки и технологии (МОКСНТ)</w:t>
      </w:r>
      <w:bookmarkEnd w:id="185"/>
      <w:bookmarkEnd w:id="186"/>
      <w:bookmarkEnd w:id="187"/>
    </w:p>
    <w:p w:rsidR="00000000" w:rsidRDefault="00000000">
      <w:pPr>
        <w:pStyle w:val="SingleTxt"/>
      </w:pPr>
      <w:r>
        <w:rPr>
          <w:lang w:val="en-US"/>
        </w:rPr>
        <w:tab/>
      </w:r>
      <w:r>
        <w:t>В марте 1999 года министерство образования, культуры, спорта, науки и технологии (МОКСНТ) разработало "Постановление о предупреждении секс</w:t>
      </w:r>
      <w:r>
        <w:t>у</w:t>
      </w:r>
      <w:r>
        <w:t>альных домогательств в учреждениях, подведомственных МОКСНТ", которое было принято в апреле 1999 года. МОКСНТ распространило данное постано</w:t>
      </w:r>
      <w:r>
        <w:t>в</w:t>
      </w:r>
      <w:r>
        <w:t>ление  среди национальных, государственных и частных университетов и и</w:t>
      </w:r>
      <w:r>
        <w:t>н</w:t>
      </w:r>
      <w:r>
        <w:t>ститутов, подведомственных министерству. Им было предложено приложить активные усилия в целях предупреждения сексуальных домогательств путем создания системы консультаций и при помощи других средств. Опираясь на постановление МОКСНТ, учебные заведения, включая университеты и инст</w:t>
      </w:r>
      <w:r>
        <w:t>и</w:t>
      </w:r>
      <w:r>
        <w:t>туты, подведомственные министерству, разработали собственные положения о предупреждении сексуальных домогательств, выделили консультантов и пр</w:t>
      </w:r>
      <w:r>
        <w:t>о</w:t>
      </w:r>
      <w:r>
        <w:t>вели мероприятия по ознакомлению с проблемой сексуальных домогательств профессорско-преподавательского состава, административных сотрудников и студентов.</w:t>
      </w:r>
    </w:p>
    <w:p w:rsidR="00000000" w:rsidRDefault="00000000">
      <w:pPr>
        <w:pStyle w:val="SingleTxt"/>
      </w:pPr>
      <w:r>
        <w:rPr>
          <w:lang w:val="en-US"/>
        </w:rPr>
        <w:tab/>
      </w:r>
      <w:r>
        <w:t>Кроме того, отделы народного образования разработали положения по в</w:t>
      </w:r>
      <w:r>
        <w:t>о</w:t>
      </w:r>
      <w:r>
        <w:t>просам предупреждения сексуальных домогательств, открыли кабинеты для консультаций и прилагают усилия в целях распространения информации среди школьных учителей и учащихся.</w:t>
      </w:r>
    </w:p>
    <w:p w:rsidR="00000000" w:rsidRDefault="00000000">
      <w:pPr>
        <w:pStyle w:val="5"/>
      </w:pPr>
    </w:p>
    <w:p w:rsidR="00000000" w:rsidRDefault="00000000">
      <w:pPr>
        <w:pStyle w:val="SingleTxt"/>
        <w:rPr>
          <w:i/>
        </w:rPr>
      </w:pPr>
      <w:bookmarkStart w:id="188" w:name="_Toc27153312"/>
      <w:bookmarkStart w:id="189" w:name="_Toc27191253"/>
      <w:bookmarkStart w:id="190" w:name="_Toc27194153"/>
      <w:r>
        <w:rPr>
          <w:i/>
        </w:rPr>
        <w:t>5.</w:t>
      </w:r>
      <w:r>
        <w:rPr>
          <w:i/>
        </w:rPr>
        <w:tab/>
        <w:t>Защита молодежи от информации с изображением сцен секса и н</w:t>
      </w:r>
      <w:r>
        <w:rPr>
          <w:i/>
        </w:rPr>
        <w:t>а</w:t>
      </w:r>
      <w:r>
        <w:rPr>
          <w:i/>
        </w:rPr>
        <w:t>силия</w:t>
      </w:r>
      <w:bookmarkEnd w:id="188"/>
      <w:bookmarkEnd w:id="189"/>
      <w:bookmarkEnd w:id="190"/>
    </w:p>
    <w:p w:rsidR="00000000" w:rsidRDefault="00000000">
      <w:pPr>
        <w:pStyle w:val="5"/>
        <w:keepNext/>
      </w:pPr>
    </w:p>
    <w:p w:rsidR="00000000" w:rsidRDefault="00000000">
      <w:pPr>
        <w:pStyle w:val="SingleTxt"/>
      </w:pPr>
      <w:bookmarkStart w:id="191" w:name="_Toc27153313"/>
      <w:bookmarkStart w:id="192" w:name="_Toc27191254"/>
      <w:bookmarkStart w:id="193" w:name="_Toc27194154"/>
      <w:r>
        <w:t>(1)</w:t>
      </w:r>
      <w:r>
        <w:tab/>
      </w:r>
      <w:r>
        <w:rPr>
          <w:lang w:val="en-US"/>
        </w:rPr>
        <w:t>Разработка</w:t>
      </w:r>
      <w:r>
        <w:t xml:space="preserve"> руководящих принципов и постановлений</w:t>
      </w:r>
      <w:bookmarkEnd w:id="191"/>
      <w:bookmarkEnd w:id="192"/>
      <w:bookmarkEnd w:id="193"/>
    </w:p>
    <w:p w:rsidR="00000000" w:rsidRDefault="00000000">
      <w:pPr>
        <w:pStyle w:val="SingleTxt"/>
      </w:pPr>
      <w:r>
        <w:rPr>
          <w:lang w:val="en-US"/>
        </w:rPr>
        <w:tab/>
      </w:r>
      <w:r>
        <w:t>Поскольку изображение сцен, включающих секс и насилие, оказывает н</w:t>
      </w:r>
      <w:r>
        <w:t>е</w:t>
      </w:r>
      <w:r>
        <w:t>гативное воздействие на воспитание здоровых в нравственном отношении м</w:t>
      </w:r>
      <w:r>
        <w:t>о</w:t>
      </w:r>
      <w:r>
        <w:t>лодых людей, правительство принимает различные меры, препятствующие распространению среди молодежи подобных изображений через различные в</w:t>
      </w:r>
      <w:r>
        <w:t>и</w:t>
      </w:r>
      <w:r>
        <w:t>ды СМИ. В частности, 19 октября 2001 года правительство приняло "Руков</w:t>
      </w:r>
      <w:r>
        <w:t>о</w:t>
      </w:r>
      <w:r>
        <w:t>дящие принципы по оздоровлению среды, в которой воспитывается молодежь", которые включали i) меры, которые должны приниматься национальным пр</w:t>
      </w:r>
      <w:r>
        <w:t>а</w:t>
      </w:r>
      <w:r>
        <w:t>вительством; ii) просьбы правительства к местным органам власти; и iii) просьбы правительства к организациям в соответствующих отраслях. Прав</w:t>
      </w:r>
      <w:r>
        <w:t>и</w:t>
      </w:r>
      <w:r>
        <w:t>тельство поощряет принятие мер, опирающихся на эти руководящие принципы.</w:t>
      </w:r>
    </w:p>
    <w:p w:rsidR="00000000" w:rsidRDefault="00000000">
      <w:pPr>
        <w:pStyle w:val="SingleTxt"/>
      </w:pPr>
      <w:r>
        <w:rPr>
          <w:lang w:val="en-US"/>
        </w:rPr>
        <w:tab/>
      </w:r>
      <w:r>
        <w:t>Помимо этого, 46 префектур издали постановления, учитывающие мес</w:t>
      </w:r>
      <w:r>
        <w:t>т</w:t>
      </w:r>
      <w:r>
        <w:t>ную ситуацию в том, что касается защиты и воспитания молодежи, и ввели о</w:t>
      </w:r>
      <w:r>
        <w:t>г</w:t>
      </w:r>
      <w:r>
        <w:t>раничения на продажу "вредной литературы", включая видеоматериалы с из</w:t>
      </w:r>
      <w:r>
        <w:t>о</w:t>
      </w:r>
      <w:r>
        <w:t>браж</w:t>
      </w:r>
      <w:r>
        <w:t>е</w:t>
      </w:r>
      <w:r>
        <w:t>нием сцен секса и насилия.</w:t>
      </w:r>
    </w:p>
    <w:p w:rsidR="00000000" w:rsidRDefault="00000000">
      <w:pPr>
        <w:pStyle w:val="5"/>
      </w:pPr>
    </w:p>
    <w:p w:rsidR="00000000" w:rsidRDefault="00000000">
      <w:pPr>
        <w:pStyle w:val="SingleTxt"/>
      </w:pPr>
      <w:bookmarkStart w:id="194" w:name="_Toc27153314"/>
      <w:bookmarkStart w:id="195" w:name="_Toc27191255"/>
      <w:bookmarkStart w:id="196" w:name="_Toc27194155"/>
      <w:r>
        <w:t>(2)</w:t>
      </w:r>
      <w:r>
        <w:tab/>
        <w:t>Усилия в области образования</w:t>
      </w:r>
      <w:bookmarkEnd w:id="194"/>
      <w:bookmarkEnd w:id="195"/>
      <w:bookmarkEnd w:id="196"/>
    </w:p>
    <w:p w:rsidR="00000000" w:rsidRDefault="00000000">
      <w:pPr>
        <w:pStyle w:val="SingleTxt"/>
      </w:pPr>
      <w:r>
        <w:rPr>
          <w:lang w:val="en-US"/>
        </w:rPr>
        <w:tab/>
      </w:r>
      <w:r>
        <w:t>Правительство прилагает следующие усилия в связи с распространением в молодежной среде через СМИ материалов с изображением сцен секса и нас</w:t>
      </w:r>
      <w:r>
        <w:t>и</w:t>
      </w:r>
      <w:r>
        <w:t>лия, а также других материалов вредного содержания:</w:t>
      </w:r>
    </w:p>
    <w:p w:rsidR="00000000" w:rsidRDefault="00000000">
      <w:pPr>
        <w:pStyle w:val="rim"/>
      </w:pPr>
      <w:r>
        <w:tab/>
      </w:r>
      <w:r>
        <w:tab/>
        <w:t>i)</w:t>
      </w:r>
      <w:r>
        <w:tab/>
        <w:t>просьбы министра образования, культуры, спорта, науки и технол</w:t>
      </w:r>
      <w:r>
        <w:t>о</w:t>
      </w:r>
      <w:r>
        <w:t>гии и начальника секции министерства, отвечающий за этот вопрос, к соответствующим отраслям и другим сторонам в отношении стр</w:t>
      </w:r>
      <w:r>
        <w:t>о</w:t>
      </w:r>
      <w:r>
        <w:t>гого соблюдения вв</w:t>
      </w:r>
      <w:r>
        <w:t>е</w:t>
      </w:r>
      <w:r>
        <w:t>денных ими постановлений;</w:t>
      </w:r>
    </w:p>
    <w:p w:rsidR="00000000" w:rsidRDefault="00000000">
      <w:pPr>
        <w:pStyle w:val="rim"/>
      </w:pPr>
      <w:r>
        <w:tab/>
      </w:r>
      <w:r>
        <w:tab/>
        <w:t>ii)</w:t>
      </w:r>
      <w:r>
        <w:tab/>
        <w:t>поддержка усилий PTA по контролю за содержанием телевизионных программ, которые смотрит молодежь; и</w:t>
      </w:r>
    </w:p>
    <w:p w:rsidR="00000000" w:rsidRDefault="00000000">
      <w:pPr>
        <w:pStyle w:val="rim"/>
      </w:pPr>
      <w:r>
        <w:tab/>
      </w:r>
      <w:r>
        <w:tab/>
        <w:t>iii)</w:t>
      </w:r>
      <w:r>
        <w:tab/>
        <w:t>обследование и изучение передового опыта зарубежных некоммерч</w:t>
      </w:r>
      <w:r>
        <w:t>е</w:t>
      </w:r>
      <w:r>
        <w:t>ских организаций (НКО) и других сторон (2001 финансовый год).</w:t>
      </w:r>
    </w:p>
    <w:p w:rsidR="00000000" w:rsidRDefault="00000000">
      <w:pPr>
        <w:pStyle w:val="5"/>
      </w:pPr>
    </w:p>
    <w:p w:rsidR="00000000" w:rsidRDefault="00000000">
      <w:pPr>
        <w:pStyle w:val="SingleTxt"/>
        <w:suppressAutoHyphens/>
        <w:ind w:left="1742" w:hanging="475"/>
        <w:jc w:val="left"/>
        <w:rPr>
          <w:i/>
        </w:rPr>
      </w:pPr>
      <w:bookmarkStart w:id="197" w:name="_Toc27153315"/>
      <w:bookmarkStart w:id="198" w:name="_Toc27191256"/>
      <w:bookmarkStart w:id="199" w:name="_Toc27194156"/>
      <w:r>
        <w:rPr>
          <w:i/>
        </w:rPr>
        <w:t>6.</w:t>
      </w:r>
      <w:r>
        <w:rPr>
          <w:i/>
        </w:rPr>
        <w:tab/>
        <w:t>Вопрос о так называемой "принудительной проституции в военное время"</w:t>
      </w:r>
      <w:bookmarkEnd w:id="197"/>
      <w:bookmarkEnd w:id="198"/>
      <w:bookmarkEnd w:id="199"/>
    </w:p>
    <w:p w:rsidR="00000000" w:rsidRDefault="00000000">
      <w:pPr>
        <w:pStyle w:val="5"/>
        <w:keepNext/>
      </w:pPr>
    </w:p>
    <w:p w:rsidR="00000000" w:rsidRDefault="00000000">
      <w:pPr>
        <w:pStyle w:val="SingleTxt"/>
      </w:pPr>
      <w:bookmarkStart w:id="200" w:name="_Toc27153316"/>
      <w:bookmarkStart w:id="201" w:name="_Toc27191257"/>
      <w:bookmarkStart w:id="202" w:name="_Toc27194157"/>
      <w:r>
        <w:t>(1)</w:t>
      </w:r>
      <w:r>
        <w:tab/>
      </w:r>
      <w:r>
        <w:rPr>
          <w:lang w:val="en-US"/>
        </w:rPr>
        <w:t>Меры</w:t>
      </w:r>
      <w:r>
        <w:t>, принимаемые правительством</w:t>
      </w:r>
      <w:bookmarkEnd w:id="200"/>
      <w:bookmarkEnd w:id="201"/>
      <w:bookmarkEnd w:id="202"/>
    </w:p>
    <w:p w:rsidR="00000000" w:rsidRDefault="00000000">
      <w:pPr>
        <w:pStyle w:val="SingleTxt"/>
      </w:pPr>
      <w:r>
        <w:rPr>
          <w:lang w:val="en-US"/>
        </w:rPr>
        <w:tab/>
      </w:r>
      <w:r>
        <w:t>Вопрос о так называемой "принудительной проституции в военное время" не имеет прямого отношения к настоящей конвенции, и правительство Японии добросовестно выполняет свои обязательства в отношении репараций и исков после второй мировой войны, предусмотренных  в заключенном в Сан-Франциско мирном договоре, двусторонних мирных договорах и других соо</w:t>
      </w:r>
      <w:r>
        <w:t>т</w:t>
      </w:r>
      <w:r>
        <w:t>ветствующих договорах. Однако с учетом заключительных замечаний Комитета по ликвидации дискриминации в отношении женщин по поводу объединенного второго и третьего периодического доклада Японии, а также итогов рассмотр</w:t>
      </w:r>
      <w:r>
        <w:t>е</w:t>
      </w:r>
      <w:r>
        <w:t xml:space="preserve">ния доклада на тринадцатой сессии Комитета, состоявшейся в январе 1994 года, в представляется уместным рассказать в нижеследующих пунктах о </w:t>
      </w:r>
      <w:r>
        <w:rPr>
          <w:lang w:val="en-US"/>
        </w:rPr>
        <w:tab/>
      </w:r>
      <w:r>
        <w:t>мерах, принятых правительством Японии по данному вопросу.</w:t>
      </w:r>
    </w:p>
    <w:p w:rsidR="00000000" w:rsidRDefault="00000000">
      <w:pPr>
        <w:pStyle w:val="SingleTxt"/>
      </w:pPr>
      <w:r>
        <w:t>Правительство Японии проводило подробное фактологическое изучение в</w:t>
      </w:r>
      <w:r>
        <w:t>о</w:t>
      </w:r>
      <w:r>
        <w:t>проса о так называемой "принудительной проституции в военное время" с д</w:t>
      </w:r>
      <w:r>
        <w:t>е</w:t>
      </w:r>
      <w:r>
        <w:t>кабря 1991 года и объявляло о его итогах в июле 1992 и августе 1993 годов. Правительство Японии также неоднократно приносило свои извинения и в</w:t>
      </w:r>
      <w:r>
        <w:t>ы</w:t>
      </w:r>
      <w:r>
        <w:t>ражало сочувствие женщинам, которые были вынуждены заниматься прост</w:t>
      </w:r>
      <w:r>
        <w:t>и</w:t>
      </w:r>
      <w:r>
        <w:t>туцией в военное время.</w:t>
      </w:r>
    </w:p>
    <w:p w:rsidR="00000000" w:rsidRDefault="00000000">
      <w:pPr>
        <w:pStyle w:val="5"/>
      </w:pPr>
    </w:p>
    <w:p w:rsidR="00000000" w:rsidRDefault="00000000">
      <w:pPr>
        <w:pStyle w:val="SingleTxt"/>
      </w:pPr>
      <w:bookmarkStart w:id="203" w:name="_Toc27153317"/>
      <w:bookmarkStart w:id="204" w:name="_Toc27191258"/>
      <w:bookmarkStart w:id="205" w:name="_Toc27194158"/>
      <w:r>
        <w:t>(2)</w:t>
      </w:r>
      <w:r>
        <w:tab/>
      </w:r>
      <w:r>
        <w:rPr>
          <w:lang w:val="en-US"/>
        </w:rPr>
        <w:t>Создание</w:t>
      </w:r>
      <w:r>
        <w:t xml:space="preserve"> Фонда азиатских женщин (ФАЖ)</w:t>
      </w:r>
      <w:bookmarkEnd w:id="203"/>
      <w:bookmarkEnd w:id="204"/>
      <w:bookmarkEnd w:id="205"/>
    </w:p>
    <w:p w:rsidR="00000000" w:rsidRDefault="00000000">
      <w:pPr>
        <w:pStyle w:val="SingleTxt"/>
      </w:pPr>
      <w:r>
        <w:rPr>
          <w:lang w:val="en-US"/>
        </w:rPr>
        <w:tab/>
      </w:r>
      <w:r>
        <w:t>Искреннее сожалея о происшедшем и сочувствуя этим женщинам, прав</w:t>
      </w:r>
      <w:r>
        <w:t>и</w:t>
      </w:r>
      <w:r>
        <w:t>тельство Японии в сотрудничестве с народом Японии в июле 1995 года учред</w:t>
      </w:r>
      <w:r>
        <w:t>и</w:t>
      </w:r>
      <w:r>
        <w:t>ло Фонд азиатских женщин (ФАЖ). Япония оказывает ФАЖ всяческую п</w:t>
      </w:r>
      <w:r>
        <w:t>о</w:t>
      </w:r>
      <w:r>
        <w:t>мощь, включая покрытие всех оперативных расходов Фонда и выделение средств, необходимых для осуществления его проектов, а также оказание п</w:t>
      </w:r>
      <w:r>
        <w:t>о</w:t>
      </w:r>
      <w:r>
        <w:t>мощи в моб</w:t>
      </w:r>
      <w:r>
        <w:t>и</w:t>
      </w:r>
      <w:r>
        <w:t>лизации средств. В частности:</w:t>
      </w:r>
    </w:p>
    <w:p w:rsidR="00000000" w:rsidRDefault="00000000">
      <w:pPr>
        <w:pStyle w:val="SingleTxt"/>
        <w:rPr>
          <w:lang/>
        </w:rPr>
      </w:pPr>
      <w:bookmarkStart w:id="206" w:name="_Toc27153318"/>
      <w:bookmarkStart w:id="207" w:name="_Toc27191259"/>
      <w:bookmarkStart w:id="208" w:name="_Toc27194159"/>
      <w:r>
        <w:t>а)</w:t>
      </w:r>
      <w:r>
        <w:tab/>
      </w:r>
      <w:r>
        <w:rPr>
          <w:lang w:val="en-US"/>
        </w:rPr>
        <w:t>Мобилизация</w:t>
      </w:r>
      <w:r>
        <w:t xml:space="preserve"> средств для ФАЖ</w:t>
      </w:r>
      <w:bookmarkEnd w:id="206"/>
      <w:bookmarkEnd w:id="207"/>
      <w:bookmarkEnd w:id="208"/>
    </w:p>
    <w:p w:rsidR="00000000" w:rsidRDefault="00000000">
      <w:pPr>
        <w:pStyle w:val="SingleTxt"/>
      </w:pPr>
      <w:r>
        <w:rPr>
          <w:lang w:val="en-US"/>
        </w:rPr>
        <w:tab/>
      </w:r>
      <w:r>
        <w:t>Правительство Японии прилагает все возможные усилия для повышения осведомленности общественности и лучшего понимания ею вопроса о так н</w:t>
      </w:r>
      <w:r>
        <w:t>а</w:t>
      </w:r>
      <w:r>
        <w:t>зываемой "принудительной проституции в военное время". Правительство ок</w:t>
      </w:r>
      <w:r>
        <w:t>а</w:t>
      </w:r>
      <w:r>
        <w:t>зывает ФАЖ всяческую помощь в мобилизации средств, с тем чтобы от лица японского народа выразить сочувствие женщинам, которые были вынуждены заниматься проституцией в военное время.</w:t>
      </w:r>
    </w:p>
    <w:p w:rsidR="00000000" w:rsidRDefault="00000000">
      <w:pPr>
        <w:pStyle w:val="SingleTxt"/>
      </w:pPr>
      <w:r>
        <w:rPr>
          <w:lang w:val="en-US"/>
        </w:rPr>
        <w:tab/>
      </w:r>
      <w:r>
        <w:t>В результате этих усилий многие люди, включая частных лиц, представ</w:t>
      </w:r>
      <w:r>
        <w:t>и</w:t>
      </w:r>
      <w:r>
        <w:t>телей частных предприятий, профсоюзов, политических партий и министров, входящих в состав кабинета, продемонстрировали свою поддержку ФАЖ, с</w:t>
      </w:r>
      <w:r>
        <w:t>о</w:t>
      </w:r>
      <w:r>
        <w:t>брав для Фонда взносы в объеме свыше 560 млн. иен (по состоянию на конец апреля 2002 года).</w:t>
      </w:r>
    </w:p>
    <w:p w:rsidR="00000000" w:rsidRDefault="00000000">
      <w:pPr>
        <w:pStyle w:val="5"/>
      </w:pPr>
    </w:p>
    <w:p w:rsidR="00000000" w:rsidRDefault="00000000">
      <w:pPr>
        <w:pStyle w:val="SingleTxt"/>
      </w:pPr>
      <w:bookmarkStart w:id="209" w:name="_Toc27153319"/>
      <w:bookmarkStart w:id="210" w:name="_Toc27191260"/>
      <w:bookmarkStart w:id="211" w:name="_Toc27194160"/>
      <w:r>
        <w:t>b)</w:t>
      </w:r>
      <w:r>
        <w:tab/>
      </w:r>
      <w:r>
        <w:rPr>
          <w:lang w:val="en-US"/>
        </w:rPr>
        <w:t>Зарубежные</w:t>
      </w:r>
      <w:r>
        <w:t xml:space="preserve"> проекты, связанные с выплатой компенсации</w:t>
      </w:r>
      <w:bookmarkEnd w:id="209"/>
      <w:bookmarkEnd w:id="210"/>
      <w:bookmarkEnd w:id="211"/>
    </w:p>
    <w:p w:rsidR="00000000" w:rsidRDefault="00000000">
      <w:pPr>
        <w:pStyle w:val="rim"/>
      </w:pPr>
      <w:r>
        <w:tab/>
      </w:r>
      <w:r>
        <w:tab/>
        <w:t>i)</w:t>
      </w:r>
      <w:r>
        <w:tab/>
        <w:t>Проект, осуществляемый на Филиппинах, в Республике Корея и в Тайване</w:t>
      </w:r>
    </w:p>
    <w:p w:rsidR="00000000" w:rsidRDefault="00000000">
      <w:pPr>
        <w:pStyle w:val="SingleTxt"/>
      </w:pPr>
      <w:r>
        <w:rPr>
          <w:lang w:val="en-US"/>
        </w:rPr>
        <w:tab/>
      </w:r>
      <w:r>
        <w:t>С июля 1996 года ФАЖ выплачивал по 2 млн. иен (в виде компенсации) каждой женщине, которая была вынуждены заниматься проституцией в вое</w:t>
      </w:r>
      <w:r>
        <w:t>н</w:t>
      </w:r>
      <w:r>
        <w:t>ное время в Республике Корея, на Филиппинах и в Тайване, за счет взносов, собранных перечисленными выше людьми. На конец 2002 года компенсацию из ФАЖ п</w:t>
      </w:r>
      <w:r>
        <w:t>о</w:t>
      </w:r>
      <w:r>
        <w:t>лучили в общей сложности 234 человека.</w:t>
      </w:r>
    </w:p>
    <w:p w:rsidR="00000000" w:rsidRDefault="00000000">
      <w:pPr>
        <w:pStyle w:val="SingleTxt"/>
      </w:pPr>
      <w:r>
        <w:rPr>
          <w:lang w:val="en-US"/>
        </w:rPr>
        <w:tab/>
      </w:r>
      <w:r>
        <w:t>Вместе с компенсацией, которая была пожертвована японским народом для ФАЖ, премьер-министр Японии от имени японского народа направляет каждой женщине, которая была вынуждена заниматься проституцией в военное время, письмо с извинениями и словами искреннего сочувствия. Помимо этого, каждой пострадавшей направляются письма от пожертвовавших средства японских доноров.</w:t>
      </w:r>
    </w:p>
    <w:p w:rsidR="00000000" w:rsidRDefault="00000000">
      <w:pPr>
        <w:pStyle w:val="SingleTxt"/>
      </w:pPr>
      <w:r>
        <w:rPr>
          <w:lang w:val="en-US"/>
        </w:rPr>
        <w:tab/>
      </w:r>
      <w:r>
        <w:t>Для того чтобы выполнить свой моральный долг, правительство Японии с конца апреля 2002 года выделило около 470 млн. иен из национального бюдж</w:t>
      </w:r>
      <w:r>
        <w:t>е</w:t>
      </w:r>
      <w:r>
        <w:t>та на рассчитанные на пятилетний период проекты оказания медицинской и социальной помощи ФАЖ, осуществляемые в интересах женщин, которые б</w:t>
      </w:r>
      <w:r>
        <w:t>ы</w:t>
      </w:r>
      <w:r>
        <w:t>ли вынуждены заниматься проституцией в военное время в Республике Корея, Филиппинах и Тайване (такие планы, как улучшение жилищных условий, о</w:t>
      </w:r>
      <w:r>
        <w:t>р</w:t>
      </w:r>
      <w:r>
        <w:t>ганизация ухода и помощь в обеспечении медицинскими услугами и лекарс</w:t>
      </w:r>
      <w:r>
        <w:t>т</w:t>
      </w:r>
      <w:r>
        <w:t>вами, осуществляются в полном соответствии с фактическими жизненными обстоятельствами и пожеланиями каждой женщины, которая была вынуждена заниматься проституцией в военное время).</w:t>
      </w:r>
    </w:p>
    <w:p w:rsidR="00000000" w:rsidRDefault="00000000">
      <w:pPr>
        <w:pStyle w:val="SingleTxt"/>
      </w:pPr>
      <w:r>
        <w:rPr>
          <w:lang w:val="en-US"/>
        </w:rPr>
        <w:tab/>
      </w:r>
      <w:r>
        <w:t>С 12 августа 2001 года заявки на осуществление таких проектов на Ф</w:t>
      </w:r>
      <w:r>
        <w:t>и</w:t>
      </w:r>
      <w:r>
        <w:t>липпинах более не принимаются. Заявки на осуществление этих проектов в Респу</w:t>
      </w:r>
      <w:r>
        <w:t>б</w:t>
      </w:r>
      <w:r>
        <w:t>лике Корея и Тайване перестанут приниматься с 1 мая 2002 года.</w:t>
      </w:r>
    </w:p>
    <w:p w:rsidR="00000000" w:rsidRDefault="00000000">
      <w:pPr>
        <w:pStyle w:val="rim"/>
      </w:pPr>
      <w:r>
        <w:tab/>
      </w:r>
      <w:r>
        <w:tab/>
        <w:t>ii)</w:t>
      </w:r>
      <w:r>
        <w:tab/>
        <w:t>Проект в Индонезии</w:t>
      </w:r>
    </w:p>
    <w:p w:rsidR="00000000" w:rsidRDefault="00000000">
      <w:pPr>
        <w:pStyle w:val="SingleTxt"/>
      </w:pPr>
      <w:r>
        <w:rPr>
          <w:lang w:val="en-US"/>
        </w:rPr>
        <w:tab/>
      </w:r>
      <w:r>
        <w:t>В 1997 году ФАЖ обменялся с правительством Индонезии меморандум</w:t>
      </w:r>
      <w:r>
        <w:t>а</w:t>
      </w:r>
      <w:r>
        <w:t>ми и приступил к осуществлению своего проекта. Этот проект ориентирован не на отдельных женщин, которые в годы войны были вынуждены заниматься проституцией, а скорее на улучшение социального обеспечения пожилых л</w:t>
      </w:r>
      <w:r>
        <w:t>ю</w:t>
      </w:r>
      <w:r>
        <w:t>дей в целом (т.е. создание учреждений для пожилых инвалидов, больных или одиноких пожилых людей), как это было предложено правительством Индон</w:t>
      </w:r>
      <w:r>
        <w:t>е</w:t>
      </w:r>
      <w:r>
        <w:t>зии. При финансовой поддержке со стороны правительства Японии ФАЖ и</w:t>
      </w:r>
      <w:r>
        <w:t>з</w:t>
      </w:r>
      <w:r>
        <w:t>расходует на цели поддержки в общей сложности 380 млн. иен в течение дес</w:t>
      </w:r>
      <w:r>
        <w:t>я</w:t>
      </w:r>
      <w:r>
        <w:t>ти лет. Те женщины, которые, по их словам, были вынуждены заниматься пр</w:t>
      </w:r>
      <w:r>
        <w:t>о</w:t>
      </w:r>
      <w:r>
        <w:t>ституцией в военное время, будут пользоваться приоритетным правом на п</w:t>
      </w:r>
      <w:r>
        <w:t>о</w:t>
      </w:r>
      <w:r>
        <w:t>ступление в такие учреждения. Кроме того, эти учреждения создаются в о</w:t>
      </w:r>
      <w:r>
        <w:t>с</w:t>
      </w:r>
      <w:r>
        <w:t>новном в тех районах, где, как считается, проживает много женщин, которые во время войны были вынуждены заниматься проституцией. На данный момент построено 16 таких центров, в которых проживают 152 человека.</w:t>
      </w:r>
    </w:p>
    <w:p w:rsidR="00000000" w:rsidRDefault="00000000">
      <w:pPr>
        <w:pStyle w:val="rim"/>
      </w:pPr>
      <w:r>
        <w:tab/>
      </w:r>
      <w:r>
        <w:tab/>
        <w:t>iii)</w:t>
      </w:r>
      <w:r>
        <w:tab/>
        <w:t>Проект в Нидерландах</w:t>
      </w:r>
    </w:p>
    <w:p w:rsidR="00000000" w:rsidRDefault="00000000">
      <w:pPr>
        <w:pStyle w:val="SingleTxt"/>
      </w:pPr>
      <w:r>
        <w:rPr>
          <w:lang w:val="en-US"/>
        </w:rPr>
        <w:tab/>
      </w:r>
      <w:r>
        <w:t>Обменявшись меморандумами с Комитетом по осуществлением проектов в Нидерландах (КОПН), ФАЖ в 1998 году приступил к реализации своего пр</w:t>
      </w:r>
      <w:r>
        <w:t>о</w:t>
      </w:r>
      <w:r>
        <w:t>екта. Данный проект связан с оказанием медицинских и социальных услуг н</w:t>
      </w:r>
      <w:r>
        <w:t>а</w:t>
      </w:r>
      <w:r>
        <w:t>селению в целях улучшения его жизненных условий с учетом фактических жизненных обстоятельств и пожеланий отдельных женщин. При финансовой поддержке со стороны правительства Японии ФАЖ обеспечил КОПН необх</w:t>
      </w:r>
      <w:r>
        <w:t>о</w:t>
      </w:r>
      <w:r>
        <w:t>димыми средствами на общую сумму 241,5 млн. иен (включая администрати</w:t>
      </w:r>
      <w:r>
        <w:t>в</w:t>
      </w:r>
      <w:r>
        <w:t>ные расходы). Бенефициарами этого проекта, который был успешно завершен 14 июля 2001 года, стали 78 человек.</w:t>
      </w:r>
    </w:p>
    <w:p w:rsidR="00000000" w:rsidRDefault="00000000">
      <w:pPr>
        <w:pStyle w:val="5"/>
      </w:pPr>
    </w:p>
    <w:p w:rsidR="00000000" w:rsidRDefault="00000000">
      <w:pPr>
        <w:pStyle w:val="SingleTxt"/>
      </w:pPr>
      <w:bookmarkStart w:id="212" w:name="_Toc27153320"/>
      <w:bookmarkStart w:id="213" w:name="_Toc27191261"/>
      <w:bookmarkStart w:id="214" w:name="_Toc27194161"/>
      <w:r>
        <w:t>с)</w:t>
      </w:r>
      <w:r>
        <w:tab/>
      </w:r>
      <w:r>
        <w:rPr>
          <w:lang w:val="en-US"/>
        </w:rPr>
        <w:t>Программы</w:t>
      </w:r>
      <w:r>
        <w:t xml:space="preserve"> постижения уроков истории</w:t>
      </w:r>
      <w:bookmarkEnd w:id="212"/>
      <w:bookmarkEnd w:id="213"/>
      <w:bookmarkEnd w:id="214"/>
    </w:p>
    <w:p w:rsidR="00000000" w:rsidRDefault="00000000">
      <w:pPr>
        <w:pStyle w:val="SingleTxt"/>
      </w:pPr>
      <w:r>
        <w:rPr>
          <w:lang w:val="en-US"/>
        </w:rPr>
        <w:tab/>
      </w:r>
      <w:r>
        <w:t>По мнению ФАЖ, важно обеспечить, чтобы будущие поколения могли подробно ознакомиться с фактической стороной дела и осмыслить этот истор</w:t>
      </w:r>
      <w:r>
        <w:t>и</w:t>
      </w:r>
      <w:r>
        <w:t>ческий урок, с тем чтобы подобное больше никогда не повторилось. Одним из основных направлений деятельности ФАЖ является сбор и публикация док</w:t>
      </w:r>
      <w:r>
        <w:t>у</w:t>
      </w:r>
      <w:r>
        <w:t>ментов и материалов, касающихся вопроса о так называемой "принудительной прост</w:t>
      </w:r>
      <w:r>
        <w:t>и</w:t>
      </w:r>
      <w:r>
        <w:t>туции в военное время".</w:t>
      </w:r>
    </w:p>
    <w:p w:rsidR="00000000" w:rsidRDefault="00000000">
      <w:pPr>
        <w:pStyle w:val="5"/>
      </w:pPr>
    </w:p>
    <w:p w:rsidR="00000000" w:rsidRDefault="00000000">
      <w:pPr>
        <w:pStyle w:val="SingleTxt"/>
      </w:pPr>
      <w:bookmarkStart w:id="215" w:name="_Toc27153321"/>
      <w:bookmarkStart w:id="216" w:name="_Toc27191262"/>
      <w:bookmarkStart w:id="217" w:name="_Toc27194162"/>
      <w:r>
        <w:t>d)</w:t>
      </w:r>
      <w:r>
        <w:tab/>
      </w:r>
      <w:r>
        <w:rPr>
          <w:lang w:val="en-US"/>
        </w:rPr>
        <w:t>Программы</w:t>
      </w:r>
      <w:r>
        <w:t xml:space="preserve"> мобилизации общественного мнения</w:t>
      </w:r>
      <w:bookmarkEnd w:id="215"/>
      <w:bookmarkEnd w:id="216"/>
      <w:bookmarkEnd w:id="217"/>
    </w:p>
    <w:p w:rsidR="00000000" w:rsidRDefault="00000000">
      <w:pPr>
        <w:pStyle w:val="SingleTxt"/>
      </w:pPr>
      <w:r>
        <w:rPr>
          <w:lang w:val="en-US"/>
        </w:rPr>
        <w:tab/>
      </w:r>
      <w:r>
        <w:t>Правительство Японии активно ищет решения современным проблемам, с которыми сталкиваются женщины, таким, как насилие в отношении женщин, и оказывает финансовую и иную помощь ФАЖ для проведения Фондом мер</w:t>
      </w:r>
      <w:r>
        <w:t>о</w:t>
      </w:r>
      <w:r>
        <w:t>приятий, направленных на решение этих проблем. Примерами таких меропри</w:t>
      </w:r>
      <w:r>
        <w:t>я</w:t>
      </w:r>
      <w:r>
        <w:t>тий являются организация международных форумов, поддержка деятельности НПО и проведение исследований и осуществление проектов по установлению фактов.</w:t>
      </w:r>
    </w:p>
    <w:p w:rsidR="00000000" w:rsidRDefault="00000000">
      <w:pPr>
        <w:pStyle w:val="5"/>
      </w:pPr>
    </w:p>
    <w:p w:rsidR="00000000" w:rsidRDefault="00000000">
      <w:pPr>
        <w:pStyle w:val="SingleTxt"/>
      </w:pPr>
      <w:bookmarkStart w:id="218" w:name="_Toc27153322"/>
      <w:bookmarkStart w:id="219" w:name="_Toc27191263"/>
      <w:bookmarkStart w:id="220" w:name="_Toc27194163"/>
      <w:r>
        <w:t>(3)</w:t>
      </w:r>
      <w:r>
        <w:tab/>
        <w:t>Меры в области образования</w:t>
      </w:r>
      <w:bookmarkEnd w:id="218"/>
      <w:bookmarkEnd w:id="219"/>
      <w:bookmarkEnd w:id="220"/>
    </w:p>
    <w:p w:rsidR="00000000" w:rsidRDefault="00000000">
      <w:pPr>
        <w:pStyle w:val="SingleTxt"/>
      </w:pPr>
      <w:r>
        <w:rPr>
          <w:lang w:val="en-US"/>
        </w:rPr>
        <w:tab/>
      </w:r>
      <w:r>
        <w:t>Правительство Японии придает большое значение школьному образов</w:t>
      </w:r>
      <w:r>
        <w:t>а</w:t>
      </w:r>
      <w:r>
        <w:t>нию, благодаря которому новое поколение молодых людей сможет правильно разобраться в фактах современной истории Японии, в том числе в вопросе о так называемой "принудительной проституции в военное время". Теперь в учебники для средних и старших классов включен материал по этому вопросу.</w:t>
      </w:r>
    </w:p>
    <w:p w:rsidR="00000000" w:rsidRDefault="00000000">
      <w:pPr>
        <w:pStyle w:val="5"/>
      </w:pPr>
    </w:p>
    <w:p w:rsidR="00000000" w:rsidRDefault="00000000">
      <w:pPr>
        <w:pStyle w:val="SingleTxt"/>
        <w:keepNext/>
        <w:keepLines/>
        <w:suppressAutoHyphens/>
        <w:ind w:left="1742" w:hanging="475"/>
        <w:jc w:val="left"/>
        <w:rPr>
          <w:i/>
        </w:rPr>
      </w:pPr>
      <w:bookmarkStart w:id="221" w:name="_Toc27153323"/>
      <w:bookmarkStart w:id="222" w:name="_Toc27191264"/>
      <w:bookmarkStart w:id="223" w:name="_Toc27194164"/>
      <w:r>
        <w:rPr>
          <w:i/>
        </w:rPr>
        <w:t>7.</w:t>
      </w:r>
      <w:r>
        <w:rPr>
          <w:i/>
        </w:rPr>
        <w:tab/>
        <w:t>Факультативный протокол к Конвенции о ликвидации всех форм дискриминации в отношении женщин</w:t>
      </w:r>
      <w:bookmarkEnd w:id="221"/>
      <w:bookmarkEnd w:id="222"/>
      <w:bookmarkEnd w:id="223"/>
    </w:p>
    <w:p w:rsidR="00000000" w:rsidRDefault="00000000">
      <w:pPr>
        <w:pStyle w:val="SingleTxt"/>
      </w:pPr>
      <w:r>
        <w:rPr>
          <w:lang w:val="en-US"/>
        </w:rPr>
        <w:tab/>
      </w:r>
      <w:r>
        <w:t>Правительство Японии считает систему приема сообщений от частных лиц или групп лиц, предусмотренную в Факультативном протоколе, заслуж</w:t>
      </w:r>
      <w:r>
        <w:t>и</w:t>
      </w:r>
      <w:r>
        <w:t>вающей внимания, поскольку она направлена на обеспечение эффективного осуществления Конвенции. Однако правительство еще не присоединилось к Факультативному протоколу из-за высказанных опасений по поводу того, что он может вступить в противоречие с судебной системой Японии, в частности с принципом независимости судебной власти, и собирается тщательно проанал</w:t>
      </w:r>
      <w:r>
        <w:t>и</w:t>
      </w:r>
      <w:r>
        <w:t>зировать эти моменты. Правительство Японии продолжает уделять самое сер</w:t>
      </w:r>
      <w:r>
        <w:t>ь</w:t>
      </w:r>
      <w:r>
        <w:t>езное и пристальное внимание вопросу о том, следует ли ему присоединиться к Ф</w:t>
      </w:r>
      <w:r>
        <w:t>а</w:t>
      </w:r>
      <w:r>
        <w:t>культативному протоколу.</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24" w:name="_Toc27153324"/>
      <w:bookmarkStart w:id="225" w:name="_Toc27191265"/>
      <w:bookmarkStart w:id="226" w:name="_Toc27194165"/>
      <w:r>
        <w:rPr>
          <w:lang w:val="en-US"/>
        </w:rPr>
        <w:tab/>
      </w:r>
      <w:r>
        <w:rPr>
          <w:lang w:val="en-US"/>
        </w:rPr>
        <w:tab/>
      </w:r>
      <w:r>
        <w:t>Статья 3</w:t>
      </w:r>
      <w:bookmarkEnd w:id="224"/>
      <w:bookmarkEnd w:id="225"/>
      <w:bookmarkEnd w:id="226"/>
    </w:p>
    <w:p w:rsidR="00000000" w:rsidRDefault="00000000">
      <w:pPr>
        <w:pStyle w:val="5"/>
        <w:keepNext/>
      </w:pPr>
    </w:p>
    <w:p w:rsidR="00000000" w:rsidRDefault="00000000">
      <w:pPr>
        <w:pStyle w:val="SingleTxt"/>
        <w:ind w:left="1742" w:hanging="475"/>
        <w:jc w:val="left"/>
        <w:rPr>
          <w:i/>
        </w:rPr>
      </w:pPr>
      <w:bookmarkStart w:id="227" w:name="_Toc27153325"/>
      <w:bookmarkStart w:id="228" w:name="_Toc27191266"/>
      <w:bookmarkStart w:id="229" w:name="_Toc27194166"/>
      <w:r>
        <w:rPr>
          <w:i/>
        </w:rPr>
        <w:t>1.</w:t>
      </w:r>
      <w:r>
        <w:rPr>
          <w:i/>
        </w:rPr>
        <w:tab/>
        <w:t>Меры по обеспечению всестороннего развития и улучшения положения женщин</w:t>
      </w:r>
      <w:bookmarkEnd w:id="227"/>
      <w:bookmarkEnd w:id="228"/>
      <w:bookmarkEnd w:id="229"/>
    </w:p>
    <w:p w:rsidR="00000000" w:rsidRDefault="00000000">
      <w:pPr>
        <w:pStyle w:val="5"/>
        <w:keepNext/>
      </w:pPr>
    </w:p>
    <w:p w:rsidR="00000000" w:rsidRDefault="00000000">
      <w:pPr>
        <w:pStyle w:val="SingleTxt"/>
      </w:pPr>
      <w:bookmarkStart w:id="230" w:name="_Toc27153326"/>
      <w:bookmarkStart w:id="231" w:name="_Toc27191267"/>
      <w:bookmarkStart w:id="232" w:name="_Toc27194167"/>
      <w:r>
        <w:t>(1)</w:t>
      </w:r>
      <w:r>
        <w:tab/>
      </w:r>
      <w:r>
        <w:rPr>
          <w:lang w:val="en-US"/>
        </w:rPr>
        <w:t>Меры</w:t>
      </w:r>
      <w:r>
        <w:t xml:space="preserve"> в интересах женщин-инвалидов</w:t>
      </w:r>
      <w:bookmarkEnd w:id="230"/>
      <w:bookmarkEnd w:id="231"/>
      <w:bookmarkEnd w:id="232"/>
    </w:p>
    <w:p w:rsidR="00000000" w:rsidRDefault="00000000">
      <w:pPr>
        <w:pStyle w:val="5"/>
        <w:keepNext/>
      </w:pPr>
    </w:p>
    <w:p w:rsidR="00000000" w:rsidRDefault="00000000">
      <w:pPr>
        <w:pStyle w:val="SingleTxt"/>
        <w:ind w:left="1742" w:hanging="475"/>
      </w:pPr>
      <w:bookmarkStart w:id="233" w:name="_Toc27153327"/>
      <w:bookmarkStart w:id="234" w:name="_Toc27191268"/>
      <w:bookmarkStart w:id="235" w:name="_Toc27194168"/>
      <w:r>
        <w:t>а)</w:t>
      </w:r>
      <w:r>
        <w:tab/>
        <w:t>Последовательное осуществление Плана действий правительства в инт</w:t>
      </w:r>
      <w:r>
        <w:t>е</w:t>
      </w:r>
      <w:r>
        <w:t>ресах инвалидов</w:t>
      </w:r>
      <w:bookmarkEnd w:id="233"/>
      <w:bookmarkEnd w:id="234"/>
      <w:bookmarkEnd w:id="235"/>
    </w:p>
    <w:p w:rsidR="00000000" w:rsidRDefault="00000000">
      <w:pPr>
        <w:pStyle w:val="SingleTxt"/>
      </w:pPr>
      <w:r>
        <w:rPr>
          <w:lang w:val="en-US"/>
        </w:rPr>
        <w:tab/>
      </w:r>
      <w:r>
        <w:t>В контексте Десятилетия инвалидов в Азии и районе Тихого океана, пр</w:t>
      </w:r>
      <w:r>
        <w:t>о</w:t>
      </w:r>
      <w:r>
        <w:t>возглашенного Экономической и социальной комиссией Организации Объед</w:t>
      </w:r>
      <w:r>
        <w:t>и</w:t>
      </w:r>
      <w:r>
        <w:t>ненных Наций для Азии и Тихого океана (ЭСКАТО), правительство Японии в марте 1993 года разработало новую долгосрочную программу правительстве</w:t>
      </w:r>
      <w:r>
        <w:t>н</w:t>
      </w:r>
      <w:r>
        <w:t>ных мер в интересах инвалидов. Кроме того, в декабре 1995 года правительство подготовило план действий в интересах инвалидов под названием "Семилетняя стратегия нормализации", предусматривающий осуществление ряда важных мер в порядке реализации указанной долгосрочной программы. Этот план ра</w:t>
      </w:r>
      <w:r>
        <w:t>с</w:t>
      </w:r>
      <w:r>
        <w:t>считан на семилетний период (с 1996 по 2002 финансовый год) и предусматр</w:t>
      </w:r>
      <w:r>
        <w:t>и</w:t>
      </w:r>
      <w:r>
        <w:t>вает решение конкретных задач, в том числе задач, выраженных количестве</w:t>
      </w:r>
      <w:r>
        <w:t>н</w:t>
      </w:r>
      <w:r>
        <w:t>ными показателями. В соответствии с этим планом намечено принять всест</w:t>
      </w:r>
      <w:r>
        <w:t>о</w:t>
      </w:r>
      <w:r>
        <w:t>ронние меры в интересах женщин и мужчин-инвалидов и создать общество, а</w:t>
      </w:r>
      <w:r>
        <w:t>к</w:t>
      </w:r>
      <w:r>
        <w:t>тивным членом которого мог бы стать каждый человек. Если говорить о ко</w:t>
      </w:r>
      <w:r>
        <w:t>н</w:t>
      </w:r>
      <w:r>
        <w:t>кретных мерах, то государственные ведомства взяли курс на достижение в т</w:t>
      </w:r>
      <w:r>
        <w:t>е</w:t>
      </w:r>
      <w:r>
        <w:t>чение планового периода количественных показателей в следующих областях: обеспечение жильем (общежития, приюты); обеспечение работой (крытые ма</w:t>
      </w:r>
      <w:r>
        <w:t>с</w:t>
      </w:r>
      <w:r>
        <w:t>терские, фабрики, работающие на дотациях, создание бюро по трудоустройству инвалидов); расширение ассортимента услуг по уходу за членами семьи (пр</w:t>
      </w:r>
      <w:r>
        <w:t>е</w:t>
      </w:r>
      <w:r>
        <w:t>доставление услуг на дому, т.е. услуг помощников по хозяйству – как приход</w:t>
      </w:r>
      <w:r>
        <w:t>я</w:t>
      </w:r>
      <w:r>
        <w:t>щих, так и со временным проживанием – и т.д., услуги, оказываемые в учре</w:t>
      </w:r>
      <w:r>
        <w:t>ж</w:t>
      </w:r>
      <w:r>
        <w:t>дениях, например в учреждениях для инвалидов); и поощрение создания общ</w:t>
      </w:r>
      <w:r>
        <w:t>е</w:t>
      </w:r>
      <w:r>
        <w:t>ства, в котором инвалиды не испытывали бы затруднений.</w:t>
      </w:r>
    </w:p>
    <w:p w:rsidR="00000000" w:rsidRDefault="00000000">
      <w:pPr>
        <w:pStyle w:val="SingleTxt"/>
      </w:pPr>
      <w:r>
        <w:rPr>
          <w:lang w:val="en-US"/>
        </w:rPr>
        <w:tab/>
      </w:r>
      <w:r>
        <w:t>2002 финансовый год является заключительным годом осуществления Плана действий правительства в интересах инвалидов. К 2002 финансовому году из проектов, по которым были установлены количественные показатели, уже были выполнены целевые задания по созданию реабилитационных служб для лиц с умственными недостатками. Помимо этого, на 80 процентов своих количественных показателей достигли 97 процентов дневных психиатрических поликлиник, 93 процента учреждений для лиц с физическими недостатками, 83 процента учебных программ для социальной интеграции людей с умстве</w:t>
      </w:r>
      <w:r>
        <w:t>н</w:t>
      </w:r>
      <w:r>
        <w:t>ными недостатками и 84 процента проектов оказания помощи на дому. В связи с этим правительство считает, что данный план осуществляется весьма успе</w:t>
      </w:r>
      <w:r>
        <w:t>ш</w:t>
      </w:r>
      <w:r>
        <w:t>но.</w:t>
      </w:r>
    </w:p>
    <w:p w:rsidR="00000000" w:rsidRDefault="00000000">
      <w:pPr>
        <w:pStyle w:val="5"/>
      </w:pPr>
    </w:p>
    <w:p w:rsidR="00000000" w:rsidRDefault="00000000">
      <w:pPr>
        <w:pStyle w:val="SingleTxt"/>
      </w:pPr>
      <w:bookmarkStart w:id="236" w:name="_Toc27153328"/>
      <w:bookmarkStart w:id="237" w:name="_Toc27191269"/>
      <w:bookmarkStart w:id="238" w:name="_Toc27194169"/>
      <w:r>
        <w:t>b)</w:t>
      </w:r>
      <w:r>
        <w:tab/>
      </w:r>
      <w:r>
        <w:rPr>
          <w:lang w:val="en-US"/>
        </w:rPr>
        <w:t>Неделя</w:t>
      </w:r>
      <w:r>
        <w:t xml:space="preserve"> инвалидов</w:t>
      </w:r>
      <w:bookmarkEnd w:id="236"/>
      <w:bookmarkEnd w:id="237"/>
      <w:bookmarkEnd w:id="238"/>
    </w:p>
    <w:p w:rsidR="00000000" w:rsidRDefault="00000000">
      <w:pPr>
        <w:pStyle w:val="SingleTxt"/>
      </w:pPr>
      <w:r>
        <w:rPr>
          <w:lang w:val="en-US"/>
        </w:rPr>
        <w:tab/>
      </w:r>
      <w:r>
        <w:t>Начиная с 1995 финансового года с 3 по 9 декабря в стране проходит Н</w:t>
      </w:r>
      <w:r>
        <w:t>е</w:t>
      </w:r>
      <w:r>
        <w:t>деля инвалидов, цель которой – укрепить у инвалидов – как мужчин, так и женщин – желание обрести самостоятельность и участвовать в жизни общес</w:t>
      </w:r>
      <w:r>
        <w:t>т</w:t>
      </w:r>
      <w:r>
        <w:t>ва, а также обеспечить лучшее понимание и осмысление государством в целом проблемы инвалидности и конкретных проблем, с которыми сталкиваются и</w:t>
      </w:r>
      <w:r>
        <w:t>н</w:t>
      </w:r>
      <w:r>
        <w:t>валиды. Для того чтобы помочь инвалидам вести независимое существование и участвовать в жизни общества, а также помочь государству в целом лучше п</w:t>
      </w:r>
      <w:r>
        <w:t>о</w:t>
      </w:r>
      <w:r>
        <w:t>нять и осмыслить проблему инвалидности и те проблемы, с которыми сталк</w:t>
      </w:r>
      <w:r>
        <w:t>и</w:t>
      </w:r>
      <w:r>
        <w:t>ваются инвалиды, правительство ведет информационно-просветительскую р</w:t>
      </w:r>
      <w:r>
        <w:t>а</w:t>
      </w:r>
      <w:r>
        <w:t>боту через такие СМИ, как телевидение и пресса. В то же время каждый год 9 декабря в стране проводятся торжественные мероприятия в честь Дня инв</w:t>
      </w:r>
      <w:r>
        <w:t>а</w:t>
      </w:r>
      <w:r>
        <w:t>лидов, и этот день считается кульминационным событием Недели инвалидов и собственно Днем инвалидов.</w:t>
      </w:r>
    </w:p>
    <w:p w:rsidR="00000000" w:rsidRDefault="00000000">
      <w:pPr>
        <w:pStyle w:val="SingleTxt"/>
      </w:pPr>
      <w:r>
        <w:rPr>
          <w:lang w:val="en-US"/>
        </w:rPr>
        <w:tab/>
      </w:r>
      <w:r>
        <w:t>Помимо указанных мер, принимаемых правительством, осуществляется целый ряд проектов обменов и практических мероприятий, организуемых м</w:t>
      </w:r>
      <w:r>
        <w:t>е</w:t>
      </w:r>
      <w:r>
        <w:t>стными органами власти и организациями, занимающимися проблемами инв</w:t>
      </w:r>
      <w:r>
        <w:t>а</w:t>
      </w:r>
      <w:r>
        <w:t>лидов.</w:t>
      </w:r>
    </w:p>
    <w:p w:rsidR="00000000" w:rsidRDefault="00000000">
      <w:pPr>
        <w:pStyle w:val="5"/>
      </w:pPr>
    </w:p>
    <w:p w:rsidR="00000000" w:rsidRDefault="00000000">
      <w:pPr>
        <w:pStyle w:val="SingleTxt"/>
      </w:pPr>
      <w:bookmarkStart w:id="239" w:name="_Toc27153329"/>
      <w:bookmarkStart w:id="240" w:name="_Toc27191270"/>
      <w:bookmarkStart w:id="241" w:name="_Toc27194170"/>
      <w:r>
        <w:t>(2)</w:t>
      </w:r>
      <w:r>
        <w:tab/>
      </w:r>
      <w:r>
        <w:rPr>
          <w:lang w:val="en-US"/>
        </w:rPr>
        <w:t>М</w:t>
      </w:r>
      <w:r>
        <w:t>еры в интересах престарелых женщин</w:t>
      </w:r>
      <w:bookmarkEnd w:id="239"/>
      <w:bookmarkEnd w:id="240"/>
      <w:bookmarkEnd w:id="241"/>
    </w:p>
    <w:p w:rsidR="00000000" w:rsidRDefault="00000000">
      <w:pPr>
        <w:pStyle w:val="SingleTxt"/>
      </w:pPr>
      <w:r>
        <w:rPr>
          <w:lang w:val="en-US"/>
        </w:rPr>
        <w:tab/>
      </w:r>
      <w:r>
        <w:t>Создание условий, в большей степени отвечающих потребностям ст</w:t>
      </w:r>
      <w:r>
        <w:t>а</w:t>
      </w:r>
      <w:r>
        <w:t>реющего населения, – одна из важнейших задач построения общества равных возможностей для мужчин и женщин. Доля женщин среди престарелых весьма велика, и на практике ответственность за уход за членами семьи в основном ложится на плечи женщин. Таким образом, решение проблем, с которыми ста</w:t>
      </w:r>
      <w:r>
        <w:t>л</w:t>
      </w:r>
      <w:r>
        <w:t>киваются пожилые люди, сводится к решению проблем женщин. Вместе с тем, для того чтобы сделать стареющее общество активным и полным жизни, важно ликвидировать устоявшиеся понятия и предвзятые мнения, опирающиеся и</w:t>
      </w:r>
      <w:r>
        <w:t>с</w:t>
      </w:r>
      <w:r>
        <w:t>ключительно на фактор возраста, и не рассматривать всех без исключения п</w:t>
      </w:r>
      <w:r>
        <w:t>о</w:t>
      </w:r>
      <w:r>
        <w:t>жилых людей как иждивенцев, а позитивно оценить роль престарелых как ва</w:t>
      </w:r>
      <w:r>
        <w:t>ж</w:t>
      </w:r>
      <w:r>
        <w:t>ных членов общества наряду с другими поколениями.</w:t>
      </w:r>
    </w:p>
    <w:p w:rsidR="00000000" w:rsidRDefault="00000000">
      <w:pPr>
        <w:pStyle w:val="SingleTxt"/>
      </w:pPr>
      <w:r>
        <w:rPr>
          <w:lang w:val="en-US"/>
        </w:rPr>
        <w:tab/>
      </w:r>
      <w:r>
        <w:t>В этой связи в соответствии с Основным планом по обеспечению раве</w:t>
      </w:r>
      <w:r>
        <w:t>н</w:t>
      </w:r>
      <w:r>
        <w:t>ства мужчин и женщин, который был разработан в декабре 2000 года, прав</w:t>
      </w:r>
      <w:r>
        <w:t>и</w:t>
      </w:r>
      <w:r>
        <w:t>тельство прилагает усилия для совершенствования системы ухода за престар</w:t>
      </w:r>
      <w:r>
        <w:t>е</w:t>
      </w:r>
      <w:r>
        <w:t>лыми таким образом, чтобы пожилых людей поддерживало все общество. В то же время правительство принимает различные меры в целях расширения во</w:t>
      </w:r>
      <w:r>
        <w:t>з</w:t>
      </w:r>
      <w:r>
        <w:t>можностей для участия пожилых людей в общественной жизни и обеспечения нез</w:t>
      </w:r>
      <w:r>
        <w:t>а</w:t>
      </w:r>
      <w:r>
        <w:t>висимого существования пожилых людей с материальной точки зрения.</w:t>
      </w:r>
    </w:p>
    <w:p w:rsidR="00000000" w:rsidRDefault="00000000">
      <w:pPr>
        <w:pStyle w:val="5"/>
      </w:pPr>
    </w:p>
    <w:p w:rsidR="00000000" w:rsidRDefault="00000000">
      <w:pPr>
        <w:pStyle w:val="SingleTxt"/>
      </w:pPr>
      <w:bookmarkStart w:id="242" w:name="_Toc27153330"/>
      <w:bookmarkStart w:id="243" w:name="_Toc27191271"/>
      <w:bookmarkStart w:id="244" w:name="_Toc27194171"/>
      <w:r>
        <w:t>а)</w:t>
      </w:r>
      <w:r>
        <w:tab/>
        <w:t>Система страхования долговременных услуг по уходу</w:t>
      </w:r>
      <w:bookmarkEnd w:id="242"/>
      <w:bookmarkEnd w:id="243"/>
      <w:bookmarkEnd w:id="244"/>
    </w:p>
    <w:p w:rsidR="00000000" w:rsidRDefault="00000000">
      <w:pPr>
        <w:pStyle w:val="SingleTxt"/>
      </w:pPr>
      <w:r>
        <w:rPr>
          <w:lang w:val="en-US"/>
        </w:rPr>
        <w:tab/>
      </w:r>
      <w:r>
        <w:t>Описание см. в статье 11.2 (3)</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45" w:name="_Toc27153331"/>
      <w:bookmarkStart w:id="246" w:name="_Toc27191272"/>
      <w:bookmarkStart w:id="247" w:name="_Toc27194172"/>
      <w:r>
        <w:rPr>
          <w:lang w:val="en-US"/>
        </w:rPr>
        <w:tab/>
      </w:r>
      <w:r>
        <w:rPr>
          <w:lang w:val="en-US"/>
        </w:rPr>
        <w:tab/>
      </w:r>
      <w:r>
        <w:t>Статья 4</w:t>
      </w:r>
      <w:bookmarkEnd w:id="245"/>
      <w:bookmarkEnd w:id="246"/>
      <w:bookmarkEnd w:id="247"/>
    </w:p>
    <w:p w:rsidR="00000000" w:rsidRDefault="00000000">
      <w:pPr>
        <w:pStyle w:val="5"/>
        <w:keepNext/>
      </w:pPr>
    </w:p>
    <w:p w:rsidR="00000000" w:rsidRDefault="00000000">
      <w:pPr>
        <w:pStyle w:val="SingleTxt"/>
        <w:suppressAutoHyphens/>
        <w:ind w:left="1742" w:hanging="475"/>
        <w:jc w:val="left"/>
        <w:rPr>
          <w:i/>
        </w:rPr>
      </w:pPr>
      <w:bookmarkStart w:id="248" w:name="_Toc27153332"/>
      <w:bookmarkStart w:id="249" w:name="_Toc27191273"/>
      <w:bookmarkStart w:id="250" w:name="_Toc27194173"/>
      <w:r>
        <w:rPr>
          <w:i/>
        </w:rPr>
        <w:t>1.</w:t>
      </w:r>
      <w:r>
        <w:rPr>
          <w:i/>
        </w:rPr>
        <w:tab/>
        <w:t>Участие женщин в процессе принятия решений как предмет проводимой правительством политики и принимаемых мер</w:t>
      </w:r>
      <w:bookmarkEnd w:id="248"/>
      <w:bookmarkEnd w:id="249"/>
      <w:bookmarkEnd w:id="250"/>
    </w:p>
    <w:p w:rsidR="00000000" w:rsidRDefault="00000000">
      <w:pPr>
        <w:pStyle w:val="5"/>
        <w:keepNext/>
      </w:pPr>
    </w:p>
    <w:p w:rsidR="00000000" w:rsidRDefault="00000000">
      <w:pPr>
        <w:pStyle w:val="SingleTxt"/>
        <w:suppressAutoHyphens/>
        <w:ind w:left="1742" w:hanging="475"/>
        <w:jc w:val="left"/>
      </w:pPr>
      <w:bookmarkStart w:id="251" w:name="_Toc27153333"/>
      <w:bookmarkStart w:id="252" w:name="_Toc27191274"/>
      <w:bookmarkStart w:id="253" w:name="_Toc27194174"/>
      <w:r>
        <w:t>(1)</w:t>
      </w:r>
      <w:r>
        <w:tab/>
      </w:r>
      <w:r>
        <w:rPr>
          <w:lang w:val="en-US"/>
        </w:rPr>
        <w:t>Положения</w:t>
      </w:r>
      <w:r>
        <w:t xml:space="preserve"> Основного закона о создании общества равных возможностей для мужчин и женщин</w:t>
      </w:r>
      <w:bookmarkEnd w:id="251"/>
      <w:bookmarkEnd w:id="252"/>
      <w:bookmarkEnd w:id="253"/>
    </w:p>
    <w:p w:rsidR="00000000" w:rsidRDefault="00000000">
      <w:pPr>
        <w:pStyle w:val="SingleTxt"/>
      </w:pPr>
      <w:r>
        <w:rPr>
          <w:lang w:val="en-US"/>
        </w:rPr>
        <w:tab/>
      </w:r>
      <w:r>
        <w:t>Одним из основных принципов обеспечения равенства мужчин и женщин, согласно Основному закону о создании общества равных возможностей для мужчин и женщин, является их "совместное участие в планировании и разр</w:t>
      </w:r>
      <w:r>
        <w:t>а</w:t>
      </w:r>
      <w:r>
        <w:t>ботке политики и т.п.". Кроме того, в нем предусматривается, что государство несет ответственность за комплексную разработку и проведение политики, опирающейся на эти основные принципы. Эта политика включает в себя ко</w:t>
      </w:r>
      <w:r>
        <w:t>н</w:t>
      </w:r>
      <w:r>
        <w:t>структивные меры. В статье 2.2 Основного закона о создании общества равных возможностей для мужчин и женщин конструктивные меры определяются как "конструктивное обеспечение предусмотренных в предыдущем пункте во</w:t>
      </w:r>
      <w:r>
        <w:t>з</w:t>
      </w:r>
      <w:r>
        <w:t>можностей, для женщин либо для мужчин, в необходимых пределах для устр</w:t>
      </w:r>
      <w:r>
        <w:t>а</w:t>
      </w:r>
      <w:r>
        <w:t>нения неравенства между полами с точки зрения таких возможностей". В ст</w:t>
      </w:r>
      <w:r>
        <w:t>а</w:t>
      </w:r>
      <w:r>
        <w:t>тье 8 говорится, что ответственность за принятие конструктивных мер несет государство, а в статье 9 – что местные органы власти также обязаны реагир</w:t>
      </w:r>
      <w:r>
        <w:t>о</w:t>
      </w:r>
      <w:r>
        <w:t>вать на меры, принимаемые на национальном уровне.</w:t>
      </w:r>
    </w:p>
    <w:p w:rsidR="00000000" w:rsidRDefault="00000000">
      <w:pPr>
        <w:pStyle w:val="5"/>
      </w:pPr>
    </w:p>
    <w:p w:rsidR="00000000" w:rsidRDefault="00000000">
      <w:pPr>
        <w:pStyle w:val="SingleTxt"/>
        <w:suppressAutoHyphens/>
        <w:ind w:left="1742" w:hanging="475"/>
        <w:jc w:val="left"/>
      </w:pPr>
      <w:bookmarkStart w:id="254" w:name="_Toc27153334"/>
      <w:bookmarkStart w:id="255" w:name="_Toc27191275"/>
      <w:bookmarkStart w:id="256" w:name="_Toc27194175"/>
      <w:r>
        <w:t>(2)</w:t>
      </w:r>
      <w:r>
        <w:tab/>
      </w:r>
      <w:r>
        <w:rPr>
          <w:lang w:val="en-US"/>
        </w:rPr>
        <w:t>Назначение</w:t>
      </w:r>
      <w:r>
        <w:t xml:space="preserve"> женщин членами национальных консультативных советов и комитетов</w:t>
      </w:r>
      <w:bookmarkEnd w:id="254"/>
      <w:bookmarkEnd w:id="255"/>
      <w:bookmarkEnd w:id="256"/>
    </w:p>
    <w:p w:rsidR="00000000" w:rsidRDefault="00000000">
      <w:pPr>
        <w:pStyle w:val="SingleTxt"/>
      </w:pPr>
      <w:r>
        <w:rPr>
          <w:lang w:val="en-US"/>
        </w:rPr>
        <w:tab/>
      </w:r>
      <w:r>
        <w:t>В отношении доли женщин, являющихся членами национальных консул</w:t>
      </w:r>
      <w:r>
        <w:t>ь</w:t>
      </w:r>
      <w:r>
        <w:t>тативных советов и комитетов, Штаб по вопросам поощрения равенства му</w:t>
      </w:r>
      <w:r>
        <w:t>ж</w:t>
      </w:r>
      <w:r>
        <w:t>чин и женщин в мае 1996 года установил следующий целевой показатель: "в максимально короткий срок до конца 2000 финансового года довести предста</w:t>
      </w:r>
      <w:r>
        <w:t>в</w:t>
      </w:r>
      <w:r>
        <w:t>ленность женщин до 30 процентов". Благодаря предпринятым усилиям этот показатель в марте 2000 года достиг 20,4 процента, т.е. достиг заданного уро</w:t>
      </w:r>
      <w:r>
        <w:t>в</w:t>
      </w:r>
      <w:r>
        <w:t>ня на год раньше намеченного срока.</w:t>
      </w:r>
    </w:p>
    <w:p w:rsidR="00000000" w:rsidRDefault="00000000">
      <w:pPr>
        <w:pStyle w:val="SingleTxt"/>
      </w:pPr>
      <w:r>
        <w:rPr>
          <w:lang w:val="en-US"/>
        </w:rPr>
        <w:tab/>
      </w:r>
      <w:r>
        <w:t>В настоящее время на основе Программы поощрения назначения женщин членами национальных консультативных советов и комитетов, которая была утверждена Штабом по вопросам поощрения равенства мужчин и женщин 15 августа 2000 года, намечено новое целевое задание: "в максимально коро</w:t>
      </w:r>
      <w:r>
        <w:t>т</w:t>
      </w:r>
      <w:r>
        <w:t>кий срок до конца 2005 финансового года довести представленность женщин в составе национальных консультативных советов и комитетов до 20 процентов". К концу сентября 2001 года доля женщин в составе указанных органов сост</w:t>
      </w:r>
      <w:r>
        <w:t>а</w:t>
      </w:r>
      <w:r>
        <w:t>вила 24,7 процента, что намного больше по сравнению с показателем 1997 года в 17,4 процента, о котором сообщалось в четвертом периодическом докладе.</w:t>
      </w:r>
    </w:p>
    <w:p w:rsidR="00000000" w:rsidRDefault="00000000">
      <w:pPr>
        <w:pStyle w:val="5"/>
      </w:pPr>
    </w:p>
    <w:p w:rsidR="00000000" w:rsidRDefault="00000000">
      <w:pPr>
        <w:pStyle w:val="SingleTxt"/>
      </w:pPr>
      <w:bookmarkStart w:id="257" w:name="_Toc27153335"/>
      <w:bookmarkStart w:id="258" w:name="_Toc27191276"/>
      <w:bookmarkStart w:id="259" w:name="_Toc27194176"/>
      <w:r>
        <w:t>(3)</w:t>
      </w:r>
      <w:r>
        <w:tab/>
      </w:r>
      <w:r>
        <w:rPr>
          <w:lang w:val="en-US"/>
        </w:rPr>
        <w:t>Набор</w:t>
      </w:r>
      <w:r>
        <w:t xml:space="preserve"> и продвижение женщин по службе в государственных органах</w:t>
      </w:r>
      <w:bookmarkEnd w:id="257"/>
      <w:bookmarkEnd w:id="258"/>
      <w:bookmarkEnd w:id="259"/>
    </w:p>
    <w:p w:rsidR="00000000" w:rsidRDefault="00000000">
      <w:pPr>
        <w:pStyle w:val="SingleTxt"/>
      </w:pPr>
      <w:r>
        <w:rPr>
          <w:lang w:val="en-US"/>
        </w:rPr>
        <w:tab/>
      </w:r>
      <w:r>
        <w:t>Расширение участия женщин в процессе принятия решений, касающихся национальной политики и мер, служит основой для построения общества ра</w:t>
      </w:r>
      <w:r>
        <w:t>в</w:t>
      </w:r>
      <w:r>
        <w:t>ных возможностей для мужчин и женщин и признается одной из важнейших задач Основного плана по обеспечению равенства мужчин и женщин, который был разработан в декабре 2000 года.</w:t>
      </w:r>
    </w:p>
    <w:p w:rsidR="00000000" w:rsidRDefault="00000000">
      <w:pPr>
        <w:pStyle w:val="SingleTxt"/>
      </w:pPr>
      <w:r>
        <w:rPr>
          <w:lang w:val="en-US"/>
        </w:rPr>
        <w:tab/>
      </w:r>
      <w:r>
        <w:t>Поскольку правительство должно подавать пример в деле расширения н</w:t>
      </w:r>
      <w:r>
        <w:t>а</w:t>
      </w:r>
      <w:r>
        <w:t>бора и продвижения женщин по службе в государственных органах, Наци</w:t>
      </w:r>
      <w:r>
        <w:t>о</w:t>
      </w:r>
      <w:r>
        <w:t>нальное кадровое управление в мае 2001 года на базе Основного закона о со</w:t>
      </w:r>
      <w:r>
        <w:t>з</w:t>
      </w:r>
      <w:r>
        <w:t>дании общества равных возможностей для мужчин и женщин и Основного плана по обеспечению равенства мужчин и женщин сформулировало руков</w:t>
      </w:r>
      <w:r>
        <w:t>о</w:t>
      </w:r>
      <w:r>
        <w:t>дящие принципы расширения набора и продвижения женщин по службе в г</w:t>
      </w:r>
      <w:r>
        <w:t>о</w:t>
      </w:r>
      <w:r>
        <w:t>сударственных органах и довело их до сведения соответствующих министерств и ведомств. При составлении этого документа оно опиралось на Основной з</w:t>
      </w:r>
      <w:r>
        <w:t>а</w:t>
      </w:r>
      <w:r>
        <w:t>кон о создании общества равных возможностей для мужчин и женщин и О</w:t>
      </w:r>
      <w:r>
        <w:t>с</w:t>
      </w:r>
      <w:r>
        <w:t>новной план по обеспечению равенства мужчин и женщин.</w:t>
      </w:r>
    </w:p>
    <w:p w:rsidR="00000000" w:rsidRDefault="00000000">
      <w:pPr>
        <w:pStyle w:val="SingleTxt"/>
      </w:pPr>
      <w:r>
        <w:rPr>
          <w:lang w:val="en-US"/>
        </w:rPr>
        <w:tab/>
      </w:r>
      <w:r>
        <w:t>Эти руководящие принципы направлены на расширение набора и продв</w:t>
      </w:r>
      <w:r>
        <w:t>и</w:t>
      </w:r>
      <w:r>
        <w:t>жения женщин по службе в государственных органах при помощи констру</w:t>
      </w:r>
      <w:r>
        <w:t>к</w:t>
      </w:r>
      <w:r>
        <w:t>тивных мер, принимаемых министерствами и ведомствами, и последовательное сокращение разрыва между мужчинами и женщинами. На основе этих принц</w:t>
      </w:r>
      <w:r>
        <w:t>и</w:t>
      </w:r>
      <w:r>
        <w:t>пов каждому министерству и ведомству предлагается разработать план расш</w:t>
      </w:r>
      <w:r>
        <w:t>и</w:t>
      </w:r>
      <w:r>
        <w:t>рения набора и продвижения женщин по службе в государственных органах, в котором, на основе изучения и анализа текущей ситуации, были бы установл</w:t>
      </w:r>
      <w:r>
        <w:t>е</w:t>
      </w:r>
      <w:r>
        <w:t>ны целевые показатели, которые должны быть достигнуты к концу 2005 финансового года, вместе с конкретными мерами по достижению этих п</w:t>
      </w:r>
      <w:r>
        <w:t>о</w:t>
      </w:r>
      <w:r>
        <w:t>казателей, что обеспечило бы равенство мужчин и женщин в сфере государс</w:t>
      </w:r>
      <w:r>
        <w:t>т</w:t>
      </w:r>
      <w:r>
        <w:t>венного управления.</w:t>
      </w:r>
    </w:p>
    <w:p w:rsidR="00000000" w:rsidRDefault="00000000">
      <w:pPr>
        <w:pStyle w:val="SingleTxt"/>
      </w:pPr>
      <w:r>
        <w:rPr>
          <w:lang w:val="en-US"/>
        </w:rPr>
        <w:tab/>
      </w:r>
      <w:r>
        <w:t>В июне 2001 года, принимая во внимание эти руководящие принципы, Штаб по вопросам поощрения равенства мужчин и женщин для поощрения комплексных и последовательных мер, принимаемых правительством в целом, разработал программу расширения набора и продвижения женщин по службе в гос</w:t>
      </w:r>
      <w:r>
        <w:t>у</w:t>
      </w:r>
      <w:r>
        <w:t>дарственных органах.</w:t>
      </w:r>
    </w:p>
    <w:p w:rsidR="00000000" w:rsidRDefault="00000000">
      <w:pPr>
        <w:pStyle w:val="SingleTxt"/>
      </w:pPr>
      <w:r>
        <w:rPr>
          <w:lang w:val="en-US"/>
        </w:rPr>
        <w:tab/>
      </w:r>
      <w:r>
        <w:t>Кроме того, с тем чтобы увеличить долю женщин среди лиц, которые си</w:t>
      </w:r>
      <w:r>
        <w:t>с</w:t>
      </w:r>
      <w:r>
        <w:t>тематически сдают экзамен на поступление в государственные учреждения, Национальное кадровое управление с 2000 года активно участвует в меропри</w:t>
      </w:r>
      <w:r>
        <w:t>я</w:t>
      </w:r>
      <w:r>
        <w:t>тиях по привлечению кадров, таких, как организация семинара, на котором с</w:t>
      </w:r>
      <w:r>
        <w:t>о</w:t>
      </w:r>
      <w:r>
        <w:t>трудницы государственных учреждений делятся информацией со студентками, и т.п.</w:t>
      </w:r>
    </w:p>
    <w:p w:rsidR="00000000" w:rsidRDefault="00000000">
      <w:pPr>
        <w:pStyle w:val="5"/>
      </w:pPr>
    </w:p>
    <w:p w:rsidR="00000000" w:rsidRDefault="00000000">
      <w:pPr>
        <w:pStyle w:val="SingleTxt"/>
        <w:suppressAutoHyphens/>
        <w:ind w:left="1742" w:hanging="475"/>
        <w:jc w:val="left"/>
        <w:rPr>
          <w:i/>
        </w:rPr>
      </w:pPr>
      <w:bookmarkStart w:id="260" w:name="_Toc27153336"/>
      <w:bookmarkStart w:id="261" w:name="_Toc27191277"/>
      <w:bookmarkStart w:id="262" w:name="_Toc27194177"/>
      <w:r>
        <w:rPr>
          <w:i/>
        </w:rPr>
        <w:t>2.</w:t>
      </w:r>
      <w:r>
        <w:rPr>
          <w:i/>
        </w:rPr>
        <w:tab/>
      </w:r>
      <w:r>
        <w:rPr>
          <w:i/>
          <w:lang w:val="en-US"/>
        </w:rPr>
        <w:t>Участие</w:t>
      </w:r>
      <w:r>
        <w:rPr>
          <w:i/>
        </w:rPr>
        <w:t xml:space="preserve"> женщин в процессе принятия решений в местных органах власти</w:t>
      </w:r>
      <w:bookmarkEnd w:id="260"/>
      <w:bookmarkEnd w:id="261"/>
      <w:bookmarkEnd w:id="262"/>
    </w:p>
    <w:p w:rsidR="00000000" w:rsidRDefault="00000000">
      <w:pPr>
        <w:pStyle w:val="5"/>
        <w:keepNext/>
      </w:pPr>
    </w:p>
    <w:p w:rsidR="00000000" w:rsidRDefault="00000000">
      <w:pPr>
        <w:pStyle w:val="SingleTxt"/>
        <w:suppressAutoHyphens/>
        <w:ind w:left="1742" w:hanging="475"/>
        <w:jc w:val="left"/>
      </w:pPr>
      <w:bookmarkStart w:id="263" w:name="_Toc27153337"/>
      <w:bookmarkStart w:id="264" w:name="_Toc27191278"/>
      <w:bookmarkStart w:id="265" w:name="_Toc27194178"/>
      <w:r>
        <w:t>(1)</w:t>
      </w:r>
      <w:r>
        <w:tab/>
      </w:r>
      <w:r>
        <w:rPr>
          <w:lang w:val="en-US"/>
        </w:rPr>
        <w:t>Назначение</w:t>
      </w:r>
      <w:r>
        <w:t xml:space="preserve"> женщин членами консультативных советов и комитетов в местных органах власти</w:t>
      </w:r>
      <w:bookmarkEnd w:id="263"/>
      <w:bookmarkEnd w:id="264"/>
      <w:bookmarkEnd w:id="265"/>
    </w:p>
    <w:p w:rsidR="00000000" w:rsidRDefault="00000000">
      <w:pPr>
        <w:pStyle w:val="SingleTxt"/>
      </w:pPr>
      <w:r>
        <w:rPr>
          <w:lang w:val="en-US"/>
        </w:rPr>
        <w:tab/>
      </w:r>
      <w:r>
        <w:t>Префектуры и муниципалитеты городов особого значения прилагают ус</w:t>
      </w:r>
      <w:r>
        <w:t>и</w:t>
      </w:r>
      <w:r>
        <w:t>лия с целью содействовать назначению женщин членами своих консультати</w:t>
      </w:r>
      <w:r>
        <w:t>в</w:t>
      </w:r>
      <w:r>
        <w:t>ных советов и комитетов путем установления целевых показателей и сроков их до</w:t>
      </w:r>
      <w:r>
        <w:t>с</w:t>
      </w:r>
      <w:r>
        <w:t>тижения.</w:t>
      </w:r>
    </w:p>
    <w:p w:rsidR="00000000" w:rsidRDefault="00000000">
      <w:pPr>
        <w:pStyle w:val="SingleTxt"/>
      </w:pPr>
      <w:r>
        <w:rPr>
          <w:lang w:val="en-US"/>
        </w:rPr>
        <w:tab/>
      </w:r>
      <w:r>
        <w:t>Доля женщин в составе консультативных органов, по которым местными органами власти установлены целевые показатели, составляет 22,8 процента (17,3 процента в марте 1998 года). Кроме того, доля женщин в составе консул</w:t>
      </w:r>
      <w:r>
        <w:t>ь</w:t>
      </w:r>
      <w:r>
        <w:t>тативных органов местных административных структур, установленная в соо</w:t>
      </w:r>
      <w:r>
        <w:t>т</w:t>
      </w:r>
      <w:r>
        <w:t>ветствии с Законом о местной автономии, на март 2001 года составляет 16,6 процента (12,9 процента на март 1998 года), что свидетельствует о пост</w:t>
      </w:r>
      <w:r>
        <w:t>е</w:t>
      </w:r>
      <w:r>
        <w:t>пенном увеличении доли женщин. В целях поощрения участия женщин мес</w:t>
      </w:r>
      <w:r>
        <w:t>т</w:t>
      </w:r>
      <w:r>
        <w:t>ные органы власти принимают различные меры, включая составление перечня женщин в составе трудовых ресурсов; осуществление программ повышения квалификации женщин; и прием кандидатов на соискание должностей в ко</w:t>
      </w:r>
      <w:r>
        <w:t>н</w:t>
      </w:r>
      <w:r>
        <w:t>сультативных органах из широких слоев населения. Некоторые местные орг</w:t>
      </w:r>
      <w:r>
        <w:t>а</w:t>
      </w:r>
      <w:r>
        <w:t>ны власти ввели систему проведения заблаговременных консультаций с се</w:t>
      </w:r>
      <w:r>
        <w:t>к</w:t>
      </w:r>
      <w:r>
        <w:t>циями, отвечающими за обеспечение равенства мужчин и женщин, при отборе членов консультативных органов.</w:t>
      </w:r>
    </w:p>
    <w:p w:rsidR="00000000" w:rsidRDefault="00000000">
      <w:pPr>
        <w:pStyle w:val="5"/>
      </w:pPr>
    </w:p>
    <w:p w:rsidR="00000000" w:rsidRDefault="00000000">
      <w:pPr>
        <w:pStyle w:val="SingleTxt"/>
      </w:pPr>
      <w:bookmarkStart w:id="266" w:name="_Toc27153338"/>
      <w:bookmarkStart w:id="267" w:name="_Toc27191279"/>
      <w:bookmarkStart w:id="268" w:name="_Toc27194179"/>
      <w:r>
        <w:t>(2)</w:t>
      </w:r>
      <w:r>
        <w:tab/>
      </w:r>
      <w:r>
        <w:rPr>
          <w:lang w:val="en-US"/>
        </w:rPr>
        <w:t>Набор</w:t>
      </w:r>
      <w:r>
        <w:t xml:space="preserve"> и продвижение женщин по службе в местных органах власти</w:t>
      </w:r>
      <w:bookmarkEnd w:id="266"/>
      <w:bookmarkEnd w:id="267"/>
      <w:bookmarkEnd w:id="268"/>
    </w:p>
    <w:p w:rsidR="00000000" w:rsidRDefault="00000000">
      <w:pPr>
        <w:pStyle w:val="SingleTxt"/>
      </w:pPr>
      <w:r>
        <w:rPr>
          <w:lang w:val="en-US"/>
        </w:rPr>
        <w:tab/>
      </w:r>
      <w:r>
        <w:t>Местные органы власти прилагают усилия для расширения набора и пр</w:t>
      </w:r>
      <w:r>
        <w:t>о</w:t>
      </w:r>
      <w:r>
        <w:t>движения женщин по службе, устанавливая целевые показатели назначения женщин на руководящие должности и организуя обучение женщин навыкам рук</w:t>
      </w:r>
      <w:r>
        <w:t>о</w:t>
      </w:r>
      <w:r>
        <w:t>водящей работы.</w:t>
      </w:r>
    </w:p>
    <w:p w:rsidR="00000000" w:rsidRDefault="00000000">
      <w:pPr>
        <w:pStyle w:val="SingleTxt"/>
      </w:pPr>
      <w:r>
        <w:rPr>
          <w:lang w:val="en-US"/>
        </w:rPr>
        <w:tab/>
      </w:r>
      <w:r>
        <w:t>Министерство государственного управления, внутренних дел, почт и св</w:t>
      </w:r>
      <w:r>
        <w:t>я</w:t>
      </w:r>
      <w:r>
        <w:t>зи распространяет среди местных органов власти руководящие принципы ра</w:t>
      </w:r>
      <w:r>
        <w:t>с</w:t>
      </w:r>
      <w:r>
        <w:t>ширения набора и продвижения женщин по службе в государственных органах, разработанные Национальным кадровым управлением, и резюме планов ра</w:t>
      </w:r>
      <w:r>
        <w:t>с</w:t>
      </w:r>
      <w:r>
        <w:t>ширения набора и продвижения женщин по службе в государственных органах, составленных министерствами и ведомствами на основе этих руководящих принципов. В то же время министерство проводит исследования, посвященные мерам, способствующим назначению женщин в местные органы власти и ра</w:t>
      </w:r>
      <w:r>
        <w:t>с</w:t>
      </w:r>
      <w:r>
        <w:t>ширению категорий должностей, и распространяет информацию об их резул</w:t>
      </w:r>
      <w:r>
        <w:t>ь</w:t>
      </w:r>
      <w:r>
        <w:t>татах.</w:t>
      </w:r>
    </w:p>
    <w:p w:rsidR="00000000" w:rsidRDefault="00000000">
      <w:pPr>
        <w:pStyle w:val="SingleTxt"/>
      </w:pPr>
      <w:r>
        <w:rPr>
          <w:lang w:val="en-US"/>
        </w:rPr>
        <w:tab/>
      </w:r>
      <w:r>
        <w:t>Эти исследования говорят о том, что достигнут ряд позитивных результ</w:t>
      </w:r>
      <w:r>
        <w:t>а</w:t>
      </w:r>
      <w:r>
        <w:t>тов: так, например, около половины местных органов власти либо работают над составлением планов улучшения ситуации с набором и продвижением женщин по службе в местных органах власти, либо изучают возможность по</w:t>
      </w:r>
      <w:r>
        <w:t>д</w:t>
      </w:r>
      <w:r>
        <w:t>готовки таких планов. Министерство будет и впредь добиваться расширения практики набора и продвижения женщин по службе в местных органах власти и давать рекомендации на этот счет.</w:t>
      </w:r>
    </w:p>
    <w:p w:rsidR="00000000" w:rsidRDefault="00000000">
      <w:pPr>
        <w:pStyle w:val="5"/>
      </w:pPr>
    </w:p>
    <w:p w:rsidR="00000000" w:rsidRDefault="00000000">
      <w:pPr>
        <w:pStyle w:val="SingleTxt"/>
        <w:suppressAutoHyphens/>
        <w:ind w:left="1742" w:hanging="475"/>
        <w:jc w:val="left"/>
        <w:rPr>
          <w:i/>
        </w:rPr>
      </w:pPr>
      <w:bookmarkStart w:id="269" w:name="_Toc27153339"/>
      <w:bookmarkStart w:id="270" w:name="_Toc27191280"/>
      <w:bookmarkStart w:id="271" w:name="_Toc27194180"/>
      <w:r>
        <w:rPr>
          <w:i/>
        </w:rPr>
        <w:t>3.</w:t>
      </w:r>
      <w:r>
        <w:rPr>
          <w:i/>
        </w:rPr>
        <w:tab/>
      </w:r>
      <w:r>
        <w:rPr>
          <w:i/>
          <w:lang w:val="en-US"/>
        </w:rPr>
        <w:t>Поддержка</w:t>
      </w:r>
      <w:r>
        <w:rPr>
          <w:i/>
        </w:rPr>
        <w:t xml:space="preserve"> мер, принимаемых частными корпорациями, образовательными и научно-исследовательскими учреждениями и другими организ</w:t>
      </w:r>
      <w:r>
        <w:rPr>
          <w:i/>
        </w:rPr>
        <w:t>а</w:t>
      </w:r>
      <w:r>
        <w:rPr>
          <w:i/>
        </w:rPr>
        <w:t>циями и группами</w:t>
      </w:r>
      <w:bookmarkEnd w:id="269"/>
      <w:bookmarkEnd w:id="270"/>
      <w:bookmarkEnd w:id="271"/>
    </w:p>
    <w:p w:rsidR="00000000" w:rsidRDefault="00000000">
      <w:pPr>
        <w:pStyle w:val="5"/>
        <w:keepNext/>
      </w:pPr>
    </w:p>
    <w:p w:rsidR="00000000" w:rsidRDefault="00000000">
      <w:pPr>
        <w:pStyle w:val="SingleTxt"/>
      </w:pPr>
      <w:bookmarkStart w:id="272" w:name="_Toc27153340"/>
      <w:bookmarkStart w:id="273" w:name="_Toc27191281"/>
      <w:bookmarkStart w:id="274" w:name="_Toc27194181"/>
      <w:r>
        <w:t>(1)</w:t>
      </w:r>
      <w:r>
        <w:tab/>
        <w:t>Поддержка трудящихся-женщин</w:t>
      </w:r>
      <w:bookmarkEnd w:id="272"/>
      <w:bookmarkEnd w:id="273"/>
      <w:bookmarkEnd w:id="274"/>
    </w:p>
    <w:p w:rsidR="00000000" w:rsidRDefault="00000000">
      <w:pPr>
        <w:pStyle w:val="5"/>
        <w:keepNext/>
      </w:pPr>
    </w:p>
    <w:p w:rsidR="00000000" w:rsidRDefault="00000000">
      <w:pPr>
        <w:pStyle w:val="SingleTxt"/>
      </w:pPr>
      <w:bookmarkStart w:id="275" w:name="_Toc27153341"/>
      <w:bookmarkStart w:id="276" w:name="_Toc27191282"/>
      <w:bookmarkStart w:id="277" w:name="_Toc27194182"/>
      <w:r>
        <w:t>а)</w:t>
      </w:r>
      <w:r>
        <w:tab/>
        <w:t>Конструктивные меры на рабочем месте</w:t>
      </w:r>
      <w:bookmarkEnd w:id="275"/>
      <w:bookmarkEnd w:id="276"/>
      <w:bookmarkEnd w:id="277"/>
    </w:p>
    <w:p w:rsidR="00000000" w:rsidRDefault="00000000">
      <w:pPr>
        <w:pStyle w:val="SingleTxt"/>
      </w:pPr>
      <w:r>
        <w:rPr>
          <w:lang w:val="en-US"/>
        </w:rPr>
        <w:tab/>
      </w:r>
      <w:r>
        <w:t>В пересмотренном Законе о равных возможностях в области занятости, вступившем в силу в апреле 1999 года, говорится, что правительство может оказывать поддержку частным корпорациям, принимающим конструктивные меры для ликвидации существующего разрыва между трудящимися-мужчинами и женщинами, причиной которого являются устоявшиеся пре</w:t>
      </w:r>
      <w:r>
        <w:t>д</w:t>
      </w:r>
      <w:r>
        <w:t>ставления о роли мужчин и женщин.</w:t>
      </w:r>
    </w:p>
    <w:p w:rsidR="00000000" w:rsidRDefault="00000000">
      <w:pPr>
        <w:pStyle w:val="SingleTxt"/>
      </w:pPr>
      <w:r>
        <w:rPr>
          <w:lang w:val="en-US"/>
        </w:rPr>
        <w:tab/>
      </w:r>
      <w:r>
        <w:t>Помимо этого, в принятом в декабре 2000 года Основном плане по обе</w:t>
      </w:r>
      <w:r>
        <w:t>с</w:t>
      </w:r>
      <w:r>
        <w:t>печению равенства мужчин и женщин в той части, которая касается принятия конструктивных мер корпорациями, говорилось, что на базе Основного закона о создании общества равных возможностей для мужчин и женщин будет обе</w:t>
      </w:r>
      <w:r>
        <w:t>с</w:t>
      </w:r>
      <w:r>
        <w:t>печиваться "инициирование динамичного процесса на национальном уровне" и "поощрение принятия конструктивных мер корпорациями".</w:t>
      </w:r>
    </w:p>
    <w:p w:rsidR="00000000" w:rsidRDefault="00000000">
      <w:pPr>
        <w:pStyle w:val="SingleTxt"/>
      </w:pPr>
      <w:r>
        <w:rPr>
          <w:lang w:val="en-US"/>
        </w:rPr>
        <w:tab/>
      </w:r>
      <w:r>
        <w:t>Согласно результатам базового обследования ситуации с регулированием условий труда работающих женщин, проведенного министерством здравоохр</w:t>
      </w:r>
      <w:r>
        <w:t>а</w:t>
      </w:r>
      <w:r>
        <w:t>нения, труда и социального обеспечения в 2000 финансовом году, доля корп</w:t>
      </w:r>
      <w:r>
        <w:t>о</w:t>
      </w:r>
      <w:r>
        <w:t>раций, "уже принимающих конструктивные меры", составляет 26,3 процента, а доля корпораций, "планирующих принимать конструктивные меры в будущем", равняется 13,0 процента. В то же время если взглянуть на процент корпораций, "уже принимающих конструктивные меры", то можно сделать вывод о том, что среди более крупных корпораций он выше и что среди корпораций, в которых занято 5 и более тысяч наемных работников, он составляет 67,7 процента.</w:t>
      </w:r>
    </w:p>
    <w:p w:rsidR="00000000" w:rsidRDefault="00000000">
      <w:pPr>
        <w:pStyle w:val="SingleTxt"/>
      </w:pPr>
      <w:r>
        <w:rPr>
          <w:lang w:val="en-US"/>
        </w:rPr>
        <w:tab/>
      </w:r>
      <w:r>
        <w:t>Для того чтобы поддержать конкретные усилия корпораций, проводятся такие мероприятия, как семинары для высшего руководящего звена, отрасл</w:t>
      </w:r>
      <w:r>
        <w:t>е</w:t>
      </w:r>
      <w:r>
        <w:t>вые конференции для работодателей и семинары для пропаганды и популяр</w:t>
      </w:r>
      <w:r>
        <w:t>и</w:t>
      </w:r>
      <w:r>
        <w:t>зации конструктивных мер. Кроме того, осуществляется ряд мероприятий, к</w:t>
      </w:r>
      <w:r>
        <w:t>о</w:t>
      </w:r>
      <w:r>
        <w:t>торые не могут быть проведены силами отдельных компаний: обучение рабо</w:t>
      </w:r>
      <w:r>
        <w:t>т</w:t>
      </w:r>
      <w:r>
        <w:t>ников, ориентированное на женщин</w:t>
      </w:r>
      <w:r>
        <w:noBreakHyphen/>
        <w:t>кандидатов на руководящие должности и женщин, являющихся руководителями среднего звена, и составление рук</w:t>
      </w:r>
      <w:r>
        <w:t>о</w:t>
      </w:r>
      <w:r>
        <w:t>водств по о</w:t>
      </w:r>
      <w:r>
        <w:t>т</w:t>
      </w:r>
      <w:r>
        <w:t>дельным отраслям.</w:t>
      </w:r>
    </w:p>
    <w:p w:rsidR="00000000" w:rsidRDefault="00000000">
      <w:pPr>
        <w:pStyle w:val="SingleTxt"/>
      </w:pPr>
      <w:r>
        <w:rPr>
          <w:lang w:val="en-US"/>
        </w:rPr>
        <w:tab/>
      </w:r>
      <w:r>
        <w:t>Важно повысить осведомленность высшего руководства корпораций о н</w:t>
      </w:r>
      <w:r>
        <w:t>е</w:t>
      </w:r>
      <w:r>
        <w:t>обходимости поощрения принятия конструктивных мер в рамках корпораций, в связи с чем в 2001 финансовом году на основе координации с ассоциациями работодателей и другими организациями был создан Совет по пропаганде ко</w:t>
      </w:r>
      <w:r>
        <w:t>н</w:t>
      </w:r>
      <w:r>
        <w:t>структивных мер. Совет будет определять общее содержание конструктивных мер, и корпорациям-членам будет предложено на практике реализовывать н</w:t>
      </w:r>
      <w:r>
        <w:t>а</w:t>
      </w:r>
      <w:r>
        <w:t>меченные конструктивные меры.</w:t>
      </w:r>
    </w:p>
    <w:p w:rsidR="00000000" w:rsidRDefault="00000000">
      <w:pPr>
        <w:pStyle w:val="SingleTxt"/>
      </w:pPr>
      <w:r>
        <w:rPr>
          <w:lang w:val="en-US"/>
        </w:rPr>
        <w:tab/>
      </w:r>
      <w:r>
        <w:t>Помимо этого, в целях активизации усилий компаний, поощряющих и</w:t>
      </w:r>
      <w:r>
        <w:t>с</w:t>
      </w:r>
      <w:r>
        <w:t>пользование способностей женщин-трудящихся и принимающих конструкти</w:t>
      </w:r>
      <w:r>
        <w:t>в</w:t>
      </w:r>
      <w:r>
        <w:t>ные меры для их использования, а также для широкой пропаганды их опыта в масштабе страны и поощрения использования способностей и навыков же</w:t>
      </w:r>
      <w:r>
        <w:t>н</w:t>
      </w:r>
      <w:r>
        <w:t>щин-трудящихся в 2000 финансовом году была учреждена премия, присужда</w:t>
      </w:r>
      <w:r>
        <w:t>е</w:t>
      </w:r>
      <w:r>
        <w:t>мая корпорациям за поощрение равенства мужчин и женщин. Эта премия была вручена министром здравоохранения, труда и социального обеспечения чет</w:t>
      </w:r>
      <w:r>
        <w:t>ы</w:t>
      </w:r>
      <w:r>
        <w:t>рем и трем компаниям, внесшим вклад в эту работу, соответственно в 2000 и 2001 финансовых годах.</w:t>
      </w:r>
    </w:p>
    <w:p w:rsidR="00000000" w:rsidRDefault="00000000">
      <w:pPr>
        <w:pStyle w:val="5"/>
      </w:pPr>
    </w:p>
    <w:p w:rsidR="00000000" w:rsidRDefault="00000000">
      <w:pPr>
        <w:pStyle w:val="SingleTxt"/>
      </w:pPr>
      <w:bookmarkStart w:id="278" w:name="_Toc27153342"/>
      <w:bookmarkStart w:id="279" w:name="_Toc27191283"/>
      <w:bookmarkStart w:id="280" w:name="_Toc27194183"/>
      <w:r>
        <w:t>b)</w:t>
      </w:r>
      <w:r>
        <w:tab/>
        <w:t>Прием женщин на преподавательскую работу в университеты</w:t>
      </w:r>
      <w:bookmarkEnd w:id="278"/>
      <w:bookmarkEnd w:id="279"/>
      <w:bookmarkEnd w:id="280"/>
    </w:p>
    <w:p w:rsidR="00000000" w:rsidRDefault="00000000">
      <w:pPr>
        <w:pStyle w:val="SingleTxt"/>
      </w:pPr>
      <w:r>
        <w:rPr>
          <w:lang w:val="en-US"/>
        </w:rPr>
        <w:tab/>
      </w:r>
      <w:r>
        <w:t>Как правило, каждый университет сам решает свои кадровые вопросы в установленном порядке. Однако в докладе Совета университетов была также отмечена необходимость принятия конструктивных мер для приема женщин на преподавательскую работу. Ассоциация национальных университетов, членами которой являются национальные университеты Японии, также считает "цел</w:t>
      </w:r>
      <w:r>
        <w:t>е</w:t>
      </w:r>
      <w:r>
        <w:t>сообразным установить целевые показатели для повышения доли преподават</w:t>
      </w:r>
      <w:r>
        <w:t>е</w:t>
      </w:r>
      <w:r>
        <w:t>лей-женщин в национальных университетах до 20 процентов к 2010 году". Бл</w:t>
      </w:r>
      <w:r>
        <w:t>а</w:t>
      </w:r>
      <w:r>
        <w:t>годаря этому доля женщин в преподавательском составе национальных униве</w:t>
      </w:r>
      <w:r>
        <w:t>р</w:t>
      </w:r>
      <w:r>
        <w:t>ситетов увеличилась с 8,5 процента в мае 1998 года до 9,5 процента в мае 2001 года.</w:t>
      </w:r>
    </w:p>
    <w:p w:rsidR="00000000" w:rsidRDefault="00000000">
      <w:pPr>
        <w:pStyle w:val="5"/>
      </w:pPr>
    </w:p>
    <w:p w:rsidR="00000000" w:rsidRDefault="00000000">
      <w:pPr>
        <w:pStyle w:val="SingleTxt"/>
      </w:pPr>
      <w:bookmarkStart w:id="281" w:name="_Toc27153343"/>
      <w:bookmarkStart w:id="282" w:name="_Toc27191284"/>
      <w:bookmarkStart w:id="283" w:name="_Toc27194184"/>
      <w:r>
        <w:t>(2)</w:t>
      </w:r>
      <w:r>
        <w:tab/>
      </w:r>
      <w:r>
        <w:rPr>
          <w:lang w:val="en-US"/>
        </w:rPr>
        <w:t>Поддержка</w:t>
      </w:r>
      <w:r>
        <w:t xml:space="preserve"> женщин-предпринимателей</w:t>
      </w:r>
      <w:bookmarkEnd w:id="281"/>
      <w:bookmarkEnd w:id="282"/>
      <w:bookmarkEnd w:id="283"/>
    </w:p>
    <w:p w:rsidR="00000000" w:rsidRDefault="00000000">
      <w:pPr>
        <w:pStyle w:val="5"/>
        <w:keepNext/>
      </w:pPr>
    </w:p>
    <w:p w:rsidR="00000000" w:rsidRDefault="00000000">
      <w:pPr>
        <w:pStyle w:val="SingleTxt"/>
      </w:pPr>
      <w:bookmarkStart w:id="284" w:name="_Toc27153344"/>
      <w:bookmarkStart w:id="285" w:name="_Toc27191285"/>
      <w:bookmarkStart w:id="286" w:name="_Toc27194185"/>
      <w:r>
        <w:t>а)</w:t>
      </w:r>
      <w:r>
        <w:tab/>
      </w:r>
      <w:r>
        <w:rPr>
          <w:lang w:val="en-US"/>
        </w:rPr>
        <w:t>Система</w:t>
      </w:r>
      <w:r>
        <w:t xml:space="preserve"> финансирования на льготных условиях</w:t>
      </w:r>
      <w:bookmarkEnd w:id="284"/>
      <w:bookmarkEnd w:id="285"/>
      <w:bookmarkEnd w:id="286"/>
    </w:p>
    <w:p w:rsidR="00000000" w:rsidRDefault="00000000">
      <w:pPr>
        <w:pStyle w:val="SingleTxt"/>
      </w:pPr>
      <w:r>
        <w:rPr>
          <w:lang w:val="en-US"/>
        </w:rPr>
        <w:tab/>
      </w:r>
      <w:r>
        <w:t>Министерство экономики, торговли и промышленности (МЭТП) осущес</w:t>
      </w:r>
      <w:r>
        <w:t>т</w:t>
      </w:r>
      <w:r>
        <w:t>вляет программу кредитования с низкими процентными ставками для женщин-предпринимателей в целях содействия развитию такого предпринимательства, которое опиралось бы на участие женщин и способствовало росту национал</w:t>
      </w:r>
      <w:r>
        <w:t>ь</w:t>
      </w:r>
      <w:r>
        <w:t>ной экономики.</w:t>
      </w:r>
    </w:p>
    <w:p w:rsidR="00000000" w:rsidRDefault="00000000">
      <w:pPr>
        <w:pStyle w:val="5"/>
      </w:pPr>
    </w:p>
    <w:p w:rsidR="00000000" w:rsidRDefault="00000000">
      <w:pPr>
        <w:pStyle w:val="SingleTxt"/>
      </w:pPr>
      <w:bookmarkStart w:id="287" w:name="_Toc27153345"/>
      <w:bookmarkStart w:id="288" w:name="_Toc27191286"/>
      <w:bookmarkStart w:id="289" w:name="_Toc27194186"/>
      <w:r>
        <w:t>b)</w:t>
      </w:r>
      <w:r>
        <w:tab/>
        <w:t>Центр по улучшению положения работающих женщин</w:t>
      </w:r>
      <w:bookmarkEnd w:id="287"/>
      <w:bookmarkEnd w:id="288"/>
      <w:bookmarkEnd w:id="289"/>
    </w:p>
    <w:p w:rsidR="00000000" w:rsidRDefault="00000000">
      <w:pPr>
        <w:pStyle w:val="SingleTxt"/>
      </w:pPr>
      <w:r>
        <w:rPr>
          <w:lang w:val="en-US"/>
        </w:rPr>
        <w:tab/>
      </w:r>
      <w:r>
        <w:t>В Центре по улучшению положения работающих женщин (ЦУПРЖ), к</w:t>
      </w:r>
      <w:r>
        <w:t>о</w:t>
      </w:r>
      <w:r>
        <w:t>торый был открыт в январе 2000 года, для женщин, желающих открыть собс</w:t>
      </w:r>
      <w:r>
        <w:t>т</w:t>
      </w:r>
      <w:r>
        <w:t>венное дело, организованы проекты оказания помощи, включая семинары по вопросам карьерного роста, консультации и обмен информацией. Кроме того, в 2000 финансовом году в Центре было организовано 2216 консультаций, 4,4 процента которых были посвящены вопросам, связанным с открытием женщ</w:t>
      </w:r>
      <w:r>
        <w:t>и</w:t>
      </w:r>
      <w:r>
        <w:t>нами собственного дела.</w:t>
      </w:r>
    </w:p>
    <w:p w:rsidR="00000000" w:rsidRDefault="00000000">
      <w:pPr>
        <w:pStyle w:val="5"/>
      </w:pPr>
    </w:p>
    <w:p w:rsidR="00000000" w:rsidRDefault="00000000">
      <w:pPr>
        <w:pStyle w:val="SingleTxt"/>
      </w:pPr>
      <w:bookmarkStart w:id="290" w:name="_Toc27153346"/>
      <w:bookmarkStart w:id="291" w:name="_Toc27191287"/>
      <w:bookmarkStart w:id="292" w:name="_Toc27194187"/>
      <w:r>
        <w:t>с)</w:t>
      </w:r>
      <w:r>
        <w:tab/>
      </w:r>
      <w:r>
        <w:rPr>
          <w:lang w:val="en-US"/>
        </w:rPr>
        <w:t>Меры</w:t>
      </w:r>
      <w:r>
        <w:t xml:space="preserve"> в области сельского хозяйства</w:t>
      </w:r>
      <w:bookmarkEnd w:id="290"/>
      <w:bookmarkEnd w:id="291"/>
      <w:bookmarkEnd w:id="292"/>
    </w:p>
    <w:p w:rsidR="00000000" w:rsidRDefault="00000000">
      <w:pPr>
        <w:pStyle w:val="SingleTxt"/>
      </w:pPr>
      <w:r>
        <w:rPr>
          <w:lang w:val="en-US"/>
        </w:rPr>
        <w:tab/>
      </w:r>
      <w:r>
        <w:t>Описание см. в статье 14</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93" w:name="_Toc27153347"/>
      <w:bookmarkStart w:id="294" w:name="_Toc27191288"/>
      <w:bookmarkStart w:id="295" w:name="_Toc27194188"/>
      <w:r>
        <w:rPr>
          <w:lang w:val="en-US"/>
        </w:rPr>
        <w:tab/>
      </w:r>
      <w:r>
        <w:rPr>
          <w:lang w:val="en-US"/>
        </w:rPr>
        <w:tab/>
      </w:r>
      <w:r>
        <w:t>Статья 5</w:t>
      </w:r>
      <w:bookmarkEnd w:id="293"/>
      <w:bookmarkEnd w:id="294"/>
      <w:bookmarkEnd w:id="295"/>
    </w:p>
    <w:p w:rsidR="00000000" w:rsidRDefault="00000000">
      <w:pPr>
        <w:pStyle w:val="5"/>
        <w:keepNext/>
      </w:pPr>
    </w:p>
    <w:p w:rsidR="00000000" w:rsidRDefault="00000000">
      <w:pPr>
        <w:pStyle w:val="5"/>
        <w:keepNext/>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296" w:name="_Toc27153348"/>
      <w:bookmarkStart w:id="297" w:name="_Toc27191289"/>
      <w:bookmarkStart w:id="298" w:name="_Toc27194189"/>
      <w:r>
        <w:rPr>
          <w:lang w:val="en-US"/>
        </w:rPr>
        <w:tab/>
      </w:r>
      <w:r>
        <w:rPr>
          <w:lang w:val="en-US"/>
        </w:rPr>
        <w:tab/>
      </w:r>
      <w:r>
        <w:t>Статья 5(а)</w:t>
      </w:r>
      <w:bookmarkEnd w:id="296"/>
      <w:bookmarkEnd w:id="297"/>
      <w:bookmarkEnd w:id="298"/>
    </w:p>
    <w:p w:rsidR="00000000" w:rsidRDefault="00000000">
      <w:pPr>
        <w:pStyle w:val="5"/>
        <w:keepNext/>
      </w:pPr>
    </w:p>
    <w:p w:rsidR="00000000" w:rsidRDefault="00000000">
      <w:pPr>
        <w:pStyle w:val="SingleTxt"/>
        <w:suppressAutoHyphens/>
        <w:ind w:left="1742" w:hanging="475"/>
        <w:jc w:val="left"/>
        <w:rPr>
          <w:i/>
        </w:rPr>
      </w:pPr>
      <w:bookmarkStart w:id="299" w:name="_Toc27153349"/>
      <w:bookmarkStart w:id="300" w:name="_Toc27191290"/>
      <w:bookmarkStart w:id="301" w:name="_Toc27194190"/>
      <w:r>
        <w:rPr>
          <w:i/>
        </w:rPr>
        <w:t>1.</w:t>
      </w:r>
      <w:r>
        <w:rPr>
          <w:i/>
        </w:rPr>
        <w:tab/>
        <w:t>Информационно-просветительская деятельность по изменению стереотипных представлений о роли мужчин и женщин</w:t>
      </w:r>
      <w:bookmarkEnd w:id="299"/>
      <w:bookmarkEnd w:id="300"/>
      <w:bookmarkEnd w:id="301"/>
    </w:p>
    <w:p w:rsidR="00000000" w:rsidRDefault="00000000">
      <w:pPr>
        <w:pStyle w:val="5"/>
        <w:keepNext/>
      </w:pPr>
    </w:p>
    <w:p w:rsidR="00000000" w:rsidRDefault="00000000">
      <w:pPr>
        <w:pStyle w:val="SingleTxt"/>
        <w:suppressAutoHyphens/>
        <w:ind w:left="1742" w:hanging="475"/>
        <w:jc w:val="left"/>
      </w:pPr>
      <w:bookmarkStart w:id="302" w:name="_Toc27153350"/>
      <w:bookmarkStart w:id="303" w:name="_Toc27191291"/>
      <w:bookmarkStart w:id="304" w:name="_Toc27194191"/>
      <w:r>
        <w:t>(1)</w:t>
      </w:r>
      <w:r>
        <w:tab/>
      </w:r>
      <w:r>
        <w:rPr>
          <w:lang w:val="en-US"/>
        </w:rPr>
        <w:t>Положения</w:t>
      </w:r>
      <w:r>
        <w:t xml:space="preserve"> Основного закона о создании общества равных возможностей для мужчин и женщин</w:t>
      </w:r>
      <w:bookmarkEnd w:id="302"/>
      <w:bookmarkEnd w:id="303"/>
      <w:bookmarkEnd w:id="304"/>
    </w:p>
    <w:p w:rsidR="00000000" w:rsidRDefault="00000000">
      <w:pPr>
        <w:pStyle w:val="SingleTxt"/>
      </w:pPr>
      <w:r>
        <w:rPr>
          <w:lang w:val="en-US"/>
        </w:rPr>
        <w:tab/>
      </w:r>
      <w:r>
        <w:t>Стереотипные представления о роли мужчин и женщин, создававшиеся и закреплявшиеся в сознании людей в течение длительного времени, являются главными препятствиями на пути построения общества равных возможностей для мужчин и женщин.</w:t>
      </w:r>
    </w:p>
    <w:p w:rsidR="00000000" w:rsidRDefault="00000000">
      <w:pPr>
        <w:pStyle w:val="SingleTxt"/>
      </w:pPr>
      <w:r>
        <w:rPr>
          <w:lang w:val="en-US"/>
        </w:rPr>
        <w:tab/>
      </w:r>
      <w:r>
        <w:t>В статье 16 Основного закона о создании общества равных возможностей для мужчин и женщин говорится, что "государство и местные органы власти пр</w:t>
      </w:r>
      <w:r>
        <w:t>и</w:t>
      </w:r>
      <w:r>
        <w:t>нимают соответствующие меры, при помощи информационно-просветительской работы и т.д., для лучшего ознакомления граждан с осно</w:t>
      </w:r>
      <w:r>
        <w:t>в</w:t>
      </w:r>
      <w:r>
        <w:t>ными принципами". На основании этого положения поощряется информацио</w:t>
      </w:r>
      <w:r>
        <w:t>н</w:t>
      </w:r>
      <w:r>
        <w:t>но-просветительская деятельность, направленная на изменение стереотипных представлений о роли полов.</w:t>
      </w:r>
    </w:p>
    <w:p w:rsidR="00000000" w:rsidRDefault="00000000">
      <w:pPr>
        <w:pStyle w:val="5"/>
      </w:pPr>
    </w:p>
    <w:p w:rsidR="00000000" w:rsidRDefault="00000000">
      <w:pPr>
        <w:pStyle w:val="SingleTxt"/>
        <w:suppressAutoHyphens/>
        <w:ind w:left="1742" w:hanging="475"/>
        <w:jc w:val="left"/>
      </w:pPr>
      <w:bookmarkStart w:id="305" w:name="_Toc27153351"/>
      <w:bookmarkStart w:id="306" w:name="_Toc27191292"/>
      <w:bookmarkStart w:id="307" w:name="_Toc27194192"/>
      <w:r>
        <w:t>(2)</w:t>
      </w:r>
      <w:r>
        <w:rPr>
          <w:lang w:val="en-US"/>
        </w:rPr>
        <w:tab/>
      </w:r>
      <w:r>
        <w:t xml:space="preserve">Меры, </w:t>
      </w:r>
      <w:r>
        <w:rPr>
          <w:lang w:val="en-US"/>
        </w:rPr>
        <w:t>принимаемые</w:t>
      </w:r>
      <w:r>
        <w:t xml:space="preserve"> Штабом по вопросам поощрения равенства мужчин и женщин</w:t>
      </w:r>
      <w:bookmarkEnd w:id="305"/>
      <w:bookmarkEnd w:id="306"/>
      <w:bookmarkEnd w:id="307"/>
    </w:p>
    <w:p w:rsidR="00000000" w:rsidRDefault="00000000">
      <w:pPr>
        <w:pStyle w:val="SingleTxt"/>
      </w:pPr>
      <w:r>
        <w:rPr>
          <w:lang w:val="en-US"/>
        </w:rPr>
        <w:tab/>
      </w:r>
      <w:r>
        <w:t>В 2001 году правительство постановило отмечать в период с 23 по 29 июня каждого года Неделю равенства мужчин и женщин (это решение было принято Штабом по вопросам поощрения равенства мужчин и женщин 26 декабря 2000 года) в целях обеспечения лучшего понимания гражданами ц</w:t>
      </w:r>
      <w:r>
        <w:t>е</w:t>
      </w:r>
      <w:r>
        <w:t>лей и основных принципов Основного закона о создании общества равных возможностей для мужчин и женщин и мобилизации во всех слоях и сегментах общества движения за принятие различных мер, ведущих к созданию общества равных возможностей для мужчин и женщин.</w:t>
      </w:r>
    </w:p>
    <w:p w:rsidR="00000000" w:rsidRDefault="00000000">
      <w:pPr>
        <w:pStyle w:val="SingleTxt"/>
      </w:pPr>
      <w:r>
        <w:rPr>
          <w:lang w:val="en-US"/>
        </w:rPr>
        <w:tab/>
      </w:r>
      <w:r>
        <w:t>В рамках Недели равенства мужчин и женщин правительство в сотрудн</w:t>
      </w:r>
      <w:r>
        <w:t>и</w:t>
      </w:r>
      <w:r>
        <w:t>честве с местными органами власти, женскими группами и другими соответс</w:t>
      </w:r>
      <w:r>
        <w:t>т</w:t>
      </w:r>
      <w:r>
        <w:t>вующими организациями проводит Национальную конференцию по вопросам создания общества равных возможностей для мужчин и женщин и организует информационно-просветительские мероприятия, включая изготовление и ра</w:t>
      </w:r>
      <w:r>
        <w:t>с</w:t>
      </w:r>
      <w:r>
        <w:t>пр</w:t>
      </w:r>
      <w:r>
        <w:t>о</w:t>
      </w:r>
      <w:r>
        <w:t>странение рекламных проспектов.</w:t>
      </w:r>
    </w:p>
    <w:p w:rsidR="00000000" w:rsidRDefault="00000000">
      <w:pPr>
        <w:pStyle w:val="SingleTxt"/>
      </w:pPr>
      <w:r>
        <w:rPr>
          <w:lang w:val="en-US"/>
        </w:rPr>
        <w:tab/>
      </w:r>
      <w:r>
        <w:t>Кроме того, для того чтобы выпускаемые государственными организ</w:t>
      </w:r>
      <w:r>
        <w:t>а</w:t>
      </w:r>
      <w:r>
        <w:t>циями публикации были корректными с точки зрения равенства мужчин и женщин, правительство приняло решение подготовить руководство, которое в настоящее время находится в стадии разработки.</w:t>
      </w:r>
    </w:p>
    <w:p w:rsidR="00000000" w:rsidRDefault="00000000">
      <w:pPr>
        <w:pStyle w:val="SingleTxt"/>
      </w:pPr>
      <w:r>
        <w:rPr>
          <w:lang w:val="en-US"/>
        </w:rPr>
        <w:tab/>
      </w:r>
      <w:r>
        <w:t>Далее, помимо издания Штабом по вопросам поощрения равенства му</w:t>
      </w:r>
      <w:r>
        <w:t>ж</w:t>
      </w:r>
      <w:r>
        <w:t>чин и женщин один раз в два месяца информационного бюллетеня "Равенство", в котором читатели могут ознакомиться с различными мерами и мероприяти</w:t>
      </w:r>
      <w:r>
        <w:t>я</w:t>
      </w:r>
      <w:r>
        <w:t>ми, способствующими созданию общества равных возможностей для мужчин и женщин, правительство ведет активную пропагандистскую работу на стран</w:t>
      </w:r>
      <w:r>
        <w:t>и</w:t>
      </w:r>
      <w:r>
        <w:t>цах газет, журналов, по телевидению, радио и в других СМИ. С 1998 года пр</w:t>
      </w:r>
      <w:r>
        <w:t>а</w:t>
      </w:r>
      <w:r>
        <w:t>вительство широко распространяет внутри страны и за рубежом информацию о мерах и стратегиях, направленных на поощрение равенства полов, через свой веб-сайт. Самая свежая информация и тематические материалы, размещаемые на этом веб-сайте, и сведения о шагах, предпринимаемых для создания общ</w:t>
      </w:r>
      <w:r>
        <w:t>е</w:t>
      </w:r>
      <w:r>
        <w:t>ства равных возможностей для мужчин и женщин, рассылаются большому чи</w:t>
      </w:r>
      <w:r>
        <w:t>с</w:t>
      </w:r>
      <w:r>
        <w:t>лу граждан по электронной почте.</w:t>
      </w:r>
    </w:p>
    <w:p w:rsidR="00000000" w:rsidRDefault="00000000">
      <w:pPr>
        <w:pStyle w:val="5"/>
      </w:pPr>
    </w:p>
    <w:p w:rsidR="00000000" w:rsidRDefault="00000000">
      <w:pPr>
        <w:pStyle w:val="SingleTxt"/>
      </w:pPr>
      <w:bookmarkStart w:id="308" w:name="_Toc27153352"/>
      <w:bookmarkStart w:id="309" w:name="_Toc27191293"/>
      <w:bookmarkStart w:id="310" w:name="_Toc27194193"/>
      <w:r>
        <w:t>(3)</w:t>
      </w:r>
      <w:r>
        <w:tab/>
      </w:r>
      <w:r>
        <w:rPr>
          <w:lang w:val="en-US"/>
        </w:rPr>
        <w:t>Органы</w:t>
      </w:r>
      <w:r>
        <w:t xml:space="preserve"> по правам человека министерства юстиции</w:t>
      </w:r>
      <w:bookmarkEnd w:id="308"/>
      <w:bookmarkEnd w:id="309"/>
      <w:bookmarkEnd w:id="310"/>
    </w:p>
    <w:p w:rsidR="00000000" w:rsidRDefault="00000000">
      <w:pPr>
        <w:pStyle w:val="SingleTxt"/>
      </w:pPr>
      <w:r>
        <w:rPr>
          <w:lang w:val="en-US"/>
        </w:rPr>
        <w:tab/>
      </w:r>
      <w:r>
        <w:t>Стереотипные представления о роли мужчин и женщин глубоко укорен</w:t>
      </w:r>
      <w:r>
        <w:t>и</w:t>
      </w:r>
      <w:r>
        <w:t>лись в обществе и являются одной из главных причин дискриминации по пр</w:t>
      </w:r>
      <w:r>
        <w:t>и</w:t>
      </w:r>
      <w:r>
        <w:t>знаку пола в семье и на работе. Еще одна серьезная проблема, затрудняющая осуществление прав женщин, – это насилие со стороны супругов или партн</w:t>
      </w:r>
      <w:r>
        <w:t>е</w:t>
      </w:r>
      <w:r>
        <w:t>ров и сексуальные домогательства.</w:t>
      </w:r>
    </w:p>
    <w:p w:rsidR="00000000" w:rsidRDefault="00000000">
      <w:pPr>
        <w:pStyle w:val="SingleTxt"/>
      </w:pPr>
      <w:r>
        <w:rPr>
          <w:lang w:val="en-US"/>
        </w:rPr>
        <w:tab/>
      </w:r>
      <w:r>
        <w:t>Органы по правам человека министерства юстиции ведут просветител</w:t>
      </w:r>
      <w:r>
        <w:t>ь</w:t>
      </w:r>
      <w:r>
        <w:t>скую работу для обеспечения защиты прав женщин, в частности организуют лекции и дискуссии по проблематике, касающейся прав женщин, организуют информационные кампании на телевидении и радио, в газетах и журналах и т.д., изготавливают и распространяют плакаты и листовки и организуют ра</w:t>
      </w:r>
      <w:r>
        <w:t>з</w:t>
      </w:r>
      <w:r>
        <w:t>личные мероприятия.</w:t>
      </w:r>
    </w:p>
    <w:p w:rsidR="00000000" w:rsidRDefault="00000000">
      <w:pPr>
        <w:pStyle w:val="SingleTxt"/>
      </w:pPr>
      <w:r>
        <w:rPr>
          <w:lang w:val="en-US"/>
        </w:rPr>
        <w:tab/>
      </w:r>
      <w:r>
        <w:t>Ежегодно в рамках Недели прав человека (4-10 декабря), на которую пр</w:t>
      </w:r>
      <w:r>
        <w:t>и</w:t>
      </w:r>
      <w:r>
        <w:t>ходится День прав человека, бюро по правовым вопросам, окружные бюро по правовым вопросам и добровольцы по правам человека в сотрудничестве с с</w:t>
      </w:r>
      <w:r>
        <w:t>о</w:t>
      </w:r>
      <w:r>
        <w:t>ответствующими учреждениями и организациями проводят большой объем информационной работы в целях поощрения прав человека и повышения пр</w:t>
      </w:r>
      <w:r>
        <w:t>а</w:t>
      </w:r>
      <w:r>
        <w:t>восознания общества. В рамках информационно-пропагандистской деятельн</w:t>
      </w:r>
      <w:r>
        <w:t>о</w:t>
      </w:r>
      <w:r>
        <w:t>сти, приуроченной к этой неделе, основной упор начиная с 1975 года делается на проведении кампаний под лозунгом "Повысить статус женщин", с тем чтобы привлечь общественность к делу улучшения положения женщин.</w:t>
      </w:r>
    </w:p>
    <w:p w:rsidR="00000000" w:rsidRDefault="00000000">
      <w:pPr>
        <w:pStyle w:val="5"/>
      </w:pPr>
    </w:p>
    <w:p w:rsidR="00000000" w:rsidRDefault="00000000">
      <w:pPr>
        <w:pStyle w:val="SingleTxt"/>
      </w:pPr>
      <w:bookmarkStart w:id="311" w:name="_Toc27153353"/>
      <w:bookmarkStart w:id="312" w:name="_Toc27191294"/>
      <w:bookmarkStart w:id="313" w:name="_Toc27194194"/>
      <w:r>
        <w:t>(4)</w:t>
      </w:r>
      <w:r>
        <w:tab/>
      </w:r>
      <w:r>
        <w:rPr>
          <w:lang w:val="en-US"/>
        </w:rPr>
        <w:t>Меры</w:t>
      </w:r>
      <w:r>
        <w:t>, принимаемые местными органами власти</w:t>
      </w:r>
      <w:bookmarkEnd w:id="311"/>
      <w:bookmarkEnd w:id="312"/>
      <w:bookmarkEnd w:id="313"/>
    </w:p>
    <w:p w:rsidR="00000000" w:rsidRDefault="00000000">
      <w:pPr>
        <w:pStyle w:val="SingleTxt"/>
      </w:pPr>
      <w:r>
        <w:rPr>
          <w:lang w:val="en-US"/>
        </w:rPr>
        <w:tab/>
      </w:r>
      <w:r>
        <w:t>Для обеспечения лучшего понимания гражданами необходимости созд</w:t>
      </w:r>
      <w:r>
        <w:t>а</w:t>
      </w:r>
      <w:r>
        <w:t>ния общества равных возможностей для мужчин и женщин и более активного содействия с их стороны правительство, префектуры и муниципалитеты гор</w:t>
      </w:r>
      <w:r>
        <w:t>о</w:t>
      </w:r>
      <w:r>
        <w:t>дов специального значения начиная с 2000 финансового года совместно орг</w:t>
      </w:r>
      <w:r>
        <w:t>а</w:t>
      </w:r>
      <w:r>
        <w:t>низуют Форум по вопросам равенства полов, призванный содействовать разв</w:t>
      </w:r>
      <w:r>
        <w:t>и</w:t>
      </w:r>
      <w:r>
        <w:t>тию региональной деятельности и созданию атмосферы, благоприятствующей пр</w:t>
      </w:r>
      <w:r>
        <w:t>о</w:t>
      </w:r>
      <w:r>
        <w:t>ведению такой деятельности.</w:t>
      </w:r>
    </w:p>
    <w:p w:rsidR="00000000" w:rsidRDefault="00000000">
      <w:pPr>
        <w:pStyle w:val="SingleTxt"/>
      </w:pPr>
      <w:r>
        <w:rPr>
          <w:lang w:val="en-US"/>
        </w:rPr>
        <w:tab/>
      </w:r>
      <w:r>
        <w:t>К 2001 финансовому году правительство совместно с 45</w:t>
      </w:r>
      <w:r>
        <w:rPr>
          <w:lang w:val="en-US"/>
        </w:rPr>
        <w:t xml:space="preserve"> </w:t>
      </w:r>
      <w:r>
        <w:t>муниципалит</w:t>
      </w:r>
      <w:r>
        <w:t>е</w:t>
      </w:r>
      <w:r>
        <w:t>тами организовало Программу поощрения городов, в которых декларировано равноправие мужчин и женщин, побуждающую городские власти к тому, чтобы объявить свои города "городами, в которых обеспечено равноправие мужчин и женщин", муниципалитеты которых принимают различные меры для создания общества равных возможностей для мужчин и женщин.</w:t>
      </w:r>
    </w:p>
    <w:p w:rsidR="00000000" w:rsidRDefault="00000000">
      <w:pPr>
        <w:pStyle w:val="SingleTxt"/>
      </w:pPr>
      <w:r>
        <w:rPr>
          <w:lang w:val="en-US"/>
        </w:rPr>
        <w:tab/>
      </w:r>
      <w:r>
        <w:t>В то же время местные органы власти по собственной инициативе пров</w:t>
      </w:r>
      <w:r>
        <w:t>о</w:t>
      </w:r>
      <w:r>
        <w:t>дят различные информационно-просветительские мероприятия, включая со</w:t>
      </w:r>
      <w:r>
        <w:t>з</w:t>
      </w:r>
      <w:r>
        <w:t>дание комиссий, проведение конференций, форумов и симпозиумов, организ</w:t>
      </w:r>
      <w:r>
        <w:t>а</w:t>
      </w:r>
      <w:r>
        <w:t>цию программ развития людских ресурсов и чтение просветительских лекций. Помимо создания веб-страниц, публикации рекламных брошюр и выпуска т</w:t>
      </w:r>
      <w:r>
        <w:t>е</w:t>
      </w:r>
      <w:r>
        <w:t>лепрограмм они разработали руководство по информационно-рекламной де</w:t>
      </w:r>
      <w:r>
        <w:t>я</w:t>
      </w:r>
      <w:r>
        <w:t>тельности с точки зрения обеспечения равенства мужчин и женщин. Кроме т</w:t>
      </w:r>
      <w:r>
        <w:t>о</w:t>
      </w:r>
      <w:r>
        <w:t>го, для того чтобы повысить информированность сотрудников местных органов управления, организуются лекции и учебные программы, посвященные вопр</w:t>
      </w:r>
      <w:r>
        <w:t>о</w:t>
      </w:r>
      <w:r>
        <w:t>сам равенства полов и женской проблематике, а также лекции по вопросам р</w:t>
      </w:r>
      <w:r>
        <w:t>а</w:t>
      </w:r>
      <w:r>
        <w:t>венства мужчин и женщин и женской проблематике в рамках учебных занятий для новых сотрудников и руководителей.</w:t>
      </w:r>
    </w:p>
    <w:p w:rsidR="00000000" w:rsidRDefault="00000000">
      <w:pPr>
        <w:pStyle w:val="5"/>
      </w:pPr>
    </w:p>
    <w:p w:rsidR="00000000" w:rsidRDefault="00000000">
      <w:pPr>
        <w:pStyle w:val="SingleTxt"/>
        <w:suppressAutoHyphens/>
        <w:ind w:left="1742" w:hanging="475"/>
        <w:jc w:val="left"/>
      </w:pPr>
      <w:bookmarkStart w:id="314" w:name="_Toc27153354"/>
      <w:bookmarkStart w:id="315" w:name="_Toc27191295"/>
      <w:bookmarkStart w:id="316" w:name="_Toc27194195"/>
      <w:r>
        <w:t>(5)</w:t>
      </w:r>
      <w:r>
        <w:tab/>
      </w:r>
      <w:r>
        <w:rPr>
          <w:lang w:val="en-US"/>
        </w:rPr>
        <w:t>Месячник</w:t>
      </w:r>
      <w:r>
        <w:t xml:space="preserve"> по обеспечению равных возможностей для мужчин и женщин в области занятости</w:t>
      </w:r>
      <w:bookmarkEnd w:id="314"/>
      <w:bookmarkEnd w:id="315"/>
      <w:bookmarkEnd w:id="316"/>
    </w:p>
    <w:p w:rsidR="00000000" w:rsidRDefault="00000000">
      <w:pPr>
        <w:pStyle w:val="SingleTxt"/>
      </w:pPr>
      <w:r>
        <w:rPr>
          <w:lang w:val="en-US"/>
        </w:rPr>
        <w:tab/>
      </w:r>
      <w:r>
        <w:t>Описание см. в статье 11.1</w:t>
      </w:r>
    </w:p>
    <w:p w:rsidR="00000000" w:rsidRDefault="00000000">
      <w:pPr>
        <w:pStyle w:val="5"/>
      </w:pPr>
    </w:p>
    <w:p w:rsidR="00000000" w:rsidRDefault="00000000">
      <w:pPr>
        <w:pStyle w:val="SingleTxt"/>
        <w:rPr>
          <w:i/>
        </w:rPr>
      </w:pPr>
      <w:bookmarkStart w:id="317" w:name="_Toc27153355"/>
      <w:bookmarkStart w:id="318" w:name="_Toc27191296"/>
      <w:bookmarkStart w:id="319" w:name="_Toc27194196"/>
      <w:r>
        <w:rPr>
          <w:i/>
        </w:rPr>
        <w:t>2.</w:t>
      </w:r>
      <w:r>
        <w:rPr>
          <w:i/>
        </w:rPr>
        <w:tab/>
      </w:r>
      <w:r>
        <w:rPr>
          <w:i/>
          <w:lang w:val="en-US"/>
        </w:rPr>
        <w:t>Изыскания</w:t>
      </w:r>
      <w:r>
        <w:rPr>
          <w:i/>
        </w:rPr>
        <w:t xml:space="preserve"> и исследования</w:t>
      </w:r>
      <w:bookmarkEnd w:id="317"/>
      <w:bookmarkEnd w:id="318"/>
      <w:bookmarkEnd w:id="319"/>
    </w:p>
    <w:p w:rsidR="00000000" w:rsidRDefault="00000000">
      <w:pPr>
        <w:pStyle w:val="5"/>
        <w:keepNext/>
      </w:pPr>
    </w:p>
    <w:p w:rsidR="00000000" w:rsidRDefault="00000000">
      <w:pPr>
        <w:pStyle w:val="SingleTxt"/>
      </w:pPr>
      <w:bookmarkStart w:id="320" w:name="_Toc27153356"/>
      <w:bookmarkStart w:id="321" w:name="_Toc27191297"/>
      <w:bookmarkStart w:id="322" w:name="_Toc27194197"/>
      <w:r>
        <w:t>(1)</w:t>
      </w:r>
      <w:r>
        <w:tab/>
      </w:r>
      <w:r>
        <w:rPr>
          <w:lang w:val="en-US"/>
        </w:rPr>
        <w:t>Комитет</w:t>
      </w:r>
      <w:r>
        <w:t xml:space="preserve"> специалистов по изучению последствий</w:t>
      </w:r>
      <w:bookmarkEnd w:id="320"/>
      <w:bookmarkEnd w:id="321"/>
      <w:bookmarkEnd w:id="322"/>
    </w:p>
    <w:p w:rsidR="00000000" w:rsidRDefault="00000000">
      <w:pPr>
        <w:pStyle w:val="SingleTxt"/>
      </w:pPr>
      <w:r>
        <w:rPr>
          <w:lang w:val="en-US"/>
        </w:rPr>
        <w:tab/>
      </w:r>
      <w:r>
        <w:t>Действующий при Совете по вопросам равенства мужчин и женщин К</w:t>
      </w:r>
      <w:r>
        <w:t>о</w:t>
      </w:r>
      <w:r>
        <w:t>митет специалистов по изучению последствий исследует и изучает различные системы, влияющие на выбор женщинами образа жизни, с точки зрения того, какое отражение находит перспектива равенства мужчин и женщин в каждой соц</w:t>
      </w:r>
      <w:r>
        <w:t>и</w:t>
      </w:r>
      <w:r>
        <w:t>альной системе, включая меры, принимаемые правительством.</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23" w:name="_Toc27153357"/>
      <w:bookmarkStart w:id="324" w:name="_Toc27191298"/>
      <w:bookmarkStart w:id="325" w:name="_Toc27194198"/>
      <w:r>
        <w:rPr>
          <w:lang w:val="en-US"/>
        </w:rPr>
        <w:br w:type="page"/>
      </w:r>
      <w:r>
        <w:rPr>
          <w:lang w:val="en-US"/>
        </w:rPr>
        <w:tab/>
      </w:r>
      <w:r>
        <w:rPr>
          <w:lang w:val="en-US"/>
        </w:rPr>
        <w:tab/>
      </w:r>
      <w:r>
        <w:t>Статья 5 (b)</w:t>
      </w:r>
      <w:bookmarkEnd w:id="323"/>
      <w:bookmarkEnd w:id="324"/>
      <w:bookmarkEnd w:id="325"/>
    </w:p>
    <w:p w:rsidR="00000000" w:rsidRDefault="00000000">
      <w:pPr>
        <w:pStyle w:val="5"/>
        <w:keepNext/>
      </w:pPr>
    </w:p>
    <w:p w:rsidR="00000000" w:rsidRDefault="00000000">
      <w:pPr>
        <w:pStyle w:val="SingleTxt"/>
        <w:rPr>
          <w:i/>
        </w:rPr>
      </w:pPr>
      <w:bookmarkStart w:id="326" w:name="_Toc27153358"/>
      <w:bookmarkStart w:id="327" w:name="_Toc27191299"/>
      <w:bookmarkStart w:id="328" w:name="_Toc27194199"/>
      <w:r>
        <w:rPr>
          <w:i/>
        </w:rPr>
        <w:t>1.</w:t>
      </w:r>
      <w:r>
        <w:rPr>
          <w:i/>
        </w:rPr>
        <w:tab/>
        <w:t>Меры поощрения равенства мужчин и женщин в семье</w:t>
      </w:r>
      <w:bookmarkEnd w:id="326"/>
      <w:bookmarkEnd w:id="327"/>
      <w:bookmarkEnd w:id="328"/>
    </w:p>
    <w:p w:rsidR="00000000" w:rsidRDefault="00000000">
      <w:pPr>
        <w:pStyle w:val="5"/>
        <w:keepNext/>
      </w:pPr>
    </w:p>
    <w:p w:rsidR="00000000" w:rsidRDefault="00000000">
      <w:pPr>
        <w:pStyle w:val="SingleTxt"/>
      </w:pPr>
      <w:bookmarkStart w:id="329" w:name="_Toc27153359"/>
      <w:bookmarkStart w:id="330" w:name="_Toc27191300"/>
      <w:bookmarkStart w:id="331" w:name="_Toc27194200"/>
      <w:r>
        <w:t>(1)</w:t>
      </w:r>
      <w:r>
        <w:tab/>
      </w:r>
      <w:r>
        <w:rPr>
          <w:lang w:val="en-US"/>
        </w:rPr>
        <w:t>Домашнее</w:t>
      </w:r>
      <w:r>
        <w:t xml:space="preserve"> воспитание</w:t>
      </w:r>
      <w:bookmarkEnd w:id="329"/>
      <w:bookmarkEnd w:id="330"/>
      <w:bookmarkEnd w:id="331"/>
    </w:p>
    <w:p w:rsidR="00000000" w:rsidRDefault="00000000">
      <w:pPr>
        <w:pStyle w:val="SingleTxt"/>
      </w:pPr>
      <w:r>
        <w:rPr>
          <w:lang w:val="en-US"/>
        </w:rPr>
        <w:tab/>
      </w:r>
      <w:r>
        <w:t>Часто отмечается, что домашним воспитанием занимается, как правило, мать, а роль отца в воспитании практически не ощущается. С 1999 финансового года министерство образования, культуры, спорта, науки и технологии (МОКСНТ) выпускает "Руководство по домашнему воспитанию" и "Книгу по домашнему воспитанию", отмечая важность "участия и мужа, и ж</w:t>
      </w:r>
      <w:r>
        <w:t>е</w:t>
      </w:r>
      <w:r>
        <w:t>ны в воспитании детей", и распространяет эти издания среди родителей, имеющих малолетних детей, и/или учащихся начальных и средних классов школы.</w:t>
      </w:r>
    </w:p>
    <w:p w:rsidR="00000000" w:rsidRDefault="00000000">
      <w:pPr>
        <w:pStyle w:val="SingleTxt"/>
      </w:pPr>
      <w:r>
        <w:rPr>
          <w:lang w:val="en-US"/>
        </w:rPr>
        <w:tab/>
      </w:r>
      <w:r>
        <w:t>Кроме того, для расширения участия отцов в домашнем воспитании МОКСНТ оказывает местным органам власти помощь в проведении форумов по теме "Роль отца", а муниципальным властям – в организации посещений детьми мест работы их отцов, в ходе которых дети видят своих отцов за раб</w:t>
      </w:r>
      <w:r>
        <w:t>о</w:t>
      </w:r>
      <w:r>
        <w:t>той, а также поддерживает проект организации лекций на рабочих местах для разъя</w:t>
      </w:r>
      <w:r>
        <w:t>с</w:t>
      </w:r>
      <w:r>
        <w:t>нения отцам важности домашнего воспитания.</w:t>
      </w:r>
    </w:p>
    <w:p w:rsidR="00000000" w:rsidRDefault="00000000">
      <w:pPr>
        <w:pStyle w:val="SingleTxt"/>
      </w:pPr>
      <w:r>
        <w:rPr>
          <w:lang w:val="en-US"/>
        </w:rPr>
        <w:tab/>
      </w:r>
      <w:r>
        <w:t>Помимо этого, правительство два раза в год проводит "Форум по пробл</w:t>
      </w:r>
      <w:r>
        <w:t>е</w:t>
      </w:r>
      <w:r>
        <w:t>мам домашнего воспитания", на котором родителям и специалистам, занима</w:t>
      </w:r>
      <w:r>
        <w:t>ю</w:t>
      </w:r>
      <w:r>
        <w:t>щимся вопросами домашнего воспитания, предоставляется возможность осо</w:t>
      </w:r>
      <w:r>
        <w:t>з</w:t>
      </w:r>
      <w:r>
        <w:t>нать важность того, чтобы в домашнем воспитании участвовали и мать, и отец.</w:t>
      </w:r>
    </w:p>
    <w:p w:rsidR="00000000" w:rsidRDefault="00000000">
      <w:pPr>
        <w:pStyle w:val="SingleTxt"/>
      </w:pPr>
      <w:r>
        <w:rPr>
          <w:lang w:val="en-US"/>
        </w:rPr>
        <w:tab/>
      </w:r>
      <w:r>
        <w:t>В рамках курсов для родителей, молодоженов и семей, в которых ожид</w:t>
      </w:r>
      <w:r>
        <w:t>а</w:t>
      </w:r>
      <w:r>
        <w:t>ется прибавление, с гражданами ведется работа по воспитанию личности, цель которой состоит в том, чтобы между мужчиной и женщиной установилось вз</w:t>
      </w:r>
      <w:r>
        <w:t>а</w:t>
      </w:r>
      <w:r>
        <w:t>имное уважение, понимание и сотрудничество. Кроме того, задачи поощрения равноправия мужчин и женщин в семье часто освещаются на курсах, орган</w:t>
      </w:r>
      <w:r>
        <w:t>и</w:t>
      </w:r>
      <w:r>
        <w:t>зуемых для женщин. Министерство образования, культуры, спорта, науки и технологии субсидирует ряд экспериментальных и типовых проектов, отобра</w:t>
      </w:r>
      <w:r>
        <w:t>н</w:t>
      </w:r>
      <w:r>
        <w:t>ных на основе таких курсов или лекций, организованных местными органами власти. Помимо этого, в июле 2001 года была разработана  административная система социального воспитания в целях совершенствования навыков воспит</w:t>
      </w:r>
      <w:r>
        <w:t>а</w:t>
      </w:r>
      <w:r>
        <w:t>ния членов домохозяйств путем внесения частичных поправок в Закон о соц</w:t>
      </w:r>
      <w:r>
        <w:t>и</w:t>
      </w:r>
      <w:r>
        <w:t>альном воспитании. Исправленный текст Закона предусматривает ответстве</w:t>
      </w:r>
      <w:r>
        <w:t>н</w:t>
      </w:r>
      <w:r>
        <w:t>ность Совета по народному образованию за оказание поддержки и проведение лекций по вопросам семейного воспитания.</w:t>
      </w:r>
    </w:p>
    <w:p w:rsidR="00000000" w:rsidRDefault="00000000">
      <w:pPr>
        <w:pStyle w:val="5"/>
      </w:pPr>
    </w:p>
    <w:p w:rsidR="00000000" w:rsidRDefault="00000000">
      <w:pPr>
        <w:pStyle w:val="SingleTxt"/>
      </w:pPr>
      <w:bookmarkStart w:id="332" w:name="_Toc27153360"/>
      <w:bookmarkStart w:id="333" w:name="_Toc27191301"/>
      <w:bookmarkStart w:id="334" w:name="_Toc27194201"/>
      <w:r>
        <w:t>(2)</w:t>
      </w:r>
      <w:r>
        <w:tab/>
      </w:r>
      <w:r>
        <w:rPr>
          <w:lang w:val="en-US"/>
        </w:rPr>
        <w:t>Помощь</w:t>
      </w:r>
      <w:r>
        <w:t xml:space="preserve"> в совмещении рабочих и семейных обязанностей</w:t>
      </w:r>
      <w:bookmarkEnd w:id="332"/>
      <w:bookmarkEnd w:id="333"/>
      <w:bookmarkEnd w:id="334"/>
    </w:p>
    <w:p w:rsidR="00000000" w:rsidRDefault="00000000">
      <w:pPr>
        <w:pStyle w:val="SingleTxt"/>
      </w:pPr>
      <w:r>
        <w:rPr>
          <w:lang w:val="en-US"/>
        </w:rPr>
        <w:tab/>
      </w:r>
      <w:r>
        <w:t>В целях содействия совмещению рабочих и семейных обязанностей пр</w:t>
      </w:r>
      <w:r>
        <w:t>и</w:t>
      </w:r>
      <w:r>
        <w:t>нимается целый ряд мер, направленных на то, чтобы трудящиеся мужчины и женщины могли плодотворно трудиться, выполняя при этом свои обязанности как членов семьи, в частности связанные с заботой о детях и других членах с</w:t>
      </w:r>
      <w:r>
        <w:t>е</w:t>
      </w:r>
      <w:r>
        <w:t>мьи. (Более подробную информацию см. в статье 11.2(с).)</w:t>
      </w:r>
    </w:p>
    <w:p w:rsidR="00000000" w:rsidRDefault="00000000">
      <w:pPr>
        <w:pStyle w:val="5"/>
      </w:pPr>
    </w:p>
    <w:p w:rsidR="00000000" w:rsidRDefault="00000000">
      <w:pPr>
        <w:pStyle w:val="SingleTxt"/>
        <w:rPr>
          <w:i/>
        </w:rPr>
      </w:pPr>
      <w:bookmarkStart w:id="335" w:name="_Toc27153361"/>
      <w:bookmarkStart w:id="336" w:name="_Toc27191302"/>
      <w:bookmarkStart w:id="337" w:name="_Toc27194202"/>
      <w:r>
        <w:br w:type="page"/>
      </w:r>
      <w:r>
        <w:rPr>
          <w:i/>
        </w:rPr>
        <w:t>2.</w:t>
      </w:r>
      <w:r>
        <w:rPr>
          <w:i/>
        </w:rPr>
        <w:tab/>
      </w:r>
      <w:r>
        <w:rPr>
          <w:i/>
          <w:lang w:val="en-US"/>
        </w:rPr>
        <w:t>Изыскания</w:t>
      </w:r>
      <w:r>
        <w:rPr>
          <w:i/>
        </w:rPr>
        <w:t xml:space="preserve"> и исследования</w:t>
      </w:r>
      <w:bookmarkEnd w:id="335"/>
      <w:bookmarkEnd w:id="336"/>
      <w:bookmarkEnd w:id="337"/>
    </w:p>
    <w:p w:rsidR="00000000" w:rsidRDefault="00000000">
      <w:pPr>
        <w:pStyle w:val="5"/>
        <w:keepNext/>
      </w:pPr>
    </w:p>
    <w:p w:rsidR="00000000" w:rsidRDefault="00000000">
      <w:pPr>
        <w:pStyle w:val="SingleTxt"/>
      </w:pPr>
      <w:bookmarkStart w:id="338" w:name="_Toc27153362"/>
      <w:bookmarkStart w:id="339" w:name="_Toc27191303"/>
      <w:bookmarkStart w:id="340" w:name="_Toc27194203"/>
      <w:r>
        <w:t>(1)</w:t>
      </w:r>
      <w:r>
        <w:tab/>
      </w:r>
      <w:r>
        <w:rPr>
          <w:lang w:val="en-US"/>
        </w:rPr>
        <w:t>Комитет</w:t>
      </w:r>
      <w:r>
        <w:t xml:space="preserve"> по изучению проблем семьи и образа жизни</w:t>
      </w:r>
      <w:bookmarkEnd w:id="338"/>
      <w:bookmarkEnd w:id="339"/>
      <w:bookmarkEnd w:id="340"/>
    </w:p>
    <w:p w:rsidR="00000000" w:rsidRDefault="00000000">
      <w:pPr>
        <w:pStyle w:val="SingleTxt"/>
      </w:pPr>
      <w:r>
        <w:rPr>
          <w:lang w:val="en-US"/>
        </w:rPr>
        <w:tab/>
      </w:r>
      <w:r>
        <w:t>С марта по июнь 2001 года секретариатом премьер-министра проводились з</w:t>
      </w:r>
      <w:r>
        <w:t>а</w:t>
      </w:r>
      <w:r>
        <w:t>седания Комитета по изучению проблем семьи и образа жизни.</w:t>
      </w:r>
    </w:p>
    <w:p w:rsidR="00000000" w:rsidRDefault="00000000">
      <w:pPr>
        <w:pStyle w:val="SingleTxt"/>
      </w:pPr>
      <w:r>
        <w:rPr>
          <w:lang w:val="en-US"/>
        </w:rPr>
        <w:tab/>
      </w:r>
      <w:r>
        <w:t>До сих пор отношения между мужем и женой в Японии основывались на разделении обязанностей на мужские и женские по принципу "муж должен р</w:t>
      </w:r>
      <w:r>
        <w:t>а</w:t>
      </w:r>
      <w:r>
        <w:t>ботать, а жена – заниматься хозяйством и ухаживать за детьми", который был сформулирован в период интенсивного экономического роста. Однако в н</w:t>
      </w:r>
      <w:r>
        <w:t>ы</w:t>
      </w:r>
      <w:r>
        <w:t>нешних условиях, когда перспективы развития экономики и ситуации в области занятости остаются весьма неопределенными, полная зависимость домохозя</w:t>
      </w:r>
      <w:r>
        <w:t>й</w:t>
      </w:r>
      <w:r>
        <w:t>ства от дохода мужчины чревата серьезным риском для семейного бюджета.</w:t>
      </w:r>
    </w:p>
    <w:p w:rsidR="00000000" w:rsidRDefault="00000000">
      <w:pPr>
        <w:pStyle w:val="SingleTxt"/>
      </w:pPr>
      <w:r>
        <w:rPr>
          <w:lang w:val="en-US"/>
        </w:rPr>
        <w:tab/>
      </w:r>
      <w:r>
        <w:t>Комитет представил новую модель семьи, в которой и мужчина, и женщ</w:t>
      </w:r>
      <w:r>
        <w:t>и</w:t>
      </w:r>
      <w:r>
        <w:t>на принимают участие в жизни общества и зарабатывают на жизнь, в результ</w:t>
      </w:r>
      <w:r>
        <w:t>а</w:t>
      </w:r>
      <w:r>
        <w:t>те чего психологическая и эмоциональная зависимость становится более ва</w:t>
      </w:r>
      <w:r>
        <w:t>ж</w:t>
      </w:r>
      <w:r>
        <w:t>ной, чем функция семьи как таковая, и в которой семейные обязанности ра</w:t>
      </w:r>
      <w:r>
        <w:t>с</w:t>
      </w:r>
      <w:r>
        <w:t>пределяются между обоими членами семьи независимо от пола. Комитет также выступил с предложением в отношении стратегических мер, которые следует принять для обеспечения нейтралитета в выборе образа жизни и предоставл</w:t>
      </w:r>
      <w:r>
        <w:t>е</w:t>
      </w:r>
      <w:r>
        <w:t>ния более широких возможностей выбора в этой области.</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341" w:name="_Toc27153363"/>
      <w:bookmarkStart w:id="342" w:name="_Toc27191304"/>
      <w:bookmarkStart w:id="343" w:name="_Toc27194204"/>
      <w:r>
        <w:rPr>
          <w:lang w:val="en-US"/>
        </w:rPr>
        <w:tab/>
      </w:r>
      <w:r>
        <w:rPr>
          <w:lang w:val="en-US"/>
        </w:rPr>
        <w:tab/>
      </w:r>
      <w:r>
        <w:t>Статья 6</w:t>
      </w:r>
      <w:bookmarkEnd w:id="341"/>
      <w:bookmarkEnd w:id="342"/>
      <w:bookmarkEnd w:id="343"/>
    </w:p>
    <w:p w:rsidR="00000000" w:rsidRDefault="00000000">
      <w:pPr>
        <w:pStyle w:val="5"/>
        <w:keepNext/>
      </w:pPr>
    </w:p>
    <w:p w:rsidR="00000000" w:rsidRDefault="00000000">
      <w:pPr>
        <w:pStyle w:val="SingleTxt"/>
        <w:rPr>
          <w:i/>
        </w:rPr>
      </w:pPr>
      <w:bookmarkStart w:id="344" w:name="_Toc27153364"/>
      <w:bookmarkStart w:id="345" w:name="_Toc27191305"/>
      <w:bookmarkStart w:id="346" w:name="_Toc27194205"/>
      <w:r>
        <w:rPr>
          <w:i/>
        </w:rPr>
        <w:t>1.</w:t>
      </w:r>
      <w:r>
        <w:rPr>
          <w:i/>
        </w:rPr>
        <w:tab/>
        <w:t>Нынешняя ситуация в области проституции</w:t>
      </w:r>
      <w:bookmarkEnd w:id="344"/>
      <w:bookmarkEnd w:id="345"/>
      <w:bookmarkEnd w:id="346"/>
    </w:p>
    <w:p w:rsidR="00000000" w:rsidRDefault="00000000">
      <w:pPr>
        <w:pStyle w:val="5"/>
        <w:keepNext/>
      </w:pPr>
    </w:p>
    <w:p w:rsidR="00000000" w:rsidRDefault="00000000">
      <w:pPr>
        <w:pStyle w:val="SingleTxt"/>
      </w:pPr>
      <w:bookmarkStart w:id="347" w:name="_Toc27153365"/>
      <w:bookmarkStart w:id="348" w:name="_Toc27191306"/>
      <w:bookmarkStart w:id="349" w:name="_Toc27194206"/>
      <w:r>
        <w:t>(1)</w:t>
      </w:r>
      <w:r>
        <w:tab/>
      </w:r>
      <w:r>
        <w:rPr>
          <w:lang w:val="en-US"/>
        </w:rPr>
        <w:t>Преступления</w:t>
      </w:r>
      <w:r>
        <w:t>, связанные с занятием проституцией</w:t>
      </w:r>
      <w:bookmarkEnd w:id="347"/>
      <w:bookmarkEnd w:id="348"/>
      <w:bookmarkEnd w:id="349"/>
    </w:p>
    <w:p w:rsidR="00000000" w:rsidRDefault="00000000">
      <w:pPr>
        <w:pStyle w:val="5"/>
        <w:keepNext/>
      </w:pPr>
    </w:p>
    <w:p w:rsidR="00000000" w:rsidRDefault="00000000">
      <w:pPr>
        <w:pStyle w:val="SingleTxt"/>
      </w:pPr>
      <w:bookmarkStart w:id="350" w:name="_Toc27153366"/>
      <w:bookmarkStart w:id="351" w:name="_Toc27191307"/>
      <w:bookmarkStart w:id="352" w:name="_Toc27194207"/>
      <w:r>
        <w:t>а)</w:t>
      </w:r>
      <w:r>
        <w:tab/>
      </w:r>
      <w:r>
        <w:rPr>
          <w:lang w:val="en-US"/>
        </w:rPr>
        <w:t>Выявленные</w:t>
      </w:r>
      <w:r>
        <w:t xml:space="preserve"> случаи</w:t>
      </w:r>
      <w:bookmarkEnd w:id="350"/>
      <w:bookmarkEnd w:id="351"/>
      <w:bookmarkEnd w:id="352"/>
    </w:p>
    <w:p w:rsidR="00000000" w:rsidRDefault="00000000">
      <w:pPr>
        <w:pStyle w:val="SingleTxt"/>
      </w:pPr>
      <w:r>
        <w:rPr>
          <w:lang w:val="en-US"/>
        </w:rPr>
        <w:tab/>
      </w:r>
      <w:r>
        <w:t>Ответственность за преступления, связанные с занятием проституцией, устанавливается в ряде законов, таких, как Закон о борьбе с проституцией, З</w:t>
      </w:r>
      <w:r>
        <w:t>а</w:t>
      </w:r>
      <w:r>
        <w:t>кон о социальном обеспечении детей, Закон о безопасности в области занят</w:t>
      </w:r>
      <w:r>
        <w:t>о</w:t>
      </w:r>
      <w:r>
        <w:t>сти и Закон о наказании за действия, связанные с детской проституцией и де</w:t>
      </w:r>
      <w:r>
        <w:t>т</w:t>
      </w:r>
      <w:r>
        <w:t>ской порнографией. Ситуация с выявленными случаями занятия проституцией за последние пять лет описывается в статистическом приложении 47. Если г</w:t>
      </w:r>
      <w:r>
        <w:t>о</w:t>
      </w:r>
      <w:r>
        <w:t>ворить о нарушении конкретных законов, то 84,3 процента выявленных лиц и 76,4 процента выявленных лиц подпадали под действие Закона о борьбе с пр</w:t>
      </w:r>
      <w:r>
        <w:t>о</w:t>
      </w:r>
      <w:r>
        <w:t>ституцией. Если говорить о типах преступлений, то большинство дел было возбуждено по статье "сводничество", а также по статьям "заключение согл</w:t>
      </w:r>
      <w:r>
        <w:t>а</w:t>
      </w:r>
      <w:r>
        <w:t>шения" и "приставание на улице". Если говорить о числе выявленных лиц, то наиболее частым основанием для возбуждения дела являлось "сводничество", за которым следовали "приставание на улице" и "содержание притона".</w:t>
      </w:r>
    </w:p>
    <w:p w:rsidR="00000000" w:rsidRDefault="00000000">
      <w:pPr>
        <w:pStyle w:val="5"/>
      </w:pPr>
    </w:p>
    <w:p w:rsidR="00000000" w:rsidRDefault="00000000">
      <w:pPr>
        <w:pStyle w:val="SingleTxt"/>
        <w:suppressAutoHyphens/>
        <w:ind w:left="1742" w:hanging="475"/>
        <w:jc w:val="left"/>
      </w:pPr>
      <w:bookmarkStart w:id="353" w:name="_Toc27153367"/>
      <w:bookmarkStart w:id="354" w:name="_Toc27191308"/>
      <w:bookmarkStart w:id="355" w:name="_Toc27194208"/>
      <w:r>
        <w:t>b)</w:t>
      </w:r>
      <w:r>
        <w:tab/>
      </w:r>
      <w:r>
        <w:rPr>
          <w:lang w:val="en-US"/>
        </w:rPr>
        <w:t>Ситуация</w:t>
      </w:r>
      <w:r>
        <w:t xml:space="preserve"> с рассмотрением дел, возбужденных по жалобам граждан или переданных полицией в прокуратуру</w:t>
      </w:r>
      <w:bookmarkEnd w:id="353"/>
      <w:bookmarkEnd w:id="354"/>
      <w:bookmarkEnd w:id="355"/>
    </w:p>
    <w:p w:rsidR="00000000" w:rsidRDefault="00000000">
      <w:pPr>
        <w:pStyle w:val="SingleTxt"/>
      </w:pPr>
      <w:r>
        <w:rPr>
          <w:lang w:val="en-US"/>
        </w:rPr>
        <w:tab/>
      </w:r>
      <w:r>
        <w:t>Сведения о делах, связанных с проституцией и детской проституцией, к</w:t>
      </w:r>
      <w:r>
        <w:t>о</w:t>
      </w:r>
      <w:r>
        <w:t>торые были возбуждены прокуратурой, содержатся в статистических прилож</w:t>
      </w:r>
      <w:r>
        <w:t>е</w:t>
      </w:r>
      <w:r>
        <w:t>ниях 48 и 49.</w:t>
      </w:r>
    </w:p>
    <w:p w:rsidR="00000000" w:rsidRDefault="00000000">
      <w:pPr>
        <w:pStyle w:val="5"/>
      </w:pPr>
    </w:p>
    <w:p w:rsidR="00000000" w:rsidRDefault="00000000">
      <w:pPr>
        <w:pStyle w:val="SingleTxt"/>
        <w:suppressAutoHyphens/>
        <w:ind w:left="1742" w:hanging="475"/>
        <w:jc w:val="left"/>
      </w:pPr>
      <w:bookmarkStart w:id="356" w:name="_Toc27153368"/>
      <w:bookmarkStart w:id="357" w:name="_Toc27191309"/>
      <w:bookmarkStart w:id="358" w:name="_Toc27194209"/>
      <w:r>
        <w:t>(2)</w:t>
      </w:r>
      <w:r>
        <w:tab/>
      </w:r>
      <w:r>
        <w:rPr>
          <w:lang w:val="en-US"/>
        </w:rPr>
        <w:t>Проституция</w:t>
      </w:r>
      <w:r>
        <w:t xml:space="preserve"> и связанные с проституцией преступления, совершаемые женщинами неяпонского происхождения</w:t>
      </w:r>
      <w:bookmarkEnd w:id="356"/>
      <w:bookmarkEnd w:id="357"/>
      <w:bookmarkEnd w:id="358"/>
    </w:p>
    <w:p w:rsidR="00000000" w:rsidRDefault="00000000">
      <w:pPr>
        <w:pStyle w:val="5"/>
        <w:keepNext/>
      </w:pPr>
    </w:p>
    <w:p w:rsidR="00000000" w:rsidRDefault="00000000">
      <w:pPr>
        <w:pStyle w:val="SingleTxt"/>
      </w:pPr>
      <w:bookmarkStart w:id="359" w:name="_Toc27153369"/>
      <w:bookmarkStart w:id="360" w:name="_Toc27191310"/>
      <w:bookmarkStart w:id="361" w:name="_Toc27194210"/>
      <w:r>
        <w:t>а)</w:t>
      </w:r>
      <w:r>
        <w:tab/>
      </w:r>
      <w:r>
        <w:rPr>
          <w:lang w:val="en-US"/>
        </w:rPr>
        <w:t>Ситуация</w:t>
      </w:r>
      <w:r>
        <w:t xml:space="preserve"> с незаконным въездом в страну</w:t>
      </w:r>
      <w:bookmarkEnd w:id="359"/>
      <w:bookmarkEnd w:id="360"/>
      <w:bookmarkEnd w:id="361"/>
    </w:p>
    <w:p w:rsidR="00000000" w:rsidRDefault="00000000">
      <w:pPr>
        <w:pStyle w:val="SingleTxt"/>
      </w:pPr>
      <w:r>
        <w:rPr>
          <w:lang w:val="en-US"/>
        </w:rPr>
        <w:tab/>
      </w:r>
      <w:r>
        <w:t>Сведения о причастности женщин неяпонского происхождения к уголо</w:t>
      </w:r>
      <w:r>
        <w:t>в</w:t>
      </w:r>
      <w:r>
        <w:t>ным преступлениям, связанным с проституцией, в течение последних пяти лет приводятся в статистическом приложении 50. Эти иностранки въехали на те</w:t>
      </w:r>
      <w:r>
        <w:t>р</w:t>
      </w:r>
      <w:r>
        <w:t>риторию  Японии в качестве "временных посетителей" или "работников инд</w:t>
      </w:r>
      <w:r>
        <w:t>у</w:t>
      </w:r>
      <w:r>
        <w:t>стрии развлечений" или по подложным паспортам, работали в ресторанах и других местах и занимались проституцией. Если классифицировать их по стране происхождения, то наибольшее число составляют китаянки, за котор</w:t>
      </w:r>
      <w:r>
        <w:t>ы</w:t>
      </w:r>
      <w:r>
        <w:t>ми следуют женщины из Таиланда, Тайваня и Кореи. Что касается мест их р</w:t>
      </w:r>
      <w:r>
        <w:t>а</w:t>
      </w:r>
      <w:r>
        <w:t>боты, то 217 человек, или 45,9 процента, работали в увеселительных заведен</w:t>
      </w:r>
      <w:r>
        <w:t>и</w:t>
      </w:r>
      <w:r>
        <w:t>ях и т.п. (в ресторанах, барах и прочих заведениях).</w:t>
      </w:r>
    </w:p>
    <w:p w:rsidR="00000000" w:rsidRDefault="00000000">
      <w:pPr>
        <w:pStyle w:val="SingleTxt"/>
      </w:pPr>
      <w:r>
        <w:rPr>
          <w:lang w:val="en-US"/>
        </w:rPr>
        <w:tab/>
      </w:r>
      <w:r>
        <w:t>В числе этих женщин есть те, кто насильно вовлечен в занятия простит</w:t>
      </w:r>
      <w:r>
        <w:t>у</w:t>
      </w:r>
      <w:r>
        <w:t>цией агентами и владельцами увеселительных и прочих заведений. С этих женщин взимаются огромные штрафы и проценты в виде платы за незаконную иммиграцию, а их паспорта отбираются у них агентами и владельцами завед</w:t>
      </w:r>
      <w:r>
        <w:t>е</w:t>
      </w:r>
      <w:r>
        <w:t>ний. В 2001 году было выявлено 65 потерпевших: 39 женщин из Таиланда (60 процентов от общего числа), за которыми следовали женщины из Фили</w:t>
      </w:r>
      <w:r>
        <w:t>п</w:t>
      </w:r>
      <w:r>
        <w:t>пин, Тайваня, Индонезии и Колумбии. В 2001 году было раскрыто 19 дел, св</w:t>
      </w:r>
      <w:r>
        <w:t>я</w:t>
      </w:r>
      <w:r>
        <w:t>занных с сексуальной эксплуатацией иностранок, которые занимались или б</w:t>
      </w:r>
      <w:r>
        <w:t>ы</w:t>
      </w:r>
      <w:r>
        <w:t>ли принуждены заниматься проституцией в увеселительных заведениях, 40 человек, включая агентов и владельцев увеселительных и других заведений, были ар</w:t>
      </w:r>
      <w:r>
        <w:t>е</w:t>
      </w:r>
      <w:r>
        <w:t>стованы, и было выявлено 65 потерпевших.</w:t>
      </w:r>
    </w:p>
    <w:p w:rsidR="00000000" w:rsidRDefault="00000000">
      <w:pPr>
        <w:pStyle w:val="5"/>
      </w:pPr>
    </w:p>
    <w:p w:rsidR="00000000" w:rsidRDefault="00000000">
      <w:pPr>
        <w:pStyle w:val="SingleTxt"/>
        <w:suppressAutoHyphens/>
        <w:ind w:left="1742" w:hanging="475"/>
        <w:jc w:val="left"/>
      </w:pPr>
      <w:bookmarkStart w:id="362" w:name="_Toc27153370"/>
      <w:bookmarkStart w:id="363" w:name="_Toc27191311"/>
      <w:bookmarkStart w:id="364" w:name="_Toc27194211"/>
      <w:r>
        <w:t>b)</w:t>
      </w:r>
      <w:r>
        <w:tab/>
        <w:t xml:space="preserve">Дела </w:t>
      </w:r>
      <w:r>
        <w:rPr>
          <w:lang w:val="en-US"/>
        </w:rPr>
        <w:t>незаконно</w:t>
      </w:r>
      <w:r>
        <w:t xml:space="preserve"> работающих женщин неяпонского происхождения, рассмотренные Иммиграционным бюро</w:t>
      </w:r>
      <w:bookmarkEnd w:id="362"/>
      <w:bookmarkEnd w:id="363"/>
      <w:bookmarkEnd w:id="364"/>
    </w:p>
    <w:p w:rsidR="00000000" w:rsidRDefault="00000000">
      <w:pPr>
        <w:pStyle w:val="SingleTxt"/>
      </w:pPr>
      <w:r>
        <w:rPr>
          <w:lang w:val="en-US"/>
        </w:rPr>
        <w:tab/>
      </w:r>
      <w:r>
        <w:t>Из числа незаконно работающих иностранок, в отношении которых вл</w:t>
      </w:r>
      <w:r>
        <w:t>а</w:t>
      </w:r>
      <w:r>
        <w:t>сти Японии в 2001 году осуществили процедуру депортации, 347 человек з</w:t>
      </w:r>
      <w:r>
        <w:t>а</w:t>
      </w:r>
      <w:r>
        <w:t>ним</w:t>
      </w:r>
      <w:r>
        <w:t>а</w:t>
      </w:r>
      <w:r>
        <w:t>лись проституцией (см. статистическое приложение 51).</w:t>
      </w:r>
    </w:p>
    <w:p w:rsidR="00000000" w:rsidRDefault="00000000">
      <w:pPr>
        <w:pStyle w:val="SingleTxt"/>
      </w:pPr>
      <w:r>
        <w:rPr>
          <w:lang w:val="en-US"/>
        </w:rPr>
        <w:tab/>
      </w:r>
      <w:r>
        <w:t>&lt;Дело 1&gt; 4 марта 2001 года одна женщина из страны В въехала в Японию по поддельному паспорту страны А. Ее друг спросил ее, не желает ли она "п</w:t>
      </w:r>
      <w:r>
        <w:t>о</w:t>
      </w:r>
      <w:r>
        <w:t>работать няней по уходу за ребенком или на фабрике, учитывая, что в Японии высокие заработки". Она приняла это предложение и прибыла в Японию, но поскольку она въехала в страну незаконно, она была доставлена на квартиру в префектуре Саитама и была принуждена заниматься проституцией под надз</w:t>
      </w:r>
      <w:r>
        <w:t>о</w:t>
      </w:r>
      <w:r>
        <w:t>ром одного из членов организованной преступной группировки. Пожалова</w:t>
      </w:r>
      <w:r>
        <w:t>в</w:t>
      </w:r>
      <w:r>
        <w:t>шись на нездоровье, она настояла на том, чтобы ее отвезли в больницу. На пути она, улучив момент, сбежала от охранника и обратилась за помощью в посол</w:t>
      </w:r>
      <w:r>
        <w:t>ь</w:t>
      </w:r>
      <w:r>
        <w:t>ство страны В. Получив временный паспорт на выезд, она явилась в Окружное иммиграционное управление аэропорта Нарита, входящее в состав Токийского регионального иммиграционного бюро, в сопровождении сотрудников посол</w:t>
      </w:r>
      <w:r>
        <w:t>ь</w:t>
      </w:r>
      <w:r>
        <w:t>ства страны В.</w:t>
      </w:r>
    </w:p>
    <w:p w:rsidR="00000000" w:rsidRDefault="00000000">
      <w:pPr>
        <w:pStyle w:val="SingleTxt"/>
      </w:pPr>
      <w:r>
        <w:rPr>
          <w:lang w:val="en-US"/>
        </w:rPr>
        <w:tab/>
      </w:r>
      <w:r>
        <w:t>&lt;Дело 2&gt; 7 июня 2001 года одна женщина из страны С прибыла в аэр</w:t>
      </w:r>
      <w:r>
        <w:t>о</w:t>
      </w:r>
      <w:r>
        <w:t>порт Нарита и попыталась въехать в Японию по паспорту, выданному страной С на имя другого лица. Инспектор иммиграционной службы заметил, что в паспорт вклеена не ее фотография, и передал ее сотрудникам правоохран</w:t>
      </w:r>
      <w:r>
        <w:t>и</w:t>
      </w:r>
      <w:r>
        <w:t>тельных о</w:t>
      </w:r>
      <w:r>
        <w:t>р</w:t>
      </w:r>
      <w:r>
        <w:t>ганов по подозрению в незаконном въезде.</w:t>
      </w:r>
    </w:p>
    <w:p w:rsidR="00000000" w:rsidRDefault="00000000">
      <w:pPr>
        <w:pStyle w:val="SingleTxt"/>
      </w:pPr>
      <w:r>
        <w:rPr>
          <w:lang w:val="en-US"/>
        </w:rPr>
        <w:tab/>
      </w:r>
      <w:r>
        <w:t>Из ее показаний было установлено, что в этом деле замешан один япо</w:t>
      </w:r>
      <w:r>
        <w:t>н</w:t>
      </w:r>
      <w:r>
        <w:t>ский гражданин, которого в Окружном иммиграционном управлении аэропорта Нарита, входящем в состав Токийского регионального иммиграционного бюро, давно подозревали в том, что он оказывает содействие в организации незако</w:t>
      </w:r>
      <w:r>
        <w:t>н</w:t>
      </w:r>
      <w:r>
        <w:t>ного въезда в страну. Эта информация была передана в полицейский участок Международного токийского аэропорта префектуры Чиба, и данное дело ра</w:t>
      </w:r>
      <w:r>
        <w:t>с</w:t>
      </w:r>
      <w:r>
        <w:t>следовалось сотрудниками Управления полиции префектуры Чиба и полиции Международного токийского аэропорта. 23 августа этот гражданин Японии был арестован за нарушение Закона об иммиграционном контроле (преступл</w:t>
      </w:r>
      <w:r>
        <w:t>е</w:t>
      </w:r>
      <w:r>
        <w:t>ние, связанное с содействием незаконному въезду в целях наживы). Он соо</w:t>
      </w:r>
      <w:r>
        <w:t>б</w:t>
      </w:r>
      <w:r>
        <w:t>щил следователям, что он намеревался помочь женщинам из страны С въехать в Японию и продать их в бары в префектуре Ибараки за 2,3 млн. иен. От этой сделки он получил бы вознаграждение в размере 200 тыс. иен и сумму а разм</w:t>
      </w:r>
      <w:r>
        <w:t>е</w:t>
      </w:r>
      <w:r>
        <w:t>ре 30 тыс. иен на покрытие путевых расходов. Он признался, что в барах этим женщинам объявили бы, что они должны уплатить в виде долга 4,5 млн. иен, и заставили бы погасить этот долг с помощью проституции.</w:t>
      </w:r>
    </w:p>
    <w:p w:rsidR="00000000" w:rsidRDefault="00000000">
      <w:pPr>
        <w:pStyle w:val="5"/>
      </w:pPr>
    </w:p>
    <w:p w:rsidR="00000000" w:rsidRDefault="00000000">
      <w:pPr>
        <w:pStyle w:val="SingleTxt"/>
      </w:pPr>
      <w:bookmarkStart w:id="365" w:name="_Toc27153371"/>
      <w:bookmarkStart w:id="366" w:name="_Toc27191312"/>
      <w:bookmarkStart w:id="367" w:name="_Toc27194212"/>
      <w:r>
        <w:t>(3)</w:t>
      </w:r>
      <w:r>
        <w:tab/>
      </w:r>
      <w:r>
        <w:rPr>
          <w:lang w:val="en-US"/>
        </w:rPr>
        <w:t>Различные</w:t>
      </w:r>
      <w:r>
        <w:t xml:space="preserve"> формы проституции</w:t>
      </w:r>
      <w:bookmarkEnd w:id="365"/>
      <w:bookmarkEnd w:id="366"/>
      <w:bookmarkEnd w:id="367"/>
    </w:p>
    <w:p w:rsidR="00000000" w:rsidRDefault="00000000">
      <w:pPr>
        <w:pStyle w:val="SingleTxt"/>
      </w:pPr>
      <w:r>
        <w:rPr>
          <w:lang w:val="en-US"/>
        </w:rPr>
        <w:tab/>
      </w:r>
      <w:r>
        <w:t>Проституция может иметь различные формы. По всей территории Японии действует сеть телефонных сервисов, таких, как "клубы знакомств", которые привлекают клиентов рекламой на розовых листках, расклеиваемых в такс</w:t>
      </w:r>
      <w:r>
        <w:t>о</w:t>
      </w:r>
      <w:r>
        <w:t>фонных будках. Другие виды проституции включают занятия проституцией, маскируемые под различные виды "услуг" в увеселительных заведениях для взрослых, занятие проституцией иностранок во время работы в ресторанах в качестве "официанток", а также традиционную "уличную" проституцию.</w:t>
      </w:r>
    </w:p>
    <w:p w:rsidR="00000000" w:rsidRDefault="00000000">
      <w:pPr>
        <w:pStyle w:val="SingleTxt"/>
      </w:pPr>
      <w:r>
        <w:rPr>
          <w:lang w:val="en-US"/>
        </w:rPr>
        <w:tab/>
      </w:r>
      <w:r>
        <w:t>В последнее время для поощрения проституции и совершения связанных с нею преступлений стали использоваться реклама в сети Интернет и веб-сайты типа "Найди партнера", с которыми можно связаться при помощи сот</w:t>
      </w:r>
      <w:r>
        <w:t>о</w:t>
      </w:r>
      <w:r>
        <w:t>вых телеф</w:t>
      </w:r>
      <w:r>
        <w:t>о</w:t>
      </w:r>
      <w:r>
        <w:t>нов.</w:t>
      </w:r>
    </w:p>
    <w:p w:rsidR="00000000" w:rsidRDefault="00000000">
      <w:pPr>
        <w:pStyle w:val="SingleTxt"/>
      </w:pPr>
      <w:r>
        <w:rPr>
          <w:lang w:val="en-US"/>
        </w:rPr>
        <w:tab/>
      </w:r>
      <w:r>
        <w:t>Изначально понятие "патронажные свидания" означало получение денег в обмен на оказанные интимные услуги. Однако сегодня это выражение стало означать предоставление подобных услуг прежде всего девочками-подростками. Число случаев оказания интимных услуг, маскируемых под "п</w:t>
      </w:r>
      <w:r>
        <w:t>а</w:t>
      </w:r>
      <w:r>
        <w:t>тронажные свидания", резко возросло, что также свидетельствует о снижении возраста учас</w:t>
      </w:r>
      <w:r>
        <w:t>т</w:t>
      </w:r>
      <w:r>
        <w:t>вующих в них девушек.</w:t>
      </w:r>
    </w:p>
    <w:p w:rsidR="00000000" w:rsidRDefault="00000000">
      <w:pPr>
        <w:pStyle w:val="SingleTxt"/>
      </w:pPr>
      <w:r>
        <w:rPr>
          <w:lang w:val="en-US"/>
        </w:rPr>
        <w:tab/>
      </w:r>
      <w:r>
        <w:t>Сведения о делах, возбужденных в связи с распространением материалов непристойного содержания и аналогичными действиями за последние пять лет, приводятся в статистических приложениях 52 и 53.</w:t>
      </w:r>
    </w:p>
    <w:p w:rsidR="00000000" w:rsidRDefault="00000000">
      <w:pPr>
        <w:pStyle w:val="SingleTxt"/>
      </w:pPr>
      <w:r>
        <w:rPr>
          <w:lang w:val="en-US"/>
        </w:rPr>
        <w:tab/>
      </w:r>
      <w:r>
        <w:t>Что касается преступлений, связанных с распространением материалов непристойного содержания, то в последнее время заметно возросло число пр</w:t>
      </w:r>
      <w:r>
        <w:t>е</w:t>
      </w:r>
      <w:r>
        <w:t>ступлений, связанных с продажей в видеосалонах видеокассет непристойного содержания, а также распространением буклетов и использованием средств доставки, включая доставку по почте с оплатой наложенным платежом. В п</w:t>
      </w:r>
      <w:r>
        <w:t>о</w:t>
      </w:r>
      <w:r>
        <w:t>следнее время, однако, наблюдается рост числа новых видов уголовных пр</w:t>
      </w:r>
      <w:r>
        <w:t>е</w:t>
      </w:r>
      <w:r>
        <w:t>ступлений, таких, как пересылка порнографических изображений по Интерн</w:t>
      </w:r>
      <w:r>
        <w:t>е</w:t>
      </w:r>
      <w:r>
        <w:t>ту и продажа видеокассет непристойного содержания через сетевые аукционы.</w:t>
      </w:r>
    </w:p>
    <w:p w:rsidR="00000000" w:rsidRDefault="00000000">
      <w:pPr>
        <w:pStyle w:val="5"/>
      </w:pPr>
    </w:p>
    <w:p w:rsidR="00000000" w:rsidRDefault="00000000">
      <w:pPr>
        <w:pStyle w:val="SingleTxt"/>
        <w:suppressAutoHyphens/>
        <w:ind w:left="1742" w:hanging="475"/>
        <w:jc w:val="left"/>
        <w:rPr>
          <w:i/>
        </w:rPr>
      </w:pPr>
      <w:bookmarkStart w:id="368" w:name="_Toc27153372"/>
      <w:bookmarkStart w:id="369" w:name="_Toc27191313"/>
      <w:bookmarkStart w:id="370" w:name="_Toc27194213"/>
      <w:r>
        <w:rPr>
          <w:i/>
        </w:rPr>
        <w:t>2.</w:t>
      </w:r>
      <w:r>
        <w:rPr>
          <w:i/>
        </w:rPr>
        <w:tab/>
      </w:r>
      <w:r>
        <w:rPr>
          <w:i/>
          <w:lang w:val="en-US"/>
        </w:rPr>
        <w:t>Масштабы</w:t>
      </w:r>
      <w:r>
        <w:rPr>
          <w:i/>
        </w:rPr>
        <w:t xml:space="preserve"> проституции и сексуальной эксплуатации и меры по защите женщин, которые занимались проституцией, и женщин, которые были насильно вовлечены в проституцию и связанную с ней сексуальную эксплуатацию (включая положения Уголовного кодекса, меры профилактики и социальной реабилитации), и последствия этих мер</w:t>
      </w:r>
      <w:bookmarkEnd w:id="368"/>
      <w:bookmarkEnd w:id="369"/>
      <w:bookmarkEnd w:id="370"/>
    </w:p>
    <w:p w:rsidR="00000000" w:rsidRDefault="00000000">
      <w:pPr>
        <w:pStyle w:val="5"/>
        <w:keepNext/>
      </w:pPr>
    </w:p>
    <w:p w:rsidR="00000000" w:rsidRDefault="00000000">
      <w:pPr>
        <w:pStyle w:val="SingleTxt"/>
      </w:pPr>
      <w:bookmarkStart w:id="371" w:name="_Toc27153373"/>
      <w:bookmarkStart w:id="372" w:name="_Toc27191314"/>
      <w:bookmarkStart w:id="373" w:name="_Toc27194214"/>
      <w:r>
        <w:t>(1)</w:t>
      </w:r>
      <w:r>
        <w:tab/>
      </w:r>
      <w:r>
        <w:rPr>
          <w:lang w:val="en-US"/>
        </w:rPr>
        <w:t>Предупреждение</w:t>
      </w:r>
      <w:r>
        <w:t xml:space="preserve"> детской проституции</w:t>
      </w:r>
      <w:bookmarkEnd w:id="371"/>
      <w:bookmarkEnd w:id="372"/>
      <w:bookmarkEnd w:id="373"/>
    </w:p>
    <w:p w:rsidR="00000000" w:rsidRDefault="00000000">
      <w:pPr>
        <w:pStyle w:val="5"/>
        <w:keepNext/>
      </w:pPr>
    </w:p>
    <w:p w:rsidR="00000000" w:rsidRDefault="00000000">
      <w:pPr>
        <w:pStyle w:val="SingleTxt"/>
        <w:ind w:left="1742" w:hanging="475"/>
      </w:pPr>
      <w:bookmarkStart w:id="374" w:name="_Toc27153374"/>
      <w:bookmarkStart w:id="375" w:name="_Toc27191315"/>
      <w:bookmarkStart w:id="376" w:name="_Toc27194215"/>
      <w:r>
        <w:t>а)</w:t>
      </w:r>
      <w:r>
        <w:tab/>
        <w:t>Закон о наказании за действия, связанные с детской проституцией и де</w:t>
      </w:r>
      <w:r>
        <w:t>т</w:t>
      </w:r>
      <w:r>
        <w:t>ской порнографией, и защите детей</w:t>
      </w:r>
      <w:bookmarkEnd w:id="374"/>
      <w:bookmarkEnd w:id="375"/>
      <w:bookmarkEnd w:id="376"/>
    </w:p>
    <w:p w:rsidR="00000000" w:rsidRDefault="00000000">
      <w:pPr>
        <w:pStyle w:val="SingleTxt"/>
      </w:pPr>
      <w:r>
        <w:rPr>
          <w:lang w:val="en-US"/>
        </w:rPr>
        <w:tab/>
      </w:r>
      <w:r>
        <w:t>Конвенция о правах ребенка, ратифицированная Японией в 1994 году, предусматривает защиту детей от всех форм сексуальной эксплуатации и же</w:t>
      </w:r>
      <w:r>
        <w:t>с</w:t>
      </w:r>
      <w:r>
        <w:t>токого обращения. В духе данной Конвенции в мае 1999 года был принят Закон о наказании за действия, связанные с детской проституцией и детской порн</w:t>
      </w:r>
      <w:r>
        <w:t>о</w:t>
      </w:r>
      <w:r>
        <w:t>графией, и защите детей (далее именуемый "Закон о запрещении детской пр</w:t>
      </w:r>
      <w:r>
        <w:t>о</w:t>
      </w:r>
      <w:r>
        <w:t>ституции и детской порнографии), который вступил в силу в ноябре 1999 года. В соответствии с этим законом ребенком считается лицо в возрасте до 18 лет. Законом предусмотрены наказания для лиц, участвующих в организации де</w:t>
      </w:r>
      <w:r>
        <w:t>т</w:t>
      </w:r>
      <w:r>
        <w:t>ской проституции, лиц, выступающих в роли посредников в этой области, лиц, занимающихся распространением, сбытом или демонстрацией детской порн</w:t>
      </w:r>
      <w:r>
        <w:t>о</w:t>
      </w:r>
      <w:r>
        <w:t>графии, торговлей и т.д. детьми для целей детской проституции. В этом законе также предусматриваются меры защиты детей, которые получили психические и физические травмы в результате таких действий. Вовлечение девочки в зан</w:t>
      </w:r>
      <w:r>
        <w:t>я</w:t>
      </w:r>
      <w:r>
        <w:t>тие проституцией и изготовление детской порнографии может негативно отр</w:t>
      </w:r>
      <w:r>
        <w:t>а</w:t>
      </w:r>
      <w:r>
        <w:t>зиться на ее последующем развитии. Поэтому данный закон и другие соотве</w:t>
      </w:r>
      <w:r>
        <w:t>т</w:t>
      </w:r>
      <w:r>
        <w:t>ствующие законы и указы, принятые в последние годы местными органами власти, в полной мере используются для того, чтобы пресекать подобную пр</w:t>
      </w:r>
      <w:r>
        <w:t>е</w:t>
      </w:r>
      <w:r>
        <w:t>ступную деятельность.</w:t>
      </w:r>
    </w:p>
    <w:p w:rsidR="00000000" w:rsidRDefault="00000000">
      <w:pPr>
        <w:pStyle w:val="SingleTxt"/>
      </w:pPr>
      <w:r>
        <w:rPr>
          <w:lang w:val="en-US"/>
        </w:rPr>
        <w:tab/>
      </w:r>
      <w:r>
        <w:t>Что касается преступлений, связанных с детской проституцией, которые совершаются гражданами Японии за рубежом, то японские следственные орг</w:t>
      </w:r>
      <w:r>
        <w:t>а</w:t>
      </w:r>
      <w:r>
        <w:t>ны расширяют международное сотрудничество с правоохранительными орг</w:t>
      </w:r>
      <w:r>
        <w:t>а</w:t>
      </w:r>
      <w:r>
        <w:t>нами других стран для возбуждения уголовных дел. По состоянию на конец 2001 года с момента принятия указанного закона по трем делам были арестов</w:t>
      </w:r>
      <w:r>
        <w:t>а</w:t>
      </w:r>
      <w:r>
        <w:t>ны девять человек. Кроме того, в рамках второго Всемирного конгресса против сексуальной эксплуатации детей в коммерческих целях, который состоялся в Иокогаме в декабре 2001 года, были проведены семинары по вопросам укре</w:t>
      </w:r>
      <w:r>
        <w:t>п</w:t>
      </w:r>
      <w:r>
        <w:t>ления международного сотрудничества следственных органов. Впоследствии в январе 2002 года состоялось совещание национального следственного комитета по вопросам расследования преступлений, совершаемых за рубежом. С прав</w:t>
      </w:r>
      <w:r>
        <w:t>о</w:t>
      </w:r>
      <w:r>
        <w:t>охранительными органами зарубежных стран также поддерживается сотрудн</w:t>
      </w:r>
      <w:r>
        <w:t>и</w:t>
      </w:r>
      <w:r>
        <w:t>чество в целях пресечения преступлений, связанных с распространением де</w:t>
      </w:r>
      <w:r>
        <w:t>т</w:t>
      </w:r>
      <w:r>
        <w:t>ской порнографии через Интернет.</w:t>
      </w:r>
    </w:p>
    <w:p w:rsidR="00000000" w:rsidRDefault="00000000">
      <w:pPr>
        <w:pStyle w:val="5"/>
      </w:pPr>
    </w:p>
    <w:p w:rsidR="00000000" w:rsidRDefault="00000000">
      <w:pPr>
        <w:pStyle w:val="SingleTxt"/>
        <w:keepNext/>
        <w:keepLines/>
        <w:suppressAutoHyphens/>
        <w:ind w:left="1742" w:hanging="475"/>
        <w:jc w:val="left"/>
      </w:pPr>
      <w:bookmarkStart w:id="377" w:name="_Toc27153375"/>
      <w:bookmarkStart w:id="378" w:name="_Toc27191316"/>
      <w:bookmarkStart w:id="379" w:name="_Toc27194216"/>
      <w:r>
        <w:t>b)</w:t>
      </w:r>
      <w:r>
        <w:tab/>
      </w:r>
      <w:r>
        <w:rPr>
          <w:lang w:val="en-US"/>
        </w:rPr>
        <w:t>Организация</w:t>
      </w:r>
      <w:r>
        <w:t xml:space="preserve"> второго Всемирного конгресса против сексуальной эксплуатации детей в коммерческих целях</w:t>
      </w:r>
      <w:bookmarkEnd w:id="377"/>
      <w:bookmarkEnd w:id="378"/>
      <w:bookmarkEnd w:id="379"/>
    </w:p>
    <w:p w:rsidR="00000000" w:rsidRDefault="00000000">
      <w:pPr>
        <w:pStyle w:val="SingleTxt"/>
      </w:pPr>
      <w:r>
        <w:rPr>
          <w:lang w:val="en-US"/>
        </w:rPr>
        <w:tab/>
      </w:r>
      <w:r>
        <w:t>Для поощрения принятия международным сообществом мер по искорен</w:t>
      </w:r>
      <w:r>
        <w:t>е</w:t>
      </w:r>
      <w:r>
        <w:t>нию детской проституции, детской порнографии и других форм коммерческой сексуальной эксплуатации правительство Японии выступило устроителем вт</w:t>
      </w:r>
      <w:r>
        <w:t>о</w:t>
      </w:r>
      <w:r>
        <w:t>рого Всемирного конгресса против сексуальной эксплуатации детей в комме</w:t>
      </w:r>
      <w:r>
        <w:t>р</w:t>
      </w:r>
      <w:r>
        <w:t>ческих целях (организованного  Детским фондом Организации Объединенных Наций (ЮНИСЕФ) совместно с "ЕКПАТ интернэшнл" и Группой НПО в по</w:t>
      </w:r>
      <w:r>
        <w:t>д</w:t>
      </w:r>
      <w:r>
        <w:t>держку Конвенции о правах ребенка), который прошел с 17 по 20 декабря 2001 года в Иокогаме, Япония.</w:t>
      </w:r>
    </w:p>
    <w:p w:rsidR="00000000" w:rsidRDefault="00000000">
      <w:pPr>
        <w:pStyle w:val="SingleTxt"/>
      </w:pPr>
      <w:r>
        <w:rPr>
          <w:lang w:val="en-US"/>
        </w:rPr>
        <w:tab/>
      </w:r>
      <w:r>
        <w:t>В рамках Конгресса состоялись общие прения (заявления правительств, международных организаций и т.д.), три заседания дискуссионных групп, 107 семинаров, организованных НПО, и "круглый стол для детей/молодежи". В работе Конгресса приняли участие 136 правительств (в том числе 52 представителя министерского уровня), 148 зарубежных НПО, 135 японских НПО и 23 международные организации. В оживленных прениях, обмене и</w:t>
      </w:r>
      <w:r>
        <w:t>н</w:t>
      </w:r>
      <w:r>
        <w:t>формацией и мнениями по шести главным темам Конгресса – "Детская порн</w:t>
      </w:r>
      <w:r>
        <w:t>о</w:t>
      </w:r>
      <w:r>
        <w:t>графия", "Предупреждение, защита и реабилитация детей, подвергшихся се</w:t>
      </w:r>
      <w:r>
        <w:t>к</w:t>
      </w:r>
      <w:r>
        <w:t>суальной эксплуатации", "Торговля детьми", "Роль и ответственность частного сектора", "Законодательство и правоприменение" и "Портрет секс-эксплуататора" – приняли участие в общей сложности 3050 человек, включая 90 детей/подростков из различных стран мира.</w:t>
      </w:r>
    </w:p>
    <w:p w:rsidR="00000000" w:rsidRDefault="00000000">
      <w:pPr>
        <w:pStyle w:val="SingleTxt"/>
      </w:pPr>
      <w:r>
        <w:rPr>
          <w:lang w:val="en-US"/>
        </w:rPr>
        <w:tab/>
      </w:r>
      <w:r>
        <w:t>В последний день Конгресса дети/подростки выступили с заключител</w:t>
      </w:r>
      <w:r>
        <w:t>ь</w:t>
      </w:r>
      <w:r>
        <w:t>ным призывом, и участники консенсусом приняли "Иокогамское глобальное обязательство, 2001 год", в котором содержится призыв к международному с</w:t>
      </w:r>
      <w:r>
        <w:t>о</w:t>
      </w:r>
      <w:r>
        <w:t>обществу поддержать их дальнейшие шаги в целях искоренения сексуальной эк</w:t>
      </w:r>
      <w:r>
        <w:t>с</w:t>
      </w:r>
      <w:r>
        <w:t>плуатации детей в коммерческих целях.</w:t>
      </w:r>
    </w:p>
    <w:p w:rsidR="00000000" w:rsidRDefault="00000000">
      <w:pPr>
        <w:pStyle w:val="SingleTxt"/>
      </w:pPr>
      <w:r>
        <w:rPr>
          <w:lang w:val="en-US"/>
        </w:rPr>
        <w:tab/>
      </w:r>
      <w:r>
        <w:t>Будучи первой крупномасштабной международной конференцией по пр</w:t>
      </w:r>
      <w:r>
        <w:t>о</w:t>
      </w:r>
      <w:r>
        <w:t>блемам детей в XXI веке, Конгресс вызвал живой интерес у всего мира как важный форум для стимулирования деятельности мирового сообщества по з</w:t>
      </w:r>
      <w:r>
        <w:t>а</w:t>
      </w:r>
      <w:r>
        <w:t>щите детей от сексуальной эксплуатации и обеспечения достойной жизни и счастья детей, от которых зависит будущее человечества. Кроме того, важной особенностью Конгресса было то, что он был организован на совместной осн</w:t>
      </w:r>
      <w:r>
        <w:t>о</w:t>
      </w:r>
      <w:r>
        <w:t>ве правительством, международной организацией и двумя группами НПО, что обеспечило возможность активного и полноценного участия в его работе ме</w:t>
      </w:r>
      <w:r>
        <w:t>ж</w:t>
      </w:r>
      <w:r>
        <w:t>дународных организаций и НПО из всего мира. Этот конгресс также явился форумом, на котором правительства, международные организации и НПО мо</w:t>
      </w:r>
      <w:r>
        <w:t>г</w:t>
      </w:r>
      <w:r>
        <w:t>ли дать толчок развитию сотрудничества и наладить контакты между всеми з</w:t>
      </w:r>
      <w:r>
        <w:t>а</w:t>
      </w:r>
      <w:r>
        <w:t>и</w:t>
      </w:r>
      <w:r>
        <w:t>н</w:t>
      </w:r>
      <w:r>
        <w:t>тересованными сторонами.</w:t>
      </w:r>
    </w:p>
    <w:p w:rsidR="00000000" w:rsidRDefault="00000000">
      <w:pPr>
        <w:pStyle w:val="SingleTxt"/>
      </w:pPr>
      <w:r>
        <w:rPr>
          <w:lang w:val="en-US"/>
        </w:rPr>
        <w:tab/>
      </w:r>
      <w:r>
        <w:t>10 мая 2002 года правительство Японии подписало Факультативный пр</w:t>
      </w:r>
      <w:r>
        <w:t>о</w:t>
      </w:r>
      <w:r>
        <w:t>токол к Конвенции о правах ребенка, касающийся торговли детьми, детской проституции и детской порнографии, продемонстрировав тем самым междун</w:t>
      </w:r>
      <w:r>
        <w:t>а</w:t>
      </w:r>
      <w:r>
        <w:t>родному сообществу свой активный настрой на деятельность по защите и п</w:t>
      </w:r>
      <w:r>
        <w:t>о</w:t>
      </w:r>
      <w:r>
        <w:t>ощрению прав детей.</w:t>
      </w:r>
    </w:p>
    <w:p w:rsidR="00000000" w:rsidRDefault="00000000">
      <w:pPr>
        <w:pStyle w:val="5"/>
      </w:pPr>
    </w:p>
    <w:p w:rsidR="00000000" w:rsidRDefault="00000000">
      <w:pPr>
        <w:pStyle w:val="SingleTxt"/>
      </w:pPr>
      <w:bookmarkStart w:id="380" w:name="_Toc27153376"/>
      <w:bookmarkStart w:id="381" w:name="_Toc27191317"/>
      <w:bookmarkStart w:id="382" w:name="_Toc27194217"/>
      <w:r>
        <w:br w:type="page"/>
        <w:t>(2)</w:t>
      </w:r>
      <w:r>
        <w:tab/>
      </w:r>
      <w:r>
        <w:rPr>
          <w:lang w:val="en-US"/>
        </w:rPr>
        <w:t>Предупреждение</w:t>
      </w:r>
      <w:r>
        <w:t xml:space="preserve"> проституции среди женщин неяпонского происх</w:t>
      </w:r>
      <w:r>
        <w:t>о</w:t>
      </w:r>
      <w:r>
        <w:t>ждения</w:t>
      </w:r>
      <w:bookmarkEnd w:id="380"/>
      <w:bookmarkEnd w:id="381"/>
      <w:bookmarkEnd w:id="382"/>
    </w:p>
    <w:p w:rsidR="00000000" w:rsidRDefault="00000000">
      <w:pPr>
        <w:pStyle w:val="5"/>
        <w:keepNext/>
      </w:pPr>
    </w:p>
    <w:p w:rsidR="00000000" w:rsidRDefault="00000000">
      <w:pPr>
        <w:pStyle w:val="SingleTxt"/>
      </w:pPr>
      <w:bookmarkStart w:id="383" w:name="_Toc27153377"/>
      <w:bookmarkStart w:id="384" w:name="_Toc27191318"/>
      <w:bookmarkStart w:id="385" w:name="_Toc27194218"/>
      <w:r>
        <w:t>а)</w:t>
      </w:r>
      <w:r>
        <w:tab/>
      </w:r>
      <w:r>
        <w:rPr>
          <w:lang w:val="en-US"/>
        </w:rPr>
        <w:t>Действующий</w:t>
      </w:r>
      <w:r>
        <w:t xml:space="preserve"> правовой режим</w:t>
      </w:r>
      <w:bookmarkEnd w:id="383"/>
      <w:bookmarkEnd w:id="384"/>
      <w:bookmarkEnd w:id="385"/>
    </w:p>
    <w:p w:rsidR="00000000" w:rsidRDefault="00000000">
      <w:pPr>
        <w:pStyle w:val="SingleTxt"/>
      </w:pPr>
      <w:r>
        <w:rPr>
          <w:lang w:val="en-US"/>
        </w:rPr>
        <w:tab/>
      </w:r>
      <w:r>
        <w:t>В тех случаях, когда имеет место сексуальная эксплуатация женщин н</w:t>
      </w:r>
      <w:r>
        <w:t>е</w:t>
      </w:r>
      <w:r>
        <w:t>японского происхождения, в отношении международных преступных орган</w:t>
      </w:r>
      <w:r>
        <w:t>и</w:t>
      </w:r>
      <w:r>
        <w:t>заций, выступающих в роли посредников, применяются Закон об иммиграц</w:t>
      </w:r>
      <w:r>
        <w:t>и</w:t>
      </w:r>
      <w:r>
        <w:t>онном контроле и признании беженцев, Закон о безопасности в области занят</w:t>
      </w:r>
      <w:r>
        <w:t>о</w:t>
      </w:r>
      <w:r>
        <w:t>сти, Закон о борьбе с проституцией и другие соответствующие законы. В стр</w:t>
      </w:r>
      <w:r>
        <w:t>а</w:t>
      </w:r>
      <w:r>
        <w:t>не ведется активное наступление на увеселительные и другие заведения и м</w:t>
      </w:r>
      <w:r>
        <w:t>а</w:t>
      </w:r>
      <w:r>
        <w:t>газины, которые нанимают таких работниц.</w:t>
      </w:r>
    </w:p>
    <w:p w:rsidR="00000000" w:rsidRDefault="00000000">
      <w:pPr>
        <w:pStyle w:val="5"/>
      </w:pPr>
    </w:p>
    <w:p w:rsidR="00000000" w:rsidRDefault="00000000">
      <w:pPr>
        <w:pStyle w:val="SingleTxt"/>
      </w:pPr>
      <w:bookmarkStart w:id="386" w:name="_Toc27153378"/>
      <w:bookmarkStart w:id="387" w:name="_Toc27191319"/>
      <w:bookmarkStart w:id="388" w:name="_Toc27194219"/>
      <w:r>
        <w:t>b)</w:t>
      </w:r>
      <w:r>
        <w:tab/>
      </w:r>
      <w:r>
        <w:rPr>
          <w:lang w:val="en-US"/>
        </w:rPr>
        <w:t>Меры</w:t>
      </w:r>
      <w:r>
        <w:t>, принимаемые Иммиграционным бюро</w:t>
      </w:r>
      <w:bookmarkEnd w:id="386"/>
      <w:bookmarkEnd w:id="387"/>
      <w:bookmarkEnd w:id="388"/>
    </w:p>
    <w:p w:rsidR="00000000" w:rsidRDefault="00000000">
      <w:pPr>
        <w:pStyle w:val="SingleTxt"/>
      </w:pPr>
      <w:r>
        <w:rPr>
          <w:lang w:val="en-US"/>
        </w:rPr>
        <w:tab/>
      </w:r>
      <w:r>
        <w:t>С точки зрения иммиграционных процедур с так называемой торговлей людьми и принудительной проституцией (организованной проституцией) вряд ли можно справиться, не выявив "посредников" этого отвратительного явления путем преследования лиц, нарушающих Закон об иммиграционном контроле. С помощью более жесткого иммиграционного контроля Иммиграционное бюро ограничивает незаконный въезд на территорию страны тех лиц, которые пл</w:t>
      </w:r>
      <w:r>
        <w:t>а</w:t>
      </w:r>
      <w:r>
        <w:t>нируют заняться незаконной деятельностью, включая проституцию. Иммигр</w:t>
      </w:r>
      <w:r>
        <w:t>а</w:t>
      </w:r>
      <w:r>
        <w:t>ционное бюро также прилагает усилия для расследования обстоятельств дел, к которым причастны посредники, помогающие незаконным иммигрантам, и на основе сотрудничества с правоохранительными органами, включая полицию, принимает меры к скорейшему выявлению и принятию жестких мер в отнош</w:t>
      </w:r>
      <w:r>
        <w:t>е</w:t>
      </w:r>
      <w:r>
        <w:t>нии таких характерных преступлений из сферы торговли людьми, как принуд</w:t>
      </w:r>
      <w:r>
        <w:t>и</w:t>
      </w:r>
      <w:r>
        <w:t>тельная проституция и торговля женщинами. В рамках скоординированных операций с участием полиции и других правоохранительных органов Имм</w:t>
      </w:r>
      <w:r>
        <w:t>и</w:t>
      </w:r>
      <w:r>
        <w:t>грационное бюро активно участвует в арестах нелегально пребывающих в стране иностранцев и расследовании обстоятельств дел незаконных иммигра</w:t>
      </w:r>
      <w:r>
        <w:t>н</w:t>
      </w:r>
      <w:r>
        <w:t>тов, въехавших в страну с помощью посредников.</w:t>
      </w:r>
    </w:p>
    <w:p w:rsidR="00000000" w:rsidRDefault="00000000">
      <w:pPr>
        <w:pStyle w:val="SingleTxt"/>
      </w:pPr>
      <w:r>
        <w:rPr>
          <w:lang w:val="en-US"/>
        </w:rPr>
        <w:tab/>
      </w:r>
      <w:r>
        <w:t>При получении в процессе депортации данных о торговле людьми, пр</w:t>
      </w:r>
      <w:r>
        <w:t>и</w:t>
      </w:r>
      <w:r>
        <w:t>нудительной проституции или других нарушениях прав человека сотрудники Иммиграционного бюро, уполномоченные действовать как судебные исполн</w:t>
      </w:r>
      <w:r>
        <w:t>и</w:t>
      </w:r>
      <w:r>
        <w:t>тели, доводят эту информацию до сведения правоохранительных органов, включая полицию, с тем чтобы вместе с ними возбудить дело против посре</w:t>
      </w:r>
      <w:r>
        <w:t>д</w:t>
      </w:r>
      <w:r>
        <w:t>ника, зам</w:t>
      </w:r>
      <w:r>
        <w:t>е</w:t>
      </w:r>
      <w:r>
        <w:t>шанного в этом отвратительном деле.</w:t>
      </w:r>
    </w:p>
    <w:p w:rsidR="00000000" w:rsidRDefault="00000000">
      <w:pPr>
        <w:pStyle w:val="SingleTxt"/>
      </w:pPr>
      <w:r>
        <w:rPr>
          <w:lang w:val="en-US"/>
        </w:rPr>
        <w:tab/>
      </w:r>
      <w:r>
        <w:t>Если в процессе депортации становится очевидно, что депортируемые лица не получали заработной платы или имеют производственные травмы, с</w:t>
      </w:r>
      <w:r>
        <w:t>о</w:t>
      </w:r>
      <w:r>
        <w:t>трудники Иммиграционного бюро учитывают этот факт и по мере возможности помогают им в получении надлежащей компенсации, устанавливая контакт с их работодателем или сообщая об этом деле в Управление по контролю за с</w:t>
      </w:r>
      <w:r>
        <w:t>о</w:t>
      </w:r>
      <w:r>
        <w:t>блюден</w:t>
      </w:r>
      <w:r>
        <w:t>и</w:t>
      </w:r>
      <w:r>
        <w:t>ем трудовых норм.</w:t>
      </w:r>
    </w:p>
    <w:p w:rsidR="00000000" w:rsidRDefault="00000000">
      <w:pPr>
        <w:pStyle w:val="5"/>
      </w:pPr>
    </w:p>
    <w:p w:rsidR="00000000" w:rsidRDefault="00000000">
      <w:pPr>
        <w:pStyle w:val="SingleTxt"/>
      </w:pPr>
      <w:bookmarkStart w:id="389" w:name="_Toc27153379"/>
      <w:bookmarkStart w:id="390" w:name="_Toc27191320"/>
      <w:bookmarkStart w:id="391" w:name="_Toc27194220"/>
      <w:r>
        <w:t>с)</w:t>
      </w:r>
      <w:r>
        <w:tab/>
      </w:r>
      <w:r>
        <w:rPr>
          <w:lang w:val="en-US"/>
        </w:rPr>
        <w:t>Международные</w:t>
      </w:r>
      <w:r>
        <w:t xml:space="preserve"> усилия по борьбе с торговлей людьми</w:t>
      </w:r>
      <w:bookmarkEnd w:id="389"/>
      <w:bookmarkEnd w:id="390"/>
      <w:bookmarkEnd w:id="391"/>
    </w:p>
    <w:p w:rsidR="00000000" w:rsidRDefault="00000000">
      <w:pPr>
        <w:pStyle w:val="SingleTxt"/>
      </w:pPr>
      <w:r>
        <w:rPr>
          <w:lang w:val="en-US"/>
        </w:rPr>
        <w:tab/>
      </w:r>
      <w:r>
        <w:t>Группа старших экспертов по вопросам транснациональной организова</w:t>
      </w:r>
      <w:r>
        <w:t>н</w:t>
      </w:r>
      <w:r>
        <w:t>ной преступности, или так называемая Лионская группа, которая была образ</w:t>
      </w:r>
      <w:r>
        <w:t>о</w:t>
      </w:r>
      <w:r>
        <w:t>вана на Встрече на высшем уровне в Галифаксе в июне 1995 года, обсудила ц</w:t>
      </w:r>
      <w:r>
        <w:t>е</w:t>
      </w:r>
      <w:r>
        <w:t>лый ряд тем, имеющих отношение к борьбе с транснациональной организова</w:t>
      </w:r>
      <w:r>
        <w:t>н</w:t>
      </w:r>
      <w:r>
        <w:t>ной преступностью. На Конференции министров юстиции и внутренних дел стран "большой восьмерки" по борьбе с транснациональной организованной преступностью, состоявшейся в Москве в октябре 1999 года, были одобрены "Руководящие принципы и план действий по борьбе с контрабандой и торго</w:t>
      </w:r>
      <w:r>
        <w:t>в</w:t>
      </w:r>
      <w:r>
        <w:t>лей людьми".</w:t>
      </w:r>
    </w:p>
    <w:p w:rsidR="00000000" w:rsidRDefault="00000000">
      <w:pPr>
        <w:pStyle w:val="SingleTxt"/>
      </w:pPr>
      <w:r>
        <w:rPr>
          <w:lang w:val="en-US"/>
        </w:rPr>
        <w:tab/>
      </w:r>
      <w:r>
        <w:t>С другой стороны, в декабре 1998 года на основании резолюции Ген</w:t>
      </w:r>
      <w:r>
        <w:t>е</w:t>
      </w:r>
      <w:r>
        <w:t>ральной Ассамблеи Организации Объединенных Наций был учрежден спец</w:t>
      </w:r>
      <w:r>
        <w:t>и</w:t>
      </w:r>
      <w:r>
        <w:t>альный комитет для разработки всеобъемлющей международной конвенции по борьбе с транснациональной организованной преступностью. В рамках этих усилий был обсужден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w:t>
      </w:r>
      <w:r>
        <w:t>р</w:t>
      </w:r>
      <w:r>
        <w:t>ганизованной преступности. Япония приняла активное участие в работе этого специального комитета Организации Объединенных Наций в целях скорейшей выработки эффективной конвенции.</w:t>
      </w:r>
    </w:p>
    <w:p w:rsidR="00000000" w:rsidRDefault="00000000">
      <w:pPr>
        <w:pStyle w:val="SingleTxt"/>
      </w:pPr>
      <w:r>
        <w:rPr>
          <w:lang w:val="en-US"/>
        </w:rPr>
        <w:tab/>
      </w:r>
      <w:r>
        <w:t>В ноябре 2000 года Генеральная Ассамблея Организации Объединенных Наций приняла Конвенцию Организации Объединенных Наций против тран</w:t>
      </w:r>
      <w:r>
        <w:t>с</w:t>
      </w:r>
      <w:r>
        <w:t>национальной организованной преступности. Япония подписала эту Конве</w:t>
      </w:r>
      <w:r>
        <w:t>н</w:t>
      </w:r>
      <w:r>
        <w:t>цию (хотя в силу она еще не вступила). Из трех протоколов Генеральной А</w:t>
      </w:r>
      <w:r>
        <w:t>с</w:t>
      </w:r>
      <w:r>
        <w:t>самблеей в ноябре 2000 года был также принят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В настоящее время Япония изучает данный протокол в свете положений ее внутреннего законодательства.</w:t>
      </w:r>
    </w:p>
    <w:p w:rsidR="00000000" w:rsidRDefault="00000000">
      <w:pPr>
        <w:pStyle w:val="SingleTxt"/>
      </w:pPr>
      <w:r>
        <w:rPr>
          <w:lang w:val="en-US"/>
        </w:rPr>
        <w:tab/>
      </w:r>
      <w:r>
        <w:t>Что касается торговли людьми, то Япония является скорее страной назн</w:t>
      </w:r>
      <w:r>
        <w:t>а</w:t>
      </w:r>
      <w:r>
        <w:t>чения, чем страной происхождения. Вместе с тем власти Японии активизир</w:t>
      </w:r>
      <w:r>
        <w:t>о</w:t>
      </w:r>
      <w:r>
        <w:t>вали сотрудничество в области предупреждения и расследования таких случаев с правоохранительными и иммиграционными органами стран происхождения и транзита людей, являющихся объектом купли-продажи, в азиатско-тихоокеанском регионе. Так, в целях расширения  возможностей правоохран</w:t>
      </w:r>
      <w:r>
        <w:t>и</w:t>
      </w:r>
      <w:r>
        <w:t>тельных органов азиатских государств был проведен ряд семинаров для обмена мнениями по вопросам, касающимся расследования деяний международных преступных групп. Япония также внесла свой вклад в эту работу, предоставив оборудование и выделив следственных и технических экспертов.</w:t>
      </w:r>
    </w:p>
    <w:p w:rsidR="00000000" w:rsidRDefault="00000000">
      <w:pPr>
        <w:pStyle w:val="SingleTxt"/>
      </w:pPr>
      <w:r>
        <w:rPr>
          <w:lang w:val="en-US"/>
        </w:rPr>
        <w:tab/>
      </w:r>
      <w:r>
        <w:t>В этой связи министерство иностранных дел организовало в январе 2000 года в Токио Азиатско-тихоокеанский симпозиум по проблеме торговли людьми, в рамках которого прошли оживленные дискуссии.</w:t>
      </w:r>
    </w:p>
    <w:p w:rsidR="00000000" w:rsidRDefault="00000000">
      <w:pPr>
        <w:pStyle w:val="SingleTxt"/>
      </w:pPr>
      <w:r>
        <w:rPr>
          <w:lang w:val="en-US"/>
        </w:rPr>
        <w:tab/>
      </w:r>
      <w:r>
        <w:t>В феврале 2002 года В Индонезии состоялась Региональная конференция министров по проблемам контрабандного провоза людей, торговли людьми и связанных с этим транснациональных преступлений. Японию на Конференции представлял первый заместитель министра иностранных дел Сейкен Сугиура, принявший активное участие в дискуссиях.</w:t>
      </w:r>
    </w:p>
    <w:p w:rsidR="00000000" w:rsidRDefault="00000000">
      <w:pPr>
        <w:pStyle w:val="5"/>
      </w:pPr>
    </w:p>
    <w:p w:rsidR="00000000" w:rsidRDefault="00000000">
      <w:pPr>
        <w:pStyle w:val="SingleTxt"/>
      </w:pPr>
      <w:bookmarkStart w:id="392" w:name="_Toc27153380"/>
      <w:bookmarkStart w:id="393" w:name="_Toc27191321"/>
      <w:bookmarkStart w:id="394" w:name="_Toc27194221"/>
      <w:r>
        <w:t>(3)</w:t>
      </w:r>
      <w:r>
        <w:tab/>
      </w:r>
      <w:r>
        <w:rPr>
          <w:lang w:val="en-US"/>
        </w:rPr>
        <w:t>Предупреждение</w:t>
      </w:r>
      <w:r>
        <w:t xml:space="preserve"> разнообразных форм проституции</w:t>
      </w:r>
      <w:bookmarkEnd w:id="392"/>
      <w:bookmarkEnd w:id="393"/>
      <w:bookmarkEnd w:id="394"/>
    </w:p>
    <w:p w:rsidR="00000000" w:rsidRDefault="00000000">
      <w:pPr>
        <w:pStyle w:val="SingleTxt"/>
      </w:pPr>
      <w:r>
        <w:rPr>
          <w:lang w:val="en-US"/>
        </w:rPr>
        <w:tab/>
      </w:r>
      <w:r>
        <w:t>В Японии в первой половине 1980-х годов стали одно за другим появлят</w:t>
      </w:r>
      <w:r>
        <w:t>ь</w:t>
      </w:r>
      <w:r>
        <w:t>ся предприятия нового типа по продаже интимных услуг, которые оказывали крайне негативное влияние на нравственное состояние общества и здоровое развитие молодежи. В ответ на эту ситуацию в 1984 году в Закон о контроле за деятельностью увеселительных и развлекательных заведений (на смену кот</w:t>
      </w:r>
      <w:r>
        <w:t>о</w:t>
      </w:r>
      <w:r>
        <w:t>рого пришел Закон, регламентирующий и упорядочивающий деятельность предприятий индустрии развлечений) были внесены поправки, благодаря кот</w:t>
      </w:r>
      <w:r>
        <w:t>о</w:t>
      </w:r>
      <w:r>
        <w:t>рым был существенно ужесточен контроль за такой деятельностью за счет о</w:t>
      </w:r>
      <w:r>
        <w:t>п</w:t>
      </w:r>
      <w:r>
        <w:t>ределения пяти типов увеселительных заведений для взрослых (см. статист</w:t>
      </w:r>
      <w:r>
        <w:t>и</w:t>
      </w:r>
      <w:r>
        <w:t>ческое приложение 56), введения системы уведомлений, запрещения разли</w:t>
      </w:r>
      <w:r>
        <w:t>ч</w:t>
      </w:r>
      <w:r>
        <w:t>ных действий, касающихся несовершеннолетних и посредников предприятий секс-индустрии, и ограничения рекламы этих заведений и их часов работы, в дополнение к положениям о тех районах, где  деятельность таких предприятий запрещена. В апреле 1998 года, учитывая сложившуюся ситуацию, связанную с диверсификацией форм проституции (таких, как специальные услуги сексуал</w:t>
      </w:r>
      <w:r>
        <w:t>ь</w:t>
      </w:r>
      <w:r>
        <w:t>ного и увеселительного характера, предоставляемые вне традиционных завед</w:t>
      </w:r>
      <w:r>
        <w:t>е</w:t>
      </w:r>
      <w:r>
        <w:t>ний, и услуги по пересылке изображений при помощи электронных средств связи), власти приняли частичные поправки к Закону, регламентирующему и упорядочивающему деятельность предприятий индустрии развлечений.</w:t>
      </w:r>
    </w:p>
    <w:p w:rsidR="00000000" w:rsidRDefault="00000000">
      <w:pPr>
        <w:pStyle w:val="SingleTxt"/>
      </w:pPr>
      <w:r>
        <w:rPr>
          <w:lang w:val="en-US"/>
        </w:rPr>
        <w:tab/>
      </w:r>
      <w:r>
        <w:t>Кроме того, поправки к Закону, которые были обнародованы 20 июня 2001 года, были призваны ужесточить положения, регулирующие деятельность так называемых телефонных клубов, и положения, касающиеся специальных услуг, связанных с пересылкой изображений сексуального характера при п</w:t>
      </w:r>
      <w:r>
        <w:t>о</w:t>
      </w:r>
      <w:r>
        <w:t>мощи электронных средств связи. Постановление о телефонных клубах было принято 1 апреля 2002 года (другие постановления уже вступили в силу). В р</w:t>
      </w:r>
      <w:r>
        <w:t>е</w:t>
      </w:r>
      <w:r>
        <w:t>зультате принятия частичных поправок к данному закону был установлен ж</w:t>
      </w:r>
      <w:r>
        <w:t>е</w:t>
      </w:r>
      <w:r>
        <w:t>сткий контроль над взрослыми, участвующими в "патронажных свиданиях", были приняты надлежащие меры в отношении телефонных клубов, ставших рассадниками такого вида деятельности, и оказывается постоянная консульт</w:t>
      </w:r>
      <w:r>
        <w:t>а</w:t>
      </w:r>
      <w:r>
        <w:t>ционная и иная помощь жертвам таких преступлений. В последнее время в св</w:t>
      </w:r>
      <w:r>
        <w:t>я</w:t>
      </w:r>
      <w:r>
        <w:t>зи с тем, что веб-сайты "Найди партнера" превратились в источники разврата, Наци</w:t>
      </w:r>
      <w:r>
        <w:t>о</w:t>
      </w:r>
      <w:r>
        <w:t>нальное полицейское управление проводило информационно-пропагандистские кампании для того, чтобы люди не страдали от такой де</w:t>
      </w:r>
      <w:r>
        <w:t>я</w:t>
      </w:r>
      <w:r>
        <w:t>тельности.</w:t>
      </w:r>
    </w:p>
    <w:p w:rsidR="00000000" w:rsidRDefault="00000000">
      <w:pPr>
        <w:pStyle w:val="SingleTxt"/>
      </w:pPr>
      <w:r>
        <w:rPr>
          <w:lang w:val="en-US"/>
        </w:rPr>
        <w:tab/>
      </w:r>
      <w:r>
        <w:t>Деятельность предприятий, продающих интимные услуги, в частности услуги проституток, которая не подпадает под действие положений о спец</w:t>
      </w:r>
      <w:r>
        <w:t>и</w:t>
      </w:r>
      <w:r>
        <w:t>альных увеселительных заведениях, оказывающих сексуальные услуги, соде</w:t>
      </w:r>
      <w:r>
        <w:t>р</w:t>
      </w:r>
      <w:r>
        <w:t>жащихся в пересмотренном Законе, регламентирующем и упорядочивающем деятельность предприятий индустрии развлечений, жестко регулируется Зак</w:t>
      </w:r>
      <w:r>
        <w:t>о</w:t>
      </w:r>
      <w:r>
        <w:t>ном о борьбе с проституцией и другими нормативными актами.</w:t>
      </w:r>
    </w:p>
    <w:p w:rsidR="00000000" w:rsidRDefault="00000000">
      <w:pPr>
        <w:pStyle w:val="5"/>
      </w:pPr>
    </w:p>
    <w:p w:rsidR="00000000" w:rsidRDefault="00000000">
      <w:pPr>
        <w:pStyle w:val="SingleTxt"/>
      </w:pPr>
      <w:bookmarkStart w:id="395" w:name="_Toc27153381"/>
      <w:bookmarkStart w:id="396" w:name="_Toc27191322"/>
      <w:bookmarkStart w:id="397" w:name="_Toc27194222"/>
      <w:r>
        <w:t>(4)</w:t>
      </w:r>
      <w:r>
        <w:tab/>
      </w:r>
      <w:r>
        <w:rPr>
          <w:lang w:val="en-US"/>
        </w:rPr>
        <w:t>Секс</w:t>
      </w:r>
      <w:r>
        <w:t>-туризм в развивающихся странах</w:t>
      </w:r>
      <w:bookmarkEnd w:id="395"/>
      <w:bookmarkEnd w:id="396"/>
      <w:bookmarkEnd w:id="397"/>
    </w:p>
    <w:p w:rsidR="00000000" w:rsidRDefault="00000000">
      <w:pPr>
        <w:pStyle w:val="SingleTxt"/>
      </w:pPr>
      <w:r>
        <w:rPr>
          <w:lang w:val="en-US"/>
        </w:rPr>
        <w:tab/>
      </w:r>
      <w:r>
        <w:t>Статья 13(3) Закона о туристических агентствах предусматривает, что с</w:t>
      </w:r>
      <w:r>
        <w:t>о</w:t>
      </w:r>
      <w:r>
        <w:t>трудникам турагентств запрещено участвовать в действиях их клиентов (вкл</w:t>
      </w:r>
      <w:r>
        <w:t>ю</w:t>
      </w:r>
      <w:r>
        <w:t>чая получение услуг), которые нарушают местные законы или правила в местах их пребывания. Кроме того, правительство издало уведомление, в котором г</w:t>
      </w:r>
      <w:r>
        <w:t>о</w:t>
      </w:r>
      <w:r>
        <w:t>ворится, что фамилии тех агентов, которые явно участвуют в аморальных де</w:t>
      </w:r>
      <w:r>
        <w:t>й</w:t>
      </w:r>
      <w:r>
        <w:t>ствиях, совершаемых японскими туристами за границей, должны предаваться гласности.</w:t>
      </w:r>
    </w:p>
    <w:p w:rsidR="00000000" w:rsidRDefault="00000000">
      <w:pPr>
        <w:pStyle w:val="SingleTxt"/>
      </w:pPr>
      <w:r>
        <w:rPr>
          <w:lang w:val="en-US"/>
        </w:rPr>
        <w:tab/>
      </w:r>
      <w:r>
        <w:t>В ноябре 1999 года был принят Закон о наказании за действия, связанные с детской проституцией и детской порнографией, и защите детей. В этой связи правительство Японии разослало предприятиям сферы туризма уведомление с просьбой распространять и предоставлять информацию об этом законе, соде</w:t>
      </w:r>
      <w:r>
        <w:t>й</w:t>
      </w:r>
      <w:r>
        <w:t>ствуя тем самым повышению гласности в этой сфере. Ассоциация туристич</w:t>
      </w:r>
      <w:r>
        <w:t>е</w:t>
      </w:r>
      <w:r>
        <w:t>ских агентств также занимается информационно-пропагандистскими мер</w:t>
      </w:r>
      <w:r>
        <w:t>о</w:t>
      </w:r>
      <w:r>
        <w:t>приятиями: ведет просветительскую работу среди своих членов, распростран</w:t>
      </w:r>
      <w:r>
        <w:t>я</w:t>
      </w:r>
      <w:r>
        <w:t>ет брошюры, печатает статьи в популярных журналах. Национальная турист</w:t>
      </w:r>
      <w:r>
        <w:t>и</w:t>
      </w:r>
      <w:r>
        <w:t>ческая организация Японии также участвует в информационно-просветительской деятельности на своей странице в Интернете, по факсу и с помощью других средств массовой информации.</w:t>
      </w:r>
    </w:p>
    <w:p w:rsidR="00000000" w:rsidRDefault="00000000">
      <w:pPr>
        <w:pStyle w:val="5"/>
      </w:pPr>
    </w:p>
    <w:p w:rsidR="00000000" w:rsidRDefault="00000000">
      <w:pPr>
        <w:pStyle w:val="SingleTxt"/>
        <w:rPr>
          <w:i/>
        </w:rPr>
      </w:pPr>
      <w:bookmarkStart w:id="398" w:name="_Toc27153382"/>
      <w:bookmarkStart w:id="399" w:name="_Toc27191323"/>
      <w:bookmarkStart w:id="400" w:name="_Toc27194223"/>
      <w:r>
        <w:rPr>
          <w:i/>
        </w:rPr>
        <w:t>3.</w:t>
      </w:r>
      <w:r>
        <w:rPr>
          <w:i/>
        </w:rPr>
        <w:tab/>
      </w:r>
      <w:r>
        <w:rPr>
          <w:i/>
          <w:lang w:val="en-US"/>
        </w:rPr>
        <w:t>Увеселительная</w:t>
      </w:r>
      <w:r>
        <w:rPr>
          <w:i/>
        </w:rPr>
        <w:t xml:space="preserve"> деятельность и половое просвещение</w:t>
      </w:r>
      <w:bookmarkEnd w:id="398"/>
      <w:bookmarkEnd w:id="399"/>
      <w:bookmarkEnd w:id="400"/>
    </w:p>
    <w:p w:rsidR="00000000" w:rsidRDefault="00000000">
      <w:pPr>
        <w:pStyle w:val="SingleTxt"/>
      </w:pPr>
      <w:r>
        <w:rPr>
          <w:lang w:val="en-US"/>
        </w:rPr>
        <w:tab/>
      </w:r>
      <w:r>
        <w:t>Описание см. в статье 12</w:t>
      </w:r>
    </w:p>
    <w:p w:rsidR="00000000" w:rsidRDefault="00000000">
      <w:pPr>
        <w:pStyle w:val="5"/>
      </w:pPr>
    </w:p>
    <w:p w:rsidR="00000000" w:rsidRDefault="00000000">
      <w:pPr>
        <w:pStyle w:val="SingleTxt"/>
        <w:rPr>
          <w:i/>
        </w:rPr>
      </w:pPr>
      <w:bookmarkStart w:id="401" w:name="_Toc27153383"/>
      <w:bookmarkStart w:id="402" w:name="_Toc27191324"/>
      <w:bookmarkStart w:id="403" w:name="_Toc27194224"/>
      <w:r>
        <w:rPr>
          <w:i/>
        </w:rPr>
        <w:t>4.</w:t>
      </w:r>
      <w:r>
        <w:rPr>
          <w:i/>
        </w:rPr>
        <w:tab/>
      </w:r>
      <w:r>
        <w:rPr>
          <w:i/>
          <w:lang w:val="en-US"/>
        </w:rPr>
        <w:t>Защита</w:t>
      </w:r>
      <w:r>
        <w:rPr>
          <w:i/>
        </w:rPr>
        <w:t xml:space="preserve"> женщин, занимающихся проституцией</w:t>
      </w:r>
      <w:bookmarkEnd w:id="401"/>
      <w:bookmarkEnd w:id="402"/>
      <w:bookmarkEnd w:id="403"/>
    </w:p>
    <w:p w:rsidR="00000000" w:rsidRDefault="00000000">
      <w:pPr>
        <w:pStyle w:val="5"/>
        <w:keepNext/>
      </w:pPr>
    </w:p>
    <w:p w:rsidR="00000000" w:rsidRDefault="00000000">
      <w:pPr>
        <w:pStyle w:val="SingleTxt"/>
      </w:pPr>
      <w:bookmarkStart w:id="404" w:name="_Toc27153384"/>
      <w:bookmarkStart w:id="405" w:name="_Toc27191325"/>
      <w:bookmarkStart w:id="406" w:name="_Toc27194225"/>
      <w:r>
        <w:t>(1)</w:t>
      </w:r>
      <w:r>
        <w:tab/>
        <w:t>Защита и реабилитация женщин, нуждающихся в защите</w:t>
      </w:r>
      <w:bookmarkEnd w:id="404"/>
      <w:bookmarkEnd w:id="405"/>
      <w:bookmarkEnd w:id="406"/>
    </w:p>
    <w:p w:rsidR="00000000" w:rsidRDefault="00000000">
      <w:pPr>
        <w:pStyle w:val="SingleTxt"/>
      </w:pPr>
      <w:r>
        <w:rPr>
          <w:lang w:val="en-US"/>
        </w:rPr>
        <w:tab/>
      </w:r>
      <w:r>
        <w:t>В Законе о борьбе с проституцией содержатся положения, касающиеся защиты и  реабилитации женщин, которые потенциально могут заниматься проституцией в силу своего поведения и среды (женщин, нуждающихся в з</w:t>
      </w:r>
      <w:r>
        <w:t>а</w:t>
      </w:r>
      <w:r>
        <w:t>щите). В частности, в Законе предусматривается открытие женских консульт</w:t>
      </w:r>
      <w:r>
        <w:t>а</w:t>
      </w:r>
      <w:r>
        <w:t>ций, назначение консультантов по женским вопросам и создание учреждений по защите женщин.</w:t>
      </w:r>
    </w:p>
    <w:p w:rsidR="00000000" w:rsidRDefault="00000000">
      <w:pPr>
        <w:pStyle w:val="SingleTxt"/>
      </w:pPr>
      <w:r>
        <w:rPr>
          <w:lang w:val="en-US"/>
        </w:rPr>
        <w:tab/>
      </w:r>
      <w:r>
        <w:t>С учетом недавних изменений в социально-экономической ситуации и в профилактических целях защита и поддержка предоставляются не только же</w:t>
      </w:r>
      <w:r>
        <w:t>н</w:t>
      </w:r>
      <w:r>
        <w:t>щинам, которые имеют за плечами опыт работы проститутками, но и женщ</w:t>
      </w:r>
      <w:r>
        <w:t>и</w:t>
      </w:r>
      <w:r>
        <w:t>нам, которые сталкиваются с проблемами, создающими трудности для их жи</w:t>
      </w:r>
      <w:r>
        <w:t>з</w:t>
      </w:r>
      <w:r>
        <w:t>ни в обществе, включая распад семей, нищету и половые преступления. Прав</w:t>
      </w:r>
      <w:r>
        <w:t>и</w:t>
      </w:r>
      <w:r>
        <w:t>тельство предоставляет этим женщинам защиту и поддержку для того, чтобы они не начали заниматься проституцией.</w:t>
      </w:r>
    </w:p>
    <w:p w:rsidR="00000000" w:rsidRDefault="00000000">
      <w:pPr>
        <w:pStyle w:val="SingleTxt"/>
      </w:pPr>
      <w:r>
        <w:rPr>
          <w:lang w:val="en-US"/>
        </w:rPr>
        <w:tab/>
      </w:r>
      <w:r>
        <w:t>В женских консультациях организуется консультирование по различным вопросам, оказываются необходимые услуги в области исследований, опред</w:t>
      </w:r>
      <w:r>
        <w:t>е</w:t>
      </w:r>
      <w:r>
        <w:t>ления и т.п. Женщинам, нуждающимся в защите, обеспечивается временная защита (до тех пор, пока она не сможет переехать в специализированное же</w:t>
      </w:r>
      <w:r>
        <w:t>н</w:t>
      </w:r>
      <w:r>
        <w:t>ское учреждение) во временных охраняемых приютах, примыкающих к этим консультациям.  Если женщины нуждаются в кратковременных реабилитац</w:t>
      </w:r>
      <w:r>
        <w:t>и</w:t>
      </w:r>
      <w:r>
        <w:t>онных услугах, их временно помещают в охраняемые приюты.</w:t>
      </w:r>
    </w:p>
    <w:p w:rsidR="00000000" w:rsidRDefault="00000000">
      <w:pPr>
        <w:pStyle w:val="SingleTxt"/>
      </w:pPr>
      <w:r>
        <w:rPr>
          <w:lang w:val="en-US"/>
        </w:rPr>
        <w:tab/>
      </w:r>
      <w:r>
        <w:t>Консультанты по женским вопросам, назначаемые губернаторами префе</w:t>
      </w:r>
      <w:r>
        <w:t>к</w:t>
      </w:r>
      <w:r>
        <w:t>тур и мэрами, работают в женских консультациях и других службах социал</w:t>
      </w:r>
      <w:r>
        <w:t>ь</w:t>
      </w:r>
      <w:r>
        <w:t>ной помощи женщинам, которые нуждаются в защите, давая им рекомендации и ок</w:t>
      </w:r>
      <w:r>
        <w:t>а</w:t>
      </w:r>
      <w:r>
        <w:t>зывая необходимую поддержку.</w:t>
      </w:r>
    </w:p>
    <w:p w:rsidR="00000000" w:rsidRDefault="00000000">
      <w:pPr>
        <w:pStyle w:val="SingleTxt"/>
      </w:pPr>
      <w:r>
        <w:rPr>
          <w:lang w:val="en-US"/>
        </w:rPr>
        <w:tab/>
      </w:r>
      <w:r>
        <w:t>Учреждения по защите женщин, организованные в 51 населенном пункте страны, предоставляют находящимся в них женщинам услуги в области пр</w:t>
      </w:r>
      <w:r>
        <w:t>о</w:t>
      </w:r>
      <w:r>
        <w:t>фессиональной и иной подготовки. Женщины покидают такие учреждения п</w:t>
      </w:r>
      <w:r>
        <w:t>о</w:t>
      </w:r>
      <w:r>
        <w:t>сле того, как они устроятся наемными работниками, откроют собственное дело, вернутся домой, вернутся к своим родителям или будут переведены в другую организацию или учреждение.</w:t>
      </w:r>
    </w:p>
    <w:p w:rsidR="00000000" w:rsidRDefault="00000000">
      <w:pPr>
        <w:pStyle w:val="5"/>
      </w:pPr>
    </w:p>
    <w:p w:rsidR="00000000" w:rsidRDefault="00000000">
      <w:pPr>
        <w:pStyle w:val="SingleTxt"/>
        <w:keepNext/>
        <w:keepLines/>
      </w:pPr>
      <w:bookmarkStart w:id="407" w:name="_Toc27153385"/>
      <w:bookmarkStart w:id="408" w:name="_Toc27191326"/>
      <w:bookmarkStart w:id="409" w:name="_Toc27194226"/>
      <w:r>
        <w:t>(2)</w:t>
      </w:r>
      <w:r>
        <w:tab/>
      </w:r>
      <w:r>
        <w:rPr>
          <w:lang w:val="en-US"/>
        </w:rPr>
        <w:t>Поддержка</w:t>
      </w:r>
      <w:r>
        <w:t xml:space="preserve"> девушек</w:t>
      </w:r>
      <w:bookmarkEnd w:id="407"/>
      <w:bookmarkEnd w:id="408"/>
      <w:bookmarkEnd w:id="409"/>
    </w:p>
    <w:p w:rsidR="00000000" w:rsidRDefault="00000000">
      <w:pPr>
        <w:pStyle w:val="SingleTxt"/>
      </w:pPr>
      <w:r>
        <w:rPr>
          <w:lang w:val="en-US"/>
        </w:rPr>
        <w:tab/>
      </w:r>
      <w:r>
        <w:t>Для того чтобы выработать в обществе непримиримое отношение к де</w:t>
      </w:r>
      <w:r>
        <w:t>т</w:t>
      </w:r>
      <w:r>
        <w:t>ской проституции, в сотрудничестве с соответствующими органами проводятся информационно-пропагандистские мероприятия, направленные на защиту прав детей.</w:t>
      </w:r>
    </w:p>
    <w:p w:rsidR="00000000" w:rsidRDefault="00000000">
      <w:pPr>
        <w:pStyle w:val="SingleTxt"/>
      </w:pPr>
      <w:r>
        <w:rPr>
          <w:lang w:val="en-US"/>
        </w:rPr>
        <w:tab/>
      </w:r>
      <w:r>
        <w:t>Вместе с тем для того, чтобы предотвратить сокрытие фактов, создаются необходимые условия и система с тем, чтобы девушки не боялись и не стесн</w:t>
      </w:r>
      <w:r>
        <w:t>я</w:t>
      </w:r>
      <w:r>
        <w:t>лись консультироваться с полицейскими органами или обращаться в полицию. Создается также система, в рамках которой эксперты будут заниматься оказ</w:t>
      </w:r>
      <w:r>
        <w:t>а</w:t>
      </w:r>
      <w:r>
        <w:t>нием непрерывной поддержки, включая предоставление консультационной п</w:t>
      </w:r>
      <w:r>
        <w:t>о</w:t>
      </w:r>
      <w:r>
        <w:t>мощи, с целью способствовать залечиванию психической травмы, причиненной потерпевшим девушкам, и добиться их скорейшего выздоровления. Когда н</w:t>
      </w:r>
      <w:r>
        <w:t>е</w:t>
      </w:r>
      <w:r>
        <w:t>зрелые в психологическом и физическом отношении девочки сталкиваются с сексуальным насилием и другими схожими преступлениями, им наносится ущерб, намного превышающий тот, который был бы нанесен взрослой женщ</w:t>
      </w:r>
      <w:r>
        <w:t>и</w:t>
      </w:r>
      <w:r>
        <w:t>не, и он может серьезно повредить будущей жизни ребенка. Поэтому для с</w:t>
      </w:r>
      <w:r>
        <w:t>о</w:t>
      </w:r>
      <w:r>
        <w:t>действия выздоровлению девочек им непрерывно оказывается психологическая и психосоциальная поддержка путем внесения коррективов в окружающую их среду, включая семейные отношения, и даются соответствующие рекоменд</w:t>
      </w:r>
      <w:r>
        <w:t>а</w:t>
      </w:r>
      <w:r>
        <w:t>ции, инструкции и консультации. Такая поддержка в основном предоставляется сп</w:t>
      </w:r>
      <w:r>
        <w:t>е</w:t>
      </w:r>
      <w:r>
        <w:t>циалистами по защите и ориентации молодежи и специалистами-консультантами по проблемам молодежи в сотрудничестве с внешними экспе</w:t>
      </w:r>
      <w:r>
        <w:t>р</w:t>
      </w:r>
      <w:r>
        <w:t>тами, такими, как "консультанты по делам пострадавших молодых людей" и "защитники пострадавших молодых людей" и другие региональные добровол</w:t>
      </w:r>
      <w:r>
        <w:t>ь</w:t>
      </w:r>
      <w:r>
        <w:t>цы.</w:t>
      </w:r>
    </w:p>
    <w:p w:rsidR="00000000" w:rsidRDefault="00000000">
      <w:pPr>
        <w:pStyle w:val="5"/>
      </w:pPr>
    </w:p>
    <w:p w:rsidR="00000000" w:rsidRDefault="00000000">
      <w:pPr>
        <w:pStyle w:val="SingleTxt"/>
      </w:pPr>
      <w:bookmarkStart w:id="410" w:name="_Toc27153386"/>
      <w:bookmarkStart w:id="411" w:name="_Toc27191327"/>
      <w:bookmarkStart w:id="412" w:name="_Toc27194227"/>
      <w:r>
        <w:t>(3)</w:t>
      </w:r>
      <w:r>
        <w:tab/>
      </w:r>
      <w:r>
        <w:rPr>
          <w:lang w:val="en-US"/>
        </w:rPr>
        <w:t>Защита</w:t>
      </w:r>
      <w:r>
        <w:t xml:space="preserve"> женщин неяпонского происхождения</w:t>
      </w:r>
      <w:bookmarkEnd w:id="410"/>
      <w:bookmarkEnd w:id="411"/>
      <w:bookmarkEnd w:id="412"/>
    </w:p>
    <w:p w:rsidR="00000000" w:rsidRDefault="00000000">
      <w:pPr>
        <w:pStyle w:val="SingleTxt"/>
      </w:pPr>
      <w:r>
        <w:rPr>
          <w:lang w:val="en-US"/>
        </w:rPr>
        <w:tab/>
      </w:r>
      <w:r>
        <w:t>Что касается женщин неяпонского происхождения, которые подвергаются сексуальной эксплуатации, включая принудительную проституцию, то органы полиции поддерживают контакты с соответствующими органами и НПО, кот</w:t>
      </w:r>
      <w:r>
        <w:t>о</w:t>
      </w:r>
      <w:r>
        <w:t>рые занимаются поддержкой и защитой этих женщин.</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413" w:name="_Toc27153387"/>
      <w:bookmarkStart w:id="414" w:name="_Toc27191328"/>
      <w:bookmarkStart w:id="415" w:name="_Toc27194228"/>
      <w:r>
        <w:rPr>
          <w:lang w:val="en-US"/>
        </w:rPr>
        <w:tab/>
      </w:r>
      <w:r>
        <w:rPr>
          <w:lang w:val="en-US"/>
        </w:rPr>
        <w:tab/>
      </w:r>
      <w:r>
        <w:t>Статья 7</w:t>
      </w:r>
      <w:bookmarkEnd w:id="413"/>
      <w:bookmarkEnd w:id="414"/>
      <w:bookmarkEnd w:id="415"/>
    </w:p>
    <w:p w:rsidR="00000000" w:rsidRDefault="00000000">
      <w:pPr>
        <w:pStyle w:val="5"/>
        <w:keepNext/>
      </w:pPr>
    </w:p>
    <w:p w:rsidR="00000000" w:rsidRDefault="00000000">
      <w:pPr>
        <w:pStyle w:val="SingleTxt"/>
        <w:rPr>
          <w:i/>
        </w:rPr>
      </w:pPr>
      <w:bookmarkStart w:id="416" w:name="_Toc27153388"/>
      <w:bookmarkStart w:id="417" w:name="_Toc27191329"/>
      <w:bookmarkStart w:id="418" w:name="_Toc27194229"/>
      <w:r>
        <w:rPr>
          <w:i/>
        </w:rPr>
        <w:t>1.</w:t>
      </w:r>
      <w:r>
        <w:rPr>
          <w:i/>
        </w:rPr>
        <w:tab/>
        <w:t>Участие женщин в политической жизни</w:t>
      </w:r>
      <w:bookmarkEnd w:id="416"/>
      <w:bookmarkEnd w:id="417"/>
      <w:bookmarkEnd w:id="418"/>
    </w:p>
    <w:p w:rsidR="00000000" w:rsidRDefault="00000000">
      <w:pPr>
        <w:pStyle w:val="SingleTxt"/>
      </w:pPr>
      <w:r>
        <w:rPr>
          <w:lang w:val="en-US"/>
        </w:rPr>
        <w:tab/>
      </w:r>
      <w:r>
        <w:t>Участие женщин в процессах принятия политических решений и админ</w:t>
      </w:r>
      <w:r>
        <w:t>и</w:t>
      </w:r>
      <w:r>
        <w:t>стративных мер – это не только требование демократии, но и непременное у</w:t>
      </w:r>
      <w:r>
        <w:t>с</w:t>
      </w:r>
      <w:r>
        <w:t>ловие для того, чтобы проблемы женщин могли найти отражение в различных направлениях политики. Вместе с тем с давних пор отмечалось, что для обе</w:t>
      </w:r>
      <w:r>
        <w:t>с</w:t>
      </w:r>
      <w:r>
        <w:t>печения более активного участия женщин в процессах принятия решений в г</w:t>
      </w:r>
      <w:r>
        <w:t>о</w:t>
      </w:r>
      <w:r>
        <w:t>сударственном, а также частном секторе предстоит сделать еще многое.  Пр</w:t>
      </w:r>
      <w:r>
        <w:t>а</w:t>
      </w:r>
      <w:r>
        <w:t>вительство Японии обрисовывает нынешнюю ситуацию в ежегодном докладе о положении дел с созданием общества равных возможностей для мужчин и женщин за 2001 финансовый год, приводя статистические данные по индексу развития людских ресурсов (ИРЛР), индексу развития мужчин и женщин (ИРМЖ) и показателю равенства мужчин и женщин (ПРМЖ), разработанным Программой развития Организации Объединенных Наций (ПРООН). Как явс</w:t>
      </w:r>
      <w:r>
        <w:t>т</w:t>
      </w:r>
      <w:r>
        <w:t>вует из доклада,  Япония занимает 9</w:t>
      </w:r>
      <w:r>
        <w:rPr>
          <w:lang w:val="en-US"/>
        </w:rPr>
        <w:noBreakHyphen/>
      </w:r>
      <w:r>
        <w:t>е место в мире по индексу ИРЛР и 11</w:t>
      </w:r>
      <w:r>
        <w:rPr>
          <w:lang w:val="en-US"/>
        </w:rPr>
        <w:noBreakHyphen/>
      </w:r>
      <w:r>
        <w:t>е по ИРМЖ, но лишь 31-е по показателю ПРМЖ. Это связано с тем, что в Японии в настоящее время "доля мест в парламенте, занимаемых женщинами", и "доля женщин среди администраторов и руководителей" ниже, чем в других развитых странах, в которых отмечаются высокие показатели ПРМЖ. Правительство старается информировать общество об этой ситуации и принимает различные меры в целях дальнейшего поощрения участия женщин в процессах принятия политических решений и административных мер.</w:t>
      </w:r>
    </w:p>
    <w:p w:rsidR="00000000" w:rsidRDefault="00000000">
      <w:pPr>
        <w:pStyle w:val="5"/>
      </w:pPr>
    </w:p>
    <w:p w:rsidR="00000000" w:rsidRDefault="00000000">
      <w:pPr>
        <w:pStyle w:val="SingleTxt"/>
        <w:suppressAutoHyphens/>
        <w:ind w:left="1742" w:hanging="475"/>
        <w:jc w:val="left"/>
      </w:pPr>
      <w:bookmarkStart w:id="419" w:name="_Toc27153389"/>
      <w:bookmarkStart w:id="420" w:name="_Toc27191330"/>
      <w:bookmarkStart w:id="421" w:name="_Toc27194230"/>
      <w:r>
        <w:t>(1)</w:t>
      </w:r>
      <w:r>
        <w:tab/>
      </w:r>
      <w:r>
        <w:rPr>
          <w:lang w:val="en-US"/>
        </w:rPr>
        <w:t>Положения</w:t>
      </w:r>
      <w:r>
        <w:t xml:space="preserve"> Основного закона о создании общества равных возможностей для мужчин и женщин</w:t>
      </w:r>
      <w:bookmarkEnd w:id="419"/>
      <w:bookmarkEnd w:id="420"/>
      <w:bookmarkEnd w:id="421"/>
    </w:p>
    <w:p w:rsidR="00000000" w:rsidRDefault="00000000">
      <w:pPr>
        <w:pStyle w:val="SingleTxt"/>
      </w:pPr>
      <w:r>
        <w:rPr>
          <w:lang w:val="en-US"/>
        </w:rPr>
        <w:tab/>
      </w:r>
      <w:r>
        <w:t>В статье 5 Основного закона о создании общества равных возможностей для мужчин и женщин говорится, что "создание общества равных возможн</w:t>
      </w:r>
      <w:r>
        <w:t>о</w:t>
      </w:r>
      <w:r>
        <w:t>стей для мужчин и женщин должно поощряться посредством обеспечения во</w:t>
      </w:r>
      <w:r>
        <w:t>з</w:t>
      </w:r>
      <w:r>
        <w:t>можностей для совместного участия мужчин и женщин как партнеров, над</w:t>
      </w:r>
      <w:r>
        <w:t>е</w:t>
      </w:r>
      <w:r>
        <w:t>ленных равными правами в обществе, в планировании и разработке политики государства и местных органов власти и политики учреждений частного сект</w:t>
      </w:r>
      <w:r>
        <w:t>о</w:t>
      </w:r>
      <w:r>
        <w:t>ра".</w:t>
      </w:r>
    </w:p>
    <w:p w:rsidR="00000000" w:rsidRDefault="00000000">
      <w:pPr>
        <w:pStyle w:val="5"/>
      </w:pPr>
    </w:p>
    <w:p w:rsidR="00000000" w:rsidRDefault="00000000">
      <w:pPr>
        <w:pStyle w:val="SingleTxt"/>
      </w:pPr>
      <w:bookmarkStart w:id="422" w:name="_Toc27153390"/>
      <w:bookmarkStart w:id="423" w:name="_Toc27191331"/>
      <w:bookmarkStart w:id="424" w:name="_Toc27194231"/>
      <w:r>
        <w:t>(2)</w:t>
      </w:r>
      <w:r>
        <w:tab/>
      </w:r>
      <w:r>
        <w:rPr>
          <w:lang w:val="en-US"/>
        </w:rPr>
        <w:t>Женщины</w:t>
      </w:r>
      <w:r>
        <w:t>-члены парламента</w:t>
      </w:r>
      <w:bookmarkEnd w:id="422"/>
      <w:bookmarkEnd w:id="423"/>
      <w:bookmarkEnd w:id="424"/>
    </w:p>
    <w:p w:rsidR="00000000" w:rsidRDefault="00000000">
      <w:pPr>
        <w:pStyle w:val="SingleTxt"/>
      </w:pPr>
      <w:r>
        <w:rPr>
          <w:lang w:val="en-US"/>
        </w:rPr>
        <w:tab/>
      </w:r>
      <w:r>
        <w:t>Число и доля женщин среди членов парламента по результатам сорок вт</w:t>
      </w:r>
      <w:r>
        <w:t>о</w:t>
      </w:r>
      <w:r>
        <w:t>рых всеобщих выборов (на июнь 2000 года) составляют соответственно 35 и 7,3 процента для палаты представителей (23 и 4,6 процента по результатам с</w:t>
      </w:r>
      <w:r>
        <w:t>о</w:t>
      </w:r>
      <w:r>
        <w:t>рок первых всеобщих выборов (на октябрь 1996 года)) и 38 и 15,4 процента для палаты советников по результатам девятнадцатых всеобщих выборов (на июль 2001 года)(43 и 17,1 процента по результатам восемнадцатых всеобщих выб</w:t>
      </w:r>
      <w:r>
        <w:t>о</w:t>
      </w:r>
      <w:r>
        <w:t>ров (на июль 1998 года)).</w:t>
      </w:r>
    </w:p>
    <w:p w:rsidR="00000000" w:rsidRDefault="00000000">
      <w:pPr>
        <w:pStyle w:val="5"/>
      </w:pPr>
    </w:p>
    <w:p w:rsidR="00000000" w:rsidRDefault="00000000">
      <w:pPr>
        <w:pStyle w:val="SingleTxt"/>
      </w:pPr>
      <w:bookmarkStart w:id="425" w:name="_Toc27153391"/>
      <w:bookmarkStart w:id="426" w:name="_Toc27191332"/>
      <w:bookmarkStart w:id="427" w:name="_Toc27194232"/>
      <w:r>
        <w:t>(3)</w:t>
      </w:r>
      <w:r>
        <w:tab/>
      </w:r>
      <w:r>
        <w:rPr>
          <w:lang w:val="en-US"/>
        </w:rPr>
        <w:t>Женщины</w:t>
      </w:r>
      <w:r>
        <w:t xml:space="preserve"> на должностях министров</w:t>
      </w:r>
      <w:bookmarkEnd w:id="425"/>
      <w:bookmarkEnd w:id="426"/>
      <w:bookmarkEnd w:id="427"/>
    </w:p>
    <w:p w:rsidR="00000000" w:rsidRDefault="00000000">
      <w:pPr>
        <w:pStyle w:val="SingleTxt"/>
      </w:pPr>
      <w:r>
        <w:rPr>
          <w:lang w:val="en-US"/>
        </w:rPr>
        <w:tab/>
      </w:r>
      <w:r>
        <w:t>После представления четвертого периодического доклада (в октябре 1998 года) восемь женщин были назначены на должности министров и 11 на должности парламентских заместителей министров (после реформы централ</w:t>
      </w:r>
      <w:r>
        <w:t>ь</w:t>
      </w:r>
      <w:r>
        <w:t>ного правительства, проведенной в январе 2001 года, эти должности были з</w:t>
      </w:r>
      <w:r>
        <w:t>а</w:t>
      </w:r>
      <w:r>
        <w:t>менены должностями первых заместителей министра и парламентских секр</w:t>
      </w:r>
      <w:r>
        <w:t>е</w:t>
      </w:r>
      <w:r>
        <w:t>тарей). В январе 1999 года число и доля женщин на должностях министров с</w:t>
      </w:r>
      <w:r>
        <w:t>о</w:t>
      </w:r>
      <w:r>
        <w:t>ставляли соответственно 1 и 4,2 процента, однако в феврале 2002 года эти п</w:t>
      </w:r>
      <w:r>
        <w:t>о</w:t>
      </w:r>
      <w:r>
        <w:t>казатели увеличились соответственно до 5 и 22,7 процента.</w:t>
      </w:r>
    </w:p>
    <w:p w:rsidR="00000000" w:rsidRDefault="00000000">
      <w:pPr>
        <w:pStyle w:val="5"/>
      </w:pPr>
    </w:p>
    <w:p w:rsidR="00000000" w:rsidRDefault="00000000">
      <w:pPr>
        <w:pStyle w:val="SingleTxt"/>
      </w:pPr>
      <w:bookmarkStart w:id="428" w:name="_Toc27153392"/>
      <w:bookmarkStart w:id="429" w:name="_Toc27191333"/>
      <w:bookmarkStart w:id="430" w:name="_Toc27194233"/>
      <w:r>
        <w:t>(4)</w:t>
      </w:r>
      <w:r>
        <w:tab/>
      </w:r>
      <w:r>
        <w:rPr>
          <w:lang w:val="en-US"/>
        </w:rPr>
        <w:t>Женщины</w:t>
      </w:r>
      <w:r>
        <w:t xml:space="preserve"> в системе отправления правосудия</w:t>
      </w:r>
      <w:bookmarkEnd w:id="428"/>
      <w:bookmarkEnd w:id="429"/>
      <w:bookmarkEnd w:id="430"/>
    </w:p>
    <w:p w:rsidR="00000000" w:rsidRDefault="00000000">
      <w:pPr>
        <w:pStyle w:val="SingleTxt"/>
      </w:pPr>
      <w:r>
        <w:rPr>
          <w:lang w:val="en-US"/>
        </w:rPr>
        <w:tab/>
      </w:r>
      <w:r>
        <w:t>Как сообщалось в четвертом периодическом докладе, в феврале 1994 года одним из судей Верховного суда была впервые назначена женщина, срок по</w:t>
      </w:r>
      <w:r>
        <w:t>л</w:t>
      </w:r>
      <w:r>
        <w:t>номочий которой истек в сентябре 1997 года. Во второй раз женщина была н</w:t>
      </w:r>
      <w:r>
        <w:t>а</w:t>
      </w:r>
      <w:r>
        <w:t>значена судьей Верховного суда в декабре 2001 года. Кроме того, на апрель 2002 года в шести судах председательствовали женщины. Со времени пре</w:t>
      </w:r>
      <w:r>
        <w:t>д</w:t>
      </w:r>
      <w:r>
        <w:t>ставления четвертого периодического доклада процент женщин среди судей и государственных обвинителей продолжал расти. Увеличивается также и доля женщин, успешно сдавших экзамены в национальную ассоциацию судебных адвокатов: в последние годы она достигла 20 процентов. (См. статистические приложения 63, 64 и 65.)</w:t>
      </w:r>
    </w:p>
    <w:p w:rsidR="00000000" w:rsidRDefault="00000000">
      <w:pPr>
        <w:pStyle w:val="5"/>
      </w:pPr>
    </w:p>
    <w:p w:rsidR="00000000" w:rsidRDefault="00000000">
      <w:pPr>
        <w:pStyle w:val="SingleTxt"/>
      </w:pPr>
      <w:bookmarkStart w:id="431" w:name="_Toc27153393"/>
      <w:bookmarkStart w:id="432" w:name="_Toc27191334"/>
      <w:bookmarkStart w:id="433" w:name="_Toc27194234"/>
      <w:r>
        <w:t>(5)</w:t>
      </w:r>
      <w:r>
        <w:tab/>
      </w:r>
      <w:r>
        <w:rPr>
          <w:lang w:val="en-US"/>
        </w:rPr>
        <w:t>Женщины</w:t>
      </w:r>
      <w:r>
        <w:t xml:space="preserve"> на национальной государственной службе</w:t>
      </w:r>
      <w:bookmarkEnd w:id="431"/>
      <w:bookmarkEnd w:id="432"/>
      <w:bookmarkEnd w:id="433"/>
    </w:p>
    <w:p w:rsidR="00000000" w:rsidRDefault="00000000">
      <w:pPr>
        <w:pStyle w:val="SingleTxt"/>
      </w:pPr>
      <w:r>
        <w:rPr>
          <w:lang w:val="en-US"/>
        </w:rPr>
        <w:tab/>
      </w:r>
      <w:r>
        <w:t>Число и доля женщин-государственных служащих, работающих в упра</w:t>
      </w:r>
      <w:r>
        <w:t>в</w:t>
      </w:r>
      <w:r>
        <w:t>ленческом аппарате, по-прежнему низки: на конец 2000 финансового года они составляли соответственно 122 и 1,3 процента. Вместе с тем в конце 1996 финансового года число и доля таких женщин составляли соответственно 94 и 1,0 процента, что свидетельствует о тенденции к их увеличению. С другой стороны, число и доля женщин среди всех государственных служащих в п</w:t>
      </w:r>
      <w:r>
        <w:t>о</w:t>
      </w:r>
      <w:r>
        <w:t>следние годы оставались практически неизменными. (См. статистические пр</w:t>
      </w:r>
      <w:r>
        <w:t>и</w:t>
      </w:r>
      <w:r>
        <w:t>ложения 66 и 67.)</w:t>
      </w:r>
    </w:p>
    <w:p w:rsidR="00000000" w:rsidRDefault="00000000">
      <w:pPr>
        <w:pStyle w:val="5"/>
      </w:pPr>
    </w:p>
    <w:p w:rsidR="00000000" w:rsidRDefault="00000000">
      <w:pPr>
        <w:pStyle w:val="SingleTxt"/>
      </w:pPr>
      <w:bookmarkStart w:id="434" w:name="_Toc27153394"/>
      <w:bookmarkStart w:id="435" w:name="_Toc27191335"/>
      <w:bookmarkStart w:id="436" w:name="_Toc27194235"/>
      <w:r>
        <w:t>(6)</w:t>
      </w:r>
      <w:r>
        <w:tab/>
      </w:r>
      <w:r>
        <w:rPr>
          <w:lang w:val="en-US"/>
        </w:rPr>
        <w:t>Женщины</w:t>
      </w:r>
      <w:r>
        <w:t xml:space="preserve"> на должностях губернаторов и мэров в местных органах власти</w:t>
      </w:r>
      <w:bookmarkEnd w:id="434"/>
      <w:bookmarkEnd w:id="435"/>
      <w:bookmarkEnd w:id="436"/>
    </w:p>
    <w:p w:rsidR="00000000" w:rsidRDefault="00000000">
      <w:pPr>
        <w:pStyle w:val="SingleTxt"/>
      </w:pPr>
      <w:r>
        <w:rPr>
          <w:lang w:val="en-US"/>
        </w:rPr>
        <w:tab/>
      </w:r>
      <w:r>
        <w:t>На конец 2001 финансового года три женщины работали губернаторами префектур, три – мэрами городов и четыре – руководителями администрации п</w:t>
      </w:r>
      <w:r>
        <w:t>о</w:t>
      </w:r>
      <w:r>
        <w:t>селков и деревень.</w:t>
      </w:r>
    </w:p>
    <w:p w:rsidR="00000000" w:rsidRDefault="00000000">
      <w:pPr>
        <w:pStyle w:val="5"/>
      </w:pPr>
    </w:p>
    <w:p w:rsidR="00000000" w:rsidRDefault="00000000">
      <w:pPr>
        <w:pStyle w:val="SingleTxt"/>
      </w:pPr>
      <w:bookmarkStart w:id="437" w:name="_Toc27153395"/>
      <w:bookmarkStart w:id="438" w:name="_Toc27191336"/>
      <w:bookmarkStart w:id="439" w:name="_Toc27194236"/>
      <w:r>
        <w:t>(7)</w:t>
      </w:r>
      <w:r>
        <w:tab/>
      </w:r>
      <w:r>
        <w:rPr>
          <w:lang w:val="en-US"/>
        </w:rPr>
        <w:t>Женщины</w:t>
      </w:r>
      <w:r>
        <w:t>-депутаты местных собраний</w:t>
      </w:r>
      <w:bookmarkEnd w:id="437"/>
      <w:bookmarkEnd w:id="438"/>
      <w:bookmarkEnd w:id="439"/>
    </w:p>
    <w:p w:rsidR="00000000" w:rsidRDefault="00000000">
      <w:pPr>
        <w:pStyle w:val="SingleTxt"/>
      </w:pPr>
      <w:r>
        <w:rPr>
          <w:lang w:val="en-US"/>
        </w:rPr>
        <w:tab/>
      </w:r>
      <w:r>
        <w:t>Доля женщин среди депутатов местных собраний постоянно растет и на декабрь 2001 года составляет 6,8 процента членов всех собраний префектур, городов, специальных округов, поселков и деревень, или 58 492 человека (4,9 процента на декабрь 1998 года). Что касается поселковых и сельских со</w:t>
      </w:r>
      <w:r>
        <w:t>б</w:t>
      </w:r>
      <w:r>
        <w:t>раний, то в ходе исследования фактической ситуации, которое было проведено впервые в 2001 году, были выявлены муниципалитеты с низкой представленн</w:t>
      </w:r>
      <w:r>
        <w:t>о</w:t>
      </w:r>
      <w:r>
        <w:t>стью женщин на политических должностях. К примеру, почти в половине м</w:t>
      </w:r>
      <w:r>
        <w:t>у</w:t>
      </w:r>
      <w:r>
        <w:t>ниц</w:t>
      </w:r>
      <w:r>
        <w:t>и</w:t>
      </w:r>
      <w:r>
        <w:t>пальных собраний женщины не были представлены вовсе.</w:t>
      </w:r>
    </w:p>
    <w:p w:rsidR="00000000" w:rsidRDefault="00000000">
      <w:pPr>
        <w:pStyle w:val="5"/>
      </w:pPr>
    </w:p>
    <w:p w:rsidR="00000000" w:rsidRDefault="00000000">
      <w:pPr>
        <w:pStyle w:val="SingleTxt"/>
      </w:pPr>
      <w:bookmarkStart w:id="440" w:name="_Toc27153396"/>
      <w:bookmarkStart w:id="441" w:name="_Toc27191337"/>
      <w:bookmarkStart w:id="442" w:name="_Toc27194237"/>
      <w:r>
        <w:t>(8)</w:t>
      </w:r>
      <w:r>
        <w:tab/>
      </w:r>
      <w:r>
        <w:rPr>
          <w:lang w:val="en-US"/>
        </w:rPr>
        <w:t>Женщины</w:t>
      </w:r>
      <w:r>
        <w:t xml:space="preserve"> в органах местного самоуправления</w:t>
      </w:r>
      <w:bookmarkEnd w:id="440"/>
      <w:bookmarkEnd w:id="441"/>
      <w:bookmarkEnd w:id="442"/>
    </w:p>
    <w:p w:rsidR="00000000" w:rsidRDefault="00000000">
      <w:pPr>
        <w:pStyle w:val="5"/>
        <w:keepNext/>
      </w:pPr>
    </w:p>
    <w:p w:rsidR="00000000" w:rsidRDefault="00000000">
      <w:pPr>
        <w:pStyle w:val="SingleTxt"/>
      </w:pPr>
      <w:bookmarkStart w:id="443" w:name="_Toc27153397"/>
      <w:bookmarkStart w:id="444" w:name="_Toc27191338"/>
      <w:bookmarkStart w:id="445" w:name="_Toc27194238"/>
      <w:r>
        <w:t>а)</w:t>
      </w:r>
      <w:r>
        <w:tab/>
      </w:r>
      <w:r>
        <w:rPr>
          <w:lang w:val="en-US"/>
        </w:rPr>
        <w:t>Женщины</w:t>
      </w:r>
      <w:r>
        <w:t xml:space="preserve"> в органах местного самоуправления</w:t>
      </w:r>
      <w:bookmarkEnd w:id="443"/>
      <w:bookmarkEnd w:id="444"/>
      <w:bookmarkEnd w:id="445"/>
    </w:p>
    <w:p w:rsidR="00000000" w:rsidRDefault="00000000">
      <w:pPr>
        <w:pStyle w:val="SingleTxt"/>
      </w:pPr>
      <w:r>
        <w:rPr>
          <w:lang w:val="en-US"/>
        </w:rPr>
        <w:tab/>
      </w:r>
      <w:r>
        <w:t>Доля женщин в общем числе работников органов местного самоуправл</w:t>
      </w:r>
      <w:r>
        <w:t>е</w:t>
      </w:r>
      <w:r>
        <w:t>ния (на общей административной службе) составляет 24,1 процента. Доля женщин среди всех сотрудников местных органов власти составляет 14,4 процента среди руководителей старшего уровня и выше и 3,6 процента на уровне директоров и выше (по состоянию на 1 апреля 2001 года; по результ</w:t>
      </w:r>
      <w:r>
        <w:t>а</w:t>
      </w:r>
      <w:r>
        <w:t>там исследования, проведенного министерством государственного управления, внутренних дел, почт и связи). По сравнению с предыдущим годом доля же</w:t>
      </w:r>
      <w:r>
        <w:t>н</w:t>
      </w:r>
      <w:r>
        <w:t>щин, работающих на должностях руководителей старшего уровня, уровня д</w:t>
      </w:r>
      <w:r>
        <w:t>и</w:t>
      </w:r>
      <w:r>
        <w:t>ректоров и выше, увеличилась.</w:t>
      </w:r>
    </w:p>
    <w:p w:rsidR="00000000" w:rsidRDefault="00000000">
      <w:pPr>
        <w:pStyle w:val="5"/>
      </w:pPr>
    </w:p>
    <w:p w:rsidR="00000000" w:rsidRDefault="00000000">
      <w:pPr>
        <w:pStyle w:val="SingleTxt"/>
      </w:pPr>
      <w:bookmarkStart w:id="446" w:name="_Toc27153398"/>
      <w:bookmarkStart w:id="447" w:name="_Toc27191339"/>
      <w:bookmarkStart w:id="448" w:name="_Toc27194239"/>
      <w:r>
        <w:t>b)</w:t>
      </w:r>
      <w:r>
        <w:tab/>
      </w:r>
      <w:r>
        <w:rPr>
          <w:lang w:val="en-US"/>
        </w:rPr>
        <w:t>Отделы</w:t>
      </w:r>
      <w:r>
        <w:t xml:space="preserve"> народного образования</w:t>
      </w:r>
      <w:bookmarkEnd w:id="446"/>
      <w:bookmarkEnd w:id="447"/>
      <w:bookmarkEnd w:id="448"/>
    </w:p>
    <w:p w:rsidR="00000000" w:rsidRDefault="00000000">
      <w:pPr>
        <w:pStyle w:val="SingleTxt"/>
      </w:pPr>
      <w:r>
        <w:rPr>
          <w:lang w:val="en-US"/>
        </w:rPr>
        <w:tab/>
      </w:r>
      <w:r>
        <w:t>Число и доля женщин среди сотрудников отделов народного образования, которые являются исполнительными органами местной администрации, в мае 2001 года составляли соответственно 2959 человек и 17,6 процента (11,5 процента в мае 1996 года)(цифры взяты из промежуточного доклада по результатам исследования, проведенного министерством образования, культ</w:t>
      </w:r>
      <w:r>
        <w:t>у</w:t>
      </w:r>
      <w:r>
        <w:t>ры, спорта, науки и технологии), что свидетельствует о тенденции к их увел</w:t>
      </w:r>
      <w:r>
        <w:t>и</w:t>
      </w:r>
      <w:r>
        <w:t>чению. В июне 2001 года в Закон об организации и функциях местных органов образования были внесены частичные поправки и включены положения с ц</w:t>
      </w:r>
      <w:r>
        <w:t>е</w:t>
      </w:r>
      <w:r>
        <w:t>лью не допустить сколько-нибудь серьезного гендерного дисбаланса при н</w:t>
      </w:r>
      <w:r>
        <w:t>а</w:t>
      </w:r>
      <w:r>
        <w:t>значении сотрудников отделов народного образования главами местной адм</w:t>
      </w:r>
      <w:r>
        <w:t>и</w:t>
      </w:r>
      <w:r>
        <w:t>нис</w:t>
      </w:r>
      <w:r>
        <w:t>т</w:t>
      </w:r>
      <w:r>
        <w:t>рации.</w:t>
      </w:r>
    </w:p>
    <w:p w:rsidR="00000000" w:rsidRDefault="00000000">
      <w:pPr>
        <w:pStyle w:val="5"/>
      </w:pPr>
    </w:p>
    <w:p w:rsidR="00000000" w:rsidRDefault="00000000">
      <w:pPr>
        <w:pStyle w:val="SingleTxt"/>
      </w:pPr>
      <w:bookmarkStart w:id="449" w:name="_Toc27153399"/>
      <w:bookmarkStart w:id="450" w:name="_Toc27191340"/>
      <w:bookmarkStart w:id="451" w:name="_Toc27194240"/>
      <w:r>
        <w:t>с)</w:t>
      </w:r>
      <w:r>
        <w:tab/>
      </w:r>
      <w:r>
        <w:rPr>
          <w:lang w:val="en-US"/>
        </w:rPr>
        <w:t>Сотрудники</w:t>
      </w:r>
      <w:r>
        <w:t xml:space="preserve"> полиции</w:t>
      </w:r>
      <w:bookmarkEnd w:id="449"/>
      <w:bookmarkEnd w:id="450"/>
      <w:bookmarkEnd w:id="451"/>
    </w:p>
    <w:p w:rsidR="00000000" w:rsidRDefault="00000000">
      <w:pPr>
        <w:pStyle w:val="SingleTxt"/>
      </w:pPr>
      <w:r>
        <w:rPr>
          <w:lang w:val="en-US"/>
        </w:rPr>
        <w:tab/>
      </w:r>
      <w:r>
        <w:t>Для того чтобы надлежащим образом решать новые проблемы, связанные с поддержанием общественного порядка, такие, как назойливое поведение, н</w:t>
      </w:r>
      <w:r>
        <w:t>а</w:t>
      </w:r>
      <w:r>
        <w:t>силие в семье, жестокое обращение с детьми и половые преступления, а также для активизации работы по оказанию помощи потерпевшим крайне важно э</w:t>
      </w:r>
      <w:r>
        <w:t>ф</w:t>
      </w:r>
      <w:r>
        <w:t>фективно использовать способности и возможности сотрудников полиции же</w:t>
      </w:r>
      <w:r>
        <w:t>н</w:t>
      </w:r>
      <w:r>
        <w:t>ского пола. Учитывая основные принципы создания общества равных возмо</w:t>
      </w:r>
      <w:r>
        <w:t>ж</w:t>
      </w:r>
      <w:r>
        <w:t>ностей для мужчин и женщин, органы полиции активно принимают женщин на работу в полиции и расширяют служебные категории для женщин.</w:t>
      </w:r>
    </w:p>
    <w:p w:rsidR="00000000" w:rsidRDefault="00000000">
      <w:pPr>
        <w:pStyle w:val="SingleTxt"/>
      </w:pPr>
      <w:r>
        <w:rPr>
          <w:lang w:val="en-US"/>
        </w:rPr>
        <w:tab/>
      </w:r>
      <w:r>
        <w:t>Общее число женщин в рядах сотрудников полиции в префектурах на 1 апреля 2000 года составляло порядка 8800 человек и за прошедшие десять лет удвоилось (3,8 процента от общего числа сотрудников полиции). Служе</w:t>
      </w:r>
      <w:r>
        <w:t>б</w:t>
      </w:r>
      <w:r>
        <w:t>ные категории, открытые для женщин- полицейских, также становятся более разнообразными и охватывают различные сферы – расследование уголовных преступлений, опознание, сопровождение и охрана высокопоставленных лиц. Поскольку женщины, как ожидается, будут играть все более активную роль в различных сферах деятельности полиции по всей стране, органы полиции а</w:t>
      </w:r>
      <w:r>
        <w:t>к</w:t>
      </w:r>
      <w:r>
        <w:t>тивно работают над созданием более благоприятной рабочей атмосферы для женщин, включая создание системы ухода за детьми, работающей на основе подряда с частными компаниями.</w:t>
      </w:r>
    </w:p>
    <w:p w:rsidR="00000000" w:rsidRDefault="00000000">
      <w:pPr>
        <w:pStyle w:val="5"/>
      </w:pPr>
    </w:p>
    <w:p w:rsidR="00000000" w:rsidRDefault="00000000">
      <w:pPr>
        <w:pStyle w:val="SingleTxt"/>
        <w:suppressAutoHyphens/>
        <w:ind w:left="1742" w:hanging="475"/>
        <w:jc w:val="left"/>
        <w:rPr>
          <w:i/>
        </w:rPr>
      </w:pPr>
      <w:bookmarkStart w:id="452" w:name="_Toc27153400"/>
      <w:bookmarkStart w:id="453" w:name="_Toc27191341"/>
      <w:bookmarkStart w:id="454" w:name="_Toc27194241"/>
      <w:r>
        <w:rPr>
          <w:i/>
        </w:rPr>
        <w:t>2.</w:t>
      </w:r>
      <w:r>
        <w:rPr>
          <w:i/>
        </w:rPr>
        <w:tab/>
        <w:t>Меры, связанные с публичным распространением периодического доклада об осуществлении Конвенции и заключительных замечаний Комитета</w:t>
      </w:r>
      <w:bookmarkEnd w:id="452"/>
      <w:bookmarkEnd w:id="453"/>
      <w:bookmarkEnd w:id="454"/>
    </w:p>
    <w:p w:rsidR="00000000" w:rsidRDefault="00000000">
      <w:pPr>
        <w:pStyle w:val="SingleTxt"/>
      </w:pPr>
      <w:r>
        <w:rPr>
          <w:lang w:val="en-US"/>
        </w:rPr>
        <w:tab/>
      </w:r>
      <w:r>
        <w:t>Секретариат премьер-министра и министерство иностранных дел Японии поместили на свои веб-сайты текст четвертого периодического доклада об осуществлении Конвенции о ликвидации всех форм дискриминации в отнош</w:t>
      </w:r>
      <w:r>
        <w:t>е</w:t>
      </w:r>
      <w:r>
        <w:t>нии женщин, представленного в июле 1998 года (предварительный перевод на японский язык). Министерство иностранных дел Японии также поместило на свой веб-сайт заключительные замечания Комитета по ликвидации дискрим</w:t>
      </w:r>
      <w:r>
        <w:t>и</w:t>
      </w:r>
      <w:r>
        <w:t>нации в отношении женщин в связи с рассмотрением объединенных второго и третьего периодических докладов об осуществлении Конвенции о ликвидации всех форм дискриминации в отношении женщин (текст оригинала на англи</w:t>
      </w:r>
      <w:r>
        <w:t>й</w:t>
      </w:r>
      <w:r>
        <w:t>ском языке и предварительный перевод на японский язык).</w:t>
      </w:r>
    </w:p>
    <w:p w:rsidR="00000000" w:rsidRDefault="00000000">
      <w:pPr>
        <w:pStyle w:val="SingleTxt"/>
      </w:pPr>
      <w:r>
        <w:rPr>
          <w:lang w:val="en-US"/>
        </w:rPr>
        <w:tab/>
      </w:r>
      <w:r>
        <w:t>При составлении пятого периодического доклада на сайте секретариата премьер-министра, в газетах и других СМИ был проведен широкий опрос о</w:t>
      </w:r>
      <w:r>
        <w:t>б</w:t>
      </w:r>
      <w:r>
        <w:t>щественного мнения в отношении вопросов, которые следует отразить в этом докладе. Кроме того, 31 августа 2001 года было проведены слушания по вопр</w:t>
      </w:r>
      <w:r>
        <w:t>о</w:t>
      </w:r>
      <w:r>
        <w:t>сам, которые следует включить в пятый периодический доклад, а 27 марта 2002 года состоялся обмен информацией и мнениями, на котором было соо</w:t>
      </w:r>
      <w:r>
        <w:t>б</w:t>
      </w:r>
      <w:r>
        <w:t>щено о важнейших мерах, принятых правительством в ответ на высказанные замечания.</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455" w:name="_Toc27153401"/>
      <w:bookmarkStart w:id="456" w:name="_Toc27191342"/>
      <w:bookmarkStart w:id="457" w:name="_Toc27194242"/>
      <w:r>
        <w:rPr>
          <w:lang w:val="en-US"/>
        </w:rPr>
        <w:tab/>
      </w:r>
      <w:r>
        <w:rPr>
          <w:lang w:val="en-US"/>
        </w:rPr>
        <w:tab/>
      </w:r>
      <w:r>
        <w:t>Статья 8</w:t>
      </w:r>
      <w:bookmarkEnd w:id="455"/>
      <w:bookmarkEnd w:id="456"/>
      <w:bookmarkEnd w:id="457"/>
    </w:p>
    <w:p w:rsidR="00000000" w:rsidRDefault="00000000">
      <w:pPr>
        <w:pStyle w:val="5"/>
        <w:keepNext/>
      </w:pPr>
    </w:p>
    <w:p w:rsidR="00000000" w:rsidRDefault="00000000">
      <w:pPr>
        <w:pStyle w:val="SingleTxt"/>
        <w:suppressAutoHyphens/>
        <w:ind w:left="1742" w:hanging="475"/>
        <w:jc w:val="left"/>
        <w:rPr>
          <w:i/>
        </w:rPr>
      </w:pPr>
      <w:bookmarkStart w:id="458" w:name="_Toc27153402"/>
      <w:bookmarkStart w:id="459" w:name="_Toc27191343"/>
      <w:bookmarkStart w:id="460" w:name="_Toc27194243"/>
      <w:r>
        <w:rPr>
          <w:i/>
        </w:rPr>
        <w:t>1.</w:t>
      </w:r>
      <w:r>
        <w:rPr>
          <w:i/>
        </w:rPr>
        <w:tab/>
        <w:t>Нынешняя ситуация с участием женщин в процессе принятия директивных решений на международном уровне</w:t>
      </w:r>
      <w:bookmarkEnd w:id="458"/>
      <w:bookmarkEnd w:id="459"/>
      <w:bookmarkEnd w:id="460"/>
    </w:p>
    <w:p w:rsidR="00000000" w:rsidRDefault="00000000">
      <w:pPr>
        <w:pStyle w:val="5"/>
        <w:keepNext/>
      </w:pPr>
    </w:p>
    <w:p w:rsidR="00000000" w:rsidRDefault="00000000">
      <w:pPr>
        <w:pStyle w:val="SingleTxt"/>
        <w:suppressAutoHyphens/>
        <w:ind w:left="1742" w:hanging="475"/>
        <w:jc w:val="left"/>
      </w:pPr>
      <w:bookmarkStart w:id="461" w:name="_Toc27153403"/>
      <w:bookmarkStart w:id="462" w:name="_Toc27191344"/>
      <w:bookmarkStart w:id="463" w:name="_Toc27194244"/>
      <w:r>
        <w:t>(1)</w:t>
      </w:r>
      <w:r>
        <w:tab/>
      </w:r>
      <w:r>
        <w:rPr>
          <w:lang w:val="en-US"/>
        </w:rPr>
        <w:t>Положения</w:t>
      </w:r>
      <w:r>
        <w:t xml:space="preserve"> Основного закона о создании общества равных возможностей для мужчин и женщин</w:t>
      </w:r>
      <w:bookmarkEnd w:id="461"/>
      <w:bookmarkEnd w:id="462"/>
      <w:bookmarkEnd w:id="463"/>
    </w:p>
    <w:p w:rsidR="00000000" w:rsidRDefault="00000000">
      <w:pPr>
        <w:pStyle w:val="SingleTxt"/>
      </w:pPr>
      <w:r>
        <w:rPr>
          <w:lang w:val="en-US"/>
        </w:rPr>
        <w:tab/>
      </w:r>
      <w:r>
        <w:t>В статье 7 Основного закона о создании общества равных возможностей для мужчин и женщин говорится, что "ввиду тесной взаимосвязи между поо</w:t>
      </w:r>
      <w:r>
        <w:t>щ</w:t>
      </w:r>
      <w:r>
        <w:t>рением создания общества равных возможностей для мужчин и женщин в стране и усилиями международного сообщества создание общества равных возможностей должно поощряться на основе международного сотрудничес</w:t>
      </w:r>
      <w:r>
        <w:t>т</w:t>
      </w:r>
      <w:r>
        <w:t>ва".</w:t>
      </w:r>
    </w:p>
    <w:p w:rsidR="00000000" w:rsidRDefault="00000000">
      <w:pPr>
        <w:pStyle w:val="5"/>
        <w:keepNext/>
      </w:pPr>
    </w:p>
    <w:p w:rsidR="00000000" w:rsidRDefault="00000000">
      <w:pPr>
        <w:pStyle w:val="SingleTxt"/>
      </w:pPr>
      <w:bookmarkStart w:id="464" w:name="_Toc27153404"/>
      <w:bookmarkStart w:id="465" w:name="_Toc27191345"/>
      <w:bookmarkStart w:id="466" w:name="_Toc27194245"/>
      <w:r>
        <w:t>(2)</w:t>
      </w:r>
      <w:r>
        <w:tab/>
      </w:r>
      <w:r>
        <w:rPr>
          <w:lang w:val="en-US"/>
        </w:rPr>
        <w:t>Участие</w:t>
      </w:r>
      <w:r>
        <w:t xml:space="preserve"> женщин в международных конференциях</w:t>
      </w:r>
      <w:bookmarkEnd w:id="464"/>
      <w:bookmarkEnd w:id="465"/>
      <w:bookmarkEnd w:id="466"/>
    </w:p>
    <w:p w:rsidR="00000000" w:rsidRDefault="00000000">
      <w:pPr>
        <w:pStyle w:val="SingleTxt"/>
      </w:pPr>
      <w:r>
        <w:rPr>
          <w:lang w:val="en-US"/>
        </w:rPr>
        <w:tab/>
      </w:r>
      <w:r>
        <w:t>Число женщин среди официальных делегатов международных конфере</w:t>
      </w:r>
      <w:r>
        <w:t>н</w:t>
      </w:r>
      <w:r>
        <w:t>ций постепенно растет. Существует 129 официальных делегаций для участия в международных конференциях, представители, заместители и советники кот</w:t>
      </w:r>
      <w:r>
        <w:t>о</w:t>
      </w:r>
      <w:r>
        <w:t>рых были назначены секретариатом после сентября 1997 года. Из их числа представители-женщины были назначены указом секретариата в состав 27 международных конференций, перечисленных ниже. Это примерно 20 процентов от общего числа упомянутых выше официальных делегаций для участия в м</w:t>
      </w:r>
      <w:r>
        <w:t>е</w:t>
      </w:r>
      <w:r>
        <w:t>ждународных конференциях.</w:t>
      </w:r>
    </w:p>
    <w:p w:rsidR="00000000" w:rsidRDefault="00000000">
      <w:pPr>
        <w:pStyle w:val="tablit"/>
      </w:pPr>
      <w:r>
        <w:tab/>
        <w:t>•</w:t>
      </w:r>
      <w:r>
        <w:tab/>
        <w:t>пятьдесят вторая сессия Генеральной Ассамблеи Организации Объ</w:t>
      </w:r>
      <w:r>
        <w:t>е</w:t>
      </w:r>
      <w:r>
        <w:t>диненных Наций (заместитель);</w:t>
      </w:r>
    </w:p>
    <w:p w:rsidR="00000000" w:rsidRDefault="00000000">
      <w:pPr>
        <w:pStyle w:val="tablit"/>
      </w:pPr>
      <w:r>
        <w:tab/>
        <w:t>•</w:t>
      </w:r>
      <w:r>
        <w:tab/>
        <w:t>пятьдесят третья сессия Генеральной Ассамблеи Организации Объ</w:t>
      </w:r>
      <w:r>
        <w:t>е</w:t>
      </w:r>
      <w:r>
        <w:t>диненных Наций (заместитель и советник);</w:t>
      </w:r>
    </w:p>
    <w:p w:rsidR="00000000" w:rsidRDefault="00000000">
      <w:pPr>
        <w:pStyle w:val="tablit"/>
      </w:pPr>
      <w:r>
        <w:tab/>
        <w:t>•</w:t>
      </w:r>
      <w:r>
        <w:tab/>
        <w:t>Совещание министров стран Азиатско-тихоокеанского экономич</w:t>
      </w:r>
      <w:r>
        <w:t>е</w:t>
      </w:r>
      <w:r>
        <w:t>ского сотрудничества (АТЭС) по проблемам женщин (представ</w:t>
      </w:r>
      <w:r>
        <w:t>и</w:t>
      </w:r>
      <w:r>
        <w:t>тель);</w:t>
      </w:r>
    </w:p>
    <w:p w:rsidR="00000000" w:rsidRDefault="00000000">
      <w:pPr>
        <w:pStyle w:val="tablit"/>
      </w:pPr>
      <w:r>
        <w:tab/>
        <w:t>•</w:t>
      </w:r>
      <w:r>
        <w:tab/>
        <w:t>Конференция министров труда стран "большой восьмерки" (замест</w:t>
      </w:r>
      <w:r>
        <w:t>и</w:t>
      </w:r>
      <w:r>
        <w:t>тель);</w:t>
      </w:r>
    </w:p>
    <w:p w:rsidR="00000000" w:rsidRDefault="00000000">
      <w:pPr>
        <w:pStyle w:val="tablit"/>
      </w:pPr>
      <w:r>
        <w:tab/>
        <w:t>•</w:t>
      </w:r>
      <w:r>
        <w:tab/>
        <w:t>восемьдесят седьмая сессия Международной конференции труда (представитель);</w:t>
      </w:r>
    </w:p>
    <w:p w:rsidR="00000000" w:rsidRDefault="00000000">
      <w:pPr>
        <w:pStyle w:val="tablit"/>
      </w:pPr>
      <w:r>
        <w:tab/>
        <w:t>•</w:t>
      </w:r>
      <w:r>
        <w:tab/>
        <w:t>двадцать второй Всемирный почтовый конгресс (представитель);</w:t>
      </w:r>
    </w:p>
    <w:p w:rsidR="00000000" w:rsidRDefault="00000000">
      <w:pPr>
        <w:pStyle w:val="tablit"/>
      </w:pPr>
      <w:r>
        <w:tab/>
        <w:t>•</w:t>
      </w:r>
      <w:r>
        <w:tab/>
        <w:t>пятьдесят четвертая сессия Генеральной Ассамблеи Организации Объединенных Наций (заместитель и советник);</w:t>
      </w:r>
    </w:p>
    <w:p w:rsidR="00000000" w:rsidRDefault="00000000">
      <w:pPr>
        <w:pStyle w:val="tablit"/>
      </w:pPr>
      <w:r>
        <w:tab/>
        <w:t>•</w:t>
      </w:r>
      <w:r>
        <w:tab/>
        <w:t>тридцатая сессия Генеральной конференции ЮНЕСКО (советник);</w:t>
      </w:r>
    </w:p>
    <w:p w:rsidR="00000000" w:rsidRDefault="00000000">
      <w:pPr>
        <w:pStyle w:val="tablit"/>
      </w:pPr>
      <w:r>
        <w:tab/>
        <w:t>•</w:t>
      </w:r>
      <w:r>
        <w:tab/>
        <w:t>пятая сессия Конференции Сторон Рамочной конвенции Организ</w:t>
      </w:r>
      <w:r>
        <w:t>а</w:t>
      </w:r>
      <w:r>
        <w:t>ции Объ</w:t>
      </w:r>
      <w:r>
        <w:t>е</w:t>
      </w:r>
      <w:r>
        <w:t>диненных Наций об изменении климата (представитель);</w:t>
      </w:r>
    </w:p>
    <w:p w:rsidR="00000000" w:rsidRDefault="00000000">
      <w:pPr>
        <w:pStyle w:val="tablit"/>
      </w:pPr>
      <w:r>
        <w:tab/>
        <w:t>•</w:t>
      </w:r>
      <w:r>
        <w:tab/>
        <w:t>десятый Конгресс Организации Объединенных Наций по предупр</w:t>
      </w:r>
      <w:r>
        <w:t>е</w:t>
      </w:r>
      <w:r>
        <w:t>жд</w:t>
      </w:r>
      <w:r>
        <w:t>е</w:t>
      </w:r>
      <w:r>
        <w:t>нию преступности (советник);</w:t>
      </w:r>
    </w:p>
    <w:p w:rsidR="00000000" w:rsidRDefault="00000000">
      <w:pPr>
        <w:pStyle w:val="tablit"/>
      </w:pPr>
      <w:r>
        <w:tab/>
        <w:t>•</w:t>
      </w:r>
      <w:r>
        <w:tab/>
        <w:t>восемьдесят восьмая сессия Международной конференции труда (представ</w:t>
      </w:r>
      <w:r>
        <w:t>и</w:t>
      </w:r>
      <w:r>
        <w:t>тель);</w:t>
      </w:r>
    </w:p>
    <w:p w:rsidR="00000000" w:rsidRDefault="00000000">
      <w:pPr>
        <w:pStyle w:val="tablit"/>
      </w:pPr>
      <w:r>
        <w:tab/>
        <w:t>•</w:t>
      </w:r>
      <w:r>
        <w:tab/>
        <w:t>специальная сессия Генеральной Ассамблеи Организации Объед</w:t>
      </w:r>
      <w:r>
        <w:t>и</w:t>
      </w:r>
      <w:r>
        <w:t>ненных Наций "Женщины в 2000 году: равенство между мужчинами и женщинами, развитие и мир в XXI веке" (представитель и замест</w:t>
      </w:r>
      <w:r>
        <w:t>и</w:t>
      </w:r>
      <w:r>
        <w:t>тель);</w:t>
      </w:r>
    </w:p>
    <w:p w:rsidR="00000000" w:rsidRDefault="00000000">
      <w:pPr>
        <w:pStyle w:val="tablit"/>
      </w:pPr>
      <w:r>
        <w:tab/>
        <w:t>•</w:t>
      </w:r>
      <w:r>
        <w:tab/>
        <w:t>специальная сессия Генеральной Ассамблеи Организации Объед</w:t>
      </w:r>
      <w:r>
        <w:t>и</w:t>
      </w:r>
      <w:r>
        <w:t>ненных Н</w:t>
      </w:r>
      <w:r>
        <w:t>а</w:t>
      </w:r>
      <w:r>
        <w:t>ций по социальному развитию (заместитель);</w:t>
      </w:r>
    </w:p>
    <w:p w:rsidR="00000000" w:rsidRDefault="00000000">
      <w:pPr>
        <w:pStyle w:val="tablit"/>
      </w:pPr>
      <w:r>
        <w:tab/>
        <w:t>•</w:t>
      </w:r>
      <w:r>
        <w:tab/>
        <w:t>пятьдесят пятая сессия Генеральной Ассамблеи Организации Объ</w:t>
      </w:r>
      <w:r>
        <w:t>е</w:t>
      </w:r>
      <w:r>
        <w:t>диненных Наций представитель и советник);</w:t>
      </w:r>
    </w:p>
    <w:p w:rsidR="00000000" w:rsidRDefault="00000000">
      <w:pPr>
        <w:pStyle w:val="tablit"/>
      </w:pPr>
      <w:r>
        <w:tab/>
        <w:t>•</w:t>
      </w:r>
      <w:r>
        <w:tab/>
        <w:t>сорок четвертая сессия Генеральной конференции Международного агентства по атомной энергии (советник);</w:t>
      </w:r>
    </w:p>
    <w:p w:rsidR="00000000" w:rsidRDefault="00000000">
      <w:pPr>
        <w:pStyle w:val="tablit"/>
      </w:pPr>
      <w:r>
        <w:tab/>
        <w:t>•</w:t>
      </w:r>
      <w:r>
        <w:tab/>
        <w:t>Конференция министров труда стран "большой восьмерки" (замест</w:t>
      </w:r>
      <w:r>
        <w:t>и</w:t>
      </w:r>
      <w:r>
        <w:t>тель);</w:t>
      </w:r>
    </w:p>
    <w:p w:rsidR="00000000" w:rsidRDefault="00000000">
      <w:pPr>
        <w:pStyle w:val="tablit"/>
      </w:pPr>
      <w:r>
        <w:tab/>
        <w:t>•</w:t>
      </w:r>
      <w:r>
        <w:tab/>
        <w:t>шестая сессия Конференции Сторон Рамочной конвенции Организ</w:t>
      </w:r>
      <w:r>
        <w:t>а</w:t>
      </w:r>
      <w:r>
        <w:t>ции Объ</w:t>
      </w:r>
      <w:r>
        <w:t>е</w:t>
      </w:r>
      <w:r>
        <w:t>диненных Наций об изменении климата (представитель);</w:t>
      </w:r>
    </w:p>
    <w:p w:rsidR="00000000" w:rsidRDefault="00000000">
      <w:pPr>
        <w:pStyle w:val="tablit"/>
      </w:pPr>
      <w:r>
        <w:tab/>
        <w:t>•</w:t>
      </w:r>
      <w:r>
        <w:tab/>
        <w:t>Конвенция Организации Объединенных Наций против транснаци</w:t>
      </w:r>
      <w:r>
        <w:t>о</w:t>
      </w:r>
      <w:r>
        <w:t>нальной о</w:t>
      </w:r>
      <w:r>
        <w:t>р</w:t>
      </w:r>
      <w:r>
        <w:t>ганизованной преступности (заместитель);</w:t>
      </w:r>
    </w:p>
    <w:p w:rsidR="00000000" w:rsidRDefault="00000000">
      <w:pPr>
        <w:pStyle w:val="tablit"/>
      </w:pPr>
      <w:r>
        <w:tab/>
        <w:t>•</w:t>
      </w:r>
      <w:r>
        <w:tab/>
        <w:t>восемьдесят девятая сессия Международной конференции труда (с</w:t>
      </w:r>
      <w:r>
        <w:t>о</w:t>
      </w:r>
      <w:r>
        <w:t>ве</w:t>
      </w:r>
      <w:r>
        <w:t>т</w:t>
      </w:r>
      <w:r>
        <w:t>ник);</w:t>
      </w:r>
    </w:p>
    <w:p w:rsidR="00000000" w:rsidRDefault="00000000">
      <w:pPr>
        <w:pStyle w:val="tablit"/>
      </w:pPr>
      <w:r>
        <w:tab/>
        <w:t>•</w:t>
      </w:r>
      <w:r>
        <w:tab/>
        <w:t>возобновленная шестая сессия Конференции Сторон Рамочной ко</w:t>
      </w:r>
      <w:r>
        <w:t>н</w:t>
      </w:r>
      <w:r>
        <w:t>венции Организации Объединенных Наций об изменении климата (представ</w:t>
      </w:r>
      <w:r>
        <w:t>и</w:t>
      </w:r>
      <w:r>
        <w:t>тель);</w:t>
      </w:r>
    </w:p>
    <w:p w:rsidR="00000000" w:rsidRDefault="00000000">
      <w:pPr>
        <w:pStyle w:val="tablit"/>
      </w:pPr>
      <w:r>
        <w:tab/>
        <w:t>•</w:t>
      </w:r>
      <w:r>
        <w:tab/>
        <w:t>Всемирная конференция по борьбе против расизма, расовой дискр</w:t>
      </w:r>
      <w:r>
        <w:t>и</w:t>
      </w:r>
      <w:r>
        <w:t>минации, ксенофобии и связанной с ними нетерпимости (представ</w:t>
      </w:r>
      <w:r>
        <w:t>и</w:t>
      </w:r>
      <w:r>
        <w:t>тель);</w:t>
      </w:r>
    </w:p>
    <w:p w:rsidR="00000000" w:rsidRDefault="00000000">
      <w:pPr>
        <w:pStyle w:val="tablit"/>
      </w:pPr>
      <w:r>
        <w:tab/>
        <w:t>•</w:t>
      </w:r>
      <w:r>
        <w:tab/>
        <w:t>пятьдесят шестая сессия Генеральной Ассамблеи Организации Об</w:t>
      </w:r>
      <w:r>
        <w:t>ъ</w:t>
      </w:r>
      <w:r>
        <w:t>ед</w:t>
      </w:r>
      <w:r>
        <w:t>и</w:t>
      </w:r>
      <w:r>
        <w:t>ненных Наций (представитель и заместитель);</w:t>
      </w:r>
    </w:p>
    <w:p w:rsidR="00000000" w:rsidRDefault="00000000">
      <w:pPr>
        <w:pStyle w:val="tablit"/>
      </w:pPr>
      <w:r>
        <w:tab/>
        <w:t>•</w:t>
      </w:r>
      <w:r>
        <w:tab/>
        <w:t>четырнадцатая сессия Генеральной ассамблеи Всемирной туристской орган</w:t>
      </w:r>
      <w:r>
        <w:t>и</w:t>
      </w:r>
      <w:r>
        <w:t>зации (ВОТ)(представитель);</w:t>
      </w:r>
    </w:p>
    <w:p w:rsidR="00000000" w:rsidRDefault="00000000">
      <w:pPr>
        <w:pStyle w:val="tablit"/>
      </w:pPr>
      <w:r>
        <w:tab/>
        <w:t>•</w:t>
      </w:r>
      <w:r>
        <w:tab/>
        <w:t>тридцать первая сессия Генеральной конференции ЮНЕСКО (пре</w:t>
      </w:r>
      <w:r>
        <w:t>д</w:t>
      </w:r>
      <w:r>
        <w:t>став</w:t>
      </w:r>
      <w:r>
        <w:t>и</w:t>
      </w:r>
      <w:r>
        <w:t>тель);</w:t>
      </w:r>
    </w:p>
    <w:p w:rsidR="00000000" w:rsidRDefault="00000000">
      <w:pPr>
        <w:pStyle w:val="tablit"/>
      </w:pPr>
      <w:r>
        <w:tab/>
        <w:t>•</w:t>
      </w:r>
      <w:r>
        <w:tab/>
        <w:t>седьмая сессия Конференции Сторон Рамочной конвенции Орган</w:t>
      </w:r>
      <w:r>
        <w:t>и</w:t>
      </w:r>
      <w:r>
        <w:t>зации Объ</w:t>
      </w:r>
      <w:r>
        <w:t>е</w:t>
      </w:r>
      <w:r>
        <w:t>диненных Наций об изменении климата (представитель);</w:t>
      </w:r>
    </w:p>
    <w:p w:rsidR="00000000" w:rsidRDefault="00000000">
      <w:pPr>
        <w:pStyle w:val="tablit"/>
      </w:pPr>
      <w:r>
        <w:tab/>
        <w:t>•</w:t>
      </w:r>
      <w:r>
        <w:tab/>
        <w:t>переговоры о заключении договора о выдаче преступников между Яп</w:t>
      </w:r>
      <w:r>
        <w:t>о</w:t>
      </w:r>
      <w:r>
        <w:t>нией и Республикой Корея (представитель);</w:t>
      </w:r>
    </w:p>
    <w:p w:rsidR="00000000" w:rsidRDefault="00000000">
      <w:pPr>
        <w:pStyle w:val="tablit"/>
      </w:pPr>
      <w:r>
        <w:tab/>
        <w:t>•</w:t>
      </w:r>
      <w:r>
        <w:tab/>
        <w:t>Конференция министров труда стран "большой восьмерки" (предст</w:t>
      </w:r>
      <w:r>
        <w:t>а</w:t>
      </w:r>
      <w:r>
        <w:t>в</w:t>
      </w:r>
      <w:r>
        <w:t>и</w:t>
      </w:r>
      <w:r>
        <w:t>тель).</w:t>
      </w:r>
    </w:p>
    <w:p w:rsidR="00000000" w:rsidRDefault="00000000">
      <w:pPr>
        <w:pStyle w:val="5"/>
      </w:pPr>
    </w:p>
    <w:p w:rsidR="00000000" w:rsidRDefault="00000000">
      <w:pPr>
        <w:pStyle w:val="SingleTxt"/>
        <w:keepNext/>
        <w:keepLines/>
      </w:pPr>
      <w:bookmarkStart w:id="467" w:name="_Toc27153405"/>
      <w:bookmarkStart w:id="468" w:name="_Toc27191346"/>
      <w:bookmarkStart w:id="469" w:name="_Toc27194246"/>
      <w:r>
        <w:t>(3)</w:t>
      </w:r>
      <w:r>
        <w:tab/>
        <w:t>Женщины, работающие за рубежом</w:t>
      </w:r>
      <w:bookmarkEnd w:id="467"/>
      <w:bookmarkEnd w:id="468"/>
      <w:bookmarkEnd w:id="469"/>
    </w:p>
    <w:p w:rsidR="00000000" w:rsidRDefault="00000000">
      <w:pPr>
        <w:pStyle w:val="5"/>
        <w:keepNext/>
        <w:keepLines/>
      </w:pPr>
    </w:p>
    <w:p w:rsidR="00000000" w:rsidRDefault="00000000">
      <w:pPr>
        <w:pStyle w:val="SingleTxt"/>
        <w:keepNext/>
        <w:keepLines/>
      </w:pPr>
      <w:bookmarkStart w:id="470" w:name="_Toc27153406"/>
      <w:bookmarkStart w:id="471" w:name="_Toc27191347"/>
      <w:bookmarkStart w:id="472" w:name="_Toc27194247"/>
      <w:r>
        <w:t>а)</w:t>
      </w:r>
      <w:r>
        <w:tab/>
      </w:r>
      <w:r>
        <w:rPr>
          <w:lang w:val="en-US"/>
        </w:rPr>
        <w:t>Международные</w:t>
      </w:r>
      <w:r>
        <w:t xml:space="preserve"> организации</w:t>
      </w:r>
      <w:bookmarkEnd w:id="470"/>
      <w:bookmarkEnd w:id="471"/>
      <w:bookmarkEnd w:id="472"/>
    </w:p>
    <w:p w:rsidR="00000000" w:rsidRDefault="00000000">
      <w:pPr>
        <w:pStyle w:val="SingleTxt"/>
      </w:pPr>
      <w:r>
        <w:rPr>
          <w:lang w:val="en-US"/>
        </w:rPr>
        <w:tab/>
      </w:r>
      <w:r>
        <w:t>Доля женщин среди японских сотрудников Секретариата Организации Объединенных Наций несколько снизилась: с 57,5 процента в конце июня 1997 года до 57,3 процента в конце 2001 года.</w:t>
      </w:r>
    </w:p>
    <w:p w:rsidR="00000000" w:rsidRDefault="00000000">
      <w:pPr>
        <w:pStyle w:val="SingleTxt"/>
      </w:pPr>
      <w:r>
        <w:rPr>
          <w:lang w:val="en-US"/>
        </w:rPr>
        <w:tab/>
      </w:r>
      <w:r>
        <w:t>Кроме того, число женщин среди японских граждан, работающих на должностях категории специалистов в крупных международных организациях, включая Организацию Объединенных Наций, составляло 180 в 1994 году и увеличилось до 283 в 2001 году. Что же касается числа японских женщин на старших руководящих должностях, то к концу апреля 2002 года такие должн</w:t>
      </w:r>
      <w:r>
        <w:t>о</w:t>
      </w:r>
      <w:r>
        <w:t>сти занимают три женщины, одна из которых работает директором Бюро по к</w:t>
      </w:r>
      <w:r>
        <w:t>о</w:t>
      </w:r>
      <w:r>
        <w:t>ординации деятельности местных подразделений (БКМ) Организации Объед</w:t>
      </w:r>
      <w:r>
        <w:t>и</w:t>
      </w:r>
      <w:r>
        <w:t>ненных Наций по вопросам образования, науки и культуры (ЮНЕСКО), др</w:t>
      </w:r>
      <w:r>
        <w:t>у</w:t>
      </w:r>
      <w:r>
        <w:t>гая – заместителем Исполнительного секретаря Экономической и социальной комиссии для Азии и Тихого океана (ЭСКАТО) и третья – Исполнительным секретарем Секретариата Базельской конвенции о контроле за трансграничной перевозкой опасных отходов и их удалением. Кроме того, в июне 2001 года на сессии Генеральной Ассамблеи Организации Объединенных Наций представ</w:t>
      </w:r>
      <w:r>
        <w:t>и</w:t>
      </w:r>
      <w:r>
        <w:t xml:space="preserve">тельница Японии была избрана судьей </w:t>
      </w:r>
      <w:r>
        <w:rPr>
          <w:lang w:val="en-US"/>
        </w:rPr>
        <w:t>ad</w:t>
      </w:r>
      <w:r>
        <w:t xml:space="preserve"> </w:t>
      </w:r>
      <w:r>
        <w:rPr>
          <w:lang w:val="en-US"/>
        </w:rPr>
        <w:t>litem</w:t>
      </w:r>
      <w:r>
        <w:t xml:space="preserve"> в состав Международного уг</w:t>
      </w:r>
      <w:r>
        <w:t>о</w:t>
      </w:r>
      <w:r>
        <w:t>ловного трибунала по бывшей Югославии. Это был первый в истории случай назначения японской женщины международным судьей.</w:t>
      </w:r>
    </w:p>
    <w:p w:rsidR="00000000" w:rsidRDefault="00000000">
      <w:pPr>
        <w:pStyle w:val="5"/>
      </w:pPr>
    </w:p>
    <w:p w:rsidR="00000000" w:rsidRDefault="00000000">
      <w:pPr>
        <w:pStyle w:val="SingleTxt"/>
      </w:pPr>
      <w:bookmarkStart w:id="473" w:name="_Toc27153407"/>
      <w:bookmarkStart w:id="474" w:name="_Toc27191348"/>
      <w:bookmarkStart w:id="475" w:name="_Toc27194248"/>
      <w:r>
        <w:t>b)</w:t>
      </w:r>
      <w:r>
        <w:tab/>
      </w:r>
      <w:r>
        <w:rPr>
          <w:lang w:val="en-US"/>
        </w:rPr>
        <w:t>Женщины</w:t>
      </w:r>
      <w:r>
        <w:t xml:space="preserve"> в ранге послов</w:t>
      </w:r>
      <w:bookmarkEnd w:id="473"/>
      <w:bookmarkEnd w:id="474"/>
      <w:bookmarkEnd w:id="475"/>
    </w:p>
    <w:p w:rsidR="00000000" w:rsidRDefault="00000000">
      <w:pPr>
        <w:pStyle w:val="SingleTxt"/>
      </w:pPr>
      <w:r>
        <w:rPr>
          <w:lang w:val="en-US"/>
        </w:rPr>
        <w:tab/>
      </w:r>
      <w:r>
        <w:t>После того как женщина была впервые назначена послом в 1980 году, п</w:t>
      </w:r>
      <w:r>
        <w:t>о</w:t>
      </w:r>
      <w:r>
        <w:t>слами работали восемь японских женщин. На 15 апреля 2002 года послами р</w:t>
      </w:r>
      <w:r>
        <w:t>а</w:t>
      </w:r>
      <w:r>
        <w:t>ботали две женщины: одна – послом в Узбекистане, а другая – послом и пост</w:t>
      </w:r>
      <w:r>
        <w:t>о</w:t>
      </w:r>
      <w:r>
        <w:t>янным представителем делегации Японии на Конференции по разоружению, что с</w:t>
      </w:r>
      <w:r>
        <w:t>о</w:t>
      </w:r>
      <w:r>
        <w:t>ставляет около 1,8 процента от общего числа японских послов.</w:t>
      </w:r>
    </w:p>
    <w:p w:rsidR="00000000" w:rsidRDefault="00000000">
      <w:pPr>
        <w:pStyle w:val="5"/>
      </w:pPr>
    </w:p>
    <w:p w:rsidR="00000000" w:rsidRDefault="00000000">
      <w:pPr>
        <w:pStyle w:val="SingleTxt"/>
        <w:suppressAutoHyphens/>
        <w:ind w:left="1742" w:hanging="475"/>
        <w:jc w:val="left"/>
      </w:pPr>
      <w:bookmarkStart w:id="476" w:name="_Toc27153408"/>
      <w:bookmarkStart w:id="477" w:name="_Toc27191349"/>
      <w:bookmarkStart w:id="478" w:name="_Toc27194249"/>
      <w:r>
        <w:t>с)</w:t>
      </w:r>
      <w:r>
        <w:tab/>
      </w:r>
      <w:r>
        <w:rPr>
          <w:lang w:val="en-US"/>
        </w:rPr>
        <w:t>Женщины</w:t>
      </w:r>
      <w:r>
        <w:t>, работающие в зарубежных представительствах министерства иностранных дел</w:t>
      </w:r>
      <w:bookmarkEnd w:id="476"/>
      <w:bookmarkEnd w:id="477"/>
      <w:bookmarkEnd w:id="478"/>
    </w:p>
    <w:p w:rsidR="00000000" w:rsidRDefault="00000000">
      <w:pPr>
        <w:pStyle w:val="SingleTxt"/>
      </w:pPr>
      <w:r>
        <w:rPr>
          <w:lang w:val="en-US"/>
        </w:rPr>
        <w:tab/>
      </w:r>
      <w:r>
        <w:t>На 15 апреля 2002 года в штате министерства иностранных дел Японии работала 1071 женщина (в самом министерстве иностранных дел Японии и его зарубежных представительствах), и их доля в общем числе сотрудников с</w:t>
      </w:r>
      <w:r>
        <w:t>о</w:t>
      </w:r>
      <w:r>
        <w:t>ставляла приблизительно 19 процентов. В зарубежных представительствах р</w:t>
      </w:r>
      <w:r>
        <w:t>а</w:t>
      </w:r>
      <w:r>
        <w:t>ботали 403 женщины, что составляет около 13 процентов от общей численн</w:t>
      </w:r>
      <w:r>
        <w:t>о</w:t>
      </w:r>
      <w:r>
        <w:t>сти персонала таких представительств.</w:t>
      </w:r>
    </w:p>
    <w:p w:rsidR="00000000" w:rsidRDefault="00000000">
      <w:pPr>
        <w:pStyle w:val="5"/>
      </w:pPr>
    </w:p>
    <w:p w:rsidR="00000000" w:rsidRDefault="00000000">
      <w:pPr>
        <w:pStyle w:val="SingleTxt"/>
      </w:pPr>
      <w:bookmarkStart w:id="479" w:name="_Toc27153409"/>
      <w:bookmarkStart w:id="480" w:name="_Toc27191350"/>
      <w:bookmarkStart w:id="481" w:name="_Toc27194250"/>
      <w:r>
        <w:t>d)</w:t>
      </w:r>
      <w:r>
        <w:tab/>
      </w:r>
      <w:r>
        <w:rPr>
          <w:lang w:val="en-US"/>
        </w:rPr>
        <w:t>Направление</w:t>
      </w:r>
      <w:r>
        <w:t xml:space="preserve"> в состав операций по поддержанию мира (ОПМ)</w:t>
      </w:r>
      <w:bookmarkEnd w:id="479"/>
      <w:bookmarkEnd w:id="480"/>
      <w:bookmarkEnd w:id="481"/>
    </w:p>
    <w:p w:rsidR="00000000" w:rsidRDefault="00000000">
      <w:pPr>
        <w:pStyle w:val="SingleTxt"/>
      </w:pPr>
      <w:r>
        <w:rPr>
          <w:lang w:val="en-US"/>
        </w:rPr>
        <w:tab/>
      </w:r>
      <w:r>
        <w:t>Впервые в состав миссии ОПМ были направлены семь женщин из сил с</w:t>
      </w:r>
      <w:r>
        <w:t>а</w:t>
      </w:r>
      <w:r>
        <w:t>мообороны Японии, которые в апреле 2002 года были включены в состав мир</w:t>
      </w:r>
      <w:r>
        <w:t>о</w:t>
      </w:r>
      <w:r>
        <w:t>творческого контингента сил самообороны, размещенного в Восточном Тим</w:t>
      </w:r>
      <w:r>
        <w:t>о</w:t>
      </w:r>
      <w:r>
        <w:t>ре, для участия в санитарных мероприятиях, обеспечении связи и других мер</w:t>
      </w:r>
      <w:r>
        <w:t>о</w:t>
      </w:r>
      <w:r>
        <w:t>приятиях.</w:t>
      </w:r>
    </w:p>
    <w:p w:rsidR="00000000" w:rsidRDefault="00000000">
      <w:pPr>
        <w:pStyle w:val="5"/>
      </w:pPr>
    </w:p>
    <w:p w:rsidR="00000000" w:rsidRDefault="00000000">
      <w:pPr>
        <w:pStyle w:val="SingleTxt"/>
        <w:keepNext/>
        <w:keepLines/>
      </w:pPr>
      <w:bookmarkStart w:id="482" w:name="_Toc27153410"/>
      <w:bookmarkStart w:id="483" w:name="_Toc27191351"/>
      <w:bookmarkStart w:id="484" w:name="_Toc27194251"/>
      <w:r>
        <w:t>(4)</w:t>
      </w:r>
      <w:r>
        <w:tab/>
        <w:t>Участие женщин в развитии (УЖР)</w:t>
      </w:r>
      <w:bookmarkEnd w:id="482"/>
      <w:bookmarkEnd w:id="483"/>
      <w:bookmarkEnd w:id="484"/>
    </w:p>
    <w:p w:rsidR="00000000" w:rsidRDefault="00000000">
      <w:pPr>
        <w:pStyle w:val="5"/>
        <w:keepNext/>
      </w:pPr>
    </w:p>
    <w:p w:rsidR="00000000" w:rsidRDefault="00000000">
      <w:pPr>
        <w:pStyle w:val="SingleTxt"/>
      </w:pPr>
      <w:bookmarkStart w:id="485" w:name="_Toc27153411"/>
      <w:bookmarkStart w:id="486" w:name="_Toc27191352"/>
      <w:bookmarkStart w:id="487" w:name="_Toc27194252"/>
      <w:r>
        <w:t>а)</w:t>
      </w:r>
      <w:r>
        <w:tab/>
      </w:r>
      <w:r>
        <w:rPr>
          <w:lang w:val="en-US"/>
        </w:rPr>
        <w:t>Меры</w:t>
      </w:r>
      <w:r>
        <w:t>, касающиеся официальной помощи в целях развития (ОПР)</w:t>
      </w:r>
      <w:bookmarkEnd w:id="485"/>
      <w:bookmarkEnd w:id="486"/>
      <w:bookmarkEnd w:id="487"/>
    </w:p>
    <w:p w:rsidR="00000000" w:rsidRDefault="00000000">
      <w:pPr>
        <w:pStyle w:val="SingleTxt"/>
      </w:pPr>
      <w:r>
        <w:rPr>
          <w:lang w:val="en-US"/>
        </w:rPr>
        <w:tab/>
      </w:r>
      <w:r>
        <w:t>Правительство определяет концепцию активного участия женщин в пр</w:t>
      </w:r>
      <w:r>
        <w:t>о</w:t>
      </w:r>
      <w:r>
        <w:t>цессе развития в Хартии официальной помощи в целях развития, которая была принята секретариатом премьер-министра в 1992 году, и выступило с Иници</w:t>
      </w:r>
      <w:r>
        <w:t>а</w:t>
      </w:r>
      <w:r>
        <w:t>тивой, касающейся участия женщин в развитии (УЖР), на четвертой Всеми</w:t>
      </w:r>
      <w:r>
        <w:t>р</w:t>
      </w:r>
      <w:r>
        <w:t>ной конференции по положению женщин (Пекинской конференции), с тем чт</w:t>
      </w:r>
      <w:r>
        <w:t>о</w:t>
      </w:r>
      <w:r>
        <w:t>бы предложить меры, которые должны быть приняты в области УЖР. Упор в этой инициативе делается на оказании помощи в следующих трех областях: образовании, здравоохранении и участии в экономической и социальной жизни в целях содействия расширению прав женщин и обеспечению равенства полов в области развития.</w:t>
      </w:r>
    </w:p>
    <w:p w:rsidR="00000000" w:rsidRDefault="00000000">
      <w:pPr>
        <w:pStyle w:val="SingleTxt"/>
      </w:pPr>
      <w:r>
        <w:rPr>
          <w:lang w:val="en-US"/>
        </w:rPr>
        <w:tab/>
      </w:r>
      <w:r>
        <w:t>Кроме того, в 1999 году правительство сформулировало "Среднесрочную политику в отношении официальной помощи в целях развития", в которой обеспечение равенства полов названо одной из приоритетных задач в деле уменьшения масштабов нищеты и социального развития. Эта среднесрочная политика также является свидетельством того, что правительство оказывает а</w:t>
      </w:r>
      <w:r>
        <w:t>к</w:t>
      </w:r>
      <w:r>
        <w:t>тивную помощь женщинам в секторе образования и здравоохранения и в деле достижения женщинами финансовой независимости и стремится использовать р</w:t>
      </w:r>
      <w:r>
        <w:t>е</w:t>
      </w:r>
      <w:r>
        <w:t>зультаты мониторинга и оценки ситуации с равенством полов.</w:t>
      </w:r>
    </w:p>
    <w:p w:rsidR="00000000" w:rsidRDefault="00000000">
      <w:pPr>
        <w:pStyle w:val="SingleTxt"/>
      </w:pPr>
      <w:r>
        <w:rPr>
          <w:lang w:val="en-US"/>
        </w:rPr>
        <w:tab/>
      </w:r>
      <w:r>
        <w:t>В Среднесрочной политике также отмечается, что из 1,3 млрд. жителей нашей планеты, живущих в нищете, 70 процентов – это женщины и что многие женщины находятся в уязвимом положении с точки зрения образования, зан</w:t>
      </w:r>
      <w:r>
        <w:t>я</w:t>
      </w:r>
      <w:r>
        <w:t>тости и здравоохранения. Кроме того, в нем рассматривается перспектива ок</w:t>
      </w:r>
      <w:r>
        <w:t>а</w:t>
      </w:r>
      <w:r>
        <w:t>зания помощи женщинам в развивающихся странах с учетом необходимости содействовать обеспечению равноправного участия мужчин и женщин в разв</w:t>
      </w:r>
      <w:r>
        <w:t>и</w:t>
      </w:r>
      <w:r>
        <w:t>тии, а также распределению полученных благодаря этому благ в процессе сб</w:t>
      </w:r>
      <w:r>
        <w:t>а</w:t>
      </w:r>
      <w:r>
        <w:t>лансированного и устойчивого экономического развития. В частности, Япония активно оказывает помощь в области охраны здоровья и образования женщин (Программа в области образования девушек в Гватемале), планирования семьи (Проект по улучшению состояния здоровья матери и ребенка в Бразилии, Пр</w:t>
      </w:r>
      <w:r>
        <w:t>о</w:t>
      </w:r>
      <w:r>
        <w:t>ект по улучшению состояния здоровья матери и ребенка в Индонезии и другие проекты), микрофинансирования для содействия финансовой независимости женщин (заем в иенах, выданный "Грамин-банку" в Бангладеш, и проект уче</w:t>
      </w:r>
      <w:r>
        <w:t>б</w:t>
      </w:r>
      <w:r>
        <w:t>ных мероприятий для более широкого вовлечения женщин из сельских районов в экономическую жизнь за счет преобразования микропредприятий в предпр</w:t>
      </w:r>
      <w:r>
        <w:t>и</w:t>
      </w:r>
      <w:r>
        <w:t>ятия малого и среднего размера), профессиональной подготовки (помощь в в</w:t>
      </w:r>
      <w:r>
        <w:t>и</w:t>
      </w:r>
      <w:r>
        <w:t>де грантов и направление экспертов в Женский центр Управления по вопросам профессионально-технического обучения (ТЕСДА) на Филиппинах) и улучш</w:t>
      </w:r>
      <w:r>
        <w:t>е</w:t>
      </w:r>
      <w:r>
        <w:t>ния рабочей среды (направление экспертов для осуществления Плана содейс</w:t>
      </w:r>
      <w:r>
        <w:t>т</w:t>
      </w:r>
      <w:r>
        <w:t>вия работам по озеленению, Проекта сотрудничества  в деятельности по озел</w:t>
      </w:r>
      <w:r>
        <w:t>е</w:t>
      </w:r>
      <w:r>
        <w:t>нению "Карей-Гору" и других проектов). Кроме того, правительство оказывает помощь развивающимся странам в расширении возможностей для разработки политики в этих областях (Проект по ускорению развития сельских районов на Сулавеси в поддержку программ борьбы с нищетой в Индонезии).</w:t>
      </w:r>
    </w:p>
    <w:p w:rsidR="00000000" w:rsidRDefault="00000000">
      <w:pPr>
        <w:pStyle w:val="SingleTxt"/>
      </w:pPr>
      <w:r>
        <w:rPr>
          <w:lang w:val="en-US"/>
        </w:rPr>
        <w:tab/>
      </w:r>
      <w:r>
        <w:t>Японское агентство по международному сотрудничеству (ЯАМС), я</w:t>
      </w:r>
      <w:r>
        <w:t>в</w:t>
      </w:r>
      <w:r>
        <w:t>ляющееся учреждением-исполнителем в сфере технического сотрудничества, рассматривало гендерные аспекты при окончательной оценке каждого проекта со времени создания Комитета по изучению вопросов оказания помощи отра</w:t>
      </w:r>
      <w:r>
        <w:t>с</w:t>
      </w:r>
      <w:r>
        <w:t>лям в 1990 году. Тематические оценки проводятся Агентством для того, чтобы критически осмыслить накопленный опыт и в будущем полнее учитывать ге</w:t>
      </w:r>
      <w:r>
        <w:t>н</w:t>
      </w:r>
      <w:r>
        <w:t>дерные аспекты в его проектах. Что касается проектов в Шри-Ланке, которые охватывают пять областей (сельское хозяйство и развитие сельских районов, подготовка промышленных/технических специалистов, улучшение охраны зд</w:t>
      </w:r>
      <w:r>
        <w:t>о</w:t>
      </w:r>
      <w:r>
        <w:t>ровья и медицинского обслуживания, образование и уменьшение масштабов нищеты), то цель проводившихся там исследований состояла в том, чтобы в</w:t>
      </w:r>
      <w:r>
        <w:t>ы</w:t>
      </w:r>
      <w:r>
        <w:t>яснить, в какой степени гендерные аспекты учитываются в работе и какова р</w:t>
      </w:r>
      <w:r>
        <w:t>е</w:t>
      </w:r>
      <w:r>
        <w:t>альная отдача от этого, а также произвести финальную оценку с целью выя</w:t>
      </w:r>
      <w:r>
        <w:t>с</w:t>
      </w:r>
      <w:r>
        <w:t>нить, в какой степени задачи обеспечения равенства полов прослеживаются в работе других учреждений по оказанию помощи при осуществлении ими пр</w:t>
      </w:r>
      <w:r>
        <w:t>о</w:t>
      </w:r>
      <w:r>
        <w:t>ектов.</w:t>
      </w:r>
    </w:p>
    <w:p w:rsidR="00000000" w:rsidRDefault="00000000">
      <w:pPr>
        <w:pStyle w:val="5"/>
      </w:pPr>
    </w:p>
    <w:p w:rsidR="00000000" w:rsidRDefault="00000000">
      <w:pPr>
        <w:pStyle w:val="SingleTxt"/>
      </w:pPr>
      <w:bookmarkStart w:id="488" w:name="_Toc27153412"/>
      <w:bookmarkStart w:id="489" w:name="_Toc27191353"/>
      <w:bookmarkStart w:id="490" w:name="_Toc27194253"/>
      <w:r>
        <w:t>b)</w:t>
      </w:r>
      <w:r>
        <w:tab/>
      </w:r>
      <w:r>
        <w:rPr>
          <w:lang w:val="en-US"/>
        </w:rPr>
        <w:t>Международный</w:t>
      </w:r>
      <w:r>
        <w:t xml:space="preserve"> обмен и сотрудничество в области образования</w:t>
      </w:r>
      <w:bookmarkEnd w:id="488"/>
      <w:bookmarkEnd w:id="489"/>
      <w:bookmarkEnd w:id="490"/>
    </w:p>
    <w:p w:rsidR="00000000" w:rsidRDefault="00000000">
      <w:pPr>
        <w:pStyle w:val="SingleTxt"/>
      </w:pPr>
      <w:r>
        <w:rPr>
          <w:lang w:val="en-US"/>
        </w:rPr>
        <w:tab/>
      </w:r>
      <w:r>
        <w:t>Для того чтобы достичь целей, провозглашенных в Дакарской рамочной пр</w:t>
      </w:r>
      <w:r>
        <w:t>о</w:t>
      </w:r>
      <w:r>
        <w:t>грамме действий, Япония оказывает помощь в следующих областях:</w:t>
      </w:r>
    </w:p>
    <w:p w:rsidR="00000000" w:rsidRDefault="00000000">
      <w:pPr>
        <w:pStyle w:val="SingleTxt"/>
      </w:pPr>
      <w:r>
        <w:rPr>
          <w:lang w:val="en-US"/>
        </w:rPr>
        <w:tab/>
      </w:r>
      <w:r>
        <w:t>Япония содействует работе по ликвидации неграмотности в азиа</w:t>
      </w:r>
      <w:r>
        <w:t>т</w:t>
      </w:r>
      <w:r>
        <w:t>ско</w:t>
      </w:r>
      <w:r>
        <w:noBreakHyphen/>
        <w:t>тихоокеанском регионе, выделяя средства из целевых фондов для нужд О</w:t>
      </w:r>
      <w:r>
        <w:t>р</w:t>
      </w:r>
      <w:r>
        <w:t>ганизации Объединенных Наций по вопросам образования, науки и культуры (ЮНЕСКО).</w:t>
      </w:r>
    </w:p>
    <w:p w:rsidR="00000000" w:rsidRDefault="00000000">
      <w:pPr>
        <w:pStyle w:val="SingleTxt"/>
      </w:pPr>
      <w:r>
        <w:rPr>
          <w:lang w:val="en-US"/>
        </w:rPr>
        <w:tab/>
      </w:r>
      <w:r>
        <w:t>Азиатско-тихоокеанский культурный центр для ЮНЕСКО (АТКЦ) акти</w:t>
      </w:r>
      <w:r>
        <w:t>в</w:t>
      </w:r>
      <w:r>
        <w:t>но сотрудничает в осуществлении программы женского образования путем создания центров повышения грамотности для девушек и женщин (ЦПГ), ра</w:t>
      </w:r>
      <w:r>
        <w:t>з</w:t>
      </w:r>
      <w:r>
        <w:t>работки учебных материалов и т.п.</w:t>
      </w:r>
    </w:p>
    <w:p w:rsidR="00000000" w:rsidRDefault="00000000">
      <w:pPr>
        <w:pStyle w:val="SingleTxt"/>
      </w:pPr>
      <w:r>
        <w:rPr>
          <w:lang w:val="en-US"/>
        </w:rPr>
        <w:tab/>
      </w:r>
      <w:r>
        <w:t>В целях содействия созданию общества равных возможностей для му</w:t>
      </w:r>
      <w:r>
        <w:t>ж</w:t>
      </w:r>
      <w:r>
        <w:t>чин и женщин на международном уровне Национальный центр по вопросам женского образования, являющийся независимым административным учрежд</w:t>
      </w:r>
      <w:r>
        <w:t>е</w:t>
      </w:r>
      <w:r>
        <w:t>нием, с 2001 финансового года организует международный учебный курс по вопросам обработки информации, касающейся женщин, и семинар по вопр</w:t>
      </w:r>
      <w:r>
        <w:t>о</w:t>
      </w:r>
      <w:r>
        <w:t>сам поощрения образования девушек и женщин для представителей зарубежных государственных организаций, занимающихся вопросами женского образов</w:t>
      </w:r>
      <w:r>
        <w:t>а</w:t>
      </w:r>
      <w:r>
        <w:t>ния, и р</w:t>
      </w:r>
      <w:r>
        <w:t>у</w:t>
      </w:r>
      <w:r>
        <w:t>ководителей НПО.</w:t>
      </w:r>
    </w:p>
    <w:p w:rsidR="00000000" w:rsidRDefault="00000000">
      <w:pPr>
        <w:pStyle w:val="5"/>
      </w:pPr>
    </w:p>
    <w:p w:rsidR="00000000" w:rsidRDefault="00000000">
      <w:pPr>
        <w:pStyle w:val="SingleTxt"/>
      </w:pPr>
      <w:bookmarkStart w:id="491" w:name="_Toc27153413"/>
      <w:bookmarkStart w:id="492" w:name="_Toc27191354"/>
      <w:bookmarkStart w:id="493" w:name="_Toc27194254"/>
      <w:r>
        <w:t>с)</w:t>
      </w:r>
      <w:r>
        <w:tab/>
      </w:r>
      <w:r>
        <w:rPr>
          <w:lang w:val="en-US"/>
        </w:rPr>
        <w:t>Почтовые</w:t>
      </w:r>
      <w:r>
        <w:t xml:space="preserve"> сбережения по линии международной добровольной п</w:t>
      </w:r>
      <w:r>
        <w:t>о</w:t>
      </w:r>
      <w:r>
        <w:t>мощи</w:t>
      </w:r>
      <w:bookmarkEnd w:id="491"/>
      <w:bookmarkEnd w:id="492"/>
      <w:bookmarkEnd w:id="493"/>
    </w:p>
    <w:p w:rsidR="00000000" w:rsidRDefault="00000000">
      <w:pPr>
        <w:pStyle w:val="SingleTxt"/>
      </w:pPr>
      <w:r>
        <w:rPr>
          <w:lang w:val="en-US"/>
        </w:rPr>
        <w:tab/>
      </w:r>
      <w:r>
        <w:t>Министерство государственного управления, внутренних дел, почт и св</w:t>
      </w:r>
      <w:r>
        <w:t>я</w:t>
      </w:r>
      <w:r>
        <w:t>зи начисляет накопленные проценты на счета "почтовых сбережений по линии международной добровольной помощи", открытые для программ помощи НПО, осуществляемых в развивающихся странах и районах. Часть этих взн</w:t>
      </w:r>
      <w:r>
        <w:t>о</w:t>
      </w:r>
      <w:r>
        <w:t>сов используется для содействия обеспечению самостоятельности женщин п</w:t>
      </w:r>
      <w:r>
        <w:t>у</w:t>
      </w:r>
      <w:r>
        <w:t>тем проведения учебных занятий, помогающих им приобрести профессионал</w:t>
      </w:r>
      <w:r>
        <w:t>ь</w:t>
      </w:r>
      <w:r>
        <w:t>ные навыки, и организации семинаров, направленных на повышение их гр</w:t>
      </w:r>
      <w:r>
        <w:t>а</w:t>
      </w:r>
      <w:r>
        <w:t>мотн</w:t>
      </w:r>
      <w:r>
        <w:t>о</w:t>
      </w:r>
      <w:r>
        <w:t>сти, улучшение санитарно-гигиенического обслуживания, питания и т.д.</w:t>
      </w:r>
    </w:p>
    <w:p w:rsidR="00000000" w:rsidRDefault="00000000">
      <w:pPr>
        <w:pStyle w:val="5"/>
      </w:pPr>
    </w:p>
    <w:p w:rsidR="00000000" w:rsidRDefault="00000000">
      <w:pPr>
        <w:pStyle w:val="SingleTxt"/>
        <w:keepNext/>
        <w:keepLines/>
      </w:pPr>
      <w:bookmarkStart w:id="494" w:name="_Toc27153414"/>
      <w:bookmarkStart w:id="495" w:name="_Toc27191355"/>
      <w:bookmarkStart w:id="496" w:name="_Toc27194255"/>
      <w:r>
        <w:t>d)</w:t>
      </w:r>
      <w:r>
        <w:tab/>
      </w:r>
      <w:r>
        <w:rPr>
          <w:lang w:val="en-US"/>
        </w:rPr>
        <w:t>Центр</w:t>
      </w:r>
      <w:r>
        <w:t xml:space="preserve"> по улучшению положения работающих женщин (ЦУПРЖ)</w:t>
      </w:r>
      <w:bookmarkEnd w:id="494"/>
      <w:bookmarkEnd w:id="495"/>
      <w:bookmarkEnd w:id="496"/>
    </w:p>
    <w:p w:rsidR="00000000" w:rsidRDefault="00000000">
      <w:pPr>
        <w:pStyle w:val="SingleTxt"/>
      </w:pPr>
      <w:r>
        <w:rPr>
          <w:lang w:val="en-US"/>
        </w:rPr>
        <w:tab/>
      </w:r>
      <w:r>
        <w:t>В рамках одного из своих проектов Центр по улучшению положения р</w:t>
      </w:r>
      <w:r>
        <w:t>а</w:t>
      </w:r>
      <w:r>
        <w:t>ботающих женщин направляет специалистов, занимающихся проблемами же</w:t>
      </w:r>
      <w:r>
        <w:t>н</w:t>
      </w:r>
      <w:r>
        <w:t>ской занятости, в развивающиеся страны и приглашает их из развивающихся стран в целях поощрения обменов между этими людьми. Центр также осущ</w:t>
      </w:r>
      <w:r>
        <w:t>е</w:t>
      </w:r>
      <w:r>
        <w:t>ствляет "Проект обменов по вопросам женской занятости", в рамках которого происходит обмен информацией о принимаемых мерах и накопленном опыте разных стран в таких конкретных областях, как информационная технология (ИТ), в целях содействия международным обменам между женщинами и углу</w:t>
      </w:r>
      <w:r>
        <w:t>б</w:t>
      </w:r>
      <w:r>
        <w:t>ления взаимопонимания между ними.</w:t>
      </w:r>
    </w:p>
    <w:p w:rsidR="00000000" w:rsidRDefault="00000000">
      <w:pPr>
        <w:pStyle w:val="5"/>
      </w:pPr>
    </w:p>
    <w:p w:rsidR="00000000" w:rsidRDefault="00000000">
      <w:pPr>
        <w:pStyle w:val="SingleTxt"/>
      </w:pPr>
      <w:bookmarkStart w:id="497" w:name="_Toc27153415"/>
      <w:bookmarkStart w:id="498" w:name="_Toc27191356"/>
      <w:bookmarkStart w:id="499" w:name="_Toc27194256"/>
      <w:r>
        <w:t>е)</w:t>
      </w:r>
      <w:r>
        <w:tab/>
      </w:r>
      <w:r>
        <w:rPr>
          <w:lang w:val="en-US"/>
        </w:rPr>
        <w:t>Помощь</w:t>
      </w:r>
      <w:r>
        <w:t xml:space="preserve"> Японии афганским женщинам</w:t>
      </w:r>
      <w:bookmarkEnd w:id="497"/>
      <w:bookmarkEnd w:id="498"/>
      <w:bookmarkEnd w:id="499"/>
    </w:p>
    <w:p w:rsidR="00000000" w:rsidRDefault="00000000">
      <w:pPr>
        <w:pStyle w:val="SingleTxt"/>
      </w:pPr>
      <w:r>
        <w:rPr>
          <w:lang w:val="en-US"/>
        </w:rPr>
        <w:tab/>
      </w:r>
      <w:r>
        <w:t>В январе 2002 года в Японии состоялась Международная конференция по оказанию Афганистану помощи в деле восстановления. В подготовленном с</w:t>
      </w:r>
      <w:r>
        <w:t>о</w:t>
      </w:r>
      <w:r>
        <w:t>председателями резюме выводов говорится, что права женщин и гендерные а</w:t>
      </w:r>
      <w:r>
        <w:t>с</w:t>
      </w:r>
      <w:r>
        <w:t>пекты должны найти полное отражение в процессе восстановления, и задача "обеспечения прав женщин" была названа одним из приоритетных направлений японской помощи Афганистану. Для реализации этой задачи главный секретарь секретариата премьер-министра учредил с февраля 2002 года Консультативный совет по оказанию помощи афганским женщинам. Этот совет занимается из</w:t>
      </w:r>
      <w:r>
        <w:t>у</w:t>
      </w:r>
      <w:r>
        <w:t>чением нынешнего положения женщин в Афганистане и обсуждает пути оказ</w:t>
      </w:r>
      <w:r>
        <w:t>а</w:t>
      </w:r>
      <w:r>
        <w:t>ния помощи, принимая во внимание потребности женщин.</w:t>
      </w:r>
    </w:p>
    <w:p w:rsidR="00000000" w:rsidRDefault="00000000">
      <w:pPr>
        <w:pStyle w:val="5"/>
      </w:pPr>
    </w:p>
    <w:p w:rsidR="00000000" w:rsidRDefault="00000000">
      <w:pPr>
        <w:pStyle w:val="SingleTxt"/>
        <w:rPr>
          <w:i/>
        </w:rPr>
      </w:pPr>
      <w:bookmarkStart w:id="500" w:name="_Toc27153416"/>
      <w:bookmarkStart w:id="501" w:name="_Toc27191357"/>
      <w:bookmarkStart w:id="502" w:name="_Toc27194257"/>
      <w:r>
        <w:rPr>
          <w:i/>
        </w:rPr>
        <w:t>2.</w:t>
      </w:r>
      <w:r>
        <w:rPr>
          <w:i/>
        </w:rPr>
        <w:tab/>
      </w:r>
      <w:r>
        <w:rPr>
          <w:i/>
          <w:lang w:val="en-US"/>
        </w:rPr>
        <w:t>Участие</w:t>
      </w:r>
      <w:r>
        <w:rPr>
          <w:i/>
        </w:rPr>
        <w:t xml:space="preserve"> женщин в Конференции 2000 года</w:t>
      </w:r>
      <w:bookmarkEnd w:id="500"/>
      <w:bookmarkEnd w:id="501"/>
      <w:bookmarkEnd w:id="502"/>
    </w:p>
    <w:p w:rsidR="00000000" w:rsidRDefault="00000000">
      <w:pPr>
        <w:pStyle w:val="SingleTxt"/>
      </w:pPr>
      <w:r>
        <w:rPr>
          <w:lang w:val="en-US"/>
        </w:rPr>
        <w:tab/>
      </w:r>
      <w:r>
        <w:t>С 5</w:t>
      </w:r>
      <w:r>
        <w:rPr>
          <w:lang w:val="en-US"/>
        </w:rPr>
        <w:t xml:space="preserve"> </w:t>
      </w:r>
      <w:r>
        <w:t>по 10 июня 2000 года в Центральных учреждениях Организации Об</w:t>
      </w:r>
      <w:r>
        <w:t>ъ</w:t>
      </w:r>
      <w:r>
        <w:t>единенных Наций в Нью-Йорке проходила специальная сессия Генеральной Ассамблеи Организации Объединенных Наций под названием "Женщины в 2000 году: равенство между мужчинами и женщинами, развитие и мир в XXI веке". В состав делегации Японии, которую возглавлял председатель бывшего Совета по вопросам равенства мужчин и женщин д-р Сумико Ивао, входили четыре представителя от НПО, включая д-ра Ивао, пять членов палаты сове</w:t>
      </w:r>
      <w:r>
        <w:t>т</w:t>
      </w:r>
      <w:r>
        <w:t>ников и 39 представителей (28 из которых были женщинами) из министерства иностранных дел, Национального кадрового управления, канцелярии (в н</w:t>
      </w:r>
      <w:r>
        <w:t>а</w:t>
      </w:r>
      <w:r>
        <w:t>стоящее время – секретариата) премьер-министра, министерства образования, науки, спорта и культуры (в настоящее время – министерство образования, культуры, спорта, науки и технологии), министерства здравоохранения и соц</w:t>
      </w:r>
      <w:r>
        <w:t>и</w:t>
      </w:r>
      <w:r>
        <w:t>ального обеспечения (в настоящее время – министерство здравоохранения, труда и социального обеспечения), министерства сельского, лесного и рыбного хозяйства и министерства труда (в настоящее время – министерство здрав</w:t>
      </w:r>
      <w:r>
        <w:t>о</w:t>
      </w:r>
      <w:r>
        <w:t>охранения, труда и социального обеспечения).</w:t>
      </w:r>
    </w:p>
    <w:p w:rsidR="00000000" w:rsidRDefault="00000000">
      <w:pPr>
        <w:pStyle w:val="SingleTxt"/>
      </w:pPr>
      <w:r>
        <w:rPr>
          <w:lang w:val="en-US"/>
        </w:rPr>
        <w:tab/>
      </w:r>
      <w:r>
        <w:t>Что касается дальнейших действий и инициатив для поощрения осущес</w:t>
      </w:r>
      <w:r>
        <w:t>т</w:t>
      </w:r>
      <w:r>
        <w:t>вления Пекинской платформы действий, то можно сделать вывод о том, что с момента принятия Пекинской платформы действий был достигнут дальнейший прогресс в плане: а) совершенствования мер по борьбе с насилием в отнош</w:t>
      </w:r>
      <w:r>
        <w:t>е</w:t>
      </w:r>
      <w:r>
        <w:t>нии женщин; b) активного участия женщин в процессе принятия политических решений, связанных с развитием и установлением мира; и с) улучшения ситу</w:t>
      </w:r>
      <w:r>
        <w:t>а</w:t>
      </w:r>
      <w:r>
        <w:t>ции с занятостью женщин благодаря образованию и профессиональной подг</w:t>
      </w:r>
      <w:r>
        <w:t>о</w:t>
      </w:r>
      <w:r>
        <w:t>товке в области информационных технологий.</w:t>
      </w:r>
    </w:p>
    <w:p w:rsidR="00000000" w:rsidRDefault="00000000">
      <w:pPr>
        <w:pStyle w:val="SingleTxt"/>
      </w:pPr>
      <w:r>
        <w:rPr>
          <w:lang w:val="en-US"/>
        </w:rPr>
        <w:tab/>
      </w:r>
      <w:r>
        <w:t>В ходе консультаций в процессе разработки таких инициатив правител</w:t>
      </w:r>
      <w:r>
        <w:t>ь</w:t>
      </w:r>
      <w:r>
        <w:t>ство Японии стремилось отразить в итоговом документе волнующие его вопр</w:t>
      </w:r>
      <w:r>
        <w:t>о</w:t>
      </w:r>
      <w:r>
        <w:t>сы и вопросы, представляющие для него интерес, включая подготовку данных с разбивкой по признаку пола, улучшение ситуации в области образования и улу</w:t>
      </w:r>
      <w:r>
        <w:t>ч</w:t>
      </w:r>
      <w:r>
        <w:t>шение положения женщин в сельских районах.</w:t>
      </w:r>
    </w:p>
    <w:p w:rsidR="00000000" w:rsidRDefault="00000000">
      <w:pPr>
        <w:pStyle w:val="SingleTxt"/>
      </w:pPr>
      <w:r>
        <w:rPr>
          <w:lang w:val="en-US"/>
        </w:rPr>
        <w:tab/>
      </w:r>
      <w:r>
        <w:t>На специальной сессии Генеральной Ассамблеи проведение консультаций по итоговому документу было затруднено из-за разногласий по указанным в</w:t>
      </w:r>
      <w:r>
        <w:t>ы</w:t>
      </w:r>
      <w:r>
        <w:t>ше вопросам, и высказывались опасения, что итоговый документ на сессии принят не будет. Несмотря на это, Япония прилагала все усилия для продолж</w:t>
      </w:r>
      <w:r>
        <w:t>е</w:t>
      </w:r>
      <w:r>
        <w:t>ния консультаций: ее представитель Ивао провел двусторонние встречи с 11 странами и переговоры с Ассоциацией государств Юго-Восточной Азии (АСЕАН).</w:t>
      </w:r>
    </w:p>
    <w:p w:rsidR="00000000" w:rsidRDefault="00000000">
      <w:pPr>
        <w:pStyle w:val="SingleTxt"/>
      </w:pPr>
      <w:r>
        <w:rPr>
          <w:lang w:val="en-US"/>
        </w:rPr>
        <w:tab/>
      </w:r>
      <w:r>
        <w:t>Кроме того, представитель Японии в качестве заместителя председателя подготовительного комитета участвовал в заседаниях редакционной группы, соде</w:t>
      </w:r>
      <w:r>
        <w:t>й</w:t>
      </w:r>
      <w:r>
        <w:t>ствуя достижению согласия по вопросам, вызывающим споры.</w:t>
      </w:r>
    </w:p>
    <w:p w:rsidR="00000000" w:rsidRDefault="00000000">
      <w:pPr>
        <w:pStyle w:val="SingleTxt"/>
      </w:pPr>
      <w:r>
        <w:rPr>
          <w:lang w:val="en-US"/>
        </w:rPr>
        <w:tab/>
      </w:r>
      <w:r>
        <w:t>В своем заявлении глава делегации Японии рассказал о принимаемых страной мерах по созданию общества равных возможностей для мужчин и женщин и объявил, что в декабре 2001 года Япония планирует выступить ус</w:t>
      </w:r>
      <w:r>
        <w:t>т</w:t>
      </w:r>
      <w:r>
        <w:t>роителем второго Всемирного конгресса против сексуальной эксплуатации д</w:t>
      </w:r>
      <w:r>
        <w:t>е</w:t>
      </w:r>
      <w:r>
        <w:t>тей в коммерческих и иных целях, живой интерес к работе которого проявили предст</w:t>
      </w:r>
      <w:r>
        <w:t>а</w:t>
      </w:r>
      <w:r>
        <w:t>вители всех стран.</w:t>
      </w:r>
    </w:p>
    <w:p w:rsidR="00000000" w:rsidRDefault="00000000">
      <w:pPr>
        <w:pStyle w:val="SingleTxt"/>
      </w:pPr>
      <w:r>
        <w:rPr>
          <w:lang w:val="en-US"/>
        </w:rPr>
        <w:tab/>
      </w:r>
      <w:r>
        <w:t>Во время специальной сессии Генеральной Ассамблеи Япония провела три брифинга о ходе консультаций с НПО и предприняла попытки установить с ними тесный контакт.</w:t>
      </w:r>
    </w:p>
    <w:p w:rsidR="00000000" w:rsidRDefault="00000000">
      <w:pPr>
        <w:pStyle w:val="5"/>
      </w:pPr>
    </w:p>
    <w:p w:rsidR="00000000" w:rsidRDefault="00000000">
      <w:pPr>
        <w:pStyle w:val="SingleTxt"/>
        <w:suppressAutoHyphens/>
        <w:ind w:left="1742" w:hanging="475"/>
        <w:jc w:val="left"/>
        <w:rPr>
          <w:i/>
        </w:rPr>
      </w:pPr>
      <w:bookmarkStart w:id="503" w:name="_Toc27153417"/>
      <w:bookmarkStart w:id="504" w:name="_Toc27191358"/>
      <w:bookmarkStart w:id="505" w:name="_Toc27194258"/>
      <w:r>
        <w:rPr>
          <w:i/>
        </w:rPr>
        <w:t>3.</w:t>
      </w:r>
      <w:r>
        <w:rPr>
          <w:i/>
        </w:rPr>
        <w:tab/>
      </w:r>
      <w:r>
        <w:rPr>
          <w:i/>
          <w:lang w:val="en-US"/>
        </w:rPr>
        <w:t>Меры</w:t>
      </w:r>
      <w:r>
        <w:rPr>
          <w:i/>
        </w:rPr>
        <w:t xml:space="preserve"> в области широкого распространения информации о международных обязательствах правительства, которые имеют отношение к женщинам, и официальных документах, принятых на международных фор</w:t>
      </w:r>
      <w:r>
        <w:rPr>
          <w:i/>
        </w:rPr>
        <w:t>у</w:t>
      </w:r>
      <w:r>
        <w:rPr>
          <w:i/>
        </w:rPr>
        <w:t>мах</w:t>
      </w:r>
      <w:bookmarkEnd w:id="503"/>
      <w:bookmarkEnd w:id="504"/>
      <w:bookmarkEnd w:id="505"/>
    </w:p>
    <w:p w:rsidR="00000000" w:rsidRDefault="00000000">
      <w:pPr>
        <w:pStyle w:val="SingleTxt"/>
      </w:pPr>
      <w:r>
        <w:rPr>
          <w:lang w:val="en-US"/>
        </w:rPr>
        <w:tab/>
      </w:r>
      <w:r>
        <w:t>По случаю четвертой Конференции по положению женщин, специальной сессии Генеральной Ассамблеи Организации Объединенных Наций под назв</w:t>
      </w:r>
      <w:r>
        <w:t>а</w:t>
      </w:r>
      <w:r>
        <w:t>нием "Женщины в 2000 году: равенство между мужчинами и женщинами, ра</w:t>
      </w:r>
      <w:r>
        <w:t>з</w:t>
      </w:r>
      <w:r>
        <w:t>витие и мир в XXI веке" и других конференций правительство прилагает ус</w:t>
      </w:r>
      <w:r>
        <w:t>и</w:t>
      </w:r>
      <w:r>
        <w:t>лия в целях распространения информации об итоговых документах, наци</w:t>
      </w:r>
      <w:r>
        <w:t>о</w:t>
      </w:r>
      <w:r>
        <w:t>нальных докладах и заявлениях при помощи брифингов, организуемых на по</w:t>
      </w:r>
      <w:r>
        <w:t>д</w:t>
      </w:r>
      <w:r>
        <w:t>готов</w:t>
      </w:r>
      <w:r>
        <w:t>и</w:t>
      </w:r>
      <w:r>
        <w:t>тельных этапах и после конференций, различных публикаций и веб-сайтов.</w:t>
      </w:r>
    </w:p>
    <w:p w:rsidR="00000000" w:rsidRDefault="00000000">
      <w:pPr>
        <w:pStyle w:val="SingleTxt"/>
      </w:pPr>
      <w:r>
        <w:rPr>
          <w:lang w:val="en-US"/>
        </w:rPr>
        <w:tab/>
      </w:r>
      <w:r>
        <w:t>Кроме того, секретариат премьер-министра при участии министерства иностранных дел и министерства экологии в качестве наблюдателей организ</w:t>
      </w:r>
      <w:r>
        <w:t>о</w:t>
      </w:r>
      <w:r>
        <w:t>вал в декабре 2001 года обмен мнениями и информацией по проблемам нищеты и окружающей среды, которые имеют самое непосредственное отношение к предметам изучения Комиссии Организации Объединенных Наций по полож</w:t>
      </w:r>
      <w:r>
        <w:t>е</w:t>
      </w:r>
      <w:r>
        <w:t>нию женщин и входят в число 12 важнейших проблемных областей, выделе</w:t>
      </w:r>
      <w:r>
        <w:t>н</w:t>
      </w:r>
      <w:r>
        <w:t>ных в Пекинской платформе действий. В работе этого совещания приняли уч</w:t>
      </w:r>
      <w:r>
        <w:t>а</w:t>
      </w:r>
      <w:r>
        <w:t>стие около 40 представителей различных организаций, включая НПО.</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06" w:name="_Toc27153418"/>
      <w:bookmarkStart w:id="507" w:name="_Toc27191359"/>
      <w:bookmarkStart w:id="508" w:name="_Toc27194259"/>
      <w:r>
        <w:rPr>
          <w:lang w:val="en-US"/>
        </w:rPr>
        <w:tab/>
      </w:r>
      <w:r>
        <w:rPr>
          <w:lang w:val="en-US"/>
        </w:rPr>
        <w:tab/>
      </w:r>
      <w:r>
        <w:t>Статья 10</w:t>
      </w:r>
      <w:bookmarkEnd w:id="506"/>
      <w:bookmarkEnd w:id="507"/>
      <w:bookmarkEnd w:id="508"/>
    </w:p>
    <w:p w:rsidR="00000000" w:rsidRDefault="00000000">
      <w:pPr>
        <w:pStyle w:val="5"/>
        <w:keepNext/>
      </w:pPr>
    </w:p>
    <w:p w:rsidR="00000000" w:rsidRDefault="00000000">
      <w:pPr>
        <w:pStyle w:val="SingleTxt"/>
        <w:suppressAutoHyphens/>
        <w:ind w:left="1742" w:hanging="475"/>
        <w:jc w:val="left"/>
        <w:rPr>
          <w:i/>
        </w:rPr>
      </w:pPr>
      <w:bookmarkStart w:id="509" w:name="_Toc27153419"/>
      <w:bookmarkStart w:id="510" w:name="_Toc27191360"/>
      <w:bookmarkStart w:id="511" w:name="_Toc27194260"/>
      <w:r>
        <w:rPr>
          <w:i/>
        </w:rPr>
        <w:t>1.</w:t>
      </w:r>
      <w:r>
        <w:rPr>
          <w:i/>
        </w:rPr>
        <w:tab/>
        <w:t>Улучшение системы образования и профессионально-технического обучения в целях содействия обеспечению равенства мужчин и женщин</w:t>
      </w:r>
      <w:bookmarkEnd w:id="509"/>
      <w:bookmarkEnd w:id="510"/>
      <w:bookmarkEnd w:id="511"/>
    </w:p>
    <w:p w:rsidR="00000000" w:rsidRDefault="00000000">
      <w:pPr>
        <w:pStyle w:val="5"/>
        <w:keepNext/>
      </w:pPr>
    </w:p>
    <w:p w:rsidR="00000000" w:rsidRDefault="00000000">
      <w:pPr>
        <w:pStyle w:val="SingleTxt"/>
      </w:pPr>
      <w:bookmarkStart w:id="512" w:name="_Toc27153420"/>
      <w:bookmarkStart w:id="513" w:name="_Toc27191361"/>
      <w:bookmarkStart w:id="514" w:name="_Toc27194261"/>
      <w:r>
        <w:t>(1)</w:t>
      </w:r>
      <w:r>
        <w:tab/>
      </w:r>
      <w:r>
        <w:rPr>
          <w:lang w:val="en-US"/>
        </w:rPr>
        <w:t>Обеспечение</w:t>
      </w:r>
      <w:r>
        <w:t xml:space="preserve"> равенства мужчин и женщин в области образования</w:t>
      </w:r>
      <w:bookmarkEnd w:id="512"/>
      <w:bookmarkEnd w:id="513"/>
      <w:bookmarkEnd w:id="514"/>
    </w:p>
    <w:p w:rsidR="00000000" w:rsidRDefault="00000000">
      <w:pPr>
        <w:pStyle w:val="SingleTxt"/>
      </w:pPr>
      <w:r>
        <w:rPr>
          <w:lang w:val="en-US"/>
        </w:rPr>
        <w:tab/>
      </w:r>
      <w:r>
        <w:t>Министерство образования, культуры, спорта, науки и технологии (бы</w:t>
      </w:r>
      <w:r>
        <w:t>в</w:t>
      </w:r>
      <w:r>
        <w:t>шее министерство образования, науки, спорта и культуры) обеспечивает отд</w:t>
      </w:r>
      <w:r>
        <w:t>е</w:t>
      </w:r>
      <w:r>
        <w:t>лы народного образования префектур и смежные организации информацией, руководящими указаниями и помощью, с тем чтобы дать системе школьного образования методическую основу для ознакомления учащихся с такими пон</w:t>
      </w:r>
      <w:r>
        <w:t>я</w:t>
      </w:r>
      <w:r>
        <w:t>тиями, как уважение прав человека, равенство мужчин и женщин, взаимоп</w:t>
      </w:r>
      <w:r>
        <w:t>о</w:t>
      </w:r>
      <w:r>
        <w:t>мощь и взаимопонимание, уделяя должное внимание содержанию использу</w:t>
      </w:r>
      <w:r>
        <w:t>е</w:t>
      </w:r>
      <w:r>
        <w:t>мых в школах учебников и дидактических материалов и улучшению подгото</w:t>
      </w:r>
      <w:r>
        <w:t>в</w:t>
      </w:r>
      <w:r>
        <w:t>ки пр</w:t>
      </w:r>
      <w:r>
        <w:t>е</w:t>
      </w:r>
      <w:r>
        <w:t>подавателей.</w:t>
      </w:r>
    </w:p>
    <w:p w:rsidR="00000000" w:rsidRDefault="00000000">
      <w:pPr>
        <w:pStyle w:val="SingleTxt"/>
      </w:pPr>
      <w:r>
        <w:rPr>
          <w:lang w:val="en-US"/>
        </w:rPr>
        <w:tab/>
      </w:r>
      <w:r>
        <w:t>Кроме того, начиная с 2002 финансового года (поправка от 1998 года) в начальных и младших классах средней школы и начиная с 2003 финансового года (поправка от 1999 года) в старших классах средней школы вводится новая программа обучения. В этой новой программе подчеркивается важность вза</w:t>
      </w:r>
      <w:r>
        <w:t>и</w:t>
      </w:r>
      <w:r>
        <w:t>мопонимания и взаимопомощи между мужчинами и женщинами и предусма</w:t>
      </w:r>
      <w:r>
        <w:t>т</w:t>
      </w:r>
      <w:r>
        <w:t>рив</w:t>
      </w:r>
      <w:r>
        <w:t>а</w:t>
      </w:r>
      <w:r>
        <w:t>ется последовательная реализация данных принципов.</w:t>
      </w:r>
    </w:p>
    <w:p w:rsidR="00000000" w:rsidRDefault="00000000">
      <w:pPr>
        <w:pStyle w:val="SingleTxt"/>
      </w:pPr>
      <w:r>
        <w:rPr>
          <w:lang w:val="en-US"/>
        </w:rPr>
        <w:tab/>
      </w:r>
      <w:r>
        <w:t>В некоторых учебниках по обществоведению и домоводству рассказыв</w:t>
      </w:r>
      <w:r>
        <w:t>а</w:t>
      </w:r>
      <w:r>
        <w:t>ется о Конвенции о ликвидации всех форм дискриминации в отношении же</w:t>
      </w:r>
      <w:r>
        <w:t>н</w:t>
      </w:r>
      <w:r>
        <w:t>щин. Это касается в первую очередь учебников по домоводству, в которые включены тексты, где излагаются различные взгляды на семью и подчеркив</w:t>
      </w:r>
      <w:r>
        <w:t>а</w:t>
      </w:r>
      <w:r>
        <w:t>ется важность обеспечения равенства полов, взаимопонимания и взаимопом</w:t>
      </w:r>
      <w:r>
        <w:t>о</w:t>
      </w:r>
      <w:r>
        <w:t>щи.</w:t>
      </w:r>
    </w:p>
    <w:p w:rsidR="00000000" w:rsidRDefault="00000000">
      <w:pPr>
        <w:pStyle w:val="5"/>
      </w:pPr>
    </w:p>
    <w:p w:rsidR="00000000" w:rsidRDefault="00000000">
      <w:pPr>
        <w:pStyle w:val="SingleTxt"/>
        <w:ind w:left="1742" w:hanging="475"/>
        <w:rPr>
          <w:lang w:val="en-US"/>
        </w:rPr>
      </w:pPr>
      <w:bookmarkStart w:id="515" w:name="_Toc27153421"/>
      <w:bookmarkStart w:id="516" w:name="_Toc27191362"/>
      <w:bookmarkStart w:id="517" w:name="_Toc27194262"/>
      <w:r>
        <w:t>(2)</w:t>
      </w:r>
      <w:r>
        <w:tab/>
      </w:r>
      <w:r>
        <w:rPr>
          <w:lang w:val="en-US"/>
        </w:rPr>
        <w:t>Поощрение исследований по проблемам женщин и по вопросам улучшения положения женщин</w:t>
      </w:r>
      <w:bookmarkEnd w:id="515"/>
      <w:bookmarkEnd w:id="516"/>
      <w:bookmarkEnd w:id="517"/>
    </w:p>
    <w:p w:rsidR="00000000" w:rsidRDefault="00000000">
      <w:pPr>
        <w:pStyle w:val="SingleTxt"/>
      </w:pPr>
      <w:r>
        <w:tab/>
        <w:t>В высших учебных заведениях также проводятся исследования по пр</w:t>
      </w:r>
      <w:r>
        <w:t>о</w:t>
      </w:r>
      <w:r>
        <w:t>блемам женщин, призванные перестроить традиционную систему обучения т</w:t>
      </w:r>
      <w:r>
        <w:t>а</w:t>
      </w:r>
      <w:r>
        <w:t>ким образом, чтобы она отражала женскую точку зрения, с учетом необход</w:t>
      </w:r>
      <w:r>
        <w:t>и</w:t>
      </w:r>
      <w:r>
        <w:t>мости изменения психологии ученых-мужчин, занимающихся изучением же</w:t>
      </w:r>
      <w:r>
        <w:t>н</w:t>
      </w:r>
      <w:r>
        <w:t>ской проблематики. Прилагаются также усилия с целью привлечь повышенное внимание этих ученых к гендерным аспектам образовательной и исследов</w:t>
      </w:r>
      <w:r>
        <w:t>а</w:t>
      </w:r>
      <w:r>
        <w:t>тельской деятельности.</w:t>
      </w:r>
    </w:p>
    <w:p w:rsidR="00000000" w:rsidRDefault="00000000">
      <w:pPr>
        <w:pStyle w:val="SingleTxt"/>
      </w:pPr>
      <w:r>
        <w:rPr>
          <w:lang w:val="en-US"/>
        </w:rPr>
        <w:tab/>
      </w:r>
      <w:r>
        <w:t>По данным одного исследования, проведенного в 1999 финансовом году, среди университетов, в которых читается курс, посвященный исследованиям по проблемам женщин и улучшению положения женщин, были: 45 национальных университетов, 25 государственных университетов, 146 частных университ</w:t>
      </w:r>
      <w:r>
        <w:t>е</w:t>
      </w:r>
      <w:r>
        <w:t>тов, что в общей сложности составляет 216 университетов. По сравнению с р</w:t>
      </w:r>
      <w:r>
        <w:t>е</w:t>
      </w:r>
      <w:r>
        <w:t>зультатами исследования, проведенного в 1998 финансовом году (39 национальных университетов, 14 государственных университетов, 140 частных ун</w:t>
      </w:r>
      <w:r>
        <w:t>и</w:t>
      </w:r>
      <w:r>
        <w:t>верситетов), общее число увеличилось на 23 университета.</w:t>
      </w:r>
    </w:p>
    <w:p w:rsidR="00000000" w:rsidRDefault="00000000">
      <w:pPr>
        <w:pStyle w:val="SingleTxt"/>
      </w:pPr>
      <w:r>
        <w:rPr>
          <w:lang w:val="en-US"/>
        </w:rPr>
        <w:tab/>
      </w:r>
      <w:r>
        <w:t>Что касается учебной программы, то различные предметы, связанные с исследованиями по проблемам женщин, преподаются в рамках междисципл</w:t>
      </w:r>
      <w:r>
        <w:t>и</w:t>
      </w:r>
      <w:r>
        <w:t>нарных курсов в таких областях, как педагогика, культура, юриспруденция и другие дисциплины. Вот всего лишь несколько примеров: "Женская проблем</w:t>
      </w:r>
      <w:r>
        <w:t>а</w:t>
      </w:r>
      <w:r>
        <w:t>тика" (читается в университете Очаномизу, "Исследования по проблемам же</w:t>
      </w:r>
      <w:r>
        <w:t>н</w:t>
      </w:r>
      <w:r>
        <w:t>щин" (в женском университете Осаки), "Женщины и общество" (в университ</w:t>
      </w:r>
      <w:r>
        <w:t>е</w:t>
      </w:r>
      <w:r>
        <w:t>те Айчи Шукутоку) и "Новейшие исследования по проблемам женщин" и "Женская карьера и рабочая среда" (в женском университете Мукогавы).</w:t>
      </w:r>
    </w:p>
    <w:p w:rsidR="00000000" w:rsidRDefault="00000000">
      <w:pPr>
        <w:pStyle w:val="5"/>
      </w:pPr>
    </w:p>
    <w:p w:rsidR="00000000" w:rsidRDefault="00000000">
      <w:pPr>
        <w:pStyle w:val="SingleTxt"/>
      </w:pPr>
      <w:bookmarkStart w:id="518" w:name="_Toc27153422"/>
      <w:bookmarkStart w:id="519" w:name="_Toc27191363"/>
      <w:bookmarkStart w:id="520" w:name="_Toc27194263"/>
      <w:r>
        <w:t>(3)</w:t>
      </w:r>
      <w:r>
        <w:tab/>
      </w:r>
      <w:r>
        <w:rPr>
          <w:lang w:val="en-US"/>
        </w:rPr>
        <w:t>Просвещение</w:t>
      </w:r>
      <w:r>
        <w:t xml:space="preserve"> по социальным вопросам</w:t>
      </w:r>
      <w:bookmarkEnd w:id="518"/>
      <w:bookmarkEnd w:id="519"/>
      <w:bookmarkEnd w:id="520"/>
    </w:p>
    <w:p w:rsidR="00000000" w:rsidRDefault="00000000">
      <w:pPr>
        <w:pStyle w:val="5"/>
        <w:keepNext/>
      </w:pPr>
    </w:p>
    <w:p w:rsidR="00000000" w:rsidRDefault="00000000">
      <w:pPr>
        <w:pStyle w:val="SingleTxt"/>
      </w:pPr>
      <w:bookmarkStart w:id="521" w:name="_Toc27153423"/>
      <w:bookmarkStart w:id="522" w:name="_Toc27191364"/>
      <w:bookmarkStart w:id="523" w:name="_Toc27194264"/>
      <w:r>
        <w:t>а)</w:t>
      </w:r>
      <w:r>
        <w:tab/>
      </w:r>
      <w:r>
        <w:rPr>
          <w:lang w:val="en-US"/>
        </w:rPr>
        <w:t>Программы</w:t>
      </w:r>
      <w:r>
        <w:t xml:space="preserve"> на местном уровне</w:t>
      </w:r>
      <w:bookmarkEnd w:id="521"/>
      <w:bookmarkEnd w:id="522"/>
      <w:bookmarkEnd w:id="523"/>
    </w:p>
    <w:p w:rsidR="00000000" w:rsidRDefault="00000000">
      <w:pPr>
        <w:pStyle w:val="SingleTxt"/>
      </w:pPr>
      <w:r>
        <w:rPr>
          <w:lang w:val="en-US"/>
        </w:rPr>
        <w:tab/>
      </w:r>
      <w:r>
        <w:t>Министерство образования, культуры, спорта, науки и технологии (бы</w:t>
      </w:r>
      <w:r>
        <w:t>в</w:t>
      </w:r>
      <w:r>
        <w:t>шее министерство образования, науки, спорта и культуры) оказывает помощь в проведении занятий и лекций по современным вопросам, таким, как создание общества равных возможностей для мужчин и женщин, в чтении лекций по проблемам женщин, организуемых муниципальными отделениями, а также в подготовке консультантов по вопросам обеспечения равенства мужчин и же</w:t>
      </w:r>
      <w:r>
        <w:t>н</w:t>
      </w:r>
      <w:r>
        <w:t>щин, осуществляемой администрацией префектур.</w:t>
      </w:r>
    </w:p>
    <w:p w:rsidR="00000000" w:rsidRDefault="00000000">
      <w:pPr>
        <w:pStyle w:val="SingleTxt"/>
      </w:pPr>
      <w:r>
        <w:rPr>
          <w:lang w:val="en-US"/>
        </w:rPr>
        <w:tab/>
      </w:r>
      <w:r>
        <w:t>Как указывалось в четвертом периодическом докладе, до 2000 финансового года в стране силами соответствующих организаций негос</w:t>
      </w:r>
      <w:r>
        <w:t>у</w:t>
      </w:r>
      <w:r>
        <w:t>дарственного характера проводились семинары для молодежи по вопросам р</w:t>
      </w:r>
      <w:r>
        <w:t>а</w:t>
      </w:r>
      <w:r>
        <w:t>венства полов. В 2000 финансовом году был подготовлен доклад, в котором рассказывалось о р</w:t>
      </w:r>
      <w:r>
        <w:t>е</w:t>
      </w:r>
      <w:r>
        <w:t>зультатах данной программы.</w:t>
      </w:r>
    </w:p>
    <w:p w:rsidR="00000000" w:rsidRDefault="00000000">
      <w:pPr>
        <w:pStyle w:val="SingleTxt"/>
      </w:pPr>
      <w:r>
        <w:rPr>
          <w:lang w:val="en-US"/>
        </w:rPr>
        <w:tab/>
      </w:r>
      <w:r>
        <w:t>Кроме того, начиная с 2000 финансового года проводятся научные иссл</w:t>
      </w:r>
      <w:r>
        <w:t>е</w:t>
      </w:r>
      <w:r>
        <w:t>дования проблем равенства полов для содействия созданию такой системы о</w:t>
      </w:r>
      <w:r>
        <w:t>б</w:t>
      </w:r>
      <w:r>
        <w:t>разования, которая ценила бы индивидуальность с самого раннего возраста и была бы избавлена от необоснованных стереотипов в отношении роли мужчин и женщин как в семье, так и в местных общинах.</w:t>
      </w:r>
    </w:p>
    <w:p w:rsidR="00000000" w:rsidRDefault="00000000">
      <w:pPr>
        <w:pStyle w:val="5"/>
      </w:pPr>
    </w:p>
    <w:p w:rsidR="00000000" w:rsidRDefault="00000000">
      <w:pPr>
        <w:pStyle w:val="SingleTxt"/>
      </w:pPr>
      <w:bookmarkStart w:id="524" w:name="_Toc27153424"/>
      <w:bookmarkStart w:id="525" w:name="_Toc27191365"/>
      <w:bookmarkStart w:id="526" w:name="_Toc27194265"/>
      <w:r>
        <w:t>b)</w:t>
      </w:r>
      <w:r>
        <w:tab/>
      </w:r>
      <w:r>
        <w:rPr>
          <w:lang w:val="en-US"/>
        </w:rPr>
        <w:t>Расширение</w:t>
      </w:r>
      <w:r>
        <w:t xml:space="preserve"> возможностей получения образования на дому</w:t>
      </w:r>
      <w:bookmarkEnd w:id="524"/>
      <w:bookmarkEnd w:id="525"/>
      <w:bookmarkEnd w:id="526"/>
    </w:p>
    <w:p w:rsidR="00000000" w:rsidRDefault="00000000">
      <w:pPr>
        <w:pStyle w:val="SingleTxt"/>
      </w:pPr>
      <w:r>
        <w:rPr>
          <w:lang w:val="en-US"/>
        </w:rPr>
        <w:tab/>
      </w:r>
      <w:r>
        <w:t>Описание см. в статье 5(b)</w:t>
      </w:r>
    </w:p>
    <w:p w:rsidR="00000000" w:rsidRDefault="00000000">
      <w:pPr>
        <w:pStyle w:val="5"/>
      </w:pPr>
    </w:p>
    <w:p w:rsidR="00000000" w:rsidRDefault="00000000">
      <w:pPr>
        <w:pStyle w:val="SingleTxt"/>
      </w:pPr>
      <w:bookmarkStart w:id="527" w:name="_Toc27153425"/>
      <w:bookmarkStart w:id="528" w:name="_Toc27191366"/>
      <w:bookmarkStart w:id="529" w:name="_Toc27194266"/>
      <w:r>
        <w:t>(4)</w:t>
      </w:r>
      <w:r>
        <w:tab/>
      </w:r>
      <w:r>
        <w:rPr>
          <w:lang w:val="en-US"/>
        </w:rPr>
        <w:t>Расширение</w:t>
      </w:r>
      <w:r>
        <w:t xml:space="preserve"> возможностей для образования и обучения</w:t>
      </w:r>
      <w:bookmarkEnd w:id="527"/>
      <w:bookmarkEnd w:id="528"/>
      <w:bookmarkEnd w:id="529"/>
    </w:p>
    <w:p w:rsidR="00000000" w:rsidRDefault="00000000">
      <w:pPr>
        <w:pStyle w:val="SingleTxt"/>
      </w:pPr>
      <w:r>
        <w:rPr>
          <w:lang w:val="en-US"/>
        </w:rPr>
        <w:tab/>
      </w:r>
      <w:r>
        <w:t>Япония поощряет принятие мер, включая расширение системы образов</w:t>
      </w:r>
      <w:r>
        <w:t>а</w:t>
      </w:r>
      <w:r>
        <w:t>ния в течение всей жизни, поощрение непрерывного образования и расширение системы общественных университетов, для создания общества непрерывного образования в течение всей жизни, в котором люди могут учиться на любом этапе своей жизни, свободно выбирать предметы и использовать учебные во</w:t>
      </w:r>
      <w:r>
        <w:t>з</w:t>
      </w:r>
      <w:r>
        <w:t>можности и получать соответствующую оценку результатам своей учебы. Эти меры также имеют большое значение для того, чтобы женщины могли, подобно му</w:t>
      </w:r>
      <w:r>
        <w:t>ж</w:t>
      </w:r>
      <w:r>
        <w:t>чинам, свободно участвовать в любой сфере жизни общества.</w:t>
      </w:r>
    </w:p>
    <w:p w:rsidR="00000000" w:rsidRDefault="00000000">
      <w:pPr>
        <w:pStyle w:val="5"/>
      </w:pPr>
    </w:p>
    <w:p w:rsidR="00000000" w:rsidRDefault="00000000">
      <w:pPr>
        <w:pStyle w:val="SingleTxt"/>
      </w:pPr>
      <w:bookmarkStart w:id="530" w:name="_Toc27153426"/>
      <w:bookmarkStart w:id="531" w:name="_Toc27191367"/>
      <w:bookmarkStart w:id="532" w:name="_Toc27194267"/>
      <w:r>
        <w:t>(5)</w:t>
      </w:r>
      <w:r>
        <w:tab/>
      </w:r>
      <w:r>
        <w:rPr>
          <w:lang w:val="en-US"/>
        </w:rPr>
        <w:t>Расширение</w:t>
      </w:r>
      <w:r>
        <w:t xml:space="preserve"> прав женщин</w:t>
      </w:r>
      <w:bookmarkEnd w:id="530"/>
      <w:bookmarkEnd w:id="531"/>
      <w:bookmarkEnd w:id="532"/>
    </w:p>
    <w:p w:rsidR="00000000" w:rsidRDefault="00000000">
      <w:pPr>
        <w:pStyle w:val="SingleTxt"/>
      </w:pPr>
      <w:r>
        <w:rPr>
          <w:lang w:val="en-US"/>
        </w:rPr>
        <w:tab/>
      </w:r>
      <w:r>
        <w:t>В 1999 году министерство образования, культуры, спорта, науки и техн</w:t>
      </w:r>
      <w:r>
        <w:t>о</w:t>
      </w:r>
      <w:r>
        <w:t>логии (бывшее министерство образования, науки, спорта и культуры), учит</w:t>
      </w:r>
      <w:r>
        <w:t>ы</w:t>
      </w:r>
      <w:r>
        <w:t>вая текущую ситуацию в местных общинах, организовало программу под н</w:t>
      </w:r>
      <w:r>
        <w:t>а</w:t>
      </w:r>
      <w:r>
        <w:t>званием "Изучение вопросов равенства полов в целях расширения прав же</w:t>
      </w:r>
      <w:r>
        <w:t>н</w:t>
      </w:r>
      <w:r>
        <w:t>щин" в соответствии с 11 главными задачами, изложенными в Основном плане по обеспечению равенства мужчин и женщин, для содействия расширению прав женщин при одновременном сохранении партнерских отношений с му</w:t>
      </w:r>
      <w:r>
        <w:t>ж</w:t>
      </w:r>
      <w:r>
        <w:t>чинами.</w:t>
      </w:r>
    </w:p>
    <w:p w:rsidR="00000000" w:rsidRDefault="00000000">
      <w:pPr>
        <w:pStyle w:val="SingleTxt"/>
      </w:pPr>
      <w:r>
        <w:rPr>
          <w:lang w:val="en-US"/>
        </w:rPr>
        <w:tab/>
      </w:r>
      <w:r>
        <w:t>Начиная с 2002 финансового года министерство разработает программы обучения возможностям совмещения семейных и общественных обязанностей в целях создания общества равных возможностей для мужчин и женщин за счет изменения менталитета и стиля жизни мужчин, которые считают свою р</w:t>
      </w:r>
      <w:r>
        <w:t>а</w:t>
      </w:r>
      <w:r>
        <w:t>боту делом первостепенной важности.</w:t>
      </w:r>
    </w:p>
    <w:p w:rsidR="00000000" w:rsidRDefault="00000000">
      <w:pPr>
        <w:pStyle w:val="5"/>
      </w:pPr>
    </w:p>
    <w:p w:rsidR="00000000" w:rsidRDefault="00000000">
      <w:pPr>
        <w:pStyle w:val="SingleTxt"/>
      </w:pPr>
      <w:bookmarkStart w:id="533" w:name="_Toc27153427"/>
      <w:bookmarkStart w:id="534" w:name="_Toc27191368"/>
      <w:bookmarkStart w:id="535" w:name="_Toc27194268"/>
      <w:r>
        <w:t>(6)</w:t>
      </w:r>
      <w:r>
        <w:tab/>
      </w:r>
      <w:r>
        <w:rPr>
          <w:lang w:val="en-US"/>
        </w:rPr>
        <w:t>Обучение</w:t>
      </w:r>
      <w:r>
        <w:t xml:space="preserve"> людей, чья профессия связана с педагогикой</w:t>
      </w:r>
      <w:bookmarkEnd w:id="533"/>
      <w:bookmarkEnd w:id="534"/>
      <w:bookmarkEnd w:id="535"/>
    </w:p>
    <w:p w:rsidR="00000000" w:rsidRDefault="00000000">
      <w:pPr>
        <w:pStyle w:val="SingleTxt"/>
      </w:pPr>
      <w:r>
        <w:rPr>
          <w:lang w:val="en-US"/>
        </w:rPr>
        <w:tab/>
      </w:r>
      <w:r>
        <w:t>В целях содействия обеспечению равенства полов в школе на централ</w:t>
      </w:r>
      <w:r>
        <w:t>ь</w:t>
      </w:r>
      <w:r>
        <w:t>ных курсах по подготовке преподавателей читаются лекции по вопросам со</w:t>
      </w:r>
      <w:r>
        <w:t>з</w:t>
      </w:r>
      <w:r>
        <w:t>дания общества равных возможностей для мужчин и женщин, призванные о</w:t>
      </w:r>
      <w:r>
        <w:t>з</w:t>
      </w:r>
      <w:r>
        <w:t>накомить директоров школ и других учителей с принципами равенства полов и у</w:t>
      </w:r>
      <w:r>
        <w:t>г</w:t>
      </w:r>
      <w:r>
        <w:t>лубить понимание этих принципов.</w:t>
      </w:r>
    </w:p>
    <w:p w:rsidR="00000000" w:rsidRDefault="00000000">
      <w:pPr>
        <w:pStyle w:val="SingleTxt"/>
      </w:pPr>
      <w:r>
        <w:rPr>
          <w:lang w:val="en-US"/>
        </w:rPr>
        <w:tab/>
      </w:r>
      <w:r>
        <w:t>Были подготовлены справочные материалы, направленные на углубление понимания вопросов равенства полов и насилия в отношении женщин, которые были распространены среди преподавателей обществоведения.</w:t>
      </w:r>
    </w:p>
    <w:p w:rsidR="00000000" w:rsidRDefault="00000000">
      <w:pPr>
        <w:pStyle w:val="SingleTxt"/>
      </w:pPr>
      <w:r>
        <w:rPr>
          <w:lang w:val="en-US"/>
        </w:rPr>
        <w:tab/>
      </w:r>
      <w:r>
        <w:t>Национальный центр по вопросам женского образования, являющийся н</w:t>
      </w:r>
      <w:r>
        <w:t>е</w:t>
      </w:r>
      <w:r>
        <w:t>зависимым административным учреждением, организовал семинар по озн</w:t>
      </w:r>
      <w:r>
        <w:t>а</w:t>
      </w:r>
      <w:r>
        <w:t>комлению учителей с вопросами равенства полов, на котором участники могли получить знания, необходимые для лучшего понимания важности обеспечения ге</w:t>
      </w:r>
      <w:r>
        <w:t>н</w:t>
      </w:r>
      <w:r>
        <w:t>дерного равноправия между ними.</w:t>
      </w:r>
    </w:p>
    <w:p w:rsidR="00000000" w:rsidRDefault="00000000">
      <w:pPr>
        <w:pStyle w:val="5"/>
      </w:pPr>
    </w:p>
    <w:p w:rsidR="00000000" w:rsidRDefault="00000000">
      <w:pPr>
        <w:pStyle w:val="SingleTxt"/>
        <w:rPr>
          <w:i/>
        </w:rPr>
      </w:pPr>
      <w:bookmarkStart w:id="536" w:name="_Toc27153428"/>
      <w:bookmarkStart w:id="537" w:name="_Toc27191369"/>
      <w:bookmarkStart w:id="538" w:name="_Toc27194269"/>
      <w:r>
        <w:rPr>
          <w:i/>
        </w:rPr>
        <w:t>2.</w:t>
      </w:r>
      <w:r>
        <w:rPr>
          <w:i/>
        </w:rPr>
        <w:tab/>
      </w:r>
      <w:r>
        <w:rPr>
          <w:i/>
          <w:lang w:val="en-US"/>
        </w:rPr>
        <w:t>Национальный</w:t>
      </w:r>
      <w:r>
        <w:rPr>
          <w:i/>
        </w:rPr>
        <w:t xml:space="preserve"> центр по вопросам женского образования</w:t>
      </w:r>
      <w:bookmarkEnd w:id="536"/>
      <w:bookmarkEnd w:id="537"/>
      <w:bookmarkEnd w:id="538"/>
    </w:p>
    <w:p w:rsidR="00000000" w:rsidRDefault="00000000">
      <w:pPr>
        <w:pStyle w:val="SingleTxt"/>
      </w:pPr>
      <w:r>
        <w:rPr>
          <w:lang w:val="en-US"/>
        </w:rPr>
        <w:tab/>
      </w:r>
      <w:r>
        <w:t>Национальный центр по вопросам женского образования (с апреля 2001 года являющийся независимым административным учреждением) был создан в целях поощрения женского образования путем подготовки инструкт</w:t>
      </w:r>
      <w:r>
        <w:t>о</w:t>
      </w:r>
      <w:r>
        <w:t>ров по вопросам женского образования и других специалистов, чья профессия связана с женским образованием, наряду с проведением специальных научных и прикладных исследований по вопросам женского образования для содействия созданию общества равных возможностей для мужчин и женщин. Министерс</w:t>
      </w:r>
      <w:r>
        <w:t>т</w:t>
      </w:r>
      <w:r>
        <w:t>во образования, культуры, спорта, науки и технологии (бывшее министерство образования, науки, спорта и культуры) поддерживает различные мероприятия, организуемые по всей стране Национальным центром по вопросам женского образования и другими государственными и частными учреждениями, зан</w:t>
      </w:r>
      <w:r>
        <w:t>и</w:t>
      </w:r>
      <w:r>
        <w:t>мающимися проблемами женского образования.</w:t>
      </w:r>
    </w:p>
    <w:p w:rsidR="00000000" w:rsidRDefault="00000000">
      <w:pPr>
        <w:pStyle w:val="SingleTxt"/>
      </w:pPr>
      <w:r>
        <w:rPr>
          <w:lang w:val="en-US"/>
        </w:rPr>
        <w:tab/>
      </w:r>
      <w:r>
        <w:t>Как единственный национальный центр, занимающийся проблемами же</w:t>
      </w:r>
      <w:r>
        <w:t>н</w:t>
      </w:r>
      <w:r>
        <w:t>ского образования в Японии, Национальный центр по вопросам женского обр</w:t>
      </w:r>
      <w:r>
        <w:t>а</w:t>
      </w:r>
      <w:r>
        <w:t>зования осуществляет по всей стране различные программы, включая практ</w:t>
      </w:r>
      <w:r>
        <w:t>и</w:t>
      </w:r>
      <w:r>
        <w:t>ческую подготовку и специализированные исследования для преподавателей системы женского образования и других специалистов, осуществляет програ</w:t>
      </w:r>
      <w:r>
        <w:t>м</w:t>
      </w:r>
      <w:r>
        <w:t>мы внутренних и международных обменов, собирает и распространяет инфо</w:t>
      </w:r>
      <w:r>
        <w:t>р</w:t>
      </w:r>
      <w:r>
        <w:t>мацию, в частности путем создания как внутри, так и за пределами Японии женских информационных сетей, обеспечивающих доступ общественности к ра</w:t>
      </w:r>
      <w:r>
        <w:t>з</w:t>
      </w:r>
      <w:r>
        <w:t>личным базам данных.</w:t>
      </w:r>
    </w:p>
    <w:p w:rsidR="00000000" w:rsidRDefault="00000000">
      <w:pPr>
        <w:pStyle w:val="5"/>
      </w:pPr>
    </w:p>
    <w:p w:rsidR="00000000" w:rsidRDefault="00000000">
      <w:pPr>
        <w:pStyle w:val="SingleTxt"/>
        <w:keepNext/>
        <w:keepLines/>
      </w:pPr>
      <w:bookmarkStart w:id="539" w:name="_Toc27153429"/>
      <w:bookmarkStart w:id="540" w:name="_Toc27191370"/>
      <w:bookmarkStart w:id="541" w:name="_Toc27194270"/>
      <w:r>
        <w:t>(1)</w:t>
      </w:r>
      <w:r>
        <w:tab/>
      </w:r>
      <w:r>
        <w:rPr>
          <w:lang w:val="en-US"/>
        </w:rPr>
        <w:t>Программы</w:t>
      </w:r>
      <w:r>
        <w:t xml:space="preserve"> профессиональной подготовки и обменов</w:t>
      </w:r>
      <w:bookmarkEnd w:id="539"/>
      <w:bookmarkEnd w:id="540"/>
      <w:bookmarkEnd w:id="541"/>
    </w:p>
    <w:p w:rsidR="00000000" w:rsidRDefault="00000000">
      <w:pPr>
        <w:pStyle w:val="SingleTxt"/>
      </w:pPr>
      <w:r>
        <w:rPr>
          <w:lang w:val="en-US"/>
        </w:rPr>
        <w:tab/>
      </w:r>
      <w:r>
        <w:t>В качестве общенациональных программ профессиональной подготовки и обменов были организованы семинар для сотрудников учреждений, занима</w:t>
      </w:r>
      <w:r>
        <w:t>ю</w:t>
      </w:r>
      <w:r>
        <w:t>щихся проблемами женщин, семинар по содействию расширению прав же</w:t>
      </w:r>
      <w:r>
        <w:t>н</w:t>
      </w:r>
      <w:r>
        <w:t>щин, семинар по ознакомлению учителей с вопросами равенства полов, сем</w:t>
      </w:r>
      <w:r>
        <w:t>и</w:t>
      </w:r>
      <w:r>
        <w:t>нар по вопросам воспитания детей в обществе и в семье, Национальный фе</w:t>
      </w:r>
      <w:r>
        <w:t>с</w:t>
      </w:r>
      <w:r>
        <w:t>тиваль обменов НЦЖО 2001 года и Форум по вопросам домашнего воспитания.</w:t>
      </w:r>
    </w:p>
    <w:p w:rsidR="00000000" w:rsidRDefault="00000000">
      <w:pPr>
        <w:pStyle w:val="SingleTxt"/>
      </w:pPr>
      <w:r>
        <w:rPr>
          <w:lang w:val="en-US"/>
        </w:rPr>
        <w:tab/>
      </w:r>
      <w:r>
        <w:t>Совместно с четырьмя другими учреждениями, занимающимися пробл</w:t>
      </w:r>
      <w:r>
        <w:t>е</w:t>
      </w:r>
      <w:r>
        <w:t>мами непрерывного образования, Национальный центр по вопросам женского образования провел "форумы для поощрения преподавания гендерной пробл</w:t>
      </w:r>
      <w:r>
        <w:t>е</w:t>
      </w:r>
      <w:r>
        <w:t>матики". В 2000 финансовом году в качестве своего вклада в Конференцию по положению женщин 2000 года Япония организовала Международный форум по исследованиям в области женской и гендерной проблематики.</w:t>
      </w:r>
    </w:p>
    <w:p w:rsidR="00000000" w:rsidRDefault="00000000">
      <w:pPr>
        <w:pStyle w:val="5"/>
      </w:pPr>
    </w:p>
    <w:p w:rsidR="00000000" w:rsidRDefault="00000000">
      <w:pPr>
        <w:pStyle w:val="SingleTxt"/>
      </w:pPr>
      <w:bookmarkStart w:id="542" w:name="_Toc27153430"/>
      <w:bookmarkStart w:id="543" w:name="_Toc27191371"/>
      <w:bookmarkStart w:id="544" w:name="_Toc27194271"/>
      <w:r>
        <w:t>(2)</w:t>
      </w:r>
      <w:r>
        <w:tab/>
      </w:r>
      <w:r>
        <w:rPr>
          <w:lang w:val="en-US"/>
        </w:rPr>
        <w:t>Программы</w:t>
      </w:r>
      <w:r>
        <w:t xml:space="preserve"> исследований</w:t>
      </w:r>
      <w:bookmarkEnd w:id="542"/>
      <w:bookmarkEnd w:id="543"/>
      <w:bookmarkEnd w:id="544"/>
    </w:p>
    <w:p w:rsidR="00000000" w:rsidRDefault="00000000">
      <w:pPr>
        <w:pStyle w:val="SingleTxt"/>
      </w:pPr>
      <w:r>
        <w:rPr>
          <w:lang w:val="en-US"/>
        </w:rPr>
        <w:tab/>
      </w:r>
      <w:r>
        <w:t>Что касается программ специальных исследовательских программ, то н</w:t>
      </w:r>
      <w:r>
        <w:t>а</w:t>
      </w:r>
      <w:r>
        <w:t>чиная с 1999 финансового года Национальный центр по вопросам женского о</w:t>
      </w:r>
      <w:r>
        <w:t>б</w:t>
      </w:r>
      <w:r>
        <w:t>разования проводит исследование по вопросам преподавания гендерной пр</w:t>
      </w:r>
      <w:r>
        <w:t>о</w:t>
      </w:r>
      <w:r>
        <w:t>блематики в стареющем обществе, а начиная с 2001 финансового года – иссл</w:t>
      </w:r>
      <w:r>
        <w:t>е</w:t>
      </w:r>
      <w:r>
        <w:t>дование по вопросам гендерной статистики  и сравнительное международное исследование, касающееся интереса женщин к учебе и их поведения во время учебного процесса. Результаты упомянутых исследований нашли отражение в различных типах программ.</w:t>
      </w:r>
    </w:p>
    <w:p w:rsidR="00000000" w:rsidRDefault="00000000">
      <w:pPr>
        <w:pStyle w:val="5"/>
      </w:pPr>
    </w:p>
    <w:p w:rsidR="00000000" w:rsidRDefault="00000000">
      <w:pPr>
        <w:pStyle w:val="SingleTxt"/>
      </w:pPr>
      <w:bookmarkStart w:id="545" w:name="_Toc27153431"/>
      <w:bookmarkStart w:id="546" w:name="_Toc27191372"/>
      <w:bookmarkStart w:id="547" w:name="_Toc27194272"/>
      <w:r>
        <w:t>(3)</w:t>
      </w:r>
      <w:r>
        <w:tab/>
      </w:r>
      <w:r>
        <w:rPr>
          <w:lang w:val="en-US"/>
        </w:rPr>
        <w:t>Сбор</w:t>
      </w:r>
      <w:r>
        <w:t xml:space="preserve"> и распространение информации</w:t>
      </w:r>
      <w:bookmarkEnd w:id="545"/>
      <w:bookmarkEnd w:id="546"/>
      <w:bookmarkEnd w:id="547"/>
    </w:p>
    <w:p w:rsidR="00000000" w:rsidRDefault="00000000">
      <w:pPr>
        <w:pStyle w:val="SingleTxt"/>
      </w:pPr>
      <w:r>
        <w:rPr>
          <w:lang w:val="en-US"/>
        </w:rPr>
        <w:tab/>
      </w:r>
      <w:r>
        <w:t>Информационный центр по проблемам женского образования при Наци</w:t>
      </w:r>
      <w:r>
        <w:t>о</w:t>
      </w:r>
      <w:r>
        <w:t>нальном центре по вопросам женского образования готовит и распространяет справочные материалы, опирающиеся на различные базы данных о женщинах и семье, предоставляет справочные и фотокопировальные услуги, услуги, св</w:t>
      </w:r>
      <w:r>
        <w:t>я</w:t>
      </w:r>
      <w:r>
        <w:t>занные с просмотром, выдачей и демонстрацией информационных материалов, осуществляет программы информационной подготовки и публикует информ</w:t>
      </w:r>
      <w:r>
        <w:t>а</w:t>
      </w:r>
      <w:r>
        <w:t>ционный бюллетень НЦЖО, который служит источником информации для и</w:t>
      </w:r>
      <w:r>
        <w:t>н</w:t>
      </w:r>
      <w:r>
        <w:t>формационной системы ВИНЕТ и зарубежных коллег.</w:t>
      </w:r>
    </w:p>
    <w:p w:rsidR="00000000" w:rsidRDefault="00000000">
      <w:pPr>
        <w:pStyle w:val="SingleTxt"/>
      </w:pPr>
      <w:r>
        <w:rPr>
          <w:lang w:val="en-US"/>
        </w:rPr>
        <w:tab/>
      </w:r>
      <w:r>
        <w:t>С марта 2000 года Центр создал и предложил вниманию пользователей систему сквозного поиска информации "ВинетКАСС", которая предоставляет пользователям возможность одновременного поиска информации и доступа к ней не только в базе данных Информационного центра по проблемам женского образования, но и на отечественных и зарубежных веб-сайтах и в базах да</w:t>
      </w:r>
      <w:r>
        <w:t>н</w:t>
      </w:r>
      <w:r>
        <w:t>ных, о</w:t>
      </w:r>
      <w:r>
        <w:t>т</w:t>
      </w:r>
      <w:r>
        <w:t>крытыми другими внешними организациями.</w:t>
      </w:r>
    </w:p>
    <w:p w:rsidR="00000000" w:rsidRDefault="00000000">
      <w:pPr>
        <w:pStyle w:val="SingleTxt"/>
      </w:pPr>
      <w:r>
        <w:rPr>
          <w:lang w:val="en-US"/>
        </w:rPr>
        <w:tab/>
      </w:r>
      <w:r>
        <w:t>Содействие приобретению навыков и созданию информационной сети обеспечивается с помощью обучающей системы ОИКТ (Обучение информац</w:t>
      </w:r>
      <w:r>
        <w:t>и</w:t>
      </w:r>
      <w:r>
        <w:t>онно-коммуникационной технологии), способствующей приобретению навыков в области информации и коммуникации, имеющих отношение к женской пр</w:t>
      </w:r>
      <w:r>
        <w:t>о</w:t>
      </w:r>
      <w:r>
        <w:t>блематике, а также за счет распространения информации, создания места для общения и подготовки руководств по компьютерам и Интернету, необходимых для эффективного использования информации и знаний, касающихся женщин.</w:t>
      </w:r>
    </w:p>
    <w:p w:rsidR="00000000" w:rsidRDefault="00000000">
      <w:pPr>
        <w:pStyle w:val="SingleTxt"/>
      </w:pPr>
      <w:r>
        <w:rPr>
          <w:lang w:val="en-US"/>
        </w:rPr>
        <w:tab/>
      </w:r>
      <w:r>
        <w:t>Кроме того, поскольку Экономическая и социальная комиссия Организ</w:t>
      </w:r>
      <w:r>
        <w:t>а</w:t>
      </w:r>
      <w:r>
        <w:t>ции Объединенных Наций для Азии и Тихого океана (ЭСКАТО) считает И</w:t>
      </w:r>
      <w:r>
        <w:t>н</w:t>
      </w:r>
      <w:r>
        <w:t>формационный центр по проблемам женского образования важным узлом Аз</w:t>
      </w:r>
      <w:r>
        <w:t>и</w:t>
      </w:r>
      <w:r>
        <w:t>атско-тихоокеанской системы информации по вопросам, касающимся женщин (ВИНАП), Центр стремится расширять свою деятельность, выступая в качестве базового узла женской информационной сети для занимающихся аналогичн</w:t>
      </w:r>
      <w:r>
        <w:t>ы</w:t>
      </w:r>
      <w:r>
        <w:t>ми проблемами органов, учреждений, организаций, групп и частных лиц как внутри страны, так и за рубежом.</w:t>
      </w:r>
    </w:p>
    <w:p w:rsidR="00000000" w:rsidRDefault="00000000">
      <w:pPr>
        <w:pStyle w:val="5"/>
      </w:pPr>
    </w:p>
    <w:p w:rsidR="00000000" w:rsidRDefault="00000000">
      <w:pPr>
        <w:pStyle w:val="SingleTxt"/>
        <w:rPr>
          <w:i/>
        </w:rPr>
      </w:pPr>
      <w:bookmarkStart w:id="548" w:name="_Toc27153432"/>
      <w:bookmarkStart w:id="549" w:name="_Toc27191373"/>
      <w:bookmarkStart w:id="550" w:name="_Toc27194273"/>
      <w:r>
        <w:rPr>
          <w:i/>
        </w:rPr>
        <w:t>3.</w:t>
      </w:r>
      <w:r>
        <w:rPr>
          <w:i/>
        </w:rPr>
        <w:tab/>
      </w:r>
      <w:r>
        <w:rPr>
          <w:i/>
          <w:lang w:val="en-US"/>
        </w:rPr>
        <w:t>Программа</w:t>
      </w:r>
      <w:r>
        <w:rPr>
          <w:i/>
        </w:rPr>
        <w:t xml:space="preserve"> реформы системы образования</w:t>
      </w:r>
      <w:bookmarkEnd w:id="548"/>
      <w:bookmarkEnd w:id="549"/>
      <w:bookmarkEnd w:id="550"/>
    </w:p>
    <w:p w:rsidR="00000000" w:rsidRDefault="00000000">
      <w:pPr>
        <w:pStyle w:val="SingleTxt"/>
      </w:pPr>
      <w:r>
        <w:rPr>
          <w:lang w:val="en-US"/>
        </w:rPr>
        <w:tab/>
      </w:r>
      <w:r>
        <w:t>В сентябре 1999 года в программу реформы системы образования, разр</w:t>
      </w:r>
      <w:r>
        <w:t>а</w:t>
      </w:r>
      <w:r>
        <w:t>ботанную в январе 1997 года бывшим министерством образования, науки, спорта и культуры с тем, чтобы активно и в конкретном плане заняться рефо</w:t>
      </w:r>
      <w:r>
        <w:t>р</w:t>
      </w:r>
      <w:r>
        <w:t>мой этой системы, были внесены поправки.</w:t>
      </w:r>
    </w:p>
    <w:p w:rsidR="00000000" w:rsidRDefault="00000000">
      <w:pPr>
        <w:pStyle w:val="SingleTxt"/>
      </w:pPr>
      <w:r>
        <w:rPr>
          <w:lang w:val="en-US"/>
        </w:rPr>
        <w:tab/>
      </w:r>
      <w:r>
        <w:t>Одна из задач программы реформы системы образования заключается в том, чтобы улучшить систему образования и обучения для поощрения равенс</w:t>
      </w:r>
      <w:r>
        <w:t>т</w:t>
      </w:r>
      <w:r>
        <w:t>ва полов. В целях ликвидации стереотипных представлений о роли мужчин и женщин и пропаганды равенства полов на основе уважения прав человека для содействия созданию общества равных возможностей для мужчин и женщин, в котором мужчины и женщины могут участвовать во всех сферах деятельности как равноправные члены общества, министерство образования, культуры, спо</w:t>
      </w:r>
      <w:r>
        <w:t>р</w:t>
      </w:r>
      <w:r>
        <w:t>та, науки и технологии совершенствует систему образования и обучения для поощрения равенства полов путем проведения семинаров, совершенствования профессиональной подготовки педагогов, разработки дидактических матери</w:t>
      </w:r>
      <w:r>
        <w:t>а</w:t>
      </w:r>
      <w:r>
        <w:t>лов и принятия других мер в области школьного образования и общественного воспитания.</w:t>
      </w:r>
    </w:p>
    <w:p w:rsidR="00000000" w:rsidRDefault="00000000">
      <w:pPr>
        <w:pStyle w:val="5"/>
      </w:pPr>
    </w:p>
    <w:p w:rsidR="00000000" w:rsidRDefault="00000000">
      <w:pPr>
        <w:pStyle w:val="SingleTxt"/>
        <w:rPr>
          <w:i/>
        </w:rPr>
      </w:pPr>
      <w:bookmarkStart w:id="551" w:name="_Toc27153433"/>
      <w:bookmarkStart w:id="552" w:name="_Toc27191374"/>
      <w:bookmarkStart w:id="553" w:name="_Toc27194274"/>
      <w:r>
        <w:rPr>
          <w:i/>
        </w:rPr>
        <w:t>4.</w:t>
      </w:r>
      <w:r>
        <w:rPr>
          <w:i/>
        </w:rPr>
        <w:tab/>
      </w:r>
      <w:r>
        <w:rPr>
          <w:i/>
          <w:lang w:val="en-US"/>
        </w:rPr>
        <w:t>Профессиональная</w:t>
      </w:r>
      <w:r>
        <w:rPr>
          <w:i/>
        </w:rPr>
        <w:t xml:space="preserve"> ориентация</w:t>
      </w:r>
      <w:bookmarkEnd w:id="551"/>
      <w:bookmarkEnd w:id="552"/>
      <w:bookmarkEnd w:id="553"/>
    </w:p>
    <w:p w:rsidR="00000000" w:rsidRDefault="00000000">
      <w:pPr>
        <w:pStyle w:val="SingleTxt"/>
      </w:pPr>
      <w:r>
        <w:rPr>
          <w:lang w:val="en-US"/>
        </w:rPr>
        <w:tab/>
      </w:r>
      <w:r>
        <w:t>Описание см. в статье 11.1(с)</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54" w:name="_Toc27153434"/>
      <w:bookmarkStart w:id="555" w:name="_Toc27191375"/>
      <w:bookmarkStart w:id="556" w:name="_Toc27194275"/>
      <w:r>
        <w:rPr>
          <w:lang w:val="en-US"/>
        </w:rPr>
        <w:tab/>
      </w:r>
      <w:r>
        <w:rPr>
          <w:lang w:val="en-US"/>
        </w:rPr>
        <w:tab/>
      </w:r>
      <w:r>
        <w:t>Статья 11</w:t>
      </w:r>
      <w:bookmarkEnd w:id="554"/>
      <w:bookmarkEnd w:id="555"/>
      <w:bookmarkEnd w:id="556"/>
    </w:p>
    <w:p w:rsidR="00000000" w:rsidRDefault="00000000">
      <w:pPr>
        <w:pStyle w:val="5"/>
        <w:keepNext/>
      </w:pPr>
    </w:p>
    <w:p w:rsidR="00000000" w:rsidRDefault="00000000">
      <w:pPr>
        <w:pStyle w:val="5"/>
        <w:keepNext/>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557" w:name="_Toc27153435"/>
      <w:bookmarkStart w:id="558" w:name="_Toc27191376"/>
      <w:bookmarkStart w:id="559" w:name="_Toc27194276"/>
      <w:r>
        <w:rPr>
          <w:lang w:val="en-US"/>
        </w:rPr>
        <w:tab/>
      </w:r>
      <w:r>
        <w:rPr>
          <w:lang w:val="en-US"/>
        </w:rPr>
        <w:tab/>
      </w:r>
      <w:r>
        <w:t>Статья 11.1</w:t>
      </w:r>
      <w:bookmarkEnd w:id="557"/>
      <w:bookmarkEnd w:id="558"/>
      <w:bookmarkEnd w:id="559"/>
    </w:p>
    <w:p w:rsidR="00000000" w:rsidRDefault="00000000">
      <w:pPr>
        <w:pStyle w:val="5"/>
        <w:keepNext/>
      </w:pPr>
    </w:p>
    <w:p w:rsidR="00000000" w:rsidRDefault="00000000">
      <w:pPr>
        <w:pStyle w:val="SingleTxt"/>
        <w:suppressAutoHyphens/>
        <w:ind w:left="1742" w:hanging="475"/>
        <w:jc w:val="left"/>
        <w:rPr>
          <w:i/>
        </w:rPr>
      </w:pPr>
      <w:bookmarkStart w:id="560" w:name="_Toc27153436"/>
      <w:bookmarkStart w:id="561" w:name="_Toc27191377"/>
      <w:bookmarkStart w:id="562" w:name="_Toc27194277"/>
      <w:r>
        <w:rPr>
          <w:i/>
        </w:rPr>
        <w:t>1.</w:t>
      </w:r>
      <w:r>
        <w:rPr>
          <w:i/>
        </w:rPr>
        <w:tab/>
        <w:t>Поощрение принятия мер по обеспечению равных возможностей в области занятости</w:t>
      </w:r>
      <w:bookmarkEnd w:id="560"/>
      <w:bookmarkEnd w:id="561"/>
      <w:bookmarkEnd w:id="562"/>
    </w:p>
    <w:p w:rsidR="00000000" w:rsidRDefault="00000000">
      <w:pPr>
        <w:pStyle w:val="5"/>
        <w:keepNext/>
      </w:pPr>
    </w:p>
    <w:p w:rsidR="00000000" w:rsidRDefault="00000000">
      <w:pPr>
        <w:pStyle w:val="SingleTxt"/>
        <w:suppressAutoHyphens/>
        <w:ind w:left="1742" w:hanging="475"/>
        <w:jc w:val="left"/>
      </w:pPr>
      <w:bookmarkStart w:id="563" w:name="_Toc27153437"/>
      <w:bookmarkStart w:id="564" w:name="_Toc27191378"/>
      <w:bookmarkStart w:id="565" w:name="_Toc27194278"/>
      <w:r>
        <w:t>(1)</w:t>
      </w:r>
      <w:r>
        <w:tab/>
      </w:r>
      <w:r>
        <w:rPr>
          <w:lang w:val="en-US"/>
        </w:rPr>
        <w:t>Осуществление</w:t>
      </w:r>
      <w:r>
        <w:t xml:space="preserve"> Закона об обеспечении равных возможностей в области занятости</w:t>
      </w:r>
      <w:bookmarkEnd w:id="563"/>
      <w:bookmarkEnd w:id="564"/>
      <w:bookmarkEnd w:id="565"/>
    </w:p>
    <w:p w:rsidR="00000000" w:rsidRDefault="00000000">
      <w:pPr>
        <w:pStyle w:val="SingleTxt"/>
      </w:pPr>
      <w:r>
        <w:rPr>
          <w:lang w:val="en-US"/>
        </w:rPr>
        <w:tab/>
      </w:r>
      <w:r>
        <w:t>Пересмотренный Закон об обеспечении равных возможностей в области занятости вступил в силу в апреле 1999 года. В соответствии с этим законом были запрещены любые дискриминационные действия в отношении женщин на всех этапах трудовой жизни – от приема и найма на работу до выхода на пенсию. Принципы равного отношения к мужчинам и женщинам неуклонно внедряются в проводимую корпорациями политику управления кадрами. Одн</w:t>
      </w:r>
      <w:r>
        <w:t>а</w:t>
      </w:r>
      <w:r>
        <w:t>ко из-за негативного влияния неблагоприятной ситуации на рынке труда, сл</w:t>
      </w:r>
      <w:r>
        <w:t>о</w:t>
      </w:r>
      <w:r>
        <w:t>жившейся в последнее время, учащиеся женского пола по прежнему сталкив</w:t>
      </w:r>
      <w:r>
        <w:t>а</w:t>
      </w:r>
      <w:r>
        <w:t>ются с дискриминацией при приеме на работу. Отмечается также, что сдвигов в сторону улучшения реальной ситуации пока не происходит. К примеру, доля женщин, работающих на руководящих должностях, по-прежнему невелика и в последние годы практически не изменялась. Имеют место также случаи увол</w:t>
      </w:r>
      <w:r>
        <w:t>ь</w:t>
      </w:r>
      <w:r>
        <w:t>нения с работы по причине беременности и рождения ребенка и дискримин</w:t>
      </w:r>
      <w:r>
        <w:t>а</w:t>
      </w:r>
      <w:r>
        <w:t>ционного отношения к женщинам при выходе в отставку и увольнении с раб</w:t>
      </w:r>
      <w:r>
        <w:t>о</w:t>
      </w:r>
      <w:r>
        <w:t>ты.</w:t>
      </w:r>
    </w:p>
    <w:p w:rsidR="00000000" w:rsidRDefault="00000000">
      <w:pPr>
        <w:pStyle w:val="SingleTxt"/>
      </w:pPr>
      <w:r>
        <w:rPr>
          <w:lang w:val="en-US"/>
        </w:rPr>
        <w:tab/>
      </w:r>
      <w:r>
        <w:t>Департамент по обеспечению равных возможностей в области занятости Бюро по вопросам труда префектур, являющегося региональными бюро мин</w:t>
      </w:r>
      <w:r>
        <w:t>и</w:t>
      </w:r>
      <w:r>
        <w:t>стерства здравоохранения, труда и социального обеспечения, получает ежего</w:t>
      </w:r>
      <w:r>
        <w:t>д</w:t>
      </w:r>
      <w:r>
        <w:t>но свыше 20 тыс. запросов, касающихся соблюдения Закона об обеспечении равных возможностей в области занятости, от компаний и трудящихся-женщин. В последние годы от трудящихся-женщин поступает все больше просьб об ок</w:t>
      </w:r>
      <w:r>
        <w:t>а</w:t>
      </w:r>
      <w:r>
        <w:t>зании помощи в разрешении отдельных споров, связанных с дискриминацио</w:t>
      </w:r>
      <w:r>
        <w:t>н</w:t>
      </w:r>
      <w:r>
        <w:t>ным обращением. Вследствие неблагоприятной ситуации в области занятости растет число жалоб в связи со случаями принудительного ухода на пенсию, увольнения и другими случаями неправомерного обращения по причине пола, беременности или рождения ребенка. Департамент по обеспечению равных возможностей в области занятости ежегодно выносит около 6500 заключений о неправомерном поведении лиц, нарушающих Закон об обеспечении равных возможностей в области занятости, и дает административные инструкции в о</w:t>
      </w:r>
      <w:r>
        <w:t>т</w:t>
      </w:r>
      <w:r>
        <w:t>ношении принятия конструктивных мер для устранения фактической дискр</w:t>
      </w:r>
      <w:r>
        <w:t>и</w:t>
      </w:r>
      <w:r>
        <w:t>минации между трудящимися-мужчинами и женщинами.</w:t>
      </w:r>
    </w:p>
    <w:p w:rsidR="00000000" w:rsidRDefault="00000000">
      <w:pPr>
        <w:pStyle w:val="SingleTxt"/>
      </w:pPr>
      <w:r>
        <w:rPr>
          <w:lang w:val="en-US"/>
        </w:rPr>
        <w:tab/>
      </w:r>
      <w:r>
        <w:t>Что касается функций посредничества, то поправка к Закону об обеспеч</w:t>
      </w:r>
      <w:r>
        <w:t>е</w:t>
      </w:r>
      <w:r>
        <w:t>нии равных возможностей в области занятости допускает в качестве основания для начала процесса посредничества наличие ходатайства хотя бы от одной стороны, участвующей в споре. В результате этой поправки возросло число х</w:t>
      </w:r>
      <w:r>
        <w:t>о</w:t>
      </w:r>
      <w:r>
        <w:t>д</w:t>
      </w:r>
      <w:r>
        <w:t>а</w:t>
      </w:r>
      <w:r>
        <w:t>тайств с просьбами о посредничестве.</w:t>
      </w:r>
    </w:p>
    <w:p w:rsidR="00000000" w:rsidRDefault="00000000">
      <w:pPr>
        <w:pStyle w:val="5"/>
      </w:pPr>
    </w:p>
    <w:p w:rsidR="00000000" w:rsidRDefault="00000000">
      <w:pPr>
        <w:pStyle w:val="SingleTxt"/>
        <w:suppressAutoHyphens/>
        <w:ind w:left="1742" w:hanging="475"/>
        <w:jc w:val="left"/>
      </w:pPr>
      <w:bookmarkStart w:id="566" w:name="_Toc27153438"/>
      <w:bookmarkStart w:id="567" w:name="_Toc27191379"/>
      <w:bookmarkStart w:id="568" w:name="_Toc27194279"/>
      <w:r>
        <w:t>(2)</w:t>
      </w:r>
      <w:r>
        <w:tab/>
      </w:r>
      <w:r>
        <w:rPr>
          <w:lang w:val="en-US"/>
        </w:rPr>
        <w:t>Повышение</w:t>
      </w:r>
      <w:r>
        <w:t xml:space="preserve"> осведомленности трудящихся о пересмотренном Законе об обеспечении равных возможностей в области занятости</w:t>
      </w:r>
      <w:bookmarkEnd w:id="566"/>
      <w:bookmarkEnd w:id="567"/>
      <w:bookmarkEnd w:id="568"/>
    </w:p>
    <w:p w:rsidR="00000000" w:rsidRDefault="00000000">
      <w:pPr>
        <w:pStyle w:val="SingleTxt"/>
      </w:pPr>
      <w:r>
        <w:rPr>
          <w:lang w:val="en-US"/>
        </w:rPr>
        <w:tab/>
      </w:r>
      <w:r>
        <w:t>Правительство проводит информационно-пропагандистские мероприятия в целях повышения осведомленности трудящихся о Законе об обеспечении равных возможностей в области занятости, особенно в рамках Месячника по обеспечению равных возможностей для мужчин и женщин в области занятости, который проводится в июне каждого года для обеспечения того, чтобы кадр</w:t>
      </w:r>
      <w:r>
        <w:t>о</w:t>
      </w:r>
      <w:r>
        <w:t>вая политика корпораций соответствовала Закону об обеспечении равных во</w:t>
      </w:r>
      <w:r>
        <w:t>з</w:t>
      </w:r>
      <w:r>
        <w:t>можностей в области занятости.</w:t>
      </w:r>
    </w:p>
    <w:p w:rsidR="00000000" w:rsidRDefault="00000000">
      <w:pPr>
        <w:pStyle w:val="SingleTxt"/>
      </w:pPr>
      <w:r>
        <w:rPr>
          <w:lang w:val="en-US"/>
        </w:rPr>
        <w:tab/>
      </w:r>
      <w:r>
        <w:t>В 1999 финансовом году – первом году осуществления пересмотренного Закона об обеспечении равных возможностей в области занятости – министе</w:t>
      </w:r>
      <w:r>
        <w:t>р</w:t>
      </w:r>
      <w:r>
        <w:t>ство особенно активно проводило коллективные брифинги и т.п. для повыш</w:t>
      </w:r>
      <w:r>
        <w:t>е</w:t>
      </w:r>
      <w:r>
        <w:t>ния осведомленности сотрудников мелких и средних компаний, а также микр</w:t>
      </w:r>
      <w:r>
        <w:t>о</w:t>
      </w:r>
      <w:r>
        <w:t>предприятий, на работе которых действие Закона практически не отразилось. Сотрудничая с ассоциациями работодателей, министерство также уделяет п</w:t>
      </w:r>
      <w:r>
        <w:t>о</w:t>
      </w:r>
      <w:r>
        <w:t>вышенное внимание проведению информационно-просветительских кампаний для отраслей, в которых Закон, как считается, применяется недостаточно.</w:t>
      </w:r>
    </w:p>
    <w:p w:rsidR="00000000" w:rsidRDefault="00000000">
      <w:pPr>
        <w:pStyle w:val="SingleTxt"/>
      </w:pPr>
      <w:r>
        <w:rPr>
          <w:lang w:val="en-US"/>
        </w:rPr>
        <w:tab/>
      </w:r>
      <w:r>
        <w:t>Помимо этого, министерство просило издательства газет, рекламные ко</w:t>
      </w:r>
      <w:r>
        <w:t>м</w:t>
      </w:r>
      <w:r>
        <w:t>пании и издательства специальных журналов сотрудничать в мероприятиях по повышению осведомленности трудящихся о пересмотренном Законе об обесп</w:t>
      </w:r>
      <w:r>
        <w:t>е</w:t>
      </w:r>
      <w:r>
        <w:t>чении равных возможностей в области занятости и в публикации специальных ре</w:t>
      </w:r>
      <w:r>
        <w:t>к</w:t>
      </w:r>
      <w:r>
        <w:t>ламных объявлений в соответствии с этим законом.</w:t>
      </w:r>
    </w:p>
    <w:p w:rsidR="00000000" w:rsidRDefault="00000000">
      <w:pPr>
        <w:pStyle w:val="SingleTxt"/>
      </w:pPr>
      <w:r>
        <w:rPr>
          <w:lang w:val="en-US"/>
        </w:rPr>
        <w:tab/>
      </w:r>
      <w:r>
        <w:t>В декабре 1999 года был пересмотрен Закон о работниках курьерских служб, с тем чтобы на работодателей, в распоряжение которые поступают курьеры, налагалось обязательство уделять должное внимание предупрежд</w:t>
      </w:r>
      <w:r>
        <w:t>е</w:t>
      </w:r>
      <w:r>
        <w:t>нию сексуальных домогательств и принимать меры по обеспечению охраны здоровья матери и ребенка. Министерство распространило информацию об этих поправках наряду с разъяснениями по поводу пересмотренного Закона об обеспечении ра</w:t>
      </w:r>
      <w:r>
        <w:t>в</w:t>
      </w:r>
      <w:r>
        <w:t>ных возможностей в области занятости.</w:t>
      </w:r>
    </w:p>
    <w:p w:rsidR="00000000" w:rsidRDefault="00000000">
      <w:pPr>
        <w:pStyle w:val="5"/>
      </w:pPr>
    </w:p>
    <w:p w:rsidR="00000000" w:rsidRDefault="00000000">
      <w:pPr>
        <w:pStyle w:val="SingleTxt"/>
      </w:pPr>
      <w:bookmarkStart w:id="569" w:name="_Toc27153439"/>
      <w:bookmarkStart w:id="570" w:name="_Toc27191380"/>
      <w:bookmarkStart w:id="571" w:name="_Toc27194280"/>
      <w:r>
        <w:t>(3)</w:t>
      </w:r>
      <w:r>
        <w:tab/>
      </w:r>
      <w:r>
        <w:rPr>
          <w:lang w:val="en-US"/>
        </w:rPr>
        <w:t>Разработка</w:t>
      </w:r>
      <w:r>
        <w:t xml:space="preserve"> основной политики</w:t>
      </w:r>
      <w:bookmarkEnd w:id="569"/>
      <w:bookmarkEnd w:id="570"/>
      <w:bookmarkEnd w:id="571"/>
    </w:p>
    <w:p w:rsidR="00000000" w:rsidRDefault="00000000">
      <w:pPr>
        <w:pStyle w:val="SingleTxt"/>
      </w:pPr>
      <w:r>
        <w:rPr>
          <w:lang w:val="en-US"/>
        </w:rPr>
        <w:tab/>
      </w:r>
      <w:r>
        <w:t>Правительство способствует осуществлению Закона об обеспечении ра</w:t>
      </w:r>
      <w:r>
        <w:t>в</w:t>
      </w:r>
      <w:r>
        <w:t>ных возможностей в области занятости при помощи действенных администр</w:t>
      </w:r>
      <w:r>
        <w:t>а</w:t>
      </w:r>
      <w:r>
        <w:t>тивных инструкций. Правительство также активно предпринимает шаги по реализации конструктивных мер, принимаемых компаниями в целях обеспеч</w:t>
      </w:r>
      <w:r>
        <w:t>е</w:t>
      </w:r>
      <w:r>
        <w:t>ния р</w:t>
      </w:r>
      <w:r>
        <w:t>а</w:t>
      </w:r>
      <w:r>
        <w:t>венства мужчин и женщин на практике.</w:t>
      </w:r>
    </w:p>
    <w:p w:rsidR="00000000" w:rsidRDefault="00000000">
      <w:pPr>
        <w:pStyle w:val="5"/>
      </w:pPr>
    </w:p>
    <w:p w:rsidR="00000000" w:rsidRDefault="00000000">
      <w:pPr>
        <w:pStyle w:val="SingleTxt"/>
        <w:suppressAutoHyphens/>
        <w:ind w:left="1742" w:hanging="475"/>
        <w:jc w:val="left"/>
      </w:pPr>
      <w:bookmarkStart w:id="572" w:name="_Toc27153440"/>
      <w:bookmarkStart w:id="573" w:name="_Toc27191381"/>
      <w:bookmarkStart w:id="574" w:name="_Toc27194281"/>
      <w:r>
        <w:t>а)</w:t>
      </w:r>
      <w:r>
        <w:tab/>
      </w:r>
      <w:r>
        <w:rPr>
          <w:lang w:val="en-US"/>
        </w:rPr>
        <w:t>Основная</w:t>
      </w:r>
      <w:r>
        <w:t xml:space="preserve"> политика в отношении мер по обеспечению равных возможностей в области занятости</w:t>
      </w:r>
      <w:bookmarkEnd w:id="572"/>
      <w:bookmarkEnd w:id="573"/>
      <w:bookmarkEnd w:id="574"/>
    </w:p>
    <w:p w:rsidR="00000000" w:rsidRDefault="00000000">
      <w:pPr>
        <w:pStyle w:val="SingleTxt"/>
      </w:pPr>
      <w:r>
        <w:rPr>
          <w:lang w:val="en-US"/>
        </w:rPr>
        <w:tab/>
      </w:r>
      <w:r>
        <w:t>На основании статьи 4 Закона об обеспечении равных возможностей в о</w:t>
      </w:r>
      <w:r>
        <w:t>б</w:t>
      </w:r>
      <w:r>
        <w:t>ласти занятости в июле 2000 года была сформулирована основная политика в отношении мер по обеспечению равных возможностей в области занятости. С учетом изменений в рабочей среде, окружающей трудящихся-женщин, и пр</w:t>
      </w:r>
      <w:r>
        <w:t>о</w:t>
      </w:r>
      <w:r>
        <w:t>гресса, достигнутого в принятии соответствующих мер, в данной политике разъясняются вопросы, касающиеся трудовой жизни работающих женщин, и намечено основное направление деятельности по обеспечению равных во</w:t>
      </w:r>
      <w:r>
        <w:t>з</w:t>
      </w:r>
      <w:r>
        <w:t>можностей и отношения к мужчинам и женщинам в области занятости.</w:t>
      </w:r>
    </w:p>
    <w:p w:rsidR="00000000" w:rsidRDefault="00000000">
      <w:pPr>
        <w:pStyle w:val="5"/>
      </w:pPr>
    </w:p>
    <w:p w:rsidR="00000000" w:rsidRDefault="00000000">
      <w:pPr>
        <w:pStyle w:val="SingleTxt"/>
        <w:suppressAutoHyphens/>
        <w:ind w:left="1742" w:hanging="475"/>
        <w:jc w:val="left"/>
      </w:pPr>
      <w:bookmarkStart w:id="575" w:name="_Toc27153441"/>
      <w:bookmarkStart w:id="576" w:name="_Toc27191382"/>
      <w:bookmarkStart w:id="577" w:name="_Toc27194282"/>
      <w:r>
        <w:t>b)</w:t>
      </w:r>
      <w:r>
        <w:tab/>
      </w:r>
      <w:r>
        <w:rPr>
          <w:lang w:val="en-US"/>
        </w:rPr>
        <w:t>Основная</w:t>
      </w:r>
      <w:r>
        <w:t xml:space="preserve"> политика в отношении мер по обеспечению равных возможностей в области занятости в судоходной отрасли</w:t>
      </w:r>
      <w:bookmarkEnd w:id="575"/>
      <w:bookmarkEnd w:id="576"/>
      <w:bookmarkEnd w:id="577"/>
    </w:p>
    <w:p w:rsidR="00000000" w:rsidRDefault="00000000">
      <w:pPr>
        <w:pStyle w:val="SingleTxt"/>
      </w:pPr>
      <w:r>
        <w:rPr>
          <w:lang w:val="en-US"/>
        </w:rPr>
        <w:tab/>
      </w:r>
      <w:r>
        <w:t>Для создания равных возможностей в области занятости в судоходной о</w:t>
      </w:r>
      <w:r>
        <w:t>т</w:t>
      </w:r>
      <w:r>
        <w:t>расли правительство в феврале 2002 года также сформулировало "Основную политику в отношении мер по обеспечению равных возможностей в области занятости в судоходной отрасли".</w:t>
      </w:r>
    </w:p>
    <w:p w:rsidR="00000000" w:rsidRDefault="00000000">
      <w:pPr>
        <w:pStyle w:val="5"/>
      </w:pPr>
    </w:p>
    <w:p w:rsidR="00000000" w:rsidRDefault="00000000">
      <w:pPr>
        <w:pStyle w:val="SingleTxt"/>
      </w:pPr>
      <w:bookmarkStart w:id="578" w:name="_Toc27153442"/>
      <w:bookmarkStart w:id="579" w:name="_Toc27191383"/>
      <w:bookmarkStart w:id="580" w:name="_Toc27194283"/>
      <w:r>
        <w:t>(4)</w:t>
      </w:r>
      <w:r>
        <w:tab/>
      </w:r>
      <w:r>
        <w:rPr>
          <w:lang w:val="en-US"/>
        </w:rPr>
        <w:t>Содействие</w:t>
      </w:r>
      <w:r>
        <w:t xml:space="preserve"> реализации равных возможностей в области занятости</w:t>
      </w:r>
      <w:bookmarkEnd w:id="578"/>
      <w:bookmarkEnd w:id="579"/>
      <w:bookmarkEnd w:id="580"/>
    </w:p>
    <w:p w:rsidR="00000000" w:rsidRDefault="00000000">
      <w:pPr>
        <w:pStyle w:val="5"/>
        <w:keepNext/>
      </w:pPr>
    </w:p>
    <w:p w:rsidR="00000000" w:rsidRDefault="00000000">
      <w:pPr>
        <w:pStyle w:val="SingleTxt"/>
      </w:pPr>
      <w:bookmarkStart w:id="581" w:name="_Toc27153443"/>
      <w:bookmarkStart w:id="582" w:name="_Toc27191384"/>
      <w:bookmarkStart w:id="583" w:name="_Toc27194284"/>
      <w:r>
        <w:t>а)</w:t>
      </w:r>
      <w:r>
        <w:tab/>
      </w:r>
      <w:r>
        <w:rPr>
          <w:lang w:val="en-US"/>
        </w:rPr>
        <w:t>Административные</w:t>
      </w:r>
      <w:r>
        <w:t xml:space="preserve"> инструкции</w:t>
      </w:r>
      <w:bookmarkEnd w:id="581"/>
      <w:bookmarkEnd w:id="582"/>
      <w:bookmarkEnd w:id="583"/>
    </w:p>
    <w:p w:rsidR="00000000" w:rsidRDefault="00000000">
      <w:pPr>
        <w:pStyle w:val="SingleTxt"/>
      </w:pPr>
      <w:r>
        <w:rPr>
          <w:lang w:val="en-US"/>
        </w:rPr>
        <w:tab/>
      </w:r>
      <w:r>
        <w:t>Административные инструкции активно применяются с учетом фактич</w:t>
      </w:r>
      <w:r>
        <w:t>е</w:t>
      </w:r>
      <w:r>
        <w:t>ского состояния предприятий с точки зрения их типа и размера после тщател</w:t>
      </w:r>
      <w:r>
        <w:t>ь</w:t>
      </w:r>
      <w:r>
        <w:t>ного анализа хода осуществления Закона об обеспечении равных возможностей в области занятости и ситуации с наймом, назначением и продвижением по службе как мужчин, так и женщин. В отношении обращения, идущего вразрез с положениями Закона об обеспечении равных возможностей в области занят</w:t>
      </w:r>
      <w:r>
        <w:t>о</w:t>
      </w:r>
      <w:r>
        <w:t>сти, применяются инструкции, предписывающие принятие корректировочных мер. Компаниям, в которых выявляются серьезные диспропорции с точки зр</w:t>
      </w:r>
      <w:r>
        <w:t>е</w:t>
      </w:r>
      <w:r>
        <w:t>ния найма, назначения и продвижения по службе мужчин и женщин, также р</w:t>
      </w:r>
      <w:r>
        <w:t>е</w:t>
      </w:r>
      <w:r>
        <w:t>комендуются конкретные меры по исправлению положения, включая уточнение норм, касающихся найма и продвижения по службе, и даются советы, пом</w:t>
      </w:r>
      <w:r>
        <w:t>о</w:t>
      </w:r>
      <w:r>
        <w:t>гающие проанализировать и выявить имеющиеся проблемы.</w:t>
      </w:r>
    </w:p>
    <w:p w:rsidR="00000000" w:rsidRDefault="00000000">
      <w:pPr>
        <w:pStyle w:val="SingleTxt"/>
      </w:pPr>
      <w:r>
        <w:rPr>
          <w:lang w:val="en-US"/>
        </w:rPr>
        <w:tab/>
      </w:r>
      <w:r>
        <w:t>В 1999 финансовом году – первом году осуществления пересмотренного Закона об обеспечении равных возможностей в области занятости – выпуск</w:t>
      </w:r>
      <w:r>
        <w:t>а</w:t>
      </w:r>
      <w:r>
        <w:t>лись административные инструкции по вопросам набора и найма персонала, призванные положить конец практике набора персонала по признаку пола. В результате в большинстве случаев система найма была заменена системой, в которой пол как критерий найма утратил свое значение.</w:t>
      </w:r>
    </w:p>
    <w:p w:rsidR="00000000" w:rsidRDefault="00000000">
      <w:pPr>
        <w:pStyle w:val="SingleTxt"/>
      </w:pPr>
      <w:r>
        <w:rPr>
          <w:lang w:val="en-US"/>
        </w:rPr>
        <w:tab/>
      </w:r>
      <w:r>
        <w:t>Кроме того, что касается системы управления кадрами в зависимости от выбранной карьеры, то правительство предоставляет инструкции компаниям, которые взяли на вооружение систему, опирающуюся на "Важное уведомление в отношении управления кадрами, дифференцированного с учетом выбранной карьеры", изданное в июне 2000 года, с тем чтобы они могли управлять кадр</w:t>
      </w:r>
      <w:r>
        <w:t>а</w:t>
      </w:r>
      <w:r>
        <w:t>ми в соответствии с этим уведомлением, принимая во внимание смысл этих систем и условия их применения на практике.</w:t>
      </w:r>
    </w:p>
    <w:p w:rsidR="00000000" w:rsidRDefault="00000000">
      <w:pPr>
        <w:pStyle w:val="SingleTxt"/>
      </w:pPr>
      <w:r>
        <w:rPr>
          <w:lang w:val="en-US"/>
        </w:rPr>
        <w:tab/>
      </w:r>
      <w:r>
        <w:t>Кроме того, что касается проблем трудоустройства, с которыми сталкив</w:t>
      </w:r>
      <w:r>
        <w:t>а</w:t>
      </w:r>
      <w:r>
        <w:t>ются женщины-учащиеся, то были проанализированы условия набора и найма на работу в корпорациях и шаги, предпринимаемые женщинами-учащимися для поиска работы, При выявлении нарушений Закона об обеспечении равных возможностей в области занятости даются инструкции по поводу принятия корректировочных мер. В 2001 финансовом году министерство подготовило Справочник по вопросам равного обращения с мужчинами и женщинами при приеме на работу, и оно дает необходимые разъяснения лицам, отвечающим за кадровые вопросы и проведение интервью в компаниях, в интересах строгого соблюдения ими правил равного приема на работу в соответствии с полож</w:t>
      </w:r>
      <w:r>
        <w:t>е</w:t>
      </w:r>
      <w:r>
        <w:t>ниями Закона об обеспечении равных возможностей в области занятости.</w:t>
      </w:r>
    </w:p>
    <w:p w:rsidR="00000000" w:rsidRDefault="00000000">
      <w:pPr>
        <w:pStyle w:val="5"/>
      </w:pPr>
    </w:p>
    <w:p w:rsidR="00000000" w:rsidRDefault="00000000">
      <w:pPr>
        <w:pStyle w:val="SingleTxt"/>
      </w:pPr>
      <w:bookmarkStart w:id="584" w:name="_Toc27153444"/>
      <w:bookmarkStart w:id="585" w:name="_Toc27191385"/>
      <w:bookmarkStart w:id="586" w:name="_Toc27194285"/>
      <w:r>
        <w:t>b)</w:t>
      </w:r>
      <w:r>
        <w:tab/>
      </w:r>
      <w:r>
        <w:rPr>
          <w:lang w:val="en-US"/>
        </w:rPr>
        <w:t>Конструктивные</w:t>
      </w:r>
      <w:r>
        <w:t xml:space="preserve"> меры</w:t>
      </w:r>
      <w:bookmarkEnd w:id="584"/>
      <w:bookmarkEnd w:id="585"/>
      <w:bookmarkEnd w:id="586"/>
    </w:p>
    <w:p w:rsidR="00000000" w:rsidRDefault="00000000">
      <w:pPr>
        <w:pStyle w:val="SingleTxt"/>
      </w:pPr>
      <w:r>
        <w:rPr>
          <w:lang w:val="en-US"/>
        </w:rPr>
        <w:tab/>
      </w:r>
      <w:r>
        <w:t>Описание см. в статье 4</w:t>
      </w:r>
    </w:p>
    <w:p w:rsidR="00000000" w:rsidRDefault="00000000">
      <w:pPr>
        <w:pStyle w:val="5"/>
      </w:pPr>
    </w:p>
    <w:p w:rsidR="00000000" w:rsidRDefault="00000000">
      <w:pPr>
        <w:pStyle w:val="SingleTxt"/>
      </w:pPr>
      <w:bookmarkStart w:id="587" w:name="_Toc27153445"/>
      <w:bookmarkStart w:id="588" w:name="_Toc27191386"/>
      <w:bookmarkStart w:id="589" w:name="_Toc27194286"/>
      <w:r>
        <w:t>с)</w:t>
      </w:r>
      <w:r>
        <w:tab/>
      </w:r>
      <w:r>
        <w:rPr>
          <w:lang w:val="en-US"/>
        </w:rPr>
        <w:t>Меры</w:t>
      </w:r>
      <w:r>
        <w:t xml:space="preserve"> по предупреждению сексуальных домогательств</w:t>
      </w:r>
      <w:bookmarkEnd w:id="587"/>
      <w:bookmarkEnd w:id="588"/>
      <w:bookmarkEnd w:id="589"/>
    </w:p>
    <w:p w:rsidR="00000000" w:rsidRDefault="00000000">
      <w:pPr>
        <w:pStyle w:val="SingleTxt"/>
      </w:pPr>
      <w:r>
        <w:rPr>
          <w:lang w:val="en-US"/>
        </w:rPr>
        <w:tab/>
      </w:r>
      <w:r>
        <w:t>Описание см. в статье 2</w:t>
      </w:r>
    </w:p>
    <w:p w:rsidR="00000000" w:rsidRDefault="00000000">
      <w:pPr>
        <w:pStyle w:val="5"/>
      </w:pPr>
    </w:p>
    <w:p w:rsidR="00000000" w:rsidRDefault="00000000">
      <w:pPr>
        <w:pStyle w:val="SingleTxt"/>
      </w:pPr>
      <w:bookmarkStart w:id="590" w:name="_Toc27153446"/>
      <w:bookmarkStart w:id="591" w:name="_Toc27191387"/>
      <w:bookmarkStart w:id="592" w:name="_Toc27194287"/>
      <w:r>
        <w:t>d)</w:t>
      </w:r>
      <w:r>
        <w:tab/>
      </w:r>
      <w:r>
        <w:rPr>
          <w:lang w:val="en-US"/>
        </w:rPr>
        <w:t>Разрешение</w:t>
      </w:r>
      <w:r>
        <w:t xml:space="preserve"> индивидуальных споров</w:t>
      </w:r>
      <w:bookmarkEnd w:id="590"/>
      <w:bookmarkEnd w:id="591"/>
      <w:bookmarkEnd w:id="592"/>
    </w:p>
    <w:p w:rsidR="00000000" w:rsidRDefault="00000000">
      <w:pPr>
        <w:pStyle w:val="rim"/>
      </w:pPr>
      <w:r>
        <w:tab/>
      </w:r>
      <w:r>
        <w:tab/>
        <w:t>(i)</w:t>
      </w:r>
      <w:r>
        <w:tab/>
        <w:t>Разрешение споров на основе положений Закона об обеспечении равных возможностей в области занятости</w:t>
      </w:r>
    </w:p>
    <w:p w:rsidR="00000000" w:rsidRDefault="00000000">
      <w:pPr>
        <w:pStyle w:val="SingleTxt"/>
      </w:pPr>
      <w:r>
        <w:rPr>
          <w:lang w:val="en-US"/>
        </w:rPr>
        <w:tab/>
      </w:r>
      <w:r>
        <w:t>В целях содействия разрешению споров по вопросам равного обращения, возникающих между трудящимися-женщинами и владельцами предприятий, Генеральный директор Бюро по вопросам труда префектур активно оказывает консультативные услуги, дает инструкции и рекомендации. Активную посре</w:t>
      </w:r>
      <w:r>
        <w:t>д</w:t>
      </w:r>
      <w:r>
        <w:t>ническую роль в разрешении споров играет также Комиссия по разрешению споров (бывшая Комиссия посреднических услуг по обеспечению равных во</w:t>
      </w:r>
      <w:r>
        <w:t>з</w:t>
      </w:r>
      <w:r>
        <w:t>можностей, реорганизованная в октябре 2001 года на основании Закона о с</w:t>
      </w:r>
      <w:r>
        <w:t>о</w:t>
      </w:r>
      <w:r>
        <w:t>дейс</w:t>
      </w:r>
      <w:r>
        <w:t>т</w:t>
      </w:r>
      <w:r>
        <w:t>вии разрешению индивидуальных трудовых споров).</w:t>
      </w:r>
    </w:p>
    <w:p w:rsidR="00000000" w:rsidRDefault="00000000">
      <w:pPr>
        <w:pStyle w:val="SingleTxt"/>
      </w:pPr>
      <w:r>
        <w:rPr>
          <w:lang w:val="en-US"/>
        </w:rPr>
        <w:tab/>
      </w:r>
      <w:r>
        <w:t>Из-за нынешней сложной ситуации в области занятости число индивид</w:t>
      </w:r>
      <w:r>
        <w:t>у</w:t>
      </w:r>
      <w:r>
        <w:t>альных споров между трудящимися-женщинами и владельцами предприятий в связи с принудительной отставкой и увольнением весьма велико. Особенно резко возросло число случаев принудительной отставки и увольнения по пр</w:t>
      </w:r>
      <w:r>
        <w:t>и</w:t>
      </w:r>
      <w:r>
        <w:t>чине беременности и рождения ребенка. Большинство индивидуальных споров, требующих вмешательства, разрешаются при содействии генерального дире</w:t>
      </w:r>
      <w:r>
        <w:t>к</w:t>
      </w:r>
      <w:r>
        <w:t>тора Б</w:t>
      </w:r>
      <w:r>
        <w:t>ю</w:t>
      </w:r>
      <w:r>
        <w:t>ро по вопросам труда префектур.</w:t>
      </w:r>
    </w:p>
    <w:p w:rsidR="00000000" w:rsidRDefault="00000000">
      <w:pPr>
        <w:pStyle w:val="SingleTxt"/>
      </w:pPr>
      <w:r>
        <w:rPr>
          <w:lang w:val="en-US"/>
        </w:rPr>
        <w:tab/>
      </w:r>
      <w:r>
        <w:t>Что касается функций посредничества, предусмотренных поправкой к З</w:t>
      </w:r>
      <w:r>
        <w:t>а</w:t>
      </w:r>
      <w:r>
        <w:t>кону об обеспечении равных возможностей в области занятости, в которой г</w:t>
      </w:r>
      <w:r>
        <w:t>о</w:t>
      </w:r>
      <w:r>
        <w:t>ворится, что для посредничества в разрешении спора достаточно ходатайства одной стороны, то число таких ходатайств с просьбой об оказании посреднич</w:t>
      </w:r>
      <w:r>
        <w:t>е</w:t>
      </w:r>
      <w:r>
        <w:t>ских услуг увеличилось. Такие ходатайства связаны с назначением, продвиж</w:t>
      </w:r>
      <w:r>
        <w:t>е</w:t>
      </w:r>
      <w:r>
        <w:t>нием по службе и увольнением с работы. В 2001 финансовом году помощь в улаживании индивидуальных трудовых споров была оказана в 107 случаях, к</w:t>
      </w:r>
      <w:r>
        <w:t>о</w:t>
      </w:r>
      <w:r>
        <w:t>гда такая помощь была предоставлена директорами департаментов по вопр</w:t>
      </w:r>
      <w:r>
        <w:t>о</w:t>
      </w:r>
      <w:r>
        <w:t>сам труда отделений префектур, и пяти случаях, когда были поданы ходатайства об оказании посреднических услуг.</w:t>
      </w:r>
    </w:p>
    <w:p w:rsidR="00000000" w:rsidRDefault="00000000">
      <w:pPr>
        <w:pStyle w:val="rim"/>
      </w:pPr>
      <w:r>
        <w:tab/>
      </w:r>
      <w:r>
        <w:tab/>
        <w:t>ii)</w:t>
      </w:r>
      <w:r>
        <w:tab/>
        <w:t>Помощь в разрешении споров на основе положений Закона о соде</w:t>
      </w:r>
      <w:r>
        <w:t>й</w:t>
      </w:r>
      <w:r>
        <w:t>ствии разрешению индивидуальных трудовых споров</w:t>
      </w:r>
    </w:p>
    <w:p w:rsidR="00000000" w:rsidRDefault="00000000">
      <w:pPr>
        <w:pStyle w:val="SingleTxt"/>
      </w:pPr>
      <w:r>
        <w:rPr>
          <w:lang w:val="en-US"/>
        </w:rPr>
        <w:tab/>
      </w:r>
      <w:r>
        <w:t>В целях содействия скорейшему и справедливому разрешению споров, к</w:t>
      </w:r>
      <w:r>
        <w:t>а</w:t>
      </w:r>
      <w:r>
        <w:t>сающихся трудовых отношений, между отдельными трудящимися и предпр</w:t>
      </w:r>
      <w:r>
        <w:t>и</w:t>
      </w:r>
      <w:r>
        <w:t>нимателями 1 октября 2001 года был принят Закон о содействии разрешению инд</w:t>
      </w:r>
      <w:r>
        <w:t>и</w:t>
      </w:r>
      <w:r>
        <w:t>видуальных трудовых споров.</w:t>
      </w:r>
    </w:p>
    <w:p w:rsidR="00000000" w:rsidRDefault="00000000">
      <w:pPr>
        <w:pStyle w:val="SingleTxt"/>
      </w:pPr>
      <w:r>
        <w:rPr>
          <w:lang w:val="en-US"/>
        </w:rPr>
        <w:tab/>
      </w:r>
      <w:r>
        <w:t>Что касается индивидуальных споров на почве сексуальных домог</w:t>
      </w:r>
      <w:r>
        <w:t>а</w:t>
      </w:r>
      <w:r>
        <w:t>тельств и т.п., то такие споры не относятся к компетенции Генерального дире</w:t>
      </w:r>
      <w:r>
        <w:t>к</w:t>
      </w:r>
      <w:r>
        <w:t>тора Бюро по вопросам труда префектур, связанной с консультативными усл</w:t>
      </w:r>
      <w:r>
        <w:t>у</w:t>
      </w:r>
      <w:r>
        <w:t>гами и дачей инструкций и рекомендаций, и не связаны с посредническими функциями, осуществляемыми Комиссией по разрешению споров на основании Закона об обеспечении равных возможностей в области занятости. Урегулир</w:t>
      </w:r>
      <w:r>
        <w:t>о</w:t>
      </w:r>
      <w:r>
        <w:t>вания таких споров стороны пытаются добиться при помощи рекомендаций и инструкций Генерального директора Бюро по вопросам труда префектур или посреднических услуг, предоставляемых Комиссией по разрешению споров на основании Закона о содействии разрешению индивидуальных трудовых сп</w:t>
      </w:r>
      <w:r>
        <w:t>о</w:t>
      </w:r>
      <w:r>
        <w:t>ров.</w:t>
      </w:r>
    </w:p>
    <w:p w:rsidR="00000000" w:rsidRDefault="00000000">
      <w:pPr>
        <w:pStyle w:val="5"/>
      </w:pPr>
    </w:p>
    <w:p w:rsidR="00000000" w:rsidRDefault="00000000">
      <w:pPr>
        <w:pStyle w:val="SingleTxt"/>
      </w:pPr>
      <w:bookmarkStart w:id="593" w:name="_Toc27153447"/>
      <w:bookmarkStart w:id="594" w:name="_Toc27191388"/>
      <w:bookmarkStart w:id="595" w:name="_Toc27194288"/>
      <w:r>
        <w:t>е)</w:t>
      </w:r>
      <w:r>
        <w:tab/>
      </w:r>
      <w:r>
        <w:rPr>
          <w:lang w:val="en-US"/>
        </w:rPr>
        <w:t>Обзор</w:t>
      </w:r>
      <w:r>
        <w:t xml:space="preserve"> случаев так называемой "косвенной" дискриминации</w:t>
      </w:r>
      <w:bookmarkEnd w:id="593"/>
      <w:bookmarkEnd w:id="594"/>
      <w:bookmarkEnd w:id="595"/>
    </w:p>
    <w:p w:rsidR="00000000" w:rsidRDefault="00000000">
      <w:pPr>
        <w:pStyle w:val="SingleTxt"/>
      </w:pPr>
      <w:r>
        <w:rPr>
          <w:lang w:val="en-US"/>
        </w:rPr>
        <w:tab/>
      </w:r>
      <w:r>
        <w:t>Общество еще не пришло к единому мнению о том, что представляет с</w:t>
      </w:r>
      <w:r>
        <w:t>о</w:t>
      </w:r>
      <w:r>
        <w:t>бой так называемая "косвенная" дискриминация. Суть этой проблемы может быть разной для каждого конкретного человека. В связи с этим необходимо тщательно обсудить этот вопрос и выработать единое мнение по поводу того, какие случаи следует квалифицировать как дискриминацию. Министерство здравоохранения, труда и социального обеспечения собирает информацию о мерах, прецедентах и случаях в других странах и продолжит изучение данного вопроса. Форум для этой работы будет организационно оформлен в 2002 году.</w:t>
      </w:r>
    </w:p>
    <w:p w:rsidR="00000000" w:rsidRDefault="00000000">
      <w:pPr>
        <w:pStyle w:val="5"/>
      </w:pPr>
    </w:p>
    <w:p w:rsidR="00000000" w:rsidRDefault="00000000">
      <w:pPr>
        <w:pStyle w:val="SingleTxt"/>
        <w:suppressAutoHyphens/>
        <w:ind w:left="1742" w:hanging="475"/>
        <w:jc w:val="left"/>
        <w:rPr>
          <w:i/>
        </w:rPr>
      </w:pPr>
      <w:bookmarkStart w:id="596" w:name="_Toc27153448"/>
      <w:bookmarkStart w:id="597" w:name="_Toc27191389"/>
      <w:bookmarkStart w:id="598" w:name="_Toc27194289"/>
      <w:r>
        <w:rPr>
          <w:i/>
        </w:rPr>
        <w:t>2.</w:t>
      </w:r>
      <w:r>
        <w:rPr>
          <w:i/>
        </w:rPr>
        <w:tab/>
      </w:r>
      <w:r>
        <w:rPr>
          <w:i/>
          <w:lang w:val="en-US"/>
        </w:rPr>
        <w:t>Создание</w:t>
      </w:r>
      <w:r>
        <w:rPr>
          <w:i/>
        </w:rPr>
        <w:t xml:space="preserve"> надлежащих условий труда в рамках разнообразных форм занятости</w:t>
      </w:r>
      <w:bookmarkEnd w:id="596"/>
      <w:bookmarkEnd w:id="597"/>
      <w:bookmarkEnd w:id="598"/>
    </w:p>
    <w:p w:rsidR="00000000" w:rsidRDefault="00000000">
      <w:pPr>
        <w:pStyle w:val="SingleTxt"/>
      </w:pPr>
      <w:r>
        <w:rPr>
          <w:lang w:val="en-US"/>
        </w:rPr>
        <w:tab/>
      </w:r>
      <w:r>
        <w:t>Несмотря на то что этот вопрос не имеет непосредственного отношения к данному пункту, с учетом того, что большинство работников, занятых непо</w:t>
      </w:r>
      <w:r>
        <w:t>л</w:t>
      </w:r>
      <w:r>
        <w:t>ный рабочий день, и работников курьерских служб являются женщинами, в н</w:t>
      </w:r>
      <w:r>
        <w:t>а</w:t>
      </w:r>
      <w:r>
        <w:t>стоящем разделе приводится справочная информация о мерах, принятых в о</w:t>
      </w:r>
      <w:r>
        <w:t>т</w:t>
      </w:r>
      <w:r>
        <w:t>нош</w:t>
      </w:r>
      <w:r>
        <w:t>е</w:t>
      </w:r>
      <w:r>
        <w:t>нии указанных форм занятости.</w:t>
      </w:r>
    </w:p>
    <w:p w:rsidR="00000000" w:rsidRDefault="00000000">
      <w:pPr>
        <w:pStyle w:val="5"/>
      </w:pPr>
    </w:p>
    <w:p w:rsidR="00000000" w:rsidRDefault="00000000">
      <w:pPr>
        <w:pStyle w:val="SingleTxt"/>
      </w:pPr>
      <w:bookmarkStart w:id="599" w:name="_Toc27153449"/>
      <w:bookmarkStart w:id="600" w:name="_Toc27191390"/>
      <w:bookmarkStart w:id="601" w:name="_Toc27194290"/>
      <w:r>
        <w:t>(1)</w:t>
      </w:r>
      <w:r>
        <w:tab/>
      </w:r>
      <w:r>
        <w:rPr>
          <w:lang w:val="en-US"/>
        </w:rPr>
        <w:t>Работники</w:t>
      </w:r>
      <w:r>
        <w:t>, занятые неполный рабочий день</w:t>
      </w:r>
      <w:bookmarkEnd w:id="599"/>
      <w:bookmarkEnd w:id="600"/>
      <w:bookmarkEnd w:id="601"/>
    </w:p>
    <w:p w:rsidR="00000000" w:rsidRDefault="00000000">
      <w:pPr>
        <w:pStyle w:val="SingleTxt"/>
      </w:pPr>
      <w:r>
        <w:rPr>
          <w:lang w:val="en-US"/>
        </w:rPr>
        <w:tab/>
      </w:r>
      <w:r>
        <w:t>В последние годы наблюдается рост неполной занятости, которая стала непременным атрибутом японской экономики. Следовательно, для того чтобы женщины могли как можно лучше применить свои способности, важно сделать п</w:t>
      </w:r>
      <w:r>
        <w:t>о</w:t>
      </w:r>
      <w:r>
        <w:t>добный труд эффективной формой занятости.</w:t>
      </w:r>
    </w:p>
    <w:p w:rsidR="00000000" w:rsidRDefault="00000000">
      <w:pPr>
        <w:pStyle w:val="SingleTxt"/>
      </w:pPr>
      <w:r>
        <w:rPr>
          <w:lang w:val="en-US"/>
        </w:rPr>
        <w:tab/>
      </w:r>
      <w:r>
        <w:t>В целях обеспечения более эффективной организации труда лиц, раб</w:t>
      </w:r>
      <w:r>
        <w:t>о</w:t>
      </w:r>
      <w:r>
        <w:t>тающих неполный рабочий день, в соответствии с Законом об улучшении орг</w:t>
      </w:r>
      <w:r>
        <w:t>а</w:t>
      </w:r>
      <w:r>
        <w:t>низации труда лиц, работающих неполный рабочий день (далее именуемым "Закон о неполной занятости"), министерство здравоохранения, труда и соц</w:t>
      </w:r>
      <w:r>
        <w:t>и</w:t>
      </w:r>
      <w:r>
        <w:t>ального обеспечения принимает меры для повышения осведомленности раб</w:t>
      </w:r>
      <w:r>
        <w:t>о</w:t>
      </w:r>
      <w:r>
        <w:t>тодателей о вышеуказанном законе и издает для них руководящие указания. Р</w:t>
      </w:r>
      <w:r>
        <w:t>а</w:t>
      </w:r>
      <w:r>
        <w:t>ботодателям также предоставляются субсидии в поддержку их усилий по ос</w:t>
      </w:r>
      <w:r>
        <w:t>у</w:t>
      </w:r>
      <w:r>
        <w:t>ществлению данного закона. Если говорить об организации труда лиц, раб</w:t>
      </w:r>
      <w:r>
        <w:t>о</w:t>
      </w:r>
      <w:r>
        <w:t>тающих неполный рабочий день, в практическом плане, то статья 3 Закона о неполной занятости предусматривает обеспечение надлежащего баланса между трудящимися, занятыми неполный рабочий день, и обычными работниками. С этой целью поощряются индивидуальные инициативы работодателей, а мин</w:t>
      </w:r>
      <w:r>
        <w:t>и</w:t>
      </w:r>
      <w:r>
        <w:t>стерство предоставляет работникам и работодателям информацию о концепции управления кадрами, учитывающей необходимость соблюдения баланса между двумя указанными категориями работников.</w:t>
      </w:r>
    </w:p>
    <w:p w:rsidR="00000000" w:rsidRDefault="00000000">
      <w:pPr>
        <w:pStyle w:val="SingleTxt"/>
      </w:pPr>
      <w:r>
        <w:rPr>
          <w:lang w:val="en-US"/>
        </w:rPr>
        <w:tab/>
      </w:r>
      <w:r>
        <w:t>Что касается направлений будущей политики в области неполной занят</w:t>
      </w:r>
      <w:r>
        <w:t>о</w:t>
      </w:r>
      <w:r>
        <w:t>сти, то в марте 2001 года для рассмотрения данного вопроса была образована исследовательская группа. Кроме того, правительство и ассоциации трудящи</w:t>
      </w:r>
      <w:r>
        <w:t>х</w:t>
      </w:r>
      <w:r>
        <w:t>ся и работодателей рассматривают вопрос о справедливом и равном обращении с трудящимися, работающими неполный рабочий день, которых устраивает т</w:t>
      </w:r>
      <w:r>
        <w:t>а</w:t>
      </w:r>
      <w:r>
        <w:t>кой режим, с точки зрения распределения рабочих заданий.</w:t>
      </w:r>
    </w:p>
    <w:p w:rsidR="00000000" w:rsidRDefault="00000000">
      <w:pPr>
        <w:pStyle w:val="SingleTxt"/>
      </w:pPr>
      <w:r>
        <w:rPr>
          <w:lang w:val="en-US"/>
        </w:rPr>
        <w:tab/>
      </w:r>
      <w:r>
        <w:t>Ранее система страхования трудящихся применялась в отношении труд</w:t>
      </w:r>
      <w:r>
        <w:t>я</w:t>
      </w:r>
      <w:r>
        <w:t>щихся, работающих неполный рабочий день, которые отвечали следующим трем критериям: i) которые имели шанс продлить трудовой договор; ii) пр</w:t>
      </w:r>
      <w:r>
        <w:t>о</w:t>
      </w:r>
      <w:r>
        <w:t>должительность рабочей недели которых заведомо превышала 20 часов; и iii)</w:t>
      </w:r>
      <w:r>
        <w:rPr>
          <w:lang w:val="en-US"/>
        </w:rPr>
        <w:t> </w:t>
      </w:r>
      <w:r>
        <w:t>которые зарабатывали более 900 тыс. иен в год. Правительство прилагает усилия к тому, чтобы расширить сферу применения этой системы за счет отм</w:t>
      </w:r>
      <w:r>
        <w:t>е</w:t>
      </w:r>
      <w:r>
        <w:t>ны с апреля 2000 года третьего требования.</w:t>
      </w:r>
    </w:p>
    <w:p w:rsidR="00000000" w:rsidRDefault="00000000">
      <w:pPr>
        <w:pStyle w:val="5"/>
      </w:pPr>
    </w:p>
    <w:p w:rsidR="00000000" w:rsidRDefault="00000000">
      <w:pPr>
        <w:pStyle w:val="SingleTxt"/>
      </w:pPr>
      <w:bookmarkStart w:id="602" w:name="_Toc27153450"/>
      <w:bookmarkStart w:id="603" w:name="_Toc27191391"/>
      <w:bookmarkStart w:id="604" w:name="_Toc27194291"/>
      <w:r>
        <w:t>(2)</w:t>
      </w:r>
      <w:r>
        <w:tab/>
      </w:r>
      <w:r>
        <w:rPr>
          <w:lang w:val="en-US"/>
        </w:rPr>
        <w:t>Работники</w:t>
      </w:r>
      <w:r>
        <w:t xml:space="preserve"> курьерских служб</w:t>
      </w:r>
      <w:bookmarkEnd w:id="602"/>
      <w:bookmarkEnd w:id="603"/>
      <w:bookmarkEnd w:id="604"/>
    </w:p>
    <w:p w:rsidR="00000000" w:rsidRDefault="00000000">
      <w:pPr>
        <w:pStyle w:val="SingleTxt"/>
      </w:pPr>
      <w:r>
        <w:rPr>
          <w:lang w:val="en-US"/>
        </w:rPr>
        <w:tab/>
      </w:r>
      <w:r>
        <w:t>В 2000 финансовом году численность работников курьерских служб с</w:t>
      </w:r>
      <w:r>
        <w:t>о</w:t>
      </w:r>
      <w:r>
        <w:t>ставляла приблизительно 1,39 млн. человек. В 1999 году 69,7 процента таких работн</w:t>
      </w:r>
      <w:r>
        <w:t>и</w:t>
      </w:r>
      <w:r>
        <w:t>ков были женщинами.</w:t>
      </w:r>
    </w:p>
    <w:p w:rsidR="00000000" w:rsidRDefault="00000000">
      <w:pPr>
        <w:pStyle w:val="SingleTxt"/>
      </w:pPr>
      <w:r>
        <w:rPr>
          <w:lang w:val="en-US"/>
        </w:rPr>
        <w:tab/>
      </w:r>
      <w:r>
        <w:t>С тем чтобы создать трудящимся надлежащие возможности для трудоус</w:t>
      </w:r>
      <w:r>
        <w:t>т</w:t>
      </w:r>
      <w:r>
        <w:t>ройства в свете изменения социально-экономической ситуации в последние г</w:t>
      </w:r>
      <w:r>
        <w:t>о</w:t>
      </w:r>
      <w:r>
        <w:t>ды и необходимости обеспечения широты выбора профессии, на основе Закона об обеспечении надлежащего функционирования курьерских служб и улучш</w:t>
      </w:r>
      <w:r>
        <w:t>е</w:t>
      </w:r>
      <w:r>
        <w:t>нии условий труда работников таких служб был принят целый ряд мер. На о</w:t>
      </w:r>
      <w:r>
        <w:t>с</w:t>
      </w:r>
      <w:r>
        <w:t>новании поправки к этому закону, принятой в 1999 году, в качестве предпосы</w:t>
      </w:r>
      <w:r>
        <w:t>л</w:t>
      </w:r>
      <w:r>
        <w:t>ки для либерализации допустимых видов труда в принципе были усилены меры защиты (меры, которые должны приниматься нанимателями курьеров, такие, как защита сведений личного характера, уведомление компаний, в которые трудоустраиваются курьеры, о распространении на них системы социального и трудового страхования), и министерство предпринимает усилия в целях дал</w:t>
      </w:r>
      <w:r>
        <w:t>ь</w:t>
      </w:r>
      <w:r>
        <w:t>нейшего улучшения условий труда работников курьерских служб.</w:t>
      </w:r>
    </w:p>
    <w:p w:rsidR="00000000" w:rsidRDefault="00000000">
      <w:pPr>
        <w:pStyle w:val="SingleTxt"/>
      </w:pPr>
      <w:r>
        <w:rPr>
          <w:lang w:val="en-US"/>
        </w:rPr>
        <w:tab/>
      </w:r>
      <w:r>
        <w:t>Ранее система страхования трудящихся применялась в отношении офиц</w:t>
      </w:r>
      <w:r>
        <w:t>и</w:t>
      </w:r>
      <w:r>
        <w:t>ально зарегистрированных курьеров, которые отвечали следующим четырем критериям: i) которые имели шанс продлить трудовой договор; ii) продолж</w:t>
      </w:r>
      <w:r>
        <w:t>и</w:t>
      </w:r>
      <w:r>
        <w:t>тельность рабочей недели которых заведомо превышала 20 часов; iii) число официальных рабочих дней в месяц у которых превышало 11; и iv) которые з</w:t>
      </w:r>
      <w:r>
        <w:t>а</w:t>
      </w:r>
      <w:r>
        <w:t>рабатывали более 900 тыс. иен в год. С апреля 2001 года требования iii) и iv) были о</w:t>
      </w:r>
      <w:r>
        <w:t>т</w:t>
      </w:r>
      <w:r>
        <w:t>менены с целью расширить сферу применения этой системы.</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05" w:name="_Toc27153451"/>
      <w:bookmarkStart w:id="606" w:name="_Toc27191392"/>
      <w:bookmarkStart w:id="607" w:name="_Toc27194292"/>
      <w:r>
        <w:rPr>
          <w:lang w:val="en-US"/>
        </w:rPr>
        <w:tab/>
      </w:r>
      <w:r>
        <w:rPr>
          <w:lang w:val="en-US"/>
        </w:rPr>
        <w:tab/>
      </w:r>
      <w:r>
        <w:t>Статья 11.1(с)</w:t>
      </w:r>
      <w:bookmarkEnd w:id="605"/>
      <w:bookmarkEnd w:id="606"/>
      <w:bookmarkEnd w:id="607"/>
    </w:p>
    <w:p w:rsidR="00000000" w:rsidRDefault="00000000">
      <w:pPr>
        <w:pStyle w:val="5"/>
        <w:keepNext/>
      </w:pPr>
    </w:p>
    <w:p w:rsidR="00000000" w:rsidRDefault="00000000">
      <w:pPr>
        <w:pStyle w:val="SingleTxt"/>
        <w:rPr>
          <w:i/>
        </w:rPr>
      </w:pPr>
      <w:bookmarkStart w:id="608" w:name="_Toc27153452"/>
      <w:bookmarkStart w:id="609" w:name="_Toc27191393"/>
      <w:bookmarkStart w:id="610" w:name="_Toc27194293"/>
      <w:r>
        <w:rPr>
          <w:i/>
        </w:rPr>
        <w:t>1.</w:t>
      </w:r>
      <w:r>
        <w:rPr>
          <w:i/>
        </w:rPr>
        <w:tab/>
        <w:t>Политика, обеспечивающая гибкость при выборе профессии</w:t>
      </w:r>
      <w:bookmarkEnd w:id="608"/>
      <w:bookmarkEnd w:id="609"/>
      <w:bookmarkEnd w:id="610"/>
    </w:p>
    <w:p w:rsidR="00000000" w:rsidRDefault="00000000">
      <w:pPr>
        <w:pStyle w:val="5"/>
        <w:keepNext/>
      </w:pPr>
    </w:p>
    <w:p w:rsidR="00000000" w:rsidRDefault="00000000">
      <w:pPr>
        <w:pStyle w:val="SingleTxt"/>
      </w:pPr>
      <w:bookmarkStart w:id="611" w:name="_Toc27153453"/>
      <w:bookmarkStart w:id="612" w:name="_Toc27191394"/>
      <w:bookmarkStart w:id="613" w:name="_Toc27194294"/>
      <w:r>
        <w:t>(1)</w:t>
      </w:r>
      <w:r>
        <w:tab/>
      </w:r>
      <w:r>
        <w:rPr>
          <w:lang w:val="en-US"/>
        </w:rPr>
        <w:t>Развитие</w:t>
      </w:r>
      <w:r>
        <w:t xml:space="preserve"> профессиональных способностей</w:t>
      </w:r>
      <w:bookmarkEnd w:id="611"/>
      <w:bookmarkEnd w:id="612"/>
      <w:bookmarkEnd w:id="613"/>
    </w:p>
    <w:p w:rsidR="00000000" w:rsidRDefault="00000000">
      <w:pPr>
        <w:pStyle w:val="SingleTxt"/>
      </w:pPr>
      <w:r>
        <w:rPr>
          <w:lang w:val="en-US"/>
        </w:rPr>
        <w:tab/>
      </w:r>
      <w:r>
        <w:t>В целях принятия надлежащих мер, отражающих диверсификацию форм труда и одновременно помогающих сохранить индивидуальность трудящихся, министерство здравоохранения, труда и социального обеспечения активно предпринимает шаги, связанные с: i) формированием системы содействия карьерному росту в соответствии с планами трудовой жизни; ii) укреплением и совершенствованием механизмов сбора и распространения информации о ра</w:t>
      </w:r>
      <w:r>
        <w:t>з</w:t>
      </w:r>
      <w:r>
        <w:t>витии профессиональных способностей; iii) созданием системы надлежащей оценки профессиональных способностей на основе сотрудничества между у</w:t>
      </w:r>
      <w:r>
        <w:t>ч</w:t>
      </w:r>
      <w:r>
        <w:t>реждениями государственного и частного секторов; и iv) созданием различных возможностей для профессиональной подготовки, необходимой для развития пр</w:t>
      </w:r>
      <w:r>
        <w:t>о</w:t>
      </w:r>
      <w:r>
        <w:t>фессиональных способностей.</w:t>
      </w:r>
    </w:p>
    <w:p w:rsidR="00000000" w:rsidRDefault="00000000">
      <w:pPr>
        <w:pStyle w:val="SingleTxt"/>
      </w:pPr>
      <w:r>
        <w:rPr>
          <w:lang w:val="en-US"/>
        </w:rPr>
        <w:tab/>
      </w:r>
      <w:r>
        <w:t>В декабре 1998 года в рамках системы страхования трудящихся была со</w:t>
      </w:r>
      <w:r>
        <w:t>з</w:t>
      </w:r>
      <w:r>
        <w:t>дана система пособий на обучение и профессиональную подготовку, призва</w:t>
      </w:r>
      <w:r>
        <w:t>н</w:t>
      </w:r>
      <w:r>
        <w:t>ная поддержать индивидуальные инициативы трудящихся, связанные с разв</w:t>
      </w:r>
      <w:r>
        <w:t>и</w:t>
      </w:r>
      <w:r>
        <w:t>тием их профессиональных способностей, обеспечением гарантий занятости и сменой места работы. В 2000 году это пособие получали 136 837 мужчин и 133 300 женщин. Среди лиц, которые получали это пособие в 2000 году по к</w:t>
      </w:r>
      <w:r>
        <w:t>а</w:t>
      </w:r>
      <w:r>
        <w:t>налам 308 государственных учреждений по профессиональной подготовке, 49 пр</w:t>
      </w:r>
      <w:r>
        <w:t>о</w:t>
      </w:r>
      <w:r>
        <w:t>центов были мужчинами и 51 процент – женщинами.</w:t>
      </w:r>
    </w:p>
    <w:p w:rsidR="00000000" w:rsidRDefault="00000000">
      <w:pPr>
        <w:pStyle w:val="5"/>
      </w:pPr>
    </w:p>
    <w:p w:rsidR="00000000" w:rsidRDefault="00000000">
      <w:pPr>
        <w:pStyle w:val="SingleTxt"/>
      </w:pPr>
      <w:bookmarkStart w:id="614" w:name="_Toc27153454"/>
      <w:bookmarkStart w:id="615" w:name="_Toc27191395"/>
      <w:bookmarkStart w:id="616" w:name="_Toc27194295"/>
      <w:r>
        <w:t>(2)</w:t>
      </w:r>
      <w:r>
        <w:tab/>
      </w:r>
      <w:r>
        <w:rPr>
          <w:lang w:val="en-US"/>
        </w:rPr>
        <w:t>Профессия</w:t>
      </w:r>
      <w:r>
        <w:t xml:space="preserve"> и трудоустройство</w:t>
      </w:r>
      <w:bookmarkEnd w:id="614"/>
      <w:bookmarkEnd w:id="615"/>
      <w:bookmarkEnd w:id="616"/>
    </w:p>
    <w:p w:rsidR="00000000" w:rsidRDefault="00000000">
      <w:pPr>
        <w:pStyle w:val="5"/>
        <w:keepNext/>
      </w:pPr>
    </w:p>
    <w:p w:rsidR="00000000" w:rsidRDefault="00000000">
      <w:pPr>
        <w:pStyle w:val="SingleTxt"/>
      </w:pPr>
      <w:bookmarkStart w:id="617" w:name="_Toc27153455"/>
      <w:bookmarkStart w:id="618" w:name="_Toc27191396"/>
      <w:bookmarkStart w:id="619" w:name="_Toc27194296"/>
      <w:r>
        <w:t>а)</w:t>
      </w:r>
      <w:r>
        <w:tab/>
      </w:r>
      <w:r>
        <w:rPr>
          <w:lang w:val="en-US"/>
        </w:rPr>
        <w:t>Выбор</w:t>
      </w:r>
      <w:r>
        <w:t xml:space="preserve"> профессии и система профессиональной ориентации</w:t>
      </w:r>
      <w:bookmarkEnd w:id="617"/>
      <w:bookmarkEnd w:id="618"/>
      <w:bookmarkEnd w:id="619"/>
    </w:p>
    <w:p w:rsidR="00000000" w:rsidRDefault="00000000">
      <w:pPr>
        <w:pStyle w:val="SingleTxt"/>
      </w:pPr>
      <w:r>
        <w:rPr>
          <w:lang w:val="en-US"/>
        </w:rPr>
        <w:tab/>
      </w:r>
      <w:r>
        <w:t>Признавая, что женщины чаще, чем мужчины, предпочитают заниматься секретарской работой и специализироваться на гуманитарных науках в униве</w:t>
      </w:r>
      <w:r>
        <w:t>р</w:t>
      </w:r>
      <w:r>
        <w:t>ситетах и колледжах, правительство принимает различные меры в целях дал</w:t>
      </w:r>
      <w:r>
        <w:t>ь</w:t>
      </w:r>
      <w:r>
        <w:t>нейшего улучшения и совершенствования системы профессиональной орие</w:t>
      </w:r>
      <w:r>
        <w:t>н</w:t>
      </w:r>
      <w:r>
        <w:t>тации в школах, с тем чтобы каждый учащийся, независимо от пола, мог пр</w:t>
      </w:r>
      <w:r>
        <w:t>и</w:t>
      </w:r>
      <w:r>
        <w:t>обрести необходимые навыки и научился думать о своем пути в жизни и сам</w:t>
      </w:r>
      <w:r>
        <w:t>о</w:t>
      </w:r>
      <w:r>
        <w:t>стоятельно принимать решение относительно своей будущей профессии.</w:t>
      </w:r>
    </w:p>
    <w:p w:rsidR="00000000" w:rsidRDefault="00000000">
      <w:pPr>
        <w:pStyle w:val="SingleTxt"/>
      </w:pPr>
      <w:r>
        <w:rPr>
          <w:lang w:val="en-US"/>
        </w:rPr>
        <w:tab/>
      </w:r>
      <w:r>
        <w:t>Правительство призывает университеты и колледжи проводить со студе</w:t>
      </w:r>
      <w:r>
        <w:t>н</w:t>
      </w:r>
      <w:r>
        <w:t>тами занятия по профессиональной ориентации и с 1995 финансового года проводит общенациональные совещания по проблемам профессиональной ор</w:t>
      </w:r>
      <w:r>
        <w:t>и</w:t>
      </w:r>
      <w:r>
        <w:t>ентации, на которых работающие в университетах консультанты по вопросам трудоустройства и сотрудники отделов кадров компаний могут обмениваться мнениями и информацией. Одновременно с этим власти принимают меры в ц</w:t>
      </w:r>
      <w:r>
        <w:t>е</w:t>
      </w:r>
      <w:r>
        <w:t>лях оперативного распространения информации по вопросам трудоустройства среди студентов, поощряют организацию курсов профессиональной ориент</w:t>
      </w:r>
      <w:r>
        <w:t>а</w:t>
      </w:r>
      <w:r>
        <w:t>ции для девушек путем направления сотрудников бюро по трудоустройству в университеты и просят каждую частную компанию и прочие предприятия сп</w:t>
      </w:r>
      <w:r>
        <w:t>о</w:t>
      </w:r>
      <w:r>
        <w:t>собств</w:t>
      </w:r>
      <w:r>
        <w:t>о</w:t>
      </w:r>
      <w:r>
        <w:t>вать созданию равных возможностей для трудоустройства учащихся-женщин.</w:t>
      </w:r>
    </w:p>
    <w:p w:rsidR="00000000" w:rsidRDefault="00000000">
      <w:pPr>
        <w:pStyle w:val="5"/>
      </w:pPr>
    </w:p>
    <w:p w:rsidR="00000000" w:rsidRDefault="00000000">
      <w:pPr>
        <w:pStyle w:val="SingleTxt"/>
      </w:pPr>
      <w:bookmarkStart w:id="620" w:name="_Toc27153456"/>
      <w:bookmarkStart w:id="621" w:name="_Toc27191397"/>
      <w:bookmarkStart w:id="622" w:name="_Toc27194297"/>
      <w:r>
        <w:t>b)</w:t>
      </w:r>
      <w:r>
        <w:tab/>
      </w:r>
      <w:r>
        <w:rPr>
          <w:lang w:val="en-US"/>
        </w:rPr>
        <w:t>Поощрение</w:t>
      </w:r>
      <w:r>
        <w:t xml:space="preserve"> и воспитание трудового самосознания у учащихся-женщин</w:t>
      </w:r>
      <w:bookmarkEnd w:id="620"/>
      <w:bookmarkEnd w:id="621"/>
      <w:bookmarkEnd w:id="622"/>
    </w:p>
    <w:p w:rsidR="00000000" w:rsidRDefault="00000000">
      <w:pPr>
        <w:pStyle w:val="SingleTxt"/>
      </w:pPr>
      <w:r>
        <w:rPr>
          <w:lang w:val="en-US"/>
        </w:rPr>
        <w:tab/>
      </w:r>
      <w:r>
        <w:t>Проблемы трудоустройства, с которыми сталкиваются учащиеся-женщины, отчасти обусловлены выбором рода занятий и профессии, который они делают исходя из своих стереотипных установок и менталитета, о чем св</w:t>
      </w:r>
      <w:r>
        <w:t>и</w:t>
      </w:r>
      <w:r>
        <w:t>детельствуют несоответствия в должностном описании, которые отчасти явл</w:t>
      </w:r>
      <w:r>
        <w:t>я</w:t>
      </w:r>
      <w:r>
        <w:t>ются следствием сохраняющегося сильного стремления учащихся-женщин п</w:t>
      </w:r>
      <w:r>
        <w:t>о</w:t>
      </w:r>
      <w:r>
        <w:t>лучить секретарскую работу несмотря на сокращение секретарских служб в компаниях.</w:t>
      </w:r>
    </w:p>
    <w:p w:rsidR="00000000" w:rsidRDefault="00000000">
      <w:pPr>
        <w:pStyle w:val="SingleTxt"/>
      </w:pPr>
      <w:r>
        <w:rPr>
          <w:lang w:val="en-US"/>
        </w:rPr>
        <w:tab/>
      </w:r>
      <w:r>
        <w:t>В связи с этим министерство здравоохранения, труда и социального обе</w:t>
      </w:r>
      <w:r>
        <w:t>с</w:t>
      </w:r>
      <w:r>
        <w:t>печения ведет активную работу по воспитанию учащихся в духе равенства п</w:t>
      </w:r>
      <w:r>
        <w:t>о</w:t>
      </w:r>
      <w:r>
        <w:t>лов и разъяснению необходимости найти свое место в жизни с самых ранних этапов школьного обучения, помогает учащимся женского пола сделать подх</w:t>
      </w:r>
      <w:r>
        <w:t>о</w:t>
      </w:r>
      <w:r>
        <w:t>дящий выбор рода занятий и профессии, предоставляя им возможность зад</w:t>
      </w:r>
      <w:r>
        <w:t>у</w:t>
      </w:r>
      <w:r>
        <w:t>маться о своей будущей профессиональной жизни в контексте их "общих пл</w:t>
      </w:r>
      <w:r>
        <w:t>а</w:t>
      </w:r>
      <w:r>
        <w:t>нов на жизнь" и распространяя среди них различную информацию о перспе</w:t>
      </w:r>
      <w:r>
        <w:t>к</w:t>
      </w:r>
      <w:r>
        <w:t>тивах развития промышленности и выборе профессии и прочую информацию по вопросам трудоустройства. Инструкторам-консультантам и другим лицам также предоставляется соответствующая информация, позволяющая аргуме</w:t>
      </w:r>
      <w:r>
        <w:t>н</w:t>
      </w:r>
      <w:r>
        <w:t>тировать даваемые ими советы.</w:t>
      </w:r>
    </w:p>
    <w:p w:rsidR="00000000" w:rsidRDefault="00000000">
      <w:pPr>
        <w:pStyle w:val="SingleTxt"/>
      </w:pPr>
      <w:r>
        <w:rPr>
          <w:lang w:val="en-US"/>
        </w:rPr>
        <w:tab/>
      </w:r>
      <w:r>
        <w:t>Начиная с 2000 финансового года на основе сотрудничества со средними школами также осуществляются проекты по формированию менталитета, не дел</w:t>
      </w:r>
      <w:r>
        <w:t>я</w:t>
      </w:r>
      <w:r>
        <w:t>щего профессии на мужские и женские.</w:t>
      </w:r>
    </w:p>
    <w:p w:rsidR="00000000" w:rsidRDefault="00000000">
      <w:pPr>
        <w:pStyle w:val="5"/>
      </w:pPr>
    </w:p>
    <w:p w:rsidR="00000000" w:rsidRDefault="00000000">
      <w:pPr>
        <w:pStyle w:val="SingleTxt"/>
        <w:rPr>
          <w:i/>
        </w:rPr>
      </w:pPr>
      <w:bookmarkStart w:id="623" w:name="_Toc27153457"/>
      <w:bookmarkStart w:id="624" w:name="_Toc27191398"/>
      <w:bookmarkStart w:id="625" w:name="_Toc27194298"/>
      <w:r>
        <w:rPr>
          <w:i/>
        </w:rPr>
        <w:t>2.</w:t>
      </w:r>
      <w:r>
        <w:rPr>
          <w:i/>
        </w:rPr>
        <w:tab/>
      </w:r>
      <w:r>
        <w:rPr>
          <w:i/>
          <w:lang w:val="en-US"/>
        </w:rPr>
        <w:t>Центр</w:t>
      </w:r>
      <w:r>
        <w:rPr>
          <w:i/>
        </w:rPr>
        <w:t xml:space="preserve"> по улучшению положения работающих женщин</w:t>
      </w:r>
      <w:bookmarkEnd w:id="623"/>
      <w:bookmarkEnd w:id="624"/>
      <w:bookmarkEnd w:id="625"/>
    </w:p>
    <w:p w:rsidR="00000000" w:rsidRDefault="00000000">
      <w:pPr>
        <w:pStyle w:val="SingleTxt"/>
      </w:pPr>
      <w:r>
        <w:rPr>
          <w:lang w:val="en-US"/>
        </w:rPr>
        <w:tab/>
      </w:r>
      <w:r>
        <w:t>В январе 2000 года был создан Центр по улучшению положения работа</w:t>
      </w:r>
      <w:r>
        <w:t>ю</w:t>
      </w:r>
      <w:r>
        <w:t>щих женщин (ЦУПРЖ) – базовое учреждение, которое принимает всесторо</w:t>
      </w:r>
      <w:r>
        <w:t>н</w:t>
      </w:r>
      <w:r>
        <w:t>ние и активные меры для оказания поддержки работающим женщинам. Этот центр распространяет информацию об истории работающих женщин в Японии и их нынешнем положении и прогнозирует будущие тенденции. Центр осущ</w:t>
      </w:r>
      <w:r>
        <w:t>е</w:t>
      </w:r>
      <w:r>
        <w:t>ствляет различные меры поддержки, включая проведение семинаров и консул</w:t>
      </w:r>
      <w:r>
        <w:t>ь</w:t>
      </w:r>
      <w:r>
        <w:t>таций для полной реализации потенциала женщин, оказание помощи женщ</w:t>
      </w:r>
      <w:r>
        <w:t>и</w:t>
      </w:r>
      <w:r>
        <w:t>нам-предпринимателям, распространение среди учащихся-женщин информ</w:t>
      </w:r>
      <w:r>
        <w:t>а</w:t>
      </w:r>
      <w:r>
        <w:t>ции, помогающей им выбрать подходящую профессию, и прочей информации, к</w:t>
      </w:r>
      <w:r>
        <w:t>а</w:t>
      </w:r>
      <w:r>
        <w:t>сающейся работающих женщин.</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26" w:name="_Toc27153458"/>
      <w:bookmarkStart w:id="627" w:name="_Toc27191399"/>
      <w:bookmarkStart w:id="628" w:name="_Toc27194299"/>
      <w:r>
        <w:rPr>
          <w:lang w:val="en-US"/>
        </w:rPr>
        <w:tab/>
      </w:r>
      <w:r>
        <w:rPr>
          <w:lang w:val="en-US"/>
        </w:rPr>
        <w:tab/>
      </w:r>
      <w:r>
        <w:t>Статья 11.1(d)</w:t>
      </w:r>
      <w:bookmarkEnd w:id="626"/>
      <w:bookmarkEnd w:id="627"/>
      <w:bookmarkEnd w:id="628"/>
    </w:p>
    <w:p w:rsidR="00000000" w:rsidRDefault="00000000">
      <w:pPr>
        <w:pStyle w:val="5"/>
      </w:pPr>
    </w:p>
    <w:p w:rsidR="00000000" w:rsidRDefault="00000000">
      <w:pPr>
        <w:pStyle w:val="SingleTxt"/>
        <w:rPr>
          <w:i/>
        </w:rPr>
      </w:pPr>
      <w:bookmarkStart w:id="629" w:name="_Toc27153459"/>
      <w:bookmarkStart w:id="630" w:name="_Toc27191400"/>
      <w:bookmarkStart w:id="631" w:name="_Toc27194300"/>
      <w:r>
        <w:rPr>
          <w:i/>
        </w:rPr>
        <w:t>1.</w:t>
      </w:r>
      <w:r>
        <w:rPr>
          <w:i/>
        </w:rPr>
        <w:tab/>
      </w:r>
      <w:r>
        <w:rPr>
          <w:i/>
          <w:lang w:val="en-US"/>
        </w:rPr>
        <w:t>Равное</w:t>
      </w:r>
      <w:r>
        <w:rPr>
          <w:i/>
        </w:rPr>
        <w:t xml:space="preserve"> вознаграждение за труд равной ценности</w:t>
      </w:r>
      <w:bookmarkEnd w:id="629"/>
      <w:bookmarkEnd w:id="630"/>
      <w:bookmarkEnd w:id="631"/>
    </w:p>
    <w:p w:rsidR="00000000" w:rsidRDefault="00000000">
      <w:pPr>
        <w:pStyle w:val="SingleTxt"/>
      </w:pPr>
      <w:r>
        <w:rPr>
          <w:lang w:val="en-US"/>
        </w:rPr>
        <w:tab/>
      </w:r>
      <w:r>
        <w:t>Статья 4 Закона о трудовых нормах запрещает дискриминацию в оплате труда исключительно по признаку пола. Что касается разрыва между средней заработной платой работающих мужчин и женщин (исключая лиц, работающих неполный рабочий день), то в 2000 году средняя заработная плата работающих женщин составляла 65,5 процента от заработной платы мужчин, и этот разрыв постепенно сокращается. Считается, что этот разрыв обусловлен в первую оч</w:t>
      </w:r>
      <w:r>
        <w:t>е</w:t>
      </w:r>
      <w:r>
        <w:t>редь разницей в характере труда и должностном уровне, а также тем, что стаж работы женщин короче стажа работы мужчин.</w:t>
      </w:r>
    </w:p>
    <w:p w:rsidR="00000000" w:rsidRDefault="00000000">
      <w:pPr>
        <w:pStyle w:val="SingleTxt"/>
      </w:pPr>
      <w:r>
        <w:rPr>
          <w:lang w:val="en-US"/>
        </w:rPr>
        <w:tab/>
      </w:r>
      <w:r>
        <w:t>В целях ликвидации различий между мужчинами и женщинами с точки зрения рода занятий министерство здравоохранения, труда и социального обеспечения прилагает все усилия с целью обеспечить, с помощью активного административного руководства, осуществление пересмотренного Закона об обеспечении равных возможностей в области занятости, в котором запрещены такие акты как дискриминация женщин при приеме на работу/найме, назнач</w:t>
      </w:r>
      <w:r>
        <w:t>е</w:t>
      </w:r>
      <w:r>
        <w:t>нии на должность и продвижении по службе или практика найма "исключ</w:t>
      </w:r>
      <w:r>
        <w:t>и</w:t>
      </w:r>
      <w:r>
        <w:t>тельно женщин" или "предпочтительного отношения к женщинам", которая привела к выделению женских сфер деятельности и разделению должностных обязанностей мужчин и женщин. Министерство также способствует принятию конструктивных мер для ликвидации существующего разрыва между работа</w:t>
      </w:r>
      <w:r>
        <w:t>ю</w:t>
      </w:r>
      <w:r>
        <w:t>щими му</w:t>
      </w:r>
      <w:r>
        <w:t>ж</w:t>
      </w:r>
      <w:r>
        <w:t>чинами и женщинами.</w:t>
      </w:r>
    </w:p>
    <w:p w:rsidR="00000000" w:rsidRDefault="00000000">
      <w:pPr>
        <w:pStyle w:val="SingleTxt"/>
      </w:pPr>
      <w:r>
        <w:rPr>
          <w:lang w:val="en-US"/>
        </w:rPr>
        <w:tab/>
      </w:r>
      <w:r>
        <w:t>Для по устранении различий в длительности рабочего стажа мужчин и женщин министерство здравоохранения, труда и социального обеспечения а</w:t>
      </w:r>
      <w:r>
        <w:t>к</w:t>
      </w:r>
      <w:r>
        <w:t>тивно принимает меры, способствующие совмещению рабочих и семейных обязанностей и сокращению рабочего времени, с тем чтобы и мужчины, и женщины могли продолжать работать, одновременно выполняя свои функции членов с</w:t>
      </w:r>
      <w:r>
        <w:t>е</w:t>
      </w:r>
      <w:r>
        <w:t>мьи, включая уход за детьми и другими членами семьи.</w:t>
      </w:r>
    </w:p>
    <w:p w:rsidR="00000000" w:rsidRDefault="00000000">
      <w:pPr>
        <w:pStyle w:val="SingleTxt"/>
      </w:pPr>
      <w:r>
        <w:rPr>
          <w:lang w:val="en-US"/>
        </w:rPr>
        <w:tab/>
      </w:r>
      <w:r>
        <w:t>В то же время для того, чтобы устранить эти различия между мужчинами и женщинами, важно преодолеть косность мышления в отношении способн</w:t>
      </w:r>
      <w:r>
        <w:t>о</w:t>
      </w:r>
      <w:r>
        <w:t>стей и роли мужчин и женщин, подчеркивающую такие различия. С этой целью министерство непрерывно ведет информационно-просветительскую раб</w:t>
      </w:r>
      <w:r>
        <w:t>о</w:t>
      </w:r>
      <w:r>
        <w:t>ту.</w:t>
      </w:r>
    </w:p>
    <w:p w:rsidR="00000000" w:rsidRDefault="00000000">
      <w:pPr>
        <w:pStyle w:val="SingleTxt"/>
      </w:pPr>
      <w:r>
        <w:rPr>
          <w:lang w:val="en-US"/>
        </w:rPr>
        <w:tab/>
      </w:r>
      <w:r>
        <w:t>Кроме того, в соответствии с Законом о трудовых нормах министерство издает инструкции, касающиеся принятия корректировочных мер в случае н</w:t>
      </w:r>
      <w:r>
        <w:t>а</w:t>
      </w:r>
      <w:r>
        <w:t>рушения этих положений.</w:t>
      </w:r>
    </w:p>
    <w:p w:rsidR="00000000" w:rsidRDefault="00000000">
      <w:pPr>
        <w:pStyle w:val="SingleTxt"/>
      </w:pPr>
      <w:r>
        <w:rPr>
          <w:lang w:val="en-US"/>
        </w:rPr>
        <w:tab/>
      </w:r>
      <w:r>
        <w:t>В период с 2001 по 2002 финансовый год министерство здравоохранения, труда и социального обеспечения образовало исследовательскую группу для анализа причин разрыва между заработной платой мужчин и женщин и оценки воздействия используемых в корпорациях систем начисления заработной платы и п</w:t>
      </w:r>
      <w:r>
        <w:t>о</w:t>
      </w:r>
      <w:r>
        <w:t>собий и других систем на разрыв в оплате труда.</w:t>
      </w:r>
    </w:p>
    <w:p w:rsidR="00000000" w:rsidRDefault="00000000">
      <w:pPr>
        <w:pStyle w:val="5"/>
      </w:pPr>
    </w:p>
    <w:p w:rsidR="00000000" w:rsidRDefault="00000000">
      <w:pPr>
        <w:pStyle w:val="SingleTxt"/>
        <w:keepNext/>
        <w:keepLines/>
        <w:suppressAutoHyphens/>
        <w:ind w:left="1742" w:hanging="475"/>
        <w:jc w:val="left"/>
        <w:rPr>
          <w:i/>
        </w:rPr>
      </w:pPr>
      <w:bookmarkStart w:id="632" w:name="_Toc27153460"/>
      <w:bookmarkStart w:id="633" w:name="_Toc27191401"/>
      <w:bookmarkStart w:id="634" w:name="_Toc27194301"/>
      <w:r>
        <w:rPr>
          <w:i/>
        </w:rPr>
        <w:t>2.</w:t>
      </w:r>
      <w:r>
        <w:rPr>
          <w:i/>
        </w:rPr>
        <w:tab/>
      </w:r>
      <w:r>
        <w:rPr>
          <w:i/>
          <w:lang w:val="en-US"/>
        </w:rPr>
        <w:t>Измерение</w:t>
      </w:r>
      <w:r>
        <w:rPr>
          <w:i/>
        </w:rPr>
        <w:t xml:space="preserve"> и количественная оценка неоплачиваемого труда женщин в домашнем хозяйстве</w:t>
      </w:r>
      <w:bookmarkEnd w:id="632"/>
      <w:bookmarkEnd w:id="633"/>
      <w:bookmarkEnd w:id="634"/>
    </w:p>
    <w:p w:rsidR="00000000" w:rsidRDefault="00000000">
      <w:pPr>
        <w:pStyle w:val="5"/>
      </w:pPr>
    </w:p>
    <w:p w:rsidR="00000000" w:rsidRDefault="00000000">
      <w:pPr>
        <w:pStyle w:val="SingleTxt"/>
      </w:pPr>
      <w:bookmarkStart w:id="635" w:name="_Toc27153461"/>
      <w:bookmarkStart w:id="636" w:name="_Toc27191402"/>
      <w:bookmarkStart w:id="637" w:name="_Toc27194302"/>
      <w:r>
        <w:t>(1)</w:t>
      </w:r>
      <w:r>
        <w:tab/>
      </w:r>
      <w:r>
        <w:rPr>
          <w:lang w:val="en-US"/>
        </w:rPr>
        <w:t>Базовое</w:t>
      </w:r>
      <w:r>
        <w:t xml:space="preserve"> обследование количества затрачиваемого времени</w:t>
      </w:r>
      <w:bookmarkEnd w:id="635"/>
      <w:bookmarkEnd w:id="636"/>
      <w:bookmarkEnd w:id="637"/>
    </w:p>
    <w:p w:rsidR="00000000" w:rsidRDefault="00000000">
      <w:pPr>
        <w:pStyle w:val="SingleTxt"/>
      </w:pPr>
      <w:r>
        <w:rPr>
          <w:lang w:val="en-US"/>
        </w:rPr>
        <w:tab/>
      </w:r>
      <w:r>
        <w:t>20 октября 2001 года министерство государственного управления, вну</w:t>
      </w:r>
      <w:r>
        <w:t>т</w:t>
      </w:r>
      <w:r>
        <w:t>ренних дел, почт и связи провело обследование количества времени, затрач</w:t>
      </w:r>
      <w:r>
        <w:t>и</w:t>
      </w:r>
      <w:r>
        <w:t>ваемого на работу и отдых, в целях определения затрат времени в масштабах страны. При помощи этого обследования предполагалось пополнить базисные данные, способствующие количественной оценке неоплачиваемого труда в д</w:t>
      </w:r>
      <w:r>
        <w:t>о</w:t>
      </w:r>
      <w:r>
        <w:t>машнем хозяйстве, включая работу по дому, одновременно сохранив пункты, содержа</w:t>
      </w:r>
      <w:r>
        <w:t>в</w:t>
      </w:r>
      <w:r>
        <w:t>шиеся в предыдущем вопроснике.</w:t>
      </w:r>
    </w:p>
    <w:p w:rsidR="00000000" w:rsidRDefault="00000000">
      <w:pPr>
        <w:pStyle w:val="5"/>
      </w:pPr>
    </w:p>
    <w:p w:rsidR="00000000" w:rsidRDefault="00000000">
      <w:pPr>
        <w:pStyle w:val="SingleTxt"/>
      </w:pPr>
      <w:bookmarkStart w:id="638" w:name="_Toc27153462"/>
      <w:bookmarkStart w:id="639" w:name="_Toc27191403"/>
      <w:bookmarkStart w:id="640" w:name="_Toc27194303"/>
      <w:r>
        <w:t>(2)</w:t>
      </w:r>
      <w:r>
        <w:tab/>
      </w:r>
      <w:r>
        <w:rPr>
          <w:lang w:val="en-US"/>
        </w:rPr>
        <w:t>Оценка</w:t>
      </w:r>
      <w:r>
        <w:t xml:space="preserve"> неоплачиваемого труда</w:t>
      </w:r>
      <w:bookmarkEnd w:id="638"/>
      <w:bookmarkEnd w:id="639"/>
      <w:bookmarkEnd w:id="640"/>
    </w:p>
    <w:p w:rsidR="00000000" w:rsidRDefault="00000000">
      <w:pPr>
        <w:pStyle w:val="SingleTxt"/>
      </w:pPr>
      <w:r>
        <w:rPr>
          <w:lang w:val="en-US"/>
        </w:rPr>
        <w:tab/>
      </w:r>
      <w:r>
        <w:t>В мае 1997 года секретариат премьер-министра (ранее именовавшийся Управлением экономического планирования) опубликовал свою оценку труда в домашнем хозяйстве в денежном выражении, общественной и другой неопл</w:t>
      </w:r>
      <w:r>
        <w:t>а</w:t>
      </w:r>
      <w:r>
        <w:t>чиваемой работы.</w:t>
      </w:r>
    </w:p>
    <w:p w:rsidR="00000000" w:rsidRDefault="00000000">
      <w:pPr>
        <w:pStyle w:val="SingleTxt"/>
      </w:pPr>
      <w:r>
        <w:rPr>
          <w:lang w:val="en-US"/>
        </w:rPr>
        <w:tab/>
      </w:r>
      <w:r>
        <w:t>В этом докладе показано, что в денежном выражении (на основе метода исчисления упущенных возможностей*) стоимость неоплачиваемого труда в 1996 году составила в общей сложности 116 трлн. иен, или 23 процента от ВВП. Неоплачиваемая работа, проделанная женщинами, была оценена в 98 трлн. иен, или 85 процентов от общего объема неоплачиваемого труда.</w:t>
      </w:r>
    </w:p>
    <w:p w:rsidR="00000000" w:rsidRDefault="00000000">
      <w:pPr>
        <w:pStyle w:val="SingleTxt"/>
      </w:pPr>
      <w:r>
        <w:rPr>
          <w:lang w:val="en-US"/>
        </w:rPr>
        <w:tab/>
      </w:r>
      <w:r>
        <w:t>В июне 2000 года были обнародованы результаты исследования под н</w:t>
      </w:r>
      <w:r>
        <w:t>а</w:t>
      </w:r>
      <w:r>
        <w:t>званием "Дополнительный учет услуг по уходу за престарелыми и детьми". Дополнительный учет услуг по уходу за престарелыми и детьми призван отр</w:t>
      </w:r>
      <w:r>
        <w:t>а</w:t>
      </w:r>
      <w:r>
        <w:t>зить в денежном выражении стоимость производственной деятельности и з</w:t>
      </w:r>
      <w:r>
        <w:t>а</w:t>
      </w:r>
      <w:r>
        <w:t>трат общества в связи с "услугами по уходу за престарелыми и детьми" и тем самым помочь понять и проанализировать экономическую сторону деятельн</w:t>
      </w:r>
      <w:r>
        <w:t>о</w:t>
      </w:r>
      <w:r>
        <w:t>сти по уходу за престарелыми и детьми. По смыслу данного раздела к числу услуг по уходу за престарелыми и детьми относятся услуги, предоставляемые правительством в рамках системы социального обеспечения, платные услуги, предоставляемые предприятиями, и услуги, бесплатно оказываемые членами семьи, которые обычно не оцениваются в денежном выражении. На практике денежная стоимость "услуг по уходу за престарелыми и детьми, оказываемых членами семьи" рассчитывалась с использованием упоминавшегося выше м</w:t>
      </w:r>
      <w:r>
        <w:t>е</w:t>
      </w:r>
      <w:r>
        <w:t>тода исчисления упущенных возможностей. Результаты показывают, что прои</w:t>
      </w:r>
      <w:r>
        <w:t>з</w:t>
      </w:r>
      <w:r>
        <w:t>водственная стоимость семейных услуг является наивысшей среди всех сект</w:t>
      </w:r>
      <w:r>
        <w:t>о</w:t>
      </w:r>
      <w:r>
        <w:t>ров, причем стоимость ухода за престарелыми составляет 1,7 трлн. иен (37 процентов от всей производственной стоимости услуг по уходу за прест</w:t>
      </w:r>
      <w:r>
        <w:t>а</w:t>
      </w:r>
      <w:r>
        <w:t>релыми), а стоимость ухода за детьми – 7,3 трлн. иен (74 процента от всей прои</w:t>
      </w:r>
      <w:r>
        <w:t>з</w:t>
      </w:r>
      <w:r>
        <w:t>водственной стоимости услуг по уходу за детьми).</w:t>
      </w:r>
    </w:p>
    <w:p w:rsidR="00000000" w:rsidRDefault="00000000">
      <w:pPr>
        <w:pStyle w:val="SingleTxt"/>
      </w:pPr>
      <w:r>
        <w:rPr>
          <w:lang w:val="en-US"/>
        </w:rPr>
        <w:tab/>
      </w:r>
      <w:r>
        <w:t>Если произвести разбивку этой производственной стоимости семейных услуг, то станет очевидным, что на долю женщин и матерей приходится коло</w:t>
      </w:r>
      <w:r>
        <w:t>с</w:t>
      </w:r>
      <w:r>
        <w:t>сально высокий процент: в случае услуг по уходу за престарелыми, дезагрег</w:t>
      </w:r>
      <w:r>
        <w:t>и</w:t>
      </w:r>
      <w:r>
        <w:t>рованных по признаку пола, на долю женщин приходится 82 процента, а в сл</w:t>
      </w:r>
      <w:r>
        <w:t>у</w:t>
      </w:r>
      <w:r>
        <w:t>чае услуг по уходу за детьми, если делить их между отцом, матерью, дедушкой и б</w:t>
      </w:r>
      <w:r>
        <w:t>а</w:t>
      </w:r>
      <w:r>
        <w:t>бушкой, доля матерей составляет 86 процентов.</w:t>
      </w:r>
    </w:p>
    <w:p w:rsidR="00000000" w:rsidRDefault="00000000">
      <w:pPr>
        <w:pStyle w:val="rim"/>
      </w:pPr>
      <w:r>
        <w:tab/>
      </w:r>
      <w:r>
        <w:tab/>
        <w:t>*</w:t>
      </w:r>
      <w:r>
        <w:tab/>
        <w:t>Метод исчисления упущенных возможностей предполагает оценку выгоды, упущенной тем лицом, которое оставляет рынок труда с тем, чтобы заняться неоплачиваемой работой.</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41" w:name="_Toc27153463"/>
      <w:bookmarkStart w:id="642" w:name="_Toc27191404"/>
      <w:bookmarkStart w:id="643" w:name="_Toc27194304"/>
      <w:r>
        <w:rPr>
          <w:lang w:val="en-US"/>
        </w:rPr>
        <w:tab/>
      </w:r>
      <w:r>
        <w:rPr>
          <w:lang w:val="en-US"/>
        </w:rPr>
        <w:tab/>
      </w:r>
      <w:r>
        <w:t>Статья 11.2(с)</w:t>
      </w:r>
      <w:bookmarkEnd w:id="641"/>
      <w:bookmarkEnd w:id="642"/>
      <w:bookmarkEnd w:id="643"/>
    </w:p>
    <w:p w:rsidR="00000000" w:rsidRDefault="00000000">
      <w:pPr>
        <w:pStyle w:val="5"/>
      </w:pPr>
    </w:p>
    <w:p w:rsidR="00000000" w:rsidRDefault="00000000">
      <w:pPr>
        <w:pStyle w:val="SingleTxt"/>
      </w:pPr>
      <w:bookmarkStart w:id="644" w:name="_Toc27153464"/>
      <w:bookmarkStart w:id="645" w:name="_Toc27191405"/>
      <w:bookmarkStart w:id="646" w:name="_Toc27194305"/>
      <w:r>
        <w:t>1.</w:t>
      </w:r>
      <w:r>
        <w:tab/>
        <w:t>Введение системы отпусков для ухода за ребенком и за членами с</w:t>
      </w:r>
      <w:r>
        <w:t>е</w:t>
      </w:r>
      <w:r>
        <w:t>мьи</w:t>
      </w:r>
      <w:bookmarkEnd w:id="644"/>
      <w:bookmarkEnd w:id="645"/>
      <w:bookmarkEnd w:id="646"/>
    </w:p>
    <w:p w:rsidR="00000000" w:rsidRDefault="00000000">
      <w:pPr>
        <w:pStyle w:val="SingleTxt"/>
        <w:suppressAutoHyphens/>
        <w:ind w:left="1742" w:hanging="475"/>
        <w:jc w:val="left"/>
      </w:pPr>
      <w:r>
        <w:t>(1)</w:t>
      </w:r>
      <w:r>
        <w:tab/>
        <w:t>Положения Основного закона о создании общества равных возможностей для мужчин и женщин</w:t>
      </w:r>
    </w:p>
    <w:p w:rsidR="00000000" w:rsidRDefault="00000000">
      <w:pPr>
        <w:pStyle w:val="SingleTxt"/>
      </w:pPr>
      <w:r>
        <w:rPr>
          <w:lang w:val="en-US"/>
        </w:rPr>
        <w:tab/>
      </w:r>
      <w:r>
        <w:t>В статье 6 Основного закона о создании общества равных возможностей для мужчин и женщин говорится, что "следует поощрять создание общества равных возможностей для мужчин и женщин, с тем чтобы женщины и мужч</w:t>
      </w:r>
      <w:r>
        <w:t>и</w:t>
      </w:r>
      <w:r>
        <w:t>ны могли эффективно выполнять свои функции как членов семьи в контексте выполнения домашних обязанностей, включая воспитание детей и уход за чл</w:t>
      </w:r>
      <w:r>
        <w:t>е</w:t>
      </w:r>
      <w:r>
        <w:t>нами семьи, на основе взаимопомощи и социальной поддержки, и тем самым иметь возможность выполнять и иные, помимо перечисленных, функции".</w:t>
      </w:r>
    </w:p>
    <w:p w:rsidR="00000000" w:rsidRDefault="00000000">
      <w:pPr>
        <w:pStyle w:val="5"/>
      </w:pPr>
    </w:p>
    <w:p w:rsidR="00000000" w:rsidRDefault="00000000">
      <w:pPr>
        <w:pStyle w:val="SingleTxt"/>
        <w:suppressAutoHyphens/>
        <w:ind w:left="1742" w:hanging="475"/>
        <w:jc w:val="left"/>
      </w:pPr>
      <w:bookmarkStart w:id="647" w:name="_Toc27153465"/>
      <w:bookmarkStart w:id="648" w:name="_Toc27191406"/>
      <w:bookmarkStart w:id="649" w:name="_Toc27194306"/>
      <w:r>
        <w:t>(2)</w:t>
      </w:r>
      <w:r>
        <w:tab/>
      </w:r>
      <w:r>
        <w:rPr>
          <w:lang w:val="en-US"/>
        </w:rPr>
        <w:t>Пересмотр</w:t>
      </w:r>
      <w:r>
        <w:t xml:space="preserve"> Закона о предоставлении отпуска для ухода за ребенком и членами семьи</w:t>
      </w:r>
      <w:bookmarkEnd w:id="647"/>
      <w:bookmarkEnd w:id="648"/>
      <w:bookmarkEnd w:id="649"/>
    </w:p>
    <w:p w:rsidR="00000000" w:rsidRDefault="00000000">
      <w:pPr>
        <w:pStyle w:val="SingleTxt"/>
      </w:pPr>
      <w:r>
        <w:rPr>
          <w:lang w:val="en-US"/>
        </w:rPr>
        <w:tab/>
      </w:r>
      <w:r>
        <w:t>Начиная с апреля 1999 года полностью вступил в силу Закон о внесении поправок в Закон о предоставлении отпуска для ухода за ребенком (Закон № 107 от 1995 года), в соответствии с которым создание системы отпусков по уходу за членами семьи стало целиком и полностью обязанностью работодат</w:t>
      </w:r>
      <w:r>
        <w:t>е</w:t>
      </w:r>
      <w:r>
        <w:t>лей. Согласно данному закону, работающим мужчинам и женщинам разрешае</w:t>
      </w:r>
      <w:r>
        <w:t>т</w:t>
      </w:r>
      <w:r>
        <w:t>ся брать отпуск по уходу за членами семьи продолжительностью до трех мес</w:t>
      </w:r>
      <w:r>
        <w:t>я</w:t>
      </w:r>
      <w:r>
        <w:t>цев на о</w:t>
      </w:r>
      <w:r>
        <w:t>с</w:t>
      </w:r>
      <w:r>
        <w:t>новании заявления, поданного работодателю.</w:t>
      </w:r>
    </w:p>
    <w:p w:rsidR="00000000" w:rsidRDefault="00000000">
      <w:pPr>
        <w:pStyle w:val="SingleTxt"/>
      </w:pPr>
      <w:r>
        <w:rPr>
          <w:lang w:val="en-US"/>
        </w:rPr>
        <w:tab/>
      </w:r>
      <w:r>
        <w:t>В 1997 году наряду с отменой ограничений на работу трудящихся-женщин в ночную смену были внесены поправки в Закон о предоставлении отпуска для ухода за ребенком и членами семьи, вводящие систему ограничения труда в ночную смену для работающих мужчин и женщин, осуществляющих уход за детьми или членами семьи. Эти поправки действуют с апреля 1999 года.</w:t>
      </w:r>
    </w:p>
    <w:p w:rsidR="00000000" w:rsidRDefault="00000000">
      <w:pPr>
        <w:pStyle w:val="SingleTxt"/>
      </w:pPr>
      <w:r>
        <w:rPr>
          <w:lang w:val="en-US"/>
        </w:rPr>
        <w:tab/>
      </w:r>
      <w:r>
        <w:t>Помимо этого, 9 ноября 2001 года был принят Закон о внесении части</w:t>
      </w:r>
      <w:r>
        <w:t>ч</w:t>
      </w:r>
      <w:r>
        <w:t>ных поправок в Закон о социальном обеспечении трудящихся, которые осущ</w:t>
      </w:r>
      <w:r>
        <w:t>е</w:t>
      </w:r>
      <w:r>
        <w:t>ствляют уход за детьми или другими членами семьи, включая предоставление отпуска для ухода за ребенком и членами семьи. В нем налагается запрет на дискриминационное обращение по причине отпуска по уходу за ребенком и т.п., и устанавливается право требовать освобождения от сверхурочной работы. Этот з</w:t>
      </w:r>
      <w:r>
        <w:t>а</w:t>
      </w:r>
      <w:r>
        <w:t>кон был обнародован 16 ноября 2001 года.</w:t>
      </w:r>
    </w:p>
    <w:p w:rsidR="00000000" w:rsidRDefault="00000000">
      <w:pPr>
        <w:pStyle w:val="SingleTxt"/>
      </w:pPr>
      <w:r>
        <w:rPr>
          <w:lang w:val="en-US"/>
        </w:rPr>
        <w:tab/>
      </w:r>
      <w:r>
        <w:t>Суть Закона состоит в следующем:</w:t>
      </w:r>
    </w:p>
    <w:p w:rsidR="00000000" w:rsidRDefault="00000000">
      <w:pPr>
        <w:pStyle w:val="rim"/>
      </w:pPr>
      <w:r>
        <w:tab/>
      </w:r>
      <w:r>
        <w:tab/>
        <w:t>i)</w:t>
      </w:r>
      <w:r>
        <w:tab/>
        <w:t>Запрет дискриминационного обращения по причине отпуска по ух</w:t>
      </w:r>
      <w:r>
        <w:t>о</w:t>
      </w:r>
      <w:r>
        <w:t>ду за ребенком</w:t>
      </w:r>
    </w:p>
    <w:p w:rsidR="00000000" w:rsidRDefault="00000000">
      <w:pPr>
        <w:pStyle w:val="SingleTxt"/>
      </w:pPr>
      <w:r>
        <w:rPr>
          <w:lang w:val="en-US"/>
        </w:rPr>
        <w:tab/>
      </w:r>
      <w:r>
        <w:t>Работодатель не вправе увольнять работника или применять к нему иные дискриминационные меры по той причине, что тот обращается с просьбой пр</w:t>
      </w:r>
      <w:r>
        <w:t>е</w:t>
      </w:r>
      <w:r>
        <w:t>доставить ему отпуск для ухода за ребенком или членами семьи или берет т</w:t>
      </w:r>
      <w:r>
        <w:t>а</w:t>
      </w:r>
      <w:r>
        <w:t>кой отпуск.</w:t>
      </w:r>
    </w:p>
    <w:p w:rsidR="00000000" w:rsidRDefault="00000000">
      <w:pPr>
        <w:pStyle w:val="rim"/>
        <w:keepNext/>
        <w:keepLines/>
        <w:ind w:right="1267" w:hanging="950"/>
      </w:pPr>
      <w:r>
        <w:tab/>
      </w:r>
      <w:r>
        <w:tab/>
        <w:t>ii)</w:t>
      </w:r>
      <w:r>
        <w:tab/>
        <w:t>Ограничение сверхурочной работы</w:t>
      </w:r>
    </w:p>
    <w:p w:rsidR="00000000" w:rsidRDefault="00000000">
      <w:pPr>
        <w:pStyle w:val="SingleTxt"/>
      </w:pPr>
      <w:r>
        <w:rPr>
          <w:lang w:val="en-US"/>
        </w:rPr>
        <w:tab/>
      </w:r>
      <w:r>
        <w:t>Лица, которые осуществляют уход за детьми дошкольного возраста или вынуждены ухаживать за членами семьи, нуждающимися в уходе, могут обр</w:t>
      </w:r>
      <w:r>
        <w:t>а</w:t>
      </w:r>
      <w:r>
        <w:t>щаться с просьбой об освобождении от сверхурочной работы, длительность к</w:t>
      </w:r>
      <w:r>
        <w:t>о</w:t>
      </w:r>
      <w:r>
        <w:t>торой превышает 24 часа в месяц или 150 часов в год.</w:t>
      </w:r>
    </w:p>
    <w:p w:rsidR="00000000" w:rsidRDefault="00000000">
      <w:pPr>
        <w:pStyle w:val="rim"/>
      </w:pPr>
      <w:r>
        <w:tab/>
      </w:r>
      <w:r>
        <w:tab/>
        <w:t>iii)</w:t>
      </w:r>
      <w:r>
        <w:tab/>
        <w:t>Увеличение возраста детей, дающего право их родителям на укор</w:t>
      </w:r>
      <w:r>
        <w:t>о</w:t>
      </w:r>
      <w:r>
        <w:t>ченный рабочий день</w:t>
      </w:r>
    </w:p>
    <w:p w:rsidR="00000000" w:rsidRDefault="00000000">
      <w:pPr>
        <w:pStyle w:val="SingleTxt"/>
      </w:pPr>
      <w:r>
        <w:rPr>
          <w:lang w:val="en-US"/>
        </w:rPr>
        <w:tab/>
      </w:r>
      <w:r>
        <w:t>Возраст детей, дающий право их родителям требовать от работодателей перевода их на сокращенный рабочий день, был увеличен с менее одного года до менее трех лет.</w:t>
      </w:r>
    </w:p>
    <w:p w:rsidR="00000000" w:rsidRDefault="00000000">
      <w:pPr>
        <w:pStyle w:val="rim"/>
      </w:pPr>
      <w:r>
        <w:tab/>
      </w:r>
      <w:r>
        <w:tab/>
        <w:t>iv)</w:t>
      </w:r>
      <w:r>
        <w:tab/>
        <w:t>Ответственность работодателей за принятие мер для предоставления отпуска лицам, ухаживающим за больными или травмированными детьми</w:t>
      </w:r>
    </w:p>
    <w:p w:rsidR="00000000" w:rsidRDefault="00000000">
      <w:pPr>
        <w:pStyle w:val="SingleTxt"/>
      </w:pPr>
      <w:r>
        <w:rPr>
          <w:lang w:val="en-US"/>
        </w:rPr>
        <w:tab/>
      </w:r>
      <w:r>
        <w:t>Работодатели должны принимать меры для создания условий для того, чтобы работники, имеющие детей дошкольного возраста, могли брать отпуск по уходу за больными или травмированными детьми.</w:t>
      </w:r>
    </w:p>
    <w:p w:rsidR="00000000" w:rsidRDefault="00000000">
      <w:pPr>
        <w:pStyle w:val="rim"/>
      </w:pPr>
      <w:r>
        <w:tab/>
      </w:r>
      <w:r>
        <w:tab/>
        <w:t>v)</w:t>
      </w:r>
      <w:r>
        <w:tab/>
        <w:t>Возможность перевода на другую должность</w:t>
      </w:r>
    </w:p>
    <w:p w:rsidR="00000000" w:rsidRDefault="00000000">
      <w:pPr>
        <w:pStyle w:val="SingleTxt"/>
      </w:pPr>
      <w:r>
        <w:rPr>
          <w:lang w:val="en-US"/>
        </w:rPr>
        <w:tab/>
      </w:r>
      <w:r>
        <w:t>Работодатели, которые переводят работников на другую должность с и</w:t>
      </w:r>
      <w:r>
        <w:t>з</w:t>
      </w:r>
      <w:r>
        <w:t>менением места работы, должны учитывать личные обстоятельства работн</w:t>
      </w:r>
      <w:r>
        <w:t>и</w:t>
      </w:r>
      <w:r>
        <w:t>ков, осуществляющих уход за детьми и другими членами семьи, например вх</w:t>
      </w:r>
      <w:r>
        <w:t>о</w:t>
      </w:r>
      <w:r>
        <w:t>дить в эту ситуацию и идти на определенные уступки, с тем чтобы работник мог з</w:t>
      </w:r>
      <w:r>
        <w:t>а</w:t>
      </w:r>
      <w:r>
        <w:t>ниматься таким уходом.</w:t>
      </w:r>
    </w:p>
    <w:p w:rsidR="00000000" w:rsidRDefault="00000000">
      <w:pPr>
        <w:pStyle w:val="rim"/>
      </w:pPr>
      <w:r>
        <w:tab/>
      </w:r>
      <w:r>
        <w:tab/>
        <w:t>vi)</w:t>
      </w:r>
      <w:r>
        <w:tab/>
        <w:t>Информационно-просветительская работа правительства</w:t>
      </w:r>
    </w:p>
    <w:p w:rsidR="00000000" w:rsidRDefault="00000000">
      <w:pPr>
        <w:pStyle w:val="SingleTxt"/>
      </w:pPr>
      <w:r>
        <w:rPr>
          <w:lang w:val="en-US"/>
        </w:rPr>
        <w:tab/>
      </w:r>
      <w:r>
        <w:t>Правительство должно принимать необходимые меры, в том числе вести информационно-просветительскую работу, с тем чтобы работодатели, работн</w:t>
      </w:r>
      <w:r>
        <w:t>и</w:t>
      </w:r>
      <w:r>
        <w:t>ки и общество в целом лучше осознали важность создания условий для того, чтобы трудящиеся, которые ухаживают за детьми и другими членами семьи, могли совмещать рабочие и семейные обязанности.</w:t>
      </w:r>
    </w:p>
    <w:p w:rsidR="00000000" w:rsidRDefault="00000000">
      <w:pPr>
        <w:pStyle w:val="rim"/>
      </w:pPr>
      <w:r>
        <w:tab/>
      </w:r>
      <w:r>
        <w:tab/>
        <w:t>vii)</w:t>
      </w:r>
      <w:r>
        <w:tab/>
        <w:t>Дата вступления в силу</w:t>
      </w:r>
    </w:p>
    <w:p w:rsidR="00000000" w:rsidRDefault="00000000">
      <w:pPr>
        <w:pStyle w:val="SingleTxt"/>
      </w:pPr>
      <w:r>
        <w:rPr>
          <w:lang w:val="en-US"/>
        </w:rPr>
        <w:tab/>
      </w:r>
      <w:r>
        <w:t>1 апреля 2002 года. Однако пункты i) и vi) вступили в силу с даты обнар</w:t>
      </w:r>
      <w:r>
        <w:t>о</w:t>
      </w:r>
      <w:r>
        <w:t>дов</w:t>
      </w:r>
      <w:r>
        <w:t>а</w:t>
      </w:r>
      <w:r>
        <w:t>ния Закона (16 ноября 2001 года).</w:t>
      </w:r>
    </w:p>
    <w:p w:rsidR="00000000" w:rsidRDefault="00000000">
      <w:pPr>
        <w:pStyle w:val="SingleTxt"/>
      </w:pPr>
      <w:r>
        <w:rPr>
          <w:lang w:val="en-US"/>
        </w:rPr>
        <w:tab/>
      </w:r>
      <w:r>
        <w:t>В 1999 финансовом году министерство труда (нынешнее министерство здравоохранения, труда и социального обеспечения) провело базовое обслед</w:t>
      </w:r>
      <w:r>
        <w:t>о</w:t>
      </w:r>
      <w:r>
        <w:t>вание организации труда работающих женщин. Согласно результатам этого о</w:t>
      </w:r>
      <w:r>
        <w:t>б</w:t>
      </w:r>
      <w:r>
        <w:t>следования, отпуском по уходу за ребенком воспользовались 56,4 процента р</w:t>
      </w:r>
      <w:r>
        <w:t>о</w:t>
      </w:r>
      <w:r>
        <w:t>дивших женщин и 0,42 процента супругов родивших женщин. Если сравнить эти показатели с соответствующими цифрами за 1996 финансовый год – 49,1 процента для женщин и 0,12 процента для их супругов (обследование пр</w:t>
      </w:r>
      <w:r>
        <w:t>о</w:t>
      </w:r>
      <w:r>
        <w:t>водилось для работников корпораций, в которых в 1996 финансовом году де</w:t>
      </w:r>
      <w:r>
        <w:t>й</w:t>
      </w:r>
      <w:r>
        <w:t>ствовали системы предоставления отпусков по уходу за ребенком), – то можно отметить неуклонный рост числа мужчин и женщин, воспользовавшихся о</w:t>
      </w:r>
      <w:r>
        <w:t>т</w:t>
      </w:r>
      <w:r>
        <w:t>пуском по уходу за ребенком. В 1999 финансовом году доля женщин и мужчин, которые воспользовались отпуском по уходу за ребенком, составила соответс</w:t>
      </w:r>
      <w:r>
        <w:t>т</w:t>
      </w:r>
      <w:r>
        <w:t>венно 97,6 процента и 2,4 процента. В сравнении с 1996 финансовым годом, когда этот показатель составлял 99,4 процента для женщин и 0,6 процента для мужчин, в 1999 финансовом году отмечается некоторое увеличение доли му</w:t>
      </w:r>
      <w:r>
        <w:t>ж</w:t>
      </w:r>
      <w:r>
        <w:t>чин, которая, впрочем, по-прежнему остается низкой.</w:t>
      </w:r>
    </w:p>
    <w:p w:rsidR="00000000" w:rsidRDefault="00000000">
      <w:pPr>
        <w:pStyle w:val="5"/>
      </w:pPr>
    </w:p>
    <w:p w:rsidR="00000000" w:rsidRDefault="00000000">
      <w:pPr>
        <w:pStyle w:val="SingleTxt"/>
      </w:pPr>
      <w:bookmarkStart w:id="650" w:name="_Toc27153466"/>
      <w:bookmarkStart w:id="651" w:name="_Toc27191407"/>
      <w:bookmarkStart w:id="652" w:name="_Toc27194307"/>
      <w:r>
        <w:t>(3)</w:t>
      </w:r>
      <w:r>
        <w:tab/>
      </w:r>
      <w:r>
        <w:rPr>
          <w:lang w:val="en-US"/>
        </w:rPr>
        <w:t>Пересмотр</w:t>
      </w:r>
      <w:r>
        <w:t xml:space="preserve"> Закона о страховании трудящихся</w:t>
      </w:r>
      <w:bookmarkEnd w:id="650"/>
      <w:bookmarkEnd w:id="651"/>
      <w:bookmarkEnd w:id="652"/>
    </w:p>
    <w:p w:rsidR="00000000" w:rsidRDefault="00000000">
      <w:pPr>
        <w:pStyle w:val="SingleTxt"/>
      </w:pPr>
      <w:r>
        <w:rPr>
          <w:lang w:val="en-US"/>
        </w:rPr>
        <w:tab/>
      </w:r>
      <w:r>
        <w:t>В целях содействия совмещению рабочих и семейных обязанностей и беспрепятственному продолжению трудовой деятельности был пересмотрен Закон о страховании трудящихся, и начиная с 2001 года размер пособия по ух</w:t>
      </w:r>
      <w:r>
        <w:t>о</w:t>
      </w:r>
      <w:r>
        <w:t>ду за детьми и другими членами семьи был увеличен с 25 до 40 процентов з</w:t>
      </w:r>
      <w:r>
        <w:t>а</w:t>
      </w:r>
      <w:r>
        <w:t>рабо</w:t>
      </w:r>
      <w:r>
        <w:t>т</w:t>
      </w:r>
      <w:r>
        <w:t>ной платы, которую работник получал до ухода в такой отпуск.</w:t>
      </w:r>
    </w:p>
    <w:p w:rsidR="00000000" w:rsidRDefault="00000000">
      <w:pPr>
        <w:pStyle w:val="5"/>
      </w:pPr>
    </w:p>
    <w:p w:rsidR="00000000" w:rsidRDefault="00000000">
      <w:pPr>
        <w:pStyle w:val="SingleTxt"/>
      </w:pPr>
      <w:bookmarkStart w:id="653" w:name="_Toc27153467"/>
      <w:bookmarkStart w:id="654" w:name="_Toc27191408"/>
      <w:bookmarkStart w:id="655" w:name="_Toc27194308"/>
      <w:r>
        <w:t>(4)</w:t>
      </w:r>
      <w:r>
        <w:tab/>
      </w:r>
      <w:r>
        <w:rPr>
          <w:lang w:val="en-US"/>
        </w:rPr>
        <w:t>Помощь</w:t>
      </w:r>
      <w:r>
        <w:t xml:space="preserve"> в деле воспитания детей</w:t>
      </w:r>
      <w:bookmarkEnd w:id="653"/>
      <w:bookmarkEnd w:id="654"/>
      <w:bookmarkEnd w:id="655"/>
    </w:p>
    <w:p w:rsidR="00000000" w:rsidRDefault="00000000">
      <w:pPr>
        <w:pStyle w:val="5"/>
      </w:pPr>
    </w:p>
    <w:p w:rsidR="00000000" w:rsidRDefault="00000000">
      <w:pPr>
        <w:pStyle w:val="SingleTxt"/>
        <w:suppressAutoHyphens/>
        <w:ind w:left="1742" w:hanging="475"/>
        <w:jc w:val="left"/>
      </w:pPr>
      <w:bookmarkStart w:id="656" w:name="_Toc27153468"/>
      <w:bookmarkStart w:id="657" w:name="_Toc27191409"/>
      <w:bookmarkStart w:id="658" w:name="_Toc27194309"/>
      <w:r>
        <w:t>а)</w:t>
      </w:r>
      <w:r>
        <w:tab/>
      </w:r>
      <w:r>
        <w:rPr>
          <w:lang w:val="en-US"/>
        </w:rPr>
        <w:t>Меры</w:t>
      </w:r>
      <w:r>
        <w:t>, способствующие совмещению рабочих обязанностей и обязанностей по воспитанию детей</w:t>
      </w:r>
      <w:bookmarkEnd w:id="656"/>
      <w:bookmarkEnd w:id="657"/>
      <w:bookmarkEnd w:id="658"/>
    </w:p>
    <w:p w:rsidR="00000000" w:rsidRDefault="00000000">
      <w:pPr>
        <w:pStyle w:val="SingleTxt"/>
      </w:pPr>
      <w:r>
        <w:rPr>
          <w:lang w:val="en-US"/>
        </w:rPr>
        <w:tab/>
      </w:r>
      <w:r>
        <w:t>В связи с тем, что содействие совмещению рабочих обязанностей и об</w:t>
      </w:r>
      <w:r>
        <w:t>я</w:t>
      </w:r>
      <w:r>
        <w:t>занностей по воспитанию детей считается одной из важных и неотложных з</w:t>
      </w:r>
      <w:r>
        <w:t>а</w:t>
      </w:r>
      <w:r>
        <w:t>дач в деле создания в Японии общества равных возможностей для мужчин и женщин, в январе 2001 года при Совете по вопросам равенства мужчин и же</w:t>
      </w:r>
      <w:r>
        <w:t>н</w:t>
      </w:r>
      <w:r>
        <w:t>щин был образован Комитет специалистов по принятию мер, способствующих совмещению рабочих обязанностей и обязанностей по воспитанию детей. На основе заключительного доклада этого комитета в июне 2001 года Советом б</w:t>
      </w:r>
      <w:r>
        <w:t>ы</w:t>
      </w:r>
      <w:r>
        <w:t>ли утверждены замечания в отношении стратегии вспомогательных мер, сп</w:t>
      </w:r>
      <w:r>
        <w:t>о</w:t>
      </w:r>
      <w:r>
        <w:t>собствующих совмещению рабочих обязанностей и обязанностей по воспит</w:t>
      </w:r>
      <w:r>
        <w:t>а</w:t>
      </w:r>
      <w:r>
        <w:t>нию детей. Опираясь на эти замечания, секретариат премьер-министра утве</w:t>
      </w:r>
      <w:r>
        <w:t>р</w:t>
      </w:r>
      <w:r>
        <w:t>дил стратегию вспомогательных мер, способствующих совмещению рабочих обязанностей и обязанностей по воспитанию детей. В этой стратегии устано</w:t>
      </w:r>
      <w:r>
        <w:t>в</w:t>
      </w:r>
      <w:r>
        <w:t>лены целевые показатели и сроки для принятия мер, включая меры по ликв</w:t>
      </w:r>
      <w:r>
        <w:t>и</w:t>
      </w:r>
      <w:r>
        <w:t>дации очередей для записи детей в дошкольные учреждения и организации системы продленного дня для школьников.</w:t>
      </w:r>
    </w:p>
    <w:p w:rsidR="00000000" w:rsidRDefault="00000000">
      <w:pPr>
        <w:pStyle w:val="SingleTxt"/>
      </w:pPr>
      <w:r>
        <w:rPr>
          <w:lang w:val="en-US"/>
        </w:rPr>
        <w:tab/>
      </w:r>
      <w:r>
        <w:t>Меры по ликвидации очередей для записи детей в дошкольные учрежд</w:t>
      </w:r>
      <w:r>
        <w:t>е</w:t>
      </w:r>
      <w:r>
        <w:t>ния и организации системы продленного дня для школьников включены и в график осуществления реформ, в котором указывается направление структу</w:t>
      </w:r>
      <w:r>
        <w:t>р</w:t>
      </w:r>
      <w:r>
        <w:t>ных реформ в Японии, и в содержащуюся в нем программу неотложных р</w:t>
      </w:r>
      <w:r>
        <w:t>е</w:t>
      </w:r>
      <w:r>
        <w:t>форм, в к</w:t>
      </w:r>
      <w:r>
        <w:t>о</w:t>
      </w:r>
      <w:r>
        <w:t>торой перечислены меры, требующие безотлагательного принятия.</w:t>
      </w:r>
    </w:p>
    <w:p w:rsidR="00000000" w:rsidRDefault="00000000">
      <w:pPr>
        <w:pStyle w:val="5"/>
      </w:pPr>
    </w:p>
    <w:p w:rsidR="00000000" w:rsidRDefault="00000000">
      <w:pPr>
        <w:pStyle w:val="SingleTxt"/>
        <w:suppressAutoHyphens/>
        <w:ind w:left="1742" w:hanging="475"/>
        <w:jc w:val="left"/>
      </w:pPr>
      <w:bookmarkStart w:id="659" w:name="_Toc27153469"/>
      <w:bookmarkStart w:id="660" w:name="_Toc27191410"/>
      <w:bookmarkStart w:id="661" w:name="_Toc27194310"/>
      <w:r>
        <w:t>b)</w:t>
      </w:r>
      <w:r>
        <w:tab/>
      </w:r>
      <w:r>
        <w:rPr>
          <w:lang w:val="en-US"/>
        </w:rPr>
        <w:t>Предоставление</w:t>
      </w:r>
      <w:r>
        <w:t xml:space="preserve"> разнообразных и высококачественных услуг по уходу за детьми</w:t>
      </w:r>
      <w:bookmarkEnd w:id="659"/>
      <w:bookmarkEnd w:id="660"/>
      <w:bookmarkEnd w:id="661"/>
    </w:p>
    <w:p w:rsidR="00000000" w:rsidRDefault="00000000">
      <w:pPr>
        <w:pStyle w:val="SingleTxt"/>
      </w:pPr>
      <w:r>
        <w:rPr>
          <w:lang w:val="en-US"/>
        </w:rPr>
        <w:tab/>
      </w:r>
      <w:r>
        <w:t>В 1999 году правительство утвердило "Конкретный план по принятию безотлагательных мер в связи со снижением уровня рождаемости" (план "Н</w:t>
      </w:r>
      <w:r>
        <w:t>о</w:t>
      </w:r>
      <w:r>
        <w:t>вый ангел") в целях удовлетворения растущего спроса на разнообразные усл</w:t>
      </w:r>
      <w:r>
        <w:t>у</w:t>
      </w:r>
      <w:r>
        <w:t>ги по уходу за детьми, вызванного увеличением числа работающих женщин и изменением характера их работы, и содействия совмещению рабочих обяза</w:t>
      </w:r>
      <w:r>
        <w:t>н</w:t>
      </w:r>
      <w:r>
        <w:t>ностей и обязанностей по уходу за детьми. На основе этого плана правительс</w:t>
      </w:r>
      <w:r>
        <w:t>т</w:t>
      </w:r>
      <w:r>
        <w:t>во с 2000 финансового года поощряет принятие таких мер, как расширенный прием в детские учреждения детей грудного возраста (в возрасте до двух лет), нуждающихся  в уходе в первую очередь, продление рабочего дня учреждений по уходу за детьми (как правило, после 18 ч. 00 м.) и организация временного ухода за детьми и другими лицами.</w:t>
      </w:r>
    </w:p>
    <w:p w:rsidR="00000000" w:rsidRDefault="00000000">
      <w:pPr>
        <w:pStyle w:val="5"/>
      </w:pPr>
    </w:p>
    <w:p w:rsidR="00000000" w:rsidRDefault="00000000">
      <w:pPr>
        <w:pStyle w:val="SingleTxt"/>
      </w:pPr>
      <w:bookmarkStart w:id="662" w:name="_Toc27153470"/>
      <w:bookmarkStart w:id="663" w:name="_Toc27191411"/>
      <w:bookmarkStart w:id="664" w:name="_Toc27194311"/>
      <w:r>
        <w:t>с)</w:t>
      </w:r>
      <w:r>
        <w:tab/>
      </w:r>
      <w:r>
        <w:rPr>
          <w:lang w:val="en-US"/>
        </w:rPr>
        <w:t>Развитие</w:t>
      </w:r>
      <w:r>
        <w:t xml:space="preserve"> сети детских дошкольных учреждений</w:t>
      </w:r>
      <w:bookmarkEnd w:id="662"/>
      <w:bookmarkEnd w:id="663"/>
      <w:bookmarkEnd w:id="664"/>
    </w:p>
    <w:p w:rsidR="00000000" w:rsidRDefault="00000000">
      <w:pPr>
        <w:pStyle w:val="SingleTxt"/>
      </w:pPr>
      <w:r>
        <w:rPr>
          <w:lang w:val="en-US"/>
        </w:rPr>
        <w:tab/>
      </w:r>
      <w:r>
        <w:t>На 1 апреля 2001 года в стране действовало 22 218 детских учреждений и це</w:t>
      </w:r>
      <w:r>
        <w:t>н</w:t>
      </w:r>
      <w:r>
        <w:t>тров дневного ухода за детьми, которые посещали 1 828 312 детей.</w:t>
      </w:r>
    </w:p>
    <w:p w:rsidR="00000000" w:rsidRDefault="00000000">
      <w:pPr>
        <w:pStyle w:val="SingleTxt"/>
      </w:pPr>
      <w:r>
        <w:rPr>
          <w:lang w:val="en-US"/>
        </w:rPr>
        <w:tab/>
      </w:r>
      <w:r>
        <w:t>Для того чтобы местные органы власти могли гибко решать стоящие п</w:t>
      </w:r>
      <w:r>
        <w:t>е</w:t>
      </w:r>
      <w:r>
        <w:t>ред ними задачи, включая ликвидацию очередей в детские дошкольные учре</w:t>
      </w:r>
      <w:r>
        <w:t>ж</w:t>
      </w:r>
      <w:r>
        <w:t>дения, за счет дерегулирования системы официальных учреждений по уходу за детьми, отвечающих минимальным требованиям, предъявляемым к детским учреждениям, в марте 2000 года был принят ряд мер по дерегулированию, включая отмену ограничений на открытие таких учреждений.</w:t>
      </w:r>
    </w:p>
    <w:p w:rsidR="00000000" w:rsidRDefault="00000000">
      <w:pPr>
        <w:pStyle w:val="SingleTxt"/>
      </w:pPr>
      <w:r>
        <w:rPr>
          <w:lang w:val="en-US"/>
        </w:rPr>
        <w:tab/>
      </w:r>
      <w:r>
        <w:t>Для содействия достижению цели ликвидации очередей на прием в де</w:t>
      </w:r>
      <w:r>
        <w:t>т</w:t>
      </w:r>
      <w:r>
        <w:t>ские дошкольные учреждения, включенной в стратегию вспомогательных мер, способствующих совмещению рабочих обязанностей и обязанностей по восп</w:t>
      </w:r>
      <w:r>
        <w:t>и</w:t>
      </w:r>
      <w:r>
        <w:t>танию детей (решение секретариата премьер-министра от 6 июля 2001 года), которая была сформулирована на основе замечаний Совета по вопросам раве</w:t>
      </w:r>
      <w:r>
        <w:t>н</w:t>
      </w:r>
      <w:r>
        <w:t>ства мужчин и женщин, предпринимаются шаги по созданию сети необход</w:t>
      </w:r>
      <w:r>
        <w:t>и</w:t>
      </w:r>
      <w:r>
        <w:t>мых учреждений для увеличения к 2004 финансовому году числа детей, кот</w:t>
      </w:r>
      <w:r>
        <w:t>о</w:t>
      </w:r>
      <w:r>
        <w:t>рые могли бы посещать такие учреждения, на 150 тыс. человек.</w:t>
      </w:r>
    </w:p>
    <w:p w:rsidR="00000000" w:rsidRDefault="00000000">
      <w:pPr>
        <w:pStyle w:val="SingleTxt"/>
      </w:pPr>
      <w:r>
        <w:rPr>
          <w:lang w:val="en-US"/>
        </w:rPr>
        <w:tab/>
      </w:r>
      <w:r>
        <w:t>В октябре 2001 года усилиями общества взаимопомощи министерство о</w:t>
      </w:r>
      <w:r>
        <w:t>б</w:t>
      </w:r>
      <w:r>
        <w:t>разования, культуры, спорта, науки и технологии были открыты ясли в Касум</w:t>
      </w:r>
      <w:r>
        <w:t>и</w:t>
      </w:r>
      <w:r>
        <w:t>гасеки – первое детское дошкольное учреждение в округе Касумигасеки, в к</w:t>
      </w:r>
      <w:r>
        <w:t>о</w:t>
      </w:r>
      <w:r>
        <w:t>тором расположена канцелярия правительства. С учетом условий работы в К</w:t>
      </w:r>
      <w:r>
        <w:t>а</w:t>
      </w:r>
      <w:r>
        <w:t>сумигасеки рабочий день в яслях был установлен до 22 ч. 00 м. для удобства раб</w:t>
      </w:r>
      <w:r>
        <w:t>о</w:t>
      </w:r>
      <w:r>
        <w:t>тающих родителей.</w:t>
      </w:r>
    </w:p>
    <w:p w:rsidR="00000000" w:rsidRDefault="00000000">
      <w:pPr>
        <w:pStyle w:val="5"/>
      </w:pPr>
    </w:p>
    <w:p w:rsidR="00000000" w:rsidRDefault="00000000">
      <w:pPr>
        <w:pStyle w:val="SingleTxt"/>
      </w:pPr>
      <w:bookmarkStart w:id="665" w:name="_Toc27153471"/>
      <w:bookmarkStart w:id="666" w:name="_Toc27191412"/>
      <w:bookmarkStart w:id="667" w:name="_Toc27194312"/>
      <w:r>
        <w:t>d)</w:t>
      </w:r>
      <w:r>
        <w:tab/>
      </w:r>
      <w:r>
        <w:rPr>
          <w:lang w:val="en-US"/>
        </w:rPr>
        <w:t>Система</w:t>
      </w:r>
      <w:r>
        <w:t xml:space="preserve"> продленного дня для школьников</w:t>
      </w:r>
      <w:bookmarkEnd w:id="665"/>
      <w:bookmarkEnd w:id="666"/>
      <w:bookmarkEnd w:id="667"/>
    </w:p>
    <w:p w:rsidR="00000000" w:rsidRDefault="00000000">
      <w:pPr>
        <w:pStyle w:val="SingleTxt"/>
      </w:pPr>
      <w:r>
        <w:rPr>
          <w:lang w:val="en-US"/>
        </w:rPr>
        <w:tab/>
      </w:r>
      <w:r>
        <w:t>Министерство здравоохранения, труда и социального обеспечения прил</w:t>
      </w:r>
      <w:r>
        <w:t>а</w:t>
      </w:r>
      <w:r>
        <w:t>гает усилия для организации для учащихся младших классов, родители кот</w:t>
      </w:r>
      <w:r>
        <w:t>о</w:t>
      </w:r>
      <w:r>
        <w:t>рых во второй половине дня отсутствуют дома из-за работы или по иным пр</w:t>
      </w:r>
      <w:r>
        <w:t>и</w:t>
      </w:r>
      <w:r>
        <w:t>чинам, мест для игр и внеклассных мероприятий за счет использования де</w:t>
      </w:r>
      <w:r>
        <w:t>т</w:t>
      </w:r>
      <w:r>
        <w:t>ских воспитательных учреждений (внеклассные кружки для детей). На 1 мая 2001 года было открыто 11 803 таких кружка, которые посещали в общей сложности 452 135 детей.</w:t>
      </w:r>
    </w:p>
    <w:p w:rsidR="00000000" w:rsidRDefault="00000000">
      <w:pPr>
        <w:pStyle w:val="SingleTxt"/>
      </w:pPr>
      <w:r>
        <w:rPr>
          <w:lang w:val="en-US"/>
        </w:rPr>
        <w:tab/>
      </w:r>
      <w:r>
        <w:t>В соответствии со стратегией вспомогательных мер, способствующих с</w:t>
      </w:r>
      <w:r>
        <w:t>о</w:t>
      </w:r>
      <w:r>
        <w:t>вмещению рабочих обязанностей и обязанностей по воспитанию детей (реш</w:t>
      </w:r>
      <w:r>
        <w:t>е</w:t>
      </w:r>
      <w:r>
        <w:t>ние секретариата премьер-министра от 6 июля 2001 года), к 2004 финансовому году число детских учреждений продленного дня, включая внеклассные де</w:t>
      </w:r>
      <w:r>
        <w:t>т</w:t>
      </w:r>
      <w:r>
        <w:t>ские кружки, будет увеличено до 15 тыс. единиц.</w:t>
      </w:r>
    </w:p>
    <w:p w:rsidR="00000000" w:rsidRDefault="00000000">
      <w:pPr>
        <w:pStyle w:val="5"/>
      </w:pPr>
    </w:p>
    <w:p w:rsidR="00000000" w:rsidRDefault="00000000">
      <w:pPr>
        <w:pStyle w:val="SingleTxt"/>
      </w:pPr>
      <w:bookmarkStart w:id="668" w:name="_Toc27153472"/>
      <w:bookmarkStart w:id="669" w:name="_Toc27191413"/>
      <w:bookmarkStart w:id="670" w:name="_Toc27194313"/>
      <w:r>
        <w:t>е)</w:t>
      </w:r>
      <w:r>
        <w:tab/>
      </w:r>
      <w:r>
        <w:rPr>
          <w:lang w:val="en-US"/>
        </w:rPr>
        <w:t>Содействие</w:t>
      </w:r>
      <w:r>
        <w:t xml:space="preserve"> воспитанию детей в детских садах</w:t>
      </w:r>
      <w:bookmarkEnd w:id="668"/>
      <w:bookmarkEnd w:id="669"/>
      <w:bookmarkEnd w:id="670"/>
    </w:p>
    <w:p w:rsidR="00000000" w:rsidRDefault="00000000">
      <w:pPr>
        <w:pStyle w:val="SingleTxt"/>
      </w:pPr>
      <w:r>
        <w:rPr>
          <w:lang w:val="en-US"/>
        </w:rPr>
        <w:tab/>
      </w:r>
      <w:r>
        <w:t>В целях удовлетворения разнообразных потребностей родителей детей, посещающих детские сады, совершенствуется система "дневного ухода" – си</w:t>
      </w:r>
      <w:r>
        <w:t>с</w:t>
      </w:r>
      <w:r>
        <w:t>тема услуг по уходу до и после четырех часов официальных занятий и во время каникул. Если в 1997 году эту услугу предоставляли около 30 процентов япо</w:t>
      </w:r>
      <w:r>
        <w:t>н</w:t>
      </w:r>
      <w:r>
        <w:t>ских детских садов, то в 2001 году ее оказывали свыше 50 процентов детских учреждений.</w:t>
      </w:r>
    </w:p>
    <w:p w:rsidR="00000000" w:rsidRDefault="00000000">
      <w:pPr>
        <w:pStyle w:val="5"/>
      </w:pPr>
    </w:p>
    <w:p w:rsidR="00000000" w:rsidRDefault="00000000">
      <w:pPr>
        <w:pStyle w:val="SingleTxt"/>
      </w:pPr>
      <w:bookmarkStart w:id="671" w:name="_Toc27153473"/>
      <w:bookmarkStart w:id="672" w:name="_Toc27191414"/>
      <w:bookmarkStart w:id="673" w:name="_Toc27194314"/>
      <w:r>
        <w:t>(5)</w:t>
      </w:r>
      <w:r>
        <w:tab/>
      </w:r>
      <w:r>
        <w:rPr>
          <w:lang w:val="en-US"/>
        </w:rPr>
        <w:t>Создание</w:t>
      </w:r>
      <w:r>
        <w:t xml:space="preserve"> системы страхования услуг по долговременному уходу</w:t>
      </w:r>
      <w:bookmarkEnd w:id="671"/>
      <w:bookmarkEnd w:id="672"/>
      <w:bookmarkEnd w:id="673"/>
    </w:p>
    <w:p w:rsidR="00000000" w:rsidRDefault="00000000">
      <w:pPr>
        <w:pStyle w:val="SingleTxt"/>
      </w:pPr>
      <w:r>
        <w:rPr>
          <w:lang w:val="en-US"/>
        </w:rPr>
        <w:tab/>
      </w:r>
      <w:r>
        <w:t>Для того чтобы создать систему, с помощью которой общество в целом обеспечивало бы поддержку людей, нуждающихся в длительном уходе, в усл</w:t>
      </w:r>
      <w:r>
        <w:t>о</w:t>
      </w:r>
      <w:r>
        <w:t>виях стареющего общества, парламент страны в декабре 1997 года принял З</w:t>
      </w:r>
      <w:r>
        <w:t>а</w:t>
      </w:r>
      <w:r>
        <w:t>кон о страховании услуг по долговременному уходу. Такая система была введ</w:t>
      </w:r>
      <w:r>
        <w:t>е</w:t>
      </w:r>
      <w:r>
        <w:t>на в апреле 2000 года после соответствующей проработки. В рамках этой си</w:t>
      </w:r>
      <w:r>
        <w:t>с</w:t>
      </w:r>
      <w:r>
        <w:t>темы пожилые люди в возрасте 65 лет и старше, которые прикованы к постели и/или страдают старческим слабоумием, и люди в возрасте 40-64 лет, которые нуждаются в долговременном уходе по причине специфических возрастных з</w:t>
      </w:r>
      <w:r>
        <w:t>а</w:t>
      </w:r>
      <w:r>
        <w:t>болеваний, обеспечиваются длительным уходом как на дому, так и в специал</w:t>
      </w:r>
      <w:r>
        <w:t>и</w:t>
      </w:r>
      <w:r>
        <w:t>зированных учреждениях, услугами которых они могут пользоваться в полном объеме. Эта система направлена на оказание помощи пожилым гражданам и их семьям.</w:t>
      </w:r>
    </w:p>
    <w:p w:rsidR="00000000" w:rsidRDefault="00000000">
      <w:pPr>
        <w:pStyle w:val="SingleTxt"/>
      </w:pPr>
      <w:r>
        <w:rPr>
          <w:lang w:val="en-US"/>
        </w:rPr>
        <w:tab/>
      </w:r>
      <w:r>
        <w:t>По состоянию на июнь 2001 года в стране был официально зарегистрир</w:t>
      </w:r>
      <w:r>
        <w:t>о</w:t>
      </w:r>
      <w:r>
        <w:t>ван 802 191 мужчина и 1 898 350 женщин, нуждающихся в поддержке или ух</w:t>
      </w:r>
      <w:r>
        <w:t>о</w:t>
      </w:r>
      <w:r>
        <w:t>де; женщины составляли приблизительно 70 процентов от общего числа. Что касается пола основных патронажных работников, то число женщин среди них выше числа мужчин: в 2000 году женщины составляли 72,2 процента, мужч</w:t>
      </w:r>
      <w:r>
        <w:t>и</w:t>
      </w:r>
      <w:r>
        <w:t>ны – 19,5 процента таких работников. Доля женщин, работающих в этой сфере услуг, сократилась по сравнению с показателем 85,1 процента в 1995 году, к</w:t>
      </w:r>
      <w:r>
        <w:t>о</w:t>
      </w:r>
      <w:r>
        <w:t>гда система страхования долговременного ухода еще не была введена в дейс</w:t>
      </w:r>
      <w:r>
        <w:t>т</w:t>
      </w:r>
      <w:r>
        <w:t>вие.</w:t>
      </w:r>
    </w:p>
    <w:p w:rsidR="00000000" w:rsidRDefault="00000000">
      <w:pPr>
        <w:pStyle w:val="SingleTxt"/>
      </w:pPr>
      <w:r>
        <w:rPr>
          <w:lang w:val="en-US"/>
        </w:rPr>
        <w:tab/>
      </w:r>
      <w:r>
        <w:t>Средства для страховых выплат поступают из государственного бюджета и страховых премий, которые выплачивают граждане в возрасте 40 лет и ста</w:t>
      </w:r>
      <w:r>
        <w:t>р</w:t>
      </w:r>
      <w:r>
        <w:t>ше. 10 процентов стоимости страховки покрывают застрахованные лица. Как и предполагалось, после введения этой системы число пользователей таких услуг стало неуклонно увеличиваться, а объем используемых услуг – постоянно во</w:t>
      </w:r>
      <w:r>
        <w:t>з</w:t>
      </w:r>
      <w:r>
        <w:t>растать по сравнению с соответствующими показателями, отмечавшимися до ее введения. В целом эта система с самого начала стала действовать весьма эффективно.</w:t>
      </w:r>
    </w:p>
    <w:p w:rsidR="00000000" w:rsidRDefault="00000000">
      <w:pPr>
        <w:pStyle w:val="SingleTxt"/>
      </w:pPr>
      <w:r>
        <w:rPr>
          <w:lang w:val="en-US"/>
        </w:rPr>
        <w:tab/>
      </w:r>
      <w:r>
        <w:t xml:space="preserve">В декабре 1999 года с учетом результатов внедрения системы страхования услуг по долговременному уходу был разработан "Золотой план </w:t>
      </w:r>
      <w:r>
        <w:rPr>
          <w:lang w:val="en-US"/>
        </w:rPr>
        <w:t>XXI</w:t>
      </w:r>
      <w:r>
        <w:t>" (пят</w:t>
      </w:r>
      <w:r>
        <w:t>и</w:t>
      </w:r>
      <w:r>
        <w:t>летняя стратегия по поощрению услуг по охране здоровья и социальному обе</w:t>
      </w:r>
      <w:r>
        <w:t>с</w:t>
      </w:r>
      <w:r>
        <w:t>печению престарелых). На основе этого плана были приняты меры по качес</w:t>
      </w:r>
      <w:r>
        <w:t>т</w:t>
      </w:r>
      <w:r>
        <w:t>венному и количественному совершенствованию соответствующей инфр</w:t>
      </w:r>
      <w:r>
        <w:t>а</w:t>
      </w:r>
      <w:r>
        <w:t>структ</w:t>
      </w:r>
      <w:r>
        <w:t>у</w:t>
      </w:r>
      <w:r>
        <w:t>ры.</w:t>
      </w:r>
    </w:p>
    <w:p w:rsidR="00000000" w:rsidRDefault="00000000">
      <w:pPr>
        <w:pStyle w:val="5"/>
      </w:pPr>
    </w:p>
    <w:p w:rsidR="00000000" w:rsidRDefault="00000000">
      <w:pPr>
        <w:pStyle w:val="SingleTxt"/>
        <w:suppressAutoHyphens/>
        <w:ind w:left="1742" w:hanging="475"/>
        <w:jc w:val="left"/>
      </w:pPr>
      <w:bookmarkStart w:id="674" w:name="_Toc27153474"/>
      <w:bookmarkStart w:id="675" w:name="_Toc27191415"/>
      <w:bookmarkStart w:id="676" w:name="_Toc27194315"/>
      <w:r>
        <w:t>(6)</w:t>
      </w:r>
      <w:r>
        <w:tab/>
      </w:r>
      <w:r>
        <w:rPr>
          <w:lang w:val="en-US"/>
        </w:rPr>
        <w:t>Содействие</w:t>
      </w:r>
      <w:r>
        <w:t xml:space="preserve"> совмещению рабочих обязанностей и обязанностей по уходу за членами семьи</w:t>
      </w:r>
      <w:bookmarkEnd w:id="674"/>
      <w:bookmarkEnd w:id="675"/>
      <w:bookmarkEnd w:id="676"/>
    </w:p>
    <w:p w:rsidR="00000000" w:rsidRDefault="00000000">
      <w:pPr>
        <w:pStyle w:val="5"/>
        <w:keepNext/>
      </w:pPr>
    </w:p>
    <w:p w:rsidR="00000000" w:rsidRDefault="00000000">
      <w:pPr>
        <w:pStyle w:val="SingleTxt"/>
        <w:suppressAutoHyphens/>
        <w:ind w:left="1742" w:hanging="475"/>
        <w:jc w:val="left"/>
      </w:pPr>
      <w:bookmarkStart w:id="677" w:name="_Toc27153475"/>
      <w:bookmarkStart w:id="678" w:name="_Toc27191416"/>
      <w:bookmarkStart w:id="679" w:name="_Toc27194316"/>
      <w:r>
        <w:t>а)</w:t>
      </w:r>
      <w:r>
        <w:tab/>
      </w:r>
      <w:r>
        <w:rPr>
          <w:lang w:val="en-US"/>
        </w:rPr>
        <w:t>Создание</w:t>
      </w:r>
      <w:r>
        <w:t xml:space="preserve"> условий, облегчающих совмещение рабочих обязанностей и обязанностей по уходу за членами семьи</w:t>
      </w:r>
      <w:bookmarkEnd w:id="677"/>
      <w:bookmarkEnd w:id="678"/>
      <w:bookmarkEnd w:id="679"/>
    </w:p>
    <w:p w:rsidR="00000000" w:rsidRDefault="00000000">
      <w:pPr>
        <w:pStyle w:val="SingleTxt"/>
      </w:pPr>
      <w:r>
        <w:rPr>
          <w:lang w:val="en-US"/>
        </w:rPr>
        <w:tab/>
      </w:r>
      <w:r>
        <w:t>С 2000 финансового года работодателям, которые принимают на работу временного сотрудника для замены работника, находящегося в отпуске по ух</w:t>
      </w:r>
      <w:r>
        <w:t>о</w:t>
      </w:r>
      <w:r>
        <w:t>ду за ребенком, а затем возвращают вышедшего из отпуска работника на пре</w:t>
      </w:r>
      <w:r>
        <w:t>ж</w:t>
      </w:r>
      <w:r>
        <w:t>нее место работы или на аналогичную должность, и в правила внутреннего распорядка которых включены положения о работниках, находящихся в отпу</w:t>
      </w:r>
      <w:r>
        <w:t>с</w:t>
      </w:r>
      <w:r>
        <w:t>ке по уходу за детьми, или, другими словами, об их возвращении на прежнее место работы или на аналогичную должность, предоставляется субсидия для найма персонала для замены работников, которые находятся в отпуске по уходу за детьми.</w:t>
      </w:r>
    </w:p>
    <w:p w:rsidR="00000000" w:rsidRDefault="00000000">
      <w:pPr>
        <w:pStyle w:val="SingleTxt"/>
      </w:pPr>
      <w:r>
        <w:rPr>
          <w:lang w:val="en-US"/>
        </w:rPr>
        <w:tab/>
      </w:r>
      <w:r>
        <w:t>Создается сеть центров поддержки семьи, которые организуют в местных общинах деятельность по оказанию взаимопомощи силами местных членских клубов, в состав которых входят те, кто оказывает услуги по уходу за детьми, и те, кто желает получить такие услуги, для удовлетворения нестандартных или меняющихся потребностей в уходе за детьми, которые не могут быть удовл</w:t>
      </w:r>
      <w:r>
        <w:t>е</w:t>
      </w:r>
      <w:r>
        <w:t>творены существующими детскими учреждениями, например в случае эк</w:t>
      </w:r>
      <w:r>
        <w:t>с</w:t>
      </w:r>
      <w:r>
        <w:t>тренной необходимости поработать сверхурочно. С 2001 финансового года для повышения действенности этого проекта принимаются такие меры, как соде</w:t>
      </w:r>
      <w:r>
        <w:t>й</w:t>
      </w:r>
      <w:r>
        <w:t>ствие созданию таких центров в крупных городах, укрепление их сотруднич</w:t>
      </w:r>
      <w:r>
        <w:t>е</w:t>
      </w:r>
      <w:r>
        <w:t>ства с детскими воспитательными учреждениями и расширение географии т</w:t>
      </w:r>
      <w:r>
        <w:t>а</w:t>
      </w:r>
      <w:r>
        <w:t>ких центров. В 2002 финансовом году сеть таких центров была расширена, с тем чтобы активнее поддержать дело воспитания детей в общинах (286 центров в 2002 финансовом году).</w:t>
      </w:r>
    </w:p>
    <w:p w:rsidR="00000000" w:rsidRDefault="00000000">
      <w:pPr>
        <w:pStyle w:val="5"/>
      </w:pPr>
    </w:p>
    <w:p w:rsidR="00000000" w:rsidRDefault="00000000">
      <w:pPr>
        <w:pStyle w:val="SingleTxt"/>
      </w:pPr>
      <w:bookmarkStart w:id="680" w:name="_Toc27153476"/>
      <w:bookmarkStart w:id="681" w:name="_Toc27191417"/>
      <w:bookmarkStart w:id="682" w:name="_Toc27194317"/>
      <w:r>
        <w:t>b)</w:t>
      </w:r>
      <w:r>
        <w:tab/>
      </w:r>
      <w:r>
        <w:rPr>
          <w:lang w:val="en-US"/>
        </w:rPr>
        <w:t>Содействие</w:t>
      </w:r>
      <w:r>
        <w:t xml:space="preserve"> возвращению на работу</w:t>
      </w:r>
      <w:bookmarkEnd w:id="680"/>
      <w:bookmarkEnd w:id="681"/>
      <w:bookmarkEnd w:id="682"/>
    </w:p>
    <w:p w:rsidR="00000000" w:rsidRDefault="00000000">
      <w:pPr>
        <w:pStyle w:val="SingleTxt"/>
      </w:pPr>
      <w:r>
        <w:rPr>
          <w:lang w:val="en-US"/>
        </w:rPr>
        <w:tab/>
      </w:r>
      <w:r>
        <w:t>Для оказания поддержки гражданам, которые увольняются с работы для ухода за детьми или другими членами семьи, но хотели бы вернуться к труд</w:t>
      </w:r>
      <w:r>
        <w:t>о</w:t>
      </w:r>
      <w:r>
        <w:t>вой деятельности в будущем, осуществляется проект по содействию возвращ</w:t>
      </w:r>
      <w:r>
        <w:t>е</w:t>
      </w:r>
      <w:r>
        <w:t>нию на работу. География этого проекта постепенно расширяется, и с 2002 финансового года услуги будут предоставляться во всех 47 префектурах.</w:t>
      </w:r>
    </w:p>
    <w:p w:rsidR="00000000" w:rsidRDefault="00000000">
      <w:pPr>
        <w:pStyle w:val="SingleTxt"/>
      </w:pPr>
      <w:r>
        <w:rPr>
          <w:lang w:val="en-US"/>
        </w:rPr>
        <w:tab/>
      </w:r>
      <w:r>
        <w:t>Кроме того, в рамках Государственного управления по вопросам гарант</w:t>
      </w:r>
      <w:r>
        <w:t>и</w:t>
      </w:r>
      <w:r>
        <w:t>рованного трудоустройства (по содействию трудоустройству), которое содейс</w:t>
      </w:r>
      <w:r>
        <w:t>т</w:t>
      </w:r>
      <w:r>
        <w:t>вует совмещению рабочих и семейных обязанностей, гражданам, которые хотят вернуться к трудовой деятельности, однако сталкиваются с трудностями, св</w:t>
      </w:r>
      <w:r>
        <w:t>я</w:t>
      </w:r>
      <w:r>
        <w:t>занными с уходом за детьми, работой по дому и уходом за членами семьи, пр</w:t>
      </w:r>
      <w:r>
        <w:t>е</w:t>
      </w:r>
      <w:r>
        <w:t>доставляются услуги по содействию повторному трудоустройству в виде по</w:t>
      </w:r>
      <w:r>
        <w:t>д</w:t>
      </w:r>
      <w:r>
        <w:t>робных консультаций по вопросам трудоустройства, информации об имеющи</w:t>
      </w:r>
      <w:r>
        <w:t>х</w:t>
      </w:r>
      <w:r>
        <w:t>ся вакансиях и других услуг.</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683" w:name="_Toc27153477"/>
      <w:bookmarkStart w:id="684" w:name="_Toc27191418"/>
      <w:bookmarkStart w:id="685" w:name="_Toc27194318"/>
      <w:r>
        <w:rPr>
          <w:lang w:val="en-US"/>
        </w:rPr>
        <w:tab/>
      </w:r>
      <w:r>
        <w:rPr>
          <w:lang w:val="en-US"/>
        </w:rPr>
        <w:tab/>
      </w:r>
      <w:r>
        <w:t>Статья 12</w:t>
      </w:r>
      <w:bookmarkEnd w:id="683"/>
      <w:bookmarkEnd w:id="684"/>
      <w:bookmarkEnd w:id="685"/>
    </w:p>
    <w:p w:rsidR="00000000" w:rsidRDefault="00000000">
      <w:pPr>
        <w:pStyle w:val="5"/>
        <w:keepNext/>
      </w:pPr>
    </w:p>
    <w:p w:rsidR="00000000" w:rsidRDefault="00000000">
      <w:pPr>
        <w:pStyle w:val="SingleTxt"/>
        <w:suppressAutoHyphens/>
        <w:ind w:left="1742" w:hanging="475"/>
        <w:jc w:val="left"/>
        <w:rPr>
          <w:i/>
        </w:rPr>
      </w:pPr>
      <w:bookmarkStart w:id="686" w:name="_Toc27153478"/>
      <w:bookmarkStart w:id="687" w:name="_Toc27191419"/>
      <w:bookmarkStart w:id="688" w:name="_Toc27194319"/>
      <w:r>
        <w:rPr>
          <w:i/>
        </w:rPr>
        <w:t>1.</w:t>
      </w:r>
      <w:r>
        <w:rPr>
          <w:i/>
        </w:rPr>
        <w:tab/>
        <w:t>Охрана и содействие укреплению здоровья женщин в течение всей их жизни</w:t>
      </w:r>
      <w:bookmarkEnd w:id="686"/>
      <w:bookmarkEnd w:id="687"/>
      <w:bookmarkEnd w:id="688"/>
    </w:p>
    <w:p w:rsidR="00000000" w:rsidRDefault="00000000">
      <w:pPr>
        <w:pStyle w:val="5"/>
        <w:keepNext/>
      </w:pPr>
    </w:p>
    <w:p w:rsidR="00000000" w:rsidRDefault="00000000">
      <w:pPr>
        <w:pStyle w:val="SingleTxt"/>
      </w:pPr>
      <w:bookmarkStart w:id="689" w:name="_Toc27153479"/>
      <w:bookmarkStart w:id="690" w:name="_Toc27191420"/>
      <w:bookmarkStart w:id="691" w:name="_Toc27194320"/>
      <w:r>
        <w:t>(1)</w:t>
      </w:r>
      <w:r>
        <w:tab/>
      </w:r>
      <w:r>
        <w:rPr>
          <w:lang w:val="en-US"/>
        </w:rPr>
        <w:t>Обзор</w:t>
      </w:r>
      <w:r>
        <w:t xml:space="preserve"> плана "Японская семья в XXI веке"</w:t>
      </w:r>
      <w:bookmarkEnd w:id="689"/>
      <w:bookmarkEnd w:id="690"/>
      <w:bookmarkEnd w:id="691"/>
    </w:p>
    <w:p w:rsidR="00000000" w:rsidRDefault="00000000">
      <w:pPr>
        <w:pStyle w:val="SingleTxt"/>
      </w:pPr>
      <w:r>
        <w:rPr>
          <w:lang w:val="en-US"/>
        </w:rPr>
        <w:tab/>
      </w:r>
      <w:r>
        <w:t>В 1998 году под руководством директора Бюро по проблемам детей и с</w:t>
      </w:r>
      <w:r>
        <w:t>е</w:t>
      </w:r>
      <w:r>
        <w:t>мьи при министерстве здравоохранения и социального обеспечения (нынешнем министерстве здравоохранения, труда и социального обеспечения) была обр</w:t>
      </w:r>
      <w:r>
        <w:t>а</w:t>
      </w:r>
      <w:r>
        <w:t>зована исследовательская группа по проекту содействия охране здоровья же</w:t>
      </w:r>
      <w:r>
        <w:t>н</w:t>
      </w:r>
      <w:r>
        <w:t>щин в течение всей их жизни. Эта группа изучила нынешнюю ситуацию в о</w:t>
      </w:r>
      <w:r>
        <w:t>б</w:t>
      </w:r>
      <w:r>
        <w:t>ласти охраны здоровья женщин, провела оценку осуществляемой политики и рассмотрела будущие направления политики в области охраны здоровья же</w:t>
      </w:r>
      <w:r>
        <w:t>н</w:t>
      </w:r>
      <w:r>
        <w:t>щин. В 1999 году группа подытожила и опубликовала результаты проведенной ею оценки.</w:t>
      </w:r>
    </w:p>
    <w:p w:rsidR="00000000" w:rsidRDefault="00000000">
      <w:pPr>
        <w:pStyle w:val="SingleTxt"/>
      </w:pPr>
      <w:r>
        <w:rPr>
          <w:lang w:val="en-US"/>
        </w:rPr>
        <w:tab/>
      </w:r>
      <w:r>
        <w:t>В ноябре 2001 года был утвержден план под названием "Японская семья в XXI веке", в котором предложен проект основных мер по охране здоровья м</w:t>
      </w:r>
      <w:r>
        <w:t>а</w:t>
      </w:r>
      <w:r>
        <w:t>тери и ребенка в XXI веке. Этот план – своего рода общенациональная камп</w:t>
      </w:r>
      <w:r>
        <w:t>а</w:t>
      </w:r>
      <w:r>
        <w:t>ния, которая будет проводиться на совместной основе всеми заинтересованн</w:t>
      </w:r>
      <w:r>
        <w:t>ы</w:t>
      </w:r>
      <w:r>
        <w:t>ми сторонами, в том числе правительством, местными органами власти, мед</w:t>
      </w:r>
      <w:r>
        <w:t>и</w:t>
      </w:r>
      <w:r>
        <w:t>цинскими учреждениями и гражданами. В нем намечены цели, которые план</w:t>
      </w:r>
      <w:r>
        <w:t>и</w:t>
      </w:r>
      <w:r>
        <w:t>руется достичь к 2010 году в следующих областях: i) расширение мероприятий по охране здоровья и санитарному просвещению подростков; ii) создание без</w:t>
      </w:r>
      <w:r>
        <w:t>о</w:t>
      </w:r>
      <w:r>
        <w:t>пасных и комфортабельных условий во время беременности и родов и оказание поддержки семьям, которые не могут иметь детей; iii) улучшение условий для поддержания и повышения уровня охраны здоровья и медицинского обслуж</w:t>
      </w:r>
      <w:r>
        <w:t>и</w:t>
      </w:r>
      <w:r>
        <w:t>вания детей; и iv) содействие нормальному умственному развитию детей и уменьшение беспокойства родителей по поводу воспитания детей.</w:t>
      </w:r>
    </w:p>
    <w:p w:rsidR="00000000" w:rsidRDefault="00000000">
      <w:pPr>
        <w:pStyle w:val="SingleTxt"/>
      </w:pPr>
      <w:r>
        <w:rPr>
          <w:lang w:val="en-US"/>
        </w:rPr>
        <w:tab/>
      </w:r>
      <w:r>
        <w:t>Начиная с 2002 финансового года в программы обучения в качестве новой меры по повышению знаний специалистов, работающих в системе охраны зд</w:t>
      </w:r>
      <w:r>
        <w:t>о</w:t>
      </w:r>
      <w:r>
        <w:t>ровья матери и ребенка, таких, как медицинские сестры и акушерки, работа</w:t>
      </w:r>
      <w:r>
        <w:t>ю</w:t>
      </w:r>
      <w:r>
        <w:t>щие в государственных медицинских учреждениях, были введены специальные предметы, связанные с оказанием услуг в области охраны здоровья матери и ребенка и репродуктивного здоровья/прав, и другие смежные дисциплины.</w:t>
      </w:r>
    </w:p>
    <w:p w:rsidR="00000000" w:rsidRDefault="00000000">
      <w:pPr>
        <w:pStyle w:val="SingleTxt"/>
      </w:pPr>
      <w:r>
        <w:rPr>
          <w:lang w:val="en-US"/>
        </w:rPr>
        <w:tab/>
      </w:r>
      <w:r>
        <w:t>В целях создания условий, которые благоприятствовали бы развитию б</w:t>
      </w:r>
      <w:r>
        <w:t>у</w:t>
      </w:r>
      <w:r>
        <w:t>дущих поколений, в 2001 финансовом году был образован Национальный центр по вопросам охраны здоровья и развития детей, который занимается ок</w:t>
      </w:r>
      <w:r>
        <w:t>а</w:t>
      </w:r>
      <w:r>
        <w:t>занием всего спектра услуг по охране здоровья, включая охрану здоровья мл</w:t>
      </w:r>
      <w:r>
        <w:t>а</w:t>
      </w:r>
      <w:r>
        <w:t>денцев, матерей и отцов.</w:t>
      </w:r>
    </w:p>
    <w:p w:rsidR="00000000" w:rsidRDefault="00000000">
      <w:pPr>
        <w:pStyle w:val="5"/>
      </w:pPr>
    </w:p>
    <w:p w:rsidR="00000000" w:rsidRDefault="00000000">
      <w:pPr>
        <w:pStyle w:val="SingleTxt"/>
      </w:pPr>
      <w:bookmarkStart w:id="692" w:name="_Toc27153480"/>
      <w:bookmarkStart w:id="693" w:name="_Toc27191421"/>
      <w:bookmarkStart w:id="694" w:name="_Toc27194321"/>
      <w:r>
        <w:t>(2)</w:t>
      </w:r>
      <w:r>
        <w:tab/>
      </w:r>
      <w:r>
        <w:rPr>
          <w:lang w:val="en-US"/>
        </w:rPr>
        <w:t>Службы</w:t>
      </w:r>
      <w:r>
        <w:t xml:space="preserve"> по содействию охране здоровья</w:t>
      </w:r>
      <w:bookmarkEnd w:id="692"/>
      <w:bookmarkEnd w:id="693"/>
      <w:bookmarkEnd w:id="694"/>
    </w:p>
    <w:p w:rsidR="00000000" w:rsidRDefault="00000000">
      <w:pPr>
        <w:pStyle w:val="SingleTxt"/>
      </w:pPr>
      <w:r>
        <w:rPr>
          <w:lang w:val="en-US"/>
        </w:rPr>
        <w:tab/>
      </w:r>
      <w:r>
        <w:t>В 2000 финансовом году службы по содействию охране здоровья женщин в течение всей их жизни действовали в 27 префектурах и городах специального назначения, что составляет 31 процент от общего числа. Если говорить ко</w:t>
      </w:r>
      <w:r>
        <w:t>н</w:t>
      </w:r>
      <w:r>
        <w:t>кретнее, то силами медицинских сестер и других специалистов, работающих в государственных медицинских учреждениях, было налажено предоставление консультаций и услуг по сугубо женским медицинским проблемам, с которыми женщины сталкиваются в течение всей их жизни (таким, как гинекологические проблемы, климактерические нарушения, беременность, контрацепция, пр</w:t>
      </w:r>
      <w:r>
        <w:t>о</w:t>
      </w:r>
      <w:r>
        <w:t>блемы деторождения, бесплодие и т.п.). Кроме того, постоянно организовыв</w:t>
      </w:r>
      <w:r>
        <w:t>а</w:t>
      </w:r>
      <w:r>
        <w:t>лись учебные курсы для консультантов-советников.</w:t>
      </w:r>
    </w:p>
    <w:p w:rsidR="00000000" w:rsidRDefault="00000000">
      <w:pPr>
        <w:pStyle w:val="SingleTxt"/>
      </w:pPr>
      <w:r>
        <w:rPr>
          <w:lang w:val="en-US"/>
        </w:rPr>
        <w:tab/>
      </w:r>
      <w:r>
        <w:t>Было проведено научное исследование по вопросам содействия охране здоровья женщин в течение всей их жизни, а также исследование для выявл</w:t>
      </w:r>
      <w:r>
        <w:t>е</w:t>
      </w:r>
      <w:r>
        <w:t>ния причин и поиска методов лечения типичных женских заболеваний (напр</w:t>
      </w:r>
      <w:r>
        <w:t>и</w:t>
      </w:r>
      <w:r>
        <w:t>мер, остеопороза). С 2002 года будет организован проект, который будет п</w:t>
      </w:r>
      <w:r>
        <w:t>о</w:t>
      </w:r>
      <w:r>
        <w:t>священ изучению климактерических нарушений.</w:t>
      </w:r>
    </w:p>
    <w:p w:rsidR="00000000" w:rsidRDefault="00000000">
      <w:pPr>
        <w:pStyle w:val="5"/>
      </w:pPr>
    </w:p>
    <w:p w:rsidR="00000000" w:rsidRDefault="00000000">
      <w:pPr>
        <w:pStyle w:val="SingleTxt"/>
      </w:pPr>
      <w:bookmarkStart w:id="695" w:name="_Toc27153481"/>
      <w:bookmarkStart w:id="696" w:name="_Toc27191422"/>
      <w:bookmarkStart w:id="697" w:name="_Toc27194322"/>
      <w:r>
        <w:t>(3)</w:t>
      </w:r>
      <w:r>
        <w:tab/>
      </w:r>
      <w:r>
        <w:rPr>
          <w:lang w:val="en-US"/>
        </w:rPr>
        <w:t>Половое</w:t>
      </w:r>
      <w:r>
        <w:t xml:space="preserve"> воспитание и просвещение</w:t>
      </w:r>
      <w:bookmarkEnd w:id="695"/>
      <w:bookmarkEnd w:id="696"/>
      <w:bookmarkEnd w:id="697"/>
    </w:p>
    <w:p w:rsidR="00000000" w:rsidRDefault="00000000">
      <w:pPr>
        <w:pStyle w:val="SingleTxt"/>
      </w:pPr>
      <w:r>
        <w:rPr>
          <w:lang w:val="en-US"/>
        </w:rPr>
        <w:tab/>
      </w:r>
      <w:r>
        <w:t>В системе школьного образования прилагаются усилия по дальнейшему улучшению и повышению действенности просвещения в вопросах половой жизни в рамках таких занятий, как "физическая культура", "медицинское и ф</w:t>
      </w:r>
      <w:r>
        <w:t>и</w:t>
      </w:r>
      <w:r>
        <w:t>зическое воспитание", "естественные науки", "домоводство", "нравственное воспитание" и "специальные мероприятия". Благодаря таким занятиям учащи</w:t>
      </w:r>
      <w:r>
        <w:t>е</w:t>
      </w:r>
      <w:r>
        <w:t>ся, в зависимости от стадии своего развития, должны приобрести научные зн</w:t>
      </w:r>
      <w:r>
        <w:t>а</w:t>
      </w:r>
      <w:r>
        <w:t>ния о половой жизни и воспроизводстве, понять ценность жизни, научиться строить свои отношения с представителями другого пола на принципах уваж</w:t>
      </w:r>
      <w:r>
        <w:t>е</w:t>
      </w:r>
      <w:r>
        <w:t>ния прав человека и равенства мужчин и женщин и вести себя соответству</w:t>
      </w:r>
      <w:r>
        <w:t>ю</w:t>
      </w:r>
      <w:r>
        <w:t>щим образом. С этой целью предпринимаются различные шаги, включая разр</w:t>
      </w:r>
      <w:r>
        <w:t>а</w:t>
      </w:r>
      <w:r>
        <w:t>ботку учебно-методических материалов для учителей и проведение учебных занятий для п</w:t>
      </w:r>
      <w:r>
        <w:t>о</w:t>
      </w:r>
      <w:r>
        <w:t>вышения их квалификации.</w:t>
      </w:r>
    </w:p>
    <w:p w:rsidR="00000000" w:rsidRDefault="00000000">
      <w:pPr>
        <w:pStyle w:val="SingleTxt"/>
      </w:pPr>
      <w:r>
        <w:rPr>
          <w:lang w:val="en-US"/>
        </w:rPr>
        <w:tab/>
      </w:r>
      <w:r>
        <w:t>Кроме того, в младших классах средней школы учащимся даются инс</w:t>
      </w:r>
      <w:r>
        <w:t>т</w:t>
      </w:r>
      <w:r>
        <w:t>рукции по таким вопросам, правильное реагирование на информацию секс</w:t>
      </w:r>
      <w:r>
        <w:t>у</w:t>
      </w:r>
      <w:r>
        <w:t>ального содержания и отношение к ней или выбор правильного решения. Уч</w:t>
      </w:r>
      <w:r>
        <w:t>а</w:t>
      </w:r>
      <w:r>
        <w:t>щимся старших классов средней школы рассказывается об оплодотворении, беременности и рождении детей и связанных с этим проблемах со здоровьем наряду с физическими и психическими последствиями искусственного прер</w:t>
      </w:r>
      <w:r>
        <w:t>ы</w:t>
      </w:r>
      <w:r>
        <w:t>вания беременности, с тем чтобы они понимали необходимость принятия пр</w:t>
      </w:r>
      <w:r>
        <w:t>а</w:t>
      </w:r>
      <w:r>
        <w:t>вильных решений и надлежащих мер, включая умелое владение и использов</w:t>
      </w:r>
      <w:r>
        <w:t>а</w:t>
      </w:r>
      <w:r>
        <w:t>ние св</w:t>
      </w:r>
      <w:r>
        <w:t>я</w:t>
      </w:r>
      <w:r>
        <w:t>занной с половой жизнью информации.</w:t>
      </w:r>
    </w:p>
    <w:p w:rsidR="00000000" w:rsidRDefault="00000000">
      <w:pPr>
        <w:pStyle w:val="SingleTxt"/>
      </w:pPr>
      <w:r>
        <w:rPr>
          <w:lang w:val="en-US"/>
        </w:rPr>
        <w:tab/>
      </w:r>
      <w:r>
        <w:t>Что касается общественного воспитания, то префектурам и муниципал</w:t>
      </w:r>
      <w:r>
        <w:t>и</w:t>
      </w:r>
      <w:r>
        <w:t>тетам рекомендуется проводить лекции и семинары, посвященные вопросам половой жизни и проблемам охраны здоровья женщин, которые дифференц</w:t>
      </w:r>
      <w:r>
        <w:t>и</w:t>
      </w:r>
      <w:r>
        <w:t>руются в зависимости от их задач и целевой аудитории.</w:t>
      </w:r>
    </w:p>
    <w:p w:rsidR="00000000" w:rsidRDefault="00000000">
      <w:pPr>
        <w:pStyle w:val="5"/>
      </w:pPr>
    </w:p>
    <w:p w:rsidR="00000000" w:rsidRDefault="00000000">
      <w:pPr>
        <w:pStyle w:val="SingleTxt"/>
      </w:pPr>
      <w:bookmarkStart w:id="698" w:name="_Toc27153482"/>
      <w:bookmarkStart w:id="699" w:name="_Toc27191423"/>
      <w:bookmarkStart w:id="700" w:name="_Toc27194323"/>
      <w:r>
        <w:t>(4)</w:t>
      </w:r>
      <w:r>
        <w:tab/>
      </w:r>
      <w:r>
        <w:rPr>
          <w:lang w:val="en-US"/>
        </w:rPr>
        <w:t>Содействие</w:t>
      </w:r>
      <w:r>
        <w:t xml:space="preserve"> охране здоровья женщин в течение всей их жизни</w:t>
      </w:r>
      <w:bookmarkEnd w:id="698"/>
      <w:bookmarkEnd w:id="699"/>
      <w:bookmarkEnd w:id="700"/>
    </w:p>
    <w:p w:rsidR="00000000" w:rsidRDefault="00000000">
      <w:pPr>
        <w:pStyle w:val="5"/>
        <w:keepNext/>
      </w:pPr>
    </w:p>
    <w:p w:rsidR="00000000" w:rsidRDefault="00000000">
      <w:pPr>
        <w:pStyle w:val="SingleTxt"/>
      </w:pPr>
      <w:bookmarkStart w:id="701" w:name="_Toc27153483"/>
      <w:bookmarkStart w:id="702" w:name="_Toc27191424"/>
      <w:bookmarkStart w:id="703" w:name="_Toc27194324"/>
      <w:r>
        <w:t>а)</w:t>
      </w:r>
      <w:r>
        <w:tab/>
      </w:r>
      <w:r>
        <w:rPr>
          <w:lang w:val="en-US"/>
        </w:rPr>
        <w:t>Подростковый</w:t>
      </w:r>
      <w:r>
        <w:t xml:space="preserve"> возраст</w:t>
      </w:r>
      <w:bookmarkEnd w:id="701"/>
      <w:bookmarkEnd w:id="702"/>
      <w:bookmarkEnd w:id="703"/>
    </w:p>
    <w:p w:rsidR="00000000" w:rsidRDefault="00000000">
      <w:pPr>
        <w:pStyle w:val="SingleTxt"/>
      </w:pPr>
      <w:r>
        <w:rPr>
          <w:lang w:val="en-US"/>
        </w:rPr>
        <w:tab/>
      </w:r>
      <w:r>
        <w:t>В качестве одной из целей, которую планируется достичь к 2010 году, в плане "Японская семья в XXI веке" предусматривается сокращение числа сл</w:t>
      </w:r>
      <w:r>
        <w:t>у</w:t>
      </w:r>
      <w:r>
        <w:t>чаев искусственного прерывания беременности и болезней, передаваемых п</w:t>
      </w:r>
      <w:r>
        <w:t>о</w:t>
      </w:r>
      <w:r>
        <w:t>ловым путем, в подростковой среде.</w:t>
      </w:r>
    </w:p>
    <w:p w:rsidR="00000000" w:rsidRDefault="00000000">
      <w:pPr>
        <w:pStyle w:val="SingleTxt"/>
      </w:pPr>
      <w:r>
        <w:rPr>
          <w:lang w:val="en-US"/>
        </w:rPr>
        <w:tab/>
      </w:r>
      <w:r>
        <w:t>Как показывает статистика, число случаев нежелательной беременности среди подростков составляло 7.0 (на 1000 девушек) в 1996 году и выросло до 12,1 (на 1000 девушек) в 2000 году, что свидетельствует о тенденции к их ув</w:t>
      </w:r>
      <w:r>
        <w:t>е</w:t>
      </w:r>
      <w:r>
        <w:t>личению. Для того чтобы обратить вспять эту тенденцию, правительство в 2000 году подготовило набросок "Руководства по вопросам половой жизни и охраны здоровья подростков" и уведомило о нем местные органы власти, с тем чтобы они могли подготовить свои собственные руководства по вопросам п</w:t>
      </w:r>
      <w:r>
        <w:t>о</w:t>
      </w:r>
      <w:r>
        <w:t>ловой жизни и охраны здоровья подростков. Это руководство, освещающее в</w:t>
      </w:r>
      <w:r>
        <w:t>о</w:t>
      </w:r>
      <w:r>
        <w:t>просы репродуктивного здоровья и прав, предназначено для того, чтобы по</w:t>
      </w:r>
      <w:r>
        <w:t>д</w:t>
      </w:r>
      <w:r>
        <w:t>ростки могли лучше осознать важность полового просвещения и контрацепции, последствия искусственного прерывания беременности, опасность болезней, передаваемых половым путем, и других моментов. Оно также призвано на</w:t>
      </w:r>
      <w:r>
        <w:t>у</w:t>
      </w:r>
      <w:r>
        <w:t>чить их уважать права своего партнера и воздерживаться от поведения, которое идет вразрез с принципом равноправных взаимоотношений с партнером.</w:t>
      </w:r>
    </w:p>
    <w:p w:rsidR="00000000" w:rsidRDefault="00000000">
      <w:pPr>
        <w:pStyle w:val="5"/>
      </w:pPr>
    </w:p>
    <w:p w:rsidR="00000000" w:rsidRDefault="00000000">
      <w:pPr>
        <w:pStyle w:val="SingleTxt"/>
        <w:keepNext/>
        <w:keepLines/>
      </w:pPr>
      <w:bookmarkStart w:id="704" w:name="_Toc27153484"/>
      <w:bookmarkStart w:id="705" w:name="_Toc27191425"/>
      <w:bookmarkStart w:id="706" w:name="_Toc27194325"/>
      <w:r>
        <w:t>b)</w:t>
      </w:r>
      <w:r>
        <w:tab/>
      </w:r>
      <w:r>
        <w:rPr>
          <w:lang w:val="en-US"/>
        </w:rPr>
        <w:t>Период</w:t>
      </w:r>
      <w:r>
        <w:t xml:space="preserve"> беременности и родов</w:t>
      </w:r>
      <w:bookmarkEnd w:id="704"/>
      <w:bookmarkEnd w:id="705"/>
      <w:bookmarkEnd w:id="706"/>
    </w:p>
    <w:p w:rsidR="00000000" w:rsidRDefault="00000000">
      <w:pPr>
        <w:pStyle w:val="rim"/>
      </w:pPr>
      <w:r>
        <w:tab/>
      </w:r>
      <w:r>
        <w:tab/>
        <w:t>i)</w:t>
      </w:r>
      <w:r>
        <w:tab/>
        <w:t>Оказание услуг в области охраны здоровья матери и ребенка в пер</w:t>
      </w:r>
      <w:r>
        <w:t>и</w:t>
      </w:r>
      <w:r>
        <w:t>од беременности вплоть до момента родов</w:t>
      </w:r>
    </w:p>
    <w:p w:rsidR="00000000" w:rsidRDefault="00000000">
      <w:pPr>
        <w:pStyle w:val="SingleTxt"/>
      </w:pPr>
      <w:r>
        <w:rPr>
          <w:lang w:val="en-US"/>
        </w:rPr>
        <w:tab/>
      </w:r>
      <w:r>
        <w:t>В качестве одной из целей, которую планируется достичь к 2010 году, в плане "Японская семья в XXI веке" предусматривается принятие мер, напра</w:t>
      </w:r>
      <w:r>
        <w:t>в</w:t>
      </w:r>
      <w:r>
        <w:t>ленных на снижение уровня материнской смертности и увеличение доли же</w:t>
      </w:r>
      <w:r>
        <w:t>н</w:t>
      </w:r>
      <w:r>
        <w:t>щин, х</w:t>
      </w:r>
      <w:r>
        <w:t>о</w:t>
      </w:r>
      <w:r>
        <w:t>рошо перенесших беременность и роды.</w:t>
      </w:r>
    </w:p>
    <w:p w:rsidR="00000000" w:rsidRDefault="00000000">
      <w:pPr>
        <w:pStyle w:val="SingleTxt"/>
      </w:pPr>
      <w:r>
        <w:rPr>
          <w:lang w:val="en-US"/>
        </w:rPr>
        <w:tab/>
      </w:r>
      <w:r>
        <w:t>Кроме того, в плане "Японская семья в XXI веке" медицинским учрежд</w:t>
      </w:r>
      <w:r>
        <w:t>е</w:t>
      </w:r>
      <w:r>
        <w:t>ниям рекомендуется заниматься распространением информации, с тем чтобы женщины могли выбрать ту службу, которая будет наблюдать их в период бер</w:t>
      </w:r>
      <w:r>
        <w:t>е</w:t>
      </w:r>
      <w:r>
        <w:t>менности и родов. Кроме того, что касается акушерских методов, то приним</w:t>
      </w:r>
      <w:r>
        <w:t>а</w:t>
      </w:r>
      <w:r>
        <w:t>ются меры для надлежащего учета различных уровней риска и предполагается изучение практики "лечения на основе результатов анализов" для обеспечения к</w:t>
      </w:r>
      <w:r>
        <w:t>а</w:t>
      </w:r>
      <w:r>
        <w:t>чества жизни и эффективного медицинского обслуживания.</w:t>
      </w:r>
    </w:p>
    <w:p w:rsidR="00000000" w:rsidRDefault="00000000">
      <w:pPr>
        <w:pStyle w:val="SingleTxt"/>
      </w:pPr>
      <w:r>
        <w:rPr>
          <w:lang w:val="en-US"/>
        </w:rPr>
        <w:tab/>
      </w:r>
      <w:r>
        <w:t>В 2001 году содержание "Руководства по охране здоровья матери и ребе</w:t>
      </w:r>
      <w:r>
        <w:t>н</w:t>
      </w:r>
      <w:r>
        <w:t>ка" было дополнено новым положением, в котором подчеркивается важность участие отцов в воспитании детей, и положением, направленным на повыш</w:t>
      </w:r>
      <w:r>
        <w:t>е</w:t>
      </w:r>
      <w:r>
        <w:t>ние эффективности политики в области предоставления отпуска по беременн</w:t>
      </w:r>
      <w:r>
        <w:t>о</w:t>
      </w:r>
      <w:r>
        <w:t>сти и родам и других мер по оказанию помощи в период беременности и во</w:t>
      </w:r>
      <w:r>
        <w:t>с</w:t>
      </w:r>
      <w:r>
        <w:t>питания детей, которые позволят работающим родителям совмещать рабочие обязанности с делом воспитания детей. Эти поправки вступили в силу в апреле 2002 года.</w:t>
      </w:r>
    </w:p>
    <w:p w:rsidR="00000000" w:rsidRDefault="00000000">
      <w:pPr>
        <w:pStyle w:val="rim"/>
      </w:pPr>
      <w:r>
        <w:tab/>
      </w:r>
      <w:r>
        <w:tab/>
        <w:t>ii)</w:t>
      </w:r>
      <w:r>
        <w:tab/>
        <w:t>Улучшение системы консультаций по вопросам бесплодия и другие услуги</w:t>
      </w:r>
    </w:p>
    <w:p w:rsidR="00000000" w:rsidRDefault="00000000">
      <w:pPr>
        <w:pStyle w:val="SingleTxt"/>
      </w:pPr>
      <w:r>
        <w:t>В плане "Японская семья в XXI веке" в качестве одной из главных задач пред</w:t>
      </w:r>
      <w:r>
        <w:t>у</w:t>
      </w:r>
      <w:r>
        <w:t>сматривается содействие решению проблемы бесплодия; в связи с этим в 2000 финансовом году в 18 местах в префектурах и специально отобранных г</w:t>
      </w:r>
      <w:r>
        <w:t>о</w:t>
      </w:r>
      <w:r>
        <w:t>родах были созданы консультационные центры по проблемам бесплодия.</w:t>
      </w:r>
    </w:p>
    <w:p w:rsidR="00000000" w:rsidRDefault="00000000">
      <w:pPr>
        <w:pStyle w:val="rim"/>
      </w:pPr>
      <w:r>
        <w:tab/>
      </w:r>
      <w:r>
        <w:tab/>
        <w:t>iii)</w:t>
      </w:r>
      <w:r>
        <w:tab/>
        <w:t>Улучшение системы медицинского обслуживания в перинатальный период</w:t>
      </w:r>
    </w:p>
    <w:p w:rsidR="00000000" w:rsidRDefault="00000000">
      <w:pPr>
        <w:pStyle w:val="SingleTxt"/>
      </w:pPr>
      <w:r>
        <w:rPr>
          <w:lang w:val="en-US"/>
        </w:rPr>
        <w:tab/>
      </w:r>
      <w:r>
        <w:t>Уровни материнской и перинатальной смертности в Японии за последние несколько лет практически не изменились. В 2000 году число умерших при р</w:t>
      </w:r>
      <w:r>
        <w:t>о</w:t>
      </w:r>
      <w:r>
        <w:t>дах составило 78 человек, а коэффициент материнской смертности – 6,3 на 100 000 рождений. Коэффициент младенческой смертности составлял 3,2 на 1000 рождений, коэффициент смертности в неонатальный период – 1,8 на 1000 рождений, или 55 процентов от уровня младенческой смертности. В то же время коэффициент смертности в перинатальный период (число случаев гибели плода на двадцать второй и последующих неделях беременности плюс  число случаев ранней неонатальной смертности, разделенные на число рождений плюс число случаев гибели плода на двадцать второй и последующих неделях беременности, помноженное на 1000) составлял 5,8 процента. Все эти показ</w:t>
      </w:r>
      <w:r>
        <w:t>а</w:t>
      </w:r>
      <w:r>
        <w:t>тели год за годом становятся все меньше.</w:t>
      </w:r>
    </w:p>
    <w:p w:rsidR="00000000" w:rsidRDefault="00000000">
      <w:pPr>
        <w:pStyle w:val="SingleTxt"/>
      </w:pPr>
      <w:r>
        <w:rPr>
          <w:lang w:val="en-US"/>
        </w:rPr>
        <w:tab/>
      </w:r>
      <w:r>
        <w:t>В плане "Японская семья в XXI веке" одной из целей, поставленных на 2010 год, является сокращение уровня материнской смертности вдвое и сохр</w:t>
      </w:r>
      <w:r>
        <w:t>а</w:t>
      </w:r>
      <w:r>
        <w:t>нение самого низкого в мире коэффициента смертности в перинатальный пер</w:t>
      </w:r>
      <w:r>
        <w:t>и</w:t>
      </w:r>
      <w:r>
        <w:t>од.</w:t>
      </w:r>
    </w:p>
    <w:p w:rsidR="00000000" w:rsidRDefault="00000000">
      <w:pPr>
        <w:pStyle w:val="SingleTxt"/>
      </w:pPr>
      <w:r>
        <w:rPr>
          <w:lang w:val="en-US"/>
        </w:rPr>
        <w:tab/>
      </w:r>
      <w:r>
        <w:t>Число детей, рождаемых каждой женщиной, сокращается, а численность беременных женщин в возрасте 35 лет и старше и число недоношенных мл</w:t>
      </w:r>
      <w:r>
        <w:t>а</w:t>
      </w:r>
      <w:r>
        <w:t>денцев весом менее 1,5 кг возрастает. В этой связи правительством приним</w:t>
      </w:r>
      <w:r>
        <w:t>а</w:t>
      </w:r>
      <w:r>
        <w:t>ются меры по модернизации действующих по всей стране отделений перин</w:t>
      </w:r>
      <w:r>
        <w:t>а</w:t>
      </w:r>
      <w:r>
        <w:t>тальной интенсивной терапии (ПИТ) и неонатальной интенсивной терапии (НИТ), с тем чтобы они предоставляли современные услуги в период береме</w:t>
      </w:r>
      <w:r>
        <w:t>н</w:t>
      </w:r>
      <w:r>
        <w:t>ности, родов и в послеродовой период, в рамках усилий по созданию благопр</w:t>
      </w:r>
      <w:r>
        <w:t>и</w:t>
      </w:r>
      <w:r>
        <w:t>ятных условий для родов и нормального развития детей. С 1996 года прав</w:t>
      </w:r>
      <w:r>
        <w:t>и</w:t>
      </w:r>
      <w:r>
        <w:t>тельство поощряет создание в префектурах системы медицинского наблюдения беременных же</w:t>
      </w:r>
      <w:r>
        <w:t>н</w:t>
      </w:r>
      <w:r>
        <w:t>щин и новорожденных.</w:t>
      </w:r>
    </w:p>
    <w:p w:rsidR="00000000" w:rsidRDefault="00000000">
      <w:pPr>
        <w:pStyle w:val="rim"/>
      </w:pPr>
      <w:r>
        <w:tab/>
      </w:r>
      <w:r>
        <w:tab/>
        <w:t>iv)</w:t>
      </w:r>
      <w:r>
        <w:tab/>
        <w:t>Среда и условия для женской контрацепции</w:t>
      </w:r>
    </w:p>
    <w:p w:rsidR="00000000" w:rsidRDefault="00000000">
      <w:pPr>
        <w:pStyle w:val="SingleTxt"/>
      </w:pPr>
      <w:r>
        <w:rPr>
          <w:lang w:val="en-US"/>
        </w:rPr>
        <w:tab/>
      </w:r>
      <w:r>
        <w:t>В 1999 году были одобрены для использования таблетки с низким соде</w:t>
      </w:r>
      <w:r>
        <w:t>р</w:t>
      </w:r>
      <w:r>
        <w:t>жанием гормонов, в 2000 году – женские презервативы и другие противозач</w:t>
      </w:r>
      <w:r>
        <w:t>а</w:t>
      </w:r>
      <w:r>
        <w:t>точные средства.</w:t>
      </w:r>
    </w:p>
    <w:p w:rsidR="00000000" w:rsidRDefault="00000000">
      <w:pPr>
        <w:pStyle w:val="SingleTxt"/>
      </w:pPr>
      <w:r>
        <w:rPr>
          <w:lang w:val="en-US"/>
        </w:rPr>
        <w:tab/>
      </w:r>
      <w:r>
        <w:t>В 2000 году были внесены частичные поправки в Закон об охране здор</w:t>
      </w:r>
      <w:r>
        <w:t>о</w:t>
      </w:r>
      <w:r>
        <w:t>вья матери и ребенка, продлившие предельный срок, до которого консультанты по вопросам охраны репродуктивного здоровья, в частности акушерки, имеют право продавать лекарственные препараты и использовать средства, необход</w:t>
      </w:r>
      <w:r>
        <w:t>и</w:t>
      </w:r>
      <w:r>
        <w:t>мые для регулирования рождаемости, с 2000 до 2005 года.</w:t>
      </w:r>
    </w:p>
    <w:p w:rsidR="00000000" w:rsidRDefault="00000000">
      <w:pPr>
        <w:pStyle w:val="5"/>
      </w:pPr>
    </w:p>
    <w:p w:rsidR="00000000" w:rsidRDefault="00000000">
      <w:pPr>
        <w:pStyle w:val="SingleTxt"/>
      </w:pPr>
      <w:bookmarkStart w:id="707" w:name="_Toc27153485"/>
      <w:bookmarkStart w:id="708" w:name="_Toc27191426"/>
      <w:bookmarkStart w:id="709" w:name="_Toc27194326"/>
      <w:r>
        <w:t>с)</w:t>
      </w:r>
      <w:r>
        <w:tab/>
      </w:r>
      <w:r>
        <w:rPr>
          <w:lang w:val="en-US"/>
        </w:rPr>
        <w:t>Зрелый</w:t>
      </w:r>
      <w:r>
        <w:t xml:space="preserve"> возраст и старость</w:t>
      </w:r>
      <w:bookmarkEnd w:id="707"/>
      <w:bookmarkEnd w:id="708"/>
      <w:bookmarkEnd w:id="709"/>
    </w:p>
    <w:p w:rsidR="00000000" w:rsidRDefault="00000000">
      <w:pPr>
        <w:pStyle w:val="SingleTxt"/>
      </w:pPr>
      <w:r>
        <w:rPr>
          <w:lang w:val="en-US"/>
        </w:rPr>
        <w:tab/>
      </w:r>
      <w:r>
        <w:t>Остеопороз  – это болезнь, связанная с разрежением костного вещества после переломов и других заболеваний, которая в условиях стареющего общ</w:t>
      </w:r>
      <w:r>
        <w:t>е</w:t>
      </w:r>
      <w:r>
        <w:t>ства, как полагают, станет более распространенной. Поэтому необходимы ра</w:t>
      </w:r>
      <w:r>
        <w:t>н</w:t>
      </w:r>
      <w:r>
        <w:t>няя диагностика больных с уменьшенной плотностью костной массы и меры по профилактике остеопороза.</w:t>
      </w:r>
    </w:p>
    <w:p w:rsidR="00000000" w:rsidRDefault="00000000">
      <w:pPr>
        <w:pStyle w:val="SingleTxt"/>
      </w:pPr>
      <w:r>
        <w:rPr>
          <w:lang w:val="en-US"/>
        </w:rPr>
        <w:tab/>
      </w:r>
      <w:r>
        <w:t>С этой целью в 1995 году в план общего медицинского осмотра в соотве</w:t>
      </w:r>
      <w:r>
        <w:t>т</w:t>
      </w:r>
      <w:r>
        <w:t>ствии с Законом об охране здоровья и медицинском обслуживании престар</w:t>
      </w:r>
      <w:r>
        <w:t>е</w:t>
      </w:r>
      <w:r>
        <w:t>лых было включено обследование на остеопороз женщин в возрасте старше 40 лет, а также женщин, находящихся в пред- и постклимактерическом пери</w:t>
      </w:r>
      <w:r>
        <w:t>о</w:t>
      </w:r>
      <w:r>
        <w:t>де. Кроме того, с 2000 года в рамках четвертого плана по охране здоровья и м</w:t>
      </w:r>
      <w:r>
        <w:t>е</w:t>
      </w:r>
      <w:r>
        <w:t>дицинскому обслуживанию престарелых прилагаются усилия по ранней диа</w:t>
      </w:r>
      <w:r>
        <w:t>г</w:t>
      </w:r>
      <w:r>
        <w:t>ностике и профилактике остеопороза путем выделения осмотра на остеопороз в отдельный вид медосмотра для обеспечения более широкого охвата наряду с организацией санитарно-просветительских мероприятий и консультаций по вопросам, касающимся остеопороза (предупреждение падений). Ответстве</w:t>
      </w:r>
      <w:r>
        <w:t>н</w:t>
      </w:r>
      <w:r>
        <w:t>ность за оказание таких услуг возложена на муниципалитеты, и расходы в ра</w:t>
      </w:r>
      <w:r>
        <w:t>в</w:t>
      </w:r>
      <w:r>
        <w:t>ных долях оплачиваются национальным правительством, администрациями префектур и муниципалитетов.</w:t>
      </w:r>
    </w:p>
    <w:p w:rsidR="00000000" w:rsidRDefault="00000000">
      <w:pPr>
        <w:pStyle w:val="5"/>
      </w:pPr>
    </w:p>
    <w:p w:rsidR="00000000" w:rsidRDefault="00000000">
      <w:pPr>
        <w:pStyle w:val="SingleTxt"/>
        <w:suppressAutoHyphens/>
        <w:ind w:left="1742" w:hanging="475"/>
        <w:jc w:val="left"/>
        <w:rPr>
          <w:i/>
        </w:rPr>
      </w:pPr>
      <w:bookmarkStart w:id="710" w:name="_Toc27153486"/>
      <w:bookmarkStart w:id="711" w:name="_Toc27191427"/>
      <w:bookmarkStart w:id="712" w:name="_Toc27194327"/>
      <w:r>
        <w:rPr>
          <w:i/>
        </w:rPr>
        <w:t>2.</w:t>
      </w:r>
      <w:r>
        <w:rPr>
          <w:i/>
        </w:rPr>
        <w:tab/>
        <w:t xml:space="preserve">Меры </w:t>
      </w:r>
      <w:r>
        <w:rPr>
          <w:i/>
          <w:lang w:val="en-US"/>
        </w:rPr>
        <w:t>по</w:t>
      </w:r>
      <w:r>
        <w:rPr>
          <w:i/>
        </w:rPr>
        <w:t xml:space="preserve"> решению проблем, которые представляют угрозу для здоровья женщин</w:t>
      </w:r>
      <w:bookmarkEnd w:id="710"/>
      <w:bookmarkEnd w:id="711"/>
      <w:bookmarkEnd w:id="712"/>
    </w:p>
    <w:p w:rsidR="00000000" w:rsidRDefault="00000000">
      <w:pPr>
        <w:pStyle w:val="5"/>
        <w:keepNext/>
      </w:pPr>
    </w:p>
    <w:p w:rsidR="00000000" w:rsidRDefault="00000000">
      <w:pPr>
        <w:pStyle w:val="SingleTxt"/>
        <w:suppressAutoHyphens/>
        <w:ind w:left="1742" w:hanging="475"/>
        <w:jc w:val="left"/>
      </w:pPr>
      <w:bookmarkStart w:id="713" w:name="_Toc27153487"/>
      <w:bookmarkStart w:id="714" w:name="_Toc27191428"/>
      <w:bookmarkStart w:id="715" w:name="_Toc27194328"/>
      <w:r>
        <w:t>(1)</w:t>
      </w:r>
      <w:r>
        <w:tab/>
        <w:t>Меры по борьбе с ВИЧ/СПИДом и болезнями, передаваемыми половым путем</w:t>
      </w:r>
      <w:bookmarkEnd w:id="713"/>
      <w:bookmarkEnd w:id="714"/>
      <w:bookmarkEnd w:id="715"/>
    </w:p>
    <w:p w:rsidR="00000000" w:rsidRDefault="00000000">
      <w:pPr>
        <w:pStyle w:val="SingleTxt"/>
      </w:pPr>
      <w:r>
        <w:rPr>
          <w:lang w:val="en-US"/>
        </w:rPr>
        <w:tab/>
      </w:r>
      <w:r>
        <w:t>В 2001 году число зарегистрированных лиц, инфицированных вирусом иммунодефицита человека (ВИЧ), составляло 534 мужчины и 87 женщин, а число больных синдромом приобретенного иммунодефицита (СПИД) – 282 мужчины и 50 женщин. В настоящее время число больных СПИДом до</w:t>
      </w:r>
      <w:r>
        <w:t>с</w:t>
      </w:r>
      <w:r>
        <w:t>тигло рекордного уровня, и масштабы заболеваемости продолжают расти (по состоянию на 30 декабря 2001 года).</w:t>
      </w:r>
    </w:p>
    <w:p w:rsidR="00000000" w:rsidRDefault="00000000">
      <w:pPr>
        <w:pStyle w:val="SingleTxt"/>
      </w:pPr>
      <w:r>
        <w:rPr>
          <w:lang w:val="en-US"/>
        </w:rPr>
        <w:tab/>
      </w:r>
      <w:r>
        <w:t>Комплексные меры, в том числе в области профилактики ВИЧ/СПИДа и медицинского обслуживания больных, должны осуществляться на основе с</w:t>
      </w:r>
      <w:r>
        <w:t>о</w:t>
      </w:r>
      <w:r>
        <w:t>трудничества между правительством, местными органами власти и НПО, включая группы медицинского персонала и группы пациентов, в соответствии с "Принципами профилактики некоторых инфекционных заболеваний в связи с синдромом приобретенного иммунодефицита", которые были сформулированы в 1999 году на основе раздела 1 статьи 11 Закона о профилактике инфекцио</w:t>
      </w:r>
      <w:r>
        <w:t>н</w:t>
      </w:r>
      <w:r>
        <w:t>ных заболеваний и медицинском обслуживании больных, страдающих инфе</w:t>
      </w:r>
      <w:r>
        <w:t>к</w:t>
      </w:r>
      <w:r>
        <w:t>цио</w:t>
      </w:r>
      <w:r>
        <w:t>н</w:t>
      </w:r>
      <w:r>
        <w:t>ными заболеваниями" (Закон № 114 от 1998 года).</w:t>
      </w:r>
    </w:p>
    <w:p w:rsidR="00000000" w:rsidRDefault="00000000">
      <w:pPr>
        <w:pStyle w:val="SingleTxt"/>
      </w:pPr>
      <w:r>
        <w:rPr>
          <w:lang w:val="en-US"/>
        </w:rPr>
        <w:tab/>
      </w:r>
      <w:r>
        <w:t>Кроме того, в отношении целевых групп, которые с эпидемиологической точки зрения считаются "группами риска" и поэтому нуждаются в особом вн</w:t>
      </w:r>
      <w:r>
        <w:t>и</w:t>
      </w:r>
      <w:r>
        <w:t>мании, таких, как подростки, иностранцы, находящиеся в Японии, гомосексу</w:t>
      </w:r>
      <w:r>
        <w:t>а</w:t>
      </w:r>
      <w:r>
        <w:t>листы и работники и клиенты секс-индустрии, правительство должно принять дополнительные эффективные меры, в полной мере учитывая их права челов</w:t>
      </w:r>
      <w:r>
        <w:t>е</w:t>
      </w:r>
      <w:r>
        <w:t>ка и с</w:t>
      </w:r>
      <w:r>
        <w:t>о</w:t>
      </w:r>
      <w:r>
        <w:t>циальное положение.</w:t>
      </w:r>
    </w:p>
    <w:p w:rsidR="00000000" w:rsidRDefault="00000000">
      <w:pPr>
        <w:pStyle w:val="SingleTxt"/>
      </w:pPr>
      <w:r>
        <w:rPr>
          <w:lang w:val="en-US"/>
        </w:rPr>
        <w:tab/>
      </w:r>
      <w:r>
        <w:t>Далее, для уменьшения риска инфицирования следует создать систему по оказанию поддержки проектам информационно-просветительской деятельн</w:t>
      </w:r>
      <w:r>
        <w:t>о</w:t>
      </w:r>
      <w:r>
        <w:t>сти, отвечающих интересам тех граждан, которые нуждаются в индивидуал</w:t>
      </w:r>
      <w:r>
        <w:t>ь</w:t>
      </w:r>
      <w:r>
        <w:t>ном подходе, таких, как лица женского пола и беременные женщины.</w:t>
      </w:r>
    </w:p>
    <w:p w:rsidR="00000000" w:rsidRDefault="00000000">
      <w:pPr>
        <w:pStyle w:val="SingleTxt"/>
      </w:pPr>
      <w:r>
        <w:rPr>
          <w:lang w:val="en-US"/>
        </w:rPr>
        <w:tab/>
      </w:r>
      <w:r>
        <w:t>К числу мер, выделенных в "Принципах профилактики некоторых инфе</w:t>
      </w:r>
      <w:r>
        <w:t>к</w:t>
      </w:r>
      <w:r>
        <w:t>ционных заболеваний в связи с синдромом приобретенного иммунодефицита", о</w:t>
      </w:r>
      <w:r>
        <w:t>т</w:t>
      </w:r>
      <w:r>
        <w:t>носятся:</w:t>
      </w:r>
    </w:p>
    <w:p w:rsidR="00000000" w:rsidRDefault="00000000">
      <w:pPr>
        <w:pStyle w:val="rim"/>
      </w:pPr>
      <w:r>
        <w:tab/>
      </w:r>
      <w:r>
        <w:tab/>
        <w:t>i)</w:t>
      </w:r>
      <w:r>
        <w:tab/>
        <w:t>установление причины, предупреждение вспышки и распростран</w:t>
      </w:r>
      <w:r>
        <w:t>е</w:t>
      </w:r>
      <w:r>
        <w:t>ния;</w:t>
      </w:r>
    </w:p>
    <w:p w:rsidR="00000000" w:rsidRDefault="00000000">
      <w:pPr>
        <w:pStyle w:val="rim"/>
      </w:pPr>
      <w:r>
        <w:tab/>
      </w:r>
      <w:r>
        <w:tab/>
        <w:t>ii)</w:t>
      </w:r>
      <w:r>
        <w:tab/>
        <w:t>оказание медицинских услуг;</w:t>
      </w:r>
    </w:p>
    <w:p w:rsidR="00000000" w:rsidRDefault="00000000">
      <w:pPr>
        <w:pStyle w:val="rim"/>
      </w:pPr>
      <w:r>
        <w:tab/>
      </w:r>
      <w:r>
        <w:tab/>
        <w:t>iii)</w:t>
      </w:r>
      <w:r>
        <w:tab/>
        <w:t>поощрение исследовательской деятельности;</w:t>
      </w:r>
    </w:p>
    <w:p w:rsidR="00000000" w:rsidRDefault="00000000">
      <w:pPr>
        <w:pStyle w:val="rim"/>
      </w:pPr>
      <w:r>
        <w:tab/>
      </w:r>
      <w:r>
        <w:tab/>
        <w:t>iv)</w:t>
      </w:r>
      <w:r>
        <w:tab/>
        <w:t>международное сотрудничество;</w:t>
      </w:r>
    </w:p>
    <w:p w:rsidR="00000000" w:rsidRDefault="00000000">
      <w:pPr>
        <w:pStyle w:val="rim"/>
      </w:pPr>
      <w:r>
        <w:tab/>
      </w:r>
      <w:r>
        <w:tab/>
        <w:t>v)</w:t>
      </w:r>
      <w:r>
        <w:tab/>
        <w:t>уважение прав человека, распространение знаний и информации, просвещение, активизация сотрудничества с соответствующими у</w:t>
      </w:r>
      <w:r>
        <w:t>ч</w:t>
      </w:r>
      <w:r>
        <w:t>реждени</w:t>
      </w:r>
      <w:r>
        <w:t>я</w:t>
      </w:r>
      <w:r>
        <w:t>ми; и</w:t>
      </w:r>
    </w:p>
    <w:p w:rsidR="00000000" w:rsidRDefault="00000000">
      <w:pPr>
        <w:pStyle w:val="rim"/>
      </w:pPr>
      <w:r>
        <w:tab/>
      </w:r>
      <w:r>
        <w:tab/>
        <w:t>vi)</w:t>
      </w:r>
      <w:r>
        <w:tab/>
        <w:t>поощрение принятия мер по борьбе с ВИЧ/СПИДом администр</w:t>
      </w:r>
      <w:r>
        <w:t>а</w:t>
      </w:r>
      <w:r>
        <w:t>циями префектур и другими государственными учреждениями.</w:t>
      </w:r>
    </w:p>
    <w:p w:rsidR="00000000" w:rsidRDefault="00000000">
      <w:pPr>
        <w:pStyle w:val="5"/>
      </w:pPr>
    </w:p>
    <w:p w:rsidR="00000000" w:rsidRDefault="00000000">
      <w:pPr>
        <w:pStyle w:val="SingleTxt"/>
      </w:pPr>
      <w:bookmarkStart w:id="716" w:name="_Toc27153488"/>
      <w:bookmarkStart w:id="717" w:name="_Toc27191429"/>
      <w:bookmarkStart w:id="718" w:name="_Toc27194329"/>
      <w:r>
        <w:t>(2)</w:t>
      </w:r>
      <w:r>
        <w:tab/>
      </w:r>
      <w:r>
        <w:rPr>
          <w:lang w:val="en-US"/>
        </w:rPr>
        <w:t>Просвещение</w:t>
      </w:r>
      <w:r>
        <w:t xml:space="preserve"> и разъяснительная работа по проблеме ВИЧ/СПИДа</w:t>
      </w:r>
      <w:bookmarkEnd w:id="716"/>
      <w:bookmarkEnd w:id="717"/>
      <w:bookmarkEnd w:id="718"/>
      <w:r>
        <w:t xml:space="preserve"> </w:t>
      </w:r>
    </w:p>
    <w:p w:rsidR="00000000" w:rsidRDefault="00000000">
      <w:pPr>
        <w:pStyle w:val="SingleTxt"/>
      </w:pPr>
      <w:r>
        <w:rPr>
          <w:lang w:val="en-US"/>
        </w:rPr>
        <w:tab/>
      </w:r>
      <w:r>
        <w:t>С учетом важности просветительской работы для улучшения понимания населением проблемы ВИЧ/СПИДа и искоренения предрассудков и дискрим</w:t>
      </w:r>
      <w:r>
        <w:t>и</w:t>
      </w:r>
      <w:r>
        <w:t>нации в отношении людей, страдающих СПИДом или инфицированных ВИЧ, правительство расширяет просветительскую работу по проблемам ВИЧ/СПИДа и, в частности: i) начиная с 1992 финансового года готовит и распространяет учебные материалы по СПИДу для начальной школы и младших и старших классов средней школы; ii) начиная с 1992 финансового года готовит и распр</w:t>
      </w:r>
      <w:r>
        <w:t>о</w:t>
      </w:r>
      <w:r>
        <w:t>страняет учебные материалы для преподавателей; iii) начиная с 1993 финансового года проводит инструктажи среди преподавателей; и iv) н</w:t>
      </w:r>
      <w:r>
        <w:t>а</w:t>
      </w:r>
      <w:r>
        <w:t>чиная с 1993 года проводит практические исследования в областях, связанных с просвещением по проблеме СПИДа, в результате которых в 1995 финансовом году был разработан проект создания учебно-информационной сети по вопр</w:t>
      </w:r>
      <w:r>
        <w:t>о</w:t>
      </w:r>
      <w:r>
        <w:t>сам ВИЧ/СПИДа для распространения и использования информации по ВИЧ/СПИДу в масштабах всей страны.</w:t>
      </w:r>
    </w:p>
    <w:p w:rsidR="00000000" w:rsidRDefault="00000000">
      <w:pPr>
        <w:pStyle w:val="SingleTxt"/>
      </w:pPr>
      <w:r>
        <w:rPr>
          <w:lang w:val="en-US"/>
        </w:rPr>
        <w:tab/>
      </w:r>
      <w:r>
        <w:t>Что касается мероприятий в сфере общественного воспитания, то вопр</w:t>
      </w:r>
      <w:r>
        <w:t>о</w:t>
      </w:r>
      <w:r>
        <w:t>сы ВИЧ/СПИДа и другие смежные вопросы затрагиваются в ходе учебных м</w:t>
      </w:r>
      <w:r>
        <w:t>е</w:t>
      </w:r>
      <w:r>
        <w:t>роприятий, проводимых на базе общин.</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719" w:name="_Toc27153489"/>
      <w:bookmarkStart w:id="720" w:name="_Toc27191430"/>
      <w:bookmarkStart w:id="721" w:name="_Toc27194330"/>
      <w:r>
        <w:rPr>
          <w:lang w:val="en-US"/>
        </w:rPr>
        <w:tab/>
      </w:r>
      <w:r>
        <w:rPr>
          <w:lang w:val="en-US"/>
        </w:rPr>
        <w:tab/>
      </w:r>
      <w:r>
        <w:t>Статья 13</w:t>
      </w:r>
      <w:bookmarkEnd w:id="719"/>
      <w:bookmarkEnd w:id="720"/>
      <w:bookmarkEnd w:id="721"/>
    </w:p>
    <w:p w:rsidR="00000000" w:rsidRDefault="00000000">
      <w:pPr>
        <w:pStyle w:val="5"/>
        <w:keepNext/>
      </w:pPr>
    </w:p>
    <w:p w:rsidR="00000000" w:rsidRDefault="00000000">
      <w:pPr>
        <w:pStyle w:val="5"/>
        <w:keepNext/>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722" w:name="_Toc27153490"/>
      <w:bookmarkStart w:id="723" w:name="_Toc27191431"/>
      <w:bookmarkStart w:id="724" w:name="_Toc27194331"/>
      <w:r>
        <w:rPr>
          <w:lang w:val="en-US"/>
        </w:rPr>
        <w:tab/>
      </w:r>
      <w:r>
        <w:rPr>
          <w:lang w:val="en-US"/>
        </w:rPr>
        <w:tab/>
      </w:r>
      <w:r>
        <w:t>Статья 13(b)</w:t>
      </w:r>
      <w:bookmarkEnd w:id="722"/>
      <w:bookmarkEnd w:id="723"/>
      <w:bookmarkEnd w:id="724"/>
    </w:p>
    <w:p w:rsidR="00000000" w:rsidRDefault="00000000">
      <w:pPr>
        <w:pStyle w:val="5"/>
        <w:keepNext/>
      </w:pPr>
    </w:p>
    <w:p w:rsidR="00000000" w:rsidRDefault="00000000">
      <w:pPr>
        <w:pStyle w:val="SingleTxt"/>
        <w:rPr>
          <w:i/>
        </w:rPr>
      </w:pPr>
      <w:bookmarkStart w:id="725" w:name="_Toc27153491"/>
      <w:bookmarkStart w:id="726" w:name="_Toc27191432"/>
      <w:bookmarkStart w:id="727" w:name="_Toc27194332"/>
      <w:r>
        <w:rPr>
          <w:i/>
        </w:rPr>
        <w:t>1.</w:t>
      </w:r>
      <w:r>
        <w:rPr>
          <w:i/>
        </w:rPr>
        <w:tab/>
      </w:r>
      <w:r>
        <w:rPr>
          <w:i/>
          <w:lang w:val="en-US"/>
        </w:rPr>
        <w:t>Меры</w:t>
      </w:r>
      <w:r>
        <w:rPr>
          <w:i/>
        </w:rPr>
        <w:t>, принимаемые в интересах семей без отца и вдов</w:t>
      </w:r>
      <w:bookmarkEnd w:id="725"/>
      <w:bookmarkEnd w:id="726"/>
      <w:bookmarkEnd w:id="727"/>
    </w:p>
    <w:p w:rsidR="00000000" w:rsidRDefault="00000000">
      <w:pPr>
        <w:pStyle w:val="SingleTxt"/>
      </w:pPr>
      <w:r>
        <w:rPr>
          <w:lang w:val="en-US"/>
        </w:rPr>
        <w:tab/>
      </w:r>
      <w:r>
        <w:t>Матери, возглавляющие семьи без отца, включая незамужних матерей и вдов, часто находятся в нестабильной финансовой и психологической ситу</w:t>
      </w:r>
      <w:r>
        <w:t>а</w:t>
      </w:r>
      <w:r>
        <w:t>ции, поскольку они несут финансовую ответственность за свою семью и одн</w:t>
      </w:r>
      <w:r>
        <w:t>о</w:t>
      </w:r>
      <w:r>
        <w:t>временно обязаны растить детей. В связи с этим правительство в тесном с</w:t>
      </w:r>
      <w:r>
        <w:t>о</w:t>
      </w:r>
      <w:r>
        <w:t>трудничестве с другими соответствующими органами принимает различные меры в интересах таких матерей, способствующие привнесению элемента ст</w:t>
      </w:r>
      <w:r>
        <w:t>а</w:t>
      </w:r>
      <w:r>
        <w:t>бильности в их жизнь и побуждающие их стать независимыми, в основном р</w:t>
      </w:r>
      <w:r>
        <w:t>у</w:t>
      </w:r>
      <w:r>
        <w:t>ководствуясь Законом о социальном обеспечении матерей, имеющих иждиве</w:t>
      </w:r>
      <w:r>
        <w:t>н</w:t>
      </w:r>
      <w:r>
        <w:t>цев, и вдов (Законом о социальном обеспечении семей без отца и вдов) и Зак</w:t>
      </w:r>
      <w:r>
        <w:t>о</w:t>
      </w:r>
      <w:r>
        <w:t>ном о пособиях на воспитание ребенка. В частности, правительство предоста</w:t>
      </w:r>
      <w:r>
        <w:t>в</w:t>
      </w:r>
      <w:r>
        <w:t>ляет беспроцентные займы или займы под низкий процент таким женщинам, позволяющие им открыть собственное дело, предоставляет возможности для консультаций со специалистами, включая юристов, тем женщинам, которые сталкиваются с юридическими проблемами или трудностями в управлении своим предприят</w:t>
      </w:r>
      <w:r>
        <w:t>и</w:t>
      </w:r>
      <w:r>
        <w:t>ем, и выплачивает пособие на воспитание ребенка.</w:t>
      </w:r>
    </w:p>
    <w:p w:rsidR="00000000" w:rsidRDefault="00000000">
      <w:pPr>
        <w:pStyle w:val="SingleTxt"/>
      </w:pPr>
      <w:r>
        <w:rPr>
          <w:lang w:val="en-US"/>
        </w:rPr>
        <w:tab/>
      </w:r>
      <w:r>
        <w:t>В настоящее время в условиях роста числа разводов планируется прове</w:t>
      </w:r>
      <w:r>
        <w:t>с</w:t>
      </w:r>
      <w:r>
        <w:t>ти всесторонний обзор мер, ориентированных на матерей, возглавляющих с</w:t>
      </w:r>
      <w:r>
        <w:t>е</w:t>
      </w:r>
      <w:r>
        <w:t>мьи без отца, включая незамужних матерей и вдов, для привнесения элемента стабильности в их жизнь и укрепления их независимости. Повышая эффекти</w:t>
      </w:r>
      <w:r>
        <w:t>в</w:t>
      </w:r>
      <w:r>
        <w:t>ность мер по оказанию этим женщинам поддержки в воспитании детей, прав</w:t>
      </w:r>
      <w:r>
        <w:t>и</w:t>
      </w:r>
      <w:r>
        <w:t>тельство не забывает и о необходимости разработки таких комплексных мер, как укрепление системы консультаций и поощрение шагов по их трудоустро</w:t>
      </w:r>
      <w:r>
        <w:t>й</w:t>
      </w:r>
      <w:r>
        <w:t>ству.</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728" w:name="_Toc27153492"/>
      <w:bookmarkStart w:id="729" w:name="_Toc27191433"/>
      <w:bookmarkStart w:id="730" w:name="_Toc27194333"/>
      <w:r>
        <w:rPr>
          <w:lang w:val="en-US"/>
        </w:rPr>
        <w:tab/>
      </w:r>
      <w:r>
        <w:rPr>
          <w:lang w:val="en-US"/>
        </w:rPr>
        <w:tab/>
      </w:r>
      <w:r>
        <w:t>Статья 14</w:t>
      </w:r>
      <w:bookmarkEnd w:id="728"/>
      <w:bookmarkEnd w:id="729"/>
      <w:bookmarkEnd w:id="730"/>
    </w:p>
    <w:p w:rsidR="00000000" w:rsidRDefault="00000000">
      <w:pPr>
        <w:pStyle w:val="5"/>
        <w:keepNext/>
      </w:pPr>
    </w:p>
    <w:p w:rsidR="00000000" w:rsidRDefault="00000000">
      <w:pPr>
        <w:pStyle w:val="SingleTxt"/>
        <w:rPr>
          <w:i/>
        </w:rPr>
      </w:pPr>
      <w:bookmarkStart w:id="731" w:name="_Toc27153493"/>
      <w:bookmarkStart w:id="732" w:name="_Toc27191434"/>
      <w:bookmarkStart w:id="733" w:name="_Toc27194334"/>
      <w:r>
        <w:rPr>
          <w:i/>
        </w:rPr>
        <w:t>1.</w:t>
      </w:r>
      <w:r>
        <w:rPr>
          <w:i/>
        </w:rPr>
        <w:tab/>
      </w:r>
      <w:r>
        <w:rPr>
          <w:i/>
          <w:lang w:val="en-US"/>
        </w:rPr>
        <w:t>С</w:t>
      </w:r>
      <w:r>
        <w:rPr>
          <w:i/>
        </w:rPr>
        <w:t>пециальные меры в интересах сельских женщин</w:t>
      </w:r>
      <w:bookmarkEnd w:id="731"/>
      <w:bookmarkEnd w:id="732"/>
      <w:bookmarkEnd w:id="733"/>
    </w:p>
    <w:p w:rsidR="00000000" w:rsidRDefault="00000000">
      <w:pPr>
        <w:pStyle w:val="5"/>
        <w:keepNext/>
      </w:pPr>
    </w:p>
    <w:p w:rsidR="00000000" w:rsidRDefault="00000000">
      <w:pPr>
        <w:pStyle w:val="SingleTxt"/>
      </w:pPr>
      <w:bookmarkStart w:id="734" w:name="_Toc27153494"/>
      <w:bookmarkStart w:id="735" w:name="_Toc27191435"/>
      <w:bookmarkStart w:id="736" w:name="_Toc27194335"/>
      <w:r>
        <w:t>(1)</w:t>
      </w:r>
      <w:r>
        <w:tab/>
      </w:r>
      <w:r>
        <w:rPr>
          <w:lang w:val="en-US"/>
        </w:rPr>
        <w:t>Женщины</w:t>
      </w:r>
      <w:r>
        <w:t>, занятые в сельском хозяйстве, лесном хозяйстве и рыб</w:t>
      </w:r>
      <w:r>
        <w:t>о</w:t>
      </w:r>
      <w:r>
        <w:t>ловстве</w:t>
      </w:r>
      <w:bookmarkEnd w:id="734"/>
      <w:bookmarkEnd w:id="735"/>
      <w:bookmarkEnd w:id="736"/>
    </w:p>
    <w:p w:rsidR="00000000" w:rsidRDefault="00000000">
      <w:pPr>
        <w:pStyle w:val="SingleTxt"/>
      </w:pPr>
      <w:r>
        <w:rPr>
          <w:lang w:val="en-US"/>
        </w:rPr>
        <w:tab/>
      </w:r>
      <w:r>
        <w:t>Число женщин, работающих в сельском хозяйстве, составляет в Японии 2 171 000 человек (по состоянию на 2000 год), или 55,8 процента всего насел</w:t>
      </w:r>
      <w:r>
        <w:t>е</w:t>
      </w:r>
      <w:r>
        <w:t>ния, занимающегося сельским хозяйством. В лесном хозяйстве занято 10 000 женщин (на 2000 год), или 14,3 процента всего населения, занятого в сфере лесного хозяйства, а в рыболовстве – 46 000 человек (на 1999 год), или 17,0 процента всего населения, занятого рыбным промыслом.</w:t>
      </w:r>
    </w:p>
    <w:p w:rsidR="00000000" w:rsidRDefault="00000000">
      <w:pPr>
        <w:pStyle w:val="SingleTxt"/>
      </w:pPr>
      <w:r>
        <w:rPr>
          <w:lang w:val="en-US"/>
        </w:rPr>
        <w:tab/>
      </w:r>
      <w:r>
        <w:t>Таким образом, женщины в Японии играют важную роль в развитии сел</w:t>
      </w:r>
      <w:r>
        <w:t>ь</w:t>
      </w:r>
      <w:r>
        <w:t>ского, лесного и рыбного хозяйства, в том числе в управлении этими отрасл</w:t>
      </w:r>
      <w:r>
        <w:t>я</w:t>
      </w:r>
      <w:r>
        <w:t>ми. Кроме того, они играют активную роль в организации повседневной жизни в сельских районах и поддержании жизнеспособности местных общин; в этой связи возлагаются большие надежды на более широкое участие женщин в жи</w:t>
      </w:r>
      <w:r>
        <w:t>з</w:t>
      </w:r>
      <w:r>
        <w:t>ни о</w:t>
      </w:r>
      <w:r>
        <w:t>б</w:t>
      </w:r>
      <w:r>
        <w:t xml:space="preserve">щества. </w:t>
      </w:r>
    </w:p>
    <w:p w:rsidR="00000000" w:rsidRDefault="00000000">
      <w:pPr>
        <w:pStyle w:val="5"/>
      </w:pPr>
    </w:p>
    <w:p w:rsidR="00000000" w:rsidRDefault="00000000">
      <w:pPr>
        <w:pStyle w:val="SingleTxt"/>
        <w:suppressAutoHyphens/>
        <w:ind w:left="1742" w:hanging="475"/>
        <w:jc w:val="left"/>
      </w:pPr>
      <w:bookmarkStart w:id="737" w:name="_Toc27153495"/>
      <w:bookmarkStart w:id="738" w:name="_Toc27191436"/>
      <w:bookmarkStart w:id="739" w:name="_Toc27194336"/>
      <w:r>
        <w:t>(2)</w:t>
      </w:r>
      <w:r>
        <w:tab/>
      </w:r>
      <w:r>
        <w:rPr>
          <w:lang w:val="en-US"/>
        </w:rPr>
        <w:t>Новые</w:t>
      </w:r>
      <w:r>
        <w:t xml:space="preserve"> законы и указы в интересах создания общества равных возможностей для мужчин и женщин в сельских районах</w:t>
      </w:r>
      <w:bookmarkEnd w:id="737"/>
      <w:bookmarkEnd w:id="738"/>
      <w:bookmarkEnd w:id="739"/>
    </w:p>
    <w:p w:rsidR="00000000" w:rsidRDefault="00000000">
      <w:pPr>
        <w:pStyle w:val="SingleTxt"/>
      </w:pPr>
      <w:r>
        <w:rPr>
          <w:lang w:val="en-US"/>
        </w:rPr>
        <w:tab/>
      </w:r>
      <w:r>
        <w:t>В июне 1999 года был принят Основной закон о создании общества ра</w:t>
      </w:r>
      <w:r>
        <w:t>в</w:t>
      </w:r>
      <w:r>
        <w:t>ных возможностей для мужчин и женщин, а в июле того же года – Основной закон о продовольствии, сельском хозяйстве и сельских районах, в котором д</w:t>
      </w:r>
      <w:r>
        <w:t>а</w:t>
      </w:r>
      <w:r>
        <w:t>ется правильная оценка роли и вклада женщин в управление сельскохозяйс</w:t>
      </w:r>
      <w:r>
        <w:t>т</w:t>
      </w:r>
      <w:r>
        <w:t>венными предприятиями и говорится о приверженности Японии делу создания благоприятных условий для добровольного участия женщин в управлении сельскохозяйственными предприятиями и другой связанной с этим деятельн</w:t>
      </w:r>
      <w:r>
        <w:t>о</w:t>
      </w:r>
      <w:r>
        <w:t>сти. В 2000 году на базе этого основного закона был сформулирован Основной план.</w:t>
      </w:r>
    </w:p>
    <w:p w:rsidR="00000000" w:rsidRDefault="00000000">
      <w:pPr>
        <w:pStyle w:val="SingleTxt"/>
      </w:pPr>
      <w:r>
        <w:rPr>
          <w:lang w:val="en-US"/>
        </w:rPr>
        <w:tab/>
      </w:r>
      <w:r>
        <w:t>В Основном законе о политике в области рыболовства, принятом в 2001 году, предусматриваются меры по обеспечению более активного участия женщин в жизни общества. В принятом в том же году Основном плане, сфо</w:t>
      </w:r>
      <w:r>
        <w:t>р</w:t>
      </w:r>
      <w:r>
        <w:t>мулированном на базе Основного закона о лесах и лесном хозяйстве, также предусматриваются меры, связанные с поощрением участия женщин. Тем с</w:t>
      </w:r>
      <w:r>
        <w:t>а</w:t>
      </w:r>
      <w:r>
        <w:t>мым создается правовая основа для участия женщин в сфере сельского и ле</w:t>
      </w:r>
      <w:r>
        <w:t>с</w:t>
      </w:r>
      <w:r>
        <w:t>ного хозяйства и рыболовства.</w:t>
      </w:r>
    </w:p>
    <w:p w:rsidR="00000000" w:rsidRDefault="00000000">
      <w:pPr>
        <w:pStyle w:val="SingleTxt"/>
      </w:pPr>
      <w:r>
        <w:rPr>
          <w:lang w:val="en-US"/>
        </w:rPr>
        <w:tab/>
      </w:r>
      <w:r>
        <w:t>В соответствии с основными планами, сформулированными на базе о</w:t>
      </w:r>
      <w:r>
        <w:t>с</w:t>
      </w:r>
      <w:r>
        <w:t>новных законов, будут приняты комплексные меры по созданию общества ра</w:t>
      </w:r>
      <w:r>
        <w:t>в</w:t>
      </w:r>
      <w:r>
        <w:t>ных во</w:t>
      </w:r>
      <w:r>
        <w:t>з</w:t>
      </w:r>
      <w:r>
        <w:t>можностей для мужчин и женщин в сельских районах.</w:t>
      </w:r>
    </w:p>
    <w:p w:rsidR="00000000" w:rsidRDefault="00000000">
      <w:pPr>
        <w:pStyle w:val="SingleTxt"/>
      </w:pPr>
      <w:r>
        <w:rPr>
          <w:lang w:val="en-US"/>
        </w:rPr>
        <w:tab/>
      </w:r>
      <w:r>
        <w:t>В мае 2001 года министерство земледелия, лесоводства и рыболовства, разрабатывая правовую основу, создало Штаб по вопросам поощрения раве</w:t>
      </w:r>
      <w:r>
        <w:t>н</w:t>
      </w:r>
      <w:r>
        <w:t>ства мужчин и женщин, в котором председательствует первый заместитель м</w:t>
      </w:r>
      <w:r>
        <w:t>и</w:t>
      </w:r>
      <w:r>
        <w:t>нистра. Для того чтобы эти усилия могли принести реальную пользу, мин</w:t>
      </w:r>
      <w:r>
        <w:t>и</w:t>
      </w:r>
      <w:r>
        <w:t>стерство проводит конференции на местах, собирает предложения от предст</w:t>
      </w:r>
      <w:r>
        <w:t>а</w:t>
      </w:r>
      <w:r>
        <w:t>вителей общественности и организует связанные с этим мероприятия в интер</w:t>
      </w:r>
      <w:r>
        <w:t>е</w:t>
      </w:r>
      <w:r>
        <w:t>сах же</w:t>
      </w:r>
      <w:r>
        <w:t>н</w:t>
      </w:r>
      <w:r>
        <w:t>щин, занятых в сфере сельского и лесного хозяйства и рыболовства.</w:t>
      </w:r>
    </w:p>
    <w:p w:rsidR="00000000" w:rsidRDefault="00000000">
      <w:pPr>
        <w:pStyle w:val="5"/>
      </w:pPr>
    </w:p>
    <w:p w:rsidR="00000000" w:rsidRDefault="00000000">
      <w:pPr>
        <w:pStyle w:val="SingleTxt"/>
      </w:pPr>
      <w:bookmarkStart w:id="740" w:name="_Toc27153496"/>
      <w:bookmarkStart w:id="741" w:name="_Toc27191437"/>
      <w:bookmarkStart w:id="742" w:name="_Toc27194337"/>
      <w:r>
        <w:t>(3)</w:t>
      </w:r>
      <w:r>
        <w:tab/>
      </w:r>
      <w:r>
        <w:rPr>
          <w:lang w:val="en-US"/>
        </w:rPr>
        <w:t>Изменение</w:t>
      </w:r>
      <w:r>
        <w:t xml:space="preserve"> психологии и поведения на всех уровнях</w:t>
      </w:r>
      <w:bookmarkEnd w:id="740"/>
      <w:bookmarkEnd w:id="741"/>
      <w:bookmarkEnd w:id="742"/>
    </w:p>
    <w:p w:rsidR="00000000" w:rsidRDefault="00000000">
      <w:pPr>
        <w:pStyle w:val="SingleTxt"/>
      </w:pPr>
      <w:r>
        <w:rPr>
          <w:lang w:val="en-US"/>
        </w:rPr>
        <w:tab/>
      </w:r>
      <w:r>
        <w:t>В целях более широкого привлечения женщин в сектора сельского и ле</w:t>
      </w:r>
      <w:r>
        <w:t>с</w:t>
      </w:r>
      <w:r>
        <w:t>ного хозяйства и рыболовства правительство начиная с 1997 года осуществляет информационно-пропагандистские мероприятия для местных общин и членов семьи, включая мужчин, определяет целевые показатели участия женщин, пр</w:t>
      </w:r>
      <w:r>
        <w:t>е</w:t>
      </w:r>
      <w:r>
        <w:t>дусматривая, в частности, увеличение доли женщин среди членов советов д</w:t>
      </w:r>
      <w:r>
        <w:t>и</w:t>
      </w:r>
      <w:r>
        <w:t>ректоров сельскохозяйственных кооперативов, и принимает другие меры.</w:t>
      </w:r>
    </w:p>
    <w:p w:rsidR="00000000" w:rsidRDefault="00000000">
      <w:pPr>
        <w:pStyle w:val="SingleTxt"/>
      </w:pPr>
      <w:r>
        <w:rPr>
          <w:lang w:val="en-US"/>
        </w:rPr>
        <w:tab/>
      </w:r>
      <w:r>
        <w:t>Анализ ситуации с участием женщин в процессе принятия решений в о</w:t>
      </w:r>
      <w:r>
        <w:t>т</w:t>
      </w:r>
      <w:r>
        <w:t>ношении политики и планов показывает, что доля женщин среди членов сел</w:t>
      </w:r>
      <w:r>
        <w:t>ь</w:t>
      </w:r>
      <w:r>
        <w:t>скохозяйственных комитетов увеличилась с 0,74 процента (в 1997 году) до 1,64 процента (в 1999 году), доля женщин-единоличниц, являющихся постоя</w:t>
      </w:r>
      <w:r>
        <w:t>н</w:t>
      </w:r>
      <w:r>
        <w:t>ными членами сельскохозяйственных кооперативов, – с 13,52 процента (в 1997 году) до 13,99 процента (в 1999 году), а доля женщин среди должностных лиц сельскохозяйственных кооперативов – с 0,29 процента (в 1997 году) до 0,44 процента (в 1999 году). В сфере рыболовства доля женщин увеличилась с 5,55 процента (в 1997 году) до 5,72 процента (в 1998 году) для единоличниц, являющихся постоянными членами рыболовецких кооперативов, и с 0,18 процента (в 1997 году) до 0,23 процента (в 1998 году) для женщин, я</w:t>
      </w:r>
      <w:r>
        <w:t>в</w:t>
      </w:r>
      <w:r>
        <w:t>ляющихся должностными лицами рыболовецких кооперативов. Несмотря на то что степень участия женщин по-прежнему невелика, в последние годы намет</w:t>
      </w:r>
      <w:r>
        <w:t>и</w:t>
      </w:r>
      <w:r>
        <w:t>лась тенденция к увеличению их доли.</w:t>
      </w:r>
    </w:p>
    <w:p w:rsidR="00000000" w:rsidRDefault="00000000">
      <w:pPr>
        <w:pStyle w:val="5"/>
      </w:pPr>
    </w:p>
    <w:p w:rsidR="00000000" w:rsidRDefault="00000000">
      <w:pPr>
        <w:pStyle w:val="SingleTxt"/>
      </w:pPr>
      <w:bookmarkStart w:id="743" w:name="_Toc27153497"/>
      <w:bookmarkStart w:id="744" w:name="_Toc27191438"/>
      <w:bookmarkStart w:id="745" w:name="_Toc27194338"/>
      <w:r>
        <w:t>(4)</w:t>
      </w:r>
      <w:r>
        <w:tab/>
      </w:r>
      <w:r>
        <w:rPr>
          <w:lang w:val="en-US"/>
        </w:rPr>
        <w:t>Создание</w:t>
      </w:r>
      <w:r>
        <w:t xml:space="preserve"> благоприятных условия для жизнедеятельности женщин</w:t>
      </w:r>
      <w:bookmarkEnd w:id="743"/>
      <w:bookmarkEnd w:id="744"/>
      <w:bookmarkEnd w:id="745"/>
    </w:p>
    <w:p w:rsidR="00000000" w:rsidRDefault="00000000">
      <w:pPr>
        <w:pStyle w:val="SingleTxt"/>
      </w:pPr>
      <w:r>
        <w:rPr>
          <w:lang w:val="en-US"/>
        </w:rPr>
        <w:tab/>
      </w:r>
      <w:r>
        <w:t>В сельских районах в условиях сокращения численности молодежи и п</w:t>
      </w:r>
      <w:r>
        <w:t>о</w:t>
      </w:r>
      <w:r>
        <w:t>степенного старения общества крайне важно принимать меры, способству</w:t>
      </w:r>
      <w:r>
        <w:t>ю</w:t>
      </w:r>
      <w:r>
        <w:t>щие обустройству молодых людей, и создавать среду, в которой всем поколен</w:t>
      </w:r>
      <w:r>
        <w:t>и</w:t>
      </w:r>
      <w:r>
        <w:t>ям, и особенно женщинам, нравилось бы жить и работать.</w:t>
      </w:r>
    </w:p>
    <w:p w:rsidR="00000000" w:rsidRDefault="00000000">
      <w:pPr>
        <w:pStyle w:val="SingleTxt"/>
      </w:pPr>
      <w:r>
        <w:rPr>
          <w:lang w:val="en-US"/>
        </w:rPr>
        <w:tab/>
      </w:r>
      <w:r>
        <w:t>В целях поддержки деятельности по переработке продукции сельского, лесного и рыбного хозяйства и другой деятельности, осуществляемой женщ</w:t>
      </w:r>
      <w:r>
        <w:t>и</w:t>
      </w:r>
      <w:r>
        <w:t>нами, правительство принимает ряд мер, включая устройство на предприятиях служб по уходу за детьми, способствующих созданию привлекательных усл</w:t>
      </w:r>
      <w:r>
        <w:t>о</w:t>
      </w:r>
      <w:r>
        <w:t>вий для жизни и равноправному участию мужчин и женщин в жизни местных общин, в том числе путем изменения в лучшую сторону обычаев и повседне</w:t>
      </w:r>
      <w:r>
        <w:t>в</w:t>
      </w:r>
      <w:r>
        <w:t>ных пр</w:t>
      </w:r>
      <w:r>
        <w:t>и</w:t>
      </w:r>
      <w:r>
        <w:t>вычек с учетом характерных особенностей данного района.</w:t>
      </w:r>
    </w:p>
    <w:p w:rsidR="00000000" w:rsidRDefault="00000000">
      <w:pPr>
        <w:pStyle w:val="5"/>
      </w:pPr>
    </w:p>
    <w:p w:rsidR="00000000" w:rsidRDefault="00000000">
      <w:pPr>
        <w:pStyle w:val="SingleTxt"/>
      </w:pPr>
      <w:bookmarkStart w:id="746" w:name="_Toc27153498"/>
      <w:bookmarkStart w:id="747" w:name="_Toc27191439"/>
      <w:bookmarkStart w:id="748" w:name="_Toc27194339"/>
      <w:r>
        <w:t>(5)</w:t>
      </w:r>
      <w:r>
        <w:tab/>
      </w:r>
      <w:r>
        <w:rPr>
          <w:lang w:val="en-US"/>
        </w:rPr>
        <w:t>Заработная</w:t>
      </w:r>
      <w:r>
        <w:t xml:space="preserve"> плата и оклады в семейных предприятиях</w:t>
      </w:r>
      <w:bookmarkEnd w:id="746"/>
      <w:bookmarkEnd w:id="747"/>
      <w:bookmarkEnd w:id="748"/>
    </w:p>
    <w:p w:rsidR="00000000" w:rsidRDefault="00000000">
      <w:pPr>
        <w:pStyle w:val="SingleTxt"/>
      </w:pPr>
      <w:r>
        <w:rPr>
          <w:lang w:val="en-US"/>
        </w:rPr>
        <w:tab/>
      </w:r>
      <w:r>
        <w:t>Один из методов оценки степени улучшения экономического положения женщин состоит в том, чтобы определить, получают ли женщины достаточную по размеру заработную плату или оклад за проделываемую ими работу.</w:t>
      </w:r>
    </w:p>
    <w:p w:rsidR="00000000" w:rsidRDefault="00000000">
      <w:pPr>
        <w:pStyle w:val="SingleTxt"/>
      </w:pPr>
      <w:r>
        <w:rPr>
          <w:lang w:val="en-US"/>
        </w:rPr>
        <w:tab/>
      </w:r>
      <w:r>
        <w:t>По данным проведенного в 1999 году исследования, оклады и заработную плату получали 77 процентов женщин, занятых в сельском хозяйстве, из кот</w:t>
      </w:r>
      <w:r>
        <w:t>о</w:t>
      </w:r>
      <w:r>
        <w:t>рых 43 процента ежемесячно получали фиксированную сумму. 23 процента женщин вообще не получали ни окладов, ни заработной платы. В возрастной группе моложе 30 лет оклады и заработную плату получали 84 процента же</w:t>
      </w:r>
      <w:r>
        <w:t>н</w:t>
      </w:r>
      <w:r>
        <w:t>щин, из которых 63 процента ежемесячно получали фиксированную сумму. 16 процентов женщин в этой возрастной группе ни окладов, ни заработной платы не получали. В последнее время становится нормой, чтобы женщины, относящиеся к младшей возрастной группе, получали фиксированный оклад и зар</w:t>
      </w:r>
      <w:r>
        <w:t>а</w:t>
      </w:r>
      <w:r>
        <w:t>ботную плату.</w:t>
      </w:r>
    </w:p>
    <w:p w:rsidR="00000000" w:rsidRDefault="00000000">
      <w:pPr>
        <w:pStyle w:val="SingleTxt"/>
      </w:pPr>
      <w:r>
        <w:rPr>
          <w:lang w:val="en-US"/>
        </w:rPr>
        <w:tab/>
      </w:r>
      <w:r>
        <w:t>Одной из эффективных мер, способствующих улучшению финансового положения женщин и уточнению их функций в управлении семейными пре</w:t>
      </w:r>
      <w:r>
        <w:t>д</w:t>
      </w:r>
      <w:r>
        <w:t>приятиями, правительство называет заключение "соглашений о семейных предприятиях" и создание корпоративных предприятий. Соглашение о семе</w:t>
      </w:r>
      <w:r>
        <w:t>й</w:t>
      </w:r>
      <w:r>
        <w:t>ном предприятии – это договор об условиях труда, включая вознаграждение и предоставление выходных дней, и о распределении производственных обяза</w:t>
      </w:r>
      <w:r>
        <w:t>н</w:t>
      </w:r>
      <w:r>
        <w:t>ностей, заключенный по результатам переговоров между членами семьи, раб</w:t>
      </w:r>
      <w:r>
        <w:t>о</w:t>
      </w:r>
      <w:r>
        <w:t>тающими на таком предприятии. Из года в год число семей, заключивших т</w:t>
      </w:r>
      <w:r>
        <w:t>а</w:t>
      </w:r>
      <w:r>
        <w:t>кие соглашения, растет. В 2000 году число таких семей составляло примерно 17 тысяч.</w:t>
      </w:r>
    </w:p>
    <w:p w:rsidR="00000000" w:rsidRDefault="00000000">
      <w:pPr>
        <w:pStyle w:val="5"/>
      </w:pPr>
    </w:p>
    <w:p w:rsidR="00000000" w:rsidRDefault="00000000">
      <w:pPr>
        <w:pStyle w:val="SingleTxt"/>
      </w:pPr>
      <w:bookmarkStart w:id="749" w:name="_Toc27153499"/>
      <w:bookmarkStart w:id="750" w:name="_Toc27191440"/>
      <w:bookmarkStart w:id="751" w:name="_Toc27194340"/>
      <w:r>
        <w:t>(6)</w:t>
      </w:r>
      <w:r>
        <w:tab/>
      </w:r>
      <w:r>
        <w:rPr>
          <w:lang w:val="en-US"/>
        </w:rPr>
        <w:t>Заработная</w:t>
      </w:r>
      <w:r>
        <w:t xml:space="preserve"> плата и оклады в корпоративных предприятиях</w:t>
      </w:r>
      <w:bookmarkEnd w:id="749"/>
      <w:bookmarkEnd w:id="750"/>
      <w:bookmarkEnd w:id="751"/>
    </w:p>
    <w:p w:rsidR="00000000" w:rsidRDefault="00000000">
      <w:pPr>
        <w:pStyle w:val="SingleTxt"/>
      </w:pPr>
      <w:r>
        <w:rPr>
          <w:lang w:val="en-US"/>
        </w:rPr>
        <w:tab/>
      </w:r>
      <w:r>
        <w:t>По данным исследования, проведенного в 2001 году среди женщин, рук</w:t>
      </w:r>
      <w:r>
        <w:t>о</w:t>
      </w:r>
      <w:r>
        <w:t>водящих корпоративными сельскохозяйственными предприятиями, 32 процента женщин-руководителей получают оклад (среднемесячный) в ра</w:t>
      </w:r>
      <w:r>
        <w:t>з</w:t>
      </w:r>
      <w:r>
        <w:t>мере "100-200 тысяч иен", 25 процентов – "200-300 тысяч иен", 14 процентов – "300-500 тысяч иен", 14 процентов – "свыше 500 тысяч иен" и 14 процентов – "50-100 тысяч иен". Большинство женщин ежемесячно получают более 200 тысяч иен. Эти данные свидетельствуют о том, что роль женщин в упра</w:t>
      </w:r>
      <w:r>
        <w:t>в</w:t>
      </w:r>
      <w:r>
        <w:t>лении предприятиями постепенно растет, а их материальное положение неу</w:t>
      </w:r>
      <w:r>
        <w:t>к</w:t>
      </w:r>
      <w:r>
        <w:t>лонно улучшае</w:t>
      </w:r>
      <w:r>
        <w:t>т</w:t>
      </w:r>
      <w:r>
        <w:t>ся.</w:t>
      </w:r>
    </w:p>
    <w:p w:rsidR="00000000" w:rsidRDefault="00000000">
      <w:pPr>
        <w:pStyle w:val="5"/>
      </w:pPr>
    </w:p>
    <w:p w:rsidR="00000000" w:rsidRDefault="00000000">
      <w:pPr>
        <w:pStyle w:val="SingleTxt"/>
        <w:suppressAutoHyphens/>
        <w:ind w:left="1742" w:hanging="475"/>
        <w:jc w:val="left"/>
        <w:rPr>
          <w:i/>
        </w:rPr>
      </w:pPr>
      <w:bookmarkStart w:id="752" w:name="_Toc27153500"/>
      <w:bookmarkStart w:id="753" w:name="_Toc27191441"/>
      <w:bookmarkStart w:id="754" w:name="_Toc27194341"/>
      <w:r>
        <w:rPr>
          <w:i/>
        </w:rPr>
        <w:t>2.</w:t>
      </w:r>
      <w:r>
        <w:rPr>
          <w:i/>
        </w:rPr>
        <w:tab/>
      </w:r>
      <w:r>
        <w:rPr>
          <w:i/>
          <w:lang w:val="en-US"/>
        </w:rPr>
        <w:t>Обеспечение</w:t>
      </w:r>
      <w:r>
        <w:rPr>
          <w:i/>
        </w:rPr>
        <w:t xml:space="preserve"> участия женщин в развитии сельских районов и пособия, выплачиваемые женщинам в этой связи</w:t>
      </w:r>
      <w:bookmarkEnd w:id="752"/>
      <w:bookmarkEnd w:id="753"/>
      <w:bookmarkEnd w:id="754"/>
    </w:p>
    <w:p w:rsidR="00000000" w:rsidRDefault="00000000">
      <w:pPr>
        <w:pStyle w:val="5"/>
        <w:keepNext/>
      </w:pPr>
    </w:p>
    <w:p w:rsidR="00000000" w:rsidRDefault="00000000">
      <w:pPr>
        <w:pStyle w:val="SingleTxt"/>
      </w:pPr>
      <w:bookmarkStart w:id="755" w:name="_Toc27153501"/>
      <w:bookmarkStart w:id="756" w:name="_Toc27191442"/>
      <w:bookmarkStart w:id="757" w:name="_Toc27194342"/>
      <w:r>
        <w:t>(1)</w:t>
      </w:r>
      <w:r>
        <w:tab/>
      </w:r>
      <w:r>
        <w:rPr>
          <w:lang w:val="en-US"/>
        </w:rPr>
        <w:t>Пенсионный</w:t>
      </w:r>
      <w:r>
        <w:t xml:space="preserve"> фонд для фермеров</w:t>
      </w:r>
      <w:bookmarkEnd w:id="755"/>
      <w:bookmarkEnd w:id="756"/>
      <w:bookmarkEnd w:id="757"/>
    </w:p>
    <w:p w:rsidR="00000000" w:rsidRDefault="00000000">
      <w:pPr>
        <w:pStyle w:val="SingleTxt"/>
      </w:pPr>
      <w:r>
        <w:rPr>
          <w:lang w:val="en-US"/>
        </w:rPr>
        <w:tab/>
      </w:r>
      <w:r>
        <w:t>Раньше вступить в систему пенсионного обеспечения фермеров могли только те фермеры, которые владели своей собственной землей. Однако в р</w:t>
      </w:r>
      <w:r>
        <w:t>е</w:t>
      </w:r>
      <w:r>
        <w:t>зультате пересмотра Закона о пенсионном фонде для фермеров в апреле 1996 года женщины, не владеющие землей, имеют право участвовать в системе пенсионного обеспечения, если они заключают соглашение о семейном пре</w:t>
      </w:r>
      <w:r>
        <w:t>д</w:t>
      </w:r>
      <w:r>
        <w:t>приятии и отвечают определенным требованиям, предъявляемым пенсионной системой (например, они должны участвовать в управлении сельскохозяйс</w:t>
      </w:r>
      <w:r>
        <w:t>т</w:t>
      </w:r>
      <w:r>
        <w:t>венным прои</w:t>
      </w:r>
      <w:r>
        <w:t>з</w:t>
      </w:r>
      <w:r>
        <w:t>водством).</w:t>
      </w:r>
    </w:p>
    <w:p w:rsidR="00000000" w:rsidRDefault="00000000">
      <w:pPr>
        <w:pStyle w:val="SingleTxt"/>
      </w:pPr>
      <w:r>
        <w:rPr>
          <w:lang w:val="en-US"/>
        </w:rPr>
        <w:tab/>
      </w:r>
      <w:r>
        <w:t>В результате пересмотра этого закона женщины смогли не только пол</w:t>
      </w:r>
      <w:r>
        <w:t>у</w:t>
      </w:r>
      <w:r>
        <w:t>чать пенсионные пособия, но и повысить свой социальный статус благодаря тому, что они получили признание как руководители сельскохозяйственных предпр</w:t>
      </w:r>
      <w:r>
        <w:t>и</w:t>
      </w:r>
      <w:r>
        <w:t>ятий.</w:t>
      </w:r>
    </w:p>
    <w:p w:rsidR="00000000" w:rsidRDefault="00000000">
      <w:pPr>
        <w:pStyle w:val="SingleTxt"/>
      </w:pPr>
      <w:r>
        <w:rPr>
          <w:lang w:val="en-US"/>
        </w:rPr>
        <w:tab/>
      </w:r>
      <w:r>
        <w:t>Кроме того, в 2002 году будет введена новая система, при которой любое лицо в возрасте до 60 лет, которое относится к первичной группе застрахова</w:t>
      </w:r>
      <w:r>
        <w:t>н</w:t>
      </w:r>
      <w:r>
        <w:t>ных по национальной пенсионной системе и занимается сельским хозяйством, имеет право на получение пособий из Пенсионного фонда для фермеров.</w:t>
      </w:r>
    </w:p>
    <w:p w:rsidR="00000000" w:rsidRDefault="00000000">
      <w:pPr>
        <w:pStyle w:val="SingleTxt"/>
      </w:pPr>
      <w:r>
        <w:rPr>
          <w:lang w:val="en-US"/>
        </w:rPr>
        <w:tab/>
      </w:r>
      <w:r>
        <w:t>Супруги и преемники, которые заключают соглашение о семейном пре</w:t>
      </w:r>
      <w:r>
        <w:t>д</w:t>
      </w:r>
      <w:r>
        <w:t>приятии с зарегистрированными фермерами и участвуют в управлении пре</w:t>
      </w:r>
      <w:r>
        <w:t>д</w:t>
      </w:r>
      <w:r>
        <w:t>приятием, будут также рассматриваться как потенциальные бенефициары и иметь право на получение государственной субсидии для покрытия своих ра</w:t>
      </w:r>
      <w:r>
        <w:t>с</w:t>
      </w:r>
      <w:r>
        <w:t>ходов по страхованию.</w:t>
      </w:r>
    </w:p>
    <w:p w:rsidR="00000000" w:rsidRDefault="00000000">
      <w:pPr>
        <w:pStyle w:val="5"/>
      </w:pPr>
    </w:p>
    <w:p w:rsidR="00000000" w:rsidRDefault="00000000">
      <w:pPr>
        <w:pStyle w:val="SingleTxt"/>
      </w:pPr>
      <w:bookmarkStart w:id="758" w:name="_Toc27153502"/>
      <w:bookmarkStart w:id="759" w:name="_Toc27191443"/>
      <w:bookmarkStart w:id="760" w:name="_Toc27194343"/>
      <w:r>
        <w:t>(2)</w:t>
      </w:r>
      <w:r>
        <w:tab/>
      </w:r>
      <w:r>
        <w:rPr>
          <w:lang w:val="en-US"/>
        </w:rPr>
        <w:t>Предприниматели</w:t>
      </w:r>
      <w:r>
        <w:t>-женщины</w:t>
      </w:r>
      <w:bookmarkEnd w:id="758"/>
      <w:bookmarkEnd w:id="759"/>
      <w:bookmarkEnd w:id="760"/>
    </w:p>
    <w:p w:rsidR="00000000" w:rsidRDefault="00000000">
      <w:pPr>
        <w:pStyle w:val="SingleTxt"/>
      </w:pPr>
      <w:r>
        <w:rPr>
          <w:lang w:val="en-US"/>
        </w:rPr>
        <w:tab/>
      </w:r>
      <w:r>
        <w:t>Приносящая доход деятельность, такая, как торговля на утренних рынках и переработка и продажа местной продукции, всегда играла большую роль в улучшении материального положения женщин и подпитке местной общины и ее экономики. Считается, что дальнейшее развитие такой деятельности будет стимулировать более сложное и диверсифицированное хозяйствование и сп</w:t>
      </w:r>
      <w:r>
        <w:t>о</w:t>
      </w:r>
      <w:r>
        <w:t>собствовать повышению стабильного дохода каждого предприятия. Женские группы, которые активно участвуют в управлении сельскохозяйственным пр</w:t>
      </w:r>
      <w:r>
        <w:t>о</w:t>
      </w:r>
      <w:r>
        <w:t>изводством, проводят различные добровольные мероприятия, и число дохо</w:t>
      </w:r>
      <w:r>
        <w:t>д</w:t>
      </w:r>
      <w:r>
        <w:t>ных предприятий в сельском хозяйстве, руководимых женщинами, ежегодно увеличивается: в 2001 году оно составило 6824.</w:t>
      </w:r>
    </w:p>
    <w:p w:rsidR="00000000" w:rsidRDefault="00000000">
      <w:pPr>
        <w:pStyle w:val="5"/>
      </w:pPr>
    </w:p>
    <w:p w:rsidR="00000000" w:rsidRDefault="00000000">
      <w:pPr>
        <w:pStyle w:val="SingleTxt"/>
        <w:suppressAutoHyphens/>
        <w:ind w:left="1742" w:hanging="475"/>
        <w:jc w:val="left"/>
      </w:pPr>
      <w:bookmarkStart w:id="761" w:name="_Toc27153503"/>
      <w:bookmarkStart w:id="762" w:name="_Toc27191444"/>
      <w:bookmarkStart w:id="763" w:name="_Toc27194344"/>
      <w:r>
        <w:t>(3)</w:t>
      </w:r>
      <w:r>
        <w:tab/>
      </w:r>
      <w:r>
        <w:rPr>
          <w:lang w:val="en-US"/>
        </w:rPr>
        <w:t>Руководящие</w:t>
      </w:r>
      <w:r>
        <w:t xml:space="preserve"> указания по техническим вопросам и вопросам управления в секторе сельского и лесного хозяйства и рыболовства</w:t>
      </w:r>
      <w:bookmarkEnd w:id="761"/>
      <w:bookmarkEnd w:id="762"/>
      <w:bookmarkEnd w:id="763"/>
    </w:p>
    <w:p w:rsidR="00000000" w:rsidRDefault="00000000">
      <w:pPr>
        <w:pStyle w:val="SingleTxt"/>
      </w:pPr>
      <w:r>
        <w:rPr>
          <w:lang w:val="en-US"/>
        </w:rPr>
        <w:tab/>
      </w:r>
      <w:r>
        <w:t>Консультанты, работающие в региональных службах агропропаганды, проводят всеобъемлющую и систематическую работу, консультируя лиц, раб</w:t>
      </w:r>
      <w:r>
        <w:t>о</w:t>
      </w:r>
      <w:r>
        <w:t>тающих в сфере сельского и лесного хозяйства и рыболовства, предоставляя им консультационные услуги по технологическим и управленческим вопросам, снабжая их информацией, организуя посещения опытных участков и проводя семинары и учебные курсы.</w:t>
      </w:r>
    </w:p>
    <w:p w:rsidR="00000000" w:rsidRDefault="00000000">
      <w:pPr>
        <w:pStyle w:val="SingleTxt"/>
      </w:pPr>
      <w:r>
        <w:rPr>
          <w:lang w:val="en-US"/>
        </w:rPr>
        <w:tab/>
      </w:r>
      <w:r>
        <w:t>Они проводят работу по оказанию помощи женщинам, в частности пр</w:t>
      </w:r>
      <w:r>
        <w:t>е</w:t>
      </w:r>
      <w:r>
        <w:t>доставляют необходимую для женщин информацию по вопросам технологии, управления, финансирования и т.п. и оказывают консультационные услуги в области планирования группам женщин, которые хотят заняться приносящей доход деятельностью, предоставляют всестороннюю информацию и указания по вопросам управления, дают советы о том, как вести журналы учета работы и бухгалтерские книги и как анализировать результаты их работы по записям в жу</w:t>
      </w:r>
      <w:r>
        <w:t>р</w:t>
      </w:r>
      <w:r>
        <w:t>нале, помогают улучшать условия труда и т.д.</w:t>
      </w:r>
    </w:p>
    <w:p w:rsidR="00000000" w:rsidRDefault="00000000">
      <w:pPr>
        <w:pStyle w:val="5"/>
      </w:pPr>
    </w:p>
    <w:p w:rsidR="00000000" w:rsidRDefault="00000000">
      <w:pPr>
        <w:pStyle w:val="SingleTxt"/>
      </w:pPr>
      <w:bookmarkStart w:id="764" w:name="_Toc27153504"/>
      <w:bookmarkStart w:id="765" w:name="_Toc27191445"/>
      <w:bookmarkStart w:id="766" w:name="_Toc27194345"/>
      <w:r>
        <w:t>(4)</w:t>
      </w:r>
      <w:r>
        <w:tab/>
      </w:r>
      <w:r>
        <w:rPr>
          <w:lang w:val="en-US"/>
        </w:rPr>
        <w:t>Финансовые</w:t>
      </w:r>
      <w:r>
        <w:t xml:space="preserve"> средства для женщин</w:t>
      </w:r>
      <w:bookmarkEnd w:id="764"/>
      <w:bookmarkEnd w:id="765"/>
      <w:bookmarkEnd w:id="766"/>
    </w:p>
    <w:p w:rsidR="00000000" w:rsidRDefault="00000000">
      <w:pPr>
        <w:pStyle w:val="SingleTxt"/>
      </w:pPr>
      <w:r>
        <w:rPr>
          <w:lang w:val="en-US"/>
        </w:rPr>
        <w:tab/>
      </w:r>
      <w:r>
        <w:t>Правительство предоставляет информацию по вопросам управления и поддерживает усилия объединений сельских женщин по организации стабил</w:t>
      </w:r>
      <w:r>
        <w:t>ь</w:t>
      </w:r>
      <w:r>
        <w:t>ной предпринимательской деятельности, например в области обработки сел</w:t>
      </w:r>
      <w:r>
        <w:t>ь</w:t>
      </w:r>
      <w:r>
        <w:t>скохозяйственной продукции. Кроме того, правительство выделяет беспр</w:t>
      </w:r>
      <w:r>
        <w:t>о</w:t>
      </w:r>
      <w:r>
        <w:t>центные ссуды для финансирования деятельности женщин и пожилых людей, которые заняты сельским хозяйством и прибрежным рыболовством.</w:t>
      </w:r>
    </w:p>
    <w:p w:rsidR="00000000" w:rsidRDefault="00000000">
      <w:pPr>
        <w:pStyle w:val="5"/>
      </w:pPr>
    </w:p>
    <w:p w:rsidR="00000000" w:rsidRDefault="00000000">
      <w:pPr>
        <w:pStyle w:val="SingleTxt"/>
      </w:pPr>
      <w:bookmarkStart w:id="767" w:name="_Toc27153505"/>
      <w:bookmarkStart w:id="768" w:name="_Toc27191446"/>
      <w:bookmarkStart w:id="769" w:name="_Toc27194346"/>
      <w:r>
        <w:t>(5)</w:t>
      </w:r>
      <w:r>
        <w:tab/>
      </w:r>
      <w:r>
        <w:rPr>
          <w:lang w:val="en-US"/>
        </w:rPr>
        <w:t>Система</w:t>
      </w:r>
      <w:r>
        <w:t xml:space="preserve"> консультационных служб по вопросам домоводства</w:t>
      </w:r>
      <w:bookmarkEnd w:id="767"/>
      <w:bookmarkEnd w:id="768"/>
      <w:bookmarkEnd w:id="769"/>
    </w:p>
    <w:p w:rsidR="00000000" w:rsidRDefault="00000000">
      <w:pPr>
        <w:pStyle w:val="SingleTxt"/>
      </w:pPr>
      <w:r>
        <w:rPr>
          <w:lang w:val="en-US"/>
        </w:rPr>
        <w:tab/>
      </w:r>
      <w:r>
        <w:t>Созданная в Японии система консультационных служб по вопросам дом</w:t>
      </w:r>
      <w:r>
        <w:t>о</w:t>
      </w:r>
      <w:r>
        <w:t>водства добилась значительных успехов в своей работе. В настоящее время эти службы в своей деятельности делают упор на решении повседневных вопр</w:t>
      </w:r>
      <w:r>
        <w:t>о</w:t>
      </w:r>
      <w:r>
        <w:t>сов, в большей степени связанных со сферой производства и обществом в ц</w:t>
      </w:r>
      <w:r>
        <w:t>е</w:t>
      </w:r>
      <w:r>
        <w:t>лом, включая улучшение условий сельскохозяйственного труда, совмещение раб</w:t>
      </w:r>
      <w:r>
        <w:t>о</w:t>
      </w:r>
      <w:r>
        <w:t>чих и семейных обязанностей и повышение роли сельских общин.</w:t>
      </w:r>
    </w:p>
    <w:p w:rsidR="00000000" w:rsidRDefault="00000000">
      <w:pPr>
        <w:pStyle w:val="5"/>
      </w:pPr>
    </w:p>
    <w:p w:rsidR="00000000" w:rsidRDefault="00000000">
      <w:pPr>
        <w:pStyle w:val="5"/>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770" w:name="_Toc27153506"/>
      <w:bookmarkStart w:id="771" w:name="_Toc27191447"/>
      <w:bookmarkStart w:id="772" w:name="_Toc27194347"/>
      <w:r>
        <w:rPr>
          <w:lang w:val="en-US"/>
        </w:rPr>
        <w:tab/>
      </w:r>
      <w:r>
        <w:rPr>
          <w:lang w:val="en-US"/>
        </w:rPr>
        <w:tab/>
      </w:r>
      <w:r>
        <w:t>Статья 16</w:t>
      </w:r>
      <w:bookmarkEnd w:id="770"/>
      <w:bookmarkEnd w:id="771"/>
      <w:bookmarkEnd w:id="772"/>
    </w:p>
    <w:p w:rsidR="00000000" w:rsidRDefault="00000000">
      <w:pPr>
        <w:pStyle w:val="5"/>
        <w:keepNext/>
      </w:pPr>
    </w:p>
    <w:p w:rsidR="00000000" w:rsidRDefault="00000000">
      <w:pPr>
        <w:pStyle w:val="SingleTxt"/>
        <w:rPr>
          <w:i/>
        </w:rPr>
      </w:pPr>
      <w:bookmarkStart w:id="773" w:name="_Toc27153507"/>
      <w:bookmarkStart w:id="774" w:name="_Toc27191448"/>
      <w:bookmarkStart w:id="775" w:name="_Toc27194348"/>
      <w:r>
        <w:rPr>
          <w:i/>
        </w:rPr>
        <w:t>1.</w:t>
      </w:r>
      <w:r>
        <w:rPr>
          <w:i/>
        </w:rPr>
        <w:tab/>
      </w:r>
      <w:r>
        <w:rPr>
          <w:i/>
          <w:lang w:val="en-US"/>
        </w:rPr>
        <w:t>Изучение</w:t>
      </w:r>
      <w:r>
        <w:rPr>
          <w:i/>
        </w:rPr>
        <w:t xml:space="preserve"> поправок к Гражданскому кодексу</w:t>
      </w:r>
      <w:bookmarkEnd w:id="773"/>
      <w:bookmarkEnd w:id="774"/>
      <w:bookmarkEnd w:id="775"/>
    </w:p>
    <w:p w:rsidR="00000000" w:rsidRDefault="00000000">
      <w:pPr>
        <w:pStyle w:val="SingleTxt"/>
      </w:pPr>
      <w:r>
        <w:rPr>
          <w:lang w:val="en-US"/>
        </w:rPr>
        <w:tab/>
      </w:r>
      <w:r>
        <w:t>В феврале 1996 года Законодательный совет, являющийся консультати</w:t>
      </w:r>
      <w:r>
        <w:t>в</w:t>
      </w:r>
      <w:r>
        <w:t>ным органом министерства юстиции, который с января 1991 года занимается пересмотром положений Гражданского кодекса, касающихся, в частности, бр</w:t>
      </w:r>
      <w:r>
        <w:t>а</w:t>
      </w:r>
      <w:r>
        <w:t>ка, представил министру набросок законопроекта о пересмотре части полож</w:t>
      </w:r>
      <w:r>
        <w:t>е</w:t>
      </w:r>
      <w:r>
        <w:t>ний Гражданского кодекса. Ниже указываются те из поправок, предложенных в данном законопроекте, которые относятся к вопросу о равенстве мужчин и женщин.</w:t>
      </w:r>
    </w:p>
    <w:p w:rsidR="00000000" w:rsidRDefault="00000000">
      <w:pPr>
        <w:pStyle w:val="SingleTxt"/>
      </w:pPr>
      <w:r>
        <w:rPr>
          <w:lang w:val="en-US"/>
        </w:rPr>
        <w:tab/>
      </w:r>
      <w:r>
        <w:t>Общественное мнение по содержанию предложенных поправок раздел</w:t>
      </w:r>
      <w:r>
        <w:t>и</w:t>
      </w:r>
      <w:r>
        <w:t>лось. Исходя из результатов опроса общественного мнения о Законе о семье, проведенного секретариатом премьер-министра в июне 1996 года, пока еще трудно сделать вывод о том, что поправки к Гражданскому кодексу пользуется поддержкой большинства населения, и поэтому правительство в настоящее время внимательно следит за колебаниями общественного мнения в ту или иную сторону. Однако если говорить о пункте iii) ниже, "Выбор фамилии су</w:t>
      </w:r>
      <w:r>
        <w:t>п</w:t>
      </w:r>
      <w:r>
        <w:t>ругами", то, по результатам опроса общественного мнения о введении системы, позволяющей состоящим в браке супругам носить разные фамилии, проведе</w:t>
      </w:r>
      <w:r>
        <w:t>н</w:t>
      </w:r>
      <w:r>
        <w:t>ного секретариатом премьер-министра в мае 2001 года, доля людей, которые высказываются за введение такой системы, превышает долю тех, кто выступает против этой системы; это свидетельствует о том, что общество стало лучше понимать смысл данной системы. Между тем Комитет специалистов по осно</w:t>
      </w:r>
      <w:r>
        <w:t>в</w:t>
      </w:r>
      <w:r>
        <w:t>ным вопросам при Совете по вопросам равенства мужчин и женщин подгот</w:t>
      </w:r>
      <w:r>
        <w:t>о</w:t>
      </w:r>
      <w:r>
        <w:t>вил промежуточный доклад по данному вопросу, в котором он выразил наде</w:t>
      </w:r>
      <w:r>
        <w:t>ж</w:t>
      </w:r>
      <w:r>
        <w:t>ду на то, что эта система будет введена. Таким образом, что касается данного вопроса, то прил</w:t>
      </w:r>
      <w:r>
        <w:t>а</w:t>
      </w:r>
      <w:r>
        <w:t>гаются усилия по внедрению новой системы.</w:t>
      </w:r>
    </w:p>
    <w:p w:rsidR="00000000" w:rsidRDefault="00000000">
      <w:pPr>
        <w:pStyle w:val="rim"/>
      </w:pPr>
      <w:r>
        <w:tab/>
      </w:r>
      <w:r>
        <w:tab/>
        <w:t>i)</w:t>
      </w:r>
      <w:r>
        <w:tab/>
        <w:t>Минимальный возраст для вступления в брак</w:t>
      </w:r>
    </w:p>
    <w:p w:rsidR="00000000" w:rsidRDefault="00000000">
      <w:pPr>
        <w:pStyle w:val="SingleTxt"/>
      </w:pPr>
      <w:r>
        <w:rPr>
          <w:lang w:val="en-US"/>
        </w:rPr>
        <w:tab/>
      </w:r>
      <w:r>
        <w:t>В соответствии с действующим законодательством минимальный возраст для вступления в брак составляет 18 лет для мужчин и 16 лет для женщин. В наброске законопроекта предлагается установить для мужчин и женщин ед</w:t>
      </w:r>
      <w:r>
        <w:t>и</w:t>
      </w:r>
      <w:r>
        <w:t>ный минимальный возраст для вступления в брак – 18 лет.</w:t>
      </w:r>
    </w:p>
    <w:p w:rsidR="00000000" w:rsidRDefault="00000000">
      <w:pPr>
        <w:pStyle w:val="rim"/>
      </w:pPr>
      <w:r>
        <w:tab/>
      </w:r>
      <w:r>
        <w:tab/>
        <w:t>ii)</w:t>
      </w:r>
      <w:r>
        <w:tab/>
        <w:t>Минимальный период для повторного вступления в брак, устанавл</w:t>
      </w:r>
      <w:r>
        <w:t>и</w:t>
      </w:r>
      <w:r>
        <w:t>ваемый для женщин после расторжения брака или признания его н</w:t>
      </w:r>
      <w:r>
        <w:t>е</w:t>
      </w:r>
      <w:r>
        <w:t>действ</w:t>
      </w:r>
      <w:r>
        <w:t>и</w:t>
      </w:r>
      <w:r>
        <w:t>тельным</w:t>
      </w:r>
    </w:p>
    <w:p w:rsidR="00000000" w:rsidRDefault="00000000">
      <w:pPr>
        <w:pStyle w:val="SingleTxt"/>
      </w:pPr>
      <w:r>
        <w:rPr>
          <w:lang w:val="en-US"/>
        </w:rPr>
        <w:tab/>
      </w:r>
      <w:r>
        <w:t>По действующему законодательству этот период составляет шесть мес</w:t>
      </w:r>
      <w:r>
        <w:t>я</w:t>
      </w:r>
      <w:r>
        <w:t>цев. В наброске законопроекта предлагается, чтобы этот период составлял 100 дней – минимально необходимый срок для того, чтобы избежать проблем, связанных с установлением отцовства детей, рожденных после заключения п</w:t>
      </w:r>
      <w:r>
        <w:t>о</w:t>
      </w:r>
      <w:r>
        <w:t>вторного бр</w:t>
      </w:r>
      <w:r>
        <w:t>а</w:t>
      </w:r>
      <w:r>
        <w:t>ка.</w:t>
      </w:r>
    </w:p>
    <w:p w:rsidR="00000000" w:rsidRDefault="00000000">
      <w:pPr>
        <w:pStyle w:val="rim"/>
      </w:pPr>
      <w:r>
        <w:tab/>
      </w:r>
      <w:r>
        <w:tab/>
        <w:t>iii)</w:t>
      </w:r>
      <w:r>
        <w:tab/>
        <w:t>Выбор фамилии супругами</w:t>
      </w:r>
    </w:p>
    <w:p w:rsidR="00000000" w:rsidRDefault="00000000">
      <w:pPr>
        <w:pStyle w:val="SingleTxt"/>
      </w:pPr>
      <w:r>
        <w:rPr>
          <w:lang w:val="en-US"/>
        </w:rPr>
        <w:tab/>
      </w:r>
      <w:r>
        <w:t>В соответствии с действующим законодательством супруги должны в</w:t>
      </w:r>
      <w:r>
        <w:t>ы</w:t>
      </w:r>
      <w:r>
        <w:t>брать фамилию одного из них в качестве общей фамилии. В наброске закон</w:t>
      </w:r>
      <w:r>
        <w:t>о</w:t>
      </w:r>
      <w:r>
        <w:t>проекта предлагается разрешить супругам при вступлении в брак сохранить свою добрачную фамилию либо выбрать фамилию одного из них в качестве общей ф</w:t>
      </w:r>
      <w:r>
        <w:t>а</w:t>
      </w:r>
      <w:r>
        <w:t>милии.</w:t>
      </w:r>
    </w:p>
    <w:p w:rsidR="00000000" w:rsidRDefault="00000000">
      <w:pPr>
        <w:pStyle w:val="5"/>
      </w:pPr>
    </w:p>
    <w:p w:rsidR="00000000" w:rsidRDefault="00000000">
      <w:pPr>
        <w:pStyle w:val="SingleTxt"/>
        <w:rPr>
          <w:i/>
        </w:rPr>
      </w:pPr>
      <w:bookmarkStart w:id="776" w:name="_Toc27153508"/>
      <w:bookmarkStart w:id="777" w:name="_Toc27191449"/>
      <w:bookmarkStart w:id="778" w:name="_Toc27194349"/>
      <w:r>
        <w:rPr>
          <w:i/>
        </w:rPr>
        <w:t>2.</w:t>
      </w:r>
      <w:r>
        <w:rPr>
          <w:i/>
        </w:rPr>
        <w:tab/>
      </w:r>
      <w:r>
        <w:rPr>
          <w:i/>
          <w:lang w:val="en-US"/>
        </w:rPr>
        <w:t>Насилие</w:t>
      </w:r>
      <w:r>
        <w:rPr>
          <w:i/>
        </w:rPr>
        <w:t xml:space="preserve"> в семье</w:t>
      </w:r>
      <w:bookmarkEnd w:id="776"/>
      <w:bookmarkEnd w:id="777"/>
      <w:bookmarkEnd w:id="778"/>
    </w:p>
    <w:p w:rsidR="00000000" w:rsidRDefault="00000000">
      <w:pPr>
        <w:pStyle w:val="5"/>
        <w:keepNext/>
      </w:pPr>
    </w:p>
    <w:p w:rsidR="00000000" w:rsidRDefault="00000000">
      <w:pPr>
        <w:pStyle w:val="SingleTxt"/>
      </w:pPr>
      <w:bookmarkStart w:id="779" w:name="_Toc27153509"/>
      <w:bookmarkStart w:id="780" w:name="_Toc27191450"/>
      <w:bookmarkStart w:id="781" w:name="_Toc27194350"/>
      <w:r>
        <w:t>(1)</w:t>
      </w:r>
      <w:r>
        <w:tab/>
      </w:r>
      <w:r>
        <w:rPr>
          <w:lang w:val="en-US"/>
        </w:rPr>
        <w:t>Действующий</w:t>
      </w:r>
      <w:r>
        <w:t xml:space="preserve"> правовой режим</w:t>
      </w:r>
      <w:bookmarkEnd w:id="779"/>
      <w:bookmarkEnd w:id="780"/>
      <w:bookmarkEnd w:id="781"/>
    </w:p>
    <w:p w:rsidR="00000000" w:rsidRDefault="00000000">
      <w:pPr>
        <w:pStyle w:val="SingleTxt"/>
      </w:pPr>
      <w:r>
        <w:rPr>
          <w:lang w:val="en-US"/>
        </w:rPr>
        <w:tab/>
      </w:r>
      <w:r>
        <w:t>Акты насилия в целом и сексуального насилия в частности, даже если они совершаются в рамках семьи, подпадают под действие положений уголовного законодательства, применяемых в случае убийства, нанесения телесных п</w:t>
      </w:r>
      <w:r>
        <w:t>о</w:t>
      </w:r>
      <w:r>
        <w:t>вреждений, повлекших за собой смерть потерпевшего, телесных повреждений, побоев, противоправного ареста и тюремного заключения, непристойного н</w:t>
      </w:r>
      <w:r>
        <w:t>а</w:t>
      </w:r>
      <w:r>
        <w:t>падения и изнасилования, и эти положения Уголовного кодекса исполняются в установленном порядке. Кроме того, в отношении актов насилия, совершаемых супругами, применяются положения уголовного законодательства о нарушении охранных судебных приказов, содержащиеся в Законе о предупреждении нас</w:t>
      </w:r>
      <w:r>
        <w:t>и</w:t>
      </w:r>
      <w:r>
        <w:t>лия в семье и защите жертв (статья 29: лица, нарушающие охранный судебный приказ, наказываются лишением свободы на срок до одного года или штрафом в размере до 1 млн. иен).</w:t>
      </w:r>
    </w:p>
    <w:p w:rsidR="00000000" w:rsidRDefault="00000000">
      <w:pPr>
        <w:pStyle w:val="SingleTxt"/>
      </w:pPr>
      <w:r>
        <w:rPr>
          <w:lang w:val="en-US"/>
        </w:rPr>
        <w:tab/>
      </w:r>
      <w:r>
        <w:t>Кроме того, в Законе о предупреждении жестокого обращения с детьми (Закон № 82 от 2000 года), обнародованном 24 мая 2000 года, разъясняется п</w:t>
      </w:r>
      <w:r>
        <w:t>о</w:t>
      </w:r>
      <w:r>
        <w:t>нятие "жестокого обращения с детьми" и предусматривается, что "в процессе воспитания ребенка лицо, которое осуществляет родительские полномочия, должно помнить о необходимости правильного применения таких полном</w:t>
      </w:r>
      <w:r>
        <w:t>о</w:t>
      </w:r>
      <w:r>
        <w:t>чий".</w:t>
      </w:r>
    </w:p>
    <w:p w:rsidR="00000000" w:rsidRDefault="00000000">
      <w:pPr>
        <w:pStyle w:val="5"/>
      </w:pPr>
    </w:p>
    <w:p w:rsidR="00000000" w:rsidRDefault="00000000">
      <w:pPr>
        <w:pStyle w:val="SingleTxt"/>
      </w:pPr>
      <w:bookmarkStart w:id="782" w:name="_Toc27153510"/>
      <w:bookmarkStart w:id="783" w:name="_Toc27191451"/>
      <w:bookmarkStart w:id="784" w:name="_Toc27194351"/>
      <w:r>
        <w:t>(2)</w:t>
      </w:r>
      <w:r>
        <w:tab/>
      </w:r>
      <w:r>
        <w:rPr>
          <w:lang w:val="en-US"/>
        </w:rPr>
        <w:t>Супружеское</w:t>
      </w:r>
      <w:r>
        <w:t xml:space="preserve"> насилие</w:t>
      </w:r>
      <w:bookmarkEnd w:id="782"/>
      <w:bookmarkEnd w:id="783"/>
      <w:bookmarkEnd w:id="784"/>
    </w:p>
    <w:p w:rsidR="00000000" w:rsidRDefault="00000000">
      <w:pPr>
        <w:pStyle w:val="5"/>
        <w:keepNext/>
        <w:rPr>
          <w:lang w:val="en-US"/>
        </w:rPr>
      </w:pPr>
    </w:p>
    <w:p w:rsidR="00000000" w:rsidRDefault="00000000">
      <w:pPr>
        <w:pStyle w:val="SingleTxt"/>
      </w:pPr>
      <w:bookmarkStart w:id="785" w:name="_Toc27153511"/>
      <w:bookmarkStart w:id="786" w:name="_Toc27191452"/>
      <w:bookmarkStart w:id="787" w:name="_Toc27194352"/>
      <w:r>
        <w:t>а)</w:t>
      </w:r>
      <w:r>
        <w:tab/>
      </w:r>
      <w:r>
        <w:rPr>
          <w:lang w:val="en-US"/>
        </w:rPr>
        <w:t>Нынешняя</w:t>
      </w:r>
      <w:r>
        <w:t xml:space="preserve"> ситуация</w:t>
      </w:r>
      <w:bookmarkEnd w:id="785"/>
      <w:bookmarkEnd w:id="786"/>
      <w:bookmarkEnd w:id="787"/>
    </w:p>
    <w:p w:rsidR="00000000" w:rsidRDefault="00000000">
      <w:pPr>
        <w:pStyle w:val="SingleTxt"/>
      </w:pPr>
      <w:r>
        <w:rPr>
          <w:lang w:val="en-US"/>
        </w:rPr>
        <w:tab/>
      </w:r>
      <w:r>
        <w:t>В 2000 году число мужей, арестованных за совершение актов насилия над своими женами, составило 134 по обвинению в убийстве, 838 по обвинению в нанесении телесных повреждений и 124 по обвинению в нанесении побоев. Общее число арестованных составило 1096 человек, что намного  – почти вдвое – больше по сравнению с показателем в 516 за предыдущий год.</w:t>
      </w:r>
    </w:p>
    <w:p w:rsidR="00000000" w:rsidRDefault="00000000">
      <w:pPr>
        <w:pStyle w:val="5"/>
        <w:rPr>
          <w:lang w:val="en-US"/>
        </w:rPr>
      </w:pPr>
    </w:p>
    <w:p w:rsidR="00000000" w:rsidRDefault="00000000">
      <w:pPr>
        <w:pStyle w:val="SingleTxt"/>
      </w:pPr>
      <w:bookmarkStart w:id="788" w:name="_Toc27153512"/>
      <w:bookmarkStart w:id="789" w:name="_Toc27191453"/>
      <w:bookmarkStart w:id="790" w:name="_Toc27194353"/>
      <w:r>
        <w:t>b)</w:t>
      </w:r>
      <w:r>
        <w:tab/>
      </w:r>
      <w:r>
        <w:rPr>
          <w:lang w:val="en-US"/>
        </w:rPr>
        <w:t>Закон</w:t>
      </w:r>
      <w:r>
        <w:t xml:space="preserve"> о предупреждении насилия в семье и защите жертв</w:t>
      </w:r>
      <w:bookmarkEnd w:id="788"/>
      <w:bookmarkEnd w:id="789"/>
      <w:bookmarkEnd w:id="790"/>
    </w:p>
    <w:p w:rsidR="00000000" w:rsidRDefault="00000000">
      <w:pPr>
        <w:pStyle w:val="SingleTxt"/>
      </w:pPr>
      <w:r>
        <w:rPr>
          <w:lang w:val="en-US"/>
        </w:rPr>
        <w:tab/>
      </w:r>
      <w:r>
        <w:t>Закон о предупреждении насилия в семье и защите жертв был принят в апреле 2001 года. Это первый японский закон, который содержит общие пол</w:t>
      </w:r>
      <w:r>
        <w:t>о</w:t>
      </w:r>
      <w:r>
        <w:t>жения, касающиеся вопросов супружеского насилия. В нем предусматривается создание центров консультирования и поддержки жертв супружеского насилия, которые оказывают потерпевшим консультационные услуги, дают рекоменд</w:t>
      </w:r>
      <w:r>
        <w:t>а</w:t>
      </w:r>
      <w:r>
        <w:t>ции, обеспечивают временную защиту, предоставляют различную информ</w:t>
      </w:r>
      <w:r>
        <w:t>а</w:t>
      </w:r>
      <w:r>
        <w:t>цию. В этом законе также содержатся положения об охранных судебных прик</w:t>
      </w:r>
      <w:r>
        <w:t>а</w:t>
      </w:r>
      <w:r>
        <w:t>зах, которые по ходатайству потерпевших должны издаваться судами в отн</w:t>
      </w:r>
      <w:r>
        <w:t>о</w:t>
      </w:r>
      <w:r>
        <w:t>шении виновных в актах насилия. Могут издаваться два вида охранных прик</w:t>
      </w:r>
      <w:r>
        <w:t>а</w:t>
      </w:r>
      <w:r>
        <w:t>зов: "приказы, запрещающие приближаться к потерпевшей стороне", которые запрещают супругу приближаться к потерпевшей в течение шести месяцев; и "приказы освободить помещение", которые требуют, чтобы супруг покинул п</w:t>
      </w:r>
      <w:r>
        <w:t>о</w:t>
      </w:r>
      <w:r>
        <w:t>мещение, в котором он проживал совместно с потерпевшей на постоянной о</w:t>
      </w:r>
      <w:r>
        <w:t>с</w:t>
      </w:r>
      <w:r>
        <w:t>нове, на двухнедельный срок. Лица, которые нарушают эти приказы, наказ</w:t>
      </w:r>
      <w:r>
        <w:t>ы</w:t>
      </w:r>
      <w:r>
        <w:t>ваются лишением свободы с принудительными работами на срок до одного г</w:t>
      </w:r>
      <w:r>
        <w:t>о</w:t>
      </w:r>
      <w:r>
        <w:t>да или штрафом в размере до 1 млн. иен. Новизна данной системы состоит в том, что судебные приказы, издаваемые по ходатайству частных лиц, подкре</w:t>
      </w:r>
      <w:r>
        <w:t>п</w:t>
      </w:r>
      <w:r>
        <w:t>ляются положениями уголовного законодательства, которые ранее в Японии не применялись.</w:t>
      </w:r>
    </w:p>
    <w:p w:rsidR="00000000" w:rsidRDefault="00000000">
      <w:pPr>
        <w:pStyle w:val="SingleTxt"/>
      </w:pPr>
      <w:r>
        <w:rPr>
          <w:lang w:val="en-US"/>
        </w:rPr>
        <w:tab/>
      </w:r>
      <w:r>
        <w:t>Другие положения касаются:</w:t>
      </w:r>
    </w:p>
    <w:p w:rsidR="00000000" w:rsidRDefault="00000000">
      <w:pPr>
        <w:pStyle w:val="rim"/>
      </w:pPr>
      <w:r>
        <w:rPr>
          <w:lang w:val="en-US"/>
        </w:rPr>
        <w:tab/>
      </w:r>
      <w:r>
        <w:rPr>
          <w:lang w:val="en-US"/>
        </w:rPr>
        <w:tab/>
      </w:r>
      <w:r>
        <w:t>i)</w:t>
      </w:r>
      <w:r>
        <w:tab/>
        <w:t>уведомлений, в частности теми, кому становится известно о случаях супружеского насилия;</w:t>
      </w:r>
    </w:p>
    <w:p w:rsidR="00000000" w:rsidRDefault="00000000">
      <w:pPr>
        <w:pStyle w:val="rim"/>
      </w:pPr>
      <w:r>
        <w:rPr>
          <w:lang w:val="en-US"/>
        </w:rPr>
        <w:tab/>
      </w:r>
      <w:r>
        <w:rPr>
          <w:lang w:val="en-US"/>
        </w:rPr>
        <w:tab/>
      </w:r>
      <w:r>
        <w:t>ii)</w:t>
      </w:r>
      <w:r>
        <w:tab/>
        <w:t>инструктажа и обучения соответствующих должностных лиц;</w:t>
      </w:r>
    </w:p>
    <w:p w:rsidR="00000000" w:rsidRDefault="00000000">
      <w:pPr>
        <w:pStyle w:val="rim"/>
      </w:pPr>
      <w:r>
        <w:rPr>
          <w:lang w:val="en-US"/>
        </w:rPr>
        <w:tab/>
      </w:r>
      <w:r>
        <w:rPr>
          <w:lang w:val="en-US"/>
        </w:rPr>
        <w:tab/>
      </w:r>
      <w:r>
        <w:t>iii)</w:t>
      </w:r>
      <w:r>
        <w:tab/>
        <w:t>информационно-просветительской работы;</w:t>
      </w:r>
    </w:p>
    <w:p w:rsidR="00000000" w:rsidRDefault="00000000">
      <w:pPr>
        <w:pStyle w:val="rim"/>
      </w:pPr>
      <w:r>
        <w:rPr>
          <w:lang w:val="en-US"/>
        </w:rPr>
        <w:tab/>
      </w:r>
      <w:r>
        <w:rPr>
          <w:lang w:val="en-US"/>
        </w:rPr>
        <w:tab/>
      </w:r>
      <w:r>
        <w:t>iv)</w:t>
      </w:r>
      <w:r>
        <w:tab/>
        <w:t>поощрения научно-практических исследований; и</w:t>
      </w:r>
    </w:p>
    <w:p w:rsidR="00000000" w:rsidRDefault="00000000">
      <w:pPr>
        <w:pStyle w:val="rim"/>
      </w:pPr>
      <w:r>
        <w:rPr>
          <w:lang w:val="en-US"/>
        </w:rPr>
        <w:tab/>
      </w:r>
      <w:r>
        <w:rPr>
          <w:lang w:val="en-US"/>
        </w:rPr>
        <w:tab/>
      </w:r>
      <w:r>
        <w:t>v)</w:t>
      </w:r>
      <w:r>
        <w:tab/>
        <w:t>поддержки частных организаций.</w:t>
      </w:r>
    </w:p>
    <w:p w:rsidR="00000000" w:rsidRDefault="00000000">
      <w:pPr>
        <w:pStyle w:val="5"/>
        <w:rPr>
          <w:lang w:val="en-US"/>
        </w:rPr>
      </w:pPr>
    </w:p>
    <w:p w:rsidR="00000000" w:rsidRDefault="00000000">
      <w:pPr>
        <w:pStyle w:val="SingleTxt"/>
      </w:pPr>
      <w:bookmarkStart w:id="791" w:name="_Toc27153513"/>
      <w:bookmarkStart w:id="792" w:name="_Toc27191454"/>
      <w:bookmarkStart w:id="793" w:name="_Toc27194354"/>
      <w:r>
        <w:t>с)</w:t>
      </w:r>
      <w:r>
        <w:tab/>
        <w:t>Меры в целях ликвидации насилия</w:t>
      </w:r>
      <w:bookmarkEnd w:id="791"/>
      <w:bookmarkEnd w:id="792"/>
      <w:bookmarkEnd w:id="793"/>
    </w:p>
    <w:p w:rsidR="00000000" w:rsidRDefault="00000000">
      <w:pPr>
        <w:pStyle w:val="SingleTxt"/>
      </w:pPr>
      <w:r>
        <w:rPr>
          <w:lang w:val="en-US"/>
        </w:rPr>
        <w:tab/>
      </w:r>
      <w:r>
        <w:t>Правительство принимает всесторонние меры по борьбе с насилием в о</w:t>
      </w:r>
      <w:r>
        <w:t>т</w:t>
      </w:r>
      <w:r>
        <w:t>ношении женщин, включая акты насилия, совершаемые их супругами или партнерами, опираясь на Основной план по обеспечению равенства мужчин и женщин. Совет по вопросам равенства мужчин и женщин при секретариате премьер-министра обсудил пути обеспечения эффективного осуществления З</w:t>
      </w:r>
      <w:r>
        <w:t>а</w:t>
      </w:r>
      <w:r>
        <w:t>кона о предупреждении насилия в семье и защите жертв и представил свои з</w:t>
      </w:r>
      <w:r>
        <w:t>а</w:t>
      </w:r>
      <w:r>
        <w:t>ключения соответствующим министерствам и ведомствам в октябре 2001 года и апреле 2002 года. На основе этих заключений соответствующие министерства и ведомства принимают различные меры.</w:t>
      </w:r>
    </w:p>
    <w:p w:rsidR="00000000" w:rsidRDefault="00000000">
      <w:pPr>
        <w:pStyle w:val="SingleTxt"/>
      </w:pPr>
      <w:r>
        <w:rPr>
          <w:lang w:val="en-US"/>
        </w:rPr>
        <w:tab/>
      </w:r>
      <w:r>
        <w:t>К числу основных мер, принятых секретариатом премьер-министра, отн</w:t>
      </w:r>
      <w:r>
        <w:t>о</w:t>
      </w:r>
      <w:r>
        <w:t>сятся:</w:t>
      </w:r>
    </w:p>
    <w:p w:rsidR="00000000" w:rsidRDefault="00000000">
      <w:pPr>
        <w:pStyle w:val="rim"/>
      </w:pPr>
      <w:r>
        <w:rPr>
          <w:lang w:val="en-US"/>
        </w:rPr>
        <w:tab/>
      </w:r>
      <w:r>
        <w:rPr>
          <w:lang w:val="en-US"/>
        </w:rPr>
        <w:tab/>
      </w:r>
      <w:r>
        <w:t>i)</w:t>
      </w:r>
      <w:r>
        <w:tab/>
        <w:t>организация подготовки и выпуск учебных материалов для соотве</w:t>
      </w:r>
      <w:r>
        <w:t>т</w:t>
      </w:r>
      <w:r>
        <w:t>ствующих должностных лиц;</w:t>
      </w:r>
    </w:p>
    <w:p w:rsidR="00000000" w:rsidRDefault="00000000">
      <w:pPr>
        <w:pStyle w:val="rim"/>
      </w:pPr>
      <w:r>
        <w:rPr>
          <w:lang w:val="en-US"/>
        </w:rPr>
        <w:tab/>
      </w:r>
      <w:r>
        <w:rPr>
          <w:lang w:val="en-US"/>
        </w:rPr>
        <w:tab/>
      </w:r>
      <w:r>
        <w:t>ii)</w:t>
      </w:r>
      <w:r>
        <w:tab/>
        <w:t>осуществление плана действий по ликвидации насилия в отношении женщин и проведение симпозиумов в рамках этого плана;</w:t>
      </w:r>
    </w:p>
    <w:p w:rsidR="00000000" w:rsidRDefault="00000000">
      <w:pPr>
        <w:pStyle w:val="rim"/>
      </w:pPr>
      <w:r>
        <w:rPr>
          <w:lang w:val="en-US"/>
        </w:rPr>
        <w:tab/>
      </w:r>
      <w:r>
        <w:rPr>
          <w:lang w:val="en-US"/>
        </w:rPr>
        <w:tab/>
      </w:r>
      <w:r>
        <w:t>iii)</w:t>
      </w:r>
      <w:r>
        <w:tab/>
        <w:t>подготовка рекламных роликов и поощрение информационно-просветительских кампаний в различных СМИ, включая газеты и т</w:t>
      </w:r>
      <w:r>
        <w:t>е</w:t>
      </w:r>
      <w:r>
        <w:t>левидение; и</w:t>
      </w:r>
    </w:p>
    <w:p w:rsidR="00000000" w:rsidRDefault="00000000">
      <w:pPr>
        <w:pStyle w:val="rim"/>
      </w:pPr>
      <w:r>
        <w:rPr>
          <w:lang w:val="en-US"/>
        </w:rPr>
        <w:tab/>
      </w:r>
      <w:r>
        <w:rPr>
          <w:lang w:val="en-US"/>
        </w:rPr>
        <w:tab/>
      </w:r>
      <w:r>
        <w:t>iv)</w:t>
      </w:r>
      <w:r>
        <w:tab/>
        <w:t>проведение обследования фактической ситуации с супружеским н</w:t>
      </w:r>
      <w:r>
        <w:t>а</w:t>
      </w:r>
      <w:r>
        <w:t>силием.</w:t>
      </w:r>
    </w:p>
    <w:p w:rsidR="00000000" w:rsidRDefault="00000000">
      <w:pPr>
        <w:pStyle w:val="SingleTxt"/>
      </w:pPr>
      <w:r>
        <w:rPr>
          <w:lang w:val="en-US"/>
        </w:rPr>
        <w:tab/>
      </w:r>
      <w:r>
        <w:t>Секретариат премьер-министра создал также службу информации по в</w:t>
      </w:r>
      <w:r>
        <w:t>о</w:t>
      </w:r>
      <w:r>
        <w:t>просам помощи жертвам супружеского насилия, которая собирает информацию о соответствующих организациях, работающих с жертвами супружеского нас</w:t>
      </w:r>
      <w:r>
        <w:t>и</w:t>
      </w:r>
      <w:r>
        <w:t>лия, и передает ее соответствующим должностным лицам по Интернету и др</w:t>
      </w:r>
      <w:r>
        <w:t>у</w:t>
      </w:r>
      <w:r>
        <w:t>гим каналам. Она пытается помочь должностным лицам, занимающимся в</w:t>
      </w:r>
      <w:r>
        <w:t>о</w:t>
      </w:r>
      <w:r>
        <w:t>просами супружеского насилия, получить необходимую информацию и соде</w:t>
      </w:r>
      <w:r>
        <w:t>й</w:t>
      </w:r>
      <w:r>
        <w:t>ствовать сотрудничеству между соответствующими организациями.</w:t>
      </w:r>
    </w:p>
    <w:p w:rsidR="00000000" w:rsidRDefault="00000000">
      <w:pPr>
        <w:pStyle w:val="5"/>
        <w:rPr>
          <w:lang w:val="en-US"/>
        </w:rPr>
      </w:pPr>
    </w:p>
    <w:p w:rsidR="00000000" w:rsidRDefault="00000000">
      <w:pPr>
        <w:pStyle w:val="SingleTxt"/>
      </w:pPr>
      <w:bookmarkStart w:id="794" w:name="_Toc27153514"/>
      <w:bookmarkStart w:id="795" w:name="_Toc27191455"/>
      <w:bookmarkStart w:id="796" w:name="_Toc27194355"/>
      <w:r>
        <w:t>d)</w:t>
      </w:r>
      <w:r>
        <w:tab/>
        <w:t xml:space="preserve">Центры </w:t>
      </w:r>
      <w:r>
        <w:rPr>
          <w:lang w:val="en-US"/>
        </w:rPr>
        <w:t>консультирования</w:t>
      </w:r>
      <w:r>
        <w:t xml:space="preserve"> и поддержки жертв супружеского насилия</w:t>
      </w:r>
      <w:bookmarkEnd w:id="794"/>
      <w:bookmarkEnd w:id="795"/>
      <w:bookmarkEnd w:id="796"/>
    </w:p>
    <w:p w:rsidR="00000000" w:rsidRDefault="00000000">
      <w:pPr>
        <w:pStyle w:val="SingleTxt"/>
      </w:pPr>
      <w:r>
        <w:rPr>
          <w:lang w:val="en-US"/>
        </w:rPr>
        <w:tab/>
      </w:r>
      <w:r>
        <w:t>Самой популярной темой консультаций, проведенных с людьми, посети</w:t>
      </w:r>
      <w:r>
        <w:t>в</w:t>
      </w:r>
      <w:r>
        <w:t>шими в 2002 финансовом году женские консультационные центры (47 центров по всей стране) и женских консультантов, была проблема насилия со стороны супругов или партнеров; с этой проблемой было связано наибольшее число ж</w:t>
      </w:r>
      <w:r>
        <w:t>а</w:t>
      </w:r>
      <w:r>
        <w:t>лоб – 9176, или примерно 17 процентов от всего числа рассмотренных жалоб. Защита жертв супружеского насилия обеспечивалась в рамках мероприятий по организации защиты женщин, осуществляемых женскими консультационными центрами, женскими консультантами, женскими приютами и др. При этом в Законе о предупреждении насилия в семье и защите жертв предусматривается возможность помещения женщин под временную защиту в специальные учр</w:t>
      </w:r>
      <w:r>
        <w:t>е</w:t>
      </w:r>
      <w:r>
        <w:t>ждения, к числу которых относятся центры консультирования и поддержки жертв супружеского насилия, созданные администрациями префектур, и час</w:t>
      </w:r>
      <w:r>
        <w:t>т</w:t>
      </w:r>
      <w:r>
        <w:t>ные приюты.</w:t>
      </w:r>
    </w:p>
    <w:p w:rsidR="00000000" w:rsidRDefault="00000000">
      <w:pPr>
        <w:pStyle w:val="SingleTxt"/>
      </w:pPr>
      <w:r>
        <w:rPr>
          <w:lang w:val="en-US"/>
        </w:rPr>
        <w:tab/>
      </w:r>
      <w:r>
        <w:t>Центры консультирования и поддержки жертв супружеского насилия (женские консультационные центры и др.) оказывают потерпевшим такие виды помощи, как консультации, направление в другие консультационные службы, медицинская и психологическая поддержка, временная защита потерпевших и их семей, предоставление информации о возможностях ведения самостоятел</w:t>
      </w:r>
      <w:r>
        <w:t>ь</w:t>
      </w:r>
      <w:r>
        <w:t>ной жизни, системе охранных судебных приказов и использовании приютов.</w:t>
      </w:r>
    </w:p>
    <w:p w:rsidR="00000000" w:rsidRDefault="00000000">
      <w:pPr>
        <w:pStyle w:val="5"/>
        <w:rPr>
          <w:lang w:val="en-US"/>
        </w:rPr>
      </w:pPr>
    </w:p>
    <w:p w:rsidR="00000000" w:rsidRDefault="00000000">
      <w:pPr>
        <w:pStyle w:val="SingleTxt"/>
      </w:pPr>
      <w:bookmarkStart w:id="797" w:name="_Toc27153515"/>
      <w:bookmarkStart w:id="798" w:name="_Toc27191456"/>
      <w:bookmarkStart w:id="799" w:name="_Toc27194356"/>
      <w:r>
        <w:t>е)</w:t>
      </w:r>
      <w:r>
        <w:tab/>
      </w:r>
      <w:r>
        <w:rPr>
          <w:lang w:val="en-US"/>
        </w:rPr>
        <w:t>Основные</w:t>
      </w:r>
      <w:r>
        <w:t xml:space="preserve"> меры по обеспечению защиты женщин и детей</w:t>
      </w:r>
      <w:bookmarkEnd w:id="797"/>
      <w:bookmarkEnd w:id="798"/>
      <w:bookmarkEnd w:id="799"/>
    </w:p>
    <w:p w:rsidR="00000000" w:rsidRDefault="00000000">
      <w:pPr>
        <w:pStyle w:val="SingleTxt"/>
      </w:pPr>
      <w:r>
        <w:rPr>
          <w:lang w:val="en-US"/>
        </w:rPr>
        <w:tab/>
      </w:r>
      <w:r>
        <w:t>В соответствии с "Основными мерами по обеспечению защиты женщин и детей" сотрудники полиции производят аресты и принимают другие надлеж</w:t>
      </w:r>
      <w:r>
        <w:t>а</w:t>
      </w:r>
      <w:r>
        <w:t>щие меры в случае нарушения уголовного законодательства и/или соответс</w:t>
      </w:r>
      <w:r>
        <w:t>т</w:t>
      </w:r>
      <w:r>
        <w:t>вующих подзаконных актов, предусматривающих наказание виновных. Что к</w:t>
      </w:r>
      <w:r>
        <w:t>а</w:t>
      </w:r>
      <w:r>
        <w:t>сается случаев, которые не вступают в противоречие с такими законами и по</w:t>
      </w:r>
      <w:r>
        <w:t>д</w:t>
      </w:r>
      <w:r>
        <w:t>законными актами, то потерпевшим даются советы в отношении профилактики правонарушений и обращения в соответствующие организации, а виновным, в зависимости от конкретного случая, в случае необходимости даются указания и/или делаются предупреждения.</w:t>
      </w:r>
    </w:p>
    <w:p w:rsidR="00000000" w:rsidRDefault="00000000">
      <w:pPr>
        <w:pStyle w:val="SingleTxt"/>
      </w:pPr>
      <w:r>
        <w:rPr>
          <w:lang w:val="en-US"/>
        </w:rPr>
        <w:tab/>
      </w:r>
      <w:r>
        <w:t>С учетом направленности вступившего в силу Закона о предупреждении насилия в семье и защите жертв органы полиции продолжают принимать на</w:t>
      </w:r>
      <w:r>
        <w:t>д</w:t>
      </w:r>
      <w:r>
        <w:t>лежащие меры, отстаивая интересы потерпевших, в полной мере учитывая их физическое и психологическое состояние и тесно сотрудничая с соответс</w:t>
      </w:r>
      <w:r>
        <w:t>т</w:t>
      </w:r>
      <w:r>
        <w:t>вующими организациями.</w:t>
      </w:r>
    </w:p>
    <w:p w:rsidR="00000000" w:rsidRDefault="00000000">
      <w:pPr>
        <w:pStyle w:val="5"/>
        <w:rPr>
          <w:lang w:val="en-US"/>
        </w:rPr>
      </w:pPr>
    </w:p>
    <w:p w:rsidR="00000000" w:rsidRDefault="00000000">
      <w:pPr>
        <w:pStyle w:val="SingleTxt"/>
      </w:pPr>
      <w:bookmarkStart w:id="800" w:name="_Toc27153516"/>
      <w:bookmarkStart w:id="801" w:name="_Toc27191457"/>
      <w:bookmarkStart w:id="802" w:name="_Toc27194357"/>
      <w:r>
        <w:t>f)</w:t>
      </w:r>
      <w:r>
        <w:tab/>
        <w:t>Органы министерства юстиции, занимающиеся вопросами прав ч</w:t>
      </w:r>
      <w:r>
        <w:t>е</w:t>
      </w:r>
      <w:r>
        <w:t>ловека</w:t>
      </w:r>
      <w:bookmarkEnd w:id="800"/>
      <w:bookmarkEnd w:id="801"/>
      <w:bookmarkEnd w:id="802"/>
    </w:p>
    <w:p w:rsidR="00000000" w:rsidRDefault="00000000">
      <w:pPr>
        <w:pStyle w:val="SingleTxt"/>
      </w:pPr>
      <w:r>
        <w:rPr>
          <w:lang w:val="en-US"/>
        </w:rPr>
        <w:tab/>
      </w:r>
      <w:r>
        <w:t>С момента принятия Закона о предупреждении насилия в семье и защите жертв органы министерства юстиции, занимающиеся вопросами прав человека, прилагают усилия в целях дальнейшего укрепления взаимодействия с соотве</w:t>
      </w:r>
      <w:r>
        <w:t>т</w:t>
      </w:r>
      <w:r>
        <w:t>ствующими организациями и оказания потерпевшим помощи в соответствии с Законом. В частности, поскольку случаи насилия в семье, такие, как акты н</w:t>
      </w:r>
      <w:r>
        <w:t>а</w:t>
      </w:r>
      <w:r>
        <w:t>силия, совершаемые мужьями в отношении своих жен, обычно не предаются огласке, эти органы активно дают рекомендации и консультации не только в случае зарегистрированных случаев супружеского насилия, но и в случае во</w:t>
      </w:r>
      <w:r>
        <w:t>з</w:t>
      </w:r>
      <w:r>
        <w:t>никновения семейных проблем, если к ним обращаются, к примеру, по линии прямой телефонной связи, которая называется "Телефон доверия по вопросам прав женщин" и представляет собой специальную службу консультирования по телефону по различным проблемам прав человека, с которыми сталкиваются женщины.</w:t>
      </w:r>
    </w:p>
    <w:p w:rsidR="00000000" w:rsidRDefault="00000000">
      <w:pPr>
        <w:pStyle w:val="SingleTxt"/>
      </w:pPr>
      <w:r>
        <w:rPr>
          <w:lang w:val="en-US"/>
        </w:rPr>
        <w:tab/>
      </w:r>
      <w:r>
        <w:t>Кроме того, в 2001 финансовом году была подготовлена и показана спец</w:t>
      </w:r>
      <w:r>
        <w:t>и</w:t>
      </w:r>
      <w:r>
        <w:t>альная телепередача по проблеме насилия в семье, способствующая повыш</w:t>
      </w:r>
      <w:r>
        <w:t>е</w:t>
      </w:r>
      <w:r>
        <w:t>нию правосознания аудитории.</w:t>
      </w:r>
    </w:p>
    <w:p w:rsidR="00000000" w:rsidRDefault="00000000">
      <w:pPr>
        <w:pStyle w:val="5"/>
        <w:rPr>
          <w:lang w:val="en-US"/>
        </w:rPr>
      </w:pPr>
    </w:p>
    <w:p w:rsidR="00000000" w:rsidRDefault="00000000">
      <w:pPr>
        <w:pStyle w:val="SingleTxt"/>
      </w:pPr>
      <w:bookmarkStart w:id="803" w:name="_Toc27153517"/>
      <w:bookmarkStart w:id="804" w:name="_Toc27191458"/>
      <w:bookmarkStart w:id="805" w:name="_Toc27194358"/>
      <w:r>
        <w:t>g)</w:t>
      </w:r>
      <w:r>
        <w:tab/>
      </w:r>
      <w:r>
        <w:rPr>
          <w:lang w:val="en-US"/>
        </w:rPr>
        <w:t>Система</w:t>
      </w:r>
      <w:r>
        <w:t xml:space="preserve"> гражданской правовой помощи</w:t>
      </w:r>
      <w:bookmarkEnd w:id="803"/>
      <w:bookmarkEnd w:id="804"/>
      <w:bookmarkEnd w:id="805"/>
    </w:p>
    <w:p w:rsidR="00000000" w:rsidRDefault="00000000">
      <w:pPr>
        <w:pStyle w:val="SingleTxt"/>
      </w:pPr>
      <w:r>
        <w:rPr>
          <w:lang w:val="en-US"/>
        </w:rPr>
        <w:tab/>
      </w:r>
      <w:r>
        <w:t>Система гражданской правовой помощи используется для подачи ход</w:t>
      </w:r>
      <w:r>
        <w:t>а</w:t>
      </w:r>
      <w:r>
        <w:t>тайств об издании судами охранных приказов, предусмотренных в Законе о предупреждении насилия в семье и защите жертв, который был принят в о</w:t>
      </w:r>
      <w:r>
        <w:t>к</w:t>
      </w:r>
      <w:r>
        <w:t>тябре 2001 года. Помощь предоставляется также в случае возбуждения в а</w:t>
      </w:r>
      <w:r>
        <w:t>р</w:t>
      </w:r>
      <w:r>
        <w:t>битражных судах дел о разводах или исков в связи с расторжением брака. В 2000 финансовом году гражданская правовая помощь по решению Ассоциации адвокатов была оказана в общей сложности в 20 261 случае, причем 2873 случая были связаны с расторжением брака. В значительном числе таких бракоразводных процессов одной из основных причин разводов, как полагают, является супружеское насилие, и система гражданской правовой помощи игр</w:t>
      </w:r>
      <w:r>
        <w:t>а</w:t>
      </w:r>
      <w:r>
        <w:t>ет важную роль в принятии действенных с правовой точки зрения решений при разбирательстве дел, в которых были выявлены случаи серьезного насилия со стороны мужей.</w:t>
      </w:r>
    </w:p>
    <w:p w:rsidR="00000000" w:rsidRDefault="00000000">
      <w:pPr>
        <w:pStyle w:val="5"/>
        <w:rPr>
          <w:lang w:val="en-US"/>
        </w:rPr>
      </w:pPr>
    </w:p>
    <w:p w:rsidR="00000000" w:rsidRDefault="00000000">
      <w:pPr>
        <w:pStyle w:val="SingleTxt"/>
      </w:pPr>
      <w:bookmarkStart w:id="806" w:name="_Toc27153518"/>
      <w:bookmarkStart w:id="807" w:name="_Toc27191459"/>
      <w:bookmarkStart w:id="808" w:name="_Toc27194359"/>
      <w:r>
        <w:t>(3)</w:t>
      </w:r>
      <w:r>
        <w:tab/>
      </w:r>
      <w:r>
        <w:rPr>
          <w:lang w:val="en-US"/>
        </w:rPr>
        <w:t>Предупреждение</w:t>
      </w:r>
      <w:r>
        <w:t xml:space="preserve"> жестокого обращения с детьми</w:t>
      </w:r>
      <w:bookmarkEnd w:id="806"/>
      <w:bookmarkEnd w:id="807"/>
      <w:bookmarkEnd w:id="808"/>
    </w:p>
    <w:p w:rsidR="00000000" w:rsidRDefault="00000000">
      <w:pPr>
        <w:pStyle w:val="5"/>
        <w:keepNext/>
        <w:rPr>
          <w:lang w:val="en-US"/>
        </w:rPr>
      </w:pPr>
    </w:p>
    <w:p w:rsidR="00000000" w:rsidRDefault="00000000">
      <w:pPr>
        <w:pStyle w:val="SingleTxt"/>
      </w:pPr>
      <w:bookmarkStart w:id="809" w:name="_Toc27153519"/>
      <w:bookmarkStart w:id="810" w:name="_Toc27191460"/>
      <w:bookmarkStart w:id="811" w:name="_Toc27194360"/>
      <w:r>
        <w:rPr>
          <w:lang w:val="en-US"/>
        </w:rPr>
        <w:t>a</w:t>
      </w:r>
      <w:r>
        <w:t>)</w:t>
      </w:r>
      <w:r>
        <w:tab/>
        <w:t xml:space="preserve">Закон о </w:t>
      </w:r>
      <w:r>
        <w:rPr>
          <w:lang w:val="en-US"/>
        </w:rPr>
        <w:t>предупреждении</w:t>
      </w:r>
      <w:r>
        <w:t xml:space="preserve"> жестокого обращения с детьми</w:t>
      </w:r>
      <w:bookmarkEnd w:id="809"/>
      <w:bookmarkEnd w:id="810"/>
      <w:bookmarkEnd w:id="811"/>
    </w:p>
    <w:p w:rsidR="00000000" w:rsidRDefault="00000000">
      <w:pPr>
        <w:pStyle w:val="SingleTxt"/>
      </w:pPr>
      <w:r>
        <w:rPr>
          <w:lang w:val="en-US"/>
        </w:rPr>
        <w:tab/>
      </w:r>
      <w:r>
        <w:t>В мае 2002 г. был принят Закон "О предупреждении жестокого обращения с детьми", предусматривающий комплекс мер по борьбе с этим явлением. Закон вступил в силу в ноябре того же года.</w:t>
      </w:r>
    </w:p>
    <w:p w:rsidR="00000000" w:rsidRDefault="00000000">
      <w:pPr>
        <w:pStyle w:val="SingleTxt"/>
      </w:pPr>
      <w:r>
        <w:rPr>
          <w:lang w:val="en-US"/>
        </w:rPr>
        <w:tab/>
      </w:r>
      <w:r>
        <w:t>К актам жестокого обращения с детьми, подпадающим под действие З</w:t>
      </w:r>
      <w:r>
        <w:t>а</w:t>
      </w:r>
      <w:r>
        <w:t>кона, относятся акты физического и психологического насилия, насилия на сексуальной почве и невыполнения обязанностей в отношении ребенка. В 2002 финансовом году через центры детского консультирования (174 центра по всей территории страны) прошли в общей сложности 17 725 дел, возбужде</w:t>
      </w:r>
      <w:r>
        <w:t>н</w:t>
      </w:r>
      <w:r>
        <w:t>ных по фактам жестокого обращения с детьми, 754, или 4,3 процента, из кот</w:t>
      </w:r>
      <w:r>
        <w:t>о</w:t>
      </w:r>
      <w:r>
        <w:t>рых были связаны с насилием на сексуальной почве.</w:t>
      </w:r>
    </w:p>
    <w:p w:rsidR="00000000" w:rsidRDefault="00000000">
      <w:pPr>
        <w:pStyle w:val="SingleTxt"/>
      </w:pPr>
      <w:r>
        <w:rPr>
          <w:lang w:val="en-US"/>
        </w:rPr>
        <w:tab/>
      </w:r>
      <w:r>
        <w:t>При рассмотрении дел, связанных с жестоким обращением с детьми, пр</w:t>
      </w:r>
      <w:r>
        <w:t>и</w:t>
      </w:r>
      <w:r>
        <w:t>нимаются самые различные меры, включая повышение эффективности ко</w:t>
      </w:r>
      <w:r>
        <w:t>н</w:t>
      </w:r>
      <w:r>
        <w:t>сультационных функций центров детского консультирования и создание сетей в местных общинах, с тем, чтобы эти центры в тесном сотрудничестве с соотве</w:t>
      </w:r>
      <w:r>
        <w:t>т</w:t>
      </w:r>
      <w:r>
        <w:t>ствующими органами социального обеспечения, здравоохранения, медицинск</w:t>
      </w:r>
      <w:r>
        <w:t>о</w:t>
      </w:r>
      <w:r>
        <w:t>го обслуживания, полиции, образования и т.д. могли соответствующим образом реагировать на случаи жестокого обращения с детьми, затрагивая все аспекты этой проблемы – предупреждение, раннее выявление, быстрое реагирование, уход за детьми, подвергшимися жестокому обращению, в специальных учре</w:t>
      </w:r>
      <w:r>
        <w:t>ж</w:t>
      </w:r>
      <w:r>
        <w:t>дениях и т.д.</w:t>
      </w:r>
    </w:p>
    <w:p w:rsidR="00000000" w:rsidRDefault="00000000">
      <w:pPr>
        <w:pStyle w:val="5"/>
        <w:rPr>
          <w:lang w:val="en-US"/>
        </w:rPr>
      </w:pPr>
    </w:p>
    <w:p w:rsidR="00000000" w:rsidRDefault="00000000">
      <w:pPr>
        <w:pStyle w:val="SingleTxt"/>
      </w:pPr>
      <w:bookmarkStart w:id="812" w:name="_Toc27153520"/>
      <w:bookmarkStart w:id="813" w:name="_Toc27191461"/>
      <w:bookmarkStart w:id="814" w:name="_Toc27194361"/>
      <w:r>
        <w:t>b)</w:t>
      </w:r>
      <w:r>
        <w:tab/>
      </w:r>
      <w:r>
        <w:rPr>
          <w:lang w:val="en-US"/>
        </w:rPr>
        <w:t>Защита</w:t>
      </w:r>
      <w:r>
        <w:t xml:space="preserve"> пострадавших детей</w:t>
      </w:r>
      <w:bookmarkEnd w:id="812"/>
      <w:bookmarkEnd w:id="813"/>
      <w:bookmarkEnd w:id="814"/>
    </w:p>
    <w:p w:rsidR="00000000" w:rsidRDefault="00000000">
      <w:pPr>
        <w:pStyle w:val="SingleTxt"/>
      </w:pPr>
      <w:r>
        <w:rPr>
          <w:lang w:val="en-US"/>
        </w:rPr>
        <w:tab/>
      </w:r>
      <w:r>
        <w:t>Жестокое обращение с детьми – серьезная проблема, которая может кра</w:t>
      </w:r>
      <w:r>
        <w:t>й</w:t>
      </w:r>
      <w:r>
        <w:t>не негативно отразиться на ребенке, личность которого в физическом и псих</w:t>
      </w:r>
      <w:r>
        <w:t>и</w:t>
      </w:r>
      <w:r>
        <w:t>ческом отношении еще только формируется. Поэтому полиция, учитывая п</w:t>
      </w:r>
      <w:r>
        <w:t>о</w:t>
      </w:r>
      <w:r>
        <w:t>ложения Закона о предупреждении жестокого обращения с детьми, принимает меры по обеспечению надлежащей защиты пострадавших детей за счет ранн</w:t>
      </w:r>
      <w:r>
        <w:t>е</w:t>
      </w:r>
      <w:r>
        <w:t>го выявления и регистрации случаев жестокого обращения с детьми, оказывает надлежащую помощь инспекторам и другим сотрудникам центров детского консультирования при проведении проверок на местах, преследует виновных и оказывает помощь детям, стараясь при этом сотрудничать с соответствующими орг</w:t>
      </w:r>
      <w:r>
        <w:t>а</w:t>
      </w:r>
      <w:r>
        <w:t>низациями.</w:t>
      </w:r>
    </w:p>
    <w:p w:rsidR="00000000" w:rsidRDefault="00000000">
      <w:pPr>
        <w:pStyle w:val="5"/>
        <w:rPr>
          <w:lang w:val="en-US"/>
        </w:rPr>
      </w:pPr>
    </w:p>
    <w:p w:rsidR="00000000" w:rsidRDefault="00000000">
      <w:pPr>
        <w:pStyle w:val="SingleTxt"/>
        <w:suppressAutoHyphens/>
        <w:ind w:left="1742" w:hanging="475"/>
        <w:jc w:val="left"/>
      </w:pPr>
      <w:bookmarkStart w:id="815" w:name="_Toc27153521"/>
      <w:bookmarkStart w:id="816" w:name="_Toc27191462"/>
      <w:bookmarkStart w:id="817" w:name="_Toc27194362"/>
      <w:r>
        <w:t>с)</w:t>
      </w:r>
      <w:r>
        <w:tab/>
      </w:r>
      <w:r>
        <w:rPr>
          <w:lang w:val="en-US"/>
        </w:rPr>
        <w:t>Информирование</w:t>
      </w:r>
      <w:r>
        <w:t xml:space="preserve"> работников системы образования об их обязанности предавать огласке случаи жестокого обращения с детьми</w:t>
      </w:r>
      <w:bookmarkEnd w:id="815"/>
      <w:bookmarkEnd w:id="816"/>
      <w:bookmarkEnd w:id="817"/>
    </w:p>
    <w:p w:rsidR="00000000" w:rsidRDefault="00000000">
      <w:pPr>
        <w:pStyle w:val="SingleTxt"/>
        <w:spacing w:after="110" w:line="230" w:lineRule="exact"/>
      </w:pPr>
      <w:r>
        <w:rPr>
          <w:lang w:val="en-US"/>
        </w:rPr>
        <w:tab/>
      </w:r>
      <w:r>
        <w:t>Министерство образования, культуры, спорта, науки и технологии (мин</w:t>
      </w:r>
      <w:r>
        <w:t>и</w:t>
      </w:r>
      <w:r>
        <w:t>стерство образования) через местные органы власти информирует лиц, раб</w:t>
      </w:r>
      <w:r>
        <w:t>о</w:t>
      </w:r>
      <w:r>
        <w:t>тающих в системе школьного образования и общественного воспитания, об их обязанности уведомлять центры детского консультирования о случаях жесток</w:t>
      </w:r>
      <w:r>
        <w:t>о</w:t>
      </w:r>
      <w:r>
        <w:t>го обращения с детьми. С момента принятия Закона о предупреждении жест</w:t>
      </w:r>
      <w:r>
        <w:t>о</w:t>
      </w:r>
      <w:r>
        <w:t>кого обращения с детьми в ноябре 2000 года оно предписало принимать меры для раннего выявления случаев жестокого обращения с детьми тем, кто в силу своей профессии может относительно легко выявлять такие случаи, включая учителей и сотрудников школ, персонал детских воспитательных учреждений, врачей, медицинских сестер, юристов и др. В связи с этим министерство обр</w:t>
      </w:r>
      <w:r>
        <w:t>а</w:t>
      </w:r>
      <w:r>
        <w:t>зования, культуры, спорта, науки и технологии (министерство образования) н</w:t>
      </w:r>
      <w:r>
        <w:t>е</w:t>
      </w:r>
      <w:r>
        <w:t>однократно информировало лиц, работающих в системе школьного образов</w:t>
      </w:r>
      <w:r>
        <w:t>а</w:t>
      </w:r>
      <w:r>
        <w:t>ния и общественного воспитания, о целях и задачах данного закона, включая обязательство своевременно выявлять случаи жестокого обращения с детьми и уведомлять о них центры детского консультирования.</w:t>
      </w:r>
    </w:p>
    <w:p w:rsidR="00000000" w:rsidRDefault="00000000">
      <w:pPr>
        <w:pStyle w:val="SingleTxt"/>
      </w:pPr>
      <w:bookmarkStart w:id="818" w:name="_Toc27153522"/>
      <w:bookmarkStart w:id="819" w:name="_Toc27191463"/>
      <w:bookmarkStart w:id="820" w:name="_Toc27194363"/>
      <w:r>
        <w:t>d)</w:t>
      </w:r>
      <w:r>
        <w:tab/>
      </w:r>
      <w:r>
        <w:rPr>
          <w:lang w:val="en-US"/>
        </w:rPr>
        <w:t>Органы</w:t>
      </w:r>
      <w:r>
        <w:t xml:space="preserve"> министерства юстиции, занимающиеся вопросами прав ч</w:t>
      </w:r>
      <w:r>
        <w:t>е</w:t>
      </w:r>
      <w:r>
        <w:t>ловека</w:t>
      </w:r>
      <w:bookmarkEnd w:id="818"/>
      <w:bookmarkEnd w:id="819"/>
      <w:bookmarkEnd w:id="820"/>
    </w:p>
    <w:p w:rsidR="00000000" w:rsidRDefault="00000000">
      <w:pPr>
        <w:pStyle w:val="SingleTxt"/>
        <w:spacing w:after="110" w:line="230" w:lineRule="exact"/>
      </w:pPr>
      <w:r>
        <w:rPr>
          <w:lang w:val="en-US"/>
        </w:rPr>
        <w:tab/>
      </w:r>
      <w:r>
        <w:t>Органы министерства юстиции, занимающиеся вопросами прав человека, считают акты жестокого обращения с детьми серьезным нарушением прав ч</w:t>
      </w:r>
      <w:r>
        <w:t>е</w:t>
      </w:r>
      <w:r>
        <w:t>ловека, которое нельзя игнорировать, и принимают меры по их искоренению. После принятия Закона о предупреждении жестокого обращения с детьми эти органы предпринимают усилия для дальнейшего усиления взаимодействия с соответствующими организациями. Они также активизируют усилия по оказ</w:t>
      </w:r>
      <w:r>
        <w:t>а</w:t>
      </w:r>
      <w:r>
        <w:t>нию помощи детям, подвергшимся жестокому обращению, в частности путем информирования соответствующих лиц о необходимости уважения прав чел</w:t>
      </w:r>
      <w:r>
        <w:t>о</w:t>
      </w:r>
      <w:r>
        <w:t>века.</w:t>
      </w:r>
    </w:p>
    <w:p w:rsidR="00000000" w:rsidRDefault="00000000">
      <w:pPr>
        <w:pStyle w:val="SingleTxt"/>
        <w:spacing w:after="110" w:line="230" w:lineRule="exact"/>
      </w:pPr>
      <w:r>
        <w:rPr>
          <w:lang w:val="en-US"/>
        </w:rPr>
        <w:tab/>
      </w:r>
      <w:r>
        <w:t>В 2001 финансовом году в целях повышения правосознания общества о</w:t>
      </w:r>
      <w:r>
        <w:t>р</w:t>
      </w:r>
      <w:r>
        <w:t>ганы министерства юстиции, занимающиеся вопросами прав человека, подг</w:t>
      </w:r>
      <w:r>
        <w:t>о</w:t>
      </w:r>
      <w:r>
        <w:t>товили фильм о жестоком обращении с детьми и разослали копии бюро по пр</w:t>
      </w:r>
      <w:r>
        <w:t>а</w:t>
      </w:r>
      <w:r>
        <w:t>вовым вопросам и окружным бюро по правовым вопросам по всей территории Яп</w:t>
      </w:r>
      <w:r>
        <w:t>о</w:t>
      </w:r>
      <w:r>
        <w:t>нии.</w:t>
      </w:r>
    </w:p>
    <w:p w:rsidR="00000000" w:rsidRDefault="00000000">
      <w:pPr>
        <w:pStyle w:val="SingleTxt"/>
      </w:pPr>
      <w:bookmarkStart w:id="821" w:name="_Toc27153523"/>
      <w:bookmarkStart w:id="822" w:name="_Toc27191464"/>
      <w:bookmarkStart w:id="823" w:name="_Toc27194364"/>
      <w:r>
        <w:t>(4)</w:t>
      </w:r>
      <w:r>
        <w:tab/>
      </w:r>
      <w:r>
        <w:rPr>
          <w:lang w:val="en-US"/>
        </w:rPr>
        <w:t>Дискриминация</w:t>
      </w:r>
      <w:r>
        <w:t xml:space="preserve"> в отношении девочек и нарушение их прав человека</w:t>
      </w:r>
      <w:bookmarkEnd w:id="821"/>
      <w:bookmarkEnd w:id="822"/>
      <w:bookmarkEnd w:id="823"/>
    </w:p>
    <w:p w:rsidR="00000000" w:rsidRDefault="00000000">
      <w:pPr>
        <w:pStyle w:val="SingleTxt"/>
        <w:spacing w:after="110" w:line="230" w:lineRule="exact"/>
      </w:pPr>
      <w:r>
        <w:rPr>
          <w:lang w:val="en-US"/>
        </w:rPr>
        <w:tab/>
      </w:r>
      <w:r>
        <w:t>Органы министерства юстиции, занимающиеся вопросами прав человека, работают над совершенствованием системы консультирования по вопросам прав человека. В частности, была открыта телефонная линия под названием "Телефон доверия по вопросам прав детей", помогающая в разрешении пр</w:t>
      </w:r>
      <w:r>
        <w:t>о</w:t>
      </w:r>
      <w:r>
        <w:t>блем в области прав человека, затрагивающих детей, в том числе девочек, т</w:t>
      </w:r>
      <w:r>
        <w:t>а</w:t>
      </w:r>
      <w:r>
        <w:t>ких, как запугивание, телесные наказания или жестокое обращение.</w:t>
      </w:r>
    </w:p>
    <w:p w:rsidR="00000000" w:rsidRDefault="00000000">
      <w:pPr>
        <w:pStyle w:val="SingleTxt"/>
        <w:spacing w:after="110" w:line="230" w:lineRule="exact"/>
      </w:pPr>
      <w:r>
        <w:rPr>
          <w:lang w:val="en-US"/>
        </w:rPr>
        <w:tab/>
      </w:r>
      <w:r>
        <w:t>При выявлении в процессе консультирования по вопросам прав человека и т.д. случая предполагаемого нарушения прав человека, затрагивающего д</w:t>
      </w:r>
      <w:r>
        <w:t>е</w:t>
      </w:r>
      <w:r>
        <w:t>тей, такого, как запугивание, телесные наказания или жестокое обращение, о</w:t>
      </w:r>
      <w:r>
        <w:t>р</w:t>
      </w:r>
      <w:r>
        <w:t>ганы, занимающиеся вопросами прав человека, проводят оперативное рассл</w:t>
      </w:r>
      <w:r>
        <w:t>е</w:t>
      </w:r>
      <w:r>
        <w:t>дование этого инцидента, приравнивая его к нарушению прав человека, для у</w:t>
      </w:r>
      <w:r>
        <w:t>с</w:t>
      </w:r>
      <w:r>
        <w:t>тановления фактов, принимают уместные в данном случае меры и информир</w:t>
      </w:r>
      <w:r>
        <w:t>у</w:t>
      </w:r>
      <w:r>
        <w:t>ют причастных к этому делу людей о необходимости уважения прав человека. Тем самым они пытаются предотвратить нарушения прав человека и оказать помощь жертвам таких нарушений.</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rPr>
      </w:pPr>
      <w:r>
        <w:rPr>
          <w:lang/>
        </w:rPr>
        <w:t>Приложение</w:t>
      </w:r>
    </w:p>
    <w:p w:rsidR="00000000" w:rsidRDefault="00000000">
      <w:pPr>
        <w:pStyle w:val="SingleTxt"/>
        <w:rPr>
          <w:lang w:val="en-US"/>
        </w:rPr>
      </w:pPr>
      <w:r>
        <w:rPr>
          <w:lang w:val="en-US"/>
        </w:rPr>
        <w:t>(offset)</w: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NO&gt;&gt;N0260021R&lt;&lt;ODS JOB NO&gt;&gt;</w:t>
      </w:r>
    </w:p>
    <w:p w:rsidR="00000000" w:rsidRDefault="00000000">
      <w:pPr>
        <w:pStyle w:val="CommentText"/>
      </w:pPr>
      <w:r>
        <w:t>&lt;&lt;ODS DOC SYMBOL1&gt;&gt;CEDAW/C/JPN/5&lt;&lt;ODS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106</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106</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02-60021 (R)    121202    171202</w:t>
    </w:r>
  </w:p>
  <w:p w:rsidR="00000000" w:rsidRDefault="00000000">
    <w:pPr>
      <w:pStyle w:val="Footer"/>
      <w:spacing w:before="60" w:line="200" w:lineRule="exact"/>
      <w:rPr>
        <w:rFonts w:ascii="Code 3of9 4.6" w:hAnsi="Code 3of9 4.6"/>
        <w:b w:val="0"/>
        <w:sz w:val="20"/>
      </w:rPr>
    </w:pPr>
    <w:r>
      <w:rPr>
        <w:rFonts w:ascii="Code 3of9 4.6" w:hAnsi="Code 3of9 4.6"/>
        <w:b w:val="0"/>
        <w:sz w:val="20"/>
      </w:rPr>
      <w:t>*0260021*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t>*</w:t>
      </w:r>
      <w:r>
        <w:tab/>
      </w:r>
      <w:r>
        <w:rPr>
          <w:spacing w:val="-3"/>
        </w:rPr>
        <w:t xml:space="preserve">Первоначальный доклад, представленный правительством Японии, см. в документе CEDAW/C/5/Add.48, Amend.1 и Corr.1, рассмотренном Комитетом на его седьмой сессии. Второй периодический доклад, представленный правительством Японии, см. в документе CEDAW/C/JPN/2, рассмотренном Комитетом на его тринадцатой сессии. Третий периодический доклад, представленный правительством Японии, см. в документе CEDAW/C/JPN/3, рассмотренном Комитетом на его тринадцатой сессии. Четвертый периодический доклад, представленный правительством Японии, см. в документе </w:t>
      </w:r>
      <w:r>
        <w:rPr>
          <w:spacing w:val="-3"/>
          <w:lang w:val="en-US"/>
        </w:rPr>
        <w:t>CEDAW</w:t>
      </w:r>
      <w:r>
        <w:rPr>
          <w:spacing w:val="-3"/>
        </w:rPr>
        <w:t>/</w:t>
      </w:r>
      <w:r>
        <w:rPr>
          <w:spacing w:val="-3"/>
          <w:lang w:val="en-US"/>
        </w:rPr>
        <w:t>C</w:t>
      </w:r>
      <w:r>
        <w:rPr>
          <w:spacing w:val="-3"/>
        </w:rPr>
        <w:t>/</w:t>
      </w:r>
      <w:r>
        <w:rPr>
          <w:spacing w:val="-3"/>
          <w:lang w:val="en-US"/>
        </w:rPr>
        <w:t>JPN</w:t>
      </w:r>
      <w:r>
        <w:rPr>
          <w:spacing w:val="-3"/>
        </w:rPr>
        <w:t>/4.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CEDAW/C/JPN/5</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CEDAW/C/JPN/5</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/C/JPN/5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13 September 2002</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0"/>
    <w:multiLevelType w:val="singleLevel"/>
    <w:tmpl w:val="8D603A4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5D6059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AF63C0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1002A38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9">
    <w:nsid w:val="FFFFFF89"/>
    <w:multiLevelType w:val="singleLevel"/>
    <w:tmpl w:val="8CC25D1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9D24B9"/>
    <w:multiLevelType w:val="multilevel"/>
    <w:tmpl w:val="298AFE0A"/>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1">
    <w:nsid w:val="01164C87"/>
    <w:multiLevelType w:val="multilevel"/>
    <w:tmpl w:val="5C3AAD5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1927F5B"/>
    <w:multiLevelType w:val="multilevel"/>
    <w:tmpl w:val="5B3A3522"/>
    <w:lvl w:ilvl="0">
      <w:start w:val="1"/>
      <w:numFmt w:val="bullet"/>
      <w:lvlText w:val=""/>
      <w:lvlJc w:val="left"/>
      <w:pPr>
        <w:tabs>
          <w:tab w:val="num" w:pos="2215"/>
        </w:tabs>
        <w:ind w:left="2215" w:hanging="474"/>
      </w:pPr>
      <w:rPr>
        <w:rFonts w:ascii="Wingdings" w:hAnsi="Wingdings" w:hint="default"/>
      </w:rPr>
    </w:lvl>
    <w:lvl w:ilvl="1" w:tentative="1">
      <w:start w:val="1"/>
      <w:numFmt w:val="bullet"/>
      <w:lvlText w:val="o"/>
      <w:lvlJc w:val="left"/>
      <w:pPr>
        <w:tabs>
          <w:tab w:val="num" w:pos="1914"/>
        </w:tabs>
        <w:ind w:left="1914" w:hanging="360"/>
      </w:pPr>
      <w:rPr>
        <w:rFonts w:ascii="Courier New" w:hAnsi="Courier New" w:hint="default"/>
      </w:rPr>
    </w:lvl>
    <w:lvl w:ilvl="2" w:tentative="1">
      <w:start w:val="1"/>
      <w:numFmt w:val="bullet"/>
      <w:lvlText w:val=""/>
      <w:lvlJc w:val="left"/>
      <w:pPr>
        <w:tabs>
          <w:tab w:val="num" w:pos="2634"/>
        </w:tabs>
        <w:ind w:left="2634" w:hanging="360"/>
      </w:pPr>
      <w:rPr>
        <w:rFonts w:ascii="Wingdings" w:hAnsi="Wingdings" w:hint="default"/>
      </w:rPr>
    </w:lvl>
    <w:lvl w:ilvl="3">
      <w:start w:val="1"/>
      <w:numFmt w:val="bullet"/>
      <w:lvlText w:val=""/>
      <w:lvlJc w:val="left"/>
      <w:pPr>
        <w:tabs>
          <w:tab w:val="num" w:pos="3354"/>
        </w:tabs>
        <w:ind w:left="3354" w:hanging="360"/>
      </w:pPr>
      <w:rPr>
        <w:rFonts w:ascii="Symbol" w:hAnsi="Symbol" w:hint="default"/>
      </w:rPr>
    </w:lvl>
    <w:lvl w:ilvl="4" w:tentative="1">
      <w:start w:val="1"/>
      <w:numFmt w:val="bullet"/>
      <w:lvlText w:val="o"/>
      <w:lvlJc w:val="left"/>
      <w:pPr>
        <w:tabs>
          <w:tab w:val="num" w:pos="4074"/>
        </w:tabs>
        <w:ind w:left="4074" w:hanging="360"/>
      </w:pPr>
      <w:rPr>
        <w:rFonts w:ascii="Courier New" w:hAnsi="Courier New" w:hint="default"/>
      </w:rPr>
    </w:lvl>
    <w:lvl w:ilvl="5" w:tentative="1">
      <w:start w:val="1"/>
      <w:numFmt w:val="bullet"/>
      <w:lvlText w:val=""/>
      <w:lvlJc w:val="left"/>
      <w:pPr>
        <w:tabs>
          <w:tab w:val="num" w:pos="4794"/>
        </w:tabs>
        <w:ind w:left="4794" w:hanging="360"/>
      </w:pPr>
      <w:rPr>
        <w:rFonts w:ascii="Wingdings" w:hAnsi="Wingdings" w:hint="default"/>
      </w:rPr>
    </w:lvl>
    <w:lvl w:ilvl="6" w:tentative="1">
      <w:start w:val="1"/>
      <w:numFmt w:val="bullet"/>
      <w:lvlText w:val=""/>
      <w:lvlJc w:val="left"/>
      <w:pPr>
        <w:tabs>
          <w:tab w:val="num" w:pos="5514"/>
        </w:tabs>
        <w:ind w:left="5514" w:hanging="360"/>
      </w:pPr>
      <w:rPr>
        <w:rFonts w:ascii="Symbol" w:hAnsi="Symbol" w:hint="default"/>
      </w:rPr>
    </w:lvl>
    <w:lvl w:ilvl="7" w:tentative="1">
      <w:start w:val="1"/>
      <w:numFmt w:val="bullet"/>
      <w:lvlText w:val="o"/>
      <w:lvlJc w:val="left"/>
      <w:pPr>
        <w:tabs>
          <w:tab w:val="num" w:pos="6234"/>
        </w:tabs>
        <w:ind w:left="6234" w:hanging="360"/>
      </w:pPr>
      <w:rPr>
        <w:rFonts w:ascii="Courier New" w:hAnsi="Courier New" w:hint="default"/>
      </w:rPr>
    </w:lvl>
    <w:lvl w:ilvl="8" w:tentative="1">
      <w:start w:val="1"/>
      <w:numFmt w:val="bullet"/>
      <w:lvlText w:val=""/>
      <w:lvlJc w:val="left"/>
      <w:pPr>
        <w:tabs>
          <w:tab w:val="num" w:pos="6954"/>
        </w:tabs>
        <w:ind w:left="6954" w:hanging="360"/>
      </w:pPr>
      <w:rPr>
        <w:rFonts w:ascii="Wingdings" w:hAnsi="Wingdings" w:hint="default"/>
      </w:rPr>
    </w:lvl>
  </w:abstractNum>
  <w:abstractNum w:abstractNumId="13">
    <w:nsid w:val="02010CF4"/>
    <w:multiLevelType w:val="singleLevel"/>
    <w:tmpl w:val="220A5A78"/>
    <w:lvl w:ilvl="0">
      <w:start w:val="1"/>
      <w:numFmt w:val="lowerRoman"/>
      <w:lvlText w:val="%1."/>
      <w:lvlJc w:val="left"/>
      <w:pPr>
        <w:tabs>
          <w:tab w:val="num" w:pos="720"/>
        </w:tabs>
        <w:ind w:left="720" w:hanging="720"/>
      </w:pPr>
      <w:rPr>
        <w:rFonts w:hint="default"/>
      </w:rPr>
    </w:lvl>
  </w:abstractNum>
  <w:abstractNum w:abstractNumId="14">
    <w:nsid w:val="02343421"/>
    <w:multiLevelType w:val="multilevel"/>
    <w:tmpl w:val="115401C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nsid w:val="0243783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
    <w:nsid w:val="027D3769"/>
    <w:multiLevelType w:val="multilevel"/>
    <w:tmpl w:val="CC928E0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02E24E31"/>
    <w:multiLevelType w:val="singleLevel"/>
    <w:tmpl w:val="D7F69D26"/>
    <w:lvl w:ilvl="0">
      <w:start w:val="12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
    <w:nsid w:val="0337095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03730693"/>
    <w:multiLevelType w:val="multilevel"/>
    <w:tmpl w:val="AB94B7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049045B1"/>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1">
    <w:nsid w:val="04E0240B"/>
    <w:multiLevelType w:val="multilevel"/>
    <w:tmpl w:val="E7867B74"/>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nsid w:val="050F3CC7"/>
    <w:multiLevelType w:val="singleLevel"/>
    <w:tmpl w:val="A66E3956"/>
    <w:lvl w:ilvl="0">
      <w:start w:val="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
    <w:nsid w:val="055A7448"/>
    <w:multiLevelType w:val="multilevel"/>
    <w:tmpl w:val="14D241A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4">
    <w:nsid w:val="05D277B5"/>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5">
    <w:nsid w:val="069F1EEF"/>
    <w:multiLevelType w:val="singleLevel"/>
    <w:tmpl w:val="A844CCCE"/>
    <w:lvl w:ilvl="0">
      <w:start w:val="17"/>
      <w:numFmt w:val="bullet"/>
      <w:lvlText w:val="-"/>
      <w:lvlJc w:val="left"/>
      <w:pPr>
        <w:tabs>
          <w:tab w:val="num" w:pos="360"/>
        </w:tabs>
        <w:ind w:left="360" w:hanging="360"/>
      </w:pPr>
      <w:rPr>
        <w:rFonts w:hint="default"/>
      </w:rPr>
    </w:lvl>
  </w:abstractNum>
  <w:abstractNum w:abstractNumId="26">
    <w:nsid w:val="06CF70DE"/>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start w:val="1"/>
      <w:numFmt w:val="bullet"/>
      <w:lvlText w:val=""/>
      <w:lvlJc w:val="left"/>
      <w:pPr>
        <w:tabs>
          <w:tab w:val="num" w:pos="2217"/>
        </w:tabs>
        <w:ind w:left="2217" w:hanging="476"/>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nsid w:val="06E53492"/>
    <w:multiLevelType w:val="multilevel"/>
    <w:tmpl w:val="2732EF8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079353C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79D4461"/>
    <w:multiLevelType w:val="multilevel"/>
    <w:tmpl w:val="9CC47DB8"/>
    <w:lvl w:ilvl="0">
      <w:start w:val="4"/>
      <w:numFmt w:val="decimal"/>
      <w:lvlText w:val="%1."/>
      <w:lvlJc w:val="left"/>
      <w:pPr>
        <w:tabs>
          <w:tab w:val="num" w:pos="648"/>
        </w:tabs>
        <w:ind w:left="648" w:hanging="360"/>
      </w:pPr>
      <w:rPr>
        <w:rFonts w:hint="default"/>
      </w:rPr>
    </w:lvl>
    <w:lvl w:ilvl="1">
      <w:start w:val="15"/>
      <w:numFmt w:val="decimal"/>
      <w:lvlText w:val="%2."/>
      <w:lvlJc w:val="left"/>
      <w:pPr>
        <w:tabs>
          <w:tab w:val="num" w:pos="1650"/>
        </w:tabs>
        <w:ind w:left="1650" w:hanging="57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
    <w:nsid w:val="083516E1"/>
    <w:multiLevelType w:val="singleLevel"/>
    <w:tmpl w:val="C512EEFE"/>
    <w:lvl w:ilvl="0">
      <w:start w:val="10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
    <w:nsid w:val="088631BE"/>
    <w:multiLevelType w:val="multilevel"/>
    <w:tmpl w:val="0D9A0D9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nsid w:val="08BA78F5"/>
    <w:multiLevelType w:val="singleLevel"/>
    <w:tmpl w:val="F938A33E"/>
    <w:lvl w:ilvl="0">
      <w:numFmt w:val="bullet"/>
      <w:lvlText w:val="-"/>
      <w:lvlJc w:val="left"/>
      <w:pPr>
        <w:tabs>
          <w:tab w:val="num" w:pos="360"/>
        </w:tabs>
        <w:ind w:left="360" w:hanging="360"/>
      </w:pPr>
      <w:rPr>
        <w:rFonts w:hint="default"/>
      </w:rPr>
    </w:lvl>
  </w:abstractNum>
  <w:abstractNum w:abstractNumId="33">
    <w:nsid w:val="08ED184A"/>
    <w:multiLevelType w:val="multilevel"/>
    <w:tmpl w:val="F21806B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nsid w:val="09442782"/>
    <w:multiLevelType w:val="multilevel"/>
    <w:tmpl w:val="D6E8252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
    <w:nsid w:val="094D0262"/>
    <w:multiLevelType w:val="multilevel"/>
    <w:tmpl w:val="4CA0EC2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
    <w:nsid w:val="095F36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
    <w:nsid w:val="09E53D0E"/>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38">
    <w:nsid w:val="0A076666"/>
    <w:multiLevelType w:val="multilevel"/>
    <w:tmpl w:val="4E48B52C"/>
    <w:lvl w:ilvl="0">
      <w:start w:val="1"/>
      <w:numFmt w:val="bullet"/>
      <w:lvlText w:val=""/>
      <w:lvlJc w:val="left"/>
      <w:pPr>
        <w:tabs>
          <w:tab w:val="num" w:pos="1741"/>
        </w:tabs>
        <w:ind w:left="1741" w:hanging="47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nsid w:val="0AC300E8"/>
    <w:multiLevelType w:val="multilevel"/>
    <w:tmpl w:val="F5708BB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0AD36232"/>
    <w:multiLevelType w:val="singleLevel"/>
    <w:tmpl w:val="0409000F"/>
    <w:lvl w:ilvl="0">
      <w:start w:val="1"/>
      <w:numFmt w:val="decimal"/>
      <w:lvlText w:val="%1."/>
      <w:lvlJc w:val="left"/>
      <w:pPr>
        <w:tabs>
          <w:tab w:val="num" w:pos="360"/>
        </w:tabs>
        <w:ind w:left="360" w:hanging="360"/>
      </w:pPr>
      <w:rPr>
        <w:rFonts w:hint="default"/>
        <w:u w:val="none"/>
      </w:rPr>
    </w:lvl>
  </w:abstractNum>
  <w:abstractNum w:abstractNumId="41">
    <w:nsid w:val="0B34795E"/>
    <w:multiLevelType w:val="multilevel"/>
    <w:tmpl w:val="CD20BC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2">
    <w:nsid w:val="0B58528F"/>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43">
    <w:nsid w:val="0B864A3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0BA86F42"/>
    <w:multiLevelType w:val="singleLevel"/>
    <w:tmpl w:val="0419000F"/>
    <w:lvl w:ilvl="0">
      <w:start w:val="1"/>
      <w:numFmt w:val="decimal"/>
      <w:lvlText w:val="%1."/>
      <w:lvlJc w:val="left"/>
      <w:pPr>
        <w:tabs>
          <w:tab w:val="num" w:pos="360"/>
        </w:tabs>
        <w:ind w:left="360" w:hanging="360"/>
      </w:pPr>
      <w:rPr>
        <w:rFonts w:hint="default"/>
      </w:rPr>
    </w:lvl>
  </w:abstractNum>
  <w:abstractNum w:abstractNumId="45">
    <w:nsid w:val="0BAE53B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6">
    <w:nsid w:val="0BED3C9D"/>
    <w:multiLevelType w:val="singleLevel"/>
    <w:tmpl w:val="04090015"/>
    <w:lvl w:ilvl="0">
      <w:start w:val="1"/>
      <w:numFmt w:val="upperLetter"/>
      <w:lvlText w:val="%1."/>
      <w:lvlJc w:val="left"/>
      <w:pPr>
        <w:tabs>
          <w:tab w:val="num" w:pos="360"/>
        </w:tabs>
        <w:ind w:left="360" w:hanging="360"/>
      </w:pPr>
      <w:rPr>
        <w:rFonts w:hint="default"/>
        <w:u w:val="none"/>
      </w:rPr>
    </w:lvl>
  </w:abstractNum>
  <w:abstractNum w:abstractNumId="47">
    <w:nsid w:val="0C055195"/>
    <w:multiLevelType w:val="multilevel"/>
    <w:tmpl w:val="4E48B52C"/>
    <w:lvl w:ilvl="0">
      <w:start w:val="1"/>
      <w:numFmt w:val="bullet"/>
      <w:lvlText w:val=""/>
      <w:lvlJc w:val="left"/>
      <w:pPr>
        <w:tabs>
          <w:tab w:val="num" w:pos="1741"/>
        </w:tabs>
        <w:ind w:left="1741" w:hanging="47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
    <w:nsid w:val="0C147BF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9">
    <w:nsid w:val="0C55490E"/>
    <w:multiLevelType w:val="singleLevel"/>
    <w:tmpl w:val="F938A33E"/>
    <w:lvl w:ilvl="0">
      <w:numFmt w:val="bullet"/>
      <w:lvlText w:val="-"/>
      <w:lvlJc w:val="left"/>
      <w:pPr>
        <w:tabs>
          <w:tab w:val="num" w:pos="360"/>
        </w:tabs>
        <w:ind w:left="360" w:hanging="360"/>
      </w:pPr>
      <w:rPr>
        <w:rFonts w:hint="default"/>
      </w:rPr>
    </w:lvl>
  </w:abstractNum>
  <w:abstractNum w:abstractNumId="50">
    <w:nsid w:val="0C5D0F4B"/>
    <w:multiLevelType w:val="multilevel"/>
    <w:tmpl w:val="CE1EF9D6"/>
    <w:lvl w:ilvl="0">
      <w:start w:val="1"/>
      <w:numFmt w:val="bullet"/>
      <w:lvlText w:val=""/>
      <w:lvlJc w:val="left"/>
      <w:pPr>
        <w:tabs>
          <w:tab w:val="num" w:pos="1741"/>
        </w:tabs>
        <w:ind w:left="1741" w:hanging="474"/>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51">
    <w:nsid w:val="0CDD30F1"/>
    <w:multiLevelType w:val="singleLevel"/>
    <w:tmpl w:val="718229E6"/>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52">
    <w:nsid w:val="0DD6031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3">
    <w:nsid w:val="0DE94B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4">
    <w:nsid w:val="0E434171"/>
    <w:multiLevelType w:val="multilevel"/>
    <w:tmpl w:val="7B5E3E2E"/>
    <w:lvl w:ilvl="0">
      <w:start w:val="1"/>
      <w:numFmt w:val="bullet"/>
      <w:lvlText w:val=""/>
      <w:lvlJc w:val="left"/>
      <w:pPr>
        <w:tabs>
          <w:tab w:val="num" w:pos="1040"/>
        </w:tabs>
        <w:ind w:left="360" w:firstLine="320"/>
      </w:pPr>
      <w:rPr>
        <w:rFonts w:ascii="Symbol" w:hAnsi="Symbol" w:cs="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nsid w:val="0E8A05A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6">
    <w:nsid w:val="0EF62651"/>
    <w:multiLevelType w:val="singleLevel"/>
    <w:tmpl w:val="0DF0F144"/>
    <w:lvl w:ilvl="0">
      <w:start w:val="1"/>
      <w:numFmt w:val="lowerLetter"/>
      <w:lvlText w:val="(%1)"/>
      <w:lvlJc w:val="left"/>
      <w:pPr>
        <w:tabs>
          <w:tab w:val="num" w:pos="644"/>
        </w:tabs>
        <w:ind w:left="0" w:firstLine="284"/>
      </w:pPr>
      <w:rPr>
        <w:rFonts w:hint="default"/>
      </w:rPr>
    </w:lvl>
  </w:abstractNum>
  <w:abstractNum w:abstractNumId="57">
    <w:nsid w:val="0F4C15DE"/>
    <w:multiLevelType w:val="singleLevel"/>
    <w:tmpl w:val="109A2530"/>
    <w:lvl w:ilvl="0">
      <w:start w:val="1"/>
      <w:numFmt w:val="decimal"/>
      <w:lvlText w:val=""/>
      <w:lvlJc w:val="left"/>
      <w:pPr>
        <w:tabs>
          <w:tab w:val="num" w:pos="648"/>
        </w:tabs>
        <w:ind w:left="648" w:hanging="360"/>
      </w:pPr>
      <w:rPr>
        <w:rFonts w:hint="default"/>
        <w:u w:val="none"/>
      </w:rPr>
    </w:lvl>
  </w:abstractNum>
  <w:abstractNum w:abstractNumId="58">
    <w:nsid w:val="0F5F70D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9">
    <w:nsid w:val="0F887454"/>
    <w:multiLevelType w:val="multilevel"/>
    <w:tmpl w:val="F124AC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0">
    <w:nsid w:val="0FC524A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61">
    <w:nsid w:val="100A00FF"/>
    <w:multiLevelType w:val="multilevel"/>
    <w:tmpl w:val="D2A6B9B6"/>
    <w:lvl w:ilvl="0">
      <w:start w:val="1"/>
      <w:numFmt w:val="lowerLetter"/>
      <w:lvlText w:val="%1)"/>
      <w:lvlJc w:val="left"/>
      <w:pPr>
        <w:tabs>
          <w:tab w:val="num" w:pos="2232"/>
        </w:tabs>
        <w:ind w:left="2232" w:hanging="432"/>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2">
    <w:nsid w:val="106D698C"/>
    <w:multiLevelType w:val="singleLevel"/>
    <w:tmpl w:val="557CFEA4"/>
    <w:lvl w:ilvl="0">
      <w:start w:val="1"/>
      <w:numFmt w:val="upperLetter"/>
      <w:pStyle w:val="Heading9"/>
      <w:lvlText w:val="%1."/>
      <w:lvlJc w:val="left"/>
      <w:pPr>
        <w:tabs>
          <w:tab w:val="num" w:pos="648"/>
        </w:tabs>
        <w:ind w:left="648" w:hanging="360"/>
      </w:pPr>
      <w:rPr>
        <w:rFonts w:hint="default"/>
      </w:rPr>
    </w:lvl>
  </w:abstractNum>
  <w:abstractNum w:abstractNumId="63">
    <w:nsid w:val="10C62EC4"/>
    <w:multiLevelType w:val="multilevel"/>
    <w:tmpl w:val="63A04C9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0C8709E"/>
    <w:multiLevelType w:val="singleLevel"/>
    <w:tmpl w:val="E556B404"/>
    <w:lvl w:ilvl="0">
      <w:start w:val="1"/>
      <w:numFmt w:val="decimal"/>
      <w:lvlText w:val="%1."/>
      <w:lvlJc w:val="left"/>
      <w:pPr>
        <w:tabs>
          <w:tab w:val="num" w:pos="648"/>
        </w:tabs>
        <w:ind w:left="288" w:firstLine="0"/>
      </w:pPr>
    </w:lvl>
  </w:abstractNum>
  <w:abstractNum w:abstractNumId="65">
    <w:nsid w:val="10DC72C6"/>
    <w:multiLevelType w:val="multilevel"/>
    <w:tmpl w:val="C024C23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111D3FD8"/>
    <w:multiLevelType w:val="multilevel"/>
    <w:tmpl w:val="E29651E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118A1F22"/>
    <w:multiLevelType w:val="singleLevel"/>
    <w:tmpl w:val="99BEB8D8"/>
    <w:lvl w:ilvl="0">
      <w:start w:val="1"/>
      <w:numFmt w:val="decimal"/>
      <w:lvlText w:val="%1. "/>
      <w:legacy w:legacy="1" w:legacySpace="0" w:legacyIndent="283"/>
      <w:lvlJc w:val="left"/>
      <w:pPr>
        <w:ind w:left="2443" w:hanging="283"/>
      </w:pPr>
      <w:rPr>
        <w:rFonts w:ascii="Times New Roman" w:hAnsi="Times New Roman" w:hint="default"/>
        <w:b w:val="0"/>
        <w:i w:val="0"/>
        <w:sz w:val="28"/>
        <w:u w:val="none"/>
      </w:rPr>
    </w:lvl>
  </w:abstractNum>
  <w:abstractNum w:abstractNumId="68">
    <w:nsid w:val="118B36AE"/>
    <w:multiLevelType w:val="singleLevel"/>
    <w:tmpl w:val="C00C142A"/>
    <w:lvl w:ilvl="0">
      <w:start w:val="5"/>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69">
    <w:nsid w:val="1199519C"/>
    <w:multiLevelType w:val="multilevel"/>
    <w:tmpl w:val="C6DA0EA6"/>
    <w:lvl w:ilvl="0">
      <w:start w:val="5"/>
      <w:numFmt w:val="lowerLetter"/>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0">
    <w:nsid w:val="11E35EE0"/>
    <w:multiLevelType w:val="singleLevel"/>
    <w:tmpl w:val="2A44CA10"/>
    <w:lvl w:ilvl="0">
      <w:start w:val="3"/>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71">
    <w:nsid w:val="12127882"/>
    <w:multiLevelType w:val="multilevel"/>
    <w:tmpl w:val="EF62034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2">
    <w:nsid w:val="125327D3"/>
    <w:multiLevelType w:val="singleLevel"/>
    <w:tmpl w:val="1B46C1EE"/>
    <w:lvl w:ilvl="0">
      <w:start w:val="6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3">
    <w:nsid w:val="128815FA"/>
    <w:multiLevelType w:val="singleLevel"/>
    <w:tmpl w:val="A78A0C26"/>
    <w:lvl w:ilvl="0">
      <w:start w:val="7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4">
    <w:nsid w:val="12B27AE3"/>
    <w:multiLevelType w:val="singleLevel"/>
    <w:tmpl w:val="A844CCCE"/>
    <w:lvl w:ilvl="0">
      <w:start w:val="3"/>
      <w:numFmt w:val="bullet"/>
      <w:lvlText w:val="-"/>
      <w:lvlJc w:val="left"/>
      <w:pPr>
        <w:tabs>
          <w:tab w:val="num" w:pos="360"/>
        </w:tabs>
        <w:ind w:left="360" w:hanging="360"/>
      </w:pPr>
      <w:rPr>
        <w:rFonts w:hint="default"/>
      </w:rPr>
    </w:lvl>
  </w:abstractNum>
  <w:abstractNum w:abstractNumId="75">
    <w:nsid w:val="134157B2"/>
    <w:multiLevelType w:val="singleLevel"/>
    <w:tmpl w:val="00E6D9E8"/>
    <w:lvl w:ilvl="0">
      <w:start w:val="1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76">
    <w:nsid w:val="135420E0"/>
    <w:multiLevelType w:val="singleLevel"/>
    <w:tmpl w:val="05143C68"/>
    <w:lvl w:ilvl="0">
      <w:start w:val="43"/>
      <w:numFmt w:val="decimal"/>
      <w:lvlText w:val="%1."/>
      <w:lvlJc w:val="left"/>
      <w:pPr>
        <w:tabs>
          <w:tab w:val="num" w:pos="648"/>
        </w:tabs>
        <w:ind w:left="360" w:hanging="72"/>
      </w:pPr>
    </w:lvl>
  </w:abstractNum>
  <w:abstractNum w:abstractNumId="77">
    <w:nsid w:val="13C46E10"/>
    <w:multiLevelType w:val="singleLevel"/>
    <w:tmpl w:val="31064436"/>
    <w:lvl w:ilvl="0">
      <w:start w:val="6"/>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78">
    <w:nsid w:val="14010EE7"/>
    <w:multiLevelType w:val="multilevel"/>
    <w:tmpl w:val="DEC0EBAA"/>
    <w:lvl w:ilvl="0">
      <w:start w:val="1"/>
      <w:numFmt w:val="lowerLetter"/>
      <w:lvlText w:val="(%1)"/>
      <w:lvlJc w:val="left"/>
      <w:pPr>
        <w:tabs>
          <w:tab w:val="num" w:pos="1080"/>
        </w:tabs>
        <w:ind w:left="720" w:firstLine="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79">
    <w:nsid w:val="14386A5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0">
    <w:nsid w:val="1494271B"/>
    <w:multiLevelType w:val="multilevel"/>
    <w:tmpl w:val="F7923430"/>
    <w:lvl w:ilvl="0">
      <w:start w:val="1"/>
      <w:numFmt w:val="bullet"/>
      <w:lvlText w:val=""/>
      <w:lvlJc w:val="left"/>
      <w:pPr>
        <w:tabs>
          <w:tab w:val="num" w:pos="2217"/>
        </w:tabs>
        <w:ind w:left="2217" w:hanging="476"/>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4CE4492"/>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2">
    <w:nsid w:val="15BE5C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15C8569C"/>
    <w:multiLevelType w:val="singleLevel"/>
    <w:tmpl w:val="D668047E"/>
    <w:lvl w:ilvl="0">
      <w:start w:val="3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4">
    <w:nsid w:val="15D36F16"/>
    <w:multiLevelType w:val="singleLevel"/>
    <w:tmpl w:val="0409000F"/>
    <w:lvl w:ilvl="0">
      <w:start w:val="1"/>
      <w:numFmt w:val="decimal"/>
      <w:lvlText w:val="%1."/>
      <w:lvlJc w:val="left"/>
      <w:pPr>
        <w:tabs>
          <w:tab w:val="num" w:pos="360"/>
        </w:tabs>
        <w:ind w:left="360" w:hanging="360"/>
      </w:pPr>
    </w:lvl>
  </w:abstractNum>
  <w:abstractNum w:abstractNumId="85">
    <w:nsid w:val="15F167F0"/>
    <w:multiLevelType w:val="singleLevel"/>
    <w:tmpl w:val="615A47B2"/>
    <w:lvl w:ilvl="0">
      <w:start w:val="2"/>
      <w:numFmt w:val="lowerLetter"/>
      <w:lvlText w:val="%1."/>
      <w:lvlJc w:val="left"/>
      <w:pPr>
        <w:tabs>
          <w:tab w:val="num" w:pos="360"/>
        </w:tabs>
        <w:ind w:left="360" w:hanging="360"/>
      </w:pPr>
      <w:rPr>
        <w:rFonts w:hint="default"/>
      </w:rPr>
    </w:lvl>
  </w:abstractNum>
  <w:abstractNum w:abstractNumId="86">
    <w:nsid w:val="163053A7"/>
    <w:multiLevelType w:val="singleLevel"/>
    <w:tmpl w:val="CF301094"/>
    <w:lvl w:ilvl="0">
      <w:start w:val="5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87">
    <w:nsid w:val="165F63FD"/>
    <w:multiLevelType w:val="singleLevel"/>
    <w:tmpl w:val="7D92BA1A"/>
    <w:lvl w:ilvl="0">
      <w:start w:val="1"/>
      <w:numFmt w:val="lowerLetter"/>
      <w:lvlText w:val="(%1)"/>
      <w:lvlJc w:val="left"/>
      <w:pPr>
        <w:tabs>
          <w:tab w:val="num" w:pos="648"/>
        </w:tabs>
        <w:ind w:left="648" w:hanging="360"/>
      </w:pPr>
      <w:rPr>
        <w:rFonts w:hint="default"/>
      </w:rPr>
    </w:lvl>
  </w:abstractNum>
  <w:abstractNum w:abstractNumId="88">
    <w:nsid w:val="166E3E44"/>
    <w:multiLevelType w:val="multilevel"/>
    <w:tmpl w:val="12742C42"/>
    <w:lvl w:ilvl="0">
      <w:start w:val="1"/>
      <w:numFmt w:val="lowerLetter"/>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9">
    <w:nsid w:val="167829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0">
    <w:nsid w:val="16D7747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91">
    <w:nsid w:val="171115D5"/>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92">
    <w:nsid w:val="17A42F28"/>
    <w:multiLevelType w:val="singleLevel"/>
    <w:tmpl w:val="9622FACE"/>
    <w:lvl w:ilvl="0">
      <w:start w:val="12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3">
    <w:nsid w:val="18094EC5"/>
    <w:multiLevelType w:val="singleLevel"/>
    <w:tmpl w:val="0409000F"/>
    <w:lvl w:ilvl="0">
      <w:start w:val="1"/>
      <w:numFmt w:val="decimal"/>
      <w:lvlText w:val="%1."/>
      <w:lvlJc w:val="left"/>
      <w:pPr>
        <w:tabs>
          <w:tab w:val="num" w:pos="360"/>
        </w:tabs>
        <w:ind w:left="360" w:hanging="360"/>
      </w:pPr>
    </w:lvl>
  </w:abstractNum>
  <w:abstractNum w:abstractNumId="94">
    <w:nsid w:val="182620B7"/>
    <w:multiLevelType w:val="singleLevel"/>
    <w:tmpl w:val="89FCEDBA"/>
    <w:lvl w:ilvl="0">
      <w:start w:val="1"/>
      <w:numFmt w:val="decimal"/>
      <w:lvlText w:val="%1."/>
      <w:lvlJc w:val="left"/>
      <w:pPr>
        <w:tabs>
          <w:tab w:val="num" w:pos="1920"/>
        </w:tabs>
        <w:ind w:left="1920" w:hanging="480"/>
      </w:pPr>
      <w:rPr>
        <w:rFonts w:hint="default"/>
      </w:rPr>
    </w:lvl>
  </w:abstractNum>
  <w:abstractNum w:abstractNumId="95">
    <w:nsid w:val="185D6F33"/>
    <w:multiLevelType w:val="singleLevel"/>
    <w:tmpl w:val="7D6AE164"/>
    <w:lvl w:ilvl="0">
      <w:start w:val="7"/>
      <w:numFmt w:val="decimal"/>
      <w:lvlText w:val="%1."/>
      <w:lvlJc w:val="left"/>
      <w:pPr>
        <w:tabs>
          <w:tab w:val="num" w:pos="1170"/>
        </w:tabs>
        <w:ind w:left="1170" w:hanging="1170"/>
      </w:pPr>
      <w:rPr>
        <w:rFonts w:hint="default"/>
      </w:rPr>
    </w:lvl>
  </w:abstractNum>
  <w:abstractNum w:abstractNumId="96">
    <w:nsid w:val="186C1774"/>
    <w:multiLevelType w:val="singleLevel"/>
    <w:tmpl w:val="0A42F93E"/>
    <w:lvl w:ilvl="0">
      <w:start w:val="8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97">
    <w:nsid w:val="18844367"/>
    <w:multiLevelType w:val="multilevel"/>
    <w:tmpl w:val="19B477B0"/>
    <w:lvl w:ilvl="0">
      <w:start w:val="5"/>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8">
    <w:nsid w:val="18BB0421"/>
    <w:multiLevelType w:val="singleLevel"/>
    <w:tmpl w:val="18F4AD26"/>
    <w:lvl w:ilvl="0">
      <w:start w:val="5"/>
      <w:numFmt w:val="bullet"/>
      <w:lvlText w:val="-"/>
      <w:lvlJc w:val="left"/>
      <w:pPr>
        <w:tabs>
          <w:tab w:val="num" w:pos="720"/>
        </w:tabs>
        <w:ind w:left="720" w:hanging="720"/>
      </w:pPr>
      <w:rPr>
        <w:rFonts w:hint="default"/>
      </w:rPr>
    </w:lvl>
  </w:abstractNum>
  <w:abstractNum w:abstractNumId="99">
    <w:nsid w:val="19325BF2"/>
    <w:multiLevelType w:val="multilevel"/>
    <w:tmpl w:val="595A630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0">
    <w:nsid w:val="19F62031"/>
    <w:multiLevelType w:val="singleLevel"/>
    <w:tmpl w:val="594AE0CC"/>
    <w:lvl w:ilvl="0">
      <w:start w:val="1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01">
    <w:nsid w:val="1A527069"/>
    <w:multiLevelType w:val="multilevel"/>
    <w:tmpl w:val="AE742B46"/>
    <w:lvl w:ilvl="0">
      <w:start w:val="1"/>
      <w:numFmt w:val="decimal"/>
      <w:lvlText w:val="%1."/>
      <w:legacy w:legacy="1" w:legacySpace="120" w:legacyIndent="397"/>
      <w:lvlJc w:val="left"/>
      <w:pPr>
        <w:ind w:left="397" w:hanging="397"/>
      </w:pPr>
    </w:lvl>
    <w:lvl w:ilvl="1">
      <w:start w:val="46"/>
      <w:numFmt w:val="decimal"/>
      <w:lvlText w:val="%2"/>
      <w:legacy w:legacy="1" w:legacySpace="120" w:legacyIndent="360"/>
      <w:lvlJc w:val="left"/>
      <w:pPr>
        <w:ind w:left="757" w:hanging="360"/>
      </w:pPr>
    </w:lvl>
    <w:lvl w:ilvl="2">
      <w:start w:val="1"/>
      <w:numFmt w:val="decimalEnclosedCircle"/>
      <w:lvlText w:val="%3"/>
      <w:legacy w:legacy="1" w:legacySpace="120" w:legacyIndent="420"/>
      <w:lvlJc w:val="left"/>
      <w:pPr>
        <w:ind w:left="1177" w:hanging="420"/>
      </w:pPr>
    </w:lvl>
    <w:lvl w:ilvl="3">
      <w:start w:val="1"/>
      <w:numFmt w:val="decimal"/>
      <w:lvlText w:val="%4."/>
      <w:legacy w:legacy="1" w:legacySpace="120" w:legacyIndent="420"/>
      <w:lvlJc w:val="left"/>
      <w:pPr>
        <w:ind w:left="1597" w:hanging="420"/>
      </w:pPr>
    </w:lvl>
    <w:lvl w:ilvl="4">
      <w:start w:val="1"/>
      <w:numFmt w:val="aiueoFullWidth"/>
      <w:lvlText w:val="(%5)"/>
      <w:legacy w:legacy="1" w:legacySpace="120" w:legacyIndent="420"/>
      <w:lvlJc w:val="left"/>
      <w:pPr>
        <w:ind w:left="2017" w:hanging="420"/>
      </w:pPr>
    </w:lvl>
    <w:lvl w:ilvl="5">
      <w:start w:val="1"/>
      <w:numFmt w:val="decimalEnclosedCircle"/>
      <w:lvlText w:val="%6"/>
      <w:legacy w:legacy="1" w:legacySpace="120" w:legacyIndent="420"/>
      <w:lvlJc w:val="left"/>
      <w:pPr>
        <w:ind w:left="2437" w:hanging="420"/>
      </w:pPr>
    </w:lvl>
    <w:lvl w:ilvl="6">
      <w:start w:val="1"/>
      <w:numFmt w:val="decimal"/>
      <w:lvlText w:val="%7."/>
      <w:legacy w:legacy="1" w:legacySpace="120" w:legacyIndent="420"/>
      <w:lvlJc w:val="left"/>
      <w:pPr>
        <w:ind w:left="2857" w:hanging="420"/>
      </w:pPr>
    </w:lvl>
    <w:lvl w:ilvl="7">
      <w:start w:val="1"/>
      <w:numFmt w:val="aiueoFullWidth"/>
      <w:lvlText w:val="(%8)"/>
      <w:legacy w:legacy="1" w:legacySpace="120" w:legacyIndent="420"/>
      <w:lvlJc w:val="left"/>
      <w:pPr>
        <w:ind w:left="3277" w:hanging="420"/>
      </w:pPr>
    </w:lvl>
    <w:lvl w:ilvl="8">
      <w:start w:val="1"/>
      <w:numFmt w:val="decimalEnclosedCircle"/>
      <w:lvlText w:val="%9"/>
      <w:legacy w:legacy="1" w:legacySpace="120" w:legacyIndent="420"/>
      <w:lvlJc w:val="left"/>
      <w:pPr>
        <w:ind w:left="3697" w:hanging="420"/>
      </w:pPr>
    </w:lvl>
  </w:abstractNum>
  <w:abstractNum w:abstractNumId="102">
    <w:nsid w:val="1A7F42E2"/>
    <w:multiLevelType w:val="multilevel"/>
    <w:tmpl w:val="531E39BA"/>
    <w:lvl w:ilvl="0">
      <w:start w:val="1"/>
      <w:numFmt w:val="lowerLetter"/>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3">
    <w:nsid w:val="1AA90438"/>
    <w:multiLevelType w:val="multilevel"/>
    <w:tmpl w:val="90F47506"/>
    <w:lvl w:ilvl="0">
      <w:numFmt w:val="bullet"/>
      <w:lvlText w:val="-"/>
      <w:lvlJc w:val="left"/>
      <w:pPr>
        <w:tabs>
          <w:tab w:val="num" w:pos="630"/>
        </w:tabs>
        <w:ind w:left="630" w:hanging="360"/>
      </w:pPr>
      <w:rPr>
        <w:rFonts w:ascii="Times New Roman" w:eastAsia="Times New Roman" w:hAnsi="Times New Roman" w:cs="Times New Roman" w:hint="default"/>
      </w:rPr>
    </w:lvl>
    <w:lvl w:ilvl="1" w:tentative="1">
      <w:start w:val="1"/>
      <w:numFmt w:val="bullet"/>
      <w:lvlText w:val="o"/>
      <w:lvlJc w:val="left"/>
      <w:pPr>
        <w:tabs>
          <w:tab w:val="num" w:pos="1350"/>
        </w:tabs>
        <w:ind w:left="1350" w:hanging="360"/>
      </w:pPr>
      <w:rPr>
        <w:rFonts w:ascii="Courier New" w:hAnsi="Courier New" w:hint="default"/>
      </w:rPr>
    </w:lvl>
    <w:lvl w:ilvl="2" w:tentative="1">
      <w:start w:val="1"/>
      <w:numFmt w:val="bullet"/>
      <w:lvlText w:val=""/>
      <w:lvlJc w:val="left"/>
      <w:pPr>
        <w:tabs>
          <w:tab w:val="num" w:pos="2070"/>
        </w:tabs>
        <w:ind w:left="2070" w:hanging="360"/>
      </w:pPr>
      <w:rPr>
        <w:rFonts w:ascii="Wingdings" w:hAnsi="Wingdings" w:hint="default"/>
      </w:rPr>
    </w:lvl>
    <w:lvl w:ilvl="3" w:tentative="1">
      <w:start w:val="1"/>
      <w:numFmt w:val="bullet"/>
      <w:lvlText w:val=""/>
      <w:lvlJc w:val="left"/>
      <w:pPr>
        <w:tabs>
          <w:tab w:val="num" w:pos="2790"/>
        </w:tabs>
        <w:ind w:left="2790" w:hanging="360"/>
      </w:pPr>
      <w:rPr>
        <w:rFonts w:ascii="Symbol" w:hAnsi="Symbol" w:hint="default"/>
      </w:rPr>
    </w:lvl>
    <w:lvl w:ilvl="4" w:tentative="1">
      <w:start w:val="1"/>
      <w:numFmt w:val="bullet"/>
      <w:lvlText w:val="o"/>
      <w:lvlJc w:val="left"/>
      <w:pPr>
        <w:tabs>
          <w:tab w:val="num" w:pos="3510"/>
        </w:tabs>
        <w:ind w:left="3510" w:hanging="360"/>
      </w:pPr>
      <w:rPr>
        <w:rFonts w:ascii="Courier New" w:hAnsi="Courier New" w:hint="default"/>
      </w:rPr>
    </w:lvl>
    <w:lvl w:ilvl="5" w:tentative="1">
      <w:start w:val="1"/>
      <w:numFmt w:val="bullet"/>
      <w:lvlText w:val=""/>
      <w:lvlJc w:val="left"/>
      <w:pPr>
        <w:tabs>
          <w:tab w:val="num" w:pos="4230"/>
        </w:tabs>
        <w:ind w:left="4230" w:hanging="360"/>
      </w:pPr>
      <w:rPr>
        <w:rFonts w:ascii="Wingdings" w:hAnsi="Wingdings" w:hint="default"/>
      </w:rPr>
    </w:lvl>
    <w:lvl w:ilvl="6" w:tentative="1">
      <w:start w:val="1"/>
      <w:numFmt w:val="bullet"/>
      <w:lvlText w:val=""/>
      <w:lvlJc w:val="left"/>
      <w:pPr>
        <w:tabs>
          <w:tab w:val="num" w:pos="4950"/>
        </w:tabs>
        <w:ind w:left="4950" w:hanging="360"/>
      </w:pPr>
      <w:rPr>
        <w:rFonts w:ascii="Symbol" w:hAnsi="Symbol" w:hint="default"/>
      </w:rPr>
    </w:lvl>
    <w:lvl w:ilvl="7" w:tentative="1">
      <w:start w:val="1"/>
      <w:numFmt w:val="bullet"/>
      <w:lvlText w:val="o"/>
      <w:lvlJc w:val="left"/>
      <w:pPr>
        <w:tabs>
          <w:tab w:val="num" w:pos="5670"/>
        </w:tabs>
        <w:ind w:left="5670" w:hanging="360"/>
      </w:pPr>
      <w:rPr>
        <w:rFonts w:ascii="Courier New" w:hAnsi="Courier New" w:hint="default"/>
      </w:rPr>
    </w:lvl>
    <w:lvl w:ilvl="8" w:tentative="1">
      <w:start w:val="1"/>
      <w:numFmt w:val="bullet"/>
      <w:lvlText w:val=""/>
      <w:lvlJc w:val="left"/>
      <w:pPr>
        <w:tabs>
          <w:tab w:val="num" w:pos="6390"/>
        </w:tabs>
        <w:ind w:left="6390" w:hanging="360"/>
      </w:pPr>
      <w:rPr>
        <w:rFonts w:ascii="Wingdings" w:hAnsi="Wingdings" w:hint="default"/>
      </w:rPr>
    </w:lvl>
  </w:abstractNum>
  <w:abstractNum w:abstractNumId="104">
    <w:nsid w:val="1BD90FAB"/>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5">
    <w:nsid w:val="1BFD7EFE"/>
    <w:multiLevelType w:val="multilevel"/>
    <w:tmpl w:val="4A38BD2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6">
    <w:nsid w:val="1C13478F"/>
    <w:multiLevelType w:val="singleLevel"/>
    <w:tmpl w:val="EAA20500"/>
    <w:lvl w:ilvl="0">
      <w:start w:val="1"/>
      <w:numFmt w:val="lowerRoman"/>
      <w:lvlText w:val="%1."/>
      <w:lvlJc w:val="left"/>
      <w:pPr>
        <w:tabs>
          <w:tab w:val="num" w:pos="720"/>
        </w:tabs>
        <w:ind w:left="720" w:hanging="720"/>
      </w:pPr>
      <w:rPr>
        <w:rFonts w:hint="default"/>
      </w:rPr>
    </w:lvl>
  </w:abstractNum>
  <w:abstractNum w:abstractNumId="107">
    <w:nsid w:val="1C5475CF"/>
    <w:multiLevelType w:val="multilevel"/>
    <w:tmpl w:val="94E236C4"/>
    <w:lvl w:ilvl="0">
      <w:start w:val="1"/>
      <w:numFmt w:val="bullet"/>
      <w:lvlText w:val=""/>
      <w:lvlJc w:val="left"/>
      <w:pPr>
        <w:tabs>
          <w:tab w:val="num" w:pos="1627"/>
        </w:tabs>
        <w:ind w:left="1607" w:hanging="34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08">
    <w:nsid w:val="1CEA765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9">
    <w:nsid w:val="1CF06CB0"/>
    <w:multiLevelType w:val="singleLevel"/>
    <w:tmpl w:val="E1BA5E92"/>
    <w:lvl w:ilvl="0">
      <w:start w:val="1"/>
      <w:numFmt w:val="decimal"/>
      <w:lvlText w:val="%1."/>
      <w:lvlJc w:val="left"/>
      <w:pPr>
        <w:tabs>
          <w:tab w:val="num" w:pos="1800"/>
        </w:tabs>
        <w:ind w:left="1800" w:hanging="360"/>
      </w:pPr>
      <w:rPr>
        <w:rFonts w:hint="default"/>
      </w:rPr>
    </w:lvl>
  </w:abstractNum>
  <w:abstractNum w:abstractNumId="110">
    <w:nsid w:val="1DDF3A0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1">
    <w:nsid w:val="1E1F48B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2">
    <w:nsid w:val="1E4E5EAE"/>
    <w:multiLevelType w:val="multilevel"/>
    <w:tmpl w:val="F3FC96EA"/>
    <w:lvl w:ilvl="0">
      <w:start w:val="1"/>
      <w:numFmt w:val="bullet"/>
      <w:lvlText w:val=""/>
      <w:lvlJc w:val="left"/>
      <w:pPr>
        <w:tabs>
          <w:tab w:val="num" w:pos="3008"/>
        </w:tabs>
        <w:ind w:left="3008" w:hanging="477"/>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13">
    <w:nsid w:val="1E901FE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4">
    <w:nsid w:val="1F1772A6"/>
    <w:multiLevelType w:val="singleLevel"/>
    <w:tmpl w:val="AA5AC07E"/>
    <w:lvl w:ilvl="0">
      <w:start w:val="132"/>
      <w:numFmt w:val="decimal"/>
      <w:lvlText w:val="%1."/>
      <w:lvlJc w:val="left"/>
      <w:pPr>
        <w:tabs>
          <w:tab w:val="num" w:pos="648"/>
        </w:tabs>
        <w:ind w:left="288" w:firstLine="0"/>
      </w:pPr>
    </w:lvl>
  </w:abstractNum>
  <w:abstractNum w:abstractNumId="115">
    <w:nsid w:val="1F2F7E3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6">
    <w:nsid w:val="1F343CC2"/>
    <w:multiLevelType w:val="multilevel"/>
    <w:tmpl w:val="41B8956E"/>
    <w:lvl w:ilvl="0">
      <w:start w:val="1"/>
      <w:numFmt w:val="bullet"/>
      <w:lvlText w:val=""/>
      <w:lvlJc w:val="left"/>
      <w:pPr>
        <w:tabs>
          <w:tab w:val="num" w:pos="840"/>
        </w:tabs>
        <w:ind w:left="840" w:hanging="360"/>
      </w:pPr>
      <w:rPr>
        <w:rFonts w:ascii="Symbol" w:hAnsi="Symbol" w:hint="default"/>
      </w:rPr>
    </w:lvl>
    <w:lvl w:ilvl="1" w:tentative="1">
      <w:start w:val="1"/>
      <w:numFmt w:val="bullet"/>
      <w:lvlText w:val="o"/>
      <w:lvlJc w:val="left"/>
      <w:pPr>
        <w:tabs>
          <w:tab w:val="num" w:pos="1560"/>
        </w:tabs>
        <w:ind w:left="1560" w:hanging="360"/>
      </w:pPr>
      <w:rPr>
        <w:rFonts w:ascii="Courier New" w:hAnsi="Courier New" w:hint="default"/>
      </w:rPr>
    </w:lvl>
    <w:lvl w:ilvl="2" w:tentative="1">
      <w:start w:val="1"/>
      <w:numFmt w:val="bullet"/>
      <w:lvlText w:val=""/>
      <w:lvlJc w:val="left"/>
      <w:pPr>
        <w:tabs>
          <w:tab w:val="num" w:pos="2280"/>
        </w:tabs>
        <w:ind w:left="2280" w:hanging="360"/>
      </w:pPr>
      <w:rPr>
        <w:rFonts w:ascii="Wingdings" w:hAnsi="Wingdings" w:hint="default"/>
      </w:rPr>
    </w:lvl>
    <w:lvl w:ilvl="3" w:tentative="1">
      <w:start w:val="1"/>
      <w:numFmt w:val="bullet"/>
      <w:lvlText w:val=""/>
      <w:lvlJc w:val="left"/>
      <w:pPr>
        <w:tabs>
          <w:tab w:val="num" w:pos="3000"/>
        </w:tabs>
        <w:ind w:left="3000" w:hanging="360"/>
      </w:pPr>
      <w:rPr>
        <w:rFonts w:ascii="Symbol" w:hAnsi="Symbol" w:hint="default"/>
      </w:rPr>
    </w:lvl>
    <w:lvl w:ilvl="4" w:tentative="1">
      <w:start w:val="1"/>
      <w:numFmt w:val="bullet"/>
      <w:lvlText w:val="o"/>
      <w:lvlJc w:val="left"/>
      <w:pPr>
        <w:tabs>
          <w:tab w:val="num" w:pos="3720"/>
        </w:tabs>
        <w:ind w:left="3720" w:hanging="360"/>
      </w:pPr>
      <w:rPr>
        <w:rFonts w:ascii="Courier New" w:hAnsi="Courier New" w:hint="default"/>
      </w:rPr>
    </w:lvl>
    <w:lvl w:ilvl="5" w:tentative="1">
      <w:start w:val="1"/>
      <w:numFmt w:val="bullet"/>
      <w:lvlText w:val=""/>
      <w:lvlJc w:val="left"/>
      <w:pPr>
        <w:tabs>
          <w:tab w:val="num" w:pos="4440"/>
        </w:tabs>
        <w:ind w:left="4440" w:hanging="360"/>
      </w:pPr>
      <w:rPr>
        <w:rFonts w:ascii="Wingdings" w:hAnsi="Wingdings" w:hint="default"/>
      </w:rPr>
    </w:lvl>
    <w:lvl w:ilvl="6" w:tentative="1">
      <w:start w:val="1"/>
      <w:numFmt w:val="bullet"/>
      <w:lvlText w:val=""/>
      <w:lvlJc w:val="left"/>
      <w:pPr>
        <w:tabs>
          <w:tab w:val="num" w:pos="5160"/>
        </w:tabs>
        <w:ind w:left="5160" w:hanging="360"/>
      </w:pPr>
      <w:rPr>
        <w:rFonts w:ascii="Symbol" w:hAnsi="Symbol" w:hint="default"/>
      </w:rPr>
    </w:lvl>
    <w:lvl w:ilvl="7" w:tentative="1">
      <w:start w:val="1"/>
      <w:numFmt w:val="bullet"/>
      <w:lvlText w:val="o"/>
      <w:lvlJc w:val="left"/>
      <w:pPr>
        <w:tabs>
          <w:tab w:val="num" w:pos="5880"/>
        </w:tabs>
        <w:ind w:left="5880" w:hanging="360"/>
      </w:pPr>
      <w:rPr>
        <w:rFonts w:ascii="Courier New" w:hAnsi="Courier New" w:hint="default"/>
      </w:rPr>
    </w:lvl>
    <w:lvl w:ilvl="8" w:tentative="1">
      <w:start w:val="1"/>
      <w:numFmt w:val="bullet"/>
      <w:lvlText w:val=""/>
      <w:lvlJc w:val="left"/>
      <w:pPr>
        <w:tabs>
          <w:tab w:val="num" w:pos="6600"/>
        </w:tabs>
        <w:ind w:left="6600" w:hanging="360"/>
      </w:pPr>
      <w:rPr>
        <w:rFonts w:ascii="Wingdings" w:hAnsi="Wingdings" w:hint="default"/>
      </w:rPr>
    </w:lvl>
  </w:abstractNum>
  <w:abstractNum w:abstractNumId="117">
    <w:nsid w:val="203F502B"/>
    <w:multiLevelType w:val="multilevel"/>
    <w:tmpl w:val="B1E4246A"/>
    <w:lvl w:ilvl="0">
      <w:start w:val="1"/>
      <w:numFmt w:val="lowerLetter"/>
      <w:lvlText w:val="(%1)"/>
      <w:lvlJc w:val="left"/>
      <w:pPr>
        <w:tabs>
          <w:tab w:val="num" w:pos="360"/>
        </w:tabs>
        <w:ind w:left="0" w:firstLine="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8">
    <w:nsid w:val="20551B7E"/>
    <w:multiLevelType w:val="multilevel"/>
    <w:tmpl w:val="E6B6738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9">
    <w:nsid w:val="20D67414"/>
    <w:multiLevelType w:val="multilevel"/>
    <w:tmpl w:val="CE1EF9D6"/>
    <w:lvl w:ilvl="0">
      <w:start w:val="1"/>
      <w:numFmt w:val="bullet"/>
      <w:lvlText w:val=""/>
      <w:lvlJc w:val="left"/>
      <w:pPr>
        <w:tabs>
          <w:tab w:val="num" w:pos="1627"/>
        </w:tabs>
        <w:ind w:left="1607" w:hanging="340"/>
      </w:pPr>
      <w:rPr>
        <w:rFonts w:ascii="Wingdings" w:hAnsi="Wingdings" w:hint="default"/>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20">
    <w:nsid w:val="20E94F36"/>
    <w:multiLevelType w:val="multilevel"/>
    <w:tmpl w:val="235E29F0"/>
    <w:lvl w:ilvl="0">
      <w:start w:val="1"/>
      <w:numFmt w:val="lowerLetter"/>
      <w:lvlText w:val="(%1)"/>
      <w:lvlJc w:val="left"/>
      <w:pPr>
        <w:tabs>
          <w:tab w:val="num" w:pos="360"/>
        </w:tabs>
        <w:ind w:left="0" w:firstLine="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1">
    <w:nsid w:val="21060AD0"/>
    <w:multiLevelType w:val="multilevel"/>
    <w:tmpl w:val="0F50E2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218654C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23">
    <w:nsid w:val="221234C1"/>
    <w:multiLevelType w:val="singleLevel"/>
    <w:tmpl w:val="CE0084AC"/>
    <w:lvl w:ilvl="0">
      <w:start w:val="1"/>
      <w:numFmt w:val="decimal"/>
      <w:lvlText w:val="%1."/>
      <w:lvlJc w:val="left"/>
      <w:pPr>
        <w:tabs>
          <w:tab w:val="num" w:pos="360"/>
        </w:tabs>
        <w:ind w:left="360" w:hanging="360"/>
      </w:pPr>
    </w:lvl>
  </w:abstractNum>
  <w:abstractNum w:abstractNumId="124">
    <w:nsid w:val="229D1C78"/>
    <w:multiLevelType w:val="multilevel"/>
    <w:tmpl w:val="A79CB220"/>
    <w:lvl w:ilvl="0">
      <w:start w:val="1"/>
      <w:numFmt w:val="lowerLetter"/>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25">
    <w:nsid w:val="22A24D15"/>
    <w:multiLevelType w:val="multilevel"/>
    <w:tmpl w:val="E8E6458A"/>
    <w:lvl w:ilvl="0">
      <w:start w:val="1"/>
      <w:numFmt w:val="bullet"/>
      <w:lvlText w:val="·"/>
      <w:lvlJc w:val="left"/>
      <w:pPr>
        <w:tabs>
          <w:tab w:val="num" w:pos="1080"/>
        </w:tabs>
        <w:ind w:left="1080" w:hanging="648"/>
      </w:pPr>
      <w:rPr>
        <w:rFonts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
    <w:nsid w:val="233F6D01"/>
    <w:multiLevelType w:val="multilevel"/>
    <w:tmpl w:val="097AE718"/>
    <w:lvl w:ilvl="0">
      <w:start w:val="1"/>
      <w:numFmt w:val="bullet"/>
      <w:lvlText w:val="·"/>
      <w:lvlJc w:val="left"/>
      <w:pPr>
        <w:tabs>
          <w:tab w:val="num" w:pos="1080"/>
        </w:tabs>
        <w:ind w:left="1080" w:hanging="648"/>
      </w:pPr>
      <w:rPr>
        <w:rFonts w:hAnsi="Courier New"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7">
    <w:nsid w:val="23D85D99"/>
    <w:multiLevelType w:val="singleLevel"/>
    <w:tmpl w:val="E5B86D8C"/>
    <w:lvl w:ilvl="0">
      <w:start w:val="1"/>
      <w:numFmt w:val="upperLetter"/>
      <w:lvlText w:val="%1."/>
      <w:lvlJc w:val="left"/>
      <w:pPr>
        <w:tabs>
          <w:tab w:val="num" w:pos="1080"/>
        </w:tabs>
        <w:ind w:left="1080" w:hanging="360"/>
      </w:pPr>
      <w:rPr>
        <w:rFonts w:hint="default"/>
      </w:rPr>
    </w:lvl>
  </w:abstractNum>
  <w:abstractNum w:abstractNumId="128">
    <w:nsid w:val="24145684"/>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start w:val="1"/>
      <w:numFmt w:val="bullet"/>
      <w:lvlText w:val=""/>
      <w:lvlJc w:val="left"/>
      <w:pPr>
        <w:tabs>
          <w:tab w:val="num" w:pos="2217"/>
        </w:tabs>
        <w:ind w:left="2217" w:hanging="476"/>
      </w:pPr>
      <w:rPr>
        <w:rFonts w:ascii="Symbol" w:hAnsi="Symbol" w:hint="default"/>
        <w:color w:val="auto"/>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9">
    <w:nsid w:val="2463189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0">
    <w:nsid w:val="24811ED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1">
    <w:nsid w:val="254C1AE1"/>
    <w:multiLevelType w:val="singleLevel"/>
    <w:tmpl w:val="AADC4C3A"/>
    <w:lvl w:ilvl="0">
      <w:start w:val="7"/>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32">
    <w:nsid w:val="259A3610"/>
    <w:multiLevelType w:val="singleLevel"/>
    <w:tmpl w:val="96BE93C0"/>
    <w:lvl w:ilvl="0">
      <w:start w:val="3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3">
    <w:nsid w:val="25CC302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34">
    <w:nsid w:val="271D2E2A"/>
    <w:multiLevelType w:val="singleLevel"/>
    <w:tmpl w:val="4A2CDB0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35">
    <w:nsid w:val="285D3CD9"/>
    <w:multiLevelType w:val="singleLevel"/>
    <w:tmpl w:val="F3E88FB4"/>
    <w:lvl w:ilvl="0">
      <w:start w:val="1"/>
      <w:numFmt w:val="decimal"/>
      <w:lvlText w:val="%1."/>
      <w:lvlJc w:val="left"/>
      <w:pPr>
        <w:tabs>
          <w:tab w:val="num" w:pos="648"/>
        </w:tabs>
        <w:ind w:left="288" w:firstLine="0"/>
      </w:pPr>
      <w:rPr>
        <w:b w:val="0"/>
        <w:i w:val="0"/>
        <w:u w:val="none"/>
      </w:rPr>
    </w:lvl>
  </w:abstractNum>
  <w:abstractNum w:abstractNumId="136">
    <w:nsid w:val="28946E0D"/>
    <w:multiLevelType w:val="multilevel"/>
    <w:tmpl w:val="66DC9B82"/>
    <w:lvl w:ilvl="0">
      <w:start w:val="1"/>
      <w:numFmt w:val="lowerLetter"/>
      <w:lvlText w:val="(%1)"/>
      <w:lvlJc w:val="left"/>
      <w:pPr>
        <w:tabs>
          <w:tab w:val="num" w:pos="644"/>
        </w:tabs>
        <w:ind w:left="0" w:firstLine="284"/>
      </w:pPr>
      <w:rPr>
        <w:rFonts w:hint="default"/>
        <w:b w:val="0"/>
        <w:i w:val="0"/>
        <w:sz w:val="24"/>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7">
    <w:nsid w:val="28E62924"/>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38">
    <w:nsid w:val="28F74C36"/>
    <w:multiLevelType w:val="singleLevel"/>
    <w:tmpl w:val="8A705848"/>
    <w:lvl w:ilvl="0">
      <w:start w:val="1"/>
      <w:numFmt w:val="decimal"/>
      <w:lvlText w:val="%1."/>
      <w:lvlJc w:val="left"/>
      <w:pPr>
        <w:tabs>
          <w:tab w:val="num" w:pos="648"/>
        </w:tabs>
        <w:ind w:left="288" w:firstLine="0"/>
      </w:pPr>
      <w:rPr>
        <w:b w:val="0"/>
        <w:i w:val="0"/>
        <w:u w:val="none"/>
      </w:rPr>
    </w:lvl>
  </w:abstractNum>
  <w:abstractNum w:abstractNumId="139">
    <w:nsid w:val="292F242E"/>
    <w:multiLevelType w:val="multilevel"/>
    <w:tmpl w:val="684EFAE2"/>
    <w:lvl w:ilvl="0">
      <w:start w:val="1"/>
      <w:numFmt w:val="decimal"/>
      <w:lvlText w:val="%1."/>
      <w:lvlJc w:val="left"/>
      <w:pPr>
        <w:tabs>
          <w:tab w:val="num" w:pos="1800"/>
        </w:tabs>
        <w:ind w:left="1800" w:hanging="360"/>
      </w:pPr>
    </w:lvl>
    <w:lvl w:ilvl="1" w:tentative="1">
      <w:start w:val="1"/>
      <w:numFmt w:val="lowerLetter"/>
      <w:lvlText w:val="%2."/>
      <w:lvlJc w:val="left"/>
      <w:pPr>
        <w:tabs>
          <w:tab w:val="num" w:pos="2520"/>
        </w:tabs>
        <w:ind w:left="2520" w:hanging="360"/>
      </w:pPr>
    </w:lvl>
    <w:lvl w:ilvl="2" w:tentative="1">
      <w:start w:val="1"/>
      <w:numFmt w:val="lowerRoman"/>
      <w:lvlText w:val="%3."/>
      <w:lvlJc w:val="right"/>
      <w:pPr>
        <w:tabs>
          <w:tab w:val="num" w:pos="3240"/>
        </w:tabs>
        <w:ind w:left="3240" w:hanging="180"/>
      </w:pPr>
    </w:lvl>
    <w:lvl w:ilvl="3" w:tentative="1">
      <w:start w:val="1"/>
      <w:numFmt w:val="decimal"/>
      <w:lvlText w:val="%4."/>
      <w:lvlJc w:val="left"/>
      <w:pPr>
        <w:tabs>
          <w:tab w:val="num" w:pos="3960"/>
        </w:tabs>
        <w:ind w:left="3960" w:hanging="360"/>
      </w:pPr>
    </w:lvl>
    <w:lvl w:ilvl="4" w:tentative="1">
      <w:start w:val="1"/>
      <w:numFmt w:val="lowerLetter"/>
      <w:lvlText w:val="%5."/>
      <w:lvlJc w:val="left"/>
      <w:pPr>
        <w:tabs>
          <w:tab w:val="num" w:pos="4680"/>
        </w:tabs>
        <w:ind w:left="4680" w:hanging="360"/>
      </w:pPr>
    </w:lvl>
    <w:lvl w:ilvl="5" w:tentative="1">
      <w:start w:val="1"/>
      <w:numFmt w:val="lowerRoman"/>
      <w:lvlText w:val="%6."/>
      <w:lvlJc w:val="right"/>
      <w:pPr>
        <w:tabs>
          <w:tab w:val="num" w:pos="5400"/>
        </w:tabs>
        <w:ind w:left="5400" w:hanging="180"/>
      </w:pPr>
    </w:lvl>
    <w:lvl w:ilvl="6" w:tentative="1">
      <w:start w:val="1"/>
      <w:numFmt w:val="decimal"/>
      <w:lvlText w:val="%7."/>
      <w:lvlJc w:val="left"/>
      <w:pPr>
        <w:tabs>
          <w:tab w:val="num" w:pos="6120"/>
        </w:tabs>
        <w:ind w:left="6120" w:hanging="360"/>
      </w:pPr>
    </w:lvl>
    <w:lvl w:ilvl="7" w:tentative="1">
      <w:start w:val="1"/>
      <w:numFmt w:val="lowerLetter"/>
      <w:lvlText w:val="%8."/>
      <w:lvlJc w:val="left"/>
      <w:pPr>
        <w:tabs>
          <w:tab w:val="num" w:pos="6840"/>
        </w:tabs>
        <w:ind w:left="6840" w:hanging="360"/>
      </w:pPr>
    </w:lvl>
    <w:lvl w:ilvl="8" w:tentative="1">
      <w:start w:val="1"/>
      <w:numFmt w:val="lowerRoman"/>
      <w:lvlText w:val="%9."/>
      <w:lvlJc w:val="right"/>
      <w:pPr>
        <w:tabs>
          <w:tab w:val="num" w:pos="7560"/>
        </w:tabs>
        <w:ind w:left="7560" w:hanging="180"/>
      </w:pPr>
    </w:lvl>
  </w:abstractNum>
  <w:abstractNum w:abstractNumId="140">
    <w:nsid w:val="293B05E5"/>
    <w:multiLevelType w:val="singleLevel"/>
    <w:tmpl w:val="8228B2E6"/>
    <w:lvl w:ilvl="0">
      <w:start w:val="4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41">
    <w:nsid w:val="29793511"/>
    <w:multiLevelType w:val="multilevel"/>
    <w:tmpl w:val="4E48B52C"/>
    <w:lvl w:ilvl="0">
      <w:start w:val="1"/>
      <w:numFmt w:val="bullet"/>
      <w:lvlText w:val=""/>
      <w:lvlJc w:val="left"/>
      <w:pPr>
        <w:tabs>
          <w:tab w:val="num" w:pos="1741"/>
        </w:tabs>
        <w:ind w:left="1741" w:hanging="47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217"/>
        </w:tabs>
        <w:ind w:left="2217" w:hanging="476"/>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2">
    <w:nsid w:val="2A762ED6"/>
    <w:multiLevelType w:val="multilevel"/>
    <w:tmpl w:val="E9F60E94"/>
    <w:lvl w:ilvl="0">
      <w:start w:val="1"/>
      <w:numFmt w:val="decimal"/>
      <w:lvlText w:val="%1."/>
      <w:lvlJc w:val="left"/>
      <w:pPr>
        <w:tabs>
          <w:tab w:val="num" w:pos="360"/>
        </w:tabs>
        <w:ind w:left="360" w:hanging="360"/>
      </w:p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143">
    <w:nsid w:val="2A856AD7"/>
    <w:multiLevelType w:val="singleLevel"/>
    <w:tmpl w:val="E556B404"/>
    <w:lvl w:ilvl="0">
      <w:start w:val="1"/>
      <w:numFmt w:val="decimal"/>
      <w:lvlText w:val="%1."/>
      <w:lvlJc w:val="left"/>
      <w:pPr>
        <w:tabs>
          <w:tab w:val="num" w:pos="648"/>
        </w:tabs>
        <w:ind w:left="288" w:firstLine="0"/>
      </w:pPr>
    </w:lvl>
  </w:abstractNum>
  <w:abstractNum w:abstractNumId="144">
    <w:nsid w:val="2B2F69E5"/>
    <w:multiLevelType w:val="singleLevel"/>
    <w:tmpl w:val="0419000F"/>
    <w:lvl w:ilvl="0">
      <w:start w:val="1"/>
      <w:numFmt w:val="decimal"/>
      <w:lvlText w:val="%1."/>
      <w:lvlJc w:val="left"/>
      <w:pPr>
        <w:tabs>
          <w:tab w:val="num" w:pos="360"/>
        </w:tabs>
        <w:ind w:left="360" w:hanging="360"/>
      </w:pPr>
      <w:rPr>
        <w:rFonts w:hint="default"/>
      </w:rPr>
    </w:lvl>
  </w:abstractNum>
  <w:abstractNum w:abstractNumId="145">
    <w:nsid w:val="2B9B25B1"/>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46">
    <w:nsid w:val="2C8053D2"/>
    <w:multiLevelType w:val="multilevel"/>
    <w:tmpl w:val="D67CDDAA"/>
    <w:lvl w:ilvl="0">
      <w:start w:val="1"/>
      <w:numFmt w:val="lowerLetter"/>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7">
    <w:nsid w:val="2CA56D2F"/>
    <w:multiLevelType w:val="multilevel"/>
    <w:tmpl w:val="E1028390"/>
    <w:lvl w:ilvl="0">
      <w:start w:val="1"/>
      <w:numFmt w:val="lowerLetter"/>
      <w:lvlText w:val="(%1)"/>
      <w:lvlJc w:val="left"/>
      <w:pPr>
        <w:tabs>
          <w:tab w:val="num" w:pos="1080"/>
        </w:tabs>
        <w:ind w:left="720" w:firstLine="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148">
    <w:nsid w:val="2D123A23"/>
    <w:multiLevelType w:val="singleLevel"/>
    <w:tmpl w:val="0419000F"/>
    <w:lvl w:ilvl="0">
      <w:start w:val="1"/>
      <w:numFmt w:val="decimal"/>
      <w:lvlText w:val="%1."/>
      <w:lvlJc w:val="left"/>
      <w:pPr>
        <w:tabs>
          <w:tab w:val="num" w:pos="360"/>
        </w:tabs>
        <w:ind w:left="360" w:hanging="360"/>
      </w:pPr>
      <w:rPr>
        <w:rFonts w:hint="default"/>
      </w:rPr>
    </w:lvl>
  </w:abstractNum>
  <w:abstractNum w:abstractNumId="149">
    <w:nsid w:val="2D2359D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0">
    <w:nsid w:val="2D997FA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1">
    <w:nsid w:val="2E116C6C"/>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2">
    <w:nsid w:val="2E5243D7"/>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153">
    <w:nsid w:val="2EA243C8"/>
    <w:multiLevelType w:val="singleLevel"/>
    <w:tmpl w:val="2516205E"/>
    <w:lvl w:ilvl="0">
      <w:start w:val="8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54">
    <w:nsid w:val="2EB109AF"/>
    <w:multiLevelType w:val="multilevel"/>
    <w:tmpl w:val="455ADC12"/>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55">
    <w:nsid w:val="2EBF2012"/>
    <w:multiLevelType w:val="multilevel"/>
    <w:tmpl w:val="357C3DEC"/>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156">
    <w:nsid w:val="2F127D9A"/>
    <w:multiLevelType w:val="singleLevel"/>
    <w:tmpl w:val="BBBA8180"/>
    <w:lvl w:ilvl="0">
      <w:numFmt w:val="bullet"/>
      <w:lvlText w:val="-"/>
      <w:lvlJc w:val="left"/>
      <w:pPr>
        <w:tabs>
          <w:tab w:val="num" w:pos="720"/>
        </w:tabs>
        <w:ind w:left="720" w:hanging="720"/>
      </w:pPr>
      <w:rPr>
        <w:rFonts w:hint="default"/>
      </w:rPr>
    </w:lvl>
  </w:abstractNum>
  <w:abstractNum w:abstractNumId="157">
    <w:nsid w:val="2F4A5879"/>
    <w:multiLevelType w:val="singleLevel"/>
    <w:tmpl w:val="F938A33E"/>
    <w:lvl w:ilvl="0">
      <w:numFmt w:val="bullet"/>
      <w:lvlText w:val="-"/>
      <w:lvlJc w:val="left"/>
      <w:pPr>
        <w:tabs>
          <w:tab w:val="num" w:pos="360"/>
        </w:tabs>
        <w:ind w:left="360" w:hanging="360"/>
      </w:pPr>
      <w:rPr>
        <w:rFonts w:hint="default"/>
      </w:rPr>
    </w:lvl>
  </w:abstractNum>
  <w:abstractNum w:abstractNumId="158">
    <w:nsid w:val="2F7256D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59">
    <w:nsid w:val="2FB86A2E"/>
    <w:multiLevelType w:val="multilevel"/>
    <w:tmpl w:val="516AA7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0">
    <w:nsid w:val="2FBA3835"/>
    <w:multiLevelType w:val="singleLevel"/>
    <w:tmpl w:val="1366B336"/>
    <w:lvl w:ilvl="0">
      <w:start w:val="7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1">
    <w:nsid w:val="2FFC19A7"/>
    <w:multiLevelType w:val="singleLevel"/>
    <w:tmpl w:val="40BE0C7C"/>
    <w:lvl w:ilvl="0">
      <w:start w:val="131"/>
      <w:numFmt w:val="decimal"/>
      <w:lvlText w:val="%1."/>
      <w:lvlJc w:val="left"/>
      <w:pPr>
        <w:tabs>
          <w:tab w:val="num" w:pos="648"/>
        </w:tabs>
        <w:ind w:left="288" w:firstLine="0"/>
      </w:pPr>
    </w:lvl>
  </w:abstractNum>
  <w:abstractNum w:abstractNumId="162">
    <w:nsid w:val="302A01BA"/>
    <w:multiLevelType w:val="singleLevel"/>
    <w:tmpl w:val="D248BE38"/>
    <w:lvl w:ilvl="0">
      <w:start w:val="2"/>
      <w:numFmt w:val="lowerLetter"/>
      <w:lvlText w:val="%1."/>
      <w:lvlJc w:val="left"/>
      <w:pPr>
        <w:tabs>
          <w:tab w:val="num" w:pos="720"/>
        </w:tabs>
        <w:ind w:left="720" w:hanging="720"/>
      </w:pPr>
      <w:rPr>
        <w:rFonts w:hint="default"/>
      </w:rPr>
    </w:lvl>
  </w:abstractNum>
  <w:abstractNum w:abstractNumId="163">
    <w:nsid w:val="30C35C10"/>
    <w:multiLevelType w:val="multilevel"/>
    <w:tmpl w:val="32BCBE60"/>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4">
    <w:nsid w:val="31AE0B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65">
    <w:nsid w:val="31B81EBD"/>
    <w:multiLevelType w:val="multilevel"/>
    <w:tmpl w:val="D4AEC8F2"/>
    <w:lvl w:ilvl="0">
      <w:start w:val="1"/>
      <w:numFmt w:val="lowerLetter"/>
      <w:lvlText w:val="(%1)"/>
      <w:lvlJc w:val="left"/>
      <w:pPr>
        <w:tabs>
          <w:tab w:val="num" w:pos="360"/>
        </w:tabs>
        <w:ind w:left="0" w:firstLine="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6">
    <w:nsid w:val="31BC3820"/>
    <w:multiLevelType w:val="singleLevel"/>
    <w:tmpl w:val="DB8C4480"/>
    <w:lvl w:ilvl="0">
      <w:start w:val="1"/>
      <w:numFmt w:val="upperLetter"/>
      <w:lvlText w:val="%1."/>
      <w:lvlJc w:val="left"/>
      <w:pPr>
        <w:tabs>
          <w:tab w:val="num" w:pos="1530"/>
        </w:tabs>
        <w:ind w:left="1530" w:hanging="360"/>
      </w:pPr>
      <w:rPr>
        <w:rFonts w:hint="default"/>
      </w:rPr>
    </w:lvl>
  </w:abstractNum>
  <w:abstractNum w:abstractNumId="167">
    <w:nsid w:val="31D86DA5"/>
    <w:multiLevelType w:val="singleLevel"/>
    <w:tmpl w:val="34F287A2"/>
    <w:lvl w:ilvl="0">
      <w:start w:val="6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68">
    <w:nsid w:val="320B1A81"/>
    <w:multiLevelType w:val="multilevel"/>
    <w:tmpl w:val="085E3A4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9">
    <w:nsid w:val="326802E0"/>
    <w:multiLevelType w:val="singleLevel"/>
    <w:tmpl w:val="149043DC"/>
    <w:lvl w:ilvl="0">
      <w:start w:val="1"/>
      <w:numFmt w:val="decimal"/>
      <w:lvlText w:val="%1."/>
      <w:lvlJc w:val="left"/>
      <w:pPr>
        <w:tabs>
          <w:tab w:val="num" w:pos="720"/>
        </w:tabs>
        <w:ind w:left="720" w:hanging="720"/>
      </w:pPr>
      <w:rPr>
        <w:rFonts w:hint="default"/>
      </w:rPr>
    </w:lvl>
  </w:abstractNum>
  <w:abstractNum w:abstractNumId="170">
    <w:nsid w:val="32EA79DA"/>
    <w:multiLevelType w:val="singleLevel"/>
    <w:tmpl w:val="00CCFC5E"/>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1">
    <w:nsid w:val="33E173D0"/>
    <w:multiLevelType w:val="singleLevel"/>
    <w:tmpl w:val="AD2CE088"/>
    <w:lvl w:ilvl="0">
      <w:start w:val="5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2">
    <w:nsid w:val="33F9271F"/>
    <w:multiLevelType w:val="singleLevel"/>
    <w:tmpl w:val="2320C8E8"/>
    <w:lvl w:ilvl="0">
      <w:start w:val="1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3">
    <w:nsid w:val="33FE4502"/>
    <w:multiLevelType w:val="singleLevel"/>
    <w:tmpl w:val="34BEE2F6"/>
    <w:lvl w:ilvl="0">
      <w:start w:val="7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4">
    <w:nsid w:val="346B34C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5">
    <w:nsid w:val="34C10CE3"/>
    <w:multiLevelType w:val="singleLevel"/>
    <w:tmpl w:val="3AA41154"/>
    <w:lvl w:ilvl="0">
      <w:start w:val="1"/>
      <w:numFmt w:val="lowerLetter"/>
      <w:lvlText w:val="(%1)"/>
      <w:lvlJc w:val="left"/>
      <w:pPr>
        <w:tabs>
          <w:tab w:val="num" w:pos="1080"/>
        </w:tabs>
        <w:ind w:left="1080" w:hanging="360"/>
      </w:pPr>
      <w:rPr>
        <w:rFonts w:hint="default"/>
      </w:rPr>
    </w:lvl>
  </w:abstractNum>
  <w:abstractNum w:abstractNumId="176">
    <w:nsid w:val="34CC2A4C"/>
    <w:multiLevelType w:val="singleLevel"/>
    <w:tmpl w:val="A9F83AAA"/>
    <w:lvl w:ilvl="0">
      <w:start w:val="1"/>
      <w:numFmt w:val="upperRoman"/>
      <w:lvlText w:val="%1."/>
      <w:lvlJc w:val="left"/>
      <w:pPr>
        <w:tabs>
          <w:tab w:val="num" w:pos="720"/>
        </w:tabs>
        <w:ind w:left="720" w:hanging="720"/>
      </w:pPr>
      <w:rPr>
        <w:rFonts w:hint="default"/>
      </w:rPr>
    </w:lvl>
  </w:abstractNum>
  <w:abstractNum w:abstractNumId="177">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178">
    <w:nsid w:val="35C4563A"/>
    <w:multiLevelType w:val="singleLevel"/>
    <w:tmpl w:val="6560ACF0"/>
    <w:lvl w:ilvl="0">
      <w:start w:val="12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79">
    <w:nsid w:val="35D85A12"/>
    <w:multiLevelType w:val="singleLevel"/>
    <w:tmpl w:val="370AE9A8"/>
    <w:lvl w:ilvl="0">
      <w:start w:val="4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0">
    <w:nsid w:val="36DC446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1">
    <w:nsid w:val="376D0C06"/>
    <w:multiLevelType w:val="singleLevel"/>
    <w:tmpl w:val="ED08F8F0"/>
    <w:lvl w:ilvl="0">
      <w:start w:val="3"/>
      <w:numFmt w:val="decimal"/>
      <w:lvlText w:val="%1."/>
      <w:lvlJc w:val="left"/>
      <w:pPr>
        <w:tabs>
          <w:tab w:val="num" w:pos="720"/>
        </w:tabs>
        <w:ind w:left="720" w:hanging="720"/>
      </w:pPr>
      <w:rPr>
        <w:rFonts w:hint="default"/>
      </w:rPr>
    </w:lvl>
  </w:abstractNum>
  <w:abstractNum w:abstractNumId="182">
    <w:nsid w:val="377F38ED"/>
    <w:multiLevelType w:val="singleLevel"/>
    <w:tmpl w:val="1AE06D08"/>
    <w:lvl w:ilvl="0">
      <w:start w:val="4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3">
    <w:nsid w:val="37806C78"/>
    <w:multiLevelType w:val="multilevel"/>
    <w:tmpl w:val="F4A87AA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4">
    <w:nsid w:val="379D4C39"/>
    <w:multiLevelType w:val="singleLevel"/>
    <w:tmpl w:val="BBFE8C34"/>
    <w:lvl w:ilvl="0">
      <w:start w:val="6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85">
    <w:nsid w:val="37A8792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6">
    <w:nsid w:val="381671A9"/>
    <w:multiLevelType w:val="multilevel"/>
    <w:tmpl w:val="6498A0EA"/>
    <w:lvl w:ilvl="0">
      <w:start w:val="1"/>
      <w:numFmt w:val="bullet"/>
      <w:lvlText w:val=""/>
      <w:lvlJc w:val="left"/>
      <w:pPr>
        <w:tabs>
          <w:tab w:val="num" w:pos="3008"/>
        </w:tabs>
        <w:ind w:left="3008" w:hanging="477"/>
      </w:pPr>
      <w:rPr>
        <w:rFonts w:ascii="Symbol" w:hAnsi="Symbol" w:hint="default"/>
      </w:rPr>
    </w:lvl>
    <w:lvl w:ilvl="1" w:tentative="1">
      <w:start w:val="1"/>
      <w:numFmt w:val="bullet"/>
      <w:lvlText w:val="o"/>
      <w:lvlJc w:val="left"/>
      <w:pPr>
        <w:tabs>
          <w:tab w:val="num" w:pos="2707"/>
        </w:tabs>
        <w:ind w:left="2707" w:hanging="360"/>
      </w:pPr>
      <w:rPr>
        <w:rFonts w:ascii="Courier New" w:hAnsi="Courier New" w:hint="default"/>
      </w:rPr>
    </w:lvl>
    <w:lvl w:ilvl="2">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87">
    <w:nsid w:val="385B4A01"/>
    <w:multiLevelType w:val="multilevel"/>
    <w:tmpl w:val="F7AE5A5E"/>
    <w:lvl w:ilvl="0">
      <w:start w:val="1"/>
      <w:numFmt w:val="upp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88">
    <w:nsid w:val="38815D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9">
    <w:nsid w:val="390946C2"/>
    <w:multiLevelType w:val="singleLevel"/>
    <w:tmpl w:val="AD2E4892"/>
    <w:lvl w:ilvl="0">
      <w:start w:val="4"/>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190">
    <w:nsid w:val="391F1A82"/>
    <w:multiLevelType w:val="singleLevel"/>
    <w:tmpl w:val="E0743FFA"/>
    <w:lvl w:ilvl="0">
      <w:start w:val="1"/>
      <w:numFmt w:val="decimal"/>
      <w:lvlText w:val="%1."/>
      <w:lvlJc w:val="left"/>
      <w:pPr>
        <w:tabs>
          <w:tab w:val="num" w:pos="648"/>
        </w:tabs>
        <w:ind w:left="360" w:hanging="72"/>
      </w:pPr>
    </w:lvl>
  </w:abstractNum>
  <w:abstractNum w:abstractNumId="191">
    <w:nsid w:val="39361D13"/>
    <w:multiLevelType w:val="singleLevel"/>
    <w:tmpl w:val="49BAE818"/>
    <w:lvl w:ilvl="0">
      <w:start w:val="4"/>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92">
    <w:nsid w:val="39A062E1"/>
    <w:multiLevelType w:val="multilevel"/>
    <w:tmpl w:val="39FCCB6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3">
    <w:nsid w:val="39F81030"/>
    <w:multiLevelType w:val="singleLevel"/>
    <w:tmpl w:val="4A2CDB00"/>
    <w:lvl w:ilvl="0">
      <w:start w:val="10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194">
    <w:nsid w:val="3A271E09"/>
    <w:multiLevelType w:val="multilevel"/>
    <w:tmpl w:val="DC0EB626"/>
    <w:lvl w:ilvl="0">
      <w:start w:val="2002"/>
      <w:numFmt w:val="decimal"/>
      <w:lvlText w:val="%1"/>
      <w:lvlJc w:val="left"/>
      <w:pPr>
        <w:tabs>
          <w:tab w:val="num" w:pos="8355"/>
        </w:tabs>
        <w:ind w:left="8355" w:hanging="8355"/>
      </w:pPr>
      <w:rPr>
        <w:rFonts w:hint="default"/>
      </w:rPr>
    </w:lvl>
    <w:lvl w:ilvl="1">
      <w:start w:val="2003"/>
      <w:numFmt w:val="decimal"/>
      <w:lvlText w:val="%1-%2"/>
      <w:lvlJc w:val="left"/>
      <w:pPr>
        <w:tabs>
          <w:tab w:val="num" w:pos="8355"/>
        </w:tabs>
        <w:ind w:left="8355" w:hanging="8355"/>
      </w:pPr>
      <w:rPr>
        <w:rFonts w:hint="default"/>
      </w:rPr>
    </w:lvl>
    <w:lvl w:ilvl="2">
      <w:start w:val="1"/>
      <w:numFmt w:val="decimal"/>
      <w:lvlText w:val="%1-%2.%3"/>
      <w:lvlJc w:val="left"/>
      <w:pPr>
        <w:tabs>
          <w:tab w:val="num" w:pos="8355"/>
        </w:tabs>
        <w:ind w:left="8355" w:hanging="8355"/>
      </w:pPr>
      <w:rPr>
        <w:rFonts w:hint="default"/>
      </w:rPr>
    </w:lvl>
    <w:lvl w:ilvl="3">
      <w:start w:val="1"/>
      <w:numFmt w:val="decimal"/>
      <w:lvlText w:val="%1-%2.%3.%4"/>
      <w:lvlJc w:val="left"/>
      <w:pPr>
        <w:tabs>
          <w:tab w:val="num" w:pos="8355"/>
        </w:tabs>
        <w:ind w:left="8355" w:hanging="8355"/>
      </w:pPr>
      <w:rPr>
        <w:rFonts w:hint="default"/>
      </w:rPr>
    </w:lvl>
    <w:lvl w:ilvl="4">
      <w:start w:val="1"/>
      <w:numFmt w:val="decimal"/>
      <w:lvlText w:val="%1-%2.%3.%4.%5"/>
      <w:lvlJc w:val="left"/>
      <w:pPr>
        <w:tabs>
          <w:tab w:val="num" w:pos="8355"/>
        </w:tabs>
        <w:ind w:left="8355" w:hanging="8355"/>
      </w:pPr>
      <w:rPr>
        <w:rFonts w:hint="default"/>
      </w:rPr>
    </w:lvl>
    <w:lvl w:ilvl="5">
      <w:start w:val="1"/>
      <w:numFmt w:val="decimal"/>
      <w:lvlText w:val="%1-%2.%3.%4.%5.%6"/>
      <w:lvlJc w:val="left"/>
      <w:pPr>
        <w:tabs>
          <w:tab w:val="num" w:pos="8355"/>
        </w:tabs>
        <w:ind w:left="8355" w:hanging="8355"/>
      </w:pPr>
      <w:rPr>
        <w:rFonts w:hint="default"/>
      </w:rPr>
    </w:lvl>
    <w:lvl w:ilvl="6">
      <w:start w:val="1"/>
      <w:numFmt w:val="decimal"/>
      <w:lvlText w:val="%1-%2.%3.%4.%5.%6.%7"/>
      <w:lvlJc w:val="left"/>
      <w:pPr>
        <w:tabs>
          <w:tab w:val="num" w:pos="8355"/>
        </w:tabs>
        <w:ind w:left="8355" w:hanging="8355"/>
      </w:pPr>
      <w:rPr>
        <w:rFonts w:hint="default"/>
      </w:rPr>
    </w:lvl>
    <w:lvl w:ilvl="7">
      <w:start w:val="1"/>
      <w:numFmt w:val="decimal"/>
      <w:lvlText w:val="%1-%2.%3.%4.%5.%6.%7.%8"/>
      <w:lvlJc w:val="left"/>
      <w:pPr>
        <w:tabs>
          <w:tab w:val="num" w:pos="8355"/>
        </w:tabs>
        <w:ind w:left="8355" w:hanging="8355"/>
      </w:pPr>
      <w:rPr>
        <w:rFonts w:hint="default"/>
      </w:rPr>
    </w:lvl>
    <w:lvl w:ilvl="8">
      <w:start w:val="1"/>
      <w:numFmt w:val="decimal"/>
      <w:lvlText w:val="%1-%2.%3.%4.%5.%6.%7.%8.%9"/>
      <w:lvlJc w:val="left"/>
      <w:pPr>
        <w:tabs>
          <w:tab w:val="num" w:pos="8355"/>
        </w:tabs>
        <w:ind w:left="8355" w:hanging="8355"/>
      </w:pPr>
      <w:rPr>
        <w:rFonts w:hint="default"/>
      </w:rPr>
    </w:lvl>
  </w:abstractNum>
  <w:abstractNum w:abstractNumId="195">
    <w:nsid w:val="3A2F60CD"/>
    <w:multiLevelType w:val="singleLevel"/>
    <w:tmpl w:val="2A44CA10"/>
    <w:lvl w:ilvl="0">
      <w:start w:val="3"/>
      <w:numFmt w:val="upperLetter"/>
      <w:lvlText w:val="%1. "/>
      <w:legacy w:legacy="1" w:legacySpace="0" w:legacyIndent="283"/>
      <w:lvlJc w:val="left"/>
      <w:pPr>
        <w:ind w:left="1003" w:hanging="283"/>
      </w:pPr>
      <w:rPr>
        <w:rFonts w:ascii="Times New Roman" w:hAnsi="Times New Roman" w:hint="default"/>
        <w:b w:val="0"/>
        <w:i w:val="0"/>
        <w:sz w:val="28"/>
        <w:u w:val="none"/>
      </w:rPr>
    </w:lvl>
  </w:abstractNum>
  <w:abstractNum w:abstractNumId="196">
    <w:nsid w:val="3AAB773F"/>
    <w:multiLevelType w:val="singleLevel"/>
    <w:tmpl w:val="F938A33E"/>
    <w:lvl w:ilvl="0">
      <w:numFmt w:val="bullet"/>
      <w:lvlText w:val="-"/>
      <w:lvlJc w:val="left"/>
      <w:pPr>
        <w:tabs>
          <w:tab w:val="num" w:pos="360"/>
        </w:tabs>
        <w:ind w:left="360" w:hanging="360"/>
      </w:pPr>
      <w:rPr>
        <w:rFonts w:hint="default"/>
      </w:rPr>
    </w:lvl>
  </w:abstractNum>
  <w:abstractNum w:abstractNumId="197">
    <w:nsid w:val="3BA01A37"/>
    <w:multiLevelType w:val="multilevel"/>
    <w:tmpl w:val="BF967C2A"/>
    <w:lvl w:ilvl="0">
      <w:start w:val="1"/>
      <w:numFmt w:val="lowerRoman"/>
      <w:lvlText w:val="(%1)"/>
      <w:lvlJc w:val="righ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8">
    <w:nsid w:val="3C1F3715"/>
    <w:multiLevelType w:val="singleLevel"/>
    <w:tmpl w:val="A686D2A0"/>
    <w:lvl w:ilvl="0">
      <w:start w:val="1"/>
      <w:numFmt w:val="lowerLetter"/>
      <w:lvlText w:val="(%1)"/>
      <w:lvlJc w:val="left"/>
      <w:pPr>
        <w:tabs>
          <w:tab w:val="num" w:pos="648"/>
        </w:tabs>
        <w:ind w:left="648" w:hanging="360"/>
      </w:pPr>
      <w:rPr>
        <w:rFonts w:hint="default"/>
      </w:rPr>
    </w:lvl>
  </w:abstractNum>
  <w:abstractNum w:abstractNumId="199">
    <w:nsid w:val="3C303C7D"/>
    <w:multiLevelType w:val="multilevel"/>
    <w:tmpl w:val="B2E8E6CC"/>
    <w:lvl w:ilvl="0">
      <w:start w:val="1"/>
      <w:numFmt w:val="bullet"/>
      <w:lvlText w:val=""/>
      <w:lvlJc w:val="left"/>
      <w:pPr>
        <w:tabs>
          <w:tab w:val="num" w:pos="1741"/>
        </w:tabs>
        <w:ind w:left="1741" w:hanging="47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0">
    <w:nsid w:val="3C9026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01">
    <w:nsid w:val="3D330BCC"/>
    <w:multiLevelType w:val="multilevel"/>
    <w:tmpl w:val="7B225BE8"/>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3120"/>
        </w:tabs>
        <w:ind w:left="3120" w:hanging="1140"/>
      </w:pPr>
      <w:rPr>
        <w:rFonts w:hint="default"/>
      </w:rPr>
    </w:lvl>
    <w:lvl w:ilvl="3">
      <w:start w:val="1"/>
      <w:numFmt w:val="lowerRoman"/>
      <w:lvlText w:val="%4."/>
      <w:lvlJc w:val="left"/>
      <w:pPr>
        <w:tabs>
          <w:tab w:val="num" w:pos="3240"/>
        </w:tabs>
        <w:ind w:left="3240" w:hanging="720"/>
      </w:pPr>
      <w:rPr>
        <w:rFonts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2">
    <w:nsid w:val="3D871847"/>
    <w:multiLevelType w:val="singleLevel"/>
    <w:tmpl w:val="19D0C3A2"/>
    <w:lvl w:ilvl="0">
      <w:start w:val="11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3">
    <w:nsid w:val="3E1440DA"/>
    <w:multiLevelType w:val="singleLevel"/>
    <w:tmpl w:val="4CB2DD02"/>
    <w:lvl w:ilvl="0">
      <w:start w:val="1"/>
      <w:numFmt w:val="lowerLetter"/>
      <w:lvlText w:val="(%1)"/>
      <w:lvlJc w:val="left"/>
      <w:pPr>
        <w:tabs>
          <w:tab w:val="num" w:pos="648"/>
        </w:tabs>
        <w:ind w:left="648" w:hanging="360"/>
      </w:pPr>
      <w:rPr>
        <w:rFonts w:hint="default"/>
      </w:rPr>
    </w:lvl>
  </w:abstractNum>
  <w:abstractNum w:abstractNumId="204">
    <w:nsid w:val="3E1622B3"/>
    <w:multiLevelType w:val="multilevel"/>
    <w:tmpl w:val="AE742B46"/>
    <w:lvl w:ilvl="0">
      <w:start w:val="1"/>
      <w:numFmt w:val="decimal"/>
      <w:lvlText w:val="%1."/>
      <w:legacy w:legacy="1" w:legacySpace="120" w:legacyIndent="397"/>
      <w:lvlJc w:val="left"/>
      <w:pPr>
        <w:ind w:left="397" w:hanging="397"/>
      </w:pPr>
    </w:lvl>
    <w:lvl w:ilvl="1">
      <w:start w:val="46"/>
      <w:numFmt w:val="decimal"/>
      <w:lvlText w:val="%2"/>
      <w:legacy w:legacy="1" w:legacySpace="120" w:legacyIndent="360"/>
      <w:lvlJc w:val="left"/>
      <w:pPr>
        <w:ind w:left="757" w:hanging="360"/>
      </w:pPr>
    </w:lvl>
    <w:lvl w:ilvl="2">
      <w:start w:val="1"/>
      <w:numFmt w:val="decimalEnclosedCircle"/>
      <w:lvlText w:val="%3"/>
      <w:legacy w:legacy="1" w:legacySpace="120" w:legacyIndent="420"/>
      <w:lvlJc w:val="left"/>
      <w:pPr>
        <w:ind w:left="1177" w:hanging="420"/>
      </w:pPr>
    </w:lvl>
    <w:lvl w:ilvl="3">
      <w:start w:val="1"/>
      <w:numFmt w:val="decimal"/>
      <w:lvlText w:val="%4."/>
      <w:legacy w:legacy="1" w:legacySpace="120" w:legacyIndent="420"/>
      <w:lvlJc w:val="left"/>
      <w:pPr>
        <w:ind w:left="1597" w:hanging="420"/>
      </w:pPr>
    </w:lvl>
    <w:lvl w:ilvl="4">
      <w:start w:val="1"/>
      <w:numFmt w:val="aiueoFullWidth"/>
      <w:lvlText w:val="(%5)"/>
      <w:legacy w:legacy="1" w:legacySpace="120" w:legacyIndent="420"/>
      <w:lvlJc w:val="left"/>
      <w:pPr>
        <w:ind w:left="2017" w:hanging="420"/>
      </w:pPr>
    </w:lvl>
    <w:lvl w:ilvl="5">
      <w:start w:val="1"/>
      <w:numFmt w:val="decimalEnclosedCircle"/>
      <w:lvlText w:val="%6"/>
      <w:legacy w:legacy="1" w:legacySpace="120" w:legacyIndent="420"/>
      <w:lvlJc w:val="left"/>
      <w:pPr>
        <w:ind w:left="2437" w:hanging="420"/>
      </w:pPr>
    </w:lvl>
    <w:lvl w:ilvl="6">
      <w:start w:val="1"/>
      <w:numFmt w:val="decimal"/>
      <w:lvlText w:val="%7."/>
      <w:legacy w:legacy="1" w:legacySpace="120" w:legacyIndent="420"/>
      <w:lvlJc w:val="left"/>
      <w:pPr>
        <w:ind w:left="2857" w:hanging="420"/>
      </w:pPr>
    </w:lvl>
    <w:lvl w:ilvl="7">
      <w:start w:val="1"/>
      <w:numFmt w:val="aiueoFullWidth"/>
      <w:lvlText w:val="(%8)"/>
      <w:legacy w:legacy="1" w:legacySpace="120" w:legacyIndent="420"/>
      <w:lvlJc w:val="left"/>
      <w:pPr>
        <w:ind w:left="3277" w:hanging="420"/>
      </w:pPr>
    </w:lvl>
    <w:lvl w:ilvl="8">
      <w:start w:val="1"/>
      <w:numFmt w:val="decimalEnclosedCircle"/>
      <w:lvlText w:val="%9"/>
      <w:legacy w:legacy="1" w:legacySpace="120" w:legacyIndent="420"/>
      <w:lvlJc w:val="left"/>
      <w:pPr>
        <w:ind w:left="3697" w:hanging="420"/>
      </w:pPr>
    </w:lvl>
  </w:abstractNum>
  <w:abstractNum w:abstractNumId="205">
    <w:nsid w:val="3E365C8C"/>
    <w:multiLevelType w:val="multilevel"/>
    <w:tmpl w:val="63F07F1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6">
    <w:nsid w:val="3E6A247D"/>
    <w:multiLevelType w:val="singleLevel"/>
    <w:tmpl w:val="20AE243C"/>
    <w:lvl w:ilvl="0">
      <w:start w:val="10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07">
    <w:nsid w:val="3E8D68AE"/>
    <w:multiLevelType w:val="singleLevel"/>
    <w:tmpl w:val="C6CAC236"/>
    <w:lvl w:ilvl="0">
      <w:start w:val="1"/>
      <w:numFmt w:val="decimal"/>
      <w:lvlText w:val="%1."/>
      <w:lvlJc w:val="left"/>
      <w:pPr>
        <w:tabs>
          <w:tab w:val="num" w:pos="360"/>
        </w:tabs>
        <w:ind w:left="360" w:hanging="360"/>
      </w:pPr>
      <w:rPr>
        <w:rFonts w:hint="default"/>
      </w:rPr>
    </w:lvl>
  </w:abstractNum>
  <w:abstractNum w:abstractNumId="208">
    <w:nsid w:val="3EEC222F"/>
    <w:multiLevelType w:val="singleLevel"/>
    <w:tmpl w:val="73A052C4"/>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09">
    <w:nsid w:val="3F7C4608"/>
    <w:multiLevelType w:val="multilevel"/>
    <w:tmpl w:val="E9F60E94"/>
    <w:lvl w:ilvl="0">
      <w:start w:val="1"/>
      <w:numFmt w:val="bullet"/>
      <w:lvlText w:val=""/>
      <w:lvlJc w:val="left"/>
      <w:pPr>
        <w:tabs>
          <w:tab w:val="num" w:pos="360"/>
        </w:tabs>
        <w:ind w:left="360" w:hanging="360"/>
      </w:pPr>
      <w:rPr>
        <w:rFonts w:ascii="Symbol" w:hAnsi="Symbol"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210">
    <w:nsid w:val="3F916B54"/>
    <w:multiLevelType w:val="multilevel"/>
    <w:tmpl w:val="DC0A0AF0"/>
    <w:lvl w:ilvl="0">
      <w:start w:val="5"/>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3FC06037"/>
    <w:multiLevelType w:val="multilevel"/>
    <w:tmpl w:val="CE64605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2">
    <w:nsid w:val="3FC767D9"/>
    <w:multiLevelType w:val="multilevel"/>
    <w:tmpl w:val="76EA7A8A"/>
    <w:lvl w:ilvl="0">
      <w:start w:val="2"/>
      <w:numFmt w:val="decimal"/>
      <w:lvlText w:val="%1."/>
      <w:lvlJc w:val="left"/>
      <w:pPr>
        <w:tabs>
          <w:tab w:val="num" w:pos="648"/>
        </w:tabs>
        <w:ind w:left="288" w:firstLine="0"/>
      </w:pPr>
      <w:rPr>
        <w:b w:val="0"/>
        <w:i w:val="0"/>
        <w:u w:val="none"/>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3">
    <w:nsid w:val="400255E4"/>
    <w:multiLevelType w:val="multilevel"/>
    <w:tmpl w:val="C062F51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4">
    <w:nsid w:val="40042263"/>
    <w:multiLevelType w:val="multilevel"/>
    <w:tmpl w:val="FBB26180"/>
    <w:lvl w:ilvl="0">
      <w:start w:val="5"/>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5">
    <w:nsid w:val="40F66BE5"/>
    <w:multiLevelType w:val="singleLevel"/>
    <w:tmpl w:val="00CCFC5E"/>
    <w:lvl w:ilvl="0">
      <w:start w:val="2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16">
    <w:nsid w:val="411E6E92"/>
    <w:multiLevelType w:val="singleLevel"/>
    <w:tmpl w:val="E0743FFA"/>
    <w:lvl w:ilvl="0">
      <w:start w:val="1"/>
      <w:numFmt w:val="decimal"/>
      <w:lvlText w:val="%1."/>
      <w:lvlJc w:val="left"/>
      <w:pPr>
        <w:tabs>
          <w:tab w:val="num" w:pos="648"/>
        </w:tabs>
        <w:ind w:left="360" w:hanging="72"/>
      </w:pPr>
    </w:lvl>
  </w:abstractNum>
  <w:abstractNum w:abstractNumId="217">
    <w:nsid w:val="419F38B2"/>
    <w:multiLevelType w:val="multilevel"/>
    <w:tmpl w:val="ACC8132C"/>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8">
    <w:nsid w:val="42126D9E"/>
    <w:multiLevelType w:val="singleLevel"/>
    <w:tmpl w:val="14E274AE"/>
    <w:lvl w:ilvl="0">
      <w:start w:val="2"/>
      <w:numFmt w:val="decimal"/>
      <w:lvlText w:val="%1."/>
      <w:lvlJc w:val="left"/>
      <w:pPr>
        <w:tabs>
          <w:tab w:val="num" w:pos="648"/>
        </w:tabs>
        <w:ind w:left="288" w:firstLine="0"/>
      </w:pPr>
      <w:rPr>
        <w:b w:val="0"/>
        <w:i w:val="0"/>
        <w:u w:val="none"/>
      </w:rPr>
    </w:lvl>
  </w:abstractNum>
  <w:abstractNum w:abstractNumId="219">
    <w:nsid w:val="422D7F87"/>
    <w:multiLevelType w:val="singleLevel"/>
    <w:tmpl w:val="626AD0D8"/>
    <w:lvl w:ilvl="0">
      <w:start w:val="11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0">
    <w:nsid w:val="42CC4DF9"/>
    <w:multiLevelType w:val="multilevel"/>
    <w:tmpl w:val="34EEF9EE"/>
    <w:lvl w:ilvl="0">
      <w:start w:val="1"/>
      <w:numFmt w:val="lowerLetter"/>
      <w:lvlText w:val="(%1)"/>
      <w:lvlJc w:val="left"/>
      <w:pPr>
        <w:tabs>
          <w:tab w:val="num" w:pos="360"/>
        </w:tabs>
        <w:ind w:left="0" w:firstLine="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1">
    <w:nsid w:val="42F33289"/>
    <w:multiLevelType w:val="multilevel"/>
    <w:tmpl w:val="F7923430"/>
    <w:lvl w:ilvl="0">
      <w:start w:val="1"/>
      <w:numFmt w:val="bullet"/>
      <w:lvlText w:val=""/>
      <w:lvlJc w:val="left"/>
      <w:pPr>
        <w:tabs>
          <w:tab w:val="num" w:pos="2217"/>
        </w:tabs>
        <w:ind w:left="2217" w:hanging="476"/>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217"/>
        </w:tabs>
        <w:ind w:left="2217" w:hanging="476"/>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2">
    <w:nsid w:val="43002BA6"/>
    <w:multiLevelType w:val="singleLevel"/>
    <w:tmpl w:val="67B280C6"/>
    <w:lvl w:ilvl="0">
      <w:start w:val="12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3">
    <w:nsid w:val="43055C19"/>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24">
    <w:nsid w:val="432F169D"/>
    <w:multiLevelType w:val="singleLevel"/>
    <w:tmpl w:val="4F9A41CE"/>
    <w:lvl w:ilvl="0">
      <w:start w:val="92"/>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5">
    <w:nsid w:val="438F7EBE"/>
    <w:multiLevelType w:val="multilevel"/>
    <w:tmpl w:val="2E6C3A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6">
    <w:nsid w:val="440A05ED"/>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7">
    <w:nsid w:val="452155C7"/>
    <w:multiLevelType w:val="singleLevel"/>
    <w:tmpl w:val="DC263094"/>
    <w:lvl w:ilvl="0">
      <w:start w:val="3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28">
    <w:nsid w:val="46306063"/>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start w:val="1"/>
      <w:numFmt w:val="bullet"/>
      <w:lvlText w:val=""/>
      <w:lvlJc w:val="left"/>
      <w:pPr>
        <w:tabs>
          <w:tab w:val="num" w:pos="1741"/>
        </w:tabs>
        <w:ind w:left="1741" w:hanging="477"/>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46A26D5C"/>
    <w:multiLevelType w:val="singleLevel"/>
    <w:tmpl w:val="709A3276"/>
    <w:lvl w:ilvl="0">
      <w:start w:val="4"/>
      <w:numFmt w:val="lowerLetter"/>
      <w:lvlText w:val="%1."/>
      <w:lvlJc w:val="left"/>
      <w:pPr>
        <w:tabs>
          <w:tab w:val="num" w:pos="720"/>
        </w:tabs>
        <w:ind w:left="720" w:hanging="720"/>
      </w:pPr>
      <w:rPr>
        <w:rFonts w:hint="default"/>
      </w:rPr>
    </w:lvl>
  </w:abstractNum>
  <w:abstractNum w:abstractNumId="230">
    <w:nsid w:val="471B0C64"/>
    <w:multiLevelType w:val="multilevel"/>
    <w:tmpl w:val="030E710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1">
    <w:nsid w:val="471C51F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32">
    <w:nsid w:val="477065AD"/>
    <w:multiLevelType w:val="multilevel"/>
    <w:tmpl w:val="9EC2EFEA"/>
    <w:lvl w:ilvl="0">
      <w:start w:val="6"/>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3">
    <w:nsid w:val="47D74FB0"/>
    <w:multiLevelType w:val="singleLevel"/>
    <w:tmpl w:val="C0CE32D6"/>
    <w:lvl w:ilvl="0">
      <w:start w:val="10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4">
    <w:nsid w:val="48215639"/>
    <w:multiLevelType w:val="singleLevel"/>
    <w:tmpl w:val="0419000F"/>
    <w:lvl w:ilvl="0">
      <w:start w:val="1"/>
      <w:numFmt w:val="decimal"/>
      <w:lvlText w:val="%1."/>
      <w:lvlJc w:val="left"/>
      <w:pPr>
        <w:tabs>
          <w:tab w:val="num" w:pos="360"/>
        </w:tabs>
        <w:ind w:left="360" w:hanging="360"/>
      </w:pPr>
      <w:rPr>
        <w:rFonts w:hint="default"/>
      </w:rPr>
    </w:lvl>
  </w:abstractNum>
  <w:abstractNum w:abstractNumId="235">
    <w:nsid w:val="494A6BC7"/>
    <w:multiLevelType w:val="singleLevel"/>
    <w:tmpl w:val="F938A33E"/>
    <w:lvl w:ilvl="0">
      <w:numFmt w:val="bullet"/>
      <w:lvlText w:val="-"/>
      <w:lvlJc w:val="left"/>
      <w:pPr>
        <w:tabs>
          <w:tab w:val="num" w:pos="360"/>
        </w:tabs>
        <w:ind w:left="360" w:hanging="360"/>
      </w:pPr>
      <w:rPr>
        <w:rFonts w:hint="default"/>
      </w:rPr>
    </w:lvl>
  </w:abstractNum>
  <w:abstractNum w:abstractNumId="236">
    <w:nsid w:val="498B2599"/>
    <w:multiLevelType w:val="singleLevel"/>
    <w:tmpl w:val="4A4E083C"/>
    <w:lvl w:ilvl="0">
      <w:start w:val="49"/>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7">
    <w:nsid w:val="49A74880"/>
    <w:multiLevelType w:val="singleLevel"/>
    <w:tmpl w:val="29B213E4"/>
    <w:lvl w:ilvl="0">
      <w:start w:val="7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38">
    <w:nsid w:val="49D40D5C"/>
    <w:multiLevelType w:val="multilevel"/>
    <w:tmpl w:val="3648DD1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9">
    <w:nsid w:val="4B3906F2"/>
    <w:multiLevelType w:val="singleLevel"/>
    <w:tmpl w:val="2E7C9D1A"/>
    <w:lvl w:ilvl="0">
      <w:start w:val="2"/>
      <w:numFmt w:val="bullet"/>
      <w:lvlText w:val="-"/>
      <w:lvlJc w:val="left"/>
      <w:pPr>
        <w:tabs>
          <w:tab w:val="num" w:pos="720"/>
        </w:tabs>
        <w:ind w:left="720" w:hanging="720"/>
      </w:pPr>
      <w:rPr>
        <w:rFonts w:hint="default"/>
      </w:rPr>
    </w:lvl>
  </w:abstractNum>
  <w:abstractNum w:abstractNumId="240">
    <w:nsid w:val="4CF80762"/>
    <w:multiLevelType w:val="multilevel"/>
    <w:tmpl w:val="E8E6458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1">
    <w:nsid w:val="4D0B68F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2">
    <w:nsid w:val="4D3402CA"/>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start w:val="1"/>
      <w:numFmt w:val="bullet"/>
      <w:lvlText w:val=""/>
      <w:lvlJc w:val="left"/>
      <w:pPr>
        <w:tabs>
          <w:tab w:val="num" w:pos="1741"/>
        </w:tabs>
        <w:ind w:left="1741" w:hanging="477"/>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3">
    <w:nsid w:val="4D656FBB"/>
    <w:multiLevelType w:val="multilevel"/>
    <w:tmpl w:val="DE90C2EA"/>
    <w:lvl w:ilvl="0">
      <w:start w:val="2"/>
      <w:numFmt w:val="decimal"/>
      <w:lvlText w:val="%1."/>
      <w:lvlJc w:val="left"/>
      <w:pPr>
        <w:tabs>
          <w:tab w:val="num" w:pos="1744"/>
        </w:tabs>
        <w:ind w:left="1744" w:hanging="480"/>
      </w:pPr>
      <w:rPr>
        <w:rFonts w:hint="default"/>
      </w:rPr>
    </w:lvl>
    <w:lvl w:ilvl="1" w:tentative="1">
      <w:start w:val="1"/>
      <w:numFmt w:val="lowerLetter"/>
      <w:lvlText w:val="%2."/>
      <w:lvlJc w:val="left"/>
      <w:pPr>
        <w:tabs>
          <w:tab w:val="num" w:pos="2344"/>
        </w:tabs>
        <w:ind w:left="2344" w:hanging="360"/>
      </w:pPr>
    </w:lvl>
    <w:lvl w:ilvl="2" w:tentative="1">
      <w:start w:val="1"/>
      <w:numFmt w:val="lowerRoman"/>
      <w:lvlText w:val="%3."/>
      <w:lvlJc w:val="right"/>
      <w:pPr>
        <w:tabs>
          <w:tab w:val="num" w:pos="3064"/>
        </w:tabs>
        <w:ind w:left="3064" w:hanging="180"/>
      </w:pPr>
    </w:lvl>
    <w:lvl w:ilvl="3" w:tentative="1">
      <w:start w:val="1"/>
      <w:numFmt w:val="decimal"/>
      <w:lvlText w:val="%4."/>
      <w:lvlJc w:val="left"/>
      <w:pPr>
        <w:tabs>
          <w:tab w:val="num" w:pos="3784"/>
        </w:tabs>
        <w:ind w:left="3784" w:hanging="360"/>
      </w:pPr>
    </w:lvl>
    <w:lvl w:ilvl="4" w:tentative="1">
      <w:start w:val="1"/>
      <w:numFmt w:val="lowerLetter"/>
      <w:lvlText w:val="%5."/>
      <w:lvlJc w:val="left"/>
      <w:pPr>
        <w:tabs>
          <w:tab w:val="num" w:pos="4504"/>
        </w:tabs>
        <w:ind w:left="4504" w:hanging="360"/>
      </w:pPr>
    </w:lvl>
    <w:lvl w:ilvl="5" w:tentative="1">
      <w:start w:val="1"/>
      <w:numFmt w:val="lowerRoman"/>
      <w:lvlText w:val="%6."/>
      <w:lvlJc w:val="right"/>
      <w:pPr>
        <w:tabs>
          <w:tab w:val="num" w:pos="5224"/>
        </w:tabs>
        <w:ind w:left="5224" w:hanging="180"/>
      </w:pPr>
    </w:lvl>
    <w:lvl w:ilvl="6" w:tentative="1">
      <w:start w:val="1"/>
      <w:numFmt w:val="decimal"/>
      <w:lvlText w:val="%7."/>
      <w:lvlJc w:val="left"/>
      <w:pPr>
        <w:tabs>
          <w:tab w:val="num" w:pos="5944"/>
        </w:tabs>
        <w:ind w:left="5944" w:hanging="360"/>
      </w:pPr>
    </w:lvl>
    <w:lvl w:ilvl="7" w:tentative="1">
      <w:start w:val="1"/>
      <w:numFmt w:val="lowerLetter"/>
      <w:lvlText w:val="%8."/>
      <w:lvlJc w:val="left"/>
      <w:pPr>
        <w:tabs>
          <w:tab w:val="num" w:pos="6664"/>
        </w:tabs>
        <w:ind w:left="6664" w:hanging="360"/>
      </w:pPr>
    </w:lvl>
    <w:lvl w:ilvl="8" w:tentative="1">
      <w:start w:val="1"/>
      <w:numFmt w:val="lowerRoman"/>
      <w:lvlText w:val="%9."/>
      <w:lvlJc w:val="right"/>
      <w:pPr>
        <w:tabs>
          <w:tab w:val="num" w:pos="7384"/>
        </w:tabs>
        <w:ind w:left="7384" w:hanging="180"/>
      </w:pPr>
    </w:lvl>
  </w:abstractNum>
  <w:abstractNum w:abstractNumId="244">
    <w:nsid w:val="4DE34488"/>
    <w:multiLevelType w:val="singleLevel"/>
    <w:tmpl w:val="D08ABDFE"/>
    <w:lvl w:ilvl="0">
      <w:start w:val="8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45">
    <w:nsid w:val="4E526C5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6">
    <w:nsid w:val="4E6112C8"/>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47">
    <w:nsid w:val="4E9D14D2"/>
    <w:multiLevelType w:val="multilevel"/>
    <w:tmpl w:val="CF940F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8">
    <w:nsid w:val="4ED33EDF"/>
    <w:multiLevelType w:val="multilevel"/>
    <w:tmpl w:val="827C4E2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9">
    <w:nsid w:val="4F024E45"/>
    <w:multiLevelType w:val="singleLevel"/>
    <w:tmpl w:val="ED7C52FC"/>
    <w:lvl w:ilvl="0">
      <w:start w:val="1"/>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50">
    <w:nsid w:val="4FE37E6C"/>
    <w:multiLevelType w:val="multilevel"/>
    <w:tmpl w:val="79A04F32"/>
    <w:lvl w:ilvl="0">
      <w:start w:val="1"/>
      <w:numFmt w:val="lowerLetter"/>
      <w:lvlText w:val="%1)"/>
      <w:lvlJc w:val="left"/>
      <w:pPr>
        <w:tabs>
          <w:tab w:val="num" w:pos="2088"/>
        </w:tabs>
        <w:ind w:left="2088" w:hanging="360"/>
      </w:pPr>
    </w:lvl>
    <w:lvl w:ilvl="1" w:tentative="1">
      <w:start w:val="1"/>
      <w:numFmt w:val="lowerLetter"/>
      <w:lvlText w:val="%2."/>
      <w:lvlJc w:val="left"/>
      <w:pPr>
        <w:tabs>
          <w:tab w:val="num" w:pos="2808"/>
        </w:tabs>
        <w:ind w:left="2808" w:hanging="360"/>
      </w:pPr>
    </w:lvl>
    <w:lvl w:ilvl="2" w:tentative="1">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251">
    <w:nsid w:val="501E662D"/>
    <w:multiLevelType w:val="multilevel"/>
    <w:tmpl w:val="B2EE0AD0"/>
    <w:lvl w:ilvl="0">
      <w:start w:val="1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2">
    <w:nsid w:val="50545E73"/>
    <w:multiLevelType w:val="multilevel"/>
    <w:tmpl w:val="3788EF7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3">
    <w:nsid w:val="50580B4E"/>
    <w:multiLevelType w:val="multilevel"/>
    <w:tmpl w:val="09044474"/>
    <w:lvl w:ilvl="0">
      <w:start w:val="1"/>
      <w:numFmt w:val="upperLetter"/>
      <w:lvlText w:val="%1."/>
      <w:lvlJc w:val="left"/>
      <w:pPr>
        <w:tabs>
          <w:tab w:val="num" w:pos="720"/>
        </w:tabs>
        <w:ind w:left="720" w:hanging="360"/>
      </w:pPr>
      <w:rPr>
        <w:rFonts w:hint="default"/>
      </w:rPr>
    </w:lvl>
    <w:lvl w:ilvl="1">
      <w:start w:val="1"/>
      <w:numFmt w:val="decimal"/>
      <w:lvlText w:val="%2."/>
      <w:lvlJc w:val="left"/>
      <w:pPr>
        <w:tabs>
          <w:tab w:val="num" w:pos="1560"/>
        </w:tabs>
        <w:ind w:left="1560" w:hanging="4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4">
    <w:nsid w:val="507A1C8B"/>
    <w:multiLevelType w:val="singleLevel"/>
    <w:tmpl w:val="F938A33E"/>
    <w:lvl w:ilvl="0">
      <w:numFmt w:val="bullet"/>
      <w:lvlText w:val="-"/>
      <w:lvlJc w:val="left"/>
      <w:pPr>
        <w:tabs>
          <w:tab w:val="num" w:pos="360"/>
        </w:tabs>
        <w:ind w:left="360" w:hanging="360"/>
      </w:pPr>
      <w:rPr>
        <w:rFonts w:hint="default"/>
      </w:rPr>
    </w:lvl>
  </w:abstractNum>
  <w:abstractNum w:abstractNumId="255">
    <w:nsid w:val="50870C8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56">
    <w:nsid w:val="509F2A75"/>
    <w:multiLevelType w:val="singleLevel"/>
    <w:tmpl w:val="EA289FA2"/>
    <w:lvl w:ilvl="0">
      <w:start w:val="2"/>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257">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258">
    <w:nsid w:val="513511CB"/>
    <w:multiLevelType w:val="multilevel"/>
    <w:tmpl w:val="89AE44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9">
    <w:nsid w:val="519B6010"/>
    <w:multiLevelType w:val="singleLevel"/>
    <w:tmpl w:val="11984E96"/>
    <w:lvl w:ilvl="0">
      <w:start w:val="4"/>
      <w:numFmt w:val="decimal"/>
      <w:lvlText w:val="%1."/>
      <w:lvlJc w:val="left"/>
      <w:pPr>
        <w:tabs>
          <w:tab w:val="num" w:pos="720"/>
        </w:tabs>
        <w:ind w:left="720" w:hanging="720"/>
      </w:pPr>
      <w:rPr>
        <w:rFonts w:hint="default"/>
      </w:rPr>
    </w:lvl>
  </w:abstractNum>
  <w:abstractNum w:abstractNumId="260">
    <w:nsid w:val="5280342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61">
    <w:nsid w:val="52C34885"/>
    <w:multiLevelType w:val="singleLevel"/>
    <w:tmpl w:val="E556B404"/>
    <w:lvl w:ilvl="0">
      <w:start w:val="1"/>
      <w:numFmt w:val="decimal"/>
      <w:lvlText w:val="%1."/>
      <w:lvlJc w:val="left"/>
      <w:pPr>
        <w:tabs>
          <w:tab w:val="num" w:pos="648"/>
        </w:tabs>
        <w:ind w:left="288" w:firstLine="0"/>
      </w:pPr>
    </w:lvl>
  </w:abstractNum>
  <w:abstractNum w:abstractNumId="262">
    <w:nsid w:val="52F00051"/>
    <w:multiLevelType w:val="singleLevel"/>
    <w:tmpl w:val="E556B404"/>
    <w:lvl w:ilvl="0">
      <w:start w:val="1"/>
      <w:numFmt w:val="decimal"/>
      <w:lvlText w:val="%1."/>
      <w:lvlJc w:val="left"/>
      <w:pPr>
        <w:tabs>
          <w:tab w:val="num" w:pos="648"/>
        </w:tabs>
        <w:ind w:left="288" w:firstLine="0"/>
      </w:pPr>
    </w:lvl>
  </w:abstractNum>
  <w:abstractNum w:abstractNumId="263">
    <w:nsid w:val="52F37C1C"/>
    <w:multiLevelType w:val="singleLevel"/>
    <w:tmpl w:val="3C38A5FA"/>
    <w:lvl w:ilvl="0">
      <w:start w:val="1"/>
      <w:numFmt w:val="lowerRoman"/>
      <w:lvlText w:val="%1."/>
      <w:lvlJc w:val="left"/>
      <w:pPr>
        <w:tabs>
          <w:tab w:val="num" w:pos="720"/>
        </w:tabs>
        <w:ind w:left="720" w:hanging="720"/>
      </w:pPr>
      <w:rPr>
        <w:rFonts w:hint="default"/>
      </w:rPr>
    </w:lvl>
  </w:abstractNum>
  <w:abstractNum w:abstractNumId="264">
    <w:nsid w:val="53081281"/>
    <w:multiLevelType w:val="singleLevel"/>
    <w:tmpl w:val="E556B404"/>
    <w:lvl w:ilvl="0">
      <w:start w:val="1"/>
      <w:numFmt w:val="decimal"/>
      <w:lvlText w:val="%1."/>
      <w:lvlJc w:val="left"/>
      <w:pPr>
        <w:tabs>
          <w:tab w:val="num" w:pos="648"/>
        </w:tabs>
        <w:ind w:left="288" w:firstLine="0"/>
      </w:pPr>
    </w:lvl>
  </w:abstractNum>
  <w:abstractNum w:abstractNumId="265">
    <w:nsid w:val="54C24DB7"/>
    <w:multiLevelType w:val="singleLevel"/>
    <w:tmpl w:val="79D089C4"/>
    <w:lvl w:ilvl="0">
      <w:start w:val="1"/>
      <w:numFmt w:val="decimal"/>
      <w:lvlText w:val="%1."/>
      <w:lvlJc w:val="left"/>
      <w:pPr>
        <w:tabs>
          <w:tab w:val="num" w:pos="360"/>
        </w:tabs>
        <w:ind w:left="0" w:firstLine="0"/>
      </w:pPr>
    </w:lvl>
  </w:abstractNum>
  <w:abstractNum w:abstractNumId="266">
    <w:nsid w:val="54D81E46"/>
    <w:multiLevelType w:val="singleLevel"/>
    <w:tmpl w:val="A844CCCE"/>
    <w:lvl w:ilvl="0">
      <w:start w:val="17"/>
      <w:numFmt w:val="bullet"/>
      <w:lvlText w:val="-"/>
      <w:lvlJc w:val="left"/>
      <w:pPr>
        <w:tabs>
          <w:tab w:val="num" w:pos="360"/>
        </w:tabs>
        <w:ind w:left="360" w:hanging="360"/>
      </w:pPr>
      <w:rPr>
        <w:rFonts w:hint="default"/>
      </w:rPr>
    </w:lvl>
  </w:abstractNum>
  <w:abstractNum w:abstractNumId="267">
    <w:nsid w:val="55DD52EB"/>
    <w:multiLevelType w:val="multilevel"/>
    <w:tmpl w:val="8A6A863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68">
    <w:nsid w:val="560E1ED1"/>
    <w:multiLevelType w:val="singleLevel"/>
    <w:tmpl w:val="0409000F"/>
    <w:lvl w:ilvl="0">
      <w:start w:val="1"/>
      <w:numFmt w:val="decimal"/>
      <w:lvlText w:val="%1."/>
      <w:lvlJc w:val="left"/>
      <w:pPr>
        <w:tabs>
          <w:tab w:val="num" w:pos="360"/>
        </w:tabs>
        <w:ind w:left="360" w:hanging="360"/>
      </w:pPr>
    </w:lvl>
  </w:abstractNum>
  <w:abstractNum w:abstractNumId="269">
    <w:nsid w:val="56293BC1"/>
    <w:multiLevelType w:val="singleLevel"/>
    <w:tmpl w:val="4B86DA22"/>
    <w:lvl w:ilvl="0">
      <w:start w:val="13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0">
    <w:nsid w:val="566C313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1">
    <w:nsid w:val="569254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2">
    <w:nsid w:val="573711FF"/>
    <w:multiLevelType w:val="multilevel"/>
    <w:tmpl w:val="0D6AF94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3">
    <w:nsid w:val="573B31A3"/>
    <w:multiLevelType w:val="singleLevel"/>
    <w:tmpl w:val="CBECD16A"/>
    <w:lvl w:ilvl="0">
      <w:start w:val="3"/>
      <w:numFmt w:val="upperLetter"/>
      <w:lvlText w:val="%1."/>
      <w:lvlJc w:val="left"/>
      <w:pPr>
        <w:tabs>
          <w:tab w:val="num" w:pos="1080"/>
        </w:tabs>
        <w:ind w:left="1080" w:hanging="360"/>
      </w:pPr>
      <w:rPr>
        <w:rFonts w:hint="default"/>
      </w:rPr>
    </w:lvl>
  </w:abstractNum>
  <w:abstractNum w:abstractNumId="274">
    <w:nsid w:val="5779165D"/>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1741"/>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5">
    <w:nsid w:val="57B86EA9"/>
    <w:multiLevelType w:val="multilevel"/>
    <w:tmpl w:val="27A8DC36"/>
    <w:lvl w:ilvl="0">
      <w:start w:val="3"/>
      <w:numFmt w:val="decimal"/>
      <w:lvlText w:val="%1."/>
      <w:lvlJc w:val="left"/>
      <w:pPr>
        <w:tabs>
          <w:tab w:val="num" w:pos="648"/>
        </w:tabs>
        <w:ind w:left="648" w:hanging="360"/>
      </w:pPr>
      <w:rPr>
        <w:rFonts w:hint="default"/>
      </w:rPr>
    </w:lvl>
    <w:lvl w:ilvl="1" w:tentative="1">
      <w:start w:val="1"/>
      <w:numFmt w:val="lowerLetter"/>
      <w:lvlText w:val="%2."/>
      <w:lvlJc w:val="left"/>
      <w:pPr>
        <w:tabs>
          <w:tab w:val="num" w:pos="1368"/>
        </w:tabs>
        <w:ind w:left="1368" w:hanging="360"/>
      </w:pPr>
    </w:lvl>
    <w:lvl w:ilvl="2" w:tentative="1">
      <w:start w:val="1"/>
      <w:numFmt w:val="lowerRoman"/>
      <w:lvlText w:val="%3."/>
      <w:lvlJc w:val="right"/>
      <w:pPr>
        <w:tabs>
          <w:tab w:val="num" w:pos="2088"/>
        </w:tabs>
        <w:ind w:left="2088" w:hanging="180"/>
      </w:pPr>
    </w:lvl>
    <w:lvl w:ilvl="3" w:tentative="1">
      <w:start w:val="1"/>
      <w:numFmt w:val="decimal"/>
      <w:lvlText w:val="%4."/>
      <w:lvlJc w:val="left"/>
      <w:pPr>
        <w:tabs>
          <w:tab w:val="num" w:pos="2808"/>
        </w:tabs>
        <w:ind w:left="2808" w:hanging="360"/>
      </w:pPr>
    </w:lvl>
    <w:lvl w:ilvl="4" w:tentative="1">
      <w:start w:val="1"/>
      <w:numFmt w:val="lowerLetter"/>
      <w:lvlText w:val="%5."/>
      <w:lvlJc w:val="left"/>
      <w:pPr>
        <w:tabs>
          <w:tab w:val="num" w:pos="3528"/>
        </w:tabs>
        <w:ind w:left="3528" w:hanging="360"/>
      </w:pPr>
    </w:lvl>
    <w:lvl w:ilvl="5" w:tentative="1">
      <w:start w:val="1"/>
      <w:numFmt w:val="lowerRoman"/>
      <w:lvlText w:val="%6."/>
      <w:lvlJc w:val="right"/>
      <w:pPr>
        <w:tabs>
          <w:tab w:val="num" w:pos="4248"/>
        </w:tabs>
        <w:ind w:left="4248" w:hanging="180"/>
      </w:pPr>
    </w:lvl>
    <w:lvl w:ilvl="6" w:tentative="1">
      <w:start w:val="1"/>
      <w:numFmt w:val="decimal"/>
      <w:lvlText w:val="%7."/>
      <w:lvlJc w:val="left"/>
      <w:pPr>
        <w:tabs>
          <w:tab w:val="num" w:pos="4968"/>
        </w:tabs>
        <w:ind w:left="4968" w:hanging="360"/>
      </w:pPr>
    </w:lvl>
    <w:lvl w:ilvl="7" w:tentative="1">
      <w:start w:val="1"/>
      <w:numFmt w:val="lowerLetter"/>
      <w:lvlText w:val="%8."/>
      <w:lvlJc w:val="left"/>
      <w:pPr>
        <w:tabs>
          <w:tab w:val="num" w:pos="5688"/>
        </w:tabs>
        <w:ind w:left="5688" w:hanging="360"/>
      </w:pPr>
    </w:lvl>
    <w:lvl w:ilvl="8" w:tentative="1">
      <w:start w:val="1"/>
      <w:numFmt w:val="lowerRoman"/>
      <w:lvlText w:val="%9."/>
      <w:lvlJc w:val="right"/>
      <w:pPr>
        <w:tabs>
          <w:tab w:val="num" w:pos="6408"/>
        </w:tabs>
        <w:ind w:left="6408" w:hanging="180"/>
      </w:pPr>
    </w:lvl>
  </w:abstractNum>
  <w:abstractNum w:abstractNumId="276">
    <w:nsid w:val="57D5425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7">
    <w:nsid w:val="595A0FF8"/>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278">
    <w:nsid w:val="5A220288"/>
    <w:multiLevelType w:val="singleLevel"/>
    <w:tmpl w:val="7E82D4EA"/>
    <w:lvl w:ilvl="0">
      <w:start w:val="7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79">
    <w:nsid w:val="5A9B371A"/>
    <w:multiLevelType w:val="singleLevel"/>
    <w:tmpl w:val="4B183C52"/>
    <w:lvl w:ilvl="0">
      <w:start w:val="1"/>
      <w:numFmt w:val="lowerRoman"/>
      <w:lvlText w:val="%1."/>
      <w:lvlJc w:val="left"/>
      <w:pPr>
        <w:tabs>
          <w:tab w:val="num" w:pos="720"/>
        </w:tabs>
        <w:ind w:left="720" w:hanging="720"/>
      </w:pPr>
      <w:rPr>
        <w:rFonts w:hint="default"/>
      </w:rPr>
    </w:lvl>
  </w:abstractNum>
  <w:abstractNum w:abstractNumId="280">
    <w:nsid w:val="5AA1198E"/>
    <w:multiLevelType w:val="multilevel"/>
    <w:tmpl w:val="A488694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81">
    <w:nsid w:val="5AAD7295"/>
    <w:multiLevelType w:val="singleLevel"/>
    <w:tmpl w:val="F8BAB2E8"/>
    <w:lvl w:ilvl="0">
      <w:start w:val="5"/>
      <w:numFmt w:val="upperRoman"/>
      <w:lvlText w:val="%1. "/>
      <w:legacy w:legacy="1" w:legacySpace="0" w:legacyIndent="283"/>
      <w:lvlJc w:val="left"/>
      <w:pPr>
        <w:ind w:left="283" w:hanging="283"/>
      </w:pPr>
      <w:rPr>
        <w:rFonts w:ascii="Times New Roman" w:hAnsi="Times New Roman" w:hint="default"/>
        <w:b w:val="0"/>
        <w:i w:val="0"/>
        <w:sz w:val="28"/>
        <w:u w:val="none"/>
      </w:rPr>
    </w:lvl>
  </w:abstractNum>
  <w:abstractNum w:abstractNumId="282">
    <w:nsid w:val="5B1738B9"/>
    <w:multiLevelType w:val="singleLevel"/>
    <w:tmpl w:val="0409000F"/>
    <w:lvl w:ilvl="0">
      <w:start w:val="1"/>
      <w:numFmt w:val="decimal"/>
      <w:lvlText w:val="%1."/>
      <w:lvlJc w:val="left"/>
      <w:pPr>
        <w:tabs>
          <w:tab w:val="num" w:pos="360"/>
        </w:tabs>
        <w:ind w:left="360" w:hanging="360"/>
      </w:pPr>
    </w:lvl>
  </w:abstractNum>
  <w:abstractNum w:abstractNumId="283">
    <w:nsid w:val="5B3722D1"/>
    <w:multiLevelType w:val="singleLevel"/>
    <w:tmpl w:val="22A42FB2"/>
    <w:lvl w:ilvl="0">
      <w:start w:val="1"/>
      <w:numFmt w:val="decimal"/>
      <w:lvlText w:val="%1."/>
      <w:lvlJc w:val="left"/>
      <w:pPr>
        <w:tabs>
          <w:tab w:val="num" w:pos="648"/>
        </w:tabs>
        <w:ind w:left="360" w:hanging="72"/>
      </w:pPr>
      <w:rPr>
        <w:b w:val="0"/>
        <w:i w:val="0"/>
        <w:u w:val="none"/>
      </w:rPr>
    </w:lvl>
  </w:abstractNum>
  <w:abstractNum w:abstractNumId="284">
    <w:nsid w:val="5B3D75ED"/>
    <w:multiLevelType w:val="multilevel"/>
    <w:tmpl w:val="A31E5AE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5">
    <w:nsid w:val="5B9476C9"/>
    <w:multiLevelType w:val="singleLevel"/>
    <w:tmpl w:val="E0743FFA"/>
    <w:lvl w:ilvl="0">
      <w:start w:val="1"/>
      <w:numFmt w:val="decimal"/>
      <w:lvlText w:val="%1."/>
      <w:lvlJc w:val="left"/>
      <w:pPr>
        <w:tabs>
          <w:tab w:val="num" w:pos="648"/>
        </w:tabs>
        <w:ind w:left="360" w:hanging="72"/>
      </w:pPr>
    </w:lvl>
  </w:abstractNum>
  <w:abstractNum w:abstractNumId="286">
    <w:nsid w:val="5BAB79B9"/>
    <w:multiLevelType w:val="singleLevel"/>
    <w:tmpl w:val="0409000F"/>
    <w:lvl w:ilvl="0">
      <w:start w:val="1"/>
      <w:numFmt w:val="decimal"/>
      <w:lvlText w:val="%1."/>
      <w:lvlJc w:val="left"/>
      <w:pPr>
        <w:tabs>
          <w:tab w:val="num" w:pos="360"/>
        </w:tabs>
        <w:ind w:left="360" w:hanging="360"/>
      </w:pPr>
    </w:lvl>
  </w:abstractNum>
  <w:abstractNum w:abstractNumId="287">
    <w:nsid w:val="5BD9590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88">
    <w:nsid w:val="5C6677D0"/>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1741"/>
        </w:tabs>
        <w:ind w:left="1741" w:hanging="477"/>
      </w:pPr>
      <w:rPr>
        <w:rFonts w:ascii="Symbol" w:hAnsi="Symbol" w:hint="default"/>
      </w:rPr>
    </w:lvl>
    <w:lvl w:ilvl="3">
      <w:start w:val="1"/>
      <w:numFmt w:val="bullet"/>
      <w:lvlText w:val=""/>
      <w:lvlJc w:val="left"/>
      <w:pPr>
        <w:tabs>
          <w:tab w:val="num" w:pos="1741"/>
        </w:tabs>
        <w:ind w:left="1741" w:hanging="477"/>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9">
    <w:nsid w:val="5C976239"/>
    <w:multiLevelType w:val="singleLevel"/>
    <w:tmpl w:val="BCF453B2"/>
    <w:lvl w:ilvl="0">
      <w:start w:val="1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0">
    <w:nsid w:val="5CDF13EF"/>
    <w:multiLevelType w:val="singleLevel"/>
    <w:tmpl w:val="DDFA387A"/>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1">
    <w:nsid w:val="5D9863AE"/>
    <w:multiLevelType w:val="singleLevel"/>
    <w:tmpl w:val="A844CCCE"/>
    <w:lvl w:ilvl="0">
      <w:start w:val="17"/>
      <w:numFmt w:val="bullet"/>
      <w:lvlText w:val="-"/>
      <w:lvlJc w:val="left"/>
      <w:pPr>
        <w:tabs>
          <w:tab w:val="num" w:pos="360"/>
        </w:tabs>
        <w:ind w:left="360" w:hanging="360"/>
      </w:pPr>
      <w:rPr>
        <w:rFonts w:hint="default"/>
      </w:rPr>
    </w:lvl>
  </w:abstractNum>
  <w:abstractNum w:abstractNumId="292">
    <w:nsid w:val="5DEC5F4E"/>
    <w:multiLevelType w:val="multilevel"/>
    <w:tmpl w:val="E54068AA"/>
    <w:lvl w:ilvl="0">
      <w:start w:val="1"/>
      <w:numFmt w:val="lowerLetter"/>
      <w:lvlText w:val="(%1)"/>
      <w:lvlJc w:val="left"/>
      <w:pPr>
        <w:tabs>
          <w:tab w:val="num" w:pos="644"/>
        </w:tabs>
        <w:ind w:left="0" w:firstLine="284"/>
      </w:pPr>
      <w:rPr>
        <w:rFonts w:hint="default"/>
      </w:rPr>
    </w:lvl>
    <w:lvl w:ilvl="1">
      <w:start w:val="1"/>
      <w:numFmt w:val="lowerRoman"/>
      <w:lvlText w:val="(%2)"/>
      <w:lvlJc w:val="right"/>
      <w:pPr>
        <w:tabs>
          <w:tab w:val="num" w:pos="1440"/>
        </w:tabs>
        <w:ind w:left="0" w:firstLine="108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3">
    <w:nsid w:val="5E1E6EA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4">
    <w:nsid w:val="5E9132A3"/>
    <w:multiLevelType w:val="singleLevel"/>
    <w:tmpl w:val="917E3110"/>
    <w:lvl w:ilvl="0">
      <w:start w:val="1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5">
    <w:nsid w:val="5EA472E2"/>
    <w:multiLevelType w:val="multilevel"/>
    <w:tmpl w:val="1E7C015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6">
    <w:nsid w:val="5EA645AC"/>
    <w:multiLevelType w:val="singleLevel"/>
    <w:tmpl w:val="2F90F8EC"/>
    <w:lvl w:ilvl="0">
      <w:start w:val="1"/>
      <w:numFmt w:val="lowerLetter"/>
      <w:lvlText w:val="(%1)"/>
      <w:lvlJc w:val="left"/>
      <w:pPr>
        <w:tabs>
          <w:tab w:val="num" w:pos="1080"/>
        </w:tabs>
        <w:ind w:left="1080" w:hanging="360"/>
      </w:pPr>
      <w:rPr>
        <w:rFonts w:hint="default"/>
      </w:rPr>
    </w:lvl>
  </w:abstractNum>
  <w:abstractNum w:abstractNumId="297">
    <w:nsid w:val="5EA80B45"/>
    <w:multiLevelType w:val="singleLevel"/>
    <w:tmpl w:val="1D8A781A"/>
    <w:lvl w:ilvl="0">
      <w:start w:val="2"/>
      <w:numFmt w:val="upp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8">
    <w:nsid w:val="5F02221A"/>
    <w:multiLevelType w:val="singleLevel"/>
    <w:tmpl w:val="04601AD2"/>
    <w:lvl w:ilvl="0">
      <w:start w:val="1"/>
      <w:numFmt w:val="upperRoman"/>
      <w:lvlText w:val="%1."/>
      <w:lvlJc w:val="left"/>
      <w:pPr>
        <w:tabs>
          <w:tab w:val="num" w:pos="1170"/>
        </w:tabs>
        <w:ind w:left="1170" w:hanging="720"/>
      </w:pPr>
      <w:rPr>
        <w:rFonts w:hint="default"/>
      </w:rPr>
    </w:lvl>
  </w:abstractNum>
  <w:abstractNum w:abstractNumId="299">
    <w:nsid w:val="5FD36E92"/>
    <w:multiLevelType w:val="singleLevel"/>
    <w:tmpl w:val="4B4ABAF0"/>
    <w:lvl w:ilvl="0">
      <w:start w:val="1"/>
      <w:numFmt w:val="lowerRoman"/>
      <w:lvlText w:val="%1."/>
      <w:lvlJc w:val="left"/>
      <w:pPr>
        <w:tabs>
          <w:tab w:val="num" w:pos="720"/>
        </w:tabs>
        <w:ind w:left="720" w:hanging="720"/>
      </w:pPr>
      <w:rPr>
        <w:rFonts w:hint="default"/>
        <w:b w:val="0"/>
      </w:rPr>
    </w:lvl>
  </w:abstractNum>
  <w:abstractNum w:abstractNumId="300">
    <w:nsid w:val="602827E8"/>
    <w:multiLevelType w:val="singleLevel"/>
    <w:tmpl w:val="79D089C4"/>
    <w:lvl w:ilvl="0">
      <w:start w:val="1"/>
      <w:numFmt w:val="decimal"/>
      <w:lvlText w:val="%1."/>
      <w:lvlJc w:val="left"/>
      <w:pPr>
        <w:tabs>
          <w:tab w:val="num" w:pos="360"/>
        </w:tabs>
        <w:ind w:left="0" w:firstLine="0"/>
      </w:pPr>
    </w:lvl>
  </w:abstractNum>
  <w:abstractNum w:abstractNumId="301">
    <w:nsid w:val="60304F2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02">
    <w:nsid w:val="605C02FF"/>
    <w:multiLevelType w:val="singleLevel"/>
    <w:tmpl w:val="77743DB6"/>
    <w:lvl w:ilvl="0">
      <w:start w:val="1"/>
      <w:numFmt w:val="lowerLetter"/>
      <w:lvlText w:val="(%1)"/>
      <w:lvlJc w:val="left"/>
      <w:pPr>
        <w:tabs>
          <w:tab w:val="num" w:pos="360"/>
        </w:tabs>
        <w:ind w:left="360" w:hanging="360"/>
      </w:pPr>
    </w:lvl>
  </w:abstractNum>
  <w:abstractNum w:abstractNumId="303">
    <w:nsid w:val="609A4A82"/>
    <w:multiLevelType w:val="singleLevel"/>
    <w:tmpl w:val="2360A0FA"/>
    <w:lvl w:ilvl="0">
      <w:start w:val="1"/>
      <w:numFmt w:val="upperRoman"/>
      <w:lvlText w:val="%1."/>
      <w:lvlJc w:val="left"/>
      <w:pPr>
        <w:tabs>
          <w:tab w:val="num" w:pos="1170"/>
        </w:tabs>
        <w:ind w:left="1170" w:hanging="1170"/>
      </w:pPr>
      <w:rPr>
        <w:rFonts w:hint="default"/>
      </w:rPr>
    </w:lvl>
  </w:abstractNum>
  <w:abstractNum w:abstractNumId="304">
    <w:nsid w:val="60AC7E9D"/>
    <w:multiLevelType w:val="multilevel"/>
    <w:tmpl w:val="2C80A3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5">
    <w:nsid w:val="60B25AE9"/>
    <w:multiLevelType w:val="singleLevel"/>
    <w:tmpl w:val="1D8A781A"/>
    <w:lvl w:ilvl="0">
      <w:start w:val="2"/>
      <w:numFmt w:val="upperLetter"/>
      <w:lvlText w:val="%1. "/>
      <w:legacy w:legacy="1" w:legacySpace="0" w:legacyIndent="283"/>
      <w:lvlJc w:val="left"/>
      <w:pPr>
        <w:ind w:left="1723" w:hanging="283"/>
      </w:pPr>
      <w:rPr>
        <w:rFonts w:ascii="Times New Roman" w:hAnsi="Times New Roman" w:hint="default"/>
        <w:b w:val="0"/>
        <w:i w:val="0"/>
        <w:sz w:val="28"/>
        <w:u w:val="none"/>
      </w:rPr>
    </w:lvl>
  </w:abstractNum>
  <w:abstractNum w:abstractNumId="306">
    <w:nsid w:val="60C407F1"/>
    <w:multiLevelType w:val="singleLevel"/>
    <w:tmpl w:val="A33E16D0"/>
    <w:lvl w:ilvl="0">
      <w:start w:val="12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07">
    <w:nsid w:val="60F14D8C"/>
    <w:multiLevelType w:val="multilevel"/>
    <w:tmpl w:val="56F08CD8"/>
    <w:lvl w:ilvl="0">
      <w:start w:val="1"/>
      <w:numFmt w:val="lowerLetter"/>
      <w:lvlText w:val="(%1)"/>
      <w:lvlJc w:val="left"/>
      <w:pPr>
        <w:tabs>
          <w:tab w:val="num" w:pos="644"/>
        </w:tabs>
        <w:ind w:left="0" w:firstLine="284"/>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8">
    <w:nsid w:val="616B05F5"/>
    <w:multiLevelType w:val="multilevel"/>
    <w:tmpl w:val="8C762028"/>
    <w:lvl w:ilvl="0">
      <w:start w:val="1"/>
      <w:numFmt w:val="none"/>
      <w:lvlText w:val="1."/>
      <w:lvlJc w:val="left"/>
      <w:pPr>
        <w:tabs>
          <w:tab w:val="num" w:pos="360"/>
        </w:tabs>
        <w:ind w:left="0" w:firstLine="0"/>
      </w:pPr>
    </w:lvl>
    <w:lvl w:ilvl="1">
      <w:start w:val="1"/>
      <w:numFmt w:val="upperLetter"/>
      <w:lvlText w:val="%2."/>
      <w:lvlJc w:val="left"/>
      <w:pPr>
        <w:tabs>
          <w:tab w:val="num" w:pos="1080"/>
        </w:tabs>
        <w:ind w:left="720" w:firstLine="0"/>
      </w:pPr>
    </w:lvl>
    <w:lvl w:ilvl="2">
      <w:start w:val="1"/>
      <w:numFmt w:val="decimal"/>
      <w:lvlText w:val="%3."/>
      <w:lvlJc w:val="left"/>
      <w:pPr>
        <w:tabs>
          <w:tab w:val="num" w:pos="1800"/>
        </w:tabs>
        <w:ind w:left="1440" w:firstLine="0"/>
      </w:pPr>
    </w:lvl>
    <w:lvl w:ilvl="3">
      <w:start w:val="1"/>
      <w:numFmt w:val="lowerLetter"/>
      <w:lvlText w:val="%4)"/>
      <w:lvlJc w:val="left"/>
      <w:pPr>
        <w:tabs>
          <w:tab w:val="num" w:pos="2520"/>
        </w:tabs>
        <w:ind w:left="2160" w:firstLine="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09">
    <w:nsid w:val="6198459E"/>
    <w:multiLevelType w:val="multilevel"/>
    <w:tmpl w:val="E68AE73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tabs>
          <w:tab w:val="num" w:pos="360"/>
        </w:tabs>
        <w:ind w:left="360" w:hanging="360"/>
      </w:pPr>
    </w:lvl>
    <w:lvl w:ilvl="2" w:tentative="1">
      <w:start w:val="1"/>
      <w:numFmt w:val="lowerRoman"/>
      <w:lvlText w:val="%3."/>
      <w:lvlJc w:val="right"/>
      <w:pPr>
        <w:tabs>
          <w:tab w:val="num" w:pos="1080"/>
        </w:tabs>
        <w:ind w:left="1080" w:hanging="180"/>
      </w:pPr>
    </w:lvl>
    <w:lvl w:ilvl="3" w:tentative="1">
      <w:start w:val="1"/>
      <w:numFmt w:val="decimal"/>
      <w:lvlText w:val="%4."/>
      <w:lvlJc w:val="left"/>
      <w:pPr>
        <w:tabs>
          <w:tab w:val="num" w:pos="1800"/>
        </w:tabs>
        <w:ind w:left="1800" w:hanging="360"/>
      </w:pPr>
    </w:lvl>
    <w:lvl w:ilvl="4" w:tentative="1">
      <w:start w:val="1"/>
      <w:numFmt w:val="lowerLetter"/>
      <w:lvlText w:val="%5."/>
      <w:lvlJc w:val="left"/>
      <w:pPr>
        <w:tabs>
          <w:tab w:val="num" w:pos="2520"/>
        </w:tabs>
        <w:ind w:left="2520" w:hanging="360"/>
      </w:pPr>
    </w:lvl>
    <w:lvl w:ilvl="5" w:tentative="1">
      <w:start w:val="1"/>
      <w:numFmt w:val="lowerRoman"/>
      <w:lvlText w:val="%6."/>
      <w:lvlJc w:val="right"/>
      <w:pPr>
        <w:tabs>
          <w:tab w:val="num" w:pos="3240"/>
        </w:tabs>
        <w:ind w:left="3240" w:hanging="180"/>
      </w:pPr>
    </w:lvl>
    <w:lvl w:ilvl="6" w:tentative="1">
      <w:start w:val="1"/>
      <w:numFmt w:val="decimal"/>
      <w:lvlText w:val="%7."/>
      <w:lvlJc w:val="left"/>
      <w:pPr>
        <w:tabs>
          <w:tab w:val="num" w:pos="3960"/>
        </w:tabs>
        <w:ind w:left="3960" w:hanging="360"/>
      </w:pPr>
    </w:lvl>
    <w:lvl w:ilvl="7" w:tentative="1">
      <w:start w:val="1"/>
      <w:numFmt w:val="lowerLetter"/>
      <w:lvlText w:val="%8."/>
      <w:lvlJc w:val="left"/>
      <w:pPr>
        <w:tabs>
          <w:tab w:val="num" w:pos="4680"/>
        </w:tabs>
        <w:ind w:left="4680" w:hanging="360"/>
      </w:pPr>
    </w:lvl>
    <w:lvl w:ilvl="8" w:tentative="1">
      <w:start w:val="1"/>
      <w:numFmt w:val="lowerRoman"/>
      <w:lvlText w:val="%9."/>
      <w:lvlJc w:val="right"/>
      <w:pPr>
        <w:tabs>
          <w:tab w:val="num" w:pos="5400"/>
        </w:tabs>
        <w:ind w:left="5400" w:hanging="180"/>
      </w:pPr>
    </w:lvl>
  </w:abstractNum>
  <w:abstractNum w:abstractNumId="310">
    <w:nsid w:val="61AF43ED"/>
    <w:multiLevelType w:val="singleLevel"/>
    <w:tmpl w:val="04090013"/>
    <w:lvl w:ilvl="0">
      <w:start w:val="1"/>
      <w:numFmt w:val="upperRoman"/>
      <w:lvlText w:val="%1."/>
      <w:lvlJc w:val="left"/>
      <w:pPr>
        <w:tabs>
          <w:tab w:val="num" w:pos="720"/>
        </w:tabs>
        <w:ind w:left="720" w:hanging="720"/>
      </w:pPr>
      <w:rPr>
        <w:rFonts w:hint="default"/>
      </w:rPr>
    </w:lvl>
  </w:abstractNum>
  <w:abstractNum w:abstractNumId="311">
    <w:nsid w:val="61F830AA"/>
    <w:multiLevelType w:val="singleLevel"/>
    <w:tmpl w:val="4B0EBF18"/>
    <w:lvl w:ilvl="0">
      <w:start w:val="3"/>
      <w:numFmt w:val="decimal"/>
      <w:lvlText w:val="%1. "/>
      <w:legacy w:legacy="1" w:legacySpace="0" w:legacyIndent="283"/>
      <w:lvlJc w:val="left"/>
      <w:pPr>
        <w:ind w:left="1723" w:hanging="283"/>
      </w:pPr>
      <w:rPr>
        <w:rFonts w:ascii="Times New Roman" w:hAnsi="Times New Roman" w:hint="default"/>
        <w:b w:val="0"/>
        <w:i w:val="0"/>
        <w:sz w:val="28"/>
        <w:u w:val="none"/>
      </w:rPr>
    </w:lvl>
  </w:abstractNum>
  <w:abstractNum w:abstractNumId="312">
    <w:nsid w:val="625A5FCE"/>
    <w:multiLevelType w:val="singleLevel"/>
    <w:tmpl w:val="F938A33E"/>
    <w:lvl w:ilvl="0">
      <w:numFmt w:val="bullet"/>
      <w:lvlText w:val="-"/>
      <w:lvlJc w:val="left"/>
      <w:pPr>
        <w:tabs>
          <w:tab w:val="num" w:pos="360"/>
        </w:tabs>
        <w:ind w:left="360" w:hanging="360"/>
      </w:pPr>
      <w:rPr>
        <w:rFonts w:hint="default"/>
      </w:rPr>
    </w:lvl>
  </w:abstractNum>
  <w:abstractNum w:abstractNumId="313">
    <w:nsid w:val="62C02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4">
    <w:nsid w:val="63CF48FB"/>
    <w:multiLevelType w:val="singleLevel"/>
    <w:tmpl w:val="1F6E04D0"/>
    <w:lvl w:ilvl="0">
      <w:start w:val="3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15">
    <w:nsid w:val="63D80E91"/>
    <w:multiLevelType w:val="singleLevel"/>
    <w:tmpl w:val="0419000F"/>
    <w:lvl w:ilvl="0">
      <w:start w:val="1"/>
      <w:numFmt w:val="decimal"/>
      <w:lvlText w:val="%1."/>
      <w:lvlJc w:val="left"/>
      <w:pPr>
        <w:tabs>
          <w:tab w:val="num" w:pos="360"/>
        </w:tabs>
        <w:ind w:left="360" w:hanging="360"/>
      </w:pPr>
      <w:rPr>
        <w:rFonts w:hint="default"/>
      </w:rPr>
    </w:lvl>
  </w:abstractNum>
  <w:abstractNum w:abstractNumId="316">
    <w:nsid w:val="641A153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17">
    <w:nsid w:val="645D0754"/>
    <w:multiLevelType w:val="singleLevel"/>
    <w:tmpl w:val="999C6C32"/>
    <w:lvl w:ilvl="0">
      <w:start w:val="1"/>
      <w:numFmt w:val="decimal"/>
      <w:lvlText w:val="%1."/>
      <w:lvlJc w:val="left"/>
      <w:pPr>
        <w:tabs>
          <w:tab w:val="num" w:pos="720"/>
        </w:tabs>
        <w:ind w:left="720" w:hanging="720"/>
      </w:pPr>
      <w:rPr>
        <w:rFonts w:hint="default"/>
      </w:rPr>
    </w:lvl>
  </w:abstractNum>
  <w:abstractNum w:abstractNumId="318">
    <w:nsid w:val="646D7F27"/>
    <w:multiLevelType w:val="multilevel"/>
    <w:tmpl w:val="D40C900A"/>
    <w:lvl w:ilvl="0">
      <w:start w:val="10"/>
      <w:numFmt w:val="decimal"/>
      <w:lvlText w:val="%1."/>
      <w:lvlJc w:val="left"/>
      <w:pPr>
        <w:tabs>
          <w:tab w:val="num" w:pos="1747"/>
        </w:tabs>
        <w:ind w:left="1747" w:hanging="480"/>
      </w:pPr>
      <w:rPr>
        <w:rFonts w:hint="default"/>
      </w:rPr>
    </w:lvl>
    <w:lvl w:ilvl="1" w:tentative="1">
      <w:start w:val="1"/>
      <w:numFmt w:val="lowerLetter"/>
      <w:lvlText w:val="%2."/>
      <w:lvlJc w:val="left"/>
      <w:pPr>
        <w:tabs>
          <w:tab w:val="num" w:pos="2347"/>
        </w:tabs>
        <w:ind w:left="2347" w:hanging="360"/>
      </w:pPr>
    </w:lvl>
    <w:lvl w:ilvl="2" w:tentative="1">
      <w:start w:val="1"/>
      <w:numFmt w:val="lowerRoman"/>
      <w:lvlText w:val="%3."/>
      <w:lvlJc w:val="right"/>
      <w:pPr>
        <w:tabs>
          <w:tab w:val="num" w:pos="3067"/>
        </w:tabs>
        <w:ind w:left="3067" w:hanging="180"/>
      </w:pPr>
    </w:lvl>
    <w:lvl w:ilvl="3" w:tentative="1">
      <w:start w:val="1"/>
      <w:numFmt w:val="decimal"/>
      <w:lvlText w:val="%4."/>
      <w:lvlJc w:val="left"/>
      <w:pPr>
        <w:tabs>
          <w:tab w:val="num" w:pos="3787"/>
        </w:tabs>
        <w:ind w:left="3787" w:hanging="360"/>
      </w:pPr>
    </w:lvl>
    <w:lvl w:ilvl="4" w:tentative="1">
      <w:start w:val="1"/>
      <w:numFmt w:val="lowerLetter"/>
      <w:lvlText w:val="%5."/>
      <w:lvlJc w:val="left"/>
      <w:pPr>
        <w:tabs>
          <w:tab w:val="num" w:pos="4507"/>
        </w:tabs>
        <w:ind w:left="4507" w:hanging="360"/>
      </w:pPr>
    </w:lvl>
    <w:lvl w:ilvl="5" w:tentative="1">
      <w:start w:val="1"/>
      <w:numFmt w:val="lowerRoman"/>
      <w:lvlText w:val="%6."/>
      <w:lvlJc w:val="right"/>
      <w:pPr>
        <w:tabs>
          <w:tab w:val="num" w:pos="5227"/>
        </w:tabs>
        <w:ind w:left="5227" w:hanging="180"/>
      </w:pPr>
    </w:lvl>
    <w:lvl w:ilvl="6" w:tentative="1">
      <w:start w:val="1"/>
      <w:numFmt w:val="decimal"/>
      <w:lvlText w:val="%7."/>
      <w:lvlJc w:val="left"/>
      <w:pPr>
        <w:tabs>
          <w:tab w:val="num" w:pos="5947"/>
        </w:tabs>
        <w:ind w:left="5947" w:hanging="360"/>
      </w:pPr>
    </w:lvl>
    <w:lvl w:ilvl="7" w:tentative="1">
      <w:start w:val="1"/>
      <w:numFmt w:val="lowerLetter"/>
      <w:lvlText w:val="%8."/>
      <w:lvlJc w:val="left"/>
      <w:pPr>
        <w:tabs>
          <w:tab w:val="num" w:pos="6667"/>
        </w:tabs>
        <w:ind w:left="6667" w:hanging="360"/>
      </w:pPr>
    </w:lvl>
    <w:lvl w:ilvl="8" w:tentative="1">
      <w:start w:val="1"/>
      <w:numFmt w:val="lowerRoman"/>
      <w:lvlText w:val="%9."/>
      <w:lvlJc w:val="right"/>
      <w:pPr>
        <w:tabs>
          <w:tab w:val="num" w:pos="7387"/>
        </w:tabs>
        <w:ind w:left="7387" w:hanging="180"/>
      </w:pPr>
    </w:lvl>
  </w:abstractNum>
  <w:abstractNum w:abstractNumId="319">
    <w:nsid w:val="647C42AB"/>
    <w:multiLevelType w:val="multilevel"/>
    <w:tmpl w:val="AE742B46"/>
    <w:lvl w:ilvl="0">
      <w:start w:val="1"/>
      <w:numFmt w:val="decimal"/>
      <w:lvlText w:val="%1."/>
      <w:legacy w:legacy="1" w:legacySpace="120" w:legacyIndent="397"/>
      <w:lvlJc w:val="left"/>
      <w:pPr>
        <w:ind w:left="397" w:hanging="397"/>
      </w:pPr>
    </w:lvl>
    <w:lvl w:ilvl="1">
      <w:start w:val="46"/>
      <w:numFmt w:val="decimal"/>
      <w:lvlText w:val="%2"/>
      <w:legacy w:legacy="1" w:legacySpace="120" w:legacyIndent="360"/>
      <w:lvlJc w:val="left"/>
      <w:pPr>
        <w:ind w:left="757" w:hanging="360"/>
      </w:pPr>
    </w:lvl>
    <w:lvl w:ilvl="2">
      <w:start w:val="1"/>
      <w:numFmt w:val="decimalEnclosedCircle"/>
      <w:lvlText w:val="%3"/>
      <w:legacy w:legacy="1" w:legacySpace="120" w:legacyIndent="420"/>
      <w:lvlJc w:val="left"/>
      <w:pPr>
        <w:ind w:left="1177" w:hanging="420"/>
      </w:pPr>
    </w:lvl>
    <w:lvl w:ilvl="3">
      <w:start w:val="1"/>
      <w:numFmt w:val="decimal"/>
      <w:lvlText w:val="%4."/>
      <w:legacy w:legacy="1" w:legacySpace="120" w:legacyIndent="420"/>
      <w:lvlJc w:val="left"/>
      <w:pPr>
        <w:ind w:left="1597" w:hanging="420"/>
      </w:pPr>
    </w:lvl>
    <w:lvl w:ilvl="4">
      <w:start w:val="1"/>
      <w:numFmt w:val="aiueoFullWidth"/>
      <w:lvlText w:val="(%5)"/>
      <w:legacy w:legacy="1" w:legacySpace="120" w:legacyIndent="420"/>
      <w:lvlJc w:val="left"/>
      <w:pPr>
        <w:ind w:left="2017" w:hanging="420"/>
      </w:pPr>
    </w:lvl>
    <w:lvl w:ilvl="5">
      <w:start w:val="1"/>
      <w:numFmt w:val="decimalEnclosedCircle"/>
      <w:lvlText w:val="%6"/>
      <w:legacy w:legacy="1" w:legacySpace="120" w:legacyIndent="420"/>
      <w:lvlJc w:val="left"/>
      <w:pPr>
        <w:ind w:left="2437" w:hanging="420"/>
      </w:pPr>
    </w:lvl>
    <w:lvl w:ilvl="6">
      <w:start w:val="1"/>
      <w:numFmt w:val="decimal"/>
      <w:lvlText w:val="%7."/>
      <w:legacy w:legacy="1" w:legacySpace="120" w:legacyIndent="420"/>
      <w:lvlJc w:val="left"/>
      <w:pPr>
        <w:ind w:left="2857" w:hanging="420"/>
      </w:pPr>
    </w:lvl>
    <w:lvl w:ilvl="7">
      <w:start w:val="1"/>
      <w:numFmt w:val="aiueoFullWidth"/>
      <w:lvlText w:val="(%8)"/>
      <w:legacy w:legacy="1" w:legacySpace="120" w:legacyIndent="420"/>
      <w:lvlJc w:val="left"/>
      <w:pPr>
        <w:ind w:left="3277" w:hanging="420"/>
      </w:pPr>
    </w:lvl>
    <w:lvl w:ilvl="8">
      <w:start w:val="1"/>
      <w:numFmt w:val="decimalEnclosedCircle"/>
      <w:lvlText w:val="%9"/>
      <w:legacy w:legacy="1" w:legacySpace="120" w:legacyIndent="420"/>
      <w:lvlJc w:val="left"/>
      <w:pPr>
        <w:ind w:left="3697" w:hanging="420"/>
      </w:pPr>
    </w:lvl>
  </w:abstractNum>
  <w:abstractNum w:abstractNumId="320">
    <w:nsid w:val="64CD4C30"/>
    <w:multiLevelType w:val="singleLevel"/>
    <w:tmpl w:val="73A052C4"/>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1">
    <w:nsid w:val="64FA1F19"/>
    <w:multiLevelType w:val="multilevel"/>
    <w:tmpl w:val="8E70F91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2">
    <w:nsid w:val="652C22B3"/>
    <w:multiLevelType w:val="singleLevel"/>
    <w:tmpl w:val="E15E8F0A"/>
    <w:lvl w:ilvl="0">
      <w:start w:val="1"/>
      <w:numFmt w:val="lowerLetter"/>
      <w:lvlText w:val="%1)"/>
      <w:lvlJc w:val="left"/>
      <w:pPr>
        <w:tabs>
          <w:tab w:val="num" w:pos="1080"/>
        </w:tabs>
        <w:ind w:left="1080" w:hanging="360"/>
      </w:pPr>
      <w:rPr>
        <w:rFonts w:hint="default"/>
      </w:rPr>
    </w:lvl>
  </w:abstractNum>
  <w:abstractNum w:abstractNumId="323">
    <w:nsid w:val="65A9435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4">
    <w:nsid w:val="660A6B07"/>
    <w:multiLevelType w:val="singleLevel"/>
    <w:tmpl w:val="99BEB8D8"/>
    <w:lvl w:ilvl="0">
      <w:start w:val="10"/>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5">
    <w:nsid w:val="66273806"/>
    <w:multiLevelType w:val="singleLevel"/>
    <w:tmpl w:val="1EEC89D8"/>
    <w:lvl w:ilvl="0">
      <w:start w:val="2"/>
      <w:numFmt w:val="decimal"/>
      <w:lvlText w:val="%1. "/>
      <w:legacy w:legacy="1" w:legacySpace="0" w:legacyIndent="283"/>
      <w:lvlJc w:val="left"/>
      <w:pPr>
        <w:ind w:left="1003" w:hanging="283"/>
      </w:pPr>
      <w:rPr>
        <w:rFonts w:ascii="Times New Roman" w:hAnsi="Times New Roman" w:hint="default"/>
        <w:b w:val="0"/>
        <w:i w:val="0"/>
        <w:sz w:val="28"/>
        <w:u w:val="none"/>
      </w:rPr>
    </w:lvl>
  </w:abstractNum>
  <w:abstractNum w:abstractNumId="326">
    <w:nsid w:val="663F5AE9"/>
    <w:multiLevelType w:val="singleLevel"/>
    <w:tmpl w:val="C834ECDE"/>
    <w:lvl w:ilvl="0">
      <w:start w:val="11"/>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27">
    <w:nsid w:val="665223EC"/>
    <w:multiLevelType w:val="singleLevel"/>
    <w:tmpl w:val="C07E321E"/>
    <w:lvl w:ilvl="0">
      <w:start w:val="1"/>
      <w:numFmt w:val="upperLetter"/>
      <w:lvlText w:val="%1."/>
      <w:lvlJc w:val="left"/>
      <w:pPr>
        <w:tabs>
          <w:tab w:val="num" w:pos="720"/>
        </w:tabs>
        <w:ind w:left="720" w:hanging="720"/>
      </w:pPr>
      <w:rPr>
        <w:rFonts w:hint="default"/>
      </w:rPr>
    </w:lvl>
  </w:abstractNum>
  <w:abstractNum w:abstractNumId="328">
    <w:nsid w:val="66690D52"/>
    <w:multiLevelType w:val="multilevel"/>
    <w:tmpl w:val="868415F4"/>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9">
    <w:nsid w:val="66B57AD4"/>
    <w:multiLevelType w:val="multilevel"/>
    <w:tmpl w:val="C06A2A60"/>
    <w:lvl w:ilvl="0">
      <w:start w:val="1"/>
      <w:numFmt w:val="lowerLetter"/>
      <w:lvlText w:val="(%1)"/>
      <w:lvlJc w:val="left"/>
      <w:pPr>
        <w:tabs>
          <w:tab w:val="num" w:pos="1080"/>
        </w:tabs>
        <w:ind w:left="720" w:firstLine="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30">
    <w:nsid w:val="67197D68"/>
    <w:multiLevelType w:val="singleLevel"/>
    <w:tmpl w:val="0409000F"/>
    <w:lvl w:ilvl="0">
      <w:start w:val="1"/>
      <w:numFmt w:val="decimal"/>
      <w:lvlText w:val="%1."/>
      <w:lvlJc w:val="left"/>
      <w:pPr>
        <w:tabs>
          <w:tab w:val="num" w:pos="360"/>
        </w:tabs>
        <w:ind w:left="360" w:hanging="360"/>
      </w:pPr>
    </w:lvl>
  </w:abstractNum>
  <w:abstractNum w:abstractNumId="331">
    <w:nsid w:val="671D0DCA"/>
    <w:multiLevelType w:val="multilevel"/>
    <w:tmpl w:val="7DF6A28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2">
    <w:nsid w:val="6738254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3">
    <w:nsid w:val="6767345D"/>
    <w:multiLevelType w:val="singleLevel"/>
    <w:tmpl w:val="29F06A40"/>
    <w:lvl w:ilvl="0">
      <w:start w:val="10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4">
    <w:nsid w:val="677114E0"/>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5">
    <w:nsid w:val="684B4BE2"/>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6">
    <w:nsid w:val="685B390E"/>
    <w:multiLevelType w:val="singleLevel"/>
    <w:tmpl w:val="15EEB430"/>
    <w:lvl w:ilvl="0">
      <w:start w:val="1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37">
    <w:nsid w:val="68AC6606"/>
    <w:multiLevelType w:val="multilevel"/>
    <w:tmpl w:val="AE742B46"/>
    <w:lvl w:ilvl="0">
      <w:start w:val="1"/>
      <w:numFmt w:val="decimal"/>
      <w:lvlText w:val="%1."/>
      <w:legacy w:legacy="1" w:legacySpace="120" w:legacyIndent="397"/>
      <w:lvlJc w:val="left"/>
      <w:pPr>
        <w:ind w:left="397" w:hanging="397"/>
      </w:pPr>
    </w:lvl>
    <w:lvl w:ilvl="1">
      <w:start w:val="46"/>
      <w:numFmt w:val="decimal"/>
      <w:lvlText w:val="%2"/>
      <w:legacy w:legacy="1" w:legacySpace="120" w:legacyIndent="360"/>
      <w:lvlJc w:val="left"/>
      <w:pPr>
        <w:ind w:left="757" w:hanging="360"/>
      </w:pPr>
    </w:lvl>
    <w:lvl w:ilvl="2">
      <w:start w:val="1"/>
      <w:numFmt w:val="decimalEnclosedCircle"/>
      <w:lvlText w:val="%3"/>
      <w:legacy w:legacy="1" w:legacySpace="120" w:legacyIndent="420"/>
      <w:lvlJc w:val="left"/>
      <w:pPr>
        <w:ind w:left="1177" w:hanging="420"/>
      </w:pPr>
    </w:lvl>
    <w:lvl w:ilvl="3">
      <w:start w:val="1"/>
      <w:numFmt w:val="decimal"/>
      <w:lvlText w:val="%4."/>
      <w:legacy w:legacy="1" w:legacySpace="120" w:legacyIndent="420"/>
      <w:lvlJc w:val="left"/>
      <w:pPr>
        <w:ind w:left="1597" w:hanging="420"/>
      </w:pPr>
    </w:lvl>
    <w:lvl w:ilvl="4">
      <w:start w:val="1"/>
      <w:numFmt w:val="aiueoFullWidth"/>
      <w:lvlText w:val="(%5)"/>
      <w:legacy w:legacy="1" w:legacySpace="120" w:legacyIndent="420"/>
      <w:lvlJc w:val="left"/>
      <w:pPr>
        <w:ind w:left="2017" w:hanging="420"/>
      </w:pPr>
    </w:lvl>
    <w:lvl w:ilvl="5">
      <w:start w:val="1"/>
      <w:numFmt w:val="decimalEnclosedCircle"/>
      <w:lvlText w:val="%6"/>
      <w:legacy w:legacy="1" w:legacySpace="120" w:legacyIndent="420"/>
      <w:lvlJc w:val="left"/>
      <w:pPr>
        <w:ind w:left="2437" w:hanging="420"/>
      </w:pPr>
    </w:lvl>
    <w:lvl w:ilvl="6">
      <w:start w:val="1"/>
      <w:numFmt w:val="decimal"/>
      <w:lvlText w:val="%7."/>
      <w:legacy w:legacy="1" w:legacySpace="120" w:legacyIndent="420"/>
      <w:lvlJc w:val="left"/>
      <w:pPr>
        <w:ind w:left="2857" w:hanging="420"/>
      </w:pPr>
    </w:lvl>
    <w:lvl w:ilvl="7">
      <w:start w:val="1"/>
      <w:numFmt w:val="aiueoFullWidth"/>
      <w:lvlText w:val="(%8)"/>
      <w:legacy w:legacy="1" w:legacySpace="120" w:legacyIndent="420"/>
      <w:lvlJc w:val="left"/>
      <w:pPr>
        <w:ind w:left="3277" w:hanging="420"/>
      </w:pPr>
    </w:lvl>
    <w:lvl w:ilvl="8">
      <w:start w:val="1"/>
      <w:numFmt w:val="decimalEnclosedCircle"/>
      <w:lvlText w:val="%9"/>
      <w:legacy w:legacy="1" w:legacySpace="120" w:legacyIndent="420"/>
      <w:lvlJc w:val="left"/>
      <w:pPr>
        <w:ind w:left="3697" w:hanging="420"/>
      </w:pPr>
    </w:lvl>
  </w:abstractNum>
  <w:abstractNum w:abstractNumId="338">
    <w:nsid w:val="68CE6EB2"/>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39">
    <w:nsid w:val="69367E8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0">
    <w:nsid w:val="693E4A05"/>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1">
    <w:nsid w:val="694D7539"/>
    <w:multiLevelType w:val="singleLevel"/>
    <w:tmpl w:val="06404212"/>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2">
    <w:nsid w:val="69827FA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3">
    <w:nsid w:val="6A17477D"/>
    <w:multiLevelType w:val="multilevel"/>
    <w:tmpl w:val="E55486E8"/>
    <w:lvl w:ilvl="0">
      <w:start w:val="1"/>
      <w:numFmt w:val="bullet"/>
      <w:lvlText w:val=""/>
      <w:lvlJc w:val="left"/>
      <w:pPr>
        <w:tabs>
          <w:tab w:val="num" w:pos="1152"/>
        </w:tabs>
        <w:ind w:left="1152"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4">
    <w:nsid w:val="6AC148FE"/>
    <w:multiLevelType w:val="multilevel"/>
    <w:tmpl w:val="0EF04D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5">
    <w:nsid w:val="6B671CC5"/>
    <w:multiLevelType w:val="multilevel"/>
    <w:tmpl w:val="8E40D480"/>
    <w:lvl w:ilvl="0">
      <w:start w:val="500"/>
      <w:numFmt w:val="lowerRoman"/>
      <w:lvlText w:val="(%1)"/>
      <w:lvlJc w:val="left"/>
      <w:pPr>
        <w:tabs>
          <w:tab w:val="num" w:pos="1830"/>
        </w:tabs>
        <w:ind w:left="1830" w:hanging="72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346">
    <w:nsid w:val="6B696FA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47">
    <w:nsid w:val="6CF54909"/>
    <w:multiLevelType w:val="multilevel"/>
    <w:tmpl w:val="66B6EFCA"/>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8">
    <w:nsid w:val="6D621C03"/>
    <w:multiLevelType w:val="singleLevel"/>
    <w:tmpl w:val="BCE0525A"/>
    <w:lvl w:ilvl="0">
      <w:start w:val="1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49">
    <w:nsid w:val="6D6751F4"/>
    <w:multiLevelType w:val="multilevel"/>
    <w:tmpl w:val="B3821464"/>
    <w:lvl w:ilvl="0">
      <w:start w:val="1"/>
      <w:numFmt w:val="decimal"/>
      <w:lvlText w:val="%1)"/>
      <w:lvlJc w:val="left"/>
      <w:pPr>
        <w:tabs>
          <w:tab w:val="num" w:pos="720"/>
        </w:tabs>
        <w:ind w:left="720" w:hanging="360"/>
      </w:pPr>
    </w:lvl>
    <w:lvl w:ilvl="1">
      <w:start w:val="2"/>
      <w:numFmt w:val="lowerLetter"/>
      <w:lvlText w:val="(%2)"/>
      <w:lvlJc w:val="left"/>
      <w:pPr>
        <w:tabs>
          <w:tab w:val="num" w:pos="1830"/>
        </w:tabs>
        <w:ind w:left="1830" w:hanging="390"/>
      </w:pPr>
      <w:rPr>
        <w:rFonts w:hint="default"/>
      </w:r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50">
    <w:nsid w:val="6DCE382A"/>
    <w:multiLevelType w:val="multilevel"/>
    <w:tmpl w:val="EC0AF14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351">
    <w:nsid w:val="6E753AF7"/>
    <w:multiLevelType w:val="multilevel"/>
    <w:tmpl w:val="92206866"/>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52">
    <w:nsid w:val="6E9A472A"/>
    <w:multiLevelType w:val="singleLevel"/>
    <w:tmpl w:val="A254FEBE"/>
    <w:lvl w:ilvl="0">
      <w:start w:val="125"/>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3">
    <w:nsid w:val="6EA4601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54">
    <w:nsid w:val="6FFE3B65"/>
    <w:multiLevelType w:val="singleLevel"/>
    <w:tmpl w:val="A4304618"/>
    <w:lvl w:ilvl="0">
      <w:start w:val="96"/>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55">
    <w:nsid w:val="702B7804"/>
    <w:multiLevelType w:val="multilevel"/>
    <w:tmpl w:val="4B3CC29A"/>
    <w:lvl w:ilvl="0">
      <w:start w:val="1"/>
      <w:numFmt w:val="decimal"/>
      <w:lvlText w:val="%1."/>
      <w:lvlJc w:val="left"/>
      <w:pPr>
        <w:tabs>
          <w:tab w:val="num" w:pos="864"/>
        </w:tabs>
        <w:ind w:left="864" w:hanging="360"/>
      </w:pPr>
      <w:rPr>
        <w:rFonts w:hint="default"/>
      </w:rPr>
    </w:lvl>
    <w:lvl w:ilvl="1" w:tentative="1">
      <w:start w:val="1"/>
      <w:numFmt w:val="lowerLetter"/>
      <w:lvlText w:val="%2."/>
      <w:lvlJc w:val="left"/>
      <w:pPr>
        <w:tabs>
          <w:tab w:val="num" w:pos="1584"/>
        </w:tabs>
        <w:ind w:left="1584" w:hanging="360"/>
      </w:pPr>
    </w:lvl>
    <w:lvl w:ilvl="2" w:tentative="1">
      <w:start w:val="1"/>
      <w:numFmt w:val="lowerRoman"/>
      <w:lvlText w:val="%3."/>
      <w:lvlJc w:val="right"/>
      <w:pPr>
        <w:tabs>
          <w:tab w:val="num" w:pos="2304"/>
        </w:tabs>
        <w:ind w:left="2304" w:hanging="180"/>
      </w:pPr>
    </w:lvl>
    <w:lvl w:ilvl="3" w:tentative="1">
      <w:start w:val="1"/>
      <w:numFmt w:val="decimal"/>
      <w:lvlText w:val="%4."/>
      <w:lvlJc w:val="left"/>
      <w:pPr>
        <w:tabs>
          <w:tab w:val="num" w:pos="3024"/>
        </w:tabs>
        <w:ind w:left="3024" w:hanging="360"/>
      </w:pPr>
    </w:lvl>
    <w:lvl w:ilvl="4" w:tentative="1">
      <w:start w:val="1"/>
      <w:numFmt w:val="lowerLetter"/>
      <w:lvlText w:val="%5."/>
      <w:lvlJc w:val="left"/>
      <w:pPr>
        <w:tabs>
          <w:tab w:val="num" w:pos="3744"/>
        </w:tabs>
        <w:ind w:left="3744" w:hanging="360"/>
      </w:pPr>
    </w:lvl>
    <w:lvl w:ilvl="5" w:tentative="1">
      <w:start w:val="1"/>
      <w:numFmt w:val="lowerRoman"/>
      <w:lvlText w:val="%6."/>
      <w:lvlJc w:val="right"/>
      <w:pPr>
        <w:tabs>
          <w:tab w:val="num" w:pos="4464"/>
        </w:tabs>
        <w:ind w:left="4464" w:hanging="180"/>
      </w:pPr>
    </w:lvl>
    <w:lvl w:ilvl="6" w:tentative="1">
      <w:start w:val="1"/>
      <w:numFmt w:val="decimal"/>
      <w:lvlText w:val="%7."/>
      <w:lvlJc w:val="left"/>
      <w:pPr>
        <w:tabs>
          <w:tab w:val="num" w:pos="5184"/>
        </w:tabs>
        <w:ind w:left="5184" w:hanging="360"/>
      </w:pPr>
    </w:lvl>
    <w:lvl w:ilvl="7" w:tentative="1">
      <w:start w:val="1"/>
      <w:numFmt w:val="lowerLetter"/>
      <w:lvlText w:val="%8."/>
      <w:lvlJc w:val="left"/>
      <w:pPr>
        <w:tabs>
          <w:tab w:val="num" w:pos="5904"/>
        </w:tabs>
        <w:ind w:left="5904" w:hanging="360"/>
      </w:pPr>
    </w:lvl>
    <w:lvl w:ilvl="8" w:tentative="1">
      <w:start w:val="1"/>
      <w:numFmt w:val="lowerRoman"/>
      <w:lvlText w:val="%9."/>
      <w:lvlJc w:val="right"/>
      <w:pPr>
        <w:tabs>
          <w:tab w:val="num" w:pos="6624"/>
        </w:tabs>
        <w:ind w:left="6624" w:hanging="180"/>
      </w:pPr>
    </w:lvl>
  </w:abstractNum>
  <w:abstractNum w:abstractNumId="356">
    <w:nsid w:val="70B817F6"/>
    <w:multiLevelType w:val="singleLevel"/>
    <w:tmpl w:val="04190013"/>
    <w:lvl w:ilvl="0">
      <w:start w:val="1"/>
      <w:numFmt w:val="upperRoman"/>
      <w:lvlText w:val="%1."/>
      <w:lvlJc w:val="left"/>
      <w:pPr>
        <w:tabs>
          <w:tab w:val="num" w:pos="720"/>
        </w:tabs>
        <w:ind w:left="720" w:hanging="720"/>
      </w:pPr>
      <w:rPr>
        <w:rFonts w:hint="default"/>
      </w:rPr>
    </w:lvl>
  </w:abstractNum>
  <w:abstractNum w:abstractNumId="357">
    <w:nsid w:val="70BD49BA"/>
    <w:multiLevelType w:val="multilevel"/>
    <w:tmpl w:val="709690C6"/>
    <w:lvl w:ilvl="0">
      <w:start w:val="1"/>
      <w:numFmt w:val="lowerLetter"/>
      <w:lvlText w:val="%1)"/>
      <w:lvlJc w:val="left"/>
      <w:pPr>
        <w:tabs>
          <w:tab w:val="num" w:pos="2088"/>
        </w:tabs>
        <w:ind w:left="2088" w:hanging="360"/>
      </w:pPr>
    </w:lvl>
    <w:lvl w:ilvl="1">
      <w:start w:val="2"/>
      <w:numFmt w:val="lowerLetter"/>
      <w:lvlText w:val="(%2)"/>
      <w:lvlJc w:val="left"/>
      <w:pPr>
        <w:tabs>
          <w:tab w:val="num" w:pos="2988"/>
        </w:tabs>
        <w:ind w:left="2988" w:hanging="540"/>
      </w:pPr>
      <w:rPr>
        <w:rFonts w:hint="default"/>
      </w:rPr>
    </w:lvl>
    <w:lvl w:ilvl="2">
      <w:start w:val="1"/>
      <w:numFmt w:val="lowerRoman"/>
      <w:lvlText w:val="%3."/>
      <w:lvlJc w:val="right"/>
      <w:pPr>
        <w:tabs>
          <w:tab w:val="num" w:pos="3528"/>
        </w:tabs>
        <w:ind w:left="3528" w:hanging="180"/>
      </w:pPr>
    </w:lvl>
    <w:lvl w:ilvl="3" w:tentative="1">
      <w:start w:val="1"/>
      <w:numFmt w:val="decimal"/>
      <w:lvlText w:val="%4."/>
      <w:lvlJc w:val="left"/>
      <w:pPr>
        <w:tabs>
          <w:tab w:val="num" w:pos="4248"/>
        </w:tabs>
        <w:ind w:left="4248" w:hanging="360"/>
      </w:pPr>
    </w:lvl>
    <w:lvl w:ilvl="4" w:tentative="1">
      <w:start w:val="1"/>
      <w:numFmt w:val="lowerLetter"/>
      <w:lvlText w:val="%5."/>
      <w:lvlJc w:val="left"/>
      <w:pPr>
        <w:tabs>
          <w:tab w:val="num" w:pos="4968"/>
        </w:tabs>
        <w:ind w:left="4968" w:hanging="360"/>
      </w:pPr>
    </w:lvl>
    <w:lvl w:ilvl="5" w:tentative="1">
      <w:start w:val="1"/>
      <w:numFmt w:val="lowerRoman"/>
      <w:lvlText w:val="%6."/>
      <w:lvlJc w:val="right"/>
      <w:pPr>
        <w:tabs>
          <w:tab w:val="num" w:pos="5688"/>
        </w:tabs>
        <w:ind w:left="5688" w:hanging="180"/>
      </w:pPr>
    </w:lvl>
    <w:lvl w:ilvl="6" w:tentative="1">
      <w:start w:val="1"/>
      <w:numFmt w:val="decimal"/>
      <w:lvlText w:val="%7."/>
      <w:lvlJc w:val="left"/>
      <w:pPr>
        <w:tabs>
          <w:tab w:val="num" w:pos="6408"/>
        </w:tabs>
        <w:ind w:left="6408" w:hanging="360"/>
      </w:pPr>
    </w:lvl>
    <w:lvl w:ilvl="7" w:tentative="1">
      <w:start w:val="1"/>
      <w:numFmt w:val="lowerLetter"/>
      <w:lvlText w:val="%8."/>
      <w:lvlJc w:val="left"/>
      <w:pPr>
        <w:tabs>
          <w:tab w:val="num" w:pos="7128"/>
        </w:tabs>
        <w:ind w:left="7128" w:hanging="360"/>
      </w:pPr>
    </w:lvl>
    <w:lvl w:ilvl="8" w:tentative="1">
      <w:start w:val="1"/>
      <w:numFmt w:val="lowerRoman"/>
      <w:lvlText w:val="%9."/>
      <w:lvlJc w:val="right"/>
      <w:pPr>
        <w:tabs>
          <w:tab w:val="num" w:pos="7848"/>
        </w:tabs>
        <w:ind w:left="7848" w:hanging="180"/>
      </w:pPr>
    </w:lvl>
  </w:abstractNum>
  <w:abstractNum w:abstractNumId="358">
    <w:nsid w:val="711A464D"/>
    <w:multiLevelType w:val="singleLevel"/>
    <w:tmpl w:val="A9F83AAA"/>
    <w:lvl w:ilvl="0">
      <w:start w:val="1"/>
      <w:numFmt w:val="upperRoman"/>
      <w:lvlText w:val="%1."/>
      <w:lvlJc w:val="left"/>
      <w:pPr>
        <w:tabs>
          <w:tab w:val="num" w:pos="720"/>
        </w:tabs>
        <w:ind w:left="720" w:hanging="720"/>
      </w:pPr>
      <w:rPr>
        <w:rFonts w:hint="default"/>
      </w:rPr>
    </w:lvl>
  </w:abstractNum>
  <w:abstractNum w:abstractNumId="359">
    <w:nsid w:val="71964F83"/>
    <w:multiLevelType w:val="singleLevel"/>
    <w:tmpl w:val="E1587F0E"/>
    <w:lvl w:ilvl="0">
      <w:start w:val="1"/>
      <w:numFmt w:val="decimal"/>
      <w:lvlText w:val="%1."/>
      <w:lvlJc w:val="left"/>
      <w:pPr>
        <w:tabs>
          <w:tab w:val="num" w:pos="648"/>
        </w:tabs>
        <w:ind w:left="288" w:firstLine="0"/>
      </w:pPr>
      <w:rPr>
        <w:b w:val="0"/>
        <w:i w:val="0"/>
        <w:u w:val="none"/>
      </w:rPr>
    </w:lvl>
  </w:abstractNum>
  <w:abstractNum w:abstractNumId="360">
    <w:nsid w:val="71EC4526"/>
    <w:multiLevelType w:val="singleLevel"/>
    <w:tmpl w:val="16CE21D0"/>
    <w:lvl w:ilvl="0">
      <w:start w:val="1"/>
      <w:numFmt w:val="decimal"/>
      <w:lvlText w:val="%1."/>
      <w:lvlJc w:val="left"/>
      <w:pPr>
        <w:tabs>
          <w:tab w:val="num" w:pos="720"/>
        </w:tabs>
        <w:ind w:left="720" w:hanging="720"/>
      </w:pPr>
      <w:rPr>
        <w:rFonts w:hint="default"/>
      </w:rPr>
    </w:lvl>
  </w:abstractNum>
  <w:abstractNum w:abstractNumId="361">
    <w:nsid w:val="71F057AB"/>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2">
    <w:nsid w:val="72380D87"/>
    <w:multiLevelType w:val="multilevel"/>
    <w:tmpl w:val="60B68C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3">
    <w:nsid w:val="726D1726"/>
    <w:multiLevelType w:val="multilevel"/>
    <w:tmpl w:val="A0A0AFE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4">
    <w:nsid w:val="737B7A0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65">
    <w:nsid w:val="7418154D"/>
    <w:multiLevelType w:val="singleLevel"/>
    <w:tmpl w:val="A844CCCE"/>
    <w:lvl w:ilvl="0">
      <w:start w:val="17"/>
      <w:numFmt w:val="bullet"/>
      <w:lvlText w:val="-"/>
      <w:lvlJc w:val="left"/>
      <w:pPr>
        <w:tabs>
          <w:tab w:val="num" w:pos="360"/>
        </w:tabs>
        <w:ind w:left="360" w:hanging="360"/>
      </w:pPr>
      <w:rPr>
        <w:rFonts w:hint="default"/>
      </w:rPr>
    </w:lvl>
  </w:abstractNum>
  <w:abstractNum w:abstractNumId="366">
    <w:nsid w:val="75C72D34"/>
    <w:multiLevelType w:val="singleLevel"/>
    <w:tmpl w:val="BAEEE4B6"/>
    <w:lvl w:ilvl="0">
      <w:start w:val="34"/>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7">
    <w:nsid w:val="76307089"/>
    <w:multiLevelType w:val="multilevel"/>
    <w:tmpl w:val="0A5225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68">
    <w:nsid w:val="77474378"/>
    <w:multiLevelType w:val="singleLevel"/>
    <w:tmpl w:val="4B822C16"/>
    <w:lvl w:ilvl="0">
      <w:start w:val="17"/>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69">
    <w:nsid w:val="77513B9C"/>
    <w:multiLevelType w:val="singleLevel"/>
    <w:tmpl w:val="32A8AD02"/>
    <w:lvl w:ilvl="0">
      <w:start w:val="4"/>
      <w:numFmt w:val="bullet"/>
      <w:lvlText w:val="-"/>
      <w:lvlJc w:val="left"/>
      <w:pPr>
        <w:tabs>
          <w:tab w:val="num" w:pos="720"/>
        </w:tabs>
        <w:ind w:left="720" w:hanging="720"/>
      </w:pPr>
      <w:rPr>
        <w:rFonts w:hint="default"/>
      </w:rPr>
    </w:lvl>
  </w:abstractNum>
  <w:abstractNum w:abstractNumId="370">
    <w:nsid w:val="778C0D9C"/>
    <w:multiLevelType w:val="multilevel"/>
    <w:tmpl w:val="CDEA448A"/>
    <w:lvl w:ilvl="0">
      <w:start w:val="1"/>
      <w:numFmt w:val="bullet"/>
      <w:lvlText w:val=""/>
      <w:lvlJc w:val="left"/>
      <w:pPr>
        <w:tabs>
          <w:tab w:val="num" w:pos="360"/>
        </w:tabs>
        <w:ind w:left="340" w:hanging="34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217"/>
        </w:tabs>
        <w:ind w:left="2217" w:hanging="476"/>
      </w:pPr>
      <w:rPr>
        <w:rFonts w:ascii="Symbol" w:hAnsi="Symbol" w:hint="default"/>
      </w:rPr>
    </w:lvl>
    <w:lvl w:ilvl="3">
      <w:start w:val="1"/>
      <w:numFmt w:val="bullet"/>
      <w:lvlText w:val=""/>
      <w:lvlJc w:val="left"/>
      <w:pPr>
        <w:tabs>
          <w:tab w:val="num" w:pos="1741"/>
        </w:tabs>
        <w:ind w:left="1741" w:hanging="477"/>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71">
    <w:nsid w:val="786508EA"/>
    <w:multiLevelType w:val="multilevel"/>
    <w:tmpl w:val="3D928FFE"/>
    <w:lvl w:ilvl="0">
      <w:start w:val="5"/>
      <w:numFmt w:val="lowerLetter"/>
      <w:lvlText w:val="(%1)"/>
      <w:lvlJc w:val="left"/>
      <w:pPr>
        <w:tabs>
          <w:tab w:val="num" w:pos="1470"/>
        </w:tabs>
        <w:ind w:left="1470" w:hanging="360"/>
      </w:pPr>
      <w:rPr>
        <w:rFonts w:hint="default"/>
      </w:rPr>
    </w:lvl>
    <w:lvl w:ilvl="1" w:tentative="1">
      <w:start w:val="1"/>
      <w:numFmt w:val="lowerLetter"/>
      <w:lvlText w:val="%2."/>
      <w:lvlJc w:val="left"/>
      <w:pPr>
        <w:tabs>
          <w:tab w:val="num" w:pos="2190"/>
        </w:tabs>
        <w:ind w:left="2190" w:hanging="360"/>
      </w:pPr>
    </w:lvl>
    <w:lvl w:ilvl="2" w:tentative="1">
      <w:start w:val="1"/>
      <w:numFmt w:val="lowerRoman"/>
      <w:lvlText w:val="%3."/>
      <w:lvlJc w:val="right"/>
      <w:pPr>
        <w:tabs>
          <w:tab w:val="num" w:pos="2910"/>
        </w:tabs>
        <w:ind w:left="2910" w:hanging="180"/>
      </w:pPr>
    </w:lvl>
    <w:lvl w:ilvl="3" w:tentative="1">
      <w:start w:val="1"/>
      <w:numFmt w:val="decimal"/>
      <w:lvlText w:val="%4."/>
      <w:lvlJc w:val="left"/>
      <w:pPr>
        <w:tabs>
          <w:tab w:val="num" w:pos="3630"/>
        </w:tabs>
        <w:ind w:left="3630" w:hanging="360"/>
      </w:pPr>
    </w:lvl>
    <w:lvl w:ilvl="4" w:tentative="1">
      <w:start w:val="1"/>
      <w:numFmt w:val="lowerLetter"/>
      <w:lvlText w:val="%5."/>
      <w:lvlJc w:val="left"/>
      <w:pPr>
        <w:tabs>
          <w:tab w:val="num" w:pos="4350"/>
        </w:tabs>
        <w:ind w:left="4350" w:hanging="360"/>
      </w:pPr>
    </w:lvl>
    <w:lvl w:ilvl="5" w:tentative="1">
      <w:start w:val="1"/>
      <w:numFmt w:val="lowerRoman"/>
      <w:lvlText w:val="%6."/>
      <w:lvlJc w:val="right"/>
      <w:pPr>
        <w:tabs>
          <w:tab w:val="num" w:pos="5070"/>
        </w:tabs>
        <w:ind w:left="5070" w:hanging="180"/>
      </w:pPr>
    </w:lvl>
    <w:lvl w:ilvl="6" w:tentative="1">
      <w:start w:val="1"/>
      <w:numFmt w:val="decimal"/>
      <w:lvlText w:val="%7."/>
      <w:lvlJc w:val="left"/>
      <w:pPr>
        <w:tabs>
          <w:tab w:val="num" w:pos="5790"/>
        </w:tabs>
        <w:ind w:left="5790" w:hanging="360"/>
      </w:pPr>
    </w:lvl>
    <w:lvl w:ilvl="7" w:tentative="1">
      <w:start w:val="1"/>
      <w:numFmt w:val="lowerLetter"/>
      <w:lvlText w:val="%8."/>
      <w:lvlJc w:val="left"/>
      <w:pPr>
        <w:tabs>
          <w:tab w:val="num" w:pos="6510"/>
        </w:tabs>
        <w:ind w:left="6510" w:hanging="360"/>
      </w:pPr>
    </w:lvl>
    <w:lvl w:ilvl="8" w:tentative="1">
      <w:start w:val="1"/>
      <w:numFmt w:val="lowerRoman"/>
      <w:lvlText w:val="%9."/>
      <w:lvlJc w:val="right"/>
      <w:pPr>
        <w:tabs>
          <w:tab w:val="num" w:pos="7230"/>
        </w:tabs>
        <w:ind w:left="7230" w:hanging="180"/>
      </w:pPr>
    </w:lvl>
  </w:abstractNum>
  <w:abstractNum w:abstractNumId="372">
    <w:nsid w:val="794651A5"/>
    <w:multiLevelType w:val="multilevel"/>
    <w:tmpl w:val="DC44BCF2"/>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3">
    <w:nsid w:val="79DB189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4">
    <w:nsid w:val="7C8D01F9"/>
    <w:multiLevelType w:val="singleLevel"/>
    <w:tmpl w:val="D5A23F2E"/>
    <w:lvl w:ilvl="0">
      <w:start w:val="2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5">
    <w:nsid w:val="7CA6492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6">
    <w:nsid w:val="7CEA7623"/>
    <w:multiLevelType w:val="singleLevel"/>
    <w:tmpl w:val="D5BE86BE"/>
    <w:lvl w:ilvl="0">
      <w:start w:val="2"/>
      <w:numFmt w:val="lowerLetter"/>
      <w:lvlText w:val="%1."/>
      <w:lvlJc w:val="left"/>
      <w:pPr>
        <w:tabs>
          <w:tab w:val="num" w:pos="720"/>
        </w:tabs>
        <w:ind w:left="720" w:hanging="720"/>
      </w:pPr>
      <w:rPr>
        <w:rFonts w:hint="default"/>
      </w:rPr>
    </w:lvl>
  </w:abstractNum>
  <w:abstractNum w:abstractNumId="377">
    <w:nsid w:val="7CED72CA"/>
    <w:multiLevelType w:val="singleLevel"/>
    <w:tmpl w:val="8B06F338"/>
    <w:lvl w:ilvl="0">
      <w:start w:val="1"/>
      <w:numFmt w:val="lowerLetter"/>
      <w:lvlText w:val="%1) "/>
      <w:legacy w:legacy="1" w:legacySpace="0" w:legacyIndent="283"/>
      <w:lvlJc w:val="left"/>
      <w:pPr>
        <w:ind w:left="283" w:hanging="283"/>
      </w:pPr>
      <w:rPr>
        <w:rFonts w:ascii="Times New Roman" w:hAnsi="Times New Roman" w:hint="default"/>
        <w:b w:val="0"/>
        <w:i w:val="0"/>
        <w:sz w:val="28"/>
        <w:u w:val="none"/>
      </w:rPr>
    </w:lvl>
  </w:abstractNum>
  <w:abstractNum w:abstractNumId="378">
    <w:nsid w:val="7CF45DCF"/>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9">
    <w:nsid w:val="7D5B52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80">
    <w:nsid w:val="7DDA62FC"/>
    <w:multiLevelType w:val="singleLevel"/>
    <w:tmpl w:val="6D54D00C"/>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1">
    <w:nsid w:val="7E2057C8"/>
    <w:multiLevelType w:val="singleLevel"/>
    <w:tmpl w:val="BB122618"/>
    <w:lvl w:ilvl="0">
      <w:start w:val="8"/>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382">
    <w:nsid w:val="7E4F6807"/>
    <w:multiLevelType w:val="singleLevel"/>
    <w:tmpl w:val="0419000F"/>
    <w:lvl w:ilvl="0">
      <w:start w:val="1"/>
      <w:numFmt w:val="decimal"/>
      <w:lvlText w:val="%1."/>
      <w:lvlJc w:val="left"/>
      <w:pPr>
        <w:tabs>
          <w:tab w:val="num" w:pos="360"/>
        </w:tabs>
        <w:ind w:left="360" w:hanging="360"/>
      </w:pPr>
      <w:rPr>
        <w:rFonts w:hint="default"/>
      </w:rPr>
    </w:lvl>
  </w:abstractNum>
  <w:abstractNum w:abstractNumId="383">
    <w:nsid w:val="7F1947F5"/>
    <w:multiLevelType w:val="multilevel"/>
    <w:tmpl w:val="76EA7F9C"/>
    <w:lvl w:ilvl="0">
      <w:start w:val="1"/>
      <w:numFmt w:val="bullet"/>
      <w:lvlText w:val=""/>
      <w:lvlJc w:val="left"/>
      <w:pPr>
        <w:tabs>
          <w:tab w:val="num" w:pos="3248"/>
        </w:tabs>
        <w:ind w:left="3248" w:hanging="1507"/>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4">
    <w:nsid w:val="7F634374"/>
    <w:multiLevelType w:val="singleLevel"/>
    <w:tmpl w:val="07AA697E"/>
    <w:lvl w:ilvl="0">
      <w:start w:val="1"/>
      <w:numFmt w:val="lowerLetter"/>
      <w:lvlText w:val="(%1)"/>
      <w:lvlJc w:val="left"/>
      <w:pPr>
        <w:tabs>
          <w:tab w:val="num" w:pos="648"/>
        </w:tabs>
        <w:ind w:left="648" w:hanging="360"/>
      </w:pPr>
      <w:rPr>
        <w:rFonts w:hint="default"/>
      </w:rPr>
    </w:lvl>
  </w:abstractNum>
  <w:num w:numId="1">
    <w:abstractNumId w:val="177"/>
  </w:num>
  <w:num w:numId="2">
    <w:abstractNumId w:val="8"/>
  </w:num>
  <w:num w:numId="3">
    <w:abstractNumId w:val="8"/>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23"/>
  </w:num>
  <w:num w:numId="13">
    <w:abstractNumId w:val="9"/>
  </w:num>
  <w:num w:numId="14">
    <w:abstractNumId w:val="6"/>
  </w:num>
  <w:num w:numId="15">
    <w:abstractNumId w:val="350"/>
  </w:num>
  <w:num w:numId="16">
    <w:abstractNumId w:val="257"/>
  </w:num>
  <w:num w:numId="17">
    <w:abstractNumId w:val="356"/>
  </w:num>
  <w:num w:numId="18">
    <w:abstractNumId w:val="317"/>
  </w:num>
  <w:num w:numId="19">
    <w:abstractNumId w:val="298"/>
  </w:num>
  <w:num w:numId="20">
    <w:abstractNumId w:val="95"/>
  </w:num>
  <w:num w:numId="21">
    <w:abstractNumId w:val="303"/>
  </w:num>
  <w:num w:numId="22">
    <w:abstractNumId w:val="218"/>
  </w:num>
  <w:num w:numId="23">
    <w:abstractNumId w:val="358"/>
  </w:num>
  <w:num w:numId="24">
    <w:abstractNumId w:val="166"/>
  </w:num>
  <w:num w:numId="25">
    <w:abstractNumId w:val="176"/>
  </w:num>
  <w:num w:numId="26">
    <w:abstractNumId w:val="273"/>
  </w:num>
  <w:num w:numId="27">
    <w:abstractNumId w:val="127"/>
  </w:num>
  <w:num w:numId="28">
    <w:abstractNumId w:val="181"/>
  </w:num>
  <w:num w:numId="29">
    <w:abstractNumId w:val="327"/>
  </w:num>
  <w:num w:numId="30">
    <w:abstractNumId w:val="94"/>
  </w:num>
  <w:num w:numId="31">
    <w:abstractNumId w:val="76"/>
  </w:num>
  <w:num w:numId="32">
    <w:abstractNumId w:val="285"/>
  </w:num>
  <w:num w:numId="33">
    <w:abstractNumId w:val="216"/>
  </w:num>
  <w:num w:numId="34">
    <w:abstractNumId w:val="190"/>
  </w:num>
  <w:num w:numId="35">
    <w:abstractNumId w:val="84"/>
  </w:num>
  <w:num w:numId="36">
    <w:abstractNumId w:val="330"/>
  </w:num>
  <w:num w:numId="37">
    <w:abstractNumId w:val="282"/>
  </w:num>
  <w:num w:numId="38">
    <w:abstractNumId w:val="286"/>
  </w:num>
  <w:num w:numId="39">
    <w:abstractNumId w:val="300"/>
  </w:num>
  <w:num w:numId="40">
    <w:abstractNumId w:val="369"/>
  </w:num>
  <w:num w:numId="41">
    <w:abstractNumId w:val="239"/>
  </w:num>
  <w:num w:numId="42">
    <w:abstractNumId w:val="259"/>
  </w:num>
  <w:num w:numId="43">
    <w:abstractNumId w:val="235"/>
  </w:num>
  <w:num w:numId="44">
    <w:abstractNumId w:val="49"/>
  </w:num>
  <w:num w:numId="45">
    <w:abstractNumId w:val="312"/>
  </w:num>
  <w:num w:numId="46">
    <w:abstractNumId w:val="157"/>
  </w:num>
  <w:num w:numId="47">
    <w:abstractNumId w:val="254"/>
  </w:num>
  <w:num w:numId="48">
    <w:abstractNumId w:val="196"/>
  </w:num>
  <w:num w:numId="49">
    <w:abstractNumId w:val="32"/>
  </w:num>
  <w:num w:numId="50">
    <w:abstractNumId w:val="156"/>
  </w:num>
  <w:num w:numId="51">
    <w:abstractNumId w:val="283"/>
  </w:num>
  <w:num w:numId="52">
    <w:abstractNumId w:val="98"/>
  </w:num>
  <w:num w:numId="53">
    <w:abstractNumId w:val="40"/>
  </w:num>
  <w:num w:numId="54">
    <w:abstractNumId w:val="82"/>
  </w:num>
  <w:num w:numId="55">
    <w:abstractNumId w:val="28"/>
  </w:num>
  <w:num w:numId="56">
    <w:abstractNumId w:val="265"/>
  </w:num>
  <w:num w:numId="57">
    <w:abstractNumId w:val="93"/>
  </w:num>
  <w:num w:numId="58">
    <w:abstractNumId w:val="109"/>
  </w:num>
  <w:num w:numId="59">
    <w:abstractNumId w:val="62"/>
  </w:num>
  <w:num w:numId="60">
    <w:abstractNumId w:val="322"/>
  </w:num>
  <w:num w:numId="61">
    <w:abstractNumId w:val="36"/>
  </w:num>
  <w:num w:numId="62">
    <w:abstractNumId w:val="123"/>
  </w:num>
  <w:num w:numId="63">
    <w:abstractNumId w:val="296"/>
  </w:num>
  <w:num w:numId="64">
    <w:abstractNumId w:val="198"/>
  </w:num>
  <w:num w:numId="65">
    <w:abstractNumId w:val="384"/>
  </w:num>
  <w:num w:numId="66">
    <w:abstractNumId w:val="203"/>
  </w:num>
  <w:num w:numId="67">
    <w:abstractNumId w:val="87"/>
  </w:num>
  <w:num w:numId="68">
    <w:abstractNumId w:val="57"/>
  </w:num>
  <w:num w:numId="69">
    <w:abstractNumId w:val="46"/>
  </w:num>
  <w:num w:numId="70">
    <w:abstractNumId w:val="175"/>
  </w:num>
  <w:num w:numId="71">
    <w:abstractNumId w:val="81"/>
  </w:num>
  <w:num w:numId="72">
    <w:abstractNumId w:val="308"/>
  </w:num>
  <w:num w:numId="73">
    <w:abstractNumId w:val="174"/>
  </w:num>
  <w:num w:numId="74">
    <w:abstractNumId w:val="302"/>
  </w:num>
  <w:num w:numId="75">
    <w:abstractNumId w:val="104"/>
  </w:num>
  <w:num w:numId="76">
    <w:abstractNumId w:val="226"/>
  </w:num>
  <w:num w:numId="77">
    <w:abstractNumId w:val="135"/>
  </w:num>
  <w:num w:numId="78">
    <w:abstractNumId w:val="37"/>
  </w:num>
  <w:num w:numId="79">
    <w:abstractNumId w:val="277"/>
  </w:num>
  <w:num w:numId="80">
    <w:abstractNumId w:val="91"/>
  </w:num>
  <w:num w:numId="81">
    <w:abstractNumId w:val="223"/>
  </w:num>
  <w:num w:numId="82">
    <w:abstractNumId w:val="359"/>
  </w:num>
  <w:num w:numId="83">
    <w:abstractNumId w:val="137"/>
  </w:num>
  <w:num w:numId="84">
    <w:abstractNumId w:val="20"/>
  </w:num>
  <w:num w:numId="85">
    <w:abstractNumId w:val="310"/>
  </w:num>
  <w:num w:numId="86">
    <w:abstractNumId w:val="152"/>
  </w:num>
  <w:num w:numId="87">
    <w:abstractNumId w:val="138"/>
  </w:num>
  <w:num w:numId="88">
    <w:abstractNumId w:val="268"/>
  </w:num>
  <w:num w:numId="89">
    <w:abstractNumId w:val="261"/>
  </w:num>
  <w:num w:numId="90">
    <w:abstractNumId w:val="262"/>
  </w:num>
  <w:num w:numId="91">
    <w:abstractNumId w:val="264"/>
  </w:num>
  <w:num w:numId="92">
    <w:abstractNumId w:val="64"/>
  </w:num>
  <w:num w:numId="93">
    <w:abstractNumId w:val="143"/>
  </w:num>
  <w:num w:numId="94">
    <w:abstractNumId w:val="114"/>
  </w:num>
  <w:num w:numId="95">
    <w:abstractNumId w:val="161"/>
  </w:num>
  <w:num w:numId="96">
    <w:abstractNumId w:val="118"/>
  </w:num>
  <w:num w:numId="97">
    <w:abstractNumId w:val="251"/>
  </w:num>
  <w:num w:numId="98">
    <w:abstractNumId w:val="343"/>
  </w:num>
  <w:num w:numId="99">
    <w:abstractNumId w:val="10"/>
  </w:num>
  <w:num w:numId="100">
    <w:abstractNumId w:val="210"/>
  </w:num>
  <w:num w:numId="101">
    <w:abstractNumId w:val="125"/>
  </w:num>
  <w:num w:numId="102">
    <w:abstractNumId w:val="21"/>
  </w:num>
  <w:num w:numId="103">
    <w:abstractNumId w:val="124"/>
  </w:num>
  <w:num w:numId="104">
    <w:abstractNumId w:val="69"/>
  </w:num>
  <w:num w:numId="105">
    <w:abstractNumId w:val="238"/>
  </w:num>
  <w:num w:numId="106">
    <w:abstractNumId w:val="97"/>
  </w:num>
  <w:num w:numId="107">
    <w:abstractNumId w:val="11"/>
  </w:num>
  <w:num w:numId="108">
    <w:abstractNumId w:val="66"/>
  </w:num>
  <w:num w:numId="109">
    <w:abstractNumId w:val="275"/>
  </w:num>
  <w:num w:numId="110">
    <w:abstractNumId w:val="29"/>
  </w:num>
  <w:num w:numId="111">
    <w:abstractNumId w:val="355"/>
  </w:num>
  <w:num w:numId="112">
    <w:abstractNumId w:val="212"/>
  </w:num>
  <w:num w:numId="113">
    <w:abstractNumId w:val="163"/>
  </w:num>
  <w:num w:numId="114">
    <w:abstractNumId w:val="284"/>
  </w:num>
  <w:num w:numId="115">
    <w:abstractNumId w:val="126"/>
  </w:num>
  <w:num w:numId="116">
    <w:abstractNumId w:val="250"/>
  </w:num>
  <w:num w:numId="117">
    <w:abstractNumId w:val="99"/>
  </w:num>
  <w:num w:numId="118">
    <w:abstractNumId w:val="105"/>
  </w:num>
  <w:num w:numId="119">
    <w:abstractNumId w:val="65"/>
  </w:num>
  <w:num w:numId="120">
    <w:abstractNumId w:val="116"/>
  </w:num>
  <w:num w:numId="121">
    <w:abstractNumId w:val="230"/>
  </w:num>
  <w:num w:numId="122">
    <w:abstractNumId w:val="357"/>
  </w:num>
  <w:num w:numId="123">
    <w:abstractNumId w:val="367"/>
  </w:num>
  <w:num w:numId="124">
    <w:abstractNumId w:val="61"/>
  </w:num>
  <w:num w:numId="125">
    <w:abstractNumId w:val="194"/>
  </w:num>
  <w:num w:numId="126">
    <w:abstractNumId w:val="41"/>
  </w:num>
  <w:num w:numId="127">
    <w:abstractNumId w:val="248"/>
  </w:num>
  <w:num w:numId="128">
    <w:abstractNumId w:val="217"/>
  </w:num>
  <w:num w:numId="129">
    <w:abstractNumId w:val="349"/>
  </w:num>
  <w:num w:numId="130">
    <w:abstractNumId w:val="201"/>
  </w:num>
  <w:num w:numId="131">
    <w:abstractNumId w:val="197"/>
  </w:num>
  <w:num w:numId="132">
    <w:abstractNumId w:val="240"/>
  </w:num>
  <w:num w:numId="133">
    <w:abstractNumId w:val="139"/>
  </w:num>
  <w:num w:numId="134">
    <w:abstractNumId w:val="295"/>
  </w:num>
  <w:num w:numId="135">
    <w:abstractNumId w:val="304"/>
  </w:num>
  <w:num w:numId="136">
    <w:abstractNumId w:val="247"/>
  </w:num>
  <w:num w:numId="137">
    <w:abstractNumId w:val="205"/>
  </w:num>
  <w:num w:numId="138">
    <w:abstractNumId w:val="19"/>
  </w:num>
  <w:num w:numId="139">
    <w:abstractNumId w:val="154"/>
  </w:num>
  <w:num w:numId="140">
    <w:abstractNumId w:val="155"/>
  </w:num>
  <w:num w:numId="141">
    <w:abstractNumId w:val="345"/>
  </w:num>
  <w:num w:numId="142">
    <w:abstractNumId w:val="371"/>
  </w:num>
  <w:num w:numId="143">
    <w:abstractNumId w:val="103"/>
  </w:num>
  <w:num w:numId="144">
    <w:abstractNumId w:val="63"/>
  </w:num>
  <w:num w:numId="145">
    <w:abstractNumId w:val="187"/>
  </w:num>
  <w:num w:numId="146">
    <w:abstractNumId w:val="253"/>
  </w:num>
  <w:num w:numId="147">
    <w:abstractNumId w:val="24"/>
  </w:num>
  <w:num w:numId="148">
    <w:abstractNumId w:val="297"/>
  </w:num>
  <w:num w:numId="149">
    <w:abstractNumId w:val="70"/>
  </w:num>
  <w:num w:numId="150">
    <w:abstractNumId w:val="208"/>
  </w:num>
  <w:num w:numId="151">
    <w:abstractNumId w:val="320"/>
  </w:num>
  <w:num w:numId="152">
    <w:abstractNumId w:val="380"/>
  </w:num>
  <w:num w:numId="153">
    <w:abstractNumId w:val="38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4">
    <w:abstractNumId w:val="381"/>
  </w:num>
  <w:num w:numId="155">
    <w:abstractNumId w:val="38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6">
    <w:abstractNumId w:val="324"/>
  </w:num>
  <w:num w:numId="157">
    <w:abstractNumId w:val="3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58">
    <w:abstractNumId w:val="305"/>
  </w:num>
  <w:num w:numId="159">
    <w:abstractNumId w:val="336"/>
  </w:num>
  <w:num w:numId="160">
    <w:abstractNumId w:val="42"/>
  </w:num>
  <w:num w:numId="161">
    <w:abstractNumId w:val="75"/>
  </w:num>
  <w:num w:numId="162">
    <w:abstractNumId w:val="67"/>
  </w:num>
  <w:num w:numId="163">
    <w:abstractNumId w:val="368"/>
  </w:num>
  <w:num w:numId="164">
    <w:abstractNumId w:val="294"/>
  </w:num>
  <w:num w:numId="165">
    <w:abstractNumId w:val="29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6">
    <w:abstractNumId w:val="215"/>
  </w:num>
  <w:num w:numId="167">
    <w:abstractNumId w:val="215"/>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68">
    <w:abstractNumId w:val="170"/>
  </w:num>
  <w:num w:numId="169">
    <w:abstractNumId w:val="290"/>
  </w:num>
  <w:num w:numId="170">
    <w:abstractNumId w:val="51"/>
  </w:num>
  <w:num w:numId="171">
    <w:abstractNumId w:val="281"/>
  </w:num>
  <w:num w:numId="172">
    <w:abstractNumId w:val="281"/>
    <w:lvlOverride w:ilvl="0">
      <w:lvl w:ilvl="0">
        <w:start w:val="1"/>
        <w:numFmt w:val="upperRoman"/>
        <w:lvlText w:val="%1. "/>
        <w:legacy w:legacy="1" w:legacySpace="0" w:legacyIndent="283"/>
        <w:lvlJc w:val="left"/>
        <w:pPr>
          <w:ind w:left="283" w:hanging="283"/>
        </w:pPr>
        <w:rPr>
          <w:rFonts w:ascii="Times New Roman" w:hAnsi="Times New Roman" w:hint="default"/>
          <w:b w:val="0"/>
          <w:i w:val="0"/>
          <w:sz w:val="28"/>
          <w:u w:val="none"/>
        </w:rPr>
      </w:lvl>
    </w:lvlOverride>
  </w:num>
  <w:num w:numId="173">
    <w:abstractNumId w:val="22"/>
  </w:num>
  <w:num w:numId="174">
    <w:abstractNumId w:val="2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5">
    <w:abstractNumId w:val="374"/>
  </w:num>
  <w:num w:numId="176">
    <w:abstractNumId w:val="37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7">
    <w:abstractNumId w:val="132"/>
  </w:num>
  <w:num w:numId="178">
    <w:abstractNumId w:val="13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79">
    <w:abstractNumId w:val="314"/>
  </w:num>
  <w:num w:numId="180">
    <w:abstractNumId w:val="366"/>
  </w:num>
  <w:num w:numId="181">
    <w:abstractNumId w:val="325"/>
  </w:num>
  <w:num w:numId="182">
    <w:abstractNumId w:val="227"/>
  </w:num>
  <w:num w:numId="183">
    <w:abstractNumId w:val="22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4">
    <w:abstractNumId w:val="83"/>
  </w:num>
  <w:num w:numId="185">
    <w:abstractNumId w:val="8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86">
    <w:abstractNumId w:val="341"/>
  </w:num>
  <w:num w:numId="187">
    <w:abstractNumId w:val="179"/>
  </w:num>
  <w:num w:numId="188">
    <w:abstractNumId w:val="182"/>
  </w:num>
  <w:num w:numId="189">
    <w:abstractNumId w:val="18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0">
    <w:abstractNumId w:val="140"/>
  </w:num>
  <w:num w:numId="191">
    <w:abstractNumId w:val="14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2">
    <w:abstractNumId w:val="236"/>
  </w:num>
  <w:num w:numId="193">
    <w:abstractNumId w:val="23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4">
    <w:abstractNumId w:val="171"/>
  </w:num>
  <w:num w:numId="195">
    <w:abstractNumId w:val="17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6">
    <w:abstractNumId w:val="195"/>
  </w:num>
  <w:num w:numId="197">
    <w:abstractNumId w:val="86"/>
  </w:num>
  <w:num w:numId="198">
    <w:abstractNumId w:val="8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199">
    <w:abstractNumId w:val="191"/>
  </w:num>
  <w:num w:numId="200">
    <w:abstractNumId w:val="167"/>
  </w:num>
  <w:num w:numId="201">
    <w:abstractNumId w:val="16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2">
    <w:abstractNumId w:val="326"/>
  </w:num>
  <w:num w:numId="203">
    <w:abstractNumId w:val="249"/>
  </w:num>
  <w:num w:numId="204">
    <w:abstractNumId w:val="72"/>
  </w:num>
  <w:num w:numId="205">
    <w:abstractNumId w:val="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6">
    <w:abstractNumId w:val="184"/>
  </w:num>
  <w:num w:numId="207">
    <w:abstractNumId w:val="18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08">
    <w:abstractNumId w:val="73"/>
  </w:num>
  <w:num w:numId="209">
    <w:abstractNumId w:val="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0">
    <w:abstractNumId w:val="173"/>
  </w:num>
  <w:num w:numId="211">
    <w:abstractNumId w:val="17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2">
    <w:abstractNumId w:val="278"/>
  </w:num>
  <w:num w:numId="213">
    <w:abstractNumId w:val="27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4">
    <w:abstractNumId w:val="237"/>
  </w:num>
  <w:num w:numId="215">
    <w:abstractNumId w:val="160"/>
  </w:num>
  <w:num w:numId="216">
    <w:abstractNumId w:val="244"/>
  </w:num>
  <w:num w:numId="217">
    <w:abstractNumId w:val="153"/>
  </w:num>
  <w:num w:numId="218">
    <w:abstractNumId w:val="15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19">
    <w:abstractNumId w:val="96"/>
  </w:num>
  <w:num w:numId="220">
    <w:abstractNumId w:val="9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1">
    <w:abstractNumId w:val="224"/>
  </w:num>
  <w:num w:numId="222">
    <w:abstractNumId w:val="2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3">
    <w:abstractNumId w:val="354"/>
  </w:num>
  <w:num w:numId="224">
    <w:abstractNumId w:val="35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5">
    <w:abstractNumId w:val="193"/>
  </w:num>
  <w:num w:numId="226">
    <w:abstractNumId w:val="1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27">
    <w:abstractNumId w:val="30"/>
  </w:num>
  <w:num w:numId="228">
    <w:abstractNumId w:val="134"/>
  </w:num>
  <w:num w:numId="229">
    <w:abstractNumId w:val="333"/>
  </w:num>
  <w:num w:numId="230">
    <w:abstractNumId w:val="33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1">
    <w:abstractNumId w:val="206"/>
  </w:num>
  <w:num w:numId="232">
    <w:abstractNumId w:val="233"/>
  </w:num>
  <w:num w:numId="233">
    <w:abstractNumId w:val="289"/>
  </w:num>
  <w:num w:numId="234">
    <w:abstractNumId w:val="100"/>
  </w:num>
  <w:num w:numId="235">
    <w:abstractNumId w:val="256"/>
  </w:num>
  <w:num w:numId="236">
    <w:abstractNumId w:val="202"/>
  </w:num>
  <w:num w:numId="237">
    <w:abstractNumId w:val="20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38">
    <w:abstractNumId w:val="311"/>
  </w:num>
  <w:num w:numId="239">
    <w:abstractNumId w:val="219"/>
  </w:num>
  <w:num w:numId="240">
    <w:abstractNumId w:val="21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1">
    <w:abstractNumId w:val="189"/>
  </w:num>
  <w:num w:numId="242">
    <w:abstractNumId w:val="172"/>
  </w:num>
  <w:num w:numId="243">
    <w:abstractNumId w:val="17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4">
    <w:abstractNumId w:val="68"/>
  </w:num>
  <w:num w:numId="245">
    <w:abstractNumId w:val="17"/>
  </w:num>
  <w:num w:numId="246">
    <w:abstractNumId w:val="77"/>
  </w:num>
  <w:num w:numId="247">
    <w:abstractNumId w:val="92"/>
  </w:num>
  <w:num w:numId="248">
    <w:abstractNumId w:val="92"/>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49">
    <w:abstractNumId w:val="151"/>
  </w:num>
  <w:num w:numId="250">
    <w:abstractNumId w:val="178"/>
  </w:num>
  <w:num w:numId="251">
    <w:abstractNumId w:val="377"/>
  </w:num>
  <w:num w:numId="252">
    <w:abstractNumId w:val="131"/>
  </w:num>
  <w:num w:numId="253">
    <w:abstractNumId w:val="352"/>
  </w:num>
  <w:num w:numId="254">
    <w:abstractNumId w:val="222"/>
  </w:num>
  <w:num w:numId="255">
    <w:abstractNumId w:val="306"/>
  </w:num>
  <w:num w:numId="256">
    <w:abstractNumId w:val="30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7">
    <w:abstractNumId w:val="269"/>
  </w:num>
  <w:num w:numId="258">
    <w:abstractNumId w:val="269"/>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59">
    <w:abstractNumId w:val="348"/>
  </w:num>
  <w:num w:numId="260">
    <w:abstractNumId w:val="348"/>
    <w:lvlOverride w:ilvl="0">
      <w:lvl w:ilvl="0">
        <w:start w:val="1"/>
        <w:numFmt w:val="decimal"/>
        <w:lvlText w:val="%1. "/>
        <w:legacy w:legacy="1" w:legacySpace="0" w:legacyIndent="283"/>
        <w:lvlJc w:val="left"/>
        <w:pPr>
          <w:ind w:left="283" w:hanging="283"/>
        </w:pPr>
        <w:rPr>
          <w:rFonts w:ascii="Times New Roman" w:hAnsi="Times New Roman" w:hint="default"/>
          <w:b w:val="0"/>
          <w:i w:val="0"/>
          <w:sz w:val="28"/>
          <w:u w:val="none"/>
        </w:rPr>
      </w:lvl>
    </w:lvlOverride>
  </w:num>
  <w:num w:numId="261">
    <w:abstractNumId w:val="258"/>
  </w:num>
  <w:num w:numId="262">
    <w:abstractNumId w:val="183"/>
  </w:num>
  <w:num w:numId="263">
    <w:abstractNumId w:val="16"/>
  </w:num>
  <w:num w:numId="264">
    <w:abstractNumId w:val="331"/>
  </w:num>
  <w:num w:numId="265">
    <w:abstractNumId w:val="252"/>
  </w:num>
  <w:num w:numId="266">
    <w:abstractNumId w:val="211"/>
  </w:num>
  <w:num w:numId="267">
    <w:abstractNumId w:val="121"/>
  </w:num>
  <w:num w:numId="268">
    <w:abstractNumId w:val="14"/>
  </w:num>
  <w:num w:numId="269">
    <w:abstractNumId w:val="363"/>
  </w:num>
  <w:num w:numId="270">
    <w:abstractNumId w:val="328"/>
  </w:num>
  <w:num w:numId="271">
    <w:abstractNumId w:val="272"/>
  </w:num>
  <w:num w:numId="272">
    <w:abstractNumId w:val="39"/>
  </w:num>
  <w:num w:numId="273">
    <w:abstractNumId w:val="372"/>
  </w:num>
  <w:num w:numId="274">
    <w:abstractNumId w:val="31"/>
  </w:num>
  <w:num w:numId="275">
    <w:abstractNumId w:val="192"/>
  </w:num>
  <w:num w:numId="276">
    <w:abstractNumId w:val="159"/>
  </w:num>
  <w:num w:numId="277">
    <w:abstractNumId w:val="168"/>
  </w:num>
  <w:num w:numId="278">
    <w:abstractNumId w:val="71"/>
  </w:num>
  <w:num w:numId="279">
    <w:abstractNumId w:val="321"/>
  </w:num>
  <w:num w:numId="280">
    <w:abstractNumId w:val="59"/>
  </w:num>
  <w:num w:numId="281">
    <w:abstractNumId w:val="35"/>
  </w:num>
  <w:num w:numId="282">
    <w:abstractNumId w:val="351"/>
  </w:num>
  <w:num w:numId="283">
    <w:abstractNumId w:val="213"/>
  </w:num>
  <w:num w:numId="284">
    <w:abstractNumId w:val="33"/>
  </w:num>
  <w:num w:numId="285">
    <w:abstractNumId w:val="34"/>
  </w:num>
  <w:num w:numId="286">
    <w:abstractNumId w:val="347"/>
  </w:num>
  <w:num w:numId="287">
    <w:abstractNumId w:val="267"/>
  </w:num>
  <w:num w:numId="288">
    <w:abstractNumId w:val="7"/>
  </w:num>
  <w:num w:numId="289">
    <w:abstractNumId w:val="5"/>
  </w:num>
  <w:num w:numId="290">
    <w:abstractNumId w:val="4"/>
  </w:num>
  <w:num w:numId="291">
    <w:abstractNumId w:val="119"/>
  </w:num>
  <w:num w:numId="292">
    <w:abstractNumId w:val="107"/>
  </w:num>
  <w:num w:numId="293">
    <w:abstractNumId w:val="50"/>
  </w:num>
  <w:num w:numId="294">
    <w:abstractNumId w:val="12"/>
  </w:num>
  <w:num w:numId="295">
    <w:abstractNumId w:val="318"/>
  </w:num>
  <w:num w:numId="296">
    <w:abstractNumId w:val="383"/>
  </w:num>
  <w:num w:numId="297">
    <w:abstractNumId w:val="80"/>
  </w:num>
  <w:num w:numId="298">
    <w:abstractNumId w:val="335"/>
  </w:num>
  <w:num w:numId="299">
    <w:abstractNumId w:val="274"/>
  </w:num>
  <w:num w:numId="300">
    <w:abstractNumId w:val="242"/>
  </w:num>
  <w:num w:numId="301">
    <w:abstractNumId w:val="186"/>
  </w:num>
  <w:num w:numId="302">
    <w:abstractNumId w:val="199"/>
  </w:num>
  <w:num w:numId="303">
    <w:abstractNumId w:val="112"/>
  </w:num>
  <w:num w:numId="304">
    <w:abstractNumId w:val="38"/>
  </w:num>
  <w:num w:numId="305">
    <w:abstractNumId w:val="47"/>
  </w:num>
  <w:num w:numId="306">
    <w:abstractNumId w:val="287"/>
  </w:num>
  <w:num w:numId="307">
    <w:abstractNumId w:val="221"/>
  </w:num>
  <w:num w:numId="308">
    <w:abstractNumId w:val="228"/>
  </w:num>
  <w:num w:numId="309">
    <w:abstractNumId w:val="26"/>
  </w:num>
  <w:num w:numId="310">
    <w:abstractNumId w:val="128"/>
  </w:num>
  <w:num w:numId="311">
    <w:abstractNumId w:val="288"/>
  </w:num>
  <w:num w:numId="312">
    <w:abstractNumId w:val="370"/>
  </w:num>
  <w:num w:numId="313">
    <w:abstractNumId w:val="141"/>
  </w:num>
  <w:num w:numId="314">
    <w:abstractNumId w:val="54"/>
  </w:num>
  <w:num w:numId="315">
    <w:abstractNumId w:val="207"/>
  </w:num>
  <w:num w:numId="316">
    <w:abstractNumId w:val="293"/>
  </w:num>
  <w:num w:numId="317">
    <w:abstractNumId w:val="60"/>
  </w:num>
  <w:num w:numId="318">
    <w:abstractNumId w:val="110"/>
  </w:num>
  <w:num w:numId="319">
    <w:abstractNumId w:val="301"/>
  </w:num>
  <w:num w:numId="320">
    <w:abstractNumId w:val="108"/>
  </w:num>
  <w:num w:numId="321">
    <w:abstractNumId w:val="149"/>
  </w:num>
  <w:num w:numId="322">
    <w:abstractNumId w:val="89"/>
  </w:num>
  <w:num w:numId="323">
    <w:abstractNumId w:val="260"/>
  </w:num>
  <w:num w:numId="324">
    <w:abstractNumId w:val="332"/>
  </w:num>
  <w:num w:numId="325">
    <w:abstractNumId w:val="45"/>
  </w:num>
  <w:num w:numId="326">
    <w:abstractNumId w:val="111"/>
  </w:num>
  <w:num w:numId="327">
    <w:abstractNumId w:val="180"/>
  </w:num>
  <w:num w:numId="328">
    <w:abstractNumId w:val="185"/>
  </w:num>
  <w:num w:numId="329">
    <w:abstractNumId w:val="48"/>
  </w:num>
  <w:num w:numId="330">
    <w:abstractNumId w:val="375"/>
  </w:num>
  <w:num w:numId="331">
    <w:abstractNumId w:val="378"/>
  </w:num>
  <w:num w:numId="332">
    <w:abstractNumId w:val="115"/>
  </w:num>
  <w:num w:numId="333">
    <w:abstractNumId w:val="255"/>
  </w:num>
  <w:num w:numId="334">
    <w:abstractNumId w:val="246"/>
  </w:num>
  <w:num w:numId="335">
    <w:abstractNumId w:val="150"/>
  </w:num>
  <w:num w:numId="336">
    <w:abstractNumId w:val="245"/>
  </w:num>
  <w:num w:numId="337">
    <w:abstractNumId w:val="158"/>
  </w:num>
  <w:num w:numId="338">
    <w:abstractNumId w:val="58"/>
  </w:num>
  <w:num w:numId="339">
    <w:abstractNumId w:val="43"/>
  </w:num>
  <w:num w:numId="340">
    <w:abstractNumId w:val="129"/>
  </w:num>
  <w:num w:numId="341">
    <w:abstractNumId w:val="361"/>
  </w:num>
  <w:num w:numId="342">
    <w:abstractNumId w:val="379"/>
  </w:num>
  <w:num w:numId="343">
    <w:abstractNumId w:val="323"/>
  </w:num>
  <w:num w:numId="344">
    <w:abstractNumId w:val="340"/>
  </w:num>
  <w:num w:numId="345">
    <w:abstractNumId w:val="364"/>
  </w:num>
  <w:num w:numId="346">
    <w:abstractNumId w:val="53"/>
  </w:num>
  <w:num w:numId="347">
    <w:abstractNumId w:val="113"/>
  </w:num>
  <w:num w:numId="348">
    <w:abstractNumId w:val="231"/>
  </w:num>
  <w:num w:numId="349">
    <w:abstractNumId w:val="263"/>
  </w:num>
  <w:num w:numId="350">
    <w:abstractNumId w:val="334"/>
  </w:num>
  <w:num w:numId="351">
    <w:abstractNumId w:val="13"/>
  </w:num>
  <w:num w:numId="352">
    <w:abstractNumId w:val="299"/>
  </w:num>
  <w:num w:numId="353">
    <w:abstractNumId w:val="79"/>
  </w:num>
  <w:num w:numId="354">
    <w:abstractNumId w:val="133"/>
  </w:num>
  <w:num w:numId="355">
    <w:abstractNumId w:val="338"/>
  </w:num>
  <w:num w:numId="356">
    <w:abstractNumId w:val="339"/>
  </w:num>
  <w:num w:numId="357">
    <w:abstractNumId w:val="373"/>
  </w:num>
  <w:num w:numId="358">
    <w:abstractNumId w:val="164"/>
  </w:num>
  <w:num w:numId="359">
    <w:abstractNumId w:val="276"/>
  </w:num>
  <w:num w:numId="360">
    <w:abstractNumId w:val="188"/>
  </w:num>
  <w:num w:numId="361">
    <w:abstractNumId w:val="55"/>
  </w:num>
  <w:num w:numId="362">
    <w:abstractNumId w:val="342"/>
  </w:num>
  <w:num w:numId="363">
    <w:abstractNumId w:val="15"/>
  </w:num>
  <w:num w:numId="364">
    <w:abstractNumId w:val="145"/>
  </w:num>
  <w:num w:numId="365">
    <w:abstractNumId w:val="130"/>
  </w:num>
  <w:num w:numId="366">
    <w:abstractNumId w:val="56"/>
  </w:num>
  <w:num w:numId="367">
    <w:abstractNumId w:val="106"/>
  </w:num>
  <w:num w:numId="368">
    <w:abstractNumId w:val="360"/>
  </w:num>
  <w:num w:numId="369">
    <w:abstractNumId w:val="122"/>
  </w:num>
  <w:num w:numId="370">
    <w:abstractNumId w:val="169"/>
  </w:num>
  <w:num w:numId="371">
    <w:abstractNumId w:val="280"/>
  </w:num>
  <w:num w:numId="372">
    <w:abstractNumId w:val="362"/>
  </w:num>
  <w:num w:numId="373">
    <w:abstractNumId w:val="344"/>
  </w:num>
  <w:num w:numId="374">
    <w:abstractNumId w:val="225"/>
  </w:num>
  <w:num w:numId="375">
    <w:abstractNumId w:val="309"/>
  </w:num>
  <w:num w:numId="376">
    <w:abstractNumId w:val="220"/>
  </w:num>
  <w:num w:numId="377">
    <w:abstractNumId w:val="27"/>
  </w:num>
  <w:num w:numId="378">
    <w:abstractNumId w:val="146"/>
  </w:num>
  <w:num w:numId="379">
    <w:abstractNumId w:val="88"/>
  </w:num>
  <w:num w:numId="380">
    <w:abstractNumId w:val="102"/>
  </w:num>
  <w:num w:numId="381">
    <w:abstractNumId w:val="78"/>
  </w:num>
  <w:num w:numId="382">
    <w:abstractNumId w:val="147"/>
  </w:num>
  <w:num w:numId="383">
    <w:abstractNumId w:val="329"/>
  </w:num>
  <w:num w:numId="384">
    <w:abstractNumId w:val="120"/>
  </w:num>
  <w:num w:numId="385">
    <w:abstractNumId w:val="117"/>
  </w:num>
  <w:num w:numId="386">
    <w:abstractNumId w:val="165"/>
  </w:num>
  <w:num w:numId="387">
    <w:abstractNumId w:val="307"/>
  </w:num>
  <w:num w:numId="388">
    <w:abstractNumId w:val="292"/>
  </w:num>
  <w:num w:numId="389">
    <w:abstractNumId w:val="136"/>
  </w:num>
  <w:num w:numId="390">
    <w:abstractNumId w:val="232"/>
  </w:num>
  <w:num w:numId="391">
    <w:abstractNumId w:val="214"/>
  </w:num>
  <w:num w:numId="392">
    <w:abstractNumId w:val="270"/>
  </w:num>
  <w:num w:numId="393">
    <w:abstractNumId w:val="271"/>
  </w:num>
  <w:num w:numId="394">
    <w:abstractNumId w:val="315"/>
  </w:num>
  <w:num w:numId="395">
    <w:abstractNumId w:val="365"/>
  </w:num>
  <w:num w:numId="396">
    <w:abstractNumId w:val="279"/>
  </w:num>
  <w:num w:numId="397">
    <w:abstractNumId w:val="229"/>
  </w:num>
  <w:num w:numId="398">
    <w:abstractNumId w:val="148"/>
  </w:num>
  <w:num w:numId="399">
    <w:abstractNumId w:val="44"/>
  </w:num>
  <w:num w:numId="400">
    <w:abstractNumId w:val="382"/>
  </w:num>
  <w:num w:numId="401">
    <w:abstractNumId w:val="162"/>
  </w:num>
  <w:num w:numId="402">
    <w:abstractNumId w:val="376"/>
  </w:num>
  <w:num w:numId="403">
    <w:abstractNumId w:val="266"/>
  </w:num>
  <w:num w:numId="404">
    <w:abstractNumId w:val="90"/>
  </w:num>
  <w:num w:numId="405">
    <w:abstractNumId w:val="85"/>
  </w:num>
  <w:num w:numId="406">
    <w:abstractNumId w:val="313"/>
  </w:num>
  <w:num w:numId="407">
    <w:abstractNumId w:val="353"/>
  </w:num>
  <w:num w:numId="408">
    <w:abstractNumId w:val="241"/>
  </w:num>
  <w:num w:numId="409">
    <w:abstractNumId w:val="74"/>
  </w:num>
  <w:num w:numId="410">
    <w:abstractNumId w:val="200"/>
  </w:num>
  <w:num w:numId="411">
    <w:abstractNumId w:val="25"/>
  </w:num>
  <w:num w:numId="412">
    <w:abstractNumId w:val="346"/>
  </w:num>
  <w:num w:numId="413">
    <w:abstractNumId w:val="291"/>
  </w:num>
  <w:num w:numId="414">
    <w:abstractNumId w:val="316"/>
  </w:num>
  <w:num w:numId="415">
    <w:abstractNumId w:val="18"/>
  </w:num>
  <w:num w:numId="416">
    <w:abstractNumId w:val="144"/>
  </w:num>
  <w:num w:numId="417">
    <w:abstractNumId w:val="234"/>
  </w:num>
  <w:num w:numId="418">
    <w:abstractNumId w:val="52"/>
  </w:num>
  <w:num w:numId="419">
    <w:abstractNumId w:val="142"/>
  </w:num>
  <w:num w:numId="420">
    <w:abstractNumId w:val="209"/>
  </w:num>
  <w:num w:numId="421">
    <w:abstractNumId w:val="319"/>
  </w:num>
  <w:num w:numId="422">
    <w:abstractNumId w:val="204"/>
  </w:num>
  <w:num w:numId="423">
    <w:abstractNumId w:val="337"/>
  </w:num>
  <w:num w:numId="424">
    <w:abstractNumId w:val="101"/>
  </w:num>
  <w:num w:numId="425">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6/12/2002 1:17: PM"/>
    <w:docVar w:name="DocCategory" w:val="Doc"/>
    <w:docVar w:name="DocType" w:val="Final"/>
    <w:docVar w:name="JobNo" w:val="0260021R"/>
    <w:docVar w:name="OandT" w:val=" "/>
    <w:docVar w:name="Symbol1" w:val="CEDAW/C/JPN/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9">
    <w:name w:val="heading 9"/>
    <w:basedOn w:val="Normal"/>
    <w:next w:val="Normal"/>
    <w:qFormat/>
    <w:pPr>
      <w:keepNext/>
      <w:numPr>
        <w:numId w:val="59"/>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5">
    <w:name w:val="5"/>
    <w:basedOn w:val="SingleTxt"/>
    <w:pPr>
      <w:spacing w:after="0" w:line="120" w:lineRule="exact"/>
      <w:ind w:left="1264" w:right="1264" w:firstLine="476"/>
    </w:pPr>
    <w:rPr>
      <w:sz w:val="10"/>
    </w:rPr>
  </w:style>
  <w:style w:type="paragraph" w:styleId="ListBullet">
    <w:name w:val="List Bullet"/>
    <w:basedOn w:val="Normal"/>
    <w:autoRedefine/>
    <w:semiHidden/>
    <w:pPr>
      <w:numPr>
        <w:numId w:val="13"/>
      </w:numPr>
    </w:pPr>
  </w:style>
  <w:style w:type="paragraph" w:styleId="ListBullet3">
    <w:name w:val="List Bullet 3"/>
    <w:basedOn w:val="Normal"/>
    <w:autoRedefine/>
    <w:semiHidden/>
    <w:pPr>
      <w:numPr>
        <w:numId w:val="14"/>
      </w:numPr>
      <w:tabs>
        <w:tab w:val="clear" w:pos="1080"/>
        <w:tab w:val="num" w:pos="926"/>
      </w:tabs>
      <w:spacing w:line="480" w:lineRule="auto"/>
      <w:ind w:left="926"/>
      <w:jc w:val="both"/>
    </w:pPr>
    <w:rPr>
      <w:spacing w:val="0"/>
      <w:w w:val="100"/>
      <w:kern w:val="0"/>
      <w:sz w:val="28"/>
    </w:rPr>
  </w:style>
  <w:style w:type="paragraph" w:customStyle="1" w:styleId="rim">
    <w:name w:val="rim"/>
    <w:basedOn w:val="SingleTxt"/>
    <w:pPr>
      <w:ind w:left="2217" w:right="1264" w:hanging="953"/>
    </w:pPr>
  </w:style>
  <w:style w:type="paragraph" w:customStyle="1" w:styleId="tire">
    <w:name w:val="tire"/>
    <w:basedOn w:val="SingleTxt"/>
    <w:pPr>
      <w:tabs>
        <w:tab w:val="clear" w:pos="1267"/>
      </w:tabs>
      <w:ind w:left="2217" w:right="1264" w:hanging="476"/>
    </w:pPr>
  </w:style>
  <w:style w:type="paragraph" w:customStyle="1" w:styleId="tablit">
    <w:name w:val="tab_lit"/>
    <w:basedOn w:val="Normal"/>
    <w:pPr>
      <w:tabs>
        <w:tab w:val="left" w:pos="1741"/>
        <w:tab w:val="left" w:pos="2217"/>
        <w:tab w:val="left" w:pos="2693"/>
        <w:tab w:val="left" w:pos="3181"/>
        <w:tab w:val="left" w:pos="3657"/>
        <w:tab w:val="left" w:pos="4133"/>
        <w:tab w:val="left" w:pos="4621"/>
        <w:tab w:val="left" w:pos="5097"/>
        <w:tab w:val="left" w:pos="5574"/>
        <w:tab w:val="left" w:pos="6050"/>
      </w:tabs>
      <w:spacing w:after="120"/>
      <w:ind w:left="2217" w:right="1264" w:hanging="953"/>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35657</Words>
  <Characters>235338</Characters>
  <Application>Microsoft Office Word</Application>
  <DocSecurity>4</DocSecurity>
  <Lines>4902</Lines>
  <Paragraphs>1368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281692</CharactersWithSpaces>
  <SharedDoc>false</SharedDoc>
  <HLinks>
    <vt:vector size="6" baseType="variant">
      <vt:variant>
        <vt:i4>4522087</vt:i4>
      </vt:variant>
      <vt:variant>
        <vt:i4>557116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2002-12-17T12:10:00Z</cp:lastPrinted>
  <dcterms:created xsi:type="dcterms:W3CDTF">2002-12-17T12:09:00Z</dcterms:created>
  <dcterms:modified xsi:type="dcterms:W3CDTF">2002-12-17T12:11:00Z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0260021</vt:lpwstr>
  </property>
  <property fmtid="{D5CDD505-2E9C-101B-9397-08002B2CF9AE}" pid="3" name="Symbol1">
    <vt:lpwstr>CEDAW/C/JPN/5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199 </vt:lpwstr>
  </property>
  <property fmtid="{D5CDD505-2E9C-101B-9397-08002B2CF9AE}" pid="8" name="Operator">
    <vt:lpwstr>SHIBANOVA</vt:lpwstr>
  </property>
</Properties>
</file>