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09BE9B94" w14:textId="77777777" w:rsidTr="00684327">
        <w:trPr>
          <w:trHeight w:hRule="exact" w:val="851"/>
        </w:trPr>
        <w:tc>
          <w:tcPr>
            <w:tcW w:w="1280" w:type="dxa"/>
            <w:tcBorders>
              <w:bottom w:val="single" w:sz="4" w:space="0" w:color="auto"/>
            </w:tcBorders>
          </w:tcPr>
          <w:p w14:paraId="1C9C94D0"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3E05AF7A"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B29B2D5" w14:textId="17D0748E" w:rsidR="006621F5" w:rsidRPr="008D4681" w:rsidRDefault="000C0194" w:rsidP="00684327">
            <w:pPr>
              <w:spacing w:line="240" w:lineRule="atLeast"/>
              <w:jc w:val="right"/>
              <w:rPr>
                <w:sz w:val="20"/>
                <w:szCs w:val="21"/>
              </w:rPr>
            </w:pPr>
            <w:proofErr w:type="spellStart"/>
            <w:r w:rsidRPr="00293635">
              <w:rPr>
                <w:sz w:val="40"/>
                <w:szCs w:val="21"/>
              </w:rPr>
              <w:t>CERD</w:t>
            </w:r>
            <w:proofErr w:type="spellEnd"/>
            <w:r w:rsidR="008D4681" w:rsidRPr="00293635">
              <w:rPr>
                <w:sz w:val="20"/>
                <w:szCs w:val="21"/>
              </w:rPr>
              <w:t>/</w:t>
            </w:r>
            <w:r w:rsidRPr="00293635">
              <w:rPr>
                <w:sz w:val="20"/>
                <w:szCs w:val="21"/>
              </w:rPr>
              <w:t>C</w:t>
            </w:r>
            <w:r w:rsidR="008D4681" w:rsidRPr="00293635">
              <w:rPr>
                <w:sz w:val="20"/>
                <w:szCs w:val="21"/>
              </w:rPr>
              <w:t>/</w:t>
            </w:r>
            <w:r w:rsidRPr="00293635">
              <w:rPr>
                <w:sz w:val="20"/>
                <w:szCs w:val="21"/>
              </w:rPr>
              <w:t>GEO</w:t>
            </w:r>
            <w:r w:rsidR="008D4681" w:rsidRPr="00293635">
              <w:rPr>
                <w:sz w:val="20"/>
                <w:szCs w:val="21"/>
              </w:rPr>
              <w:t>/</w:t>
            </w:r>
            <w:r w:rsidRPr="00293635">
              <w:rPr>
                <w:sz w:val="20"/>
                <w:szCs w:val="21"/>
              </w:rPr>
              <w:t>CO</w:t>
            </w:r>
            <w:r w:rsidR="008D4681" w:rsidRPr="00293635">
              <w:rPr>
                <w:sz w:val="20"/>
                <w:szCs w:val="21"/>
              </w:rPr>
              <w:t>/</w:t>
            </w:r>
            <w:r w:rsidRPr="00293635">
              <w:rPr>
                <w:sz w:val="20"/>
                <w:szCs w:val="21"/>
              </w:rPr>
              <w:t>9</w:t>
            </w:r>
            <w:r w:rsidR="008D4681" w:rsidRPr="00293635">
              <w:rPr>
                <w:sz w:val="20"/>
                <w:szCs w:val="21"/>
              </w:rPr>
              <w:t>-</w:t>
            </w:r>
            <w:r w:rsidRPr="00293635">
              <w:rPr>
                <w:sz w:val="20"/>
                <w:szCs w:val="21"/>
              </w:rPr>
              <w:t>1</w:t>
            </w:r>
            <w:r w:rsidR="008D4681" w:rsidRPr="00293635">
              <w:rPr>
                <w:sz w:val="20"/>
                <w:szCs w:val="21"/>
              </w:rPr>
              <w:t>0</w:t>
            </w:r>
          </w:p>
        </w:tc>
      </w:tr>
      <w:tr w:rsidR="006621F5" w:rsidRPr="00F124C6" w14:paraId="61CD91B1" w14:textId="77777777" w:rsidTr="00684327">
        <w:trPr>
          <w:trHeight w:hRule="exact" w:val="2835"/>
        </w:trPr>
        <w:tc>
          <w:tcPr>
            <w:tcW w:w="1280" w:type="dxa"/>
            <w:tcBorders>
              <w:top w:val="single" w:sz="4" w:space="0" w:color="auto"/>
              <w:bottom w:val="single" w:sz="12" w:space="0" w:color="auto"/>
            </w:tcBorders>
          </w:tcPr>
          <w:p w14:paraId="70633C87" w14:textId="77777777" w:rsidR="006621F5" w:rsidRPr="00F124C6" w:rsidRDefault="006621F5" w:rsidP="00684327">
            <w:pPr>
              <w:spacing w:line="120" w:lineRule="atLeast"/>
              <w:rPr>
                <w:sz w:val="10"/>
                <w:szCs w:val="10"/>
              </w:rPr>
            </w:pPr>
          </w:p>
          <w:p w14:paraId="2A15F6FD"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114A0AC4" wp14:editId="608BBEDE">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B109C6"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4DD0BDCE" w14:textId="2704F445" w:rsidR="006621F5" w:rsidRPr="0004600B" w:rsidRDefault="000C0194" w:rsidP="00684327">
            <w:pPr>
              <w:spacing w:before="240" w:line="240" w:lineRule="atLeast"/>
              <w:rPr>
                <w:sz w:val="20"/>
              </w:rPr>
            </w:pPr>
            <w:r>
              <w:rPr>
                <w:sz w:val="20"/>
              </w:rPr>
              <w:t>Distr.: General</w:t>
            </w:r>
          </w:p>
          <w:p w14:paraId="5C0E6F9C" w14:textId="1AB88977" w:rsidR="006621F5" w:rsidRPr="00F124C6" w:rsidRDefault="000C0194" w:rsidP="00684327">
            <w:pPr>
              <w:spacing w:line="240" w:lineRule="atLeast"/>
              <w:rPr>
                <w:sz w:val="20"/>
              </w:rPr>
            </w:pPr>
            <w:r>
              <w:rPr>
                <w:sz w:val="20"/>
              </w:rPr>
              <w:t>13</w:t>
            </w:r>
            <w:r w:rsidR="00440CE0">
              <w:rPr>
                <w:sz w:val="20"/>
              </w:rPr>
              <w:t xml:space="preserve"> </w:t>
            </w:r>
            <w:r>
              <w:rPr>
                <w:sz w:val="20"/>
              </w:rPr>
              <w:t>December</w:t>
            </w:r>
            <w:r w:rsidR="006D1FBC">
              <w:rPr>
                <w:sz w:val="20"/>
              </w:rPr>
              <w:t xml:space="preserve"> </w:t>
            </w:r>
            <w:r>
              <w:rPr>
                <w:sz w:val="20"/>
              </w:rPr>
              <w:t>2</w:t>
            </w:r>
            <w:r w:rsidR="006D1FBC">
              <w:rPr>
                <w:sz w:val="20"/>
              </w:rPr>
              <w:t>0</w:t>
            </w:r>
            <w:r>
              <w:rPr>
                <w:sz w:val="20"/>
              </w:rPr>
              <w:t>22</w:t>
            </w:r>
          </w:p>
          <w:p w14:paraId="30DCA377" w14:textId="227AC382" w:rsidR="006621F5" w:rsidRPr="00F124C6" w:rsidRDefault="000C0194" w:rsidP="00684327">
            <w:pPr>
              <w:spacing w:line="240" w:lineRule="atLeast"/>
              <w:rPr>
                <w:sz w:val="20"/>
              </w:rPr>
            </w:pPr>
            <w:r>
              <w:rPr>
                <w:sz w:val="20"/>
              </w:rPr>
              <w:t>Chinese</w:t>
            </w:r>
            <w:r w:rsidR="006621F5" w:rsidRPr="00F124C6">
              <w:rPr>
                <w:sz w:val="20"/>
              </w:rPr>
              <w:t xml:space="preserve"> </w:t>
            </w:r>
          </w:p>
          <w:p w14:paraId="1B77E65F" w14:textId="70765FFF" w:rsidR="006621F5" w:rsidRPr="00F124C6" w:rsidRDefault="000C0194" w:rsidP="00684327">
            <w:pPr>
              <w:spacing w:line="240" w:lineRule="atLeast"/>
            </w:pPr>
            <w:r>
              <w:rPr>
                <w:sz w:val="20"/>
              </w:rPr>
              <w:t>Original: English</w:t>
            </w:r>
          </w:p>
        </w:tc>
      </w:tr>
    </w:tbl>
    <w:p w14:paraId="5E6FA557" w14:textId="77777777" w:rsidR="00440CE0" w:rsidRDefault="00440CE0"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18EB70AD" w14:textId="77777777" w:rsidR="000C0194" w:rsidRPr="000C0194" w:rsidRDefault="000C0194" w:rsidP="00A0489F">
      <w:pPr>
        <w:pStyle w:val="HChGC"/>
        <w:spacing w:before="480" w:after="320"/>
      </w:pPr>
      <w:r w:rsidRPr="000C0194">
        <w:tab/>
      </w:r>
      <w:r w:rsidRPr="000C0194">
        <w:tab/>
      </w:r>
      <w:r w:rsidRPr="000C0194">
        <w:t>关于格鲁吉亚第九和第十次合并定期报告的结论性意见</w:t>
      </w:r>
      <w:r w:rsidRPr="000C0194">
        <w:footnoteReference w:customMarkFollows="1" w:id="2"/>
        <w:t>*</w:t>
      </w:r>
    </w:p>
    <w:p w14:paraId="1B4E5233" w14:textId="2557C45E" w:rsidR="000C0194" w:rsidRPr="000C0194" w:rsidRDefault="000C0194" w:rsidP="000C0194">
      <w:pPr>
        <w:pStyle w:val="SingleTxtGC"/>
      </w:pPr>
      <w:r w:rsidRPr="00734C7B">
        <w:rPr>
          <w:spacing w:val="-4"/>
        </w:rPr>
        <w:t>1.</w:t>
      </w:r>
      <w:r w:rsidRPr="00734C7B">
        <w:rPr>
          <w:spacing w:val="-4"/>
        </w:rPr>
        <w:tab/>
      </w:r>
      <w:r w:rsidRPr="00734C7B">
        <w:rPr>
          <w:spacing w:val="-4"/>
        </w:rPr>
        <w:t>委员会在</w:t>
      </w:r>
      <w:r w:rsidRPr="00734C7B">
        <w:rPr>
          <w:spacing w:val="-4"/>
        </w:rPr>
        <w:t>2022</w:t>
      </w:r>
      <w:r w:rsidRPr="00734C7B">
        <w:rPr>
          <w:spacing w:val="-4"/>
        </w:rPr>
        <w:t>年</w:t>
      </w:r>
      <w:r w:rsidRPr="00734C7B">
        <w:rPr>
          <w:spacing w:val="-4"/>
        </w:rPr>
        <w:t>11</w:t>
      </w:r>
      <w:r w:rsidRPr="00734C7B">
        <w:rPr>
          <w:spacing w:val="-4"/>
        </w:rPr>
        <w:t>月</w:t>
      </w:r>
      <w:r w:rsidRPr="00734C7B">
        <w:rPr>
          <w:spacing w:val="-4"/>
        </w:rPr>
        <w:t>23</w:t>
      </w:r>
      <w:r w:rsidRPr="00734C7B">
        <w:rPr>
          <w:spacing w:val="-4"/>
        </w:rPr>
        <w:t>日和</w:t>
      </w:r>
      <w:r w:rsidRPr="00734C7B">
        <w:rPr>
          <w:spacing w:val="-4"/>
        </w:rPr>
        <w:t>24</w:t>
      </w:r>
      <w:r w:rsidRPr="00734C7B">
        <w:rPr>
          <w:spacing w:val="-4"/>
        </w:rPr>
        <w:t>日举行的第</w:t>
      </w:r>
      <w:r w:rsidRPr="00734C7B">
        <w:rPr>
          <w:spacing w:val="-4"/>
        </w:rPr>
        <w:t>2941</w:t>
      </w:r>
      <w:r w:rsidRPr="00734C7B">
        <w:rPr>
          <w:spacing w:val="-4"/>
        </w:rPr>
        <w:t>和</w:t>
      </w:r>
      <w:r w:rsidRPr="00734C7B">
        <w:rPr>
          <w:spacing w:val="-4"/>
        </w:rPr>
        <w:t>2942</w:t>
      </w:r>
      <w:r w:rsidRPr="00734C7B">
        <w:rPr>
          <w:spacing w:val="-4"/>
        </w:rPr>
        <w:t>次会议</w:t>
      </w:r>
      <w:r w:rsidRPr="00734C7B">
        <w:rPr>
          <w:spacing w:val="-4"/>
          <w:vertAlign w:val="superscript"/>
        </w:rPr>
        <w:footnoteReference w:id="3"/>
      </w:r>
      <w:r w:rsidRPr="00734C7B">
        <w:rPr>
          <w:spacing w:val="-4"/>
        </w:rPr>
        <w:t xml:space="preserve"> </w:t>
      </w:r>
      <w:r w:rsidRPr="00734C7B">
        <w:rPr>
          <w:spacing w:val="-4"/>
        </w:rPr>
        <w:t>上审议了</w:t>
      </w:r>
      <w:r w:rsidRPr="00470D82">
        <w:rPr>
          <w:spacing w:val="4"/>
        </w:rPr>
        <w:t>格鲁吉亚以一份文件提交的第九至第十次合并定期报告。</w:t>
      </w:r>
      <w:r w:rsidRPr="00470D82">
        <w:rPr>
          <w:spacing w:val="4"/>
          <w:vertAlign w:val="superscript"/>
        </w:rPr>
        <w:footnoteReference w:id="4"/>
      </w:r>
      <w:r w:rsidR="00BF2AF8" w:rsidRPr="00470D82">
        <w:rPr>
          <w:rFonts w:hint="eastAsia"/>
          <w:spacing w:val="4"/>
        </w:rPr>
        <w:t xml:space="preserve"> </w:t>
      </w:r>
      <w:r w:rsidRPr="00470D82">
        <w:rPr>
          <w:spacing w:val="4"/>
        </w:rPr>
        <w:t>委员会在</w:t>
      </w:r>
      <w:r w:rsidRPr="00470D82">
        <w:rPr>
          <w:spacing w:val="4"/>
        </w:rPr>
        <w:t>2022</w:t>
      </w:r>
      <w:r w:rsidRPr="00470D82">
        <w:rPr>
          <w:spacing w:val="4"/>
        </w:rPr>
        <w:t>年</w:t>
      </w:r>
      <w:r w:rsidRPr="00470D82">
        <w:rPr>
          <w:spacing w:val="4"/>
        </w:rPr>
        <w:t>12</w:t>
      </w:r>
      <w:r w:rsidRPr="000C0194">
        <w:t>月</w:t>
      </w:r>
      <w:r>
        <w:t>1</w:t>
      </w:r>
      <w:r w:rsidRPr="000C0194">
        <w:t>日举行的第</w:t>
      </w:r>
      <w:r>
        <w:t>2952</w:t>
      </w:r>
      <w:r w:rsidRPr="000C0194">
        <w:t>次会议上通过了本结论性意见。</w:t>
      </w:r>
    </w:p>
    <w:p w14:paraId="26B42E98" w14:textId="4092B7E4" w:rsidR="000C0194" w:rsidRPr="000C0194" w:rsidRDefault="00D43E07" w:rsidP="00D43E07">
      <w:pPr>
        <w:pStyle w:val="H1GC"/>
      </w:pPr>
      <w:r>
        <w:tab/>
      </w:r>
      <w:r w:rsidR="000C0194">
        <w:t>A</w:t>
      </w:r>
      <w:r w:rsidR="000C0194" w:rsidRPr="000C0194">
        <w:t>.</w:t>
      </w:r>
      <w:r w:rsidR="000C0194" w:rsidRPr="000C0194">
        <w:tab/>
      </w:r>
      <w:r w:rsidR="000C0194" w:rsidRPr="000C0194">
        <w:t>导言</w:t>
      </w:r>
    </w:p>
    <w:p w14:paraId="696C3C4E" w14:textId="439CCFC6" w:rsidR="000C0194" w:rsidRPr="000C0194" w:rsidRDefault="000C0194" w:rsidP="000C0194">
      <w:pPr>
        <w:pStyle w:val="SingleTxtGC"/>
      </w:pPr>
      <w:r>
        <w:t>2</w:t>
      </w:r>
      <w:r w:rsidRPr="000C0194">
        <w:t>.</w:t>
      </w:r>
      <w:r w:rsidRPr="000C0194">
        <w:tab/>
      </w:r>
      <w:r w:rsidRPr="00470D82">
        <w:rPr>
          <w:spacing w:val="-4"/>
        </w:rPr>
        <w:t>委员会欢迎缔约国按照《公约》的报告要求提交第九至第十次合并定期报告。</w:t>
      </w:r>
      <w:r w:rsidRPr="00470D82">
        <w:rPr>
          <w:spacing w:val="2"/>
        </w:rPr>
        <w:t>委员会还欢迎与该缔约国代表团进行的开放和建设性对话以及缔约国对委员会成</w:t>
      </w:r>
      <w:r w:rsidRPr="000C0194">
        <w:t>员在对话期间和之后提出的问题</w:t>
      </w:r>
      <w:proofErr w:type="gramStart"/>
      <w:r w:rsidRPr="000C0194">
        <w:t>作出</w:t>
      </w:r>
      <w:proofErr w:type="gramEnd"/>
      <w:r w:rsidRPr="000C0194">
        <w:t>的回应和补充答复。</w:t>
      </w:r>
    </w:p>
    <w:p w14:paraId="78527A4A" w14:textId="57A57CE5" w:rsidR="000C0194" w:rsidRPr="000C0194" w:rsidRDefault="00D43E07" w:rsidP="00D43E07">
      <w:pPr>
        <w:pStyle w:val="H1GC"/>
      </w:pPr>
      <w:r>
        <w:tab/>
      </w:r>
      <w:r w:rsidR="000C0194">
        <w:t>B</w:t>
      </w:r>
      <w:r w:rsidR="000C0194" w:rsidRPr="000C0194">
        <w:t>.</w:t>
      </w:r>
      <w:r w:rsidR="000C0194" w:rsidRPr="000C0194">
        <w:tab/>
      </w:r>
      <w:r w:rsidR="000C0194" w:rsidRPr="000C0194">
        <w:t>妨碍执行《公约》的因素和困难</w:t>
      </w:r>
    </w:p>
    <w:p w14:paraId="0F2A4FB0" w14:textId="33152364" w:rsidR="000C0194" w:rsidRPr="000C0194" w:rsidRDefault="000C0194" w:rsidP="000C0194">
      <w:pPr>
        <w:pStyle w:val="SingleTxtGC"/>
      </w:pPr>
      <w:r>
        <w:t>3</w:t>
      </w:r>
      <w:r w:rsidRPr="000C0194">
        <w:t>.</w:t>
      </w:r>
      <w:r w:rsidRPr="000C0194">
        <w:tab/>
      </w:r>
      <w:r w:rsidRPr="000C0194">
        <w:t>委员会重申其先前的结论性意见，</w:t>
      </w:r>
      <w:r w:rsidRPr="000C0194">
        <w:rPr>
          <w:vertAlign w:val="superscript"/>
        </w:rPr>
        <w:footnoteReference w:id="5"/>
      </w:r>
      <w:r w:rsidR="00BF2AF8">
        <w:rPr>
          <w:rFonts w:hint="eastAsia"/>
        </w:rPr>
        <w:t xml:space="preserve"> </w:t>
      </w:r>
      <w:r w:rsidRPr="000C0194">
        <w:t>并承认，缔约国自独立以来面临族裔和</w:t>
      </w:r>
      <w:r w:rsidRPr="00230E04">
        <w:rPr>
          <w:spacing w:val="-4"/>
        </w:rPr>
        <w:t>政治冲突。委员会还回顾，格鲁吉亚阿布哈兹和格鲁吉亚茨欣瓦利地区</w:t>
      </w:r>
      <w:r w:rsidRPr="00230E04">
        <w:rPr>
          <w:spacing w:val="-4"/>
        </w:rPr>
        <w:t>/</w:t>
      </w:r>
      <w:proofErr w:type="gramStart"/>
      <w:r w:rsidRPr="00230E04">
        <w:rPr>
          <w:spacing w:val="-4"/>
        </w:rPr>
        <w:t>南奥</w:t>
      </w:r>
      <w:proofErr w:type="gramEnd"/>
      <w:r w:rsidRPr="00230E04">
        <w:rPr>
          <w:spacing w:val="-4"/>
        </w:rPr>
        <w:t>塞梯</w:t>
      </w:r>
      <w:r w:rsidRPr="000C0194">
        <w:t>被占领土仍然处于缔约国的有效控制之外。因此，缔约国无法行使在其全部领土上执行《公约》的管辖权，这一点令人遗憾。</w:t>
      </w:r>
    </w:p>
    <w:p w14:paraId="653FCE81" w14:textId="02B53995" w:rsidR="000C0194" w:rsidRPr="000C0194" w:rsidRDefault="00D43E07" w:rsidP="00D43E07">
      <w:pPr>
        <w:pStyle w:val="H1GC"/>
      </w:pPr>
      <w:r>
        <w:tab/>
      </w:r>
      <w:r w:rsidR="000C0194">
        <w:t>C</w:t>
      </w:r>
      <w:r w:rsidR="000C0194" w:rsidRPr="000C0194">
        <w:t>.</w:t>
      </w:r>
      <w:r w:rsidR="000C0194" w:rsidRPr="000C0194">
        <w:tab/>
      </w:r>
      <w:r w:rsidR="000C0194" w:rsidRPr="000C0194">
        <w:t>积极方面</w:t>
      </w:r>
    </w:p>
    <w:p w14:paraId="5BE21436" w14:textId="13A0DC4E" w:rsidR="000C0194" w:rsidRPr="000C0194" w:rsidRDefault="000C0194" w:rsidP="000C0194">
      <w:pPr>
        <w:pStyle w:val="SingleTxtGC"/>
      </w:pPr>
      <w:r>
        <w:t>4</w:t>
      </w:r>
      <w:r w:rsidRPr="000C0194">
        <w:t>.</w:t>
      </w:r>
      <w:r w:rsidRPr="000C0194">
        <w:tab/>
      </w:r>
      <w:r w:rsidRPr="000C0194">
        <w:t>委员会欢迎缔约国采取以下立法、体制和政策措施：</w:t>
      </w:r>
    </w:p>
    <w:p w14:paraId="0B2E444C" w14:textId="688476E1" w:rsidR="000C0194" w:rsidRPr="000C0194" w:rsidRDefault="000C0194" w:rsidP="00D43E07">
      <w:pPr>
        <w:pStyle w:val="SingleTxtGC"/>
        <w:numPr>
          <w:ilvl w:val="0"/>
          <w:numId w:val="9"/>
        </w:numPr>
      </w:pPr>
      <w:r>
        <w:t>2</w:t>
      </w:r>
      <w:r w:rsidRPr="000C0194">
        <w:t>0</w:t>
      </w:r>
      <w:r>
        <w:t>21</w:t>
      </w:r>
      <w:r w:rsidRPr="000C0194">
        <w:t>年</w:t>
      </w:r>
      <w:r>
        <w:t>7</w:t>
      </w:r>
      <w:r w:rsidRPr="000C0194">
        <w:t>月</w:t>
      </w:r>
      <w:r>
        <w:t>13</w:t>
      </w:r>
      <w:r w:rsidRPr="000C0194">
        <w:t>日通过为期</w:t>
      </w:r>
      <w:r>
        <w:t>1</w:t>
      </w:r>
      <w:r w:rsidRPr="000C0194">
        <w:t>0</w:t>
      </w:r>
      <w:r w:rsidRPr="000C0194">
        <w:t>年的</w:t>
      </w:r>
      <w:r>
        <w:rPr>
          <w:rFonts w:hint="eastAsia"/>
        </w:rPr>
        <w:t>“</w:t>
      </w:r>
      <w:r w:rsidRPr="000C0194">
        <w:t>公民平等和融合国家战略</w:t>
      </w:r>
      <w:r>
        <w:rPr>
          <w:rFonts w:hint="eastAsia"/>
        </w:rPr>
        <w:t>”</w:t>
      </w:r>
      <w:r w:rsidRPr="000C0194">
        <w:t>；</w:t>
      </w:r>
    </w:p>
    <w:p w14:paraId="08FEC193" w14:textId="2C6F1315" w:rsidR="000C0194" w:rsidRPr="000C0194" w:rsidRDefault="000C0194" w:rsidP="00D43E07">
      <w:pPr>
        <w:pStyle w:val="SingleTxtGC"/>
        <w:numPr>
          <w:ilvl w:val="0"/>
          <w:numId w:val="9"/>
        </w:numPr>
      </w:pPr>
      <w:r w:rsidRPr="00A0489F">
        <w:rPr>
          <w:spacing w:val="2"/>
        </w:rPr>
        <w:t>2020</w:t>
      </w:r>
      <w:r w:rsidRPr="00A0489F">
        <w:rPr>
          <w:spacing w:val="2"/>
        </w:rPr>
        <w:t>年</w:t>
      </w:r>
      <w:r w:rsidRPr="00A0489F">
        <w:rPr>
          <w:spacing w:val="2"/>
        </w:rPr>
        <w:t>4</w:t>
      </w:r>
      <w:r w:rsidRPr="00A0489F">
        <w:rPr>
          <w:spacing w:val="2"/>
        </w:rPr>
        <w:t>月</w:t>
      </w:r>
      <w:r w:rsidRPr="00A0489F">
        <w:rPr>
          <w:spacing w:val="2"/>
        </w:rPr>
        <w:t>30</w:t>
      </w:r>
      <w:r w:rsidRPr="00A0489F">
        <w:rPr>
          <w:spacing w:val="2"/>
        </w:rPr>
        <w:t>日第</w:t>
      </w:r>
      <w:r w:rsidRPr="00A0489F">
        <w:rPr>
          <w:spacing w:val="2"/>
        </w:rPr>
        <w:t>200</w:t>
      </w:r>
      <w:r w:rsidRPr="00A0489F">
        <w:rPr>
          <w:spacing w:val="2"/>
        </w:rPr>
        <w:t>号政府决议批准通过《公共机构道德规则和行</w:t>
      </w:r>
      <w:r w:rsidRPr="000C0194">
        <w:t>为守则》，其中除其他外，禁止仇恨言论；</w:t>
      </w:r>
    </w:p>
    <w:p w14:paraId="3054CD17" w14:textId="3C3BC786" w:rsidR="000C0194" w:rsidRPr="000C0194" w:rsidRDefault="000C0194" w:rsidP="007100FD">
      <w:pPr>
        <w:pStyle w:val="SingleTxtGC"/>
        <w:numPr>
          <w:ilvl w:val="0"/>
          <w:numId w:val="9"/>
        </w:numPr>
        <w:spacing w:line="314" w:lineRule="exact"/>
      </w:pPr>
      <w:r w:rsidRPr="007C0CF9">
        <w:rPr>
          <w:spacing w:val="-4"/>
        </w:rPr>
        <w:lastRenderedPageBreak/>
        <w:t>2019</w:t>
      </w:r>
      <w:r w:rsidRPr="007C0CF9">
        <w:rPr>
          <w:spacing w:val="-4"/>
        </w:rPr>
        <w:t>年</w:t>
      </w:r>
      <w:r w:rsidRPr="007C0CF9">
        <w:rPr>
          <w:spacing w:val="-4"/>
        </w:rPr>
        <w:t>5</w:t>
      </w:r>
      <w:r w:rsidRPr="007C0CF9">
        <w:rPr>
          <w:spacing w:val="-4"/>
        </w:rPr>
        <w:t>月</w:t>
      </w:r>
      <w:r w:rsidRPr="007C0CF9">
        <w:rPr>
          <w:spacing w:val="-4"/>
        </w:rPr>
        <w:t>3</w:t>
      </w:r>
      <w:r w:rsidRPr="007C0CF9">
        <w:rPr>
          <w:spacing w:val="-4"/>
        </w:rPr>
        <w:t>日通过《格鲁吉亚公设辩护人组织法》修正案，扩大</w:t>
      </w:r>
      <w:r w:rsidRPr="007C0CF9">
        <w:rPr>
          <w:rFonts w:hint="eastAsia"/>
          <w:spacing w:val="-4"/>
        </w:rPr>
        <w:t>了</w:t>
      </w:r>
      <w:r w:rsidRPr="007C0CF9">
        <w:rPr>
          <w:spacing w:val="-4"/>
        </w:rPr>
        <w:t>公设</w:t>
      </w:r>
      <w:r w:rsidRPr="000C0194">
        <w:t>辩护人的任务授权；</w:t>
      </w:r>
    </w:p>
    <w:p w14:paraId="404CB709" w14:textId="5C6230AD" w:rsidR="000C0194" w:rsidRPr="000C0194" w:rsidRDefault="000C0194" w:rsidP="007100FD">
      <w:pPr>
        <w:pStyle w:val="SingleTxtGC"/>
        <w:numPr>
          <w:ilvl w:val="0"/>
          <w:numId w:val="9"/>
        </w:numPr>
        <w:spacing w:line="314" w:lineRule="exact"/>
      </w:pPr>
      <w:r w:rsidRPr="007C0CF9">
        <w:rPr>
          <w:spacing w:val="2"/>
        </w:rPr>
        <w:t>格鲁吉亚议会于</w:t>
      </w:r>
      <w:r w:rsidRPr="007C0CF9">
        <w:rPr>
          <w:spacing w:val="2"/>
        </w:rPr>
        <w:t>2019</w:t>
      </w:r>
      <w:r w:rsidRPr="007C0CF9">
        <w:rPr>
          <w:spacing w:val="2"/>
        </w:rPr>
        <w:t>年</w:t>
      </w:r>
      <w:r w:rsidRPr="007C0CF9">
        <w:rPr>
          <w:spacing w:val="2"/>
        </w:rPr>
        <w:t>2</w:t>
      </w:r>
      <w:r w:rsidRPr="007C0CF9">
        <w:rPr>
          <w:spacing w:val="2"/>
        </w:rPr>
        <w:t>月</w:t>
      </w:r>
      <w:r w:rsidRPr="007C0CF9">
        <w:rPr>
          <w:spacing w:val="2"/>
        </w:rPr>
        <w:t>22</w:t>
      </w:r>
      <w:r w:rsidRPr="007C0CF9">
        <w:rPr>
          <w:spacing w:val="2"/>
        </w:rPr>
        <w:t>日通过《议会成员道德守则》，其中第</w:t>
      </w:r>
      <w:r>
        <w:t>2</w:t>
      </w:r>
      <w:r w:rsidRPr="000C0194">
        <w:t>条规定禁止基于种族、肤色、性别、宗教或其他理由的仇恨言论；</w:t>
      </w:r>
    </w:p>
    <w:p w14:paraId="5A169947" w14:textId="3DF24440" w:rsidR="000C0194" w:rsidRPr="000C0194" w:rsidRDefault="000C0194" w:rsidP="007100FD">
      <w:pPr>
        <w:pStyle w:val="SingleTxtGC"/>
        <w:numPr>
          <w:ilvl w:val="0"/>
          <w:numId w:val="9"/>
        </w:numPr>
        <w:spacing w:line="314" w:lineRule="exact"/>
      </w:pPr>
      <w:r w:rsidRPr="003100DE">
        <w:rPr>
          <w:spacing w:val="-4"/>
        </w:rPr>
        <w:t>2019</w:t>
      </w:r>
      <w:r w:rsidRPr="003100DE">
        <w:rPr>
          <w:spacing w:val="-4"/>
        </w:rPr>
        <w:t>年</w:t>
      </w:r>
      <w:r w:rsidRPr="003100DE">
        <w:rPr>
          <w:spacing w:val="-4"/>
        </w:rPr>
        <w:t>2</w:t>
      </w:r>
      <w:r w:rsidRPr="003100DE">
        <w:rPr>
          <w:spacing w:val="-4"/>
        </w:rPr>
        <w:t>月</w:t>
      </w:r>
      <w:r w:rsidRPr="003100DE">
        <w:rPr>
          <w:spacing w:val="-4"/>
        </w:rPr>
        <w:t>19</w:t>
      </w:r>
      <w:r w:rsidRPr="003100DE">
        <w:rPr>
          <w:spacing w:val="-4"/>
        </w:rPr>
        <w:t>日通过了</w:t>
      </w:r>
      <w:r w:rsidRPr="003100DE">
        <w:rPr>
          <w:spacing w:val="-4"/>
        </w:rPr>
        <w:t>2014</w:t>
      </w:r>
      <w:r w:rsidRPr="003100DE">
        <w:rPr>
          <w:spacing w:val="-4"/>
        </w:rPr>
        <w:t>年《消除一切形式歧视法》修正案，扩大了</w:t>
      </w:r>
      <w:r w:rsidRPr="000C0194">
        <w:t>该法的范围；</w:t>
      </w:r>
    </w:p>
    <w:p w14:paraId="30031DCC" w14:textId="12311834" w:rsidR="000C0194" w:rsidRPr="000C0194" w:rsidRDefault="000C0194" w:rsidP="007100FD">
      <w:pPr>
        <w:pStyle w:val="SingleTxtGC"/>
        <w:numPr>
          <w:ilvl w:val="0"/>
          <w:numId w:val="9"/>
        </w:numPr>
        <w:spacing w:line="314" w:lineRule="exact"/>
      </w:pPr>
      <w:r w:rsidRPr="000C0194">
        <w:t>通过</w:t>
      </w:r>
      <w:r>
        <w:t>2</w:t>
      </w:r>
      <w:r w:rsidRPr="000C0194">
        <w:t>0</w:t>
      </w:r>
      <w:r>
        <w:t>18</w:t>
      </w:r>
      <w:r w:rsidRPr="000C0194">
        <w:t>年</w:t>
      </w:r>
      <w:r>
        <w:t>11</w:t>
      </w:r>
      <w:r w:rsidRPr="000C0194">
        <w:t>月</w:t>
      </w:r>
      <w:r>
        <w:t>3</w:t>
      </w:r>
      <w:r w:rsidRPr="000C0194">
        <w:t>0</w:t>
      </w:r>
      <w:r w:rsidRPr="000C0194">
        <w:t>日通过的《刑法》第</w:t>
      </w:r>
      <w:r>
        <w:t>531</w:t>
      </w:r>
      <w:r w:rsidRPr="000C0194">
        <w:t>条修正案，除其他外，</w:t>
      </w:r>
      <w:r w:rsidRPr="00AB33E3">
        <w:rPr>
          <w:spacing w:val="2"/>
        </w:rPr>
        <w:t>增加了对种族动机犯罪的量刑要求；</w:t>
      </w:r>
      <w:r w:rsidRPr="00AB33E3">
        <w:rPr>
          <w:spacing w:val="2"/>
        </w:rPr>
        <w:t>2022</w:t>
      </w:r>
      <w:r w:rsidRPr="00AB33E3">
        <w:rPr>
          <w:spacing w:val="2"/>
        </w:rPr>
        <w:t>年</w:t>
      </w:r>
      <w:r w:rsidRPr="00AB33E3">
        <w:rPr>
          <w:spacing w:val="2"/>
        </w:rPr>
        <w:t>9</w:t>
      </w:r>
      <w:r w:rsidRPr="00AB33E3">
        <w:rPr>
          <w:spacing w:val="2"/>
        </w:rPr>
        <w:t>月通过《刑事诉讼法》修正案，允</w:t>
      </w:r>
      <w:r w:rsidRPr="000C0194">
        <w:t>许为调查种族歧视案件进行秘密调查活动；</w:t>
      </w:r>
    </w:p>
    <w:p w14:paraId="029AEF42" w14:textId="007A4B47" w:rsidR="000C0194" w:rsidRPr="000C0194" w:rsidRDefault="000C0194" w:rsidP="007100FD">
      <w:pPr>
        <w:pStyle w:val="SingleTxtGC"/>
        <w:numPr>
          <w:ilvl w:val="0"/>
          <w:numId w:val="9"/>
        </w:numPr>
        <w:spacing w:line="314" w:lineRule="exact"/>
      </w:pPr>
      <w:r>
        <w:t>2</w:t>
      </w:r>
      <w:r w:rsidRPr="000C0194">
        <w:t>0</w:t>
      </w:r>
      <w:r>
        <w:t>15</w:t>
      </w:r>
      <w:r w:rsidRPr="000C0194">
        <w:t>年在劳动、卫生和社会事务部下设立了劳动条件监察</w:t>
      </w:r>
      <w:r w:rsidRPr="000C0194">
        <w:rPr>
          <w:rFonts w:hint="eastAsia"/>
        </w:rPr>
        <w:t>局</w:t>
      </w:r>
      <w:r w:rsidRPr="000C0194">
        <w:t>，</w:t>
      </w:r>
      <w:r>
        <w:t>2</w:t>
      </w:r>
      <w:r w:rsidRPr="000C0194">
        <w:t>0</w:t>
      </w:r>
      <w:r>
        <w:t>19</w:t>
      </w:r>
      <w:r w:rsidRPr="000C0194">
        <w:t>年</w:t>
      </w:r>
      <w:r w:rsidRPr="00AB33E3">
        <w:rPr>
          <w:spacing w:val="2"/>
        </w:rPr>
        <w:t>修订了《劳动法》，加强了反歧视条款，包括关于在发布空缺通知和甄选阶段</w:t>
      </w:r>
      <w:r w:rsidRPr="00AB33E3">
        <w:rPr>
          <w:rFonts w:hint="eastAsia"/>
          <w:spacing w:val="2"/>
        </w:rPr>
        <w:t>禁</w:t>
      </w:r>
      <w:r w:rsidRPr="000C0194">
        <w:rPr>
          <w:rFonts w:hint="eastAsia"/>
        </w:rPr>
        <w:t>止</w:t>
      </w:r>
      <w:r w:rsidRPr="000C0194">
        <w:t>歧视的条款。</w:t>
      </w:r>
    </w:p>
    <w:p w14:paraId="0CD969C8" w14:textId="6EA681BC" w:rsidR="000C0194" w:rsidRPr="000C0194" w:rsidRDefault="00D43E07" w:rsidP="00950F05">
      <w:pPr>
        <w:pStyle w:val="H1GC"/>
        <w:spacing w:line="310" w:lineRule="exact"/>
      </w:pPr>
      <w:r>
        <w:tab/>
      </w:r>
      <w:r w:rsidR="000C0194">
        <w:t>D</w:t>
      </w:r>
      <w:r w:rsidR="000C0194" w:rsidRPr="000C0194">
        <w:t>.</w:t>
      </w:r>
      <w:r w:rsidR="000C0194" w:rsidRPr="000C0194">
        <w:tab/>
      </w:r>
      <w:r w:rsidR="000C0194" w:rsidRPr="000C0194">
        <w:t>关注的问题及建议</w:t>
      </w:r>
    </w:p>
    <w:p w14:paraId="0BBBD6FB" w14:textId="77777777" w:rsidR="000C0194" w:rsidRPr="000C0194" w:rsidRDefault="000C0194" w:rsidP="00950F05">
      <w:pPr>
        <w:pStyle w:val="H23GC"/>
        <w:spacing w:line="310" w:lineRule="exact"/>
      </w:pPr>
      <w:r w:rsidRPr="000C0194">
        <w:tab/>
      </w:r>
      <w:r w:rsidRPr="000C0194">
        <w:tab/>
      </w:r>
      <w:r w:rsidRPr="000C0194">
        <w:t>数据收集</w:t>
      </w:r>
    </w:p>
    <w:p w14:paraId="403323EE" w14:textId="79559840" w:rsidR="000C0194" w:rsidRPr="000C0194" w:rsidRDefault="000C0194" w:rsidP="009E087C">
      <w:pPr>
        <w:pStyle w:val="SingleTxtGC"/>
        <w:spacing w:line="316" w:lineRule="exact"/>
      </w:pPr>
      <w:r>
        <w:t>5</w:t>
      </w:r>
      <w:r w:rsidRPr="000C0194">
        <w:t>.</w:t>
      </w:r>
      <w:r w:rsidRPr="000C0194">
        <w:tab/>
      </w:r>
      <w:r w:rsidRPr="000C0194">
        <w:t>委员会欢迎缔约国采取措施，改进某些领域的数据收集工作，例如统一收集和公布</w:t>
      </w:r>
      <w:r>
        <w:t>2</w:t>
      </w:r>
      <w:r w:rsidRPr="000C0194">
        <w:t>0</w:t>
      </w:r>
      <w:r>
        <w:t>2</w:t>
      </w:r>
      <w:r w:rsidRPr="000C0194">
        <w:t>0</w:t>
      </w:r>
      <w:r w:rsidRPr="000C0194">
        <w:t>年以来仇恨罪起诉情况的数据，但委员会关切的是，由于数据收集</w:t>
      </w:r>
      <w:r w:rsidRPr="00783649">
        <w:rPr>
          <w:spacing w:val="-4"/>
        </w:rPr>
        <w:t>方面的挑战，行政法之下歧视案件的相关数据可能不完整。委员会注意到，缔约国</w:t>
      </w:r>
      <w:r w:rsidRPr="000C0194">
        <w:t>报告中提供的人口数据是基于</w:t>
      </w:r>
      <w:r>
        <w:t>2</w:t>
      </w:r>
      <w:r w:rsidRPr="000C0194">
        <w:t>0</w:t>
      </w:r>
      <w:r>
        <w:t>14</w:t>
      </w:r>
      <w:r w:rsidRPr="000C0194">
        <w:t>年人口普查的数据，没有更新。</w:t>
      </w:r>
    </w:p>
    <w:p w14:paraId="04F63A5C" w14:textId="16725BC7" w:rsidR="000C0194" w:rsidRPr="00C357EB" w:rsidRDefault="000C0194" w:rsidP="009E087C">
      <w:pPr>
        <w:pStyle w:val="SingleTxtGC"/>
        <w:spacing w:line="316" w:lineRule="exact"/>
        <w:rPr>
          <w:rFonts w:ascii="Time New Roman" w:eastAsia="黑体" w:hAnsi="Time New Roman" w:hint="eastAsia"/>
        </w:rPr>
      </w:pPr>
      <w:r w:rsidRPr="00C357EB">
        <w:rPr>
          <w:rFonts w:ascii="Time New Roman" w:eastAsia="黑体" w:hAnsi="Time New Roman"/>
        </w:rPr>
        <w:t>6.</w:t>
      </w:r>
      <w:r w:rsidRPr="00C357EB">
        <w:rPr>
          <w:rFonts w:ascii="Time New Roman" w:eastAsia="黑体" w:hAnsi="Time New Roman"/>
        </w:rPr>
        <w:tab/>
      </w:r>
      <w:r w:rsidRPr="00C357EB">
        <w:rPr>
          <w:rFonts w:ascii="Time New Roman" w:eastAsia="黑体" w:hAnsi="Time New Roman"/>
          <w:spacing w:val="-4"/>
        </w:rPr>
        <w:t>委员会建议缔约国进一步加强收集与《公约》有关的数据，包括与行政法之下</w:t>
      </w:r>
      <w:r w:rsidRPr="00C357EB">
        <w:rPr>
          <w:rFonts w:ascii="Time New Roman" w:eastAsia="黑体" w:hAnsi="Time New Roman"/>
        </w:rPr>
        <w:t>的种族歧视案件有关的数据，并在两次人口普查周期之间定期收集和公布最新的人口数据。</w:t>
      </w:r>
    </w:p>
    <w:p w14:paraId="75298049" w14:textId="77777777" w:rsidR="000C0194" w:rsidRPr="000C0194" w:rsidRDefault="000C0194" w:rsidP="009E087C">
      <w:pPr>
        <w:pStyle w:val="H23GC"/>
        <w:spacing w:line="316" w:lineRule="exact"/>
      </w:pPr>
      <w:r w:rsidRPr="000C0194">
        <w:tab/>
      </w:r>
      <w:r w:rsidRPr="000C0194">
        <w:tab/>
      </w:r>
      <w:r w:rsidRPr="000C0194">
        <w:t>执行反歧视立法</w:t>
      </w:r>
    </w:p>
    <w:p w14:paraId="542B5872" w14:textId="59E63BBD" w:rsidR="000C0194" w:rsidRPr="000C0194" w:rsidRDefault="000C0194" w:rsidP="009E087C">
      <w:pPr>
        <w:pStyle w:val="SingleTxtGC"/>
        <w:spacing w:line="316" w:lineRule="exact"/>
      </w:pPr>
      <w:r w:rsidRPr="00776EE5">
        <w:rPr>
          <w:spacing w:val="4"/>
        </w:rPr>
        <w:t>7.</w:t>
      </w:r>
      <w:r w:rsidRPr="00776EE5">
        <w:rPr>
          <w:spacing w:val="4"/>
        </w:rPr>
        <w:tab/>
      </w:r>
      <w:r w:rsidRPr="0069568F">
        <w:rPr>
          <w:spacing w:val="-4"/>
        </w:rPr>
        <w:t>委员会欢迎在报告所涉期间通过的立法修正案，这些修正案加强了公设辩护人</w:t>
      </w:r>
      <w:r w:rsidRPr="0069568F">
        <w:t>办公室调查有关歧视的申诉案件的任务授权，但委员会感到关切的是，在根据</w:t>
      </w:r>
      <w:r w:rsidRPr="009E087C">
        <w:rPr>
          <w:spacing w:val="-4"/>
        </w:rPr>
        <w:t>《消除一切形式歧视法》第</w:t>
      </w:r>
      <w:r w:rsidRPr="009E087C">
        <w:rPr>
          <w:spacing w:val="-4"/>
        </w:rPr>
        <w:t>8</w:t>
      </w:r>
      <w:r w:rsidRPr="009E087C">
        <w:rPr>
          <w:spacing w:val="-4"/>
        </w:rPr>
        <w:t>条第</w:t>
      </w:r>
      <w:r w:rsidRPr="009E087C">
        <w:rPr>
          <w:spacing w:val="-4"/>
        </w:rPr>
        <w:t>4</w:t>
      </w:r>
      <w:r w:rsidRPr="009E087C">
        <w:rPr>
          <w:spacing w:val="-4"/>
        </w:rPr>
        <w:t>款的要求从个人那里获得信息方面，公设辩护人</w:t>
      </w:r>
      <w:r w:rsidRPr="0069568F">
        <w:t>仍然面临困难。委员会还感到关切的是，《行政犯罪法》没有将种族歧视作为一项加重处罚的因素。委员会欢迎缔约国采取措施，纠正歧视态度，提高人们对反歧视立法的认识，但委员会关切的是，对少数族裔的歧视态度仍然顽固存在，</w:t>
      </w:r>
      <w:r w:rsidRPr="009E087C">
        <w:rPr>
          <w:spacing w:val="-2"/>
        </w:rPr>
        <w:t>人们，特别是少数族裔群体成员对相关立法和补救机制的认识仍然有限</w:t>
      </w:r>
      <w:r w:rsidRPr="009E087C">
        <w:rPr>
          <w:spacing w:val="-2"/>
        </w:rPr>
        <w:t>(</w:t>
      </w:r>
      <w:r w:rsidRPr="009E087C">
        <w:rPr>
          <w:spacing w:val="-2"/>
        </w:rPr>
        <w:t>第二条</w:t>
      </w:r>
      <w:r w:rsidRPr="009E087C">
        <w:rPr>
          <w:spacing w:val="-2"/>
        </w:rPr>
        <w:t>)</w:t>
      </w:r>
      <w:r w:rsidRPr="009E087C">
        <w:rPr>
          <w:spacing w:val="-2"/>
        </w:rPr>
        <w:t>。</w:t>
      </w:r>
    </w:p>
    <w:p w14:paraId="1DECE4DC" w14:textId="2CFB4C20" w:rsidR="000C0194" w:rsidRPr="00162189" w:rsidRDefault="000C0194" w:rsidP="00162189">
      <w:pPr>
        <w:pStyle w:val="SingleTxtGC"/>
        <w:spacing w:line="314" w:lineRule="exact"/>
        <w:rPr>
          <w:rFonts w:ascii="Time New Roman" w:eastAsia="黑体" w:hAnsi="Time New Roman" w:hint="eastAsia"/>
        </w:rPr>
      </w:pPr>
      <w:r w:rsidRPr="00162189">
        <w:rPr>
          <w:rFonts w:ascii="Time New Roman" w:eastAsia="黑体" w:hAnsi="Time New Roman"/>
        </w:rPr>
        <w:t>8.</w:t>
      </w:r>
      <w:r w:rsidRPr="00162189">
        <w:rPr>
          <w:rFonts w:ascii="Time New Roman" w:eastAsia="黑体" w:hAnsi="Time New Roman"/>
        </w:rPr>
        <w:tab/>
      </w:r>
      <w:r w:rsidRPr="00162189">
        <w:rPr>
          <w:rFonts w:ascii="Time New Roman" w:eastAsia="黑体" w:hAnsi="Time New Roman"/>
        </w:rPr>
        <w:t>委员会建议缔约国：</w:t>
      </w:r>
    </w:p>
    <w:p w14:paraId="24147E6D" w14:textId="074CE5E3" w:rsidR="000C0194" w:rsidRPr="00162189" w:rsidRDefault="000C0194" w:rsidP="00162189">
      <w:pPr>
        <w:pStyle w:val="SingleTxtGC"/>
        <w:numPr>
          <w:ilvl w:val="0"/>
          <w:numId w:val="20"/>
        </w:numPr>
        <w:spacing w:line="314" w:lineRule="exact"/>
        <w:rPr>
          <w:rFonts w:ascii="Time New Roman" w:eastAsia="黑体" w:hAnsi="Time New Roman" w:hint="eastAsia"/>
        </w:rPr>
      </w:pPr>
      <w:r w:rsidRPr="00162189">
        <w:rPr>
          <w:rFonts w:ascii="Time New Roman" w:eastAsia="黑体" w:hAnsi="Time New Roman"/>
        </w:rPr>
        <w:t>继续支持公设辩护人办公室在调查有关种族歧视的申诉方面的任务；</w:t>
      </w:r>
    </w:p>
    <w:p w14:paraId="4142DF68" w14:textId="6C5FCCC7" w:rsidR="000C0194" w:rsidRPr="00162189" w:rsidRDefault="000C0194" w:rsidP="00162189">
      <w:pPr>
        <w:pStyle w:val="SingleTxtGC"/>
        <w:numPr>
          <w:ilvl w:val="0"/>
          <w:numId w:val="20"/>
        </w:numPr>
        <w:spacing w:line="314" w:lineRule="exact"/>
        <w:rPr>
          <w:rFonts w:ascii="Time New Roman" w:eastAsia="黑体" w:hAnsi="Time New Roman" w:hint="eastAsia"/>
        </w:rPr>
      </w:pPr>
      <w:r w:rsidRPr="00162189">
        <w:rPr>
          <w:rFonts w:ascii="Time New Roman" w:eastAsia="黑体" w:hAnsi="Time New Roman"/>
          <w:spacing w:val="4"/>
        </w:rPr>
        <w:t>确保为检察官办公室、特别调查局和劳动监察</w:t>
      </w:r>
      <w:r w:rsidRPr="00162189">
        <w:rPr>
          <w:rFonts w:ascii="Time New Roman" w:eastAsia="黑体" w:hAnsi="Time New Roman" w:hint="eastAsia"/>
          <w:spacing w:val="4"/>
        </w:rPr>
        <w:t>局</w:t>
      </w:r>
      <w:r w:rsidRPr="00162189">
        <w:rPr>
          <w:rFonts w:ascii="Time New Roman" w:eastAsia="黑体" w:hAnsi="Time New Roman"/>
          <w:spacing w:val="4"/>
        </w:rPr>
        <w:t>的工作人员系统地提</w:t>
      </w:r>
      <w:r w:rsidRPr="00162189">
        <w:rPr>
          <w:rFonts w:ascii="Time New Roman" w:eastAsia="黑体" w:hAnsi="Time New Roman"/>
        </w:rPr>
        <w:t>供关于调查和起诉种族歧视案件的专门培训；</w:t>
      </w:r>
    </w:p>
    <w:p w14:paraId="3D818162" w14:textId="323FCEA7" w:rsidR="000C0194" w:rsidRPr="00162189" w:rsidRDefault="000C0194" w:rsidP="00162189">
      <w:pPr>
        <w:pStyle w:val="SingleTxtGC"/>
        <w:numPr>
          <w:ilvl w:val="0"/>
          <w:numId w:val="20"/>
        </w:numPr>
        <w:spacing w:line="314" w:lineRule="exact"/>
        <w:rPr>
          <w:rFonts w:ascii="Time New Roman" w:eastAsia="黑体" w:hAnsi="Time New Roman" w:hint="eastAsia"/>
        </w:rPr>
      </w:pPr>
      <w:r w:rsidRPr="00162189">
        <w:rPr>
          <w:rFonts w:ascii="Time New Roman" w:eastAsia="黑体" w:hAnsi="Time New Roman"/>
        </w:rPr>
        <w:t>确保向各级司法机构的法官提供关于种族歧视问题的专门培训；</w:t>
      </w:r>
    </w:p>
    <w:p w14:paraId="2C4D55F5" w14:textId="54E7A6EC" w:rsidR="000C0194" w:rsidRPr="00162189" w:rsidRDefault="000C0194" w:rsidP="00162189">
      <w:pPr>
        <w:pStyle w:val="SingleTxtGC"/>
        <w:numPr>
          <w:ilvl w:val="0"/>
          <w:numId w:val="20"/>
        </w:numPr>
        <w:spacing w:line="314" w:lineRule="exact"/>
        <w:rPr>
          <w:rFonts w:ascii="Time New Roman" w:eastAsia="黑体" w:hAnsi="Time New Roman" w:hint="eastAsia"/>
        </w:rPr>
      </w:pPr>
      <w:r w:rsidRPr="00162189">
        <w:rPr>
          <w:rFonts w:ascii="Time New Roman" w:eastAsia="黑体" w:hAnsi="Time New Roman"/>
        </w:rPr>
        <w:t>修订《行政犯罪法》，将种族歧视列为一项加重处罚因素；</w:t>
      </w:r>
    </w:p>
    <w:p w14:paraId="2DE76B2D" w14:textId="55FB85CC" w:rsidR="000C0194" w:rsidRPr="00162189" w:rsidRDefault="000C0194" w:rsidP="00162189">
      <w:pPr>
        <w:pStyle w:val="SingleTxtGC"/>
        <w:numPr>
          <w:ilvl w:val="0"/>
          <w:numId w:val="20"/>
        </w:numPr>
        <w:spacing w:line="314" w:lineRule="exact"/>
        <w:rPr>
          <w:rFonts w:ascii="Time New Roman" w:eastAsia="黑体" w:hAnsi="Time New Roman" w:hint="eastAsia"/>
        </w:rPr>
      </w:pPr>
      <w:r w:rsidRPr="00162189">
        <w:rPr>
          <w:rFonts w:ascii="Time New Roman" w:eastAsia="黑体" w:hAnsi="Time New Roman" w:hint="eastAsia"/>
          <w:spacing w:val="4"/>
        </w:rPr>
        <w:t>促进</w:t>
      </w:r>
      <w:r w:rsidRPr="00162189">
        <w:rPr>
          <w:rFonts w:ascii="Time New Roman" w:eastAsia="黑体" w:hAnsi="Time New Roman"/>
          <w:spacing w:val="4"/>
        </w:rPr>
        <w:t>执行提高认识措施，提高公众，包括少数族裔对反歧视立法和补</w:t>
      </w:r>
      <w:r w:rsidRPr="00162189">
        <w:rPr>
          <w:rFonts w:ascii="Time New Roman" w:eastAsia="黑体" w:hAnsi="Time New Roman"/>
        </w:rPr>
        <w:t>救机制的认识。</w:t>
      </w:r>
    </w:p>
    <w:p w14:paraId="220768A7" w14:textId="77777777" w:rsidR="000C0194" w:rsidRPr="000C0194" w:rsidRDefault="000C0194" w:rsidP="00D43E07">
      <w:pPr>
        <w:pStyle w:val="H23GC"/>
      </w:pPr>
      <w:r w:rsidRPr="000C0194">
        <w:lastRenderedPageBreak/>
        <w:tab/>
      </w:r>
      <w:r w:rsidRPr="000C0194">
        <w:tab/>
      </w:r>
      <w:r w:rsidRPr="000C0194">
        <w:t>种族主义仇恨言论和仇恨犯罪</w:t>
      </w:r>
    </w:p>
    <w:p w14:paraId="11469734" w14:textId="7170632F" w:rsidR="000C0194" w:rsidRPr="000C0194" w:rsidRDefault="000C0194" w:rsidP="000C0194">
      <w:pPr>
        <w:pStyle w:val="SingleTxtGC"/>
      </w:pPr>
      <w:r>
        <w:t>9</w:t>
      </w:r>
      <w:r w:rsidRPr="000C0194">
        <w:t>.</w:t>
      </w:r>
      <w:r w:rsidRPr="000C0194">
        <w:tab/>
      </w:r>
      <w:r w:rsidRPr="000C0194">
        <w:t>委员会对种族主义仇恨犯罪事件以及媒体和网上的种族主义仇恨言论，包括政治家和高级官员的种族主义仇恨言论表示关切。委员会承认缔约国为处理仇恨言论和仇恨罪行所采取的措施，包括</w:t>
      </w:r>
      <w:r>
        <w:t>2</w:t>
      </w:r>
      <w:r w:rsidRPr="000C0194">
        <w:t>0</w:t>
      </w:r>
      <w:r>
        <w:t>18</w:t>
      </w:r>
      <w:r w:rsidRPr="000C0194">
        <w:t>年在内政部内设立人权保护司，并于</w:t>
      </w:r>
      <w:r>
        <w:t>2</w:t>
      </w:r>
      <w:r w:rsidRPr="000C0194">
        <w:t>0</w:t>
      </w:r>
      <w:r>
        <w:t>19</w:t>
      </w:r>
      <w:r w:rsidRPr="000C0194">
        <w:t>年延长该司的任务授权，以监测调查质量，但委员会感到关切的是，缺乏处理广播媒体和网上仇恨言论的有效立法</w:t>
      </w:r>
      <w:r w:rsidRPr="000C0194">
        <w:t>(</w:t>
      </w:r>
      <w:r w:rsidRPr="000C0194">
        <w:t>第二条和第四条</w:t>
      </w:r>
      <w:r w:rsidRPr="000C0194">
        <w:t>)</w:t>
      </w:r>
      <w:r w:rsidRPr="000C0194">
        <w:t>。</w:t>
      </w:r>
    </w:p>
    <w:p w14:paraId="5C2352C5" w14:textId="57D32FAE" w:rsidR="000C0194" w:rsidRPr="00205ABB" w:rsidRDefault="000C0194" w:rsidP="000C0194">
      <w:pPr>
        <w:pStyle w:val="SingleTxtGC"/>
        <w:rPr>
          <w:rFonts w:ascii="Time New Roman" w:eastAsia="黑体" w:hAnsi="Time New Roman" w:hint="eastAsia"/>
        </w:rPr>
      </w:pPr>
      <w:r w:rsidRPr="00205ABB">
        <w:rPr>
          <w:rFonts w:ascii="Time New Roman" w:eastAsia="黑体" w:hAnsi="Time New Roman"/>
        </w:rPr>
        <w:t>10.</w:t>
      </w:r>
      <w:r w:rsidRPr="00205ABB">
        <w:rPr>
          <w:rFonts w:ascii="Time New Roman" w:eastAsia="黑体" w:hAnsi="Time New Roman"/>
        </w:rPr>
        <w:tab/>
      </w:r>
      <w:r w:rsidRPr="00205ABB">
        <w:rPr>
          <w:rFonts w:ascii="Time New Roman" w:eastAsia="黑体" w:hAnsi="Time New Roman"/>
        </w:rPr>
        <w:t>委员会建议缔约国：</w:t>
      </w:r>
    </w:p>
    <w:p w14:paraId="522B4833" w14:textId="093BCD61" w:rsidR="000C0194" w:rsidRPr="00205ABB" w:rsidRDefault="000C0194" w:rsidP="00B51AF7">
      <w:pPr>
        <w:pStyle w:val="SingleTxtGC"/>
        <w:numPr>
          <w:ilvl w:val="0"/>
          <w:numId w:val="18"/>
        </w:numPr>
        <w:rPr>
          <w:rFonts w:ascii="Time New Roman" w:eastAsia="黑体" w:hAnsi="Time New Roman" w:hint="eastAsia"/>
        </w:rPr>
      </w:pPr>
      <w:r w:rsidRPr="00205ABB">
        <w:rPr>
          <w:rFonts w:ascii="Time New Roman" w:eastAsia="黑体" w:hAnsi="Time New Roman"/>
        </w:rPr>
        <w:t>在警察机构内部设立一个专门负责调查仇恨言论和仇恨犯罪的单位；</w:t>
      </w:r>
    </w:p>
    <w:p w14:paraId="617DB74C" w14:textId="1610EECB" w:rsidR="000C0194" w:rsidRPr="00205ABB" w:rsidRDefault="000C0194" w:rsidP="00B51AF7">
      <w:pPr>
        <w:pStyle w:val="SingleTxtGC"/>
        <w:numPr>
          <w:ilvl w:val="0"/>
          <w:numId w:val="18"/>
        </w:numPr>
        <w:rPr>
          <w:rFonts w:ascii="Time New Roman" w:eastAsia="黑体" w:hAnsi="Time New Roman" w:hint="eastAsia"/>
        </w:rPr>
      </w:pPr>
      <w:r w:rsidRPr="00205ABB">
        <w:rPr>
          <w:rFonts w:ascii="Time New Roman" w:eastAsia="黑体" w:hAnsi="Time New Roman"/>
        </w:rPr>
        <w:t>确保有效执行</w:t>
      </w:r>
      <w:r w:rsidRPr="00205ABB">
        <w:rPr>
          <w:rFonts w:ascii="Time New Roman" w:eastAsia="黑体" w:hAnsi="Time New Roman"/>
        </w:rPr>
        <w:t>2019</w:t>
      </w:r>
      <w:r w:rsidRPr="00205ABB">
        <w:rPr>
          <w:rFonts w:ascii="Time New Roman" w:eastAsia="黑体" w:hAnsi="Time New Roman"/>
        </w:rPr>
        <w:t>年</w:t>
      </w:r>
      <w:r w:rsidRPr="00205ABB">
        <w:rPr>
          <w:rFonts w:ascii="Time New Roman" w:eastAsia="黑体" w:hAnsi="Time New Roman"/>
        </w:rPr>
        <w:t>2</w:t>
      </w:r>
      <w:r w:rsidRPr="00205ABB">
        <w:rPr>
          <w:rFonts w:ascii="Time New Roman" w:eastAsia="黑体" w:hAnsi="Time New Roman"/>
        </w:rPr>
        <w:t>月通过的禁止议员发表仇恨言论的议会《道德</w:t>
      </w:r>
      <w:r w:rsidRPr="00F66E05">
        <w:rPr>
          <w:rFonts w:ascii="Time New Roman" w:eastAsia="黑体" w:hAnsi="Time New Roman"/>
          <w:spacing w:val="2"/>
        </w:rPr>
        <w:t>守则》以及</w:t>
      </w:r>
      <w:r w:rsidRPr="00F66E05">
        <w:rPr>
          <w:rFonts w:ascii="Time New Roman" w:eastAsia="黑体" w:hAnsi="Time New Roman"/>
          <w:spacing w:val="2"/>
        </w:rPr>
        <w:t>2020</w:t>
      </w:r>
      <w:r w:rsidRPr="00F66E05">
        <w:rPr>
          <w:rFonts w:ascii="Time New Roman" w:eastAsia="黑体" w:hAnsi="Time New Roman"/>
          <w:spacing w:val="2"/>
        </w:rPr>
        <w:t>年</w:t>
      </w:r>
      <w:r w:rsidRPr="00F66E05">
        <w:rPr>
          <w:rFonts w:ascii="Time New Roman" w:eastAsia="黑体" w:hAnsi="Time New Roman"/>
          <w:spacing w:val="2"/>
        </w:rPr>
        <w:t>4</w:t>
      </w:r>
      <w:r w:rsidRPr="00F66E05">
        <w:rPr>
          <w:rFonts w:ascii="Time New Roman" w:eastAsia="黑体" w:hAnsi="Time New Roman"/>
          <w:spacing w:val="2"/>
        </w:rPr>
        <w:t>月</w:t>
      </w:r>
      <w:r w:rsidRPr="00F66E05">
        <w:rPr>
          <w:rFonts w:ascii="Time New Roman" w:eastAsia="黑体" w:hAnsi="Time New Roman"/>
          <w:spacing w:val="2"/>
        </w:rPr>
        <w:t>30</w:t>
      </w:r>
      <w:r w:rsidRPr="00F66E05">
        <w:rPr>
          <w:rFonts w:ascii="Time New Roman" w:eastAsia="黑体" w:hAnsi="Time New Roman"/>
          <w:spacing w:val="2"/>
        </w:rPr>
        <w:t>日政府第</w:t>
      </w:r>
      <w:r w:rsidRPr="00F66E05">
        <w:rPr>
          <w:rFonts w:ascii="Time New Roman" w:eastAsia="黑体" w:hAnsi="Time New Roman"/>
          <w:spacing w:val="2"/>
        </w:rPr>
        <w:t>200</w:t>
      </w:r>
      <w:r w:rsidRPr="00F66E05">
        <w:rPr>
          <w:rFonts w:ascii="Time New Roman" w:eastAsia="黑体" w:hAnsi="Time New Roman"/>
          <w:spacing w:val="2"/>
        </w:rPr>
        <w:t>号决议批准的《公共机构道德规则和行</w:t>
      </w:r>
      <w:r w:rsidRPr="00205ABB">
        <w:rPr>
          <w:rFonts w:ascii="Time New Roman" w:eastAsia="黑体" w:hAnsi="Time New Roman"/>
        </w:rPr>
        <w:t>为守则》；</w:t>
      </w:r>
    </w:p>
    <w:p w14:paraId="2EEDD898" w14:textId="22A5997F" w:rsidR="000C0194" w:rsidRPr="00205ABB" w:rsidRDefault="000C0194" w:rsidP="00B51AF7">
      <w:pPr>
        <w:pStyle w:val="SingleTxtGC"/>
        <w:numPr>
          <w:ilvl w:val="0"/>
          <w:numId w:val="18"/>
        </w:numPr>
        <w:rPr>
          <w:rFonts w:ascii="Time New Roman" w:eastAsia="黑体" w:hAnsi="Time New Roman" w:hint="eastAsia"/>
        </w:rPr>
      </w:pPr>
      <w:r w:rsidRPr="00205ABB">
        <w:rPr>
          <w:rFonts w:ascii="Time New Roman" w:eastAsia="黑体" w:hAnsi="Time New Roman"/>
        </w:rPr>
        <w:t>加强对传统广播和网络媒体仇恨言论的监管，同时确保所实施的措施符合合法性和相称性原则。</w:t>
      </w:r>
    </w:p>
    <w:p w14:paraId="759B0DF7" w14:textId="77777777" w:rsidR="000C0194" w:rsidRPr="000C0194" w:rsidRDefault="000C0194" w:rsidP="00D43E07">
      <w:pPr>
        <w:pStyle w:val="H23GC"/>
      </w:pPr>
      <w:r w:rsidRPr="000C0194">
        <w:tab/>
      </w:r>
      <w:r w:rsidRPr="000C0194">
        <w:tab/>
      </w:r>
      <w:r w:rsidRPr="000C0194">
        <w:t>民族或族裔少数群体</w:t>
      </w:r>
    </w:p>
    <w:p w14:paraId="5873B943" w14:textId="6E23E0B2" w:rsidR="000C0194" w:rsidRPr="000C0194" w:rsidRDefault="000C0194" w:rsidP="000C0194">
      <w:pPr>
        <w:pStyle w:val="SingleTxtGC"/>
      </w:pPr>
      <w:r>
        <w:t>11</w:t>
      </w:r>
      <w:r w:rsidRPr="000C0194">
        <w:t>.</w:t>
      </w:r>
      <w:r w:rsidRPr="000C0194">
        <w:tab/>
      </w:r>
      <w:r w:rsidRPr="00F66E05">
        <w:rPr>
          <w:spacing w:val="-2"/>
        </w:rPr>
        <w:t>委员会欢迎缔约国为改善族裔少数群体的状况所作的努力，包括根据</w:t>
      </w:r>
      <w:r w:rsidRPr="00F66E05">
        <w:rPr>
          <w:spacing w:val="-2"/>
        </w:rPr>
        <w:t>2021</w:t>
      </w:r>
      <w:r w:rsidRPr="00F66E05">
        <w:rPr>
          <w:spacing w:val="-2"/>
        </w:rPr>
        <w:t>年</w:t>
      </w:r>
      <w:r w:rsidRPr="000C0194">
        <w:t>通过的</w:t>
      </w:r>
      <w:r>
        <w:rPr>
          <w:rFonts w:hint="eastAsia"/>
        </w:rPr>
        <w:t>“</w:t>
      </w:r>
      <w:r w:rsidRPr="000C0194">
        <w:t>公民平等和融合国家战略</w:t>
      </w:r>
      <w:r>
        <w:rPr>
          <w:rFonts w:hint="eastAsia"/>
        </w:rPr>
        <w:t>”</w:t>
      </w:r>
      <w:r w:rsidRPr="000C0194">
        <w:t>所作的努力，但委员会表示关切的是：</w:t>
      </w:r>
    </w:p>
    <w:p w14:paraId="6A9714FB" w14:textId="7F091ECE" w:rsidR="000C0194" w:rsidRPr="000C0194" w:rsidRDefault="000C0194" w:rsidP="00B51AF7">
      <w:pPr>
        <w:pStyle w:val="SingleTxtGC"/>
        <w:numPr>
          <w:ilvl w:val="0"/>
          <w:numId w:val="15"/>
        </w:numPr>
      </w:pPr>
      <w:r w:rsidRPr="000E219F">
        <w:rPr>
          <w:spacing w:val="-2"/>
        </w:rPr>
        <w:t>少数群体在政治和决策机构以及公共行政部门，包括在市一级的代表性</w:t>
      </w:r>
      <w:r w:rsidRPr="000C0194">
        <w:t>仍然很低；</w:t>
      </w:r>
    </w:p>
    <w:p w14:paraId="410CD2A0" w14:textId="0B01665E" w:rsidR="000C0194" w:rsidRPr="000C0194" w:rsidRDefault="000C0194" w:rsidP="00B51AF7">
      <w:pPr>
        <w:pStyle w:val="SingleTxtGC"/>
        <w:numPr>
          <w:ilvl w:val="0"/>
          <w:numId w:val="15"/>
        </w:numPr>
      </w:pPr>
      <w:r w:rsidRPr="000C0194">
        <w:t>少数民族，特别是阿塞拜疆少数民族掌握格鲁吉亚语的程度低，严重阻碍其有效融入格鲁吉亚社会，包括获得公共信息和服务；</w:t>
      </w:r>
    </w:p>
    <w:p w14:paraId="23F91E1E" w14:textId="4FC0E449" w:rsidR="000C0194" w:rsidRPr="000C0194" w:rsidRDefault="000C0194" w:rsidP="00B51AF7">
      <w:pPr>
        <w:pStyle w:val="SingleTxtGC"/>
        <w:numPr>
          <w:ilvl w:val="0"/>
          <w:numId w:val="15"/>
        </w:numPr>
      </w:pPr>
      <w:r w:rsidRPr="000C0194">
        <w:t>少数族裔人口密集地区的学校资源不足，特别是获得学前教育、教师培训和供格鲁吉亚语和少数民族语言教师使用的参考</w:t>
      </w:r>
      <w:r w:rsidRPr="000C0194">
        <w:rPr>
          <w:rFonts w:hint="eastAsia"/>
        </w:rPr>
        <w:t>资料</w:t>
      </w:r>
      <w:r w:rsidRPr="000C0194">
        <w:t>不足，一些城市的学校基础设施的质量不高；</w:t>
      </w:r>
    </w:p>
    <w:p w14:paraId="27051E25" w14:textId="3602B0F1" w:rsidR="000C0194" w:rsidRPr="000C0194" w:rsidRDefault="000C0194" w:rsidP="00B51AF7">
      <w:pPr>
        <w:pStyle w:val="SingleTxtGC"/>
        <w:numPr>
          <w:ilvl w:val="0"/>
          <w:numId w:val="15"/>
        </w:numPr>
      </w:pPr>
      <w:r w:rsidRPr="000E219F">
        <w:rPr>
          <w:spacing w:val="2"/>
        </w:rPr>
        <w:t>由国家资助的</w:t>
      </w:r>
      <w:r w:rsidRPr="000E219F">
        <w:rPr>
          <w:rFonts w:hint="eastAsia"/>
          <w:spacing w:val="2"/>
        </w:rPr>
        <w:t>“</w:t>
      </w:r>
      <w:r w:rsidRPr="000E219F">
        <w:rPr>
          <w:spacing w:val="2"/>
        </w:rPr>
        <w:t>1+4</w:t>
      </w:r>
      <w:r w:rsidRPr="000E219F">
        <w:rPr>
          <w:rFonts w:hint="eastAsia"/>
          <w:spacing w:val="2"/>
        </w:rPr>
        <w:t>”</w:t>
      </w:r>
      <w:r w:rsidRPr="000E219F">
        <w:rPr>
          <w:spacing w:val="2"/>
        </w:rPr>
        <w:t>格鲁吉亚语预科方案名额很少，该方案在学生开</w:t>
      </w:r>
      <w:r w:rsidRPr="000C0194">
        <w:t>始攻读大学学位之前提供一年的格鲁吉亚语预科学习，为少数族裔的学生接受高等教育提供便利；</w:t>
      </w:r>
    </w:p>
    <w:p w14:paraId="0A624298" w14:textId="204AE106" w:rsidR="000C0194" w:rsidRPr="000C0194" w:rsidRDefault="000C0194" w:rsidP="00B51AF7">
      <w:pPr>
        <w:pStyle w:val="SingleTxtGC"/>
        <w:numPr>
          <w:ilvl w:val="0"/>
          <w:numId w:val="15"/>
        </w:numPr>
      </w:pPr>
      <w:r w:rsidRPr="000C0194">
        <w:t>长期存在结构性社会经济不平等，特别是在少数族裔人口密集的农村地区，包括在就业和卫生方面</w:t>
      </w:r>
      <w:r w:rsidRPr="000C0194">
        <w:t>(</w:t>
      </w:r>
      <w:r w:rsidRPr="000C0194">
        <w:t>第五条</w:t>
      </w:r>
      <w:r w:rsidRPr="000C0194">
        <w:t>)</w:t>
      </w:r>
      <w:r w:rsidRPr="000C0194">
        <w:t>。</w:t>
      </w:r>
    </w:p>
    <w:p w14:paraId="76A169D4" w14:textId="0D929DC4" w:rsidR="000C0194" w:rsidRPr="00DF2EEE" w:rsidRDefault="000C0194" w:rsidP="00066D6A">
      <w:pPr>
        <w:pStyle w:val="SingleTxtGC"/>
        <w:rPr>
          <w:rFonts w:ascii="Time New Roman" w:eastAsia="黑体" w:hAnsi="Time New Roman" w:hint="eastAsia"/>
        </w:rPr>
      </w:pPr>
      <w:r w:rsidRPr="00DF2EEE">
        <w:rPr>
          <w:rFonts w:ascii="Time New Roman" w:eastAsia="黑体" w:hAnsi="Time New Roman"/>
        </w:rPr>
        <w:t>12.</w:t>
      </w:r>
      <w:r w:rsidRPr="00DF2EEE">
        <w:rPr>
          <w:rFonts w:ascii="Time New Roman" w:eastAsia="黑体" w:hAnsi="Time New Roman"/>
        </w:rPr>
        <w:tab/>
      </w:r>
      <w:r w:rsidRPr="00DF2EEE">
        <w:rPr>
          <w:rFonts w:ascii="Time New Roman" w:eastAsia="黑体" w:hAnsi="Time New Roman"/>
        </w:rPr>
        <w:t>委员会建议缔约国参照委员会第</w:t>
      </w:r>
      <w:r w:rsidRPr="00DF2EEE">
        <w:rPr>
          <w:rFonts w:ascii="Time New Roman" w:eastAsia="黑体" w:hAnsi="Time New Roman"/>
        </w:rPr>
        <w:t>32</w:t>
      </w:r>
      <w:r w:rsidRPr="00DF2EEE">
        <w:rPr>
          <w:rFonts w:ascii="Time New Roman" w:eastAsia="黑体" w:hAnsi="Time New Roman"/>
        </w:rPr>
        <w:t>号一般性建议</w:t>
      </w:r>
      <w:r w:rsidRPr="00DF2EEE">
        <w:rPr>
          <w:rFonts w:ascii="Time New Roman" w:eastAsia="黑体" w:hAnsi="Time New Roman"/>
        </w:rPr>
        <w:t>(2009</w:t>
      </w:r>
      <w:r w:rsidRPr="00DF2EEE">
        <w:rPr>
          <w:rFonts w:ascii="Time New Roman" w:eastAsia="黑体" w:hAnsi="Time New Roman"/>
        </w:rPr>
        <w:t>年</w:t>
      </w:r>
      <w:r w:rsidRPr="00DF2EEE">
        <w:rPr>
          <w:rFonts w:ascii="Time New Roman" w:eastAsia="黑体" w:hAnsi="Time New Roman"/>
        </w:rPr>
        <w:t>)</w:t>
      </w:r>
      <w:r w:rsidRPr="00DF2EEE">
        <w:rPr>
          <w:rFonts w:ascii="Time New Roman" w:eastAsia="黑体" w:hAnsi="Time New Roman"/>
        </w:rPr>
        <w:t>，采取特别措施，处理格鲁吉亚族裔少数群体面临的结构性不平等问题，具体而言：</w:t>
      </w:r>
    </w:p>
    <w:p w14:paraId="2965D517" w14:textId="73A763FD" w:rsidR="000C0194" w:rsidRPr="00DF2EEE" w:rsidRDefault="000C0194" w:rsidP="00DF2EEE">
      <w:pPr>
        <w:pStyle w:val="SingleTxtGC"/>
        <w:numPr>
          <w:ilvl w:val="0"/>
          <w:numId w:val="22"/>
        </w:numPr>
        <w:rPr>
          <w:rFonts w:ascii="Time New Roman" w:eastAsia="黑体" w:hAnsi="Time New Roman" w:hint="eastAsia"/>
        </w:rPr>
      </w:pPr>
      <w:r w:rsidRPr="00DF2EEE">
        <w:rPr>
          <w:rFonts w:ascii="Time New Roman" w:eastAsia="黑体" w:hAnsi="Time New Roman"/>
        </w:rPr>
        <w:t>采取进一步措施，增加族裔少数群体在政治和决策机构以及公共行政部门的代表性，包括在市一级的代表性，并通过确保少数族裔代表与国家之间的定期对话，加强协商理事会的作用；</w:t>
      </w:r>
    </w:p>
    <w:p w14:paraId="42AC9C90" w14:textId="538FA29C" w:rsidR="000C0194" w:rsidRPr="00DF2EEE" w:rsidRDefault="000C0194" w:rsidP="00DF2EEE">
      <w:pPr>
        <w:pStyle w:val="SingleTxtGC"/>
        <w:numPr>
          <w:ilvl w:val="0"/>
          <w:numId w:val="22"/>
        </w:numPr>
        <w:rPr>
          <w:rFonts w:ascii="Time New Roman" w:eastAsia="黑体" w:hAnsi="Time New Roman" w:hint="eastAsia"/>
        </w:rPr>
      </w:pPr>
      <w:r w:rsidRPr="00DF2EEE">
        <w:rPr>
          <w:rFonts w:ascii="Time New Roman" w:eastAsia="黑体" w:hAnsi="Time New Roman"/>
        </w:rPr>
        <w:t>执行一项全面战略，提高族裔少数群体的格鲁吉亚语言技能，特别是在</w:t>
      </w:r>
      <w:r w:rsidRPr="00DF2EEE">
        <w:rPr>
          <w:rFonts w:ascii="Time New Roman" w:eastAsia="黑体" w:hAnsi="Time New Roman" w:hint="eastAsia"/>
        </w:rPr>
        <w:t>族裔</w:t>
      </w:r>
      <w:r w:rsidRPr="00DF2EEE">
        <w:rPr>
          <w:rFonts w:ascii="Time New Roman" w:eastAsia="黑体" w:hAnsi="Time New Roman"/>
        </w:rPr>
        <w:t>少数</w:t>
      </w:r>
      <w:r w:rsidRPr="00DF2EEE">
        <w:rPr>
          <w:rFonts w:ascii="Time New Roman" w:eastAsia="黑体" w:hAnsi="Time New Roman" w:hint="eastAsia"/>
        </w:rPr>
        <w:t>群体</w:t>
      </w:r>
      <w:r w:rsidRPr="00DF2EEE">
        <w:rPr>
          <w:rFonts w:ascii="Time New Roman" w:eastAsia="黑体" w:hAnsi="Time New Roman"/>
        </w:rPr>
        <w:t>密集居住的地区，包括</w:t>
      </w:r>
      <w:r w:rsidRPr="00DF2EEE">
        <w:rPr>
          <w:rFonts w:ascii="Time New Roman" w:eastAsia="黑体" w:hAnsi="Time New Roman" w:hint="eastAsia"/>
        </w:rPr>
        <w:t>加强</w:t>
      </w:r>
      <w:r w:rsidRPr="00DF2EEE">
        <w:rPr>
          <w:rFonts w:ascii="Time New Roman" w:eastAsia="黑体" w:hAnsi="Time New Roman"/>
        </w:rPr>
        <w:t>成人教育；</w:t>
      </w:r>
    </w:p>
    <w:p w14:paraId="72FF058B" w14:textId="485E1CFA" w:rsidR="000C0194" w:rsidRPr="00DF2EEE" w:rsidRDefault="000C0194" w:rsidP="00DF2EEE">
      <w:pPr>
        <w:pStyle w:val="SingleTxtGC"/>
        <w:numPr>
          <w:ilvl w:val="0"/>
          <w:numId w:val="22"/>
        </w:numPr>
        <w:rPr>
          <w:rFonts w:ascii="Time New Roman" w:eastAsia="黑体" w:hAnsi="Time New Roman" w:hint="eastAsia"/>
        </w:rPr>
      </w:pPr>
      <w:r w:rsidRPr="00DF2EEE">
        <w:rPr>
          <w:rFonts w:ascii="Time New Roman" w:eastAsia="黑体" w:hAnsi="Time New Roman"/>
        </w:rPr>
        <w:t>增加以少数群体语言提供的公共信息，例如增加提供服务机构，包括市一级的服务机构讲少数群体语言的人数；</w:t>
      </w:r>
    </w:p>
    <w:p w14:paraId="3C849F68" w14:textId="5D8A88A5" w:rsidR="000C0194" w:rsidRPr="00DF2EEE" w:rsidRDefault="000C0194" w:rsidP="00DF2EEE">
      <w:pPr>
        <w:pStyle w:val="SingleTxtGC"/>
        <w:numPr>
          <w:ilvl w:val="0"/>
          <w:numId w:val="22"/>
        </w:numPr>
        <w:rPr>
          <w:rFonts w:ascii="Time New Roman" w:eastAsia="黑体" w:hAnsi="Time New Roman" w:hint="eastAsia"/>
        </w:rPr>
      </w:pPr>
      <w:r w:rsidRPr="001422E9">
        <w:rPr>
          <w:rFonts w:ascii="Time New Roman" w:eastAsia="黑体" w:hAnsi="Time New Roman" w:hint="eastAsia"/>
          <w:spacing w:val="4"/>
        </w:rPr>
        <w:lastRenderedPageBreak/>
        <w:t>促进</w:t>
      </w:r>
      <w:r w:rsidRPr="001422E9">
        <w:rPr>
          <w:rFonts w:ascii="Time New Roman" w:eastAsia="黑体" w:hAnsi="Time New Roman"/>
          <w:spacing w:val="4"/>
        </w:rPr>
        <w:t>少数族裔密集居住地区的教育，包括提供学前教育、学校基础设</w:t>
      </w:r>
      <w:r w:rsidRPr="00DF2EEE">
        <w:rPr>
          <w:rFonts w:ascii="Time New Roman" w:eastAsia="黑体" w:hAnsi="Time New Roman"/>
        </w:rPr>
        <w:t>施、专门的语言培训，为格鲁吉亚语作为第二语言的教师和少数民族语言教师提供教学资源，以及在国内制作以少数族裔语言编写的教科书；</w:t>
      </w:r>
    </w:p>
    <w:p w14:paraId="46E420A3" w14:textId="26A91C60" w:rsidR="000C0194" w:rsidRPr="00DF2EEE" w:rsidRDefault="000C0194" w:rsidP="00DF2EEE">
      <w:pPr>
        <w:pStyle w:val="SingleTxtGC"/>
        <w:numPr>
          <w:ilvl w:val="0"/>
          <w:numId w:val="22"/>
        </w:numPr>
        <w:rPr>
          <w:rFonts w:ascii="Time New Roman" w:eastAsia="黑体" w:hAnsi="Time New Roman" w:hint="eastAsia"/>
        </w:rPr>
      </w:pPr>
      <w:r w:rsidRPr="00112CF6">
        <w:rPr>
          <w:rFonts w:ascii="Time New Roman" w:eastAsia="黑体" w:hAnsi="Time New Roman"/>
          <w:spacing w:val="2"/>
        </w:rPr>
        <w:t>增加对</w:t>
      </w:r>
      <w:r w:rsidRPr="00112CF6">
        <w:rPr>
          <w:rFonts w:ascii="Time New Roman" w:eastAsia="黑体" w:hAnsi="Time New Roman" w:hint="eastAsia"/>
          <w:spacing w:val="2"/>
        </w:rPr>
        <w:t>“</w:t>
      </w:r>
      <w:r w:rsidRPr="00112CF6">
        <w:rPr>
          <w:rFonts w:ascii="Time New Roman" w:eastAsia="黑体" w:hAnsi="Time New Roman"/>
          <w:spacing w:val="2"/>
        </w:rPr>
        <w:t>1+4</w:t>
      </w:r>
      <w:r w:rsidRPr="00112CF6">
        <w:rPr>
          <w:rFonts w:ascii="Time New Roman" w:eastAsia="黑体" w:hAnsi="Time New Roman" w:hint="eastAsia"/>
          <w:spacing w:val="2"/>
        </w:rPr>
        <w:t>”</w:t>
      </w:r>
      <w:r w:rsidRPr="00112CF6">
        <w:rPr>
          <w:rFonts w:ascii="Time New Roman" w:eastAsia="黑体" w:hAnsi="Time New Roman"/>
          <w:spacing w:val="2"/>
        </w:rPr>
        <w:t>格鲁吉亚语预科方案的供资，以确保所有通过必要的全</w:t>
      </w:r>
      <w:r w:rsidRPr="00DF2EEE">
        <w:rPr>
          <w:rFonts w:ascii="Time New Roman" w:eastAsia="黑体" w:hAnsi="Time New Roman"/>
        </w:rPr>
        <w:t>国考试的少数族裔学生都能获得资金；</w:t>
      </w:r>
    </w:p>
    <w:p w14:paraId="38C4EE79" w14:textId="40B26112" w:rsidR="000C0194" w:rsidRPr="000C0194" w:rsidRDefault="000C0194" w:rsidP="00DF2EEE">
      <w:pPr>
        <w:pStyle w:val="SingleTxtGC"/>
        <w:numPr>
          <w:ilvl w:val="0"/>
          <w:numId w:val="22"/>
        </w:numPr>
      </w:pPr>
      <w:r w:rsidRPr="00DF2EEE">
        <w:rPr>
          <w:rFonts w:ascii="Time New Roman" w:eastAsia="黑体" w:hAnsi="Time New Roman"/>
        </w:rPr>
        <w:t>加大努力，确保族裔少数群体，特别是农村地区的族裔</w:t>
      </w:r>
      <w:r w:rsidRPr="00DF2EEE">
        <w:rPr>
          <w:rFonts w:ascii="Time New Roman" w:eastAsia="黑体" w:hAnsi="Time New Roman" w:hint="eastAsia"/>
        </w:rPr>
        <w:t>少数群体</w:t>
      </w:r>
      <w:r w:rsidRPr="00DF2EEE">
        <w:rPr>
          <w:rFonts w:ascii="Time New Roman" w:eastAsia="黑体" w:hAnsi="Time New Roman"/>
        </w:rPr>
        <w:t>充分享有经济、社会和文化权利，包括为此扩大便利就业的方案。</w:t>
      </w:r>
    </w:p>
    <w:p w14:paraId="75FD68F4" w14:textId="77777777" w:rsidR="000C0194" w:rsidRPr="000C0194" w:rsidRDefault="000C0194" w:rsidP="00D43E07">
      <w:pPr>
        <w:pStyle w:val="H23GC"/>
      </w:pPr>
      <w:r w:rsidRPr="000C0194">
        <w:tab/>
      </w:r>
      <w:r w:rsidRPr="000C0194">
        <w:tab/>
      </w:r>
      <w:r w:rsidRPr="000C0194">
        <w:t>罗</w:t>
      </w:r>
      <w:proofErr w:type="gramStart"/>
      <w:r w:rsidRPr="000C0194">
        <w:t>姆</w:t>
      </w:r>
      <w:proofErr w:type="gramEnd"/>
      <w:r w:rsidRPr="000C0194">
        <w:t>人</w:t>
      </w:r>
    </w:p>
    <w:p w14:paraId="15B0400B" w14:textId="535A0714" w:rsidR="000C0194" w:rsidRPr="000C0194" w:rsidRDefault="000C0194" w:rsidP="000C0194">
      <w:pPr>
        <w:pStyle w:val="SingleTxtGC"/>
      </w:pPr>
      <w:r w:rsidRPr="00112CF6">
        <w:rPr>
          <w:spacing w:val="2"/>
        </w:rPr>
        <w:t>13.</w:t>
      </w:r>
      <w:r w:rsidRPr="00112CF6">
        <w:rPr>
          <w:spacing w:val="2"/>
        </w:rPr>
        <w:tab/>
      </w:r>
      <w:r w:rsidRPr="00112CF6">
        <w:rPr>
          <w:spacing w:val="2"/>
        </w:rPr>
        <w:t>委员会欢迎缔约国采取措施，便利罗</w:t>
      </w:r>
      <w:proofErr w:type="gramStart"/>
      <w:r w:rsidRPr="00112CF6">
        <w:rPr>
          <w:spacing w:val="2"/>
        </w:rPr>
        <w:t>姆</w:t>
      </w:r>
      <w:proofErr w:type="gramEnd"/>
      <w:r w:rsidRPr="00112CF6">
        <w:rPr>
          <w:spacing w:val="2"/>
        </w:rPr>
        <w:t>人，包括罗</w:t>
      </w:r>
      <w:proofErr w:type="gramStart"/>
      <w:r w:rsidRPr="00112CF6">
        <w:rPr>
          <w:spacing w:val="2"/>
        </w:rPr>
        <w:t>姆</w:t>
      </w:r>
      <w:proofErr w:type="gramEnd"/>
      <w:r w:rsidRPr="00112CF6">
        <w:rPr>
          <w:spacing w:val="2"/>
        </w:rPr>
        <w:t>儿童获得身份证件，</w:t>
      </w:r>
      <w:r w:rsidRPr="00C84F5B">
        <w:rPr>
          <w:spacing w:val="2"/>
        </w:rPr>
        <w:t>但委员会关切的是，罗</w:t>
      </w:r>
      <w:proofErr w:type="gramStart"/>
      <w:r w:rsidRPr="00C84F5B">
        <w:rPr>
          <w:spacing w:val="2"/>
        </w:rPr>
        <w:t>姆</w:t>
      </w:r>
      <w:proofErr w:type="gramEnd"/>
      <w:r w:rsidRPr="00C84F5B">
        <w:rPr>
          <w:spacing w:val="2"/>
        </w:rPr>
        <w:t>儿童在受教育方面仍然面临重大挑战，而且教育成果</w:t>
      </w:r>
      <w:r w:rsidRPr="00C84F5B">
        <w:rPr>
          <w:spacing w:val="-4"/>
        </w:rPr>
        <w:t>不</w:t>
      </w:r>
      <w:r w:rsidRPr="00C84F5B">
        <w:rPr>
          <w:rFonts w:hint="eastAsia"/>
          <w:spacing w:val="-4"/>
        </w:rPr>
        <w:t>理想</w:t>
      </w:r>
      <w:r w:rsidRPr="00C84F5B">
        <w:rPr>
          <w:spacing w:val="-4"/>
        </w:rPr>
        <w:t>。罗</w:t>
      </w:r>
      <w:proofErr w:type="gramStart"/>
      <w:r w:rsidRPr="00C84F5B">
        <w:rPr>
          <w:spacing w:val="-4"/>
        </w:rPr>
        <w:t>姆</w:t>
      </w:r>
      <w:proofErr w:type="gramEnd"/>
      <w:r w:rsidRPr="00C84F5B">
        <w:rPr>
          <w:spacing w:val="-4"/>
        </w:rPr>
        <w:t>儿童的缺勤率和辍学率较高，这与语言和文化障碍等若干因素有关。</w:t>
      </w:r>
      <w:r w:rsidRPr="00C84F5B">
        <w:rPr>
          <w:spacing w:val="-2"/>
        </w:rPr>
        <w:t>委员会感到关切的是，童婚和</w:t>
      </w:r>
      <w:r w:rsidRPr="00C84F5B">
        <w:rPr>
          <w:spacing w:val="-2"/>
        </w:rPr>
        <w:t>/</w:t>
      </w:r>
      <w:r w:rsidRPr="00C84F5B">
        <w:rPr>
          <w:spacing w:val="-2"/>
        </w:rPr>
        <w:t>或强迫婚姻仍然是一些罗</w:t>
      </w:r>
      <w:proofErr w:type="gramStart"/>
      <w:r w:rsidRPr="00C84F5B">
        <w:rPr>
          <w:spacing w:val="-2"/>
        </w:rPr>
        <w:t>姆</w:t>
      </w:r>
      <w:proofErr w:type="gramEnd"/>
      <w:r w:rsidRPr="00C84F5B">
        <w:rPr>
          <w:spacing w:val="-2"/>
        </w:rPr>
        <w:t>女孩接受教育的另一个</w:t>
      </w:r>
      <w:r w:rsidRPr="000C0194">
        <w:t>障碍</w:t>
      </w:r>
      <w:r w:rsidRPr="000C0194">
        <w:t>(</w:t>
      </w:r>
      <w:r w:rsidRPr="000C0194">
        <w:t>第五条</w:t>
      </w:r>
      <w:r w:rsidRPr="000C0194">
        <w:t>)</w:t>
      </w:r>
      <w:r w:rsidRPr="000C0194">
        <w:t>。</w:t>
      </w:r>
    </w:p>
    <w:p w14:paraId="2595B2F3" w14:textId="0C091D51" w:rsidR="000C0194" w:rsidRPr="00C84F5B" w:rsidRDefault="000C0194" w:rsidP="000C0194">
      <w:pPr>
        <w:pStyle w:val="SingleTxtGC"/>
        <w:rPr>
          <w:rFonts w:ascii="Time New Roman" w:eastAsia="黑体" w:hAnsi="Time New Roman" w:hint="eastAsia"/>
        </w:rPr>
      </w:pPr>
      <w:r w:rsidRPr="00C84F5B">
        <w:rPr>
          <w:rFonts w:ascii="Time New Roman" w:eastAsia="黑体" w:hAnsi="Time New Roman"/>
        </w:rPr>
        <w:t>14.</w:t>
      </w:r>
      <w:r w:rsidRPr="00C84F5B">
        <w:rPr>
          <w:rFonts w:ascii="Time New Roman" w:eastAsia="黑体" w:hAnsi="Time New Roman"/>
        </w:rPr>
        <w:tab/>
      </w:r>
      <w:r w:rsidRPr="00C84F5B">
        <w:rPr>
          <w:rFonts w:ascii="Time New Roman" w:eastAsia="黑体" w:hAnsi="Time New Roman"/>
        </w:rPr>
        <w:t>委员会建议缔约国：</w:t>
      </w:r>
    </w:p>
    <w:p w14:paraId="7AFEDCA8" w14:textId="76934E69" w:rsidR="000C0194" w:rsidRPr="00C84F5B" w:rsidRDefault="000C0194" w:rsidP="00B51AF7">
      <w:pPr>
        <w:pStyle w:val="SingleTxtGC"/>
        <w:numPr>
          <w:ilvl w:val="0"/>
          <w:numId w:val="13"/>
        </w:numPr>
        <w:rPr>
          <w:rFonts w:ascii="Time New Roman" w:eastAsia="黑体" w:hAnsi="Time New Roman" w:hint="eastAsia"/>
        </w:rPr>
      </w:pPr>
      <w:r w:rsidRPr="00C84F5B">
        <w:rPr>
          <w:rFonts w:ascii="Time New Roman" w:eastAsia="黑体" w:hAnsi="Time New Roman"/>
        </w:rPr>
        <w:t>为罗</w:t>
      </w:r>
      <w:proofErr w:type="gramStart"/>
      <w:r w:rsidRPr="00C84F5B">
        <w:rPr>
          <w:rFonts w:ascii="Time New Roman" w:eastAsia="黑体" w:hAnsi="Time New Roman"/>
        </w:rPr>
        <w:t>姆</w:t>
      </w:r>
      <w:proofErr w:type="gramEnd"/>
      <w:r w:rsidRPr="00C84F5B">
        <w:rPr>
          <w:rFonts w:ascii="Time New Roman" w:eastAsia="黑体" w:hAnsi="Time New Roman"/>
        </w:rPr>
        <w:t>儿童进入学前班提供便利，以确保罗</w:t>
      </w:r>
      <w:proofErr w:type="gramStart"/>
      <w:r w:rsidRPr="00C84F5B">
        <w:rPr>
          <w:rFonts w:ascii="Time New Roman" w:eastAsia="黑体" w:hAnsi="Time New Roman"/>
        </w:rPr>
        <w:t>姆</w:t>
      </w:r>
      <w:proofErr w:type="gramEnd"/>
      <w:r w:rsidRPr="00C84F5B">
        <w:rPr>
          <w:rFonts w:ascii="Time New Roman" w:eastAsia="黑体" w:hAnsi="Time New Roman"/>
        </w:rPr>
        <w:t>儿童有效融入学前班环境为重点，让他们在上小学时具备足够的格鲁吉亚语知识；</w:t>
      </w:r>
    </w:p>
    <w:p w14:paraId="1E6404B5" w14:textId="35590598" w:rsidR="000C0194" w:rsidRPr="00C84F5B" w:rsidRDefault="000C0194" w:rsidP="00B51AF7">
      <w:pPr>
        <w:pStyle w:val="SingleTxtGC"/>
        <w:numPr>
          <w:ilvl w:val="0"/>
          <w:numId w:val="13"/>
        </w:numPr>
        <w:rPr>
          <w:rFonts w:ascii="Time New Roman" w:eastAsia="黑体" w:hAnsi="Time New Roman" w:hint="eastAsia"/>
        </w:rPr>
      </w:pPr>
      <w:r w:rsidRPr="00C84F5B">
        <w:rPr>
          <w:rFonts w:ascii="Time New Roman" w:eastAsia="黑体" w:hAnsi="Time New Roman"/>
        </w:rPr>
        <w:t>支持为中小学罗</w:t>
      </w:r>
      <w:proofErr w:type="gramStart"/>
      <w:r w:rsidRPr="00C84F5B">
        <w:rPr>
          <w:rFonts w:ascii="Time New Roman" w:eastAsia="黑体" w:hAnsi="Time New Roman"/>
        </w:rPr>
        <w:t>姆</w:t>
      </w:r>
      <w:proofErr w:type="gramEnd"/>
      <w:r w:rsidRPr="00C84F5B">
        <w:rPr>
          <w:rFonts w:ascii="Time New Roman" w:eastAsia="黑体" w:hAnsi="Time New Roman"/>
        </w:rPr>
        <w:t>儿童提供可以参加的课外班和俱乐部；</w:t>
      </w:r>
    </w:p>
    <w:p w14:paraId="7E1547FA" w14:textId="3338573C" w:rsidR="000C0194" w:rsidRPr="00C84F5B" w:rsidRDefault="000C0194" w:rsidP="00B51AF7">
      <w:pPr>
        <w:pStyle w:val="SingleTxtGC"/>
        <w:numPr>
          <w:ilvl w:val="0"/>
          <w:numId w:val="13"/>
        </w:numPr>
        <w:rPr>
          <w:rFonts w:ascii="Time New Roman" w:eastAsia="黑体" w:hAnsi="Time New Roman" w:hint="eastAsia"/>
        </w:rPr>
      </w:pPr>
      <w:r w:rsidRPr="001655E9">
        <w:rPr>
          <w:rFonts w:ascii="Time New Roman" w:eastAsia="黑体" w:hAnsi="Time New Roman"/>
          <w:spacing w:val="4"/>
        </w:rPr>
        <w:t>采取措施，支持学校和市镇儿童保护服务机构解决罗</w:t>
      </w:r>
      <w:proofErr w:type="gramStart"/>
      <w:r w:rsidRPr="001655E9">
        <w:rPr>
          <w:rFonts w:ascii="Time New Roman" w:eastAsia="黑体" w:hAnsi="Time New Roman"/>
          <w:spacing w:val="4"/>
        </w:rPr>
        <w:t>姆</w:t>
      </w:r>
      <w:proofErr w:type="gramEnd"/>
      <w:r w:rsidRPr="001655E9">
        <w:rPr>
          <w:rFonts w:ascii="Time New Roman" w:eastAsia="黑体" w:hAnsi="Time New Roman"/>
          <w:spacing w:val="4"/>
        </w:rPr>
        <w:t>儿童缺课和辍</w:t>
      </w:r>
      <w:r w:rsidRPr="00C84F5B">
        <w:rPr>
          <w:rFonts w:ascii="Time New Roman" w:eastAsia="黑体" w:hAnsi="Time New Roman"/>
        </w:rPr>
        <w:t>学率高的问题；</w:t>
      </w:r>
    </w:p>
    <w:p w14:paraId="117732D1" w14:textId="1377696C" w:rsidR="000C0194" w:rsidRPr="00C84F5B" w:rsidRDefault="000C0194" w:rsidP="00B51AF7">
      <w:pPr>
        <w:pStyle w:val="SingleTxtGC"/>
        <w:numPr>
          <w:ilvl w:val="0"/>
          <w:numId w:val="13"/>
        </w:numPr>
        <w:rPr>
          <w:rFonts w:ascii="Time New Roman" w:eastAsia="黑体" w:hAnsi="Time New Roman" w:hint="eastAsia"/>
        </w:rPr>
      </w:pPr>
      <w:r w:rsidRPr="00C84F5B">
        <w:rPr>
          <w:rFonts w:ascii="Time New Roman" w:eastAsia="黑体" w:hAnsi="Time New Roman"/>
        </w:rPr>
        <w:t>确保在实践中有效禁止童婚和</w:t>
      </w:r>
      <w:r w:rsidRPr="00C84F5B">
        <w:rPr>
          <w:rFonts w:ascii="Time New Roman" w:eastAsia="黑体" w:hAnsi="Time New Roman"/>
        </w:rPr>
        <w:t>/</w:t>
      </w:r>
      <w:r w:rsidRPr="00C84F5B">
        <w:rPr>
          <w:rFonts w:ascii="Time New Roman" w:eastAsia="黑体" w:hAnsi="Time New Roman"/>
        </w:rPr>
        <w:t>或强迫婚姻，包括为此提高罗</w:t>
      </w:r>
      <w:proofErr w:type="gramStart"/>
      <w:r w:rsidRPr="00C84F5B">
        <w:rPr>
          <w:rFonts w:ascii="Time New Roman" w:eastAsia="黑体" w:hAnsi="Time New Roman"/>
        </w:rPr>
        <w:t>姆</w:t>
      </w:r>
      <w:proofErr w:type="gramEnd"/>
      <w:r w:rsidRPr="00C84F5B">
        <w:rPr>
          <w:rFonts w:ascii="Time New Roman" w:eastAsia="黑体" w:hAnsi="Time New Roman"/>
        </w:rPr>
        <w:t>人社区</w:t>
      </w:r>
      <w:r w:rsidRPr="001655E9">
        <w:rPr>
          <w:rFonts w:ascii="Time New Roman" w:eastAsia="黑体" w:hAnsi="Time New Roman"/>
          <w:spacing w:val="-2"/>
        </w:rPr>
        <w:t>对童婚和</w:t>
      </w:r>
      <w:r w:rsidRPr="001655E9">
        <w:rPr>
          <w:rFonts w:ascii="Time New Roman" w:eastAsia="黑体" w:hAnsi="Time New Roman"/>
          <w:spacing w:val="-2"/>
        </w:rPr>
        <w:t>/</w:t>
      </w:r>
      <w:r w:rsidRPr="001655E9">
        <w:rPr>
          <w:rFonts w:ascii="Time New Roman" w:eastAsia="黑体" w:hAnsi="Time New Roman"/>
          <w:spacing w:val="-2"/>
        </w:rPr>
        <w:t>或强迫婚姻的有害影响的认识，并向受害者提供适当康复和咨询服务。</w:t>
      </w:r>
    </w:p>
    <w:p w14:paraId="24E52C1B" w14:textId="4121B3E2" w:rsidR="000C0194" w:rsidRPr="000C0194" w:rsidRDefault="000C0194" w:rsidP="00D43E07">
      <w:pPr>
        <w:pStyle w:val="H23GC"/>
      </w:pPr>
      <w:r w:rsidRPr="000C0194">
        <w:tab/>
      </w:r>
      <w:r w:rsidRPr="000C0194">
        <w:tab/>
      </w:r>
      <w:proofErr w:type="gramStart"/>
      <w:r>
        <w:t>194</w:t>
      </w:r>
      <w:r w:rsidRPr="000C0194">
        <w:t>0</w:t>
      </w:r>
      <w:proofErr w:type="gramEnd"/>
      <w:r w:rsidRPr="000C0194">
        <w:t>年代被苏维埃社会主义共和国联盟强行重新安置的人</w:t>
      </w:r>
    </w:p>
    <w:p w14:paraId="06D9D9C9" w14:textId="7BDEB5FF" w:rsidR="000C0194" w:rsidRPr="000C0194" w:rsidRDefault="000C0194" w:rsidP="000C0194">
      <w:pPr>
        <w:pStyle w:val="SingleTxtGC"/>
      </w:pPr>
      <w:r>
        <w:t>15</w:t>
      </w:r>
      <w:r w:rsidRPr="000C0194">
        <w:t>.</w:t>
      </w:r>
      <w:r w:rsidRPr="000C0194">
        <w:tab/>
      </w:r>
      <w:r w:rsidRPr="000C0194">
        <w:t>委员会承认缔约国通过了一些法律和措施，旨在为</w:t>
      </w:r>
      <w:proofErr w:type="gramStart"/>
      <w:r>
        <w:t>194</w:t>
      </w:r>
      <w:r w:rsidRPr="000C0194">
        <w:t>0</w:t>
      </w:r>
      <w:proofErr w:type="gramEnd"/>
      <w:r w:rsidRPr="000C0194">
        <w:t>年代被苏维埃社会主义共和国联盟强行从格鲁吉亚重新安置至他处的人员</w:t>
      </w:r>
      <w:r w:rsidRPr="000C0194">
        <w:rPr>
          <w:rFonts w:hint="eastAsia"/>
        </w:rPr>
        <w:t>返回</w:t>
      </w:r>
      <w:r w:rsidRPr="000C0194">
        <w:t>提供便利，但委员会</w:t>
      </w:r>
      <w:r w:rsidRPr="001E4714">
        <w:rPr>
          <w:spacing w:val="2"/>
        </w:rPr>
        <w:t>感到关切的是，被送回和获得公民身份的这类人士，特别是梅斯赫特土耳其人很</w:t>
      </w:r>
      <w:r w:rsidRPr="000C0194">
        <w:t>少。委员会感到关切的是，这一数字很低反映</w:t>
      </w:r>
      <w:r w:rsidRPr="000C0194">
        <w:rPr>
          <w:rFonts w:hint="eastAsia"/>
        </w:rPr>
        <w:t>出</w:t>
      </w:r>
      <w:r w:rsidRPr="000C0194">
        <w:t>某些挑战，其中包括有关人员</w:t>
      </w:r>
      <w:r w:rsidRPr="001E4714">
        <w:rPr>
          <w:spacing w:val="-2"/>
        </w:rPr>
        <w:t>(</w:t>
      </w:r>
      <w:r w:rsidRPr="001E4714">
        <w:rPr>
          <w:spacing w:val="-2"/>
        </w:rPr>
        <w:t>包括其后裔</w:t>
      </w:r>
      <w:r w:rsidRPr="001E4714">
        <w:rPr>
          <w:spacing w:val="-2"/>
        </w:rPr>
        <w:t>)</w:t>
      </w:r>
      <w:r w:rsidRPr="001E4714">
        <w:rPr>
          <w:spacing w:val="-2"/>
        </w:rPr>
        <w:t>在根据格鲁吉亚法律要求放弃其现有国籍方面面临的困难</w:t>
      </w:r>
      <w:r w:rsidRPr="001E4714">
        <w:rPr>
          <w:spacing w:val="-2"/>
        </w:rPr>
        <w:t>(</w:t>
      </w:r>
      <w:r w:rsidRPr="001E4714">
        <w:rPr>
          <w:spacing w:val="-2"/>
        </w:rPr>
        <w:t>第五条</w:t>
      </w:r>
      <w:r w:rsidRPr="001E4714">
        <w:rPr>
          <w:spacing w:val="-2"/>
        </w:rPr>
        <w:t>)</w:t>
      </w:r>
      <w:r w:rsidRPr="001E4714">
        <w:rPr>
          <w:spacing w:val="-2"/>
        </w:rPr>
        <w:t>。</w:t>
      </w:r>
    </w:p>
    <w:p w14:paraId="6E849C8E" w14:textId="3D97C11D" w:rsidR="000C0194" w:rsidRPr="006B50D3" w:rsidRDefault="000C0194" w:rsidP="000C0194">
      <w:pPr>
        <w:pStyle w:val="SingleTxtGC"/>
        <w:rPr>
          <w:rFonts w:ascii="Time New Roman" w:eastAsia="黑体" w:hAnsi="Time New Roman" w:hint="eastAsia"/>
        </w:rPr>
      </w:pPr>
      <w:r w:rsidRPr="006B50D3">
        <w:rPr>
          <w:rFonts w:ascii="Time New Roman" w:eastAsia="黑体" w:hAnsi="Time New Roman"/>
        </w:rPr>
        <w:t>16.</w:t>
      </w:r>
      <w:r w:rsidRPr="006B50D3">
        <w:rPr>
          <w:rFonts w:ascii="Time New Roman" w:eastAsia="黑体" w:hAnsi="Time New Roman"/>
        </w:rPr>
        <w:tab/>
      </w:r>
      <w:r w:rsidRPr="006B50D3">
        <w:rPr>
          <w:rFonts w:ascii="Time New Roman" w:eastAsia="黑体" w:hAnsi="Time New Roman"/>
        </w:rPr>
        <w:t>委员会建议缔约国为所有返回格鲁吉亚的人，特别是梅斯赫特土耳其人获得</w:t>
      </w:r>
      <w:r w:rsidRPr="006B50D3">
        <w:rPr>
          <w:rFonts w:ascii="Time New Roman" w:eastAsia="黑体" w:hAnsi="Time New Roman"/>
          <w:spacing w:val="2"/>
        </w:rPr>
        <w:t>公民身份提供便利，包括行政和语言要求方面的便利，并为他们融入格鲁吉亚社</w:t>
      </w:r>
      <w:r w:rsidRPr="006B50D3">
        <w:rPr>
          <w:rFonts w:ascii="Time New Roman" w:eastAsia="黑体" w:hAnsi="Time New Roman"/>
        </w:rPr>
        <w:t>会提供支持。委员会还建议缔约国继续努力，为仍在格鲁吉亚境外的被迫重新安置者自愿返回提供便利，包括为他们获得公民身份提供便利。</w:t>
      </w:r>
    </w:p>
    <w:p w14:paraId="7076D7B0" w14:textId="77777777" w:rsidR="000C0194" w:rsidRPr="000C0194" w:rsidRDefault="000C0194" w:rsidP="006941DA">
      <w:pPr>
        <w:pStyle w:val="H23GC"/>
      </w:pPr>
      <w:r w:rsidRPr="000C0194">
        <w:tab/>
      </w:r>
      <w:r w:rsidRPr="000C0194">
        <w:tab/>
      </w:r>
      <w:r w:rsidRPr="000C0194">
        <w:t>冠状病毒病疫情期间的移民状况</w:t>
      </w:r>
    </w:p>
    <w:p w14:paraId="1A3D6E8E" w14:textId="061A8E93" w:rsidR="000C0194" w:rsidRPr="000C0194" w:rsidRDefault="000C0194" w:rsidP="000C0194">
      <w:pPr>
        <w:pStyle w:val="SingleTxtGC"/>
      </w:pPr>
      <w:r>
        <w:t>17</w:t>
      </w:r>
      <w:r w:rsidRPr="000C0194">
        <w:t>.</w:t>
      </w:r>
      <w:r w:rsidRPr="000C0194">
        <w:tab/>
      </w:r>
      <w:r w:rsidRPr="005C4F8C">
        <w:rPr>
          <w:spacing w:val="-4"/>
        </w:rPr>
        <w:t>委员会注意到缔约国努力应对冠状病毒病</w:t>
      </w:r>
      <w:r w:rsidRPr="005C4F8C">
        <w:rPr>
          <w:spacing w:val="-4"/>
        </w:rPr>
        <w:t>(COVID-19)</w:t>
      </w:r>
      <w:r w:rsidRPr="005C4F8C">
        <w:rPr>
          <w:spacing w:val="-4"/>
        </w:rPr>
        <w:t>疫情，但感到遗憾的是，缔约国没有提供资料，说明疫情期间移民的状况。委员会关切的是，弱势移民尤其</w:t>
      </w:r>
      <w:r w:rsidRPr="000C0194">
        <w:t>面临健康风险和</w:t>
      </w:r>
      <w:r>
        <w:t>COVID</w:t>
      </w:r>
      <w:r w:rsidRPr="000C0194">
        <w:t>-</w:t>
      </w:r>
      <w:r>
        <w:t>19</w:t>
      </w:r>
      <w:r w:rsidRPr="000C0194">
        <w:t>疫情的其他影响，影响他们的因素包括：失去非正规</w:t>
      </w:r>
      <w:r w:rsidRPr="005C4F8C">
        <w:rPr>
          <w:spacing w:val="2"/>
        </w:rPr>
        <w:t>就业、没有医疗保险、语言障碍、无证居留身份、以及合住房屋导致</w:t>
      </w:r>
      <w:r w:rsidRPr="005C4F8C">
        <w:rPr>
          <w:rFonts w:hint="eastAsia"/>
          <w:spacing w:val="2"/>
        </w:rPr>
        <w:t>难以</w:t>
      </w:r>
      <w:r w:rsidRPr="005C4F8C">
        <w:rPr>
          <w:spacing w:val="2"/>
        </w:rPr>
        <w:t>保持距</w:t>
      </w:r>
      <w:r w:rsidRPr="000C0194">
        <w:t>离</w:t>
      </w:r>
      <w:r w:rsidRPr="000C0194">
        <w:rPr>
          <w:rFonts w:hint="eastAsia"/>
        </w:rPr>
        <w:t>等</w:t>
      </w:r>
      <w:r w:rsidRPr="000C0194">
        <w:t>(</w:t>
      </w:r>
      <w:r w:rsidRPr="000C0194">
        <w:t>第五条</w:t>
      </w:r>
      <w:r w:rsidRPr="000C0194">
        <w:t>)</w:t>
      </w:r>
      <w:r w:rsidRPr="000C0194">
        <w:t>。</w:t>
      </w:r>
    </w:p>
    <w:p w14:paraId="41C6FB8D" w14:textId="75850001" w:rsidR="000C0194" w:rsidRPr="004E461B" w:rsidRDefault="000C0194" w:rsidP="000C0194">
      <w:pPr>
        <w:pStyle w:val="SingleTxtGC"/>
        <w:rPr>
          <w:rFonts w:ascii="Time New Roman" w:eastAsia="黑体" w:hAnsi="Time New Roman" w:hint="eastAsia"/>
        </w:rPr>
      </w:pPr>
      <w:r w:rsidRPr="004E461B">
        <w:rPr>
          <w:rFonts w:ascii="Time New Roman" w:eastAsia="黑体" w:hAnsi="Time New Roman"/>
        </w:rPr>
        <w:lastRenderedPageBreak/>
        <w:t>18.</w:t>
      </w:r>
      <w:r w:rsidRPr="004E461B">
        <w:rPr>
          <w:rFonts w:ascii="Time New Roman" w:eastAsia="黑体" w:hAnsi="Time New Roman"/>
        </w:rPr>
        <w:tab/>
      </w:r>
      <w:r w:rsidRPr="004E461B">
        <w:rPr>
          <w:rFonts w:ascii="Time New Roman" w:eastAsia="黑体" w:hAnsi="Time New Roman"/>
        </w:rPr>
        <w:t>关于应对</w:t>
      </w:r>
      <w:r w:rsidRPr="004E461B">
        <w:rPr>
          <w:rFonts w:ascii="Time New Roman" w:eastAsia="黑体" w:hAnsi="Time New Roman"/>
        </w:rPr>
        <w:t>COVID-19</w:t>
      </w:r>
      <w:r w:rsidRPr="004E461B">
        <w:rPr>
          <w:rFonts w:ascii="Time New Roman" w:eastAsia="黑体" w:hAnsi="Time New Roman"/>
        </w:rPr>
        <w:t>疫情的问题，委员会建议缔约国：</w:t>
      </w:r>
    </w:p>
    <w:p w14:paraId="09AD3262" w14:textId="2D927F0C" w:rsidR="000C0194" w:rsidRPr="004E461B" w:rsidRDefault="000C0194" w:rsidP="006941DA">
      <w:pPr>
        <w:pStyle w:val="SingleTxtGC"/>
        <w:numPr>
          <w:ilvl w:val="0"/>
          <w:numId w:val="11"/>
        </w:numPr>
        <w:rPr>
          <w:rFonts w:ascii="Time New Roman" w:eastAsia="黑体" w:hAnsi="Time New Roman" w:hint="eastAsia"/>
        </w:rPr>
      </w:pPr>
      <w:r w:rsidRPr="004E461B">
        <w:rPr>
          <w:rFonts w:ascii="Time New Roman" w:eastAsia="黑体" w:hAnsi="Time New Roman"/>
        </w:rPr>
        <w:t>对最脆弱的移民群体和社区进行定期监测，并建立有效机制，查明最脆弱的个人和群体；</w:t>
      </w:r>
    </w:p>
    <w:p w14:paraId="54728B21" w14:textId="7FCEB8AF" w:rsidR="000C0194" w:rsidRPr="004E461B" w:rsidRDefault="000C0194" w:rsidP="006941DA">
      <w:pPr>
        <w:pStyle w:val="SingleTxtGC"/>
        <w:numPr>
          <w:ilvl w:val="0"/>
          <w:numId w:val="11"/>
        </w:numPr>
        <w:rPr>
          <w:rFonts w:ascii="Time New Roman" w:eastAsia="黑体" w:hAnsi="Time New Roman" w:hint="eastAsia"/>
        </w:rPr>
      </w:pPr>
      <w:r w:rsidRPr="004E461B">
        <w:rPr>
          <w:rFonts w:ascii="Time New Roman" w:eastAsia="黑体" w:hAnsi="Time New Roman"/>
        </w:rPr>
        <w:t>将移民纳入疫苗接种计划，确保卫生系统对移民的需要</w:t>
      </w:r>
      <w:proofErr w:type="gramStart"/>
      <w:r w:rsidRPr="004E461B">
        <w:rPr>
          <w:rFonts w:ascii="Time New Roman" w:eastAsia="黑体" w:hAnsi="Time New Roman"/>
        </w:rPr>
        <w:t>作出</w:t>
      </w:r>
      <w:proofErr w:type="gramEnd"/>
      <w:r w:rsidRPr="004E461B">
        <w:rPr>
          <w:rFonts w:ascii="Time New Roman" w:eastAsia="黑体" w:hAnsi="Time New Roman"/>
        </w:rPr>
        <w:t>反应，并为他们提供负担得起和</w:t>
      </w:r>
      <w:proofErr w:type="gramStart"/>
      <w:r w:rsidRPr="004E461B">
        <w:rPr>
          <w:rFonts w:ascii="Time New Roman" w:eastAsia="黑体" w:hAnsi="Time New Roman"/>
        </w:rPr>
        <w:t>可</w:t>
      </w:r>
      <w:proofErr w:type="gramEnd"/>
      <w:r w:rsidRPr="004E461B">
        <w:rPr>
          <w:rFonts w:ascii="Time New Roman" w:eastAsia="黑体" w:hAnsi="Time New Roman"/>
        </w:rPr>
        <w:t>获得的服务，无论其移民身份如何；</w:t>
      </w:r>
    </w:p>
    <w:p w14:paraId="49504D4D" w14:textId="38901A05" w:rsidR="000C0194" w:rsidRPr="004E461B" w:rsidRDefault="000C0194" w:rsidP="006941DA">
      <w:pPr>
        <w:pStyle w:val="SingleTxtGC"/>
        <w:numPr>
          <w:ilvl w:val="0"/>
          <w:numId w:val="11"/>
        </w:numPr>
        <w:rPr>
          <w:rFonts w:ascii="Time New Roman" w:eastAsia="黑体" w:hAnsi="Time New Roman" w:hint="eastAsia"/>
        </w:rPr>
      </w:pPr>
      <w:r w:rsidRPr="004E461B">
        <w:rPr>
          <w:rFonts w:ascii="Time New Roman" w:eastAsia="黑体" w:hAnsi="Time New Roman"/>
        </w:rPr>
        <w:t>向无证件和</w:t>
      </w:r>
      <w:r w:rsidRPr="004E461B">
        <w:rPr>
          <w:rFonts w:ascii="Time New Roman" w:eastAsia="黑体" w:hAnsi="Time New Roman"/>
        </w:rPr>
        <w:t>/</w:t>
      </w:r>
      <w:r w:rsidRPr="004E461B">
        <w:rPr>
          <w:rFonts w:ascii="Time New Roman" w:eastAsia="黑体" w:hAnsi="Time New Roman"/>
        </w:rPr>
        <w:t>或非正规就业的移民提供支助措施；</w:t>
      </w:r>
    </w:p>
    <w:p w14:paraId="28B2546C" w14:textId="0B4302D1" w:rsidR="000C0194" w:rsidRPr="004E461B" w:rsidRDefault="000C0194" w:rsidP="006941DA">
      <w:pPr>
        <w:pStyle w:val="SingleTxtGC"/>
        <w:numPr>
          <w:ilvl w:val="0"/>
          <w:numId w:val="11"/>
        </w:numPr>
        <w:rPr>
          <w:rFonts w:ascii="Time New Roman" w:eastAsia="黑体" w:hAnsi="Time New Roman" w:hint="eastAsia"/>
        </w:rPr>
      </w:pPr>
      <w:r w:rsidRPr="004E461B">
        <w:rPr>
          <w:rFonts w:ascii="Time New Roman" w:eastAsia="黑体" w:hAnsi="Time New Roman"/>
        </w:rPr>
        <w:t>为移民的流动选择提供便利，包括帮助滞留的移民返回原籍国，以及随后返回格鲁吉亚；</w:t>
      </w:r>
    </w:p>
    <w:p w14:paraId="5C5D77B8" w14:textId="24CFCCF7" w:rsidR="000C0194" w:rsidRPr="004E461B" w:rsidRDefault="000C0194" w:rsidP="006941DA">
      <w:pPr>
        <w:pStyle w:val="SingleTxtGC"/>
        <w:numPr>
          <w:ilvl w:val="0"/>
          <w:numId w:val="11"/>
        </w:numPr>
        <w:rPr>
          <w:rFonts w:ascii="Time New Roman" w:eastAsia="黑体" w:hAnsi="Time New Roman" w:hint="eastAsia"/>
        </w:rPr>
      </w:pPr>
      <w:r w:rsidRPr="004E461B">
        <w:rPr>
          <w:rFonts w:ascii="Time New Roman" w:eastAsia="黑体" w:hAnsi="Time New Roman"/>
          <w:spacing w:val="2"/>
        </w:rPr>
        <w:t>在整个</w:t>
      </w:r>
      <w:r w:rsidRPr="004E461B">
        <w:rPr>
          <w:rFonts w:ascii="Time New Roman" w:eastAsia="黑体" w:hAnsi="Time New Roman"/>
          <w:spacing w:val="2"/>
        </w:rPr>
        <w:t>COVID-19</w:t>
      </w:r>
      <w:r w:rsidRPr="004E461B">
        <w:rPr>
          <w:rFonts w:ascii="Time New Roman" w:eastAsia="黑体" w:hAnsi="Time New Roman"/>
          <w:spacing w:val="2"/>
        </w:rPr>
        <w:t>疫情期间促进包容移民的方针，并组织反对仇外和促</w:t>
      </w:r>
      <w:r w:rsidRPr="004E461B">
        <w:rPr>
          <w:rFonts w:ascii="Time New Roman" w:eastAsia="黑体" w:hAnsi="Time New Roman"/>
        </w:rPr>
        <w:t>进多样性、团结和宽容的公共宣传活动。</w:t>
      </w:r>
    </w:p>
    <w:p w14:paraId="08C6A870" w14:textId="66C4DB26" w:rsidR="000C0194" w:rsidRPr="000C0194" w:rsidRDefault="006941DA" w:rsidP="006941DA">
      <w:pPr>
        <w:pStyle w:val="H1GC"/>
      </w:pPr>
      <w:r>
        <w:tab/>
      </w:r>
      <w:r w:rsidR="000C0194">
        <w:t>E</w:t>
      </w:r>
      <w:r w:rsidR="000C0194" w:rsidRPr="000C0194">
        <w:t>.</w:t>
      </w:r>
      <w:r w:rsidR="000C0194" w:rsidRPr="000C0194">
        <w:tab/>
      </w:r>
      <w:r w:rsidR="000C0194" w:rsidRPr="000C0194">
        <w:t>其他建议</w:t>
      </w:r>
    </w:p>
    <w:p w14:paraId="483874F4" w14:textId="77777777" w:rsidR="000C0194" w:rsidRPr="000C0194" w:rsidRDefault="000C0194" w:rsidP="006941DA">
      <w:pPr>
        <w:pStyle w:val="H23GC"/>
      </w:pPr>
      <w:r w:rsidRPr="000C0194">
        <w:tab/>
      </w:r>
      <w:r w:rsidRPr="000C0194">
        <w:tab/>
      </w:r>
      <w:r w:rsidRPr="000C0194">
        <w:t>批准其他条约</w:t>
      </w:r>
    </w:p>
    <w:p w14:paraId="38EB8B2F" w14:textId="6D0EEE4E"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19.</w:t>
      </w:r>
      <w:r w:rsidRPr="00427A03">
        <w:rPr>
          <w:rFonts w:ascii="Time New Roman" w:eastAsia="黑体" w:hAnsi="Time New Roman"/>
        </w:rPr>
        <w:tab/>
      </w:r>
      <w:r w:rsidRPr="00427A03">
        <w:rPr>
          <w:rFonts w:ascii="Time New Roman" w:eastAsia="黑体" w:hAnsi="Time New Roman"/>
        </w:rPr>
        <w:t>鉴于所有人权不可分割，委员会鼓励缔约国考虑批准其尚未批准的国际人权</w:t>
      </w:r>
      <w:r w:rsidRPr="00427A03">
        <w:rPr>
          <w:rFonts w:ascii="Time New Roman" w:eastAsia="黑体" w:hAnsi="Time New Roman"/>
          <w:spacing w:val="-4"/>
        </w:rPr>
        <w:t>条约，尤其是其条款与可能遭受种族歧视的族群直接相关的条约，包括《保护所有</w:t>
      </w:r>
      <w:r w:rsidRPr="00427A03">
        <w:rPr>
          <w:rFonts w:ascii="Time New Roman" w:eastAsia="黑体" w:hAnsi="Time New Roman"/>
        </w:rPr>
        <w:t>移</w:t>
      </w:r>
      <w:proofErr w:type="gramStart"/>
      <w:r w:rsidRPr="00427A03">
        <w:rPr>
          <w:rFonts w:ascii="Time New Roman" w:eastAsia="黑体" w:hAnsi="Time New Roman"/>
        </w:rPr>
        <w:t>徙工</w:t>
      </w:r>
      <w:proofErr w:type="gramEnd"/>
      <w:r w:rsidRPr="00427A03">
        <w:rPr>
          <w:rFonts w:ascii="Time New Roman" w:eastAsia="黑体" w:hAnsi="Time New Roman"/>
        </w:rPr>
        <w:t>人及其家庭成员权利国际公约》、《保护所有人免遭强迫失踪国际公约》和《经济、社会、文化权利国际公约任择议定书》。</w:t>
      </w:r>
    </w:p>
    <w:p w14:paraId="3F475C0C"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《公约》第八条修正案</w:t>
      </w:r>
    </w:p>
    <w:p w14:paraId="2FA30743" w14:textId="30CE7EE2"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20.</w:t>
      </w:r>
      <w:r w:rsidRPr="00427A03">
        <w:rPr>
          <w:rFonts w:ascii="Time New Roman" w:eastAsia="黑体" w:hAnsi="Time New Roman"/>
        </w:rPr>
        <w:tab/>
      </w:r>
      <w:r w:rsidRPr="00427A03">
        <w:rPr>
          <w:rFonts w:ascii="Time New Roman" w:eastAsia="黑体" w:hAnsi="Time New Roman"/>
        </w:rPr>
        <w:t>委员会建议缔约国批准《公约》缔约国第十四次会议</w:t>
      </w:r>
      <w:r w:rsidRPr="00427A03">
        <w:rPr>
          <w:rFonts w:ascii="Time New Roman" w:eastAsia="黑体" w:hAnsi="Time New Roman"/>
        </w:rPr>
        <w:t>1992</w:t>
      </w:r>
      <w:r w:rsidRPr="00427A03">
        <w:rPr>
          <w:rFonts w:ascii="Time New Roman" w:eastAsia="黑体" w:hAnsi="Time New Roman"/>
        </w:rPr>
        <w:t>年</w:t>
      </w:r>
      <w:r w:rsidRPr="00427A03">
        <w:rPr>
          <w:rFonts w:ascii="Time New Roman" w:eastAsia="黑体" w:hAnsi="Time New Roman"/>
        </w:rPr>
        <w:t>1</w:t>
      </w:r>
      <w:r w:rsidRPr="00427A03">
        <w:rPr>
          <w:rFonts w:ascii="Time New Roman" w:eastAsia="黑体" w:hAnsi="Time New Roman"/>
        </w:rPr>
        <w:t>月</w:t>
      </w:r>
      <w:r w:rsidRPr="00427A03">
        <w:rPr>
          <w:rFonts w:ascii="Time New Roman" w:eastAsia="黑体" w:hAnsi="Time New Roman"/>
        </w:rPr>
        <w:t>15</w:t>
      </w:r>
      <w:r w:rsidRPr="00427A03">
        <w:rPr>
          <w:rFonts w:ascii="Time New Roman" w:eastAsia="黑体" w:hAnsi="Time New Roman"/>
        </w:rPr>
        <w:t>日通过并经大会第</w:t>
      </w:r>
      <w:r w:rsidRPr="00427A03">
        <w:rPr>
          <w:rFonts w:ascii="Time New Roman" w:eastAsia="黑体" w:hAnsi="Time New Roman"/>
        </w:rPr>
        <w:t>47/111</w:t>
      </w:r>
      <w:r w:rsidRPr="00427A03">
        <w:rPr>
          <w:rFonts w:ascii="Time New Roman" w:eastAsia="黑体" w:hAnsi="Time New Roman"/>
        </w:rPr>
        <w:t>号决议核准的《公约》第八条第六款修正案。</w:t>
      </w:r>
    </w:p>
    <w:p w14:paraId="1C5A5315"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后续落实《德班宣言和行动纲领》</w:t>
      </w:r>
    </w:p>
    <w:p w14:paraId="503219E1" w14:textId="643E6E15" w:rsidR="000C0194" w:rsidRPr="00427A03" w:rsidRDefault="000C0194" w:rsidP="000C0194">
      <w:pPr>
        <w:pStyle w:val="SingleTxtGC"/>
        <w:rPr>
          <w:rFonts w:ascii="Time New Roman" w:eastAsia="黑体" w:hAnsi="Time New Roman" w:hint="eastAsia"/>
        </w:rPr>
      </w:pPr>
      <w:r w:rsidRPr="004B7B96">
        <w:rPr>
          <w:rFonts w:ascii="Time New Roman" w:eastAsia="黑体" w:hAnsi="Time New Roman"/>
          <w:spacing w:val="4"/>
        </w:rPr>
        <w:t>21.</w:t>
      </w:r>
      <w:r w:rsidRPr="004B7B96">
        <w:rPr>
          <w:rFonts w:ascii="Time New Roman" w:eastAsia="黑体" w:hAnsi="Time New Roman"/>
          <w:spacing w:val="4"/>
        </w:rPr>
        <w:tab/>
      </w:r>
      <w:r w:rsidRPr="004B7B96">
        <w:rPr>
          <w:rFonts w:ascii="Time New Roman" w:eastAsia="黑体" w:hAnsi="Time New Roman"/>
          <w:spacing w:val="4"/>
        </w:rPr>
        <w:t>委员会参照关于德班审查会议后续行动的第</w:t>
      </w:r>
      <w:r w:rsidRPr="004B7B96">
        <w:rPr>
          <w:rFonts w:ascii="Time New Roman" w:eastAsia="黑体" w:hAnsi="Time New Roman"/>
          <w:spacing w:val="4"/>
        </w:rPr>
        <w:t>33</w:t>
      </w:r>
      <w:r w:rsidRPr="004B7B96">
        <w:rPr>
          <w:rFonts w:ascii="Time New Roman" w:eastAsia="黑体" w:hAnsi="Time New Roman"/>
          <w:spacing w:val="4"/>
        </w:rPr>
        <w:t>号一般性建议</w:t>
      </w:r>
      <w:r w:rsidRPr="004B7B96">
        <w:rPr>
          <w:rFonts w:ascii="Time New Roman" w:eastAsia="黑体" w:hAnsi="Time New Roman"/>
          <w:spacing w:val="4"/>
        </w:rPr>
        <w:t>(2009</w:t>
      </w:r>
      <w:r w:rsidRPr="004B7B96">
        <w:rPr>
          <w:rFonts w:ascii="Time New Roman" w:eastAsia="黑体" w:hAnsi="Time New Roman"/>
          <w:spacing w:val="4"/>
        </w:rPr>
        <w:t>年</w:t>
      </w:r>
      <w:r w:rsidRPr="004B7B96">
        <w:rPr>
          <w:rFonts w:ascii="Time New Roman" w:eastAsia="黑体" w:hAnsi="Time New Roman"/>
          <w:spacing w:val="4"/>
        </w:rPr>
        <w:t>)</w:t>
      </w:r>
      <w:r w:rsidRPr="004B7B96">
        <w:rPr>
          <w:rFonts w:ascii="Time New Roman" w:eastAsia="黑体" w:hAnsi="Time New Roman"/>
          <w:spacing w:val="4"/>
        </w:rPr>
        <w:t>，</w:t>
      </w:r>
      <w:r w:rsidRPr="004B7B96">
        <w:rPr>
          <w:rFonts w:ascii="Time New Roman" w:eastAsia="黑体" w:hAnsi="Time New Roman"/>
          <w:spacing w:val="-4"/>
        </w:rPr>
        <w:t>建议缔约国在国内法律秩序中执行《公约》时落实反对种族主义、种族歧视、仇外</w:t>
      </w:r>
      <w:r w:rsidRPr="00427A03">
        <w:rPr>
          <w:rFonts w:ascii="Time New Roman" w:eastAsia="黑体" w:hAnsi="Time New Roman"/>
        </w:rPr>
        <w:t>心理和相关不容忍行为世界会议</w:t>
      </w:r>
      <w:r w:rsidRPr="00427A03">
        <w:rPr>
          <w:rFonts w:ascii="Time New Roman" w:eastAsia="黑体" w:hAnsi="Time New Roman"/>
        </w:rPr>
        <w:t>2001</w:t>
      </w:r>
      <w:r w:rsidRPr="00427A03">
        <w:rPr>
          <w:rFonts w:ascii="Time New Roman" w:eastAsia="黑体" w:hAnsi="Time New Roman"/>
        </w:rPr>
        <w:t>年</w:t>
      </w:r>
      <w:r w:rsidRPr="00427A03">
        <w:rPr>
          <w:rFonts w:ascii="Time New Roman" w:eastAsia="黑体" w:hAnsi="Time New Roman"/>
        </w:rPr>
        <w:t>9</w:t>
      </w:r>
      <w:r w:rsidRPr="00427A03">
        <w:rPr>
          <w:rFonts w:ascii="Time New Roman" w:eastAsia="黑体" w:hAnsi="Time New Roman"/>
        </w:rPr>
        <w:t>月通过的《德班宣言和行动纲领》，</w:t>
      </w:r>
      <w:r w:rsidRPr="004B7B96">
        <w:rPr>
          <w:rFonts w:ascii="Time New Roman" w:eastAsia="黑体" w:hAnsi="Time New Roman"/>
          <w:spacing w:val="-2"/>
        </w:rPr>
        <w:t>同时考虑到</w:t>
      </w:r>
      <w:r w:rsidRPr="004B7B96">
        <w:rPr>
          <w:rFonts w:ascii="Time New Roman" w:eastAsia="黑体" w:hAnsi="Time New Roman"/>
          <w:spacing w:val="-2"/>
        </w:rPr>
        <w:t>2009</w:t>
      </w:r>
      <w:r w:rsidRPr="004B7B96">
        <w:rPr>
          <w:rFonts w:ascii="Time New Roman" w:eastAsia="黑体" w:hAnsi="Time New Roman"/>
          <w:spacing w:val="-2"/>
        </w:rPr>
        <w:t>年</w:t>
      </w:r>
      <w:r w:rsidRPr="004B7B96">
        <w:rPr>
          <w:rFonts w:ascii="Time New Roman" w:eastAsia="黑体" w:hAnsi="Time New Roman"/>
          <w:spacing w:val="-2"/>
        </w:rPr>
        <w:t>4</w:t>
      </w:r>
      <w:r w:rsidRPr="004B7B96">
        <w:rPr>
          <w:rFonts w:ascii="Time New Roman" w:eastAsia="黑体" w:hAnsi="Time New Roman"/>
          <w:spacing w:val="-2"/>
        </w:rPr>
        <w:t>月在日内瓦举行的德班审查会议成果文件。委员会请缔约国</w:t>
      </w:r>
      <w:r w:rsidRPr="00427A03">
        <w:rPr>
          <w:rFonts w:ascii="Time New Roman" w:eastAsia="黑体" w:hAnsi="Time New Roman"/>
        </w:rPr>
        <w:t>在下次定期报告中具体说明国家贯彻执行《德班宣言和行动纲领》的行动计划和其他措施。</w:t>
      </w:r>
    </w:p>
    <w:p w14:paraId="2D17B0FE"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非洲人后裔国际十年</w:t>
      </w:r>
    </w:p>
    <w:p w14:paraId="00EDDB77" w14:textId="2FA39B84"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22.</w:t>
      </w:r>
      <w:r w:rsidRPr="00427A03">
        <w:rPr>
          <w:rFonts w:ascii="Time New Roman" w:eastAsia="黑体" w:hAnsi="Time New Roman"/>
        </w:rPr>
        <w:tab/>
      </w:r>
      <w:r w:rsidRPr="00427A03">
        <w:rPr>
          <w:rFonts w:ascii="Time New Roman" w:eastAsia="黑体" w:hAnsi="Time New Roman"/>
        </w:rPr>
        <w:t>委员会参照大会宣布</w:t>
      </w:r>
      <w:r w:rsidRPr="00427A03">
        <w:rPr>
          <w:rFonts w:ascii="Time New Roman" w:eastAsia="黑体" w:hAnsi="Time New Roman"/>
        </w:rPr>
        <w:t>2015-2024</w:t>
      </w:r>
      <w:r w:rsidRPr="00427A03">
        <w:rPr>
          <w:rFonts w:ascii="Time New Roman" w:eastAsia="黑体" w:hAnsi="Time New Roman"/>
        </w:rPr>
        <w:t>年为</w:t>
      </w:r>
      <w:r w:rsidRPr="00427A03">
        <w:rPr>
          <w:rFonts w:ascii="Time New Roman" w:eastAsia="黑体" w:hAnsi="Time New Roman" w:hint="eastAsia"/>
        </w:rPr>
        <w:t>“</w:t>
      </w:r>
      <w:r w:rsidRPr="00427A03">
        <w:rPr>
          <w:rFonts w:ascii="Time New Roman" w:eastAsia="黑体" w:hAnsi="Time New Roman"/>
        </w:rPr>
        <w:t>非洲人后裔国际十年</w:t>
      </w:r>
      <w:r w:rsidRPr="00427A03">
        <w:rPr>
          <w:rFonts w:ascii="Time New Roman" w:eastAsia="黑体" w:hAnsi="Time New Roman" w:hint="eastAsia"/>
        </w:rPr>
        <w:t>”</w:t>
      </w:r>
      <w:r w:rsidRPr="00427A03">
        <w:rPr>
          <w:rFonts w:ascii="Time New Roman" w:eastAsia="黑体" w:hAnsi="Time New Roman"/>
        </w:rPr>
        <w:t>的第</w:t>
      </w:r>
      <w:r w:rsidRPr="00427A03">
        <w:rPr>
          <w:rFonts w:ascii="Time New Roman" w:eastAsia="黑体" w:hAnsi="Time New Roman"/>
        </w:rPr>
        <w:t>68/237</w:t>
      </w:r>
      <w:r w:rsidRPr="00427A03">
        <w:rPr>
          <w:rFonts w:ascii="Time New Roman" w:eastAsia="黑体" w:hAnsi="Time New Roman"/>
        </w:rPr>
        <w:t>号决议以及大会关于落实</w:t>
      </w:r>
      <w:r w:rsidRPr="00427A03">
        <w:rPr>
          <w:rFonts w:ascii="Time New Roman" w:eastAsia="黑体" w:hAnsi="Time New Roman" w:hint="eastAsia"/>
        </w:rPr>
        <w:t>“</w:t>
      </w:r>
      <w:r w:rsidRPr="00427A03">
        <w:rPr>
          <w:rFonts w:ascii="Time New Roman" w:eastAsia="黑体" w:hAnsi="Time New Roman"/>
        </w:rPr>
        <w:t>十年</w:t>
      </w:r>
      <w:r w:rsidRPr="00427A03">
        <w:rPr>
          <w:rFonts w:ascii="Time New Roman" w:eastAsia="黑体" w:hAnsi="Time New Roman" w:hint="eastAsia"/>
        </w:rPr>
        <w:t>”</w:t>
      </w:r>
      <w:r w:rsidRPr="00427A03">
        <w:rPr>
          <w:rFonts w:ascii="Time New Roman" w:eastAsia="黑体" w:hAnsi="Time New Roman"/>
        </w:rPr>
        <w:t>活动方案的第</w:t>
      </w:r>
      <w:r w:rsidRPr="00427A03">
        <w:rPr>
          <w:rFonts w:ascii="Time New Roman" w:eastAsia="黑体" w:hAnsi="Time New Roman"/>
        </w:rPr>
        <w:t>69/16</w:t>
      </w:r>
      <w:r w:rsidRPr="00427A03">
        <w:rPr>
          <w:rFonts w:ascii="Time New Roman" w:eastAsia="黑体" w:hAnsi="Time New Roman"/>
        </w:rPr>
        <w:t>号决议，建议缔约国制定和执行一个适当的措施和政策方案。委员会请缔约国考虑到委员会关于针对非洲人后裔的种族歧视的第</w:t>
      </w:r>
      <w:r w:rsidRPr="00427A03">
        <w:rPr>
          <w:rFonts w:ascii="Time New Roman" w:eastAsia="黑体" w:hAnsi="Time New Roman"/>
        </w:rPr>
        <w:t>34</w:t>
      </w:r>
      <w:r w:rsidRPr="00427A03">
        <w:rPr>
          <w:rFonts w:ascii="Time New Roman" w:eastAsia="黑体" w:hAnsi="Time New Roman"/>
        </w:rPr>
        <w:t>号一般性建议</w:t>
      </w:r>
      <w:r w:rsidRPr="00427A03">
        <w:rPr>
          <w:rFonts w:ascii="Time New Roman" w:eastAsia="黑体" w:hAnsi="Time New Roman"/>
        </w:rPr>
        <w:t>(2011</w:t>
      </w:r>
      <w:r w:rsidRPr="00427A03">
        <w:rPr>
          <w:rFonts w:ascii="Time New Roman" w:eastAsia="黑体" w:hAnsi="Time New Roman"/>
        </w:rPr>
        <w:t>年</w:t>
      </w:r>
      <w:r w:rsidRPr="00427A03">
        <w:rPr>
          <w:rFonts w:ascii="Time New Roman" w:eastAsia="黑体" w:hAnsi="Time New Roman"/>
        </w:rPr>
        <w:t>)</w:t>
      </w:r>
      <w:r w:rsidRPr="00427A03">
        <w:rPr>
          <w:rFonts w:ascii="Time New Roman" w:eastAsia="黑体" w:hAnsi="Time New Roman"/>
        </w:rPr>
        <w:t>，在</w:t>
      </w:r>
      <w:proofErr w:type="gramStart"/>
      <w:r w:rsidRPr="00427A03">
        <w:rPr>
          <w:rFonts w:ascii="Time New Roman" w:eastAsia="黑体" w:hAnsi="Time New Roman"/>
        </w:rPr>
        <w:t>下次报告</w:t>
      </w:r>
      <w:proofErr w:type="gramEnd"/>
      <w:r w:rsidRPr="00427A03">
        <w:rPr>
          <w:rFonts w:ascii="Time New Roman" w:eastAsia="黑体" w:hAnsi="Time New Roman"/>
        </w:rPr>
        <w:t>中确切说明在这一框架内采取的具体措施。</w:t>
      </w:r>
    </w:p>
    <w:p w14:paraId="400919E1"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与民间社会协商</w:t>
      </w:r>
    </w:p>
    <w:p w14:paraId="3832A8AD" w14:textId="73DD1EAB"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23.</w:t>
      </w:r>
      <w:r w:rsidRPr="00427A03">
        <w:rPr>
          <w:rFonts w:ascii="Time New Roman" w:eastAsia="黑体" w:hAnsi="Time New Roman"/>
        </w:rPr>
        <w:tab/>
      </w:r>
      <w:r w:rsidRPr="00427A03">
        <w:rPr>
          <w:rFonts w:ascii="Time New Roman" w:eastAsia="黑体" w:hAnsi="Time New Roman"/>
        </w:rPr>
        <w:t>委员会建议缔约国在编写下次定期报告和后续落实本结论性意见时，继续与人权保护领域的民间社会组织，特别是反种族歧视组织进行协商并加强对话。</w:t>
      </w:r>
    </w:p>
    <w:p w14:paraId="0A7DD549" w14:textId="77777777" w:rsidR="000C0194" w:rsidRPr="00427A03" w:rsidRDefault="000C0194" w:rsidP="006941DA">
      <w:pPr>
        <w:pStyle w:val="H23GC"/>
        <w:rPr>
          <w:rFonts w:ascii="Time New Roman" w:hAnsi="Time New Roman" w:hint="eastAsia"/>
        </w:rPr>
      </w:pPr>
      <w:r w:rsidRPr="00427A03">
        <w:rPr>
          <w:rFonts w:ascii="Time New Roman" w:hAnsi="Time New Roman"/>
        </w:rPr>
        <w:lastRenderedPageBreak/>
        <w:tab/>
      </w:r>
      <w:r w:rsidRPr="00427A03">
        <w:rPr>
          <w:rFonts w:ascii="Time New Roman" w:hAnsi="Time New Roman"/>
        </w:rPr>
        <w:tab/>
      </w:r>
      <w:r w:rsidRPr="00427A03">
        <w:rPr>
          <w:rFonts w:ascii="Time New Roman" w:hAnsi="Time New Roman"/>
        </w:rPr>
        <w:t>传播相关信息</w:t>
      </w:r>
    </w:p>
    <w:p w14:paraId="186BFC3B" w14:textId="52ADCF4A" w:rsidR="000C0194" w:rsidRPr="00427A03" w:rsidRDefault="000C0194" w:rsidP="000C0194">
      <w:pPr>
        <w:pStyle w:val="SingleTxtGC"/>
        <w:rPr>
          <w:rFonts w:ascii="Time New Roman" w:eastAsia="黑体" w:hAnsi="Time New Roman" w:hint="eastAsia"/>
        </w:rPr>
      </w:pPr>
      <w:r w:rsidRPr="00902B70">
        <w:rPr>
          <w:rFonts w:ascii="Time New Roman" w:eastAsia="黑体" w:hAnsi="Time New Roman"/>
          <w:spacing w:val="2"/>
        </w:rPr>
        <w:t>24.</w:t>
      </w:r>
      <w:r w:rsidRPr="00902B70">
        <w:rPr>
          <w:rFonts w:ascii="Time New Roman" w:eastAsia="黑体" w:hAnsi="Time New Roman"/>
          <w:spacing w:val="2"/>
        </w:rPr>
        <w:tab/>
      </w:r>
      <w:r w:rsidRPr="00902B70">
        <w:rPr>
          <w:rFonts w:ascii="Time New Roman" w:eastAsia="黑体" w:hAnsi="Time New Roman"/>
          <w:spacing w:val="2"/>
        </w:rPr>
        <w:t>委员会建议缔约国在提交报告时方便公众索取和查阅，并建议缔约国酌情以</w:t>
      </w:r>
      <w:r w:rsidRPr="00427A03">
        <w:rPr>
          <w:rFonts w:ascii="Time New Roman" w:eastAsia="黑体" w:hAnsi="Time New Roman"/>
        </w:rPr>
        <w:t>官方语言和其他通用语言向负责执行《公约》的各国家机构包括市政当局转发委员会关于缔约国报告的结论性意见，并在外交部网站上予以公布。</w:t>
      </w:r>
    </w:p>
    <w:p w14:paraId="01B82B72"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共同核心文件</w:t>
      </w:r>
    </w:p>
    <w:p w14:paraId="116756E2" w14:textId="7DF623B5"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25.</w:t>
      </w:r>
      <w:r w:rsidRPr="00427A03">
        <w:rPr>
          <w:rFonts w:ascii="Time New Roman" w:eastAsia="黑体" w:hAnsi="Time New Roman"/>
        </w:rPr>
        <w:tab/>
      </w:r>
      <w:r w:rsidRPr="00427A03">
        <w:rPr>
          <w:rFonts w:ascii="Time New Roman" w:eastAsia="黑体" w:hAnsi="Time New Roman"/>
        </w:rPr>
        <w:t>委员会鼓励缔约国按照</w:t>
      </w:r>
      <w:r w:rsidRPr="00427A03">
        <w:rPr>
          <w:rFonts w:ascii="Time New Roman" w:eastAsia="黑体" w:hAnsi="Time New Roman"/>
        </w:rPr>
        <w:t>2006</w:t>
      </w:r>
      <w:r w:rsidRPr="00427A03">
        <w:rPr>
          <w:rFonts w:ascii="Time New Roman" w:eastAsia="黑体" w:hAnsi="Time New Roman"/>
        </w:rPr>
        <w:t>年</w:t>
      </w:r>
      <w:r w:rsidRPr="00427A03">
        <w:rPr>
          <w:rFonts w:ascii="Time New Roman" w:eastAsia="黑体" w:hAnsi="Time New Roman"/>
        </w:rPr>
        <w:t>6</w:t>
      </w:r>
      <w:r w:rsidRPr="00427A03">
        <w:rPr>
          <w:rFonts w:ascii="Time New Roman" w:eastAsia="黑体" w:hAnsi="Time New Roman"/>
        </w:rPr>
        <w:t>月举行的人权条约机构第五次委员会间会议通过的《根据国际人权条约提交报告的协调准则》，尤其是编写共同核心文件的准则，</w:t>
      </w:r>
      <w:r w:rsidRPr="00427A03">
        <w:rPr>
          <w:rFonts w:ascii="Time New Roman" w:eastAsia="黑体" w:hAnsi="Time New Roman"/>
          <w:vertAlign w:val="superscript"/>
        </w:rPr>
        <w:footnoteReference w:id="6"/>
      </w:r>
      <w:r w:rsidR="006941DA" w:rsidRPr="00427A03">
        <w:rPr>
          <w:rFonts w:ascii="Time New Roman" w:eastAsia="黑体" w:hAnsi="Time New Roman" w:hint="eastAsia"/>
        </w:rPr>
        <w:t xml:space="preserve"> </w:t>
      </w:r>
      <w:r w:rsidRPr="00427A03">
        <w:rPr>
          <w:rFonts w:ascii="Time New Roman" w:eastAsia="黑体" w:hAnsi="Time New Roman"/>
        </w:rPr>
        <w:t>更新其</w:t>
      </w:r>
      <w:r w:rsidRPr="00427A03">
        <w:rPr>
          <w:rFonts w:ascii="Time New Roman" w:eastAsia="黑体" w:hAnsi="Time New Roman"/>
        </w:rPr>
        <w:t>1999</w:t>
      </w:r>
      <w:r w:rsidRPr="00427A03">
        <w:rPr>
          <w:rFonts w:ascii="Time New Roman" w:eastAsia="黑体" w:hAnsi="Time New Roman"/>
        </w:rPr>
        <w:t>年的共同核心文件。委员会参照大会第</w:t>
      </w:r>
      <w:r w:rsidRPr="00427A03">
        <w:rPr>
          <w:rFonts w:ascii="Time New Roman" w:eastAsia="黑体" w:hAnsi="Time New Roman"/>
        </w:rPr>
        <w:t>68/268</w:t>
      </w:r>
      <w:r w:rsidRPr="00427A03">
        <w:rPr>
          <w:rFonts w:ascii="Time New Roman" w:eastAsia="黑体" w:hAnsi="Time New Roman"/>
        </w:rPr>
        <w:t>号决议，促请缔约国遵守此类文件不超过</w:t>
      </w:r>
      <w:r w:rsidRPr="00427A03">
        <w:rPr>
          <w:rFonts w:ascii="Time New Roman" w:eastAsia="黑体" w:hAnsi="Time New Roman"/>
        </w:rPr>
        <w:t>42,400</w:t>
      </w:r>
      <w:r w:rsidRPr="00427A03">
        <w:rPr>
          <w:rFonts w:ascii="Time New Roman" w:eastAsia="黑体" w:hAnsi="Time New Roman"/>
        </w:rPr>
        <w:t>字的字数限制。</w:t>
      </w:r>
    </w:p>
    <w:p w14:paraId="447CE4DC"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后续落实本结论性意见</w:t>
      </w:r>
    </w:p>
    <w:p w14:paraId="0664A4B7" w14:textId="16C8DFC9"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26.</w:t>
      </w:r>
      <w:r w:rsidRPr="00427A03">
        <w:rPr>
          <w:rFonts w:ascii="Time New Roman" w:eastAsia="黑体" w:hAnsi="Time New Roman"/>
        </w:rPr>
        <w:tab/>
      </w:r>
      <w:r w:rsidRPr="00427A03">
        <w:rPr>
          <w:rFonts w:ascii="Time New Roman" w:eastAsia="黑体" w:hAnsi="Time New Roman"/>
        </w:rPr>
        <w:t>委员会根据《公约》第九条第一款和委员会议事规则第</w:t>
      </w:r>
      <w:r w:rsidRPr="00427A03">
        <w:rPr>
          <w:rFonts w:ascii="Time New Roman" w:eastAsia="黑体" w:hAnsi="Time New Roman"/>
        </w:rPr>
        <w:t>65</w:t>
      </w:r>
      <w:r w:rsidRPr="00427A03">
        <w:rPr>
          <w:rFonts w:ascii="Time New Roman" w:eastAsia="黑体" w:hAnsi="Time New Roman"/>
        </w:rPr>
        <w:t>条，请缔约国在</w:t>
      </w:r>
      <w:r w:rsidRPr="006A421F">
        <w:rPr>
          <w:rFonts w:ascii="Time New Roman" w:eastAsia="黑体" w:hAnsi="Time New Roman"/>
          <w:spacing w:val="-6"/>
        </w:rPr>
        <w:t>本结论性意见通过后一年内说明上文第</w:t>
      </w:r>
      <w:r w:rsidRPr="006A421F">
        <w:rPr>
          <w:rFonts w:ascii="Time New Roman" w:eastAsia="黑体" w:hAnsi="Time New Roman"/>
          <w:spacing w:val="-6"/>
        </w:rPr>
        <w:t>10(a)</w:t>
      </w:r>
      <w:r w:rsidRPr="006A421F">
        <w:rPr>
          <w:rFonts w:ascii="Time New Roman" w:eastAsia="黑体" w:hAnsi="Time New Roman"/>
          <w:spacing w:val="-6"/>
        </w:rPr>
        <w:t>和</w:t>
      </w:r>
      <w:r w:rsidRPr="006A421F">
        <w:rPr>
          <w:rFonts w:ascii="Time New Roman" w:eastAsia="黑体" w:hAnsi="Time New Roman"/>
          <w:spacing w:val="-6"/>
        </w:rPr>
        <w:t>(b)</w:t>
      </w:r>
      <w:r w:rsidRPr="006A421F">
        <w:rPr>
          <w:rFonts w:ascii="Time New Roman" w:eastAsia="黑体" w:hAnsi="Time New Roman"/>
          <w:spacing w:val="-6"/>
        </w:rPr>
        <w:t>段</w:t>
      </w:r>
      <w:r w:rsidRPr="006A421F">
        <w:rPr>
          <w:rFonts w:ascii="Time New Roman" w:eastAsia="黑体" w:hAnsi="Time New Roman"/>
          <w:spacing w:val="-6"/>
        </w:rPr>
        <w:t>(</w:t>
      </w:r>
      <w:r w:rsidRPr="006A421F">
        <w:rPr>
          <w:rFonts w:ascii="Time New Roman" w:eastAsia="黑体" w:hAnsi="Time New Roman"/>
          <w:spacing w:val="-6"/>
        </w:rPr>
        <w:t>种族</w:t>
      </w:r>
      <w:r w:rsidRPr="006A421F">
        <w:rPr>
          <w:rFonts w:ascii="Time New Roman" w:eastAsia="黑体" w:hAnsi="Time New Roman" w:hint="eastAsia"/>
          <w:spacing w:val="-6"/>
        </w:rPr>
        <w:t>主义</w:t>
      </w:r>
      <w:r w:rsidRPr="006A421F">
        <w:rPr>
          <w:rFonts w:ascii="Time New Roman" w:eastAsia="黑体" w:hAnsi="Time New Roman"/>
          <w:spacing w:val="-6"/>
        </w:rPr>
        <w:t>仇恨言论</w:t>
      </w:r>
      <w:r w:rsidRPr="006A421F">
        <w:rPr>
          <w:rFonts w:ascii="Time New Roman" w:eastAsia="黑体" w:hAnsi="Time New Roman" w:hint="eastAsia"/>
          <w:spacing w:val="-6"/>
        </w:rPr>
        <w:t>和</w:t>
      </w:r>
      <w:r w:rsidRPr="006A421F">
        <w:rPr>
          <w:rFonts w:ascii="Time New Roman" w:eastAsia="黑体" w:hAnsi="Time New Roman"/>
          <w:spacing w:val="-6"/>
        </w:rPr>
        <w:t>仇恨犯罪</w:t>
      </w:r>
      <w:r w:rsidRPr="006A421F">
        <w:rPr>
          <w:rFonts w:ascii="Time New Roman" w:eastAsia="黑体" w:hAnsi="Time New Roman"/>
          <w:spacing w:val="-6"/>
        </w:rPr>
        <w:t>)</w:t>
      </w:r>
      <w:r w:rsidRPr="006A421F">
        <w:rPr>
          <w:rFonts w:ascii="Time New Roman" w:eastAsia="黑体" w:hAnsi="Time New Roman"/>
          <w:spacing w:val="-6"/>
        </w:rPr>
        <w:t>、</w:t>
      </w:r>
      <w:r w:rsidRPr="00427A03">
        <w:rPr>
          <w:rFonts w:ascii="Time New Roman" w:eastAsia="黑体" w:hAnsi="Time New Roman"/>
        </w:rPr>
        <w:t>第</w:t>
      </w:r>
      <w:r w:rsidRPr="00427A03">
        <w:rPr>
          <w:rFonts w:ascii="Time New Roman" w:eastAsia="黑体" w:hAnsi="Time New Roman"/>
        </w:rPr>
        <w:t>14(a)</w:t>
      </w:r>
      <w:r w:rsidRPr="00427A03">
        <w:rPr>
          <w:rFonts w:ascii="Time New Roman" w:eastAsia="黑体" w:hAnsi="Time New Roman"/>
        </w:rPr>
        <w:t>、</w:t>
      </w:r>
      <w:r w:rsidRPr="00427A03">
        <w:rPr>
          <w:rFonts w:ascii="Time New Roman" w:eastAsia="黑体" w:hAnsi="Time New Roman"/>
        </w:rPr>
        <w:t>(b)</w:t>
      </w:r>
      <w:r w:rsidRPr="00427A03">
        <w:rPr>
          <w:rFonts w:ascii="Time New Roman" w:eastAsia="黑体" w:hAnsi="Time New Roman"/>
        </w:rPr>
        <w:t>和</w:t>
      </w:r>
      <w:r w:rsidRPr="00427A03">
        <w:rPr>
          <w:rFonts w:ascii="Time New Roman" w:eastAsia="黑体" w:hAnsi="Time New Roman"/>
        </w:rPr>
        <w:t>(c)</w:t>
      </w:r>
      <w:r w:rsidRPr="00427A03">
        <w:rPr>
          <w:rFonts w:ascii="Time New Roman" w:eastAsia="黑体" w:hAnsi="Time New Roman"/>
        </w:rPr>
        <w:t>段</w:t>
      </w:r>
      <w:r w:rsidRPr="00427A03">
        <w:rPr>
          <w:rFonts w:ascii="Time New Roman" w:eastAsia="黑体" w:hAnsi="Time New Roman"/>
        </w:rPr>
        <w:t>(</w:t>
      </w:r>
      <w:r w:rsidRPr="00427A03">
        <w:rPr>
          <w:rFonts w:ascii="Time New Roman" w:eastAsia="黑体" w:hAnsi="Time New Roman"/>
        </w:rPr>
        <w:t>罗</w:t>
      </w:r>
      <w:proofErr w:type="gramStart"/>
      <w:r w:rsidRPr="00427A03">
        <w:rPr>
          <w:rFonts w:ascii="Time New Roman" w:eastAsia="黑体" w:hAnsi="Time New Roman"/>
        </w:rPr>
        <w:t>姆</w:t>
      </w:r>
      <w:proofErr w:type="gramEnd"/>
      <w:r w:rsidRPr="00427A03">
        <w:rPr>
          <w:rFonts w:ascii="Time New Roman" w:eastAsia="黑体" w:hAnsi="Time New Roman"/>
        </w:rPr>
        <w:t>人</w:t>
      </w:r>
      <w:r w:rsidRPr="00427A03">
        <w:rPr>
          <w:rFonts w:ascii="Time New Roman" w:eastAsia="黑体" w:hAnsi="Time New Roman"/>
        </w:rPr>
        <w:t>)</w:t>
      </w:r>
      <w:r w:rsidRPr="00427A03">
        <w:rPr>
          <w:rFonts w:ascii="Time New Roman" w:eastAsia="黑体" w:hAnsi="Time New Roman"/>
        </w:rPr>
        <w:t>及第</w:t>
      </w:r>
      <w:r w:rsidRPr="00427A03">
        <w:rPr>
          <w:rFonts w:ascii="Time New Roman" w:eastAsia="黑体" w:hAnsi="Time New Roman"/>
        </w:rPr>
        <w:t>16</w:t>
      </w:r>
      <w:r w:rsidRPr="00427A03">
        <w:rPr>
          <w:rFonts w:ascii="Time New Roman" w:eastAsia="黑体" w:hAnsi="Time New Roman"/>
        </w:rPr>
        <w:t>段</w:t>
      </w:r>
      <w:r w:rsidRPr="00427A03">
        <w:rPr>
          <w:rFonts w:ascii="Time New Roman" w:eastAsia="黑体" w:hAnsi="Time New Roman"/>
        </w:rPr>
        <w:t>(</w:t>
      </w:r>
      <w:proofErr w:type="gramStart"/>
      <w:r w:rsidRPr="00427A03">
        <w:rPr>
          <w:rFonts w:ascii="Time New Roman" w:eastAsia="黑体" w:hAnsi="Time New Roman"/>
        </w:rPr>
        <w:t>1940</w:t>
      </w:r>
      <w:proofErr w:type="gramEnd"/>
      <w:r w:rsidRPr="00427A03">
        <w:rPr>
          <w:rFonts w:ascii="Time New Roman" w:eastAsia="黑体" w:hAnsi="Time New Roman"/>
        </w:rPr>
        <w:t>年代被苏维埃社会主义共和国联盟强行重新安置的人</w:t>
      </w:r>
      <w:r w:rsidRPr="00427A03">
        <w:rPr>
          <w:rFonts w:ascii="Time New Roman" w:eastAsia="黑体" w:hAnsi="Time New Roman"/>
        </w:rPr>
        <w:t>)</w:t>
      </w:r>
      <w:r w:rsidRPr="00427A03">
        <w:rPr>
          <w:rFonts w:ascii="Time New Roman" w:eastAsia="黑体" w:hAnsi="Time New Roman"/>
        </w:rPr>
        <w:t>所载建议的落实情况。</w:t>
      </w:r>
    </w:p>
    <w:p w14:paraId="5E0FBD52"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特别重要的段落</w:t>
      </w:r>
    </w:p>
    <w:p w14:paraId="1CDEDF83" w14:textId="10117CE2" w:rsidR="000C0194" w:rsidRPr="00427A03" w:rsidRDefault="000C0194" w:rsidP="000C0194">
      <w:pPr>
        <w:pStyle w:val="SingleTxtGC"/>
        <w:rPr>
          <w:rFonts w:ascii="Time New Roman" w:eastAsia="黑体" w:hAnsi="Time New Roman" w:hint="eastAsia"/>
        </w:rPr>
      </w:pPr>
      <w:r w:rsidRPr="00427A03">
        <w:rPr>
          <w:rFonts w:ascii="Time New Roman" w:eastAsia="黑体" w:hAnsi="Time New Roman"/>
        </w:rPr>
        <w:t>27.</w:t>
      </w:r>
      <w:r w:rsidRPr="00427A03">
        <w:rPr>
          <w:rFonts w:ascii="Time New Roman" w:eastAsia="黑体" w:hAnsi="Time New Roman"/>
        </w:rPr>
        <w:tab/>
      </w:r>
      <w:r w:rsidRPr="00427A03">
        <w:rPr>
          <w:rFonts w:ascii="Time New Roman" w:eastAsia="黑体" w:hAnsi="Time New Roman"/>
        </w:rPr>
        <w:t>委员会谨请缔约国注意，上文第</w:t>
      </w:r>
      <w:r w:rsidRPr="00427A03">
        <w:rPr>
          <w:rFonts w:ascii="Time New Roman" w:eastAsia="黑体" w:hAnsi="Time New Roman"/>
        </w:rPr>
        <w:t>8</w:t>
      </w:r>
      <w:r w:rsidRPr="00427A03">
        <w:rPr>
          <w:rFonts w:ascii="Time New Roman" w:eastAsia="黑体" w:hAnsi="Time New Roman"/>
        </w:rPr>
        <w:t>段</w:t>
      </w:r>
      <w:r w:rsidRPr="00427A03">
        <w:rPr>
          <w:rFonts w:ascii="Time New Roman" w:eastAsia="黑体" w:hAnsi="Time New Roman"/>
        </w:rPr>
        <w:t>(</w:t>
      </w:r>
      <w:r w:rsidRPr="00427A03">
        <w:rPr>
          <w:rFonts w:ascii="Time New Roman" w:eastAsia="黑体" w:hAnsi="Time New Roman"/>
        </w:rPr>
        <w:t>执行反歧视立法</w:t>
      </w:r>
      <w:r w:rsidRPr="00427A03">
        <w:rPr>
          <w:rFonts w:ascii="Time New Roman" w:eastAsia="黑体" w:hAnsi="Time New Roman"/>
        </w:rPr>
        <w:t>)</w:t>
      </w:r>
      <w:r w:rsidRPr="00427A03">
        <w:rPr>
          <w:rFonts w:ascii="Time New Roman" w:eastAsia="黑体" w:hAnsi="Time New Roman"/>
        </w:rPr>
        <w:t>和</w:t>
      </w:r>
      <w:r w:rsidRPr="00427A03">
        <w:rPr>
          <w:rFonts w:ascii="Time New Roman" w:eastAsia="黑体" w:hAnsi="Time New Roman"/>
        </w:rPr>
        <w:t>12</w:t>
      </w:r>
      <w:r w:rsidRPr="00427A03">
        <w:rPr>
          <w:rFonts w:ascii="Time New Roman" w:eastAsia="黑体" w:hAnsi="Time New Roman"/>
        </w:rPr>
        <w:t>段</w:t>
      </w:r>
      <w:r w:rsidRPr="00427A03">
        <w:rPr>
          <w:rFonts w:ascii="Time New Roman" w:eastAsia="黑体" w:hAnsi="Time New Roman"/>
        </w:rPr>
        <w:t>(</w:t>
      </w:r>
      <w:r w:rsidRPr="00427A03">
        <w:rPr>
          <w:rFonts w:ascii="Time New Roman" w:eastAsia="黑体" w:hAnsi="Time New Roman"/>
        </w:rPr>
        <w:t>民族或族裔少数群体</w:t>
      </w:r>
      <w:r w:rsidRPr="00427A03">
        <w:rPr>
          <w:rFonts w:ascii="Time New Roman" w:eastAsia="黑体" w:hAnsi="Time New Roman"/>
        </w:rPr>
        <w:t>)</w:t>
      </w:r>
      <w:r w:rsidRPr="00427A03">
        <w:rPr>
          <w:rFonts w:ascii="Time New Roman" w:eastAsia="黑体" w:hAnsi="Time New Roman"/>
        </w:rPr>
        <w:t>所载建议特别重要，请缔约国在下次定期报告中详细说明为落实这些建议而采取的具体措施。</w:t>
      </w:r>
    </w:p>
    <w:p w14:paraId="2D316D92" w14:textId="77777777" w:rsidR="000C0194" w:rsidRPr="00427A03" w:rsidRDefault="000C0194" w:rsidP="006941DA">
      <w:pPr>
        <w:pStyle w:val="H23GC"/>
        <w:rPr>
          <w:rFonts w:ascii="Time New Roman" w:hAnsi="Time New Roman" w:hint="eastAsia"/>
        </w:rPr>
      </w:pPr>
      <w:r w:rsidRPr="00427A03">
        <w:rPr>
          <w:rFonts w:ascii="Time New Roman" w:hAnsi="Time New Roman"/>
        </w:rPr>
        <w:tab/>
      </w:r>
      <w:r w:rsidRPr="00427A03">
        <w:rPr>
          <w:rFonts w:ascii="Time New Roman" w:hAnsi="Time New Roman"/>
        </w:rPr>
        <w:tab/>
      </w:r>
      <w:r w:rsidRPr="00427A03">
        <w:rPr>
          <w:rFonts w:ascii="Time New Roman" w:hAnsi="Time New Roman"/>
        </w:rPr>
        <w:t>编写下次定期报告</w:t>
      </w:r>
    </w:p>
    <w:p w14:paraId="265B2292" w14:textId="5E4C67DD" w:rsidR="008D4681" w:rsidRDefault="000C0194" w:rsidP="000C0194">
      <w:pPr>
        <w:pStyle w:val="SingleTxtGC"/>
      </w:pPr>
      <w:r w:rsidRPr="00427A03">
        <w:rPr>
          <w:rFonts w:ascii="Time New Roman" w:eastAsia="黑体" w:hAnsi="Time New Roman"/>
        </w:rPr>
        <w:t>28.</w:t>
      </w:r>
      <w:r w:rsidRPr="00427A03">
        <w:rPr>
          <w:rFonts w:ascii="Time New Roman" w:eastAsia="黑体" w:hAnsi="Time New Roman"/>
        </w:rPr>
        <w:tab/>
      </w:r>
      <w:r w:rsidRPr="00427A03">
        <w:rPr>
          <w:rFonts w:ascii="Time New Roman" w:eastAsia="黑体" w:hAnsi="Time New Roman"/>
        </w:rPr>
        <w:t>委员会建议缔约国在</w:t>
      </w:r>
      <w:r w:rsidRPr="00427A03">
        <w:rPr>
          <w:rFonts w:ascii="Time New Roman" w:eastAsia="黑体" w:hAnsi="Time New Roman"/>
        </w:rPr>
        <w:t>2026</w:t>
      </w:r>
      <w:r w:rsidRPr="00427A03">
        <w:rPr>
          <w:rFonts w:ascii="Time New Roman" w:eastAsia="黑体" w:hAnsi="Time New Roman"/>
        </w:rPr>
        <w:t>年</w:t>
      </w:r>
      <w:r w:rsidRPr="00427A03">
        <w:rPr>
          <w:rFonts w:ascii="Time New Roman" w:eastAsia="黑体" w:hAnsi="Time New Roman"/>
        </w:rPr>
        <w:t>7</w:t>
      </w:r>
      <w:r w:rsidRPr="00427A03">
        <w:rPr>
          <w:rFonts w:ascii="Time New Roman" w:eastAsia="黑体" w:hAnsi="Time New Roman"/>
        </w:rPr>
        <w:t>月</w:t>
      </w:r>
      <w:r w:rsidRPr="00427A03">
        <w:rPr>
          <w:rFonts w:ascii="Time New Roman" w:eastAsia="黑体" w:hAnsi="Time New Roman"/>
        </w:rPr>
        <w:t>2</w:t>
      </w:r>
      <w:r w:rsidRPr="00427A03">
        <w:rPr>
          <w:rFonts w:ascii="Time New Roman" w:eastAsia="黑体" w:hAnsi="Time New Roman"/>
        </w:rPr>
        <w:t>日前以一份文件提交第十一和第十二次</w:t>
      </w:r>
      <w:r w:rsidRPr="00574736">
        <w:rPr>
          <w:rFonts w:ascii="Time New Roman" w:eastAsia="黑体" w:hAnsi="Time New Roman"/>
          <w:spacing w:val="2"/>
        </w:rPr>
        <w:t>合并定期报告，报告应遵循委员会第七十一届会议通过的报告准则，</w:t>
      </w:r>
      <w:r w:rsidRPr="00574736">
        <w:rPr>
          <w:rFonts w:ascii="Time New Roman" w:eastAsia="黑体" w:hAnsi="Time New Roman"/>
          <w:spacing w:val="2"/>
          <w:vertAlign w:val="superscript"/>
        </w:rPr>
        <w:footnoteReference w:id="7"/>
      </w:r>
      <w:r w:rsidR="00125E9B" w:rsidRPr="00574736">
        <w:rPr>
          <w:rFonts w:ascii="Time New Roman" w:eastAsia="黑体" w:hAnsi="Time New Roman" w:hint="eastAsia"/>
          <w:spacing w:val="2"/>
        </w:rPr>
        <w:t xml:space="preserve"> </w:t>
      </w:r>
      <w:r w:rsidRPr="00574736">
        <w:rPr>
          <w:rFonts w:ascii="Time New Roman" w:eastAsia="黑体" w:hAnsi="Time New Roman"/>
          <w:spacing w:val="2"/>
        </w:rPr>
        <w:t>回应本结</w:t>
      </w:r>
      <w:r w:rsidRPr="00427A03">
        <w:rPr>
          <w:rFonts w:ascii="Time New Roman" w:eastAsia="黑体" w:hAnsi="Time New Roman"/>
        </w:rPr>
        <w:t>论性意见提到的所有问题。委员会参照大会第</w:t>
      </w:r>
      <w:r w:rsidRPr="00427A03">
        <w:rPr>
          <w:rFonts w:ascii="Time New Roman" w:eastAsia="黑体" w:hAnsi="Time New Roman"/>
        </w:rPr>
        <w:t>68/268</w:t>
      </w:r>
      <w:r w:rsidRPr="00427A03">
        <w:rPr>
          <w:rFonts w:ascii="Time New Roman" w:eastAsia="黑体" w:hAnsi="Time New Roman"/>
        </w:rPr>
        <w:t>号决议，促请缔约国遵守定期报告不超过</w:t>
      </w:r>
      <w:r w:rsidRPr="00427A03">
        <w:rPr>
          <w:rFonts w:ascii="Time New Roman" w:eastAsia="黑体" w:hAnsi="Time New Roman"/>
        </w:rPr>
        <w:t>21,200</w:t>
      </w:r>
      <w:r w:rsidRPr="00427A03">
        <w:rPr>
          <w:rFonts w:ascii="Time New Roman" w:eastAsia="黑体" w:hAnsi="Time New Roman"/>
        </w:rPr>
        <w:t>字和共同核心文件不超过</w:t>
      </w:r>
      <w:r w:rsidRPr="00427A03">
        <w:rPr>
          <w:rFonts w:ascii="Time New Roman" w:eastAsia="黑体" w:hAnsi="Time New Roman"/>
        </w:rPr>
        <w:t>42,400</w:t>
      </w:r>
      <w:r w:rsidRPr="00427A03">
        <w:rPr>
          <w:rFonts w:ascii="Time New Roman" w:eastAsia="黑体" w:hAnsi="Time New Roman"/>
        </w:rPr>
        <w:t>字的字数限制。</w:t>
      </w:r>
    </w:p>
    <w:p w14:paraId="3459E73F" w14:textId="77777777" w:rsidR="00125E9B" w:rsidRPr="002D6A9C" w:rsidRDefault="00125E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25E9B"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7B305" w14:textId="77777777" w:rsidR="008405AA" w:rsidRPr="000D319F" w:rsidRDefault="008405AA" w:rsidP="000D319F">
      <w:pPr>
        <w:pStyle w:val="af0"/>
        <w:spacing w:after="240"/>
        <w:ind w:left="907"/>
        <w:rPr>
          <w:rFonts w:asciiTheme="majorBidi" w:eastAsia="宋体" w:hAnsiTheme="majorBidi" w:cstheme="majorBidi"/>
          <w:sz w:val="21"/>
          <w:szCs w:val="21"/>
          <w:lang w:val="en-US"/>
        </w:rPr>
      </w:pPr>
    </w:p>
    <w:p w14:paraId="2F6BAEE5" w14:textId="77777777" w:rsidR="008405AA" w:rsidRPr="000D319F" w:rsidRDefault="008405A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8C5003" w14:textId="77777777" w:rsidR="008405AA" w:rsidRPr="000D319F" w:rsidRDefault="008405AA" w:rsidP="000D319F">
      <w:pPr>
        <w:pStyle w:val="af0"/>
      </w:pPr>
    </w:p>
  </w:endnote>
  <w:endnote w:type="continuationNotice" w:id="1">
    <w:p w14:paraId="3935E7F7" w14:textId="77777777" w:rsidR="008405AA" w:rsidRDefault="008405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08AB0" w14:textId="77777777" w:rsidR="00056632" w:rsidRPr="008D4681" w:rsidRDefault="008D4681" w:rsidP="008D468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D4681">
      <w:rPr>
        <w:rStyle w:val="af2"/>
        <w:b w:val="0"/>
        <w:snapToGrid w:val="0"/>
        <w:sz w:val="16"/>
      </w:rPr>
      <w:t>GE.22</w:t>
    </w:r>
    <w:proofErr w:type="spellEnd"/>
    <w:r w:rsidRPr="008D4681">
      <w:rPr>
        <w:rStyle w:val="af2"/>
        <w:b w:val="0"/>
        <w:snapToGrid w:val="0"/>
        <w:sz w:val="16"/>
      </w:rPr>
      <w:t>-27767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BD759" w14:textId="77777777" w:rsidR="00056632" w:rsidRPr="008D4681" w:rsidRDefault="008D4681" w:rsidP="008D4681">
    <w:pPr>
      <w:pStyle w:val="af0"/>
      <w:tabs>
        <w:tab w:val="clear" w:pos="431"/>
        <w:tab w:val="right" w:pos="9638"/>
      </w:tabs>
      <w:rPr>
        <w:rStyle w:val="af2"/>
      </w:rPr>
    </w:pPr>
    <w:proofErr w:type="spellStart"/>
    <w:r>
      <w:t>GE.22</w:t>
    </w:r>
    <w:proofErr w:type="spellEnd"/>
    <w:r>
      <w:t>-27767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CEBF6" w14:textId="0E2E8392" w:rsidR="00056632" w:rsidRPr="00487939" w:rsidRDefault="008D4681"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2B4FFA6" wp14:editId="74C03D5F">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-27767</w:t>
    </w:r>
    <w:r w:rsidR="00731A42" w:rsidRPr="00EE277A">
      <w:rPr>
        <w:sz w:val="20"/>
        <w:lang w:eastAsia="zh-CN"/>
      </w:rPr>
      <w:t xml:space="preserve"> (C)</w:t>
    </w:r>
    <w:r w:rsidR="006D1FBC">
      <w:rPr>
        <w:sz w:val="20"/>
        <w:lang w:eastAsia="zh-CN"/>
      </w:rPr>
      <w:tab/>
      <w:t>0</w:t>
    </w:r>
    <w:r w:rsidR="00BD4F14">
      <w:rPr>
        <w:sz w:val="20"/>
        <w:lang w:eastAsia="zh-CN"/>
      </w:rPr>
      <w:t>8</w:t>
    </w:r>
    <w:r w:rsidR="006D1FBC">
      <w:rPr>
        <w:sz w:val="20"/>
        <w:lang w:eastAsia="zh-CN"/>
      </w:rPr>
      <w:t>0</w:t>
    </w:r>
    <w:r w:rsidR="00BD4F14">
      <w:rPr>
        <w:sz w:val="20"/>
        <w:lang w:eastAsia="zh-CN"/>
      </w:rPr>
      <w:t>2</w:t>
    </w:r>
    <w:r w:rsidR="001635B2">
      <w:rPr>
        <w:sz w:val="20"/>
        <w:lang w:eastAsia="zh-CN"/>
      </w:rPr>
      <w:t>2</w:t>
    </w:r>
    <w:r>
      <w:rPr>
        <w:rFonts w:asciiTheme="majorBidi" w:eastAsiaTheme="minorEastAsia" w:hAnsiTheme="majorBidi" w:cstheme="majorBidi"/>
        <w:sz w:val="20"/>
      </w:rPr>
      <w:t>3</w:t>
    </w:r>
    <w:r w:rsidR="00731A42">
      <w:rPr>
        <w:sz w:val="20"/>
        <w:lang w:eastAsia="zh-CN"/>
      </w:rPr>
      <w:tab/>
    </w:r>
    <w:r w:rsidR="00A72FD0">
      <w:rPr>
        <w:sz w:val="20"/>
        <w:lang w:eastAsia="zh-CN"/>
      </w:rPr>
      <w:t>24</w:t>
    </w:r>
    <w:r w:rsidR="00731A42">
      <w:rPr>
        <w:sz w:val="20"/>
        <w:lang w:eastAsia="zh-CN"/>
      </w:rPr>
      <w:t>0</w:t>
    </w:r>
    <w:r>
      <w:rPr>
        <w:sz w:val="20"/>
        <w:lang w:eastAsia="zh-CN"/>
      </w:rPr>
      <w:t>2</w:t>
    </w:r>
    <w:r w:rsidR="001635B2">
      <w:rPr>
        <w:sz w:val="20"/>
        <w:lang w:eastAsia="zh-CN"/>
      </w:rPr>
      <w:t>2</w:t>
    </w:r>
    <w:r>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DFF5CF4" wp14:editId="189DB55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EE4C3" w14:textId="77777777" w:rsidR="008405AA" w:rsidRPr="000157B1" w:rsidRDefault="008405A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4813AA" w14:textId="77777777" w:rsidR="008405AA" w:rsidRPr="000157B1" w:rsidRDefault="008405A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42C7D4" w14:textId="77777777" w:rsidR="008405AA" w:rsidRDefault="008405AA"/>
  </w:footnote>
  <w:footnote w:id="2">
    <w:p w14:paraId="6A36F5D7" w14:textId="60559076" w:rsidR="000C0194" w:rsidRPr="00D015D6" w:rsidRDefault="000C0194" w:rsidP="000C0194">
      <w:pPr>
        <w:pStyle w:val="a6"/>
      </w:pPr>
      <w:r>
        <w:rPr>
          <w:lang w:val="zh-CN"/>
        </w:rPr>
        <w:tab/>
      </w:r>
      <w:r w:rsidRPr="00D744E2">
        <w:rPr>
          <w:sz w:val="21"/>
          <w:szCs w:val="21"/>
          <w:lang w:val="zh-CN"/>
        </w:rPr>
        <w:t>*</w:t>
      </w:r>
      <w:r w:rsidR="00D744E2">
        <w:rPr>
          <w:lang w:val="zh-CN"/>
        </w:rPr>
        <w:tab/>
      </w:r>
      <w:r>
        <w:rPr>
          <w:lang w:val="zh-CN"/>
        </w:rPr>
        <w:t>委员会第一百零八届会议</w:t>
      </w:r>
      <w:r>
        <w:rPr>
          <w:lang w:val="zh-CN"/>
        </w:rPr>
        <w:t>(2022</w:t>
      </w:r>
      <w:r>
        <w:rPr>
          <w:lang w:val="zh-CN"/>
        </w:rPr>
        <w:t>年</w:t>
      </w:r>
      <w:r>
        <w:rPr>
          <w:lang w:val="zh-CN"/>
        </w:rPr>
        <w:t>11</w:t>
      </w:r>
      <w:r>
        <w:rPr>
          <w:lang w:val="zh-CN"/>
        </w:rPr>
        <w:t>月</w:t>
      </w:r>
      <w:r>
        <w:rPr>
          <w:lang w:val="zh-CN"/>
        </w:rPr>
        <w:t>14</w:t>
      </w:r>
      <w:r>
        <w:rPr>
          <w:lang w:val="zh-CN"/>
        </w:rPr>
        <w:t>日至</w:t>
      </w:r>
      <w:r>
        <w:rPr>
          <w:lang w:val="zh-CN"/>
        </w:rPr>
        <w:t>12</w:t>
      </w:r>
      <w:r>
        <w:rPr>
          <w:lang w:val="zh-CN"/>
        </w:rPr>
        <w:t>月</w:t>
      </w:r>
      <w:r>
        <w:rPr>
          <w:lang w:val="zh-CN"/>
        </w:rPr>
        <w:t>2</w:t>
      </w:r>
      <w:r>
        <w:rPr>
          <w:lang w:val="zh-CN"/>
        </w:rPr>
        <w:t>日</w:t>
      </w:r>
      <w:r>
        <w:rPr>
          <w:lang w:val="zh-CN"/>
        </w:rPr>
        <w:t>)</w:t>
      </w:r>
      <w:r>
        <w:rPr>
          <w:lang w:val="zh-CN"/>
        </w:rPr>
        <w:t>通过。</w:t>
      </w:r>
    </w:p>
  </w:footnote>
  <w:footnote w:id="3">
    <w:p w14:paraId="59822620" w14:textId="1E10F298" w:rsidR="000C0194" w:rsidRDefault="000C0194" w:rsidP="000C0194">
      <w:pPr>
        <w:pStyle w:val="a6"/>
      </w:pPr>
      <w:r>
        <w:rPr>
          <w:lang w:val="zh-CN"/>
        </w:rPr>
        <w:tab/>
      </w:r>
      <w:r>
        <w:rPr>
          <w:rStyle w:val="a8"/>
          <w:rFonts w:eastAsia="宋体"/>
          <w:lang w:val="zh-CN"/>
        </w:rPr>
        <w:footnoteRef/>
      </w:r>
      <w:r>
        <w:rPr>
          <w:lang w:val="zh-CN"/>
        </w:rPr>
        <w:tab/>
      </w:r>
      <w:r>
        <w:rPr>
          <w:lang w:val="zh-CN"/>
        </w:rPr>
        <w:t>见</w:t>
      </w:r>
      <w:r w:rsidR="005111CC">
        <w:rPr>
          <w:lang w:val="zh-CN"/>
        </w:rPr>
        <w:fldChar w:fldCharType="begin"/>
      </w:r>
      <w:r w:rsidR="005111CC">
        <w:rPr>
          <w:lang w:val="zh-CN"/>
        </w:rPr>
        <w:instrText xml:space="preserve"> HYPERLINK "http://undocs.org/ch/CERD/C/SR.2941" </w:instrText>
      </w:r>
      <w:r w:rsidR="005111CC">
        <w:rPr>
          <w:lang w:val="zh-CN"/>
        </w:rPr>
        <w:fldChar w:fldCharType="separate"/>
      </w:r>
      <w:r w:rsidRPr="005111CC">
        <w:rPr>
          <w:rStyle w:val="af5"/>
          <w:lang w:val="zh-CN"/>
        </w:rPr>
        <w:t>CERD/C/SR.2941</w:t>
      </w:r>
      <w:r w:rsidR="005111CC">
        <w:rPr>
          <w:lang w:val="zh-CN"/>
        </w:rPr>
        <w:fldChar w:fldCharType="end"/>
      </w:r>
      <w:r>
        <w:rPr>
          <w:lang w:val="zh-CN"/>
        </w:rPr>
        <w:t>和</w:t>
      </w:r>
      <w:hyperlink r:id="rId1" w:history="1">
        <w:r w:rsidRPr="005111CC">
          <w:rPr>
            <w:rStyle w:val="af5"/>
            <w:lang w:val="zh-CN"/>
          </w:rPr>
          <w:t>CERD/C/SR.2942</w:t>
        </w:r>
      </w:hyperlink>
      <w:r>
        <w:rPr>
          <w:lang w:val="zh-CN"/>
        </w:rPr>
        <w:t>。</w:t>
      </w:r>
    </w:p>
  </w:footnote>
  <w:footnote w:id="4">
    <w:p w14:paraId="70FD7E7A" w14:textId="0D01AEA2" w:rsidR="000C0194" w:rsidRDefault="000C0194" w:rsidP="000C0194">
      <w:pPr>
        <w:pStyle w:val="a6"/>
      </w:pPr>
      <w:r>
        <w:rPr>
          <w:lang w:val="zh-CN"/>
        </w:rPr>
        <w:tab/>
      </w:r>
      <w:r>
        <w:rPr>
          <w:rStyle w:val="a8"/>
          <w:rFonts w:eastAsia="宋体"/>
          <w:lang w:val="zh-CN"/>
        </w:rPr>
        <w:footnoteRef/>
      </w:r>
      <w:r>
        <w:rPr>
          <w:lang w:val="zh-CN"/>
        </w:rPr>
        <w:tab/>
      </w:r>
      <w:hyperlink r:id="rId2" w:history="1">
        <w:r w:rsidRPr="005111CC">
          <w:rPr>
            <w:rStyle w:val="af5"/>
            <w:lang w:val="zh-CN"/>
          </w:rPr>
          <w:t>CERD/C/GEO/9-10</w:t>
        </w:r>
      </w:hyperlink>
      <w:r>
        <w:rPr>
          <w:lang w:val="zh-CN"/>
        </w:rPr>
        <w:t>.</w:t>
      </w:r>
    </w:p>
  </w:footnote>
  <w:footnote w:id="5">
    <w:p w14:paraId="47E9FAE4" w14:textId="45FC58F7" w:rsidR="000C0194" w:rsidRDefault="000C0194" w:rsidP="000C0194">
      <w:pPr>
        <w:pStyle w:val="a6"/>
      </w:pPr>
      <w:r>
        <w:rPr>
          <w:lang w:val="zh-CN"/>
        </w:rPr>
        <w:tab/>
      </w:r>
      <w:r>
        <w:rPr>
          <w:rStyle w:val="a8"/>
          <w:rFonts w:eastAsia="宋体"/>
          <w:lang w:val="zh-CN"/>
        </w:rPr>
        <w:footnoteRef/>
      </w:r>
      <w:r w:rsidRPr="005F6F01">
        <w:tab/>
      </w:r>
      <w:hyperlink r:id="rId3" w:history="1">
        <w:proofErr w:type="spellStart"/>
        <w:r w:rsidRPr="005F6F01">
          <w:rPr>
            <w:rStyle w:val="af5"/>
          </w:rPr>
          <w:t>CERD</w:t>
        </w:r>
        <w:proofErr w:type="spellEnd"/>
        <w:r w:rsidRPr="005F6F01">
          <w:rPr>
            <w:rStyle w:val="af5"/>
          </w:rPr>
          <w:t>/C/304/</w:t>
        </w:r>
        <w:proofErr w:type="spellStart"/>
        <w:r w:rsidRPr="005F6F01">
          <w:rPr>
            <w:rStyle w:val="af5"/>
          </w:rPr>
          <w:t>Add.120</w:t>
        </w:r>
        <w:proofErr w:type="spellEnd"/>
      </w:hyperlink>
      <w:r w:rsidRPr="005F6F01">
        <w:t xml:space="preserve">, </w:t>
      </w:r>
      <w:r>
        <w:rPr>
          <w:lang w:val="zh-CN"/>
        </w:rPr>
        <w:t>第</w:t>
      </w:r>
      <w:r w:rsidRPr="005F6F01">
        <w:t>3</w:t>
      </w:r>
      <w:r>
        <w:rPr>
          <w:lang w:val="zh-CN"/>
        </w:rPr>
        <w:t>段</w:t>
      </w:r>
      <w:r w:rsidRPr="005F6F01">
        <w:t>；</w:t>
      </w:r>
      <w:hyperlink r:id="rId4" w:history="1">
        <w:proofErr w:type="spellStart"/>
        <w:r w:rsidRPr="005F6F01">
          <w:rPr>
            <w:rStyle w:val="af5"/>
          </w:rPr>
          <w:t>CERD</w:t>
        </w:r>
        <w:proofErr w:type="spellEnd"/>
        <w:r w:rsidRPr="005F6F01">
          <w:rPr>
            <w:rStyle w:val="af5"/>
          </w:rPr>
          <w:t>/C/GEO/CO/3</w:t>
        </w:r>
      </w:hyperlink>
      <w:r w:rsidRPr="005F6F01">
        <w:t xml:space="preserve">, </w:t>
      </w:r>
      <w:r>
        <w:rPr>
          <w:lang w:val="zh-CN"/>
        </w:rPr>
        <w:t>第</w:t>
      </w:r>
      <w:r w:rsidRPr="005F6F01">
        <w:t>4</w:t>
      </w:r>
      <w:r>
        <w:rPr>
          <w:lang w:val="zh-CN"/>
        </w:rPr>
        <w:t>段</w:t>
      </w:r>
      <w:r w:rsidRPr="005F6F01">
        <w:t>；</w:t>
      </w:r>
      <w:hyperlink r:id="rId5" w:history="1">
        <w:proofErr w:type="spellStart"/>
        <w:r w:rsidRPr="005F6F01">
          <w:rPr>
            <w:rStyle w:val="af5"/>
          </w:rPr>
          <w:t>CERD</w:t>
        </w:r>
        <w:proofErr w:type="spellEnd"/>
        <w:r w:rsidRPr="005F6F01">
          <w:rPr>
            <w:rStyle w:val="af5"/>
          </w:rPr>
          <w:t>/C/GEO/CO/4-5</w:t>
        </w:r>
      </w:hyperlink>
      <w:r w:rsidRPr="005F6F01">
        <w:t xml:space="preserve">, </w:t>
      </w:r>
      <w:r>
        <w:rPr>
          <w:lang w:val="zh-CN"/>
        </w:rPr>
        <w:t>第</w:t>
      </w:r>
      <w:r w:rsidRPr="005F6F01">
        <w:t>8</w:t>
      </w:r>
      <w:r>
        <w:rPr>
          <w:lang w:val="zh-CN"/>
        </w:rPr>
        <w:t>段</w:t>
      </w:r>
      <w:r w:rsidRPr="005F6F01">
        <w:t>；</w:t>
      </w:r>
      <w:hyperlink r:id="rId6" w:history="1">
        <w:proofErr w:type="spellStart"/>
        <w:r w:rsidRPr="005F6F01">
          <w:rPr>
            <w:rStyle w:val="af5"/>
          </w:rPr>
          <w:t>CERD</w:t>
        </w:r>
        <w:proofErr w:type="spellEnd"/>
        <w:r w:rsidRPr="005F6F01">
          <w:rPr>
            <w:rStyle w:val="af5"/>
          </w:rPr>
          <w:t>/C/GEO/CO/6-8</w:t>
        </w:r>
      </w:hyperlink>
      <w:r w:rsidRPr="005F6F01">
        <w:t xml:space="preserve">, </w:t>
      </w:r>
      <w:r>
        <w:rPr>
          <w:lang w:val="zh-CN"/>
        </w:rPr>
        <w:t>第</w:t>
      </w:r>
      <w:r w:rsidRPr="005F6F01">
        <w:t>3</w:t>
      </w:r>
      <w:r>
        <w:rPr>
          <w:lang w:val="zh-CN"/>
        </w:rPr>
        <w:t>段。</w:t>
      </w:r>
    </w:p>
  </w:footnote>
  <w:footnote w:id="6">
    <w:p w14:paraId="764ADE4F" w14:textId="0C46D282" w:rsidR="000C0194" w:rsidRPr="00676A3A" w:rsidRDefault="000C0194" w:rsidP="000C0194">
      <w:pPr>
        <w:pStyle w:val="a6"/>
      </w:pPr>
      <w:r w:rsidRPr="005F6F01">
        <w:tab/>
      </w:r>
      <w:r>
        <w:rPr>
          <w:rStyle w:val="a8"/>
          <w:rFonts w:eastAsia="宋体"/>
          <w:lang w:val="zh-CN"/>
        </w:rPr>
        <w:footnoteRef/>
      </w:r>
      <w:r w:rsidRPr="00421C1C">
        <w:tab/>
      </w:r>
      <w:hyperlink r:id="rId7" w:history="1">
        <w:proofErr w:type="spellStart"/>
        <w:r w:rsidRPr="005111CC">
          <w:rPr>
            <w:rStyle w:val="af5"/>
          </w:rPr>
          <w:t>HRI</w:t>
        </w:r>
        <w:proofErr w:type="spellEnd"/>
        <w:r w:rsidRPr="005111CC">
          <w:rPr>
            <w:rStyle w:val="af5"/>
          </w:rPr>
          <w:t>/GEN/2/</w:t>
        </w:r>
        <w:proofErr w:type="spellStart"/>
        <w:r w:rsidRPr="005111CC">
          <w:rPr>
            <w:rStyle w:val="af5"/>
          </w:rPr>
          <w:t>Rev.6</w:t>
        </w:r>
        <w:proofErr w:type="spellEnd"/>
      </w:hyperlink>
      <w:r w:rsidRPr="00421C1C">
        <w:t>，</w:t>
      </w:r>
      <w:r>
        <w:rPr>
          <w:lang w:val="zh-CN"/>
        </w:rPr>
        <w:t>第一章。</w:t>
      </w:r>
    </w:p>
  </w:footnote>
  <w:footnote w:id="7">
    <w:p w14:paraId="313F629A" w14:textId="0D44D808" w:rsidR="000C0194" w:rsidRDefault="000C0194" w:rsidP="000C0194">
      <w:pPr>
        <w:pStyle w:val="a6"/>
      </w:pPr>
      <w:r w:rsidRPr="00421C1C">
        <w:tab/>
      </w:r>
      <w:r w:rsidRPr="00676A3A">
        <w:rPr>
          <w:rStyle w:val="a8"/>
          <w:rFonts w:eastAsia="宋体"/>
          <w:lang w:val="zh-CN"/>
        </w:rPr>
        <w:footnoteRef/>
      </w:r>
      <w:r>
        <w:rPr>
          <w:lang w:val="zh-CN"/>
        </w:rPr>
        <w:tab/>
      </w:r>
      <w:hyperlink r:id="rId8" w:history="1">
        <w:r w:rsidR="005111CC" w:rsidRPr="005111CC">
          <w:rPr>
            <w:rStyle w:val="af5"/>
            <w:lang w:val="zh-CN"/>
          </w:rPr>
          <w:t>CERD/C/2007/1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CD5FF" w14:textId="77777777" w:rsidR="00056632" w:rsidRDefault="008D4681" w:rsidP="008D4681">
    <w:pPr>
      <w:pStyle w:val="af3"/>
    </w:pPr>
    <w:proofErr w:type="spellStart"/>
    <w:r>
      <w:t>CERD</w:t>
    </w:r>
    <w:proofErr w:type="spellEnd"/>
    <w:r>
      <w:t>/C/GEO/CO/9-10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31BD1" w14:textId="77777777" w:rsidR="00056632" w:rsidRPr="00202A30" w:rsidRDefault="008D4681" w:rsidP="008D4681">
    <w:pPr>
      <w:pStyle w:val="af3"/>
      <w:jc w:val="right"/>
    </w:pPr>
    <w:proofErr w:type="spellStart"/>
    <w:r>
      <w:t>CERD</w:t>
    </w:r>
    <w:proofErr w:type="spellEnd"/>
    <w:r>
      <w:t>/C/GEO/CO/9-10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7EB7BD0"/>
    <w:multiLevelType w:val="hybridMultilevel"/>
    <w:tmpl w:val="76BEE566"/>
    <w:lvl w:ilvl="0" w:tplc="2C8439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06167DC"/>
    <w:multiLevelType w:val="hybridMultilevel"/>
    <w:tmpl w:val="714A8100"/>
    <w:lvl w:ilvl="0" w:tplc="75385C2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0E405A5"/>
    <w:multiLevelType w:val="hybridMultilevel"/>
    <w:tmpl w:val="DBB08184"/>
    <w:lvl w:ilvl="0" w:tplc="0660FDD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47B2BED"/>
    <w:multiLevelType w:val="hybridMultilevel"/>
    <w:tmpl w:val="A874E962"/>
    <w:lvl w:ilvl="0" w:tplc="522E44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9" w15:restartNumberingAfterBreak="0">
    <w:nsid w:val="2C185DCD"/>
    <w:multiLevelType w:val="hybridMultilevel"/>
    <w:tmpl w:val="7506FDEC"/>
    <w:lvl w:ilvl="0" w:tplc="37CAD3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4712135"/>
    <w:multiLevelType w:val="hybridMultilevel"/>
    <w:tmpl w:val="FF482C36"/>
    <w:lvl w:ilvl="0" w:tplc="B00C3E8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6284D0D"/>
    <w:multiLevelType w:val="hybridMultilevel"/>
    <w:tmpl w:val="4696624E"/>
    <w:lvl w:ilvl="0" w:tplc="0FBA99B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09B390C"/>
    <w:multiLevelType w:val="hybridMultilevel"/>
    <w:tmpl w:val="70EEDFC2"/>
    <w:lvl w:ilvl="0" w:tplc="8BFA92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DA4429D"/>
    <w:multiLevelType w:val="hybridMultilevel"/>
    <w:tmpl w:val="860871F6"/>
    <w:lvl w:ilvl="0" w:tplc="0E04EA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C0C0F48"/>
    <w:multiLevelType w:val="hybridMultilevel"/>
    <w:tmpl w:val="D7542D36"/>
    <w:lvl w:ilvl="0" w:tplc="CE2612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CC06E9E"/>
    <w:multiLevelType w:val="hybridMultilevel"/>
    <w:tmpl w:val="82D6E8B4"/>
    <w:lvl w:ilvl="0" w:tplc="B1047BD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302183E"/>
    <w:multiLevelType w:val="hybridMultilevel"/>
    <w:tmpl w:val="5806386E"/>
    <w:lvl w:ilvl="0" w:tplc="325A2B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C455A43"/>
    <w:multiLevelType w:val="hybridMultilevel"/>
    <w:tmpl w:val="34C4CB56"/>
    <w:lvl w:ilvl="0" w:tplc="549E967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1CA296B"/>
    <w:multiLevelType w:val="hybridMultilevel"/>
    <w:tmpl w:val="8D8C9DFE"/>
    <w:lvl w:ilvl="0" w:tplc="8C725E5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95567536">
    <w:abstractNumId w:val="2"/>
  </w:num>
  <w:num w:numId="2" w16cid:durableId="1994411420">
    <w:abstractNumId w:val="17"/>
  </w:num>
  <w:num w:numId="3" w16cid:durableId="2116975329">
    <w:abstractNumId w:val="3"/>
  </w:num>
  <w:num w:numId="4" w16cid:durableId="150756287">
    <w:abstractNumId w:val="0"/>
  </w:num>
  <w:num w:numId="5" w16cid:durableId="17985970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4"/>
  </w:num>
  <w:num w:numId="8" w16cid:durableId="1055466739">
    <w:abstractNumId w:val="8"/>
  </w:num>
  <w:num w:numId="9" w16cid:durableId="1482774702">
    <w:abstractNumId w:val="13"/>
  </w:num>
  <w:num w:numId="10" w16cid:durableId="96486042">
    <w:abstractNumId w:val="10"/>
  </w:num>
  <w:num w:numId="11" w16cid:durableId="1308778896">
    <w:abstractNumId w:val="7"/>
  </w:num>
  <w:num w:numId="12" w16cid:durableId="259679707">
    <w:abstractNumId w:val="15"/>
  </w:num>
  <w:num w:numId="13" w16cid:durableId="1740904403">
    <w:abstractNumId w:val="9"/>
  </w:num>
  <w:num w:numId="14" w16cid:durableId="789393295">
    <w:abstractNumId w:val="5"/>
  </w:num>
  <w:num w:numId="15" w16cid:durableId="1198205386">
    <w:abstractNumId w:val="14"/>
  </w:num>
  <w:num w:numId="16" w16cid:durableId="1347639556">
    <w:abstractNumId w:val="19"/>
  </w:num>
  <w:num w:numId="17" w16cid:durableId="893079281">
    <w:abstractNumId w:val="20"/>
  </w:num>
  <w:num w:numId="18" w16cid:durableId="674037989">
    <w:abstractNumId w:val="1"/>
  </w:num>
  <w:num w:numId="19" w16cid:durableId="52049226">
    <w:abstractNumId w:val="6"/>
  </w:num>
  <w:num w:numId="20" w16cid:durableId="1351295633">
    <w:abstractNumId w:val="12"/>
  </w:num>
  <w:num w:numId="21" w16cid:durableId="555048806">
    <w:abstractNumId w:val="11"/>
  </w:num>
  <w:num w:numId="22" w16cid:durableId="904531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5AA"/>
    <w:rsid w:val="0000352D"/>
    <w:rsid w:val="00011483"/>
    <w:rsid w:val="000152A7"/>
    <w:rsid w:val="00066D6A"/>
    <w:rsid w:val="0007509A"/>
    <w:rsid w:val="000C0194"/>
    <w:rsid w:val="000D319F"/>
    <w:rsid w:val="000E219F"/>
    <w:rsid w:val="000E4D0E"/>
    <w:rsid w:val="001110C9"/>
    <w:rsid w:val="00112CF6"/>
    <w:rsid w:val="00125E9B"/>
    <w:rsid w:val="001422E9"/>
    <w:rsid w:val="00144B69"/>
    <w:rsid w:val="00153E86"/>
    <w:rsid w:val="00162189"/>
    <w:rsid w:val="001635B2"/>
    <w:rsid w:val="001655E9"/>
    <w:rsid w:val="001B1BD1"/>
    <w:rsid w:val="001B29FD"/>
    <w:rsid w:val="001C3EF2"/>
    <w:rsid w:val="001D17F6"/>
    <w:rsid w:val="001E4714"/>
    <w:rsid w:val="00204B42"/>
    <w:rsid w:val="00205ABB"/>
    <w:rsid w:val="0021248C"/>
    <w:rsid w:val="0021265F"/>
    <w:rsid w:val="002231C3"/>
    <w:rsid w:val="00230E04"/>
    <w:rsid w:val="0024417F"/>
    <w:rsid w:val="00250F8D"/>
    <w:rsid w:val="0025129E"/>
    <w:rsid w:val="00263A33"/>
    <w:rsid w:val="00293635"/>
    <w:rsid w:val="002A1BF7"/>
    <w:rsid w:val="002D5B34"/>
    <w:rsid w:val="002E1C97"/>
    <w:rsid w:val="002E742B"/>
    <w:rsid w:val="002F5834"/>
    <w:rsid w:val="003006AB"/>
    <w:rsid w:val="003100DE"/>
    <w:rsid w:val="00326EBF"/>
    <w:rsid w:val="00327FE4"/>
    <w:rsid w:val="00363F91"/>
    <w:rsid w:val="003C2455"/>
    <w:rsid w:val="003D5050"/>
    <w:rsid w:val="00427A03"/>
    <w:rsid w:val="00427F63"/>
    <w:rsid w:val="00434D38"/>
    <w:rsid w:val="00440CE0"/>
    <w:rsid w:val="00470D82"/>
    <w:rsid w:val="00494EB8"/>
    <w:rsid w:val="004B6B8B"/>
    <w:rsid w:val="004B7B96"/>
    <w:rsid w:val="004C4A0A"/>
    <w:rsid w:val="004E461B"/>
    <w:rsid w:val="00501220"/>
    <w:rsid w:val="0050403D"/>
    <w:rsid w:val="005111CC"/>
    <w:rsid w:val="00531F42"/>
    <w:rsid w:val="00574736"/>
    <w:rsid w:val="005C4F8C"/>
    <w:rsid w:val="005E403A"/>
    <w:rsid w:val="005F5348"/>
    <w:rsid w:val="005F6F01"/>
    <w:rsid w:val="00644081"/>
    <w:rsid w:val="006621F5"/>
    <w:rsid w:val="0067651B"/>
    <w:rsid w:val="00680656"/>
    <w:rsid w:val="00684327"/>
    <w:rsid w:val="006941DA"/>
    <w:rsid w:val="0069568F"/>
    <w:rsid w:val="006A421F"/>
    <w:rsid w:val="006B1119"/>
    <w:rsid w:val="006B50D3"/>
    <w:rsid w:val="006B5316"/>
    <w:rsid w:val="006D1FBC"/>
    <w:rsid w:val="006E3E46"/>
    <w:rsid w:val="006E71B1"/>
    <w:rsid w:val="006F1404"/>
    <w:rsid w:val="006F3BEF"/>
    <w:rsid w:val="0070593B"/>
    <w:rsid w:val="00705D89"/>
    <w:rsid w:val="007100FD"/>
    <w:rsid w:val="00731A42"/>
    <w:rsid w:val="00734C7B"/>
    <w:rsid w:val="00750947"/>
    <w:rsid w:val="00767E69"/>
    <w:rsid w:val="0077079A"/>
    <w:rsid w:val="00776EE5"/>
    <w:rsid w:val="00783649"/>
    <w:rsid w:val="007A5599"/>
    <w:rsid w:val="007C0CF9"/>
    <w:rsid w:val="007D2CD7"/>
    <w:rsid w:val="00806D29"/>
    <w:rsid w:val="008405AA"/>
    <w:rsid w:val="00845F45"/>
    <w:rsid w:val="00856233"/>
    <w:rsid w:val="00860F27"/>
    <w:rsid w:val="00886495"/>
    <w:rsid w:val="00897EFD"/>
    <w:rsid w:val="008B0560"/>
    <w:rsid w:val="008B2BFA"/>
    <w:rsid w:val="008C6244"/>
    <w:rsid w:val="008D4681"/>
    <w:rsid w:val="008E158F"/>
    <w:rsid w:val="008E6A3F"/>
    <w:rsid w:val="00901FE7"/>
    <w:rsid w:val="00902B70"/>
    <w:rsid w:val="00936F03"/>
    <w:rsid w:val="00943B69"/>
    <w:rsid w:val="00944CB3"/>
    <w:rsid w:val="00950F05"/>
    <w:rsid w:val="00986624"/>
    <w:rsid w:val="009B09D7"/>
    <w:rsid w:val="009D35ED"/>
    <w:rsid w:val="009D3F2F"/>
    <w:rsid w:val="009E087C"/>
    <w:rsid w:val="009F422E"/>
    <w:rsid w:val="00A03CB6"/>
    <w:rsid w:val="00A0489F"/>
    <w:rsid w:val="00A1364C"/>
    <w:rsid w:val="00A21076"/>
    <w:rsid w:val="00A3739A"/>
    <w:rsid w:val="00A52DAF"/>
    <w:rsid w:val="00A550DA"/>
    <w:rsid w:val="00A6295D"/>
    <w:rsid w:val="00A72FD0"/>
    <w:rsid w:val="00A84072"/>
    <w:rsid w:val="00AB2D1F"/>
    <w:rsid w:val="00AB33E3"/>
    <w:rsid w:val="00AF1515"/>
    <w:rsid w:val="00B16570"/>
    <w:rsid w:val="00B23B03"/>
    <w:rsid w:val="00B25048"/>
    <w:rsid w:val="00B43EB7"/>
    <w:rsid w:val="00B51AF7"/>
    <w:rsid w:val="00B53320"/>
    <w:rsid w:val="00B73449"/>
    <w:rsid w:val="00BC6522"/>
    <w:rsid w:val="00BD4F14"/>
    <w:rsid w:val="00BF2AF8"/>
    <w:rsid w:val="00C121D5"/>
    <w:rsid w:val="00C17349"/>
    <w:rsid w:val="00C351AA"/>
    <w:rsid w:val="00C357EB"/>
    <w:rsid w:val="00C4376D"/>
    <w:rsid w:val="00C7253F"/>
    <w:rsid w:val="00C84F5B"/>
    <w:rsid w:val="00CF6941"/>
    <w:rsid w:val="00D03E01"/>
    <w:rsid w:val="00D26A05"/>
    <w:rsid w:val="00D43327"/>
    <w:rsid w:val="00D43E07"/>
    <w:rsid w:val="00D744E2"/>
    <w:rsid w:val="00D97B98"/>
    <w:rsid w:val="00DC671F"/>
    <w:rsid w:val="00DE4DA7"/>
    <w:rsid w:val="00DF2EEE"/>
    <w:rsid w:val="00E07C86"/>
    <w:rsid w:val="00E33B38"/>
    <w:rsid w:val="00E47FE5"/>
    <w:rsid w:val="00E574AF"/>
    <w:rsid w:val="00E74A10"/>
    <w:rsid w:val="00F24E6D"/>
    <w:rsid w:val="00F66E05"/>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CEEC7"/>
  <w15:docId w15:val="{051225B3-D6ED-4E1B-863F-E39853B8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5111CC"/>
    <w:rPr>
      <w:color w:val="0000FF" w:themeColor="hyperlink"/>
      <w:u w:val="none"/>
    </w:rPr>
  </w:style>
  <w:style w:type="character" w:styleId="af6">
    <w:name w:val="Unresolved Mention"/>
    <w:basedOn w:val="a0"/>
    <w:uiPriority w:val="99"/>
    <w:semiHidden/>
    <w:unhideWhenUsed/>
    <w:rsid w:val="00511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RD/C/2007/1" TargetMode="External"/><Relationship Id="rId3" Type="http://schemas.openxmlformats.org/officeDocument/2006/relationships/hyperlink" Target="http://undocs.org/ch/CERD/C/304/Add.120" TargetMode="External"/><Relationship Id="rId7" Type="http://schemas.openxmlformats.org/officeDocument/2006/relationships/hyperlink" Target="http://undocs.org/ch/HRI/GEN/2/Rev.6" TargetMode="External"/><Relationship Id="rId2" Type="http://schemas.openxmlformats.org/officeDocument/2006/relationships/hyperlink" Target="http://undocs.org/ch/CERD/C/GEO/9-10" TargetMode="External"/><Relationship Id="rId1" Type="http://schemas.openxmlformats.org/officeDocument/2006/relationships/hyperlink" Target="http://undocs.org/ch/CERD/C/SR.2942" TargetMode="External"/><Relationship Id="rId6" Type="http://schemas.openxmlformats.org/officeDocument/2006/relationships/hyperlink" Target="http://undocs.org/ch/CERD/C/GEO/CO/6-8" TargetMode="External"/><Relationship Id="rId5" Type="http://schemas.openxmlformats.org/officeDocument/2006/relationships/hyperlink" Target="http://undocs.org/ch/CERD/C/GEO/CO/4-5" TargetMode="External"/><Relationship Id="rId4" Type="http://schemas.openxmlformats.org/officeDocument/2006/relationships/hyperlink" Target="http://undocs.org/ch/CERD/C/GEO/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4838</Words>
  <Characters>5251</Characters>
  <Application>Microsoft Office Word</Application>
  <DocSecurity>0</DocSecurity>
  <Lines>200</Lines>
  <Paragraphs>94</Paragraphs>
  <ScaleCrop>false</ScaleCrop>
  <Company>DCM</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CERD/C/GEO/CO/9-10</dc:title>
  <dc:subject>2227767</dc:subject>
  <dc:creator>tian</dc:creator>
  <cp:keywords/>
  <dc:description/>
  <cp:lastModifiedBy>Hui Tian</cp:lastModifiedBy>
  <cp:revision>2</cp:revision>
  <cp:lastPrinted>2014-05-09T11:28:00Z</cp:lastPrinted>
  <dcterms:created xsi:type="dcterms:W3CDTF">2023-02-24T13:31:00Z</dcterms:created>
  <dcterms:modified xsi:type="dcterms:W3CDTF">2023-02-24T13:31:00Z</dcterms:modified>
</cp:coreProperties>
</file>