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D70A71" w:rsidRDefault="00D70A71" w:rsidP="00824754">
            <w:pPr>
              <w:spacing w:line="240" w:lineRule="atLeast"/>
              <w:jc w:val="right"/>
              <w:rPr>
                <w:sz w:val="20"/>
                <w:szCs w:val="21"/>
              </w:rPr>
            </w:pPr>
            <w:r>
              <w:rPr>
                <w:sz w:val="40"/>
                <w:szCs w:val="21"/>
              </w:rPr>
              <w:t>CAT</w:t>
            </w:r>
            <w:r>
              <w:rPr>
                <w:sz w:val="20"/>
                <w:szCs w:val="21"/>
              </w:rPr>
              <w:t>/C/LIE/CO/4</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5921BE9C" wp14:editId="7E9A4959">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D70A71" w:rsidP="00824754">
            <w:pPr>
              <w:spacing w:before="240" w:line="240" w:lineRule="atLeast"/>
              <w:rPr>
                <w:sz w:val="20"/>
              </w:rPr>
            </w:pPr>
            <w:r>
              <w:rPr>
                <w:sz w:val="20"/>
              </w:rPr>
              <w:t>Distr.: General</w:t>
            </w:r>
          </w:p>
          <w:p w:rsidR="00494EB8" w:rsidRPr="00F124C6" w:rsidRDefault="00D70A71" w:rsidP="00824754">
            <w:pPr>
              <w:spacing w:line="240" w:lineRule="atLeast"/>
              <w:rPr>
                <w:sz w:val="20"/>
              </w:rPr>
            </w:pPr>
            <w:r>
              <w:rPr>
                <w:sz w:val="20"/>
              </w:rPr>
              <w:t>2 February</w:t>
            </w:r>
            <w:r w:rsidR="005505A1">
              <w:rPr>
                <w:sz w:val="20"/>
              </w:rPr>
              <w:t xml:space="preserve"> </w:t>
            </w:r>
            <w:r>
              <w:rPr>
                <w:sz w:val="20"/>
              </w:rPr>
              <w:t>2</w:t>
            </w:r>
            <w:r w:rsidR="005505A1">
              <w:rPr>
                <w:sz w:val="20"/>
              </w:rPr>
              <w:t>0</w:t>
            </w:r>
            <w:r>
              <w:rPr>
                <w:sz w:val="20"/>
              </w:rPr>
              <w:t>1</w:t>
            </w:r>
            <w:r>
              <w:rPr>
                <w:rFonts w:hint="eastAsia"/>
                <w:sz w:val="20"/>
              </w:rPr>
              <w:t>6</w:t>
            </w:r>
          </w:p>
          <w:p w:rsidR="00494EB8" w:rsidRPr="00F124C6" w:rsidRDefault="00D70A71" w:rsidP="00824754">
            <w:pPr>
              <w:spacing w:line="240" w:lineRule="atLeast"/>
              <w:rPr>
                <w:sz w:val="20"/>
              </w:rPr>
            </w:pPr>
            <w:r>
              <w:rPr>
                <w:sz w:val="20"/>
              </w:rPr>
              <w:t>Chinese</w:t>
            </w:r>
            <w:r w:rsidR="00494EB8" w:rsidRPr="00F124C6">
              <w:rPr>
                <w:sz w:val="20"/>
              </w:rPr>
              <w:t xml:space="preserve"> </w:t>
            </w:r>
          </w:p>
          <w:p w:rsidR="00494EB8" w:rsidRPr="00F124C6" w:rsidRDefault="00D70A71" w:rsidP="00824754">
            <w:pPr>
              <w:spacing w:line="240" w:lineRule="atLeast"/>
            </w:pPr>
            <w:r>
              <w:rPr>
                <w:sz w:val="20"/>
              </w:rPr>
              <w:t>Original: English</w:t>
            </w:r>
          </w:p>
        </w:tc>
      </w:tr>
    </w:tbl>
    <w:p w:rsidR="00D70A71" w:rsidRPr="00F715BE" w:rsidRDefault="00D70A71" w:rsidP="00D70A71">
      <w:pPr>
        <w:pStyle w:val="SingleTxtGC"/>
        <w:spacing w:before="120"/>
        <w:ind w:left="0" w:right="0"/>
        <w:rPr>
          <w:rFonts w:ascii="Time New Roman" w:eastAsia="黑体" w:hAnsi="Time New Roman" w:cstheme="majorBidi"/>
          <w:b/>
          <w:sz w:val="24"/>
          <w:szCs w:val="24"/>
        </w:rPr>
      </w:pPr>
      <w:r w:rsidRPr="00F715BE">
        <w:rPr>
          <w:rFonts w:ascii="Time New Roman" w:eastAsia="黑体" w:hAnsi="Time New Roman" w:cstheme="majorBidi"/>
          <w:sz w:val="24"/>
          <w:szCs w:val="24"/>
          <w:lang w:val="zh-CN"/>
        </w:rPr>
        <w:t>禁止酷刑委员会</w:t>
      </w:r>
    </w:p>
    <w:p w:rsidR="00D70A71" w:rsidRPr="00D70A71" w:rsidRDefault="00D70A71" w:rsidP="00D70A71">
      <w:pPr>
        <w:pStyle w:val="HChGC"/>
        <w:rPr>
          <w:b/>
          <w:bCs/>
        </w:rPr>
      </w:pPr>
      <w:r w:rsidRPr="00D70A71">
        <w:rPr>
          <w:lang w:val="zh-CN"/>
        </w:rPr>
        <w:tab/>
      </w:r>
      <w:r w:rsidRPr="00D70A71">
        <w:rPr>
          <w:lang w:val="zh-CN"/>
        </w:rPr>
        <w:tab/>
      </w:r>
      <w:r w:rsidRPr="00D70A71">
        <w:rPr>
          <w:lang w:val="zh-CN"/>
        </w:rPr>
        <w:t>关于列支敦士登第四次定期报告的结论性意见</w:t>
      </w:r>
      <w:r w:rsidRPr="00F715BE">
        <w:rPr>
          <w:rStyle w:val="a7"/>
          <w:rFonts w:asciiTheme="majorBidi" w:eastAsiaTheme="minorEastAsia" w:hAnsiTheme="majorBidi" w:cstheme="majorBidi"/>
          <w:bCs/>
          <w:szCs w:val="21"/>
          <w:vertAlign w:val="baseline"/>
          <w:lang w:val="zh-CN"/>
        </w:rPr>
        <w:footnoteReference w:customMarkFollows="1" w:id="2"/>
        <w:t>*</w:t>
      </w:r>
    </w:p>
    <w:p w:rsidR="00D70A71" w:rsidRPr="00D70A71" w:rsidRDefault="00D70A71" w:rsidP="00D70A71">
      <w:pPr>
        <w:pStyle w:val="SingleTxtGC"/>
      </w:pPr>
      <w:r>
        <w:rPr>
          <w:lang w:val="zh-CN"/>
        </w:rPr>
        <w:t>1</w:t>
      </w:r>
      <w:r w:rsidRPr="00D70A71">
        <w:rPr>
          <w:lang w:val="zh-CN"/>
        </w:rPr>
        <w:t>.</w:t>
      </w:r>
      <w:r w:rsidRPr="00D70A71">
        <w:rPr>
          <w:lang w:val="zh-CN"/>
        </w:rPr>
        <w:tab/>
      </w:r>
      <w:r w:rsidRPr="00D70A71">
        <w:rPr>
          <w:lang w:val="zh-CN"/>
        </w:rPr>
        <w:t>禁止酷刑委员会在</w:t>
      </w:r>
      <w:r>
        <w:rPr>
          <w:lang w:val="zh-CN"/>
        </w:rPr>
        <w:t>2</w:t>
      </w:r>
      <w:r w:rsidRPr="00D70A71">
        <w:rPr>
          <w:lang w:val="zh-CN"/>
        </w:rPr>
        <w:t>0</w:t>
      </w:r>
      <w:r>
        <w:rPr>
          <w:lang w:val="zh-CN"/>
        </w:rPr>
        <w:t>15</w:t>
      </w:r>
      <w:r w:rsidRPr="00D70A71">
        <w:rPr>
          <w:lang w:val="zh-CN"/>
        </w:rPr>
        <w:t>年</w:t>
      </w:r>
      <w:r>
        <w:rPr>
          <w:lang w:val="zh-CN"/>
        </w:rPr>
        <w:t>11</w:t>
      </w:r>
      <w:r w:rsidRPr="00D70A71">
        <w:rPr>
          <w:lang w:val="zh-CN"/>
        </w:rPr>
        <w:t>月</w:t>
      </w:r>
      <w:r>
        <w:rPr>
          <w:lang w:val="zh-CN"/>
        </w:rPr>
        <w:t>9</w:t>
      </w:r>
      <w:r w:rsidRPr="00D70A71">
        <w:rPr>
          <w:lang w:val="zh-CN"/>
        </w:rPr>
        <w:t>日和</w:t>
      </w:r>
      <w:r>
        <w:rPr>
          <w:lang w:val="zh-CN"/>
        </w:rPr>
        <w:t>1</w:t>
      </w:r>
      <w:r w:rsidRPr="00D70A71">
        <w:rPr>
          <w:lang w:val="zh-CN"/>
        </w:rPr>
        <w:t>0</w:t>
      </w:r>
      <w:r w:rsidRPr="00D70A71">
        <w:rPr>
          <w:lang w:val="zh-CN"/>
        </w:rPr>
        <w:t>日举</w:t>
      </w:r>
      <w:bookmarkStart w:id="0" w:name="_GoBack"/>
      <w:bookmarkEnd w:id="0"/>
      <w:r w:rsidRPr="00D70A71">
        <w:rPr>
          <w:lang w:val="zh-CN"/>
        </w:rPr>
        <w:t>行的第</w:t>
      </w:r>
      <w:r>
        <w:rPr>
          <w:lang w:val="zh-CN"/>
        </w:rPr>
        <w:t>1357</w:t>
      </w:r>
      <w:r w:rsidRPr="00D70A71">
        <w:rPr>
          <w:lang w:val="zh-CN"/>
        </w:rPr>
        <w:t>和第</w:t>
      </w:r>
      <w:r>
        <w:rPr>
          <w:lang w:val="zh-CN"/>
        </w:rPr>
        <w:t>1359</w:t>
      </w:r>
      <w:r w:rsidRPr="00D70A71">
        <w:rPr>
          <w:lang w:val="zh-CN"/>
        </w:rPr>
        <w:t>次会议</w:t>
      </w:r>
      <w:r w:rsidRPr="00D70A71">
        <w:rPr>
          <w:lang w:val="zh-CN"/>
        </w:rPr>
        <w:t>(</w:t>
      </w:r>
      <w:r w:rsidRPr="00D70A71">
        <w:rPr>
          <w:lang w:val="zh-CN"/>
        </w:rPr>
        <w:t>见</w:t>
      </w:r>
      <w:r>
        <w:rPr>
          <w:lang w:val="zh-CN"/>
        </w:rPr>
        <w:t>CAT</w:t>
      </w:r>
      <w:r w:rsidRPr="00D70A71">
        <w:rPr>
          <w:lang w:val="zh-CN"/>
        </w:rPr>
        <w:t>/</w:t>
      </w:r>
      <w:r>
        <w:rPr>
          <w:lang w:val="zh-CN"/>
        </w:rPr>
        <w:t>C</w:t>
      </w:r>
      <w:r w:rsidRPr="00D70A71">
        <w:rPr>
          <w:lang w:val="zh-CN"/>
        </w:rPr>
        <w:t>/</w:t>
      </w:r>
      <w:r>
        <w:rPr>
          <w:lang w:val="zh-CN"/>
        </w:rPr>
        <w:t>SR</w:t>
      </w:r>
      <w:r w:rsidRPr="00D70A71">
        <w:rPr>
          <w:lang w:val="zh-CN"/>
        </w:rPr>
        <w:t>.</w:t>
      </w:r>
      <w:r>
        <w:rPr>
          <w:lang w:val="zh-CN"/>
        </w:rPr>
        <w:t>1357</w:t>
      </w:r>
      <w:r w:rsidRPr="00D70A71">
        <w:rPr>
          <w:lang w:val="zh-CN"/>
        </w:rPr>
        <w:t>和</w:t>
      </w:r>
      <w:r>
        <w:rPr>
          <w:lang w:val="zh-CN"/>
        </w:rPr>
        <w:t>CAT</w:t>
      </w:r>
      <w:r w:rsidRPr="00D70A71">
        <w:rPr>
          <w:lang w:val="zh-CN"/>
        </w:rPr>
        <w:t>/</w:t>
      </w:r>
      <w:r>
        <w:rPr>
          <w:lang w:val="zh-CN"/>
        </w:rPr>
        <w:t>C</w:t>
      </w:r>
      <w:r w:rsidRPr="00D70A71">
        <w:rPr>
          <w:lang w:val="zh-CN"/>
        </w:rPr>
        <w:t>/</w:t>
      </w:r>
      <w:r>
        <w:rPr>
          <w:lang w:val="zh-CN"/>
        </w:rPr>
        <w:t>SR</w:t>
      </w:r>
      <w:r w:rsidRPr="00D70A71">
        <w:rPr>
          <w:lang w:val="zh-CN"/>
        </w:rPr>
        <w:t>.</w:t>
      </w:r>
      <w:r>
        <w:rPr>
          <w:lang w:val="zh-CN"/>
        </w:rPr>
        <w:t>1359</w:t>
      </w:r>
      <w:r w:rsidRPr="00D70A71">
        <w:rPr>
          <w:lang w:val="zh-CN"/>
        </w:rPr>
        <w:t>)</w:t>
      </w:r>
      <w:r w:rsidRPr="00D70A71">
        <w:rPr>
          <w:lang w:val="zh-CN"/>
        </w:rPr>
        <w:t>上审议了列支敦士登第四次定期报告</w:t>
      </w:r>
      <w:r w:rsidRPr="00D70A71">
        <w:rPr>
          <w:lang w:val="zh-CN"/>
        </w:rPr>
        <w:t>(</w:t>
      </w:r>
      <w:r>
        <w:rPr>
          <w:lang w:val="zh-CN"/>
        </w:rPr>
        <w:t>CAT</w:t>
      </w:r>
      <w:r w:rsidRPr="00D70A71">
        <w:rPr>
          <w:lang w:val="zh-CN"/>
        </w:rPr>
        <w:t>/</w:t>
      </w:r>
      <w:r>
        <w:rPr>
          <w:lang w:val="zh-CN"/>
        </w:rPr>
        <w:t>C</w:t>
      </w:r>
      <w:r w:rsidRPr="00D70A71">
        <w:rPr>
          <w:lang w:val="zh-CN"/>
        </w:rPr>
        <w:t>/</w:t>
      </w:r>
      <w:r>
        <w:rPr>
          <w:lang w:val="zh-CN"/>
        </w:rPr>
        <w:t>LIE</w:t>
      </w:r>
      <w:r w:rsidRPr="00D70A71">
        <w:rPr>
          <w:lang w:val="zh-CN"/>
        </w:rPr>
        <w:t>/</w:t>
      </w:r>
      <w:r>
        <w:rPr>
          <w:lang w:val="zh-CN"/>
        </w:rPr>
        <w:t>4</w:t>
      </w:r>
      <w:r w:rsidRPr="00D70A71">
        <w:rPr>
          <w:lang w:val="zh-CN"/>
        </w:rPr>
        <w:t>)</w:t>
      </w:r>
      <w:r w:rsidRPr="00D70A71">
        <w:rPr>
          <w:lang w:val="zh-CN"/>
        </w:rPr>
        <w:t>，并在</w:t>
      </w:r>
      <w:r>
        <w:rPr>
          <w:lang w:val="zh-CN"/>
        </w:rPr>
        <w:t>2</w:t>
      </w:r>
      <w:r w:rsidRPr="00D70A71">
        <w:rPr>
          <w:lang w:val="zh-CN"/>
        </w:rPr>
        <w:t>0</w:t>
      </w:r>
      <w:r>
        <w:rPr>
          <w:lang w:val="zh-CN"/>
        </w:rPr>
        <w:t>15</w:t>
      </w:r>
      <w:r w:rsidRPr="00D70A71">
        <w:rPr>
          <w:lang w:val="zh-CN"/>
        </w:rPr>
        <w:t>年</w:t>
      </w:r>
      <w:r>
        <w:rPr>
          <w:lang w:val="zh-CN"/>
        </w:rPr>
        <w:t>11</w:t>
      </w:r>
      <w:r w:rsidRPr="00D70A71">
        <w:rPr>
          <w:lang w:val="zh-CN"/>
        </w:rPr>
        <w:t>月</w:t>
      </w:r>
      <w:r>
        <w:rPr>
          <w:lang w:val="zh-CN"/>
        </w:rPr>
        <w:t>24</w:t>
      </w:r>
      <w:r w:rsidRPr="00D70A71">
        <w:rPr>
          <w:lang w:val="zh-CN"/>
        </w:rPr>
        <w:t>日举行的第</w:t>
      </w:r>
      <w:r>
        <w:rPr>
          <w:lang w:val="zh-CN"/>
        </w:rPr>
        <w:t>1378</w:t>
      </w:r>
      <w:r w:rsidRPr="00D70A71">
        <w:rPr>
          <w:lang w:val="zh-CN"/>
        </w:rPr>
        <w:t>次会议上通过了本结论性意见。</w:t>
      </w:r>
    </w:p>
    <w:p w:rsidR="00D70A71" w:rsidRPr="00D70A71" w:rsidRDefault="00D70A71" w:rsidP="00D70A71">
      <w:pPr>
        <w:pStyle w:val="H1GC"/>
      </w:pPr>
      <w:r w:rsidRPr="00D70A71">
        <w:rPr>
          <w:lang w:val="zh-CN"/>
        </w:rPr>
        <w:tab/>
      </w:r>
      <w:r>
        <w:rPr>
          <w:lang w:val="zh-CN"/>
        </w:rPr>
        <w:t>A</w:t>
      </w:r>
      <w:r w:rsidRPr="00D70A71">
        <w:rPr>
          <w:lang w:val="zh-CN"/>
        </w:rPr>
        <w:t>.</w:t>
      </w:r>
      <w:r w:rsidRPr="00D70A71">
        <w:rPr>
          <w:lang w:val="zh-CN"/>
        </w:rPr>
        <w:tab/>
      </w:r>
      <w:r w:rsidRPr="00D70A71">
        <w:rPr>
          <w:lang w:val="zh-CN"/>
        </w:rPr>
        <w:t>导言</w:t>
      </w:r>
    </w:p>
    <w:p w:rsidR="00D70A71" w:rsidRPr="00D70A71" w:rsidRDefault="00D70A71" w:rsidP="00D70A71">
      <w:pPr>
        <w:pStyle w:val="SingleTxtGC"/>
      </w:pPr>
      <w:r>
        <w:rPr>
          <w:lang w:val="zh-CN"/>
        </w:rPr>
        <w:t>2</w:t>
      </w:r>
      <w:r w:rsidRPr="00D70A71">
        <w:rPr>
          <w:lang w:val="zh-CN"/>
        </w:rPr>
        <w:t>.</w:t>
      </w:r>
      <w:r w:rsidRPr="00D70A71">
        <w:rPr>
          <w:lang w:val="zh-CN"/>
        </w:rPr>
        <w:tab/>
      </w:r>
      <w:r w:rsidRPr="00D70A71">
        <w:rPr>
          <w:lang w:val="zh-CN"/>
        </w:rPr>
        <w:t>委员会对缔约国接受简化报告程序和及时提交第四次定期报告表示赞赏。</w:t>
      </w:r>
    </w:p>
    <w:p w:rsidR="00D70A71" w:rsidRPr="00D70A71" w:rsidRDefault="00D70A71" w:rsidP="00D70A71">
      <w:pPr>
        <w:pStyle w:val="SingleTxtGC"/>
      </w:pPr>
      <w:r>
        <w:rPr>
          <w:lang w:val="zh-CN"/>
        </w:rPr>
        <w:t>3.</w:t>
      </w:r>
      <w:r>
        <w:rPr>
          <w:lang w:val="zh-CN"/>
        </w:rPr>
        <w:tab/>
      </w:r>
      <w:r w:rsidRPr="00D70A71">
        <w:rPr>
          <w:lang w:val="zh-CN"/>
        </w:rPr>
        <w:t>委员会赞赏与缔约国高级别跨部门代表团</w:t>
      </w:r>
      <w:r w:rsidRPr="00D70A71">
        <w:t>举行了高质量的建设性</w:t>
      </w:r>
      <w:r w:rsidRPr="00D70A71">
        <w:rPr>
          <w:lang w:val="zh-CN"/>
        </w:rPr>
        <w:t>对话，</w:t>
      </w:r>
      <w:r w:rsidRPr="00D70A71">
        <w:t>并对</w:t>
      </w:r>
      <w:r w:rsidRPr="00D70A71">
        <w:rPr>
          <w:lang w:val="zh-CN"/>
        </w:rPr>
        <w:t>缔约国对报告审议期间委员会成员提出的问题和关切</w:t>
      </w:r>
      <w:proofErr w:type="gramStart"/>
      <w:r w:rsidRPr="00D70A71">
        <w:rPr>
          <w:lang w:val="zh-CN"/>
        </w:rPr>
        <w:t>作出</w:t>
      </w:r>
      <w:proofErr w:type="gramEnd"/>
      <w:r w:rsidRPr="00D70A71">
        <w:rPr>
          <w:lang w:val="zh-CN"/>
        </w:rPr>
        <w:t>详细答复</w:t>
      </w:r>
      <w:r w:rsidRPr="00D70A71">
        <w:t>表示赞赏。</w:t>
      </w:r>
    </w:p>
    <w:p w:rsidR="00D70A71" w:rsidRPr="00D70A71" w:rsidRDefault="00D70A71" w:rsidP="00D70A71">
      <w:pPr>
        <w:pStyle w:val="H1GC"/>
      </w:pPr>
      <w:r w:rsidRPr="00D70A71">
        <w:rPr>
          <w:lang w:val="zh-CN"/>
        </w:rPr>
        <w:tab/>
      </w:r>
      <w:r>
        <w:rPr>
          <w:lang w:val="zh-CN"/>
        </w:rPr>
        <w:t>B</w:t>
      </w:r>
      <w:r w:rsidRPr="00D70A71">
        <w:rPr>
          <w:lang w:val="zh-CN"/>
        </w:rPr>
        <w:t>.</w:t>
      </w:r>
      <w:r w:rsidRPr="00D70A71">
        <w:rPr>
          <w:lang w:val="zh-CN"/>
        </w:rPr>
        <w:tab/>
      </w:r>
      <w:r w:rsidRPr="00D70A71">
        <w:rPr>
          <w:lang w:val="zh-CN"/>
        </w:rPr>
        <w:t>积极方面</w:t>
      </w:r>
    </w:p>
    <w:p w:rsidR="00D70A71" w:rsidRPr="00D70A71" w:rsidRDefault="00D70A71" w:rsidP="00D70A71">
      <w:pPr>
        <w:pStyle w:val="SingleTxtGC"/>
      </w:pPr>
      <w:r>
        <w:rPr>
          <w:lang w:val="zh-CN"/>
        </w:rPr>
        <w:t>4</w:t>
      </w:r>
      <w:r w:rsidRPr="00D70A71">
        <w:rPr>
          <w:lang w:val="zh-CN"/>
        </w:rPr>
        <w:t>.</w:t>
      </w:r>
      <w:r w:rsidRPr="00D70A71">
        <w:rPr>
          <w:lang w:val="zh-CN"/>
        </w:rPr>
        <w:tab/>
      </w:r>
      <w:r w:rsidRPr="00D70A71">
        <w:rPr>
          <w:lang w:val="zh-CN"/>
        </w:rPr>
        <w:t>委员会赞扬缔约国自加入《公约》以来没有关于酷刑指控的记录。委员会还赞扬缔约国宣布对酷刑采取零容忍战略。</w:t>
      </w:r>
    </w:p>
    <w:p w:rsidR="00D70A71" w:rsidRPr="00D70A71" w:rsidRDefault="00D70A71" w:rsidP="00D70A71">
      <w:pPr>
        <w:pStyle w:val="SingleTxtGC"/>
      </w:pPr>
      <w:r>
        <w:rPr>
          <w:lang w:val="zh-CN"/>
        </w:rPr>
        <w:t>5</w:t>
      </w:r>
      <w:r w:rsidRPr="00D70A71">
        <w:rPr>
          <w:lang w:val="zh-CN"/>
        </w:rPr>
        <w:t>.</w:t>
      </w:r>
      <w:r w:rsidRPr="00D70A71">
        <w:rPr>
          <w:lang w:val="zh-CN"/>
        </w:rPr>
        <w:tab/>
      </w:r>
      <w:r w:rsidRPr="00D70A71">
        <w:rPr>
          <w:lang w:val="zh-CN"/>
        </w:rPr>
        <w:t>委员会还赞扬缔约国遵守后续行动程序及其中所载建议。</w:t>
      </w:r>
    </w:p>
    <w:p w:rsidR="00D70A71" w:rsidRPr="00D70A71" w:rsidRDefault="00D70A71" w:rsidP="00D70A71">
      <w:pPr>
        <w:pStyle w:val="SingleTxtGC"/>
      </w:pPr>
      <w:r>
        <w:rPr>
          <w:lang w:val="zh-CN"/>
        </w:rPr>
        <w:t>6</w:t>
      </w:r>
      <w:r w:rsidRPr="00D70A71">
        <w:rPr>
          <w:lang w:val="zh-CN"/>
        </w:rPr>
        <w:t>.</w:t>
      </w:r>
      <w:r w:rsidRPr="00D70A71">
        <w:rPr>
          <w:lang w:val="zh-CN"/>
        </w:rPr>
        <w:tab/>
      </w:r>
      <w:r w:rsidRPr="00D70A71">
        <w:rPr>
          <w:lang w:val="zh-CN"/>
        </w:rPr>
        <w:t>委员会欢迎缔约国为实施《禁止酷刑和其他残忍、不人道或有辱人格的待遇或处罚公约》采取立法措施，特别是：</w:t>
      </w:r>
    </w:p>
    <w:p w:rsidR="00D70A71" w:rsidRPr="00D70A71" w:rsidRDefault="00D70A71" w:rsidP="00D70A71">
      <w:pPr>
        <w:pStyle w:val="SingleTxtGC"/>
      </w:pPr>
      <w:r w:rsidRPr="00D70A71">
        <w:rPr>
          <w:lang w:val="zh-CN"/>
        </w:rPr>
        <w:tab/>
      </w:r>
      <w:r>
        <w:rPr>
          <w:lang w:val="zh-CN"/>
        </w:rPr>
        <w:t>(a)</w:t>
      </w:r>
      <w:r w:rsidRPr="00D70A71">
        <w:rPr>
          <w:lang w:val="zh-CN"/>
        </w:rPr>
        <w:tab/>
      </w:r>
      <w:r w:rsidRPr="00D70A71">
        <w:rPr>
          <w:lang w:val="zh-CN"/>
        </w:rPr>
        <w:t>《刑法》、《刑事诉讼法》、《刑事登记法》、《</w:t>
      </w:r>
      <w:r w:rsidRPr="00D70A71">
        <w:t>司法判决删除法</w:t>
      </w:r>
      <w:r w:rsidRPr="00D70A71">
        <w:rPr>
          <w:lang w:val="zh-CN"/>
        </w:rPr>
        <w:t>》和《</w:t>
      </w:r>
      <w:r w:rsidRPr="00D70A71">
        <w:t>判决执行法</w:t>
      </w:r>
      <w:r w:rsidRPr="00D70A71">
        <w:rPr>
          <w:lang w:val="zh-CN"/>
        </w:rPr>
        <w:t>》的修正案于</w:t>
      </w:r>
      <w:r>
        <w:rPr>
          <w:lang w:val="zh-CN"/>
        </w:rPr>
        <w:t>2</w:t>
      </w:r>
      <w:r w:rsidRPr="00D70A71">
        <w:rPr>
          <w:lang w:val="zh-CN"/>
        </w:rPr>
        <w:t>0</w:t>
      </w:r>
      <w:r>
        <w:rPr>
          <w:lang w:val="zh-CN"/>
        </w:rPr>
        <w:t>11</w:t>
      </w:r>
      <w:r w:rsidRPr="00D70A71">
        <w:rPr>
          <w:lang w:val="zh-CN"/>
        </w:rPr>
        <w:t>年</w:t>
      </w:r>
      <w:r>
        <w:rPr>
          <w:lang w:val="zh-CN"/>
        </w:rPr>
        <w:t>3</w:t>
      </w:r>
      <w:r w:rsidRPr="00D70A71">
        <w:rPr>
          <w:lang w:val="zh-CN"/>
        </w:rPr>
        <w:t>月获得列支敦士登议会批准，并在</w:t>
      </w:r>
      <w:r>
        <w:rPr>
          <w:lang w:val="zh-CN"/>
        </w:rPr>
        <w:t>2</w:t>
      </w:r>
      <w:r w:rsidRPr="00D70A71">
        <w:rPr>
          <w:lang w:val="zh-CN"/>
        </w:rPr>
        <w:t>0</w:t>
      </w:r>
      <w:r>
        <w:rPr>
          <w:lang w:val="zh-CN"/>
        </w:rPr>
        <w:t>11</w:t>
      </w:r>
      <w:r w:rsidRPr="00D70A71">
        <w:rPr>
          <w:lang w:val="zh-CN"/>
        </w:rPr>
        <w:t>年</w:t>
      </w:r>
      <w:r>
        <w:rPr>
          <w:lang w:val="zh-CN"/>
        </w:rPr>
        <w:t>6</w:t>
      </w:r>
      <w:r w:rsidRPr="00D70A71">
        <w:rPr>
          <w:lang w:val="zh-CN"/>
        </w:rPr>
        <w:t>月</w:t>
      </w:r>
      <w:r>
        <w:rPr>
          <w:lang w:val="zh-CN"/>
        </w:rPr>
        <w:t>1</w:t>
      </w:r>
      <w:r w:rsidRPr="00D70A71">
        <w:rPr>
          <w:lang w:val="zh-CN"/>
        </w:rPr>
        <w:t>日生效；</w:t>
      </w:r>
      <w:r w:rsidRPr="00D70A71">
        <w:t xml:space="preserve"> </w:t>
      </w:r>
    </w:p>
    <w:p w:rsidR="00D70A71" w:rsidRPr="00D70A71" w:rsidRDefault="00D70A71" w:rsidP="00D70A71">
      <w:pPr>
        <w:pStyle w:val="SingleTxtGC"/>
      </w:pPr>
      <w:r w:rsidRPr="00D70A71">
        <w:rPr>
          <w:lang w:val="zh-CN"/>
        </w:rPr>
        <w:lastRenderedPageBreak/>
        <w:tab/>
      </w:r>
      <w:r>
        <w:rPr>
          <w:lang w:val="zh-CN"/>
        </w:rPr>
        <w:t>(b)</w:t>
      </w:r>
      <w:r w:rsidRPr="00D70A71">
        <w:rPr>
          <w:lang w:val="zh-CN"/>
        </w:rPr>
        <w:tab/>
      </w:r>
      <w:r w:rsidRPr="00D70A71">
        <w:rPr>
          <w:lang w:val="zh-CN"/>
        </w:rPr>
        <w:t>订正了刑法，使几乎所有涉及性家庭暴力的犯罪行为</w:t>
      </w:r>
      <w:r w:rsidRPr="00D70A71">
        <w:t>当然</w:t>
      </w:r>
      <w:r w:rsidRPr="00D70A71">
        <w:rPr>
          <w:lang w:val="zh-CN"/>
        </w:rPr>
        <w:t>受到起诉，包括</w:t>
      </w:r>
      <w:proofErr w:type="gramStart"/>
      <w:r w:rsidRPr="00D70A71">
        <w:rPr>
          <w:lang w:val="zh-CN"/>
        </w:rPr>
        <w:t>废除对婚内</w:t>
      </w:r>
      <w:proofErr w:type="gramEnd"/>
      <w:r w:rsidRPr="00D70A71">
        <w:rPr>
          <w:lang w:val="zh-CN"/>
        </w:rPr>
        <w:t>强奸案件特别对待，把婚内强奸定为犯罪行为，不需要征得受害人的同意即可提起公诉；</w:t>
      </w:r>
    </w:p>
    <w:p w:rsidR="00D70A71" w:rsidRPr="00D70A71" w:rsidRDefault="00D70A71" w:rsidP="00D70A71">
      <w:pPr>
        <w:pStyle w:val="SingleTxtGC"/>
      </w:pPr>
      <w:r w:rsidRPr="00D70A71">
        <w:rPr>
          <w:lang w:val="zh-CN"/>
        </w:rPr>
        <w:tab/>
      </w:r>
      <w:r>
        <w:rPr>
          <w:lang w:val="zh-CN"/>
        </w:rPr>
        <w:t>(c)</w:t>
      </w:r>
      <w:r w:rsidRPr="00D70A71">
        <w:rPr>
          <w:lang w:val="zh-CN"/>
        </w:rPr>
        <w:tab/>
      </w:r>
      <w:r w:rsidRPr="00D70A71">
        <w:rPr>
          <w:lang w:val="zh-CN"/>
        </w:rPr>
        <w:t>订正《刑法》，明确编列切割女性生殖器官罪行的编纂号；</w:t>
      </w:r>
    </w:p>
    <w:p w:rsidR="00D70A71" w:rsidRPr="00D70A71" w:rsidRDefault="00D70A71" w:rsidP="00372450">
      <w:pPr>
        <w:pStyle w:val="SingleTxtGC"/>
      </w:pPr>
      <w:r w:rsidRPr="00D70A71">
        <w:rPr>
          <w:lang w:val="zh-CN"/>
        </w:rPr>
        <w:tab/>
      </w:r>
      <w:r>
        <w:rPr>
          <w:lang w:val="zh-CN"/>
        </w:rPr>
        <w:t>(d)</w:t>
      </w:r>
      <w:r w:rsidRPr="00D70A71">
        <w:rPr>
          <w:lang w:val="zh-CN"/>
        </w:rPr>
        <w:tab/>
      </w:r>
      <w:r w:rsidRPr="00D70A71">
        <w:rPr>
          <w:lang w:val="zh-CN"/>
        </w:rPr>
        <w:t>在</w:t>
      </w:r>
      <w:r>
        <w:rPr>
          <w:lang w:val="zh-CN"/>
        </w:rPr>
        <w:t>2</w:t>
      </w:r>
      <w:r w:rsidRPr="00D70A71">
        <w:rPr>
          <w:lang w:val="zh-CN"/>
        </w:rPr>
        <w:t>0</w:t>
      </w:r>
      <w:r>
        <w:rPr>
          <w:lang w:val="zh-CN"/>
        </w:rPr>
        <w:t>12</w:t>
      </w:r>
      <w:r w:rsidRPr="00D70A71">
        <w:rPr>
          <w:lang w:val="zh-CN"/>
        </w:rPr>
        <w:t>年订正了《刑事诉讼法》，以在刑事诉讼程序中加强家庭暴力受害者的权利；</w:t>
      </w:r>
    </w:p>
    <w:p w:rsidR="00D70A71" w:rsidRPr="00D70A71" w:rsidRDefault="00D70A71" w:rsidP="00D70A71">
      <w:pPr>
        <w:pStyle w:val="SingleTxtGC"/>
      </w:pPr>
      <w:r w:rsidRPr="00D70A71">
        <w:rPr>
          <w:lang w:val="zh-CN"/>
        </w:rPr>
        <w:tab/>
      </w:r>
      <w:r>
        <w:rPr>
          <w:lang w:val="zh-CN"/>
        </w:rPr>
        <w:t>(e)</w:t>
      </w:r>
      <w:r w:rsidRPr="00D70A71">
        <w:rPr>
          <w:lang w:val="zh-CN"/>
        </w:rPr>
        <w:tab/>
      </w:r>
      <w:r w:rsidRPr="00D70A71">
        <w:rPr>
          <w:lang w:val="zh-CN"/>
        </w:rPr>
        <w:t>订正《刑事诉讼法》，明确规定嫌疑人和被告在被讯问前，包括警察讯问，都可咨询律师，讯问时律师可在场，这项订正于</w:t>
      </w:r>
      <w:r>
        <w:rPr>
          <w:lang w:val="zh-CN"/>
        </w:rPr>
        <w:t>2</w:t>
      </w:r>
      <w:r w:rsidRPr="00D70A71">
        <w:rPr>
          <w:lang w:val="zh-CN"/>
        </w:rPr>
        <w:t>0</w:t>
      </w:r>
      <w:r>
        <w:rPr>
          <w:lang w:val="zh-CN"/>
        </w:rPr>
        <w:t>12</w:t>
      </w:r>
      <w:r w:rsidRPr="00D70A71">
        <w:rPr>
          <w:lang w:val="zh-CN"/>
        </w:rPr>
        <w:t>年</w:t>
      </w:r>
      <w:r>
        <w:rPr>
          <w:lang w:val="zh-CN"/>
        </w:rPr>
        <w:t>1</w:t>
      </w:r>
      <w:r w:rsidRPr="00D70A71">
        <w:rPr>
          <w:lang w:val="zh-CN"/>
        </w:rPr>
        <w:t>0</w:t>
      </w:r>
      <w:r w:rsidRPr="00D70A71">
        <w:rPr>
          <w:lang w:val="zh-CN"/>
        </w:rPr>
        <w:t>月</w:t>
      </w:r>
      <w:r>
        <w:rPr>
          <w:lang w:val="zh-CN"/>
        </w:rPr>
        <w:t>1</w:t>
      </w:r>
      <w:r w:rsidRPr="00D70A71">
        <w:rPr>
          <w:lang w:val="zh-CN"/>
        </w:rPr>
        <w:t>日生效；</w:t>
      </w:r>
    </w:p>
    <w:p w:rsidR="00D70A71" w:rsidRPr="00D70A71" w:rsidRDefault="00D70A71" w:rsidP="00D70A71">
      <w:pPr>
        <w:pStyle w:val="SingleTxtGC"/>
      </w:pPr>
      <w:r w:rsidRPr="00D70A71">
        <w:rPr>
          <w:lang w:val="zh-CN"/>
        </w:rPr>
        <w:tab/>
      </w:r>
      <w:r>
        <w:rPr>
          <w:lang w:val="zh-CN"/>
        </w:rPr>
        <w:t>(f)</w:t>
      </w:r>
      <w:r w:rsidRPr="00D70A71">
        <w:rPr>
          <w:lang w:val="zh-CN"/>
        </w:rPr>
        <w:tab/>
      </w:r>
      <w:r w:rsidRPr="00D70A71">
        <w:rPr>
          <w:lang w:val="zh-CN"/>
        </w:rPr>
        <w:t>以列支敦士登新《庇护法》来代替《难民法》，该新法案明确承认可以基于性别原因给予难民地位，并明确提到酷刑可以成为不驱回的理由，该法于</w:t>
      </w:r>
      <w:r>
        <w:rPr>
          <w:lang w:val="zh-CN"/>
        </w:rPr>
        <w:t>2</w:t>
      </w:r>
      <w:r w:rsidRPr="00D70A71">
        <w:rPr>
          <w:lang w:val="zh-CN"/>
        </w:rPr>
        <w:t>0</w:t>
      </w:r>
      <w:r>
        <w:rPr>
          <w:lang w:val="zh-CN"/>
        </w:rPr>
        <w:t>12</w:t>
      </w:r>
      <w:r w:rsidRPr="00D70A71">
        <w:rPr>
          <w:lang w:val="zh-CN"/>
        </w:rPr>
        <w:t>年</w:t>
      </w:r>
      <w:r>
        <w:rPr>
          <w:lang w:val="zh-CN"/>
        </w:rPr>
        <w:t>6</w:t>
      </w:r>
      <w:r w:rsidRPr="00D70A71">
        <w:rPr>
          <w:lang w:val="zh-CN"/>
        </w:rPr>
        <w:t>月</w:t>
      </w:r>
      <w:r>
        <w:rPr>
          <w:lang w:val="zh-CN"/>
        </w:rPr>
        <w:t>1</w:t>
      </w:r>
      <w:r w:rsidRPr="00D70A71">
        <w:rPr>
          <w:lang w:val="zh-CN"/>
        </w:rPr>
        <w:t>日生效；</w:t>
      </w:r>
    </w:p>
    <w:p w:rsidR="00D70A71" w:rsidRPr="00D70A71" w:rsidRDefault="00D70A71" w:rsidP="00D70A71">
      <w:pPr>
        <w:pStyle w:val="SingleTxtGC"/>
      </w:pPr>
      <w:r w:rsidRPr="00D70A71">
        <w:rPr>
          <w:lang w:val="zh-CN"/>
        </w:rPr>
        <w:tab/>
      </w:r>
      <w:r>
        <w:rPr>
          <w:lang w:val="zh-CN"/>
        </w:rPr>
        <w:t>(g)</w:t>
      </w:r>
      <w:r w:rsidRPr="00D70A71">
        <w:rPr>
          <w:lang w:val="zh-CN"/>
        </w:rPr>
        <w:tab/>
      </w:r>
      <w:r w:rsidRPr="00D70A71">
        <w:rPr>
          <w:lang w:val="zh-CN"/>
        </w:rPr>
        <w:t>就被判罪者投票权问题修正《公民权利法》，并于</w:t>
      </w:r>
      <w:r>
        <w:rPr>
          <w:lang w:val="zh-CN"/>
        </w:rPr>
        <w:t>2</w:t>
      </w:r>
      <w:r w:rsidRPr="00D70A71">
        <w:rPr>
          <w:lang w:val="zh-CN"/>
        </w:rPr>
        <w:t>0</w:t>
      </w:r>
      <w:r>
        <w:rPr>
          <w:lang w:val="zh-CN"/>
        </w:rPr>
        <w:t>12</w:t>
      </w:r>
      <w:r w:rsidRPr="00D70A71">
        <w:rPr>
          <w:lang w:val="zh-CN"/>
        </w:rPr>
        <w:t>年</w:t>
      </w:r>
      <w:r>
        <w:rPr>
          <w:lang w:val="zh-CN"/>
        </w:rPr>
        <w:t>12</w:t>
      </w:r>
      <w:r w:rsidRPr="00D70A71">
        <w:rPr>
          <w:lang w:val="zh-CN"/>
        </w:rPr>
        <w:t>月</w:t>
      </w:r>
      <w:r>
        <w:rPr>
          <w:lang w:val="zh-CN"/>
        </w:rPr>
        <w:t>1</w:t>
      </w:r>
      <w:r w:rsidRPr="00D70A71">
        <w:rPr>
          <w:lang w:val="zh-CN"/>
        </w:rPr>
        <w:t xml:space="preserve"> </w:t>
      </w:r>
      <w:r w:rsidRPr="00D70A71">
        <w:rPr>
          <w:lang w:val="zh-CN"/>
        </w:rPr>
        <w:t>日生效。</w:t>
      </w:r>
    </w:p>
    <w:p w:rsidR="00D70A71" w:rsidRPr="00D70A71" w:rsidRDefault="00D70A71" w:rsidP="00D70A71">
      <w:pPr>
        <w:pStyle w:val="SingleTxtGC"/>
      </w:pPr>
      <w:r>
        <w:rPr>
          <w:lang w:val="zh-CN"/>
        </w:rPr>
        <w:t>7</w:t>
      </w:r>
      <w:r w:rsidRPr="00D70A71">
        <w:rPr>
          <w:lang w:val="zh-CN"/>
        </w:rPr>
        <w:t>.</w:t>
      </w:r>
      <w:r w:rsidRPr="00D70A71">
        <w:rPr>
          <w:lang w:val="zh-CN"/>
        </w:rPr>
        <w:tab/>
      </w:r>
      <w:r w:rsidRPr="00D70A71">
        <w:rPr>
          <w:lang w:val="zh-CN"/>
        </w:rPr>
        <w:t>委员会同</w:t>
      </w:r>
      <w:proofErr w:type="gramStart"/>
      <w:r w:rsidRPr="00D70A71">
        <w:rPr>
          <w:lang w:val="zh-CN"/>
        </w:rPr>
        <w:t>时欢迎</w:t>
      </w:r>
      <w:proofErr w:type="gramEnd"/>
      <w:r w:rsidRPr="00D70A71">
        <w:rPr>
          <w:lang w:val="zh-CN"/>
        </w:rPr>
        <w:t>缔约国</w:t>
      </w:r>
      <w:proofErr w:type="gramStart"/>
      <w:r w:rsidRPr="00D70A71">
        <w:rPr>
          <w:lang w:val="zh-CN"/>
        </w:rPr>
        <w:t>作出</w:t>
      </w:r>
      <w:proofErr w:type="gramEnd"/>
      <w:r w:rsidRPr="00D70A71">
        <w:rPr>
          <w:lang w:val="zh-CN"/>
        </w:rPr>
        <w:t>努力，为落实《公约》采取举措修正了各项政策、方案和行政措施，包括由列支敦士登律师协会自</w:t>
      </w:r>
      <w:r>
        <w:rPr>
          <w:lang w:val="zh-CN"/>
        </w:rPr>
        <w:t>2</w:t>
      </w:r>
      <w:r w:rsidRPr="00D70A71">
        <w:rPr>
          <w:lang w:val="zh-CN"/>
        </w:rPr>
        <w:t>0</w:t>
      </w:r>
      <w:r>
        <w:rPr>
          <w:lang w:val="zh-CN"/>
        </w:rPr>
        <w:t>12</w:t>
      </w:r>
      <w:r w:rsidRPr="00D70A71">
        <w:rPr>
          <w:lang w:val="zh-CN"/>
        </w:rPr>
        <w:t>年</w:t>
      </w:r>
      <w:r>
        <w:rPr>
          <w:lang w:val="zh-CN"/>
        </w:rPr>
        <w:t>12</w:t>
      </w:r>
      <w:r w:rsidRPr="00D70A71">
        <w:rPr>
          <w:lang w:val="zh-CN"/>
        </w:rPr>
        <w:t>月</w:t>
      </w:r>
      <w:r>
        <w:rPr>
          <w:lang w:val="zh-CN"/>
        </w:rPr>
        <w:t>1</w:t>
      </w:r>
      <w:r w:rsidRPr="00D70A71">
        <w:rPr>
          <w:lang w:val="zh-CN"/>
        </w:rPr>
        <w:t>日起设立法律服务热线并提供电话号码，即使在正常办公时间以外犯罪嫌疑人也可以打电话行使与辩护律师联络的权利。</w:t>
      </w:r>
      <w:r w:rsidRPr="00D70A71">
        <w:rPr>
          <w:lang w:val="zh-CN"/>
        </w:rPr>
        <w:t xml:space="preserve"> </w:t>
      </w:r>
    </w:p>
    <w:p w:rsidR="00D70A71" w:rsidRPr="00D70A71" w:rsidRDefault="00D70A71" w:rsidP="00D70A71">
      <w:pPr>
        <w:pStyle w:val="SingleTxtGC"/>
      </w:pPr>
      <w:r>
        <w:rPr>
          <w:lang w:val="zh-CN"/>
        </w:rPr>
        <w:t>8</w:t>
      </w:r>
      <w:r w:rsidRPr="00D70A71">
        <w:rPr>
          <w:lang w:val="zh-CN"/>
        </w:rPr>
        <w:t>.</w:t>
      </w:r>
      <w:r w:rsidRPr="00D70A71">
        <w:rPr>
          <w:lang w:val="zh-CN"/>
        </w:rPr>
        <w:tab/>
      </w:r>
      <w:r w:rsidRPr="00D70A71">
        <w:rPr>
          <w:lang w:val="zh-CN"/>
        </w:rPr>
        <w:t>委员会满意地注意到，缔约国在</w:t>
      </w:r>
      <w:r>
        <w:rPr>
          <w:lang w:val="zh-CN"/>
        </w:rPr>
        <w:t>2</w:t>
      </w:r>
      <w:r w:rsidRPr="00D70A71">
        <w:rPr>
          <w:lang w:val="zh-CN"/>
        </w:rPr>
        <w:t>0</w:t>
      </w:r>
      <w:r>
        <w:rPr>
          <w:lang w:val="zh-CN"/>
        </w:rPr>
        <w:t>13</w:t>
      </w:r>
      <w:r w:rsidRPr="00D70A71">
        <w:rPr>
          <w:lang w:val="zh-CN"/>
        </w:rPr>
        <w:t>年</w:t>
      </w:r>
      <w:r>
        <w:rPr>
          <w:lang w:val="zh-CN"/>
        </w:rPr>
        <w:t>1</w:t>
      </w:r>
      <w:r w:rsidRPr="00D70A71">
        <w:rPr>
          <w:lang w:val="zh-CN"/>
        </w:rPr>
        <w:t>月</w:t>
      </w:r>
      <w:r>
        <w:rPr>
          <w:lang w:val="zh-CN"/>
        </w:rPr>
        <w:t>3</w:t>
      </w:r>
      <w:r w:rsidRPr="00D70A71">
        <w:rPr>
          <w:lang w:val="zh-CN"/>
        </w:rPr>
        <w:t>0</w:t>
      </w:r>
      <w:r w:rsidRPr="00D70A71">
        <w:rPr>
          <w:lang w:val="zh-CN"/>
        </w:rPr>
        <w:t>日批准了《儿童权利公约关于买卖儿童、儿童卖淫和儿童色情制品问题的任择议定书》。</w:t>
      </w:r>
    </w:p>
    <w:p w:rsidR="00D70A71" w:rsidRPr="00D70A71" w:rsidRDefault="00D70A71" w:rsidP="00D70A71">
      <w:pPr>
        <w:pStyle w:val="SingleTxtGC"/>
      </w:pPr>
      <w:r>
        <w:rPr>
          <w:lang w:val="zh-CN"/>
        </w:rPr>
        <w:t>9</w:t>
      </w:r>
      <w:r w:rsidRPr="00D70A71">
        <w:rPr>
          <w:lang w:val="zh-CN"/>
        </w:rPr>
        <w:t>.</w:t>
      </w:r>
      <w:r w:rsidRPr="00D70A71">
        <w:rPr>
          <w:lang w:val="zh-CN"/>
        </w:rPr>
        <w:tab/>
      </w:r>
      <w:r w:rsidRPr="00D70A71">
        <w:rPr>
          <w:lang w:val="zh-CN"/>
        </w:rPr>
        <w:t>委员会还满意地注意到，缔约国自</w:t>
      </w:r>
      <w:r w:rsidRPr="00D70A71">
        <w:rPr>
          <w:lang w:val="zh-CN"/>
        </w:rPr>
        <w:t xml:space="preserve"> </w:t>
      </w:r>
      <w:r>
        <w:rPr>
          <w:lang w:val="zh-CN"/>
        </w:rPr>
        <w:t>2</w:t>
      </w:r>
      <w:r w:rsidRPr="00D70A71">
        <w:rPr>
          <w:lang w:val="zh-CN"/>
        </w:rPr>
        <w:t>00</w:t>
      </w:r>
      <w:r>
        <w:rPr>
          <w:lang w:val="zh-CN"/>
        </w:rPr>
        <w:t>8</w:t>
      </w:r>
      <w:r w:rsidRPr="00D70A71">
        <w:rPr>
          <w:lang w:val="zh-CN"/>
        </w:rPr>
        <w:t xml:space="preserve"> </w:t>
      </w:r>
      <w:r w:rsidRPr="00D70A71">
        <w:rPr>
          <w:lang w:val="zh-CN"/>
        </w:rPr>
        <w:t>年以来支助</w:t>
      </w:r>
      <w:r w:rsidRPr="00D70A71">
        <w:t>联合国酷刑受害者问题自愿基金</w:t>
      </w:r>
      <w:r w:rsidRPr="00D70A71">
        <w:rPr>
          <w:lang w:val="zh-CN"/>
        </w:rPr>
        <w:t>；支持民间社会在防止酷刑和推动批准《禁止酷刑公约任择议定书》和拉丁美洲国家建立国家预防机制的专项工作；而且向人权理事会所有特别程序发出并将保留长期有效邀请。</w:t>
      </w:r>
    </w:p>
    <w:p w:rsidR="00D70A71" w:rsidRPr="00D70A71" w:rsidRDefault="00D70A71" w:rsidP="00D70A71">
      <w:pPr>
        <w:pStyle w:val="H1GC"/>
      </w:pPr>
      <w:r w:rsidRPr="00D70A71">
        <w:rPr>
          <w:lang w:val="zh-CN"/>
        </w:rPr>
        <w:tab/>
      </w:r>
      <w:r>
        <w:rPr>
          <w:lang w:val="zh-CN"/>
        </w:rPr>
        <w:t>C</w:t>
      </w:r>
      <w:r w:rsidRPr="00D70A71">
        <w:rPr>
          <w:lang w:val="zh-CN"/>
        </w:rPr>
        <w:t>.</w:t>
      </w:r>
      <w:r w:rsidRPr="00D70A71">
        <w:rPr>
          <w:lang w:val="zh-CN"/>
        </w:rPr>
        <w:tab/>
      </w:r>
      <w:r w:rsidRPr="00D70A71">
        <w:rPr>
          <w:lang w:val="zh-CN"/>
        </w:rPr>
        <w:t>关注的主要问题和建议</w:t>
      </w:r>
    </w:p>
    <w:p w:rsidR="00D70A71" w:rsidRPr="00D70A71" w:rsidRDefault="00D70A71" w:rsidP="00D70A71">
      <w:pPr>
        <w:pStyle w:val="H23GC"/>
      </w:pPr>
      <w:r w:rsidRPr="00D70A71">
        <w:rPr>
          <w:lang w:val="zh-CN"/>
        </w:rPr>
        <w:tab/>
      </w:r>
      <w:r w:rsidRPr="00D70A71">
        <w:rPr>
          <w:lang w:val="zh-CN"/>
        </w:rPr>
        <w:tab/>
      </w:r>
      <w:r w:rsidRPr="00D70A71">
        <w:rPr>
          <w:lang w:val="zh-CN"/>
        </w:rPr>
        <w:t>酷刑定义和时效</w:t>
      </w:r>
    </w:p>
    <w:p w:rsidR="00D70A71" w:rsidRPr="00D70A71" w:rsidRDefault="00D70A71" w:rsidP="00D70A71">
      <w:pPr>
        <w:pStyle w:val="SingleTxtGC"/>
      </w:pPr>
      <w:r>
        <w:rPr>
          <w:lang w:val="zh-CN"/>
        </w:rPr>
        <w:t>1</w:t>
      </w:r>
      <w:r w:rsidRPr="00D70A71">
        <w:rPr>
          <w:lang w:val="zh-CN"/>
        </w:rPr>
        <w:t>0.</w:t>
      </w:r>
      <w:r w:rsidRPr="00D70A71">
        <w:rPr>
          <w:lang w:val="zh-CN"/>
        </w:rPr>
        <w:tab/>
      </w:r>
      <w:r w:rsidRPr="00D70A71">
        <w:rPr>
          <w:lang w:val="zh-CN"/>
        </w:rPr>
        <w:t>委员会注意到工作组目前正在讨论酷刑定义和有关时效限制问题，并将在</w:t>
      </w:r>
      <w:r>
        <w:rPr>
          <w:lang w:val="zh-CN"/>
        </w:rPr>
        <w:t>2</w:t>
      </w:r>
      <w:r w:rsidRPr="00D70A71">
        <w:rPr>
          <w:lang w:val="zh-CN"/>
        </w:rPr>
        <w:t>0</w:t>
      </w:r>
      <w:r>
        <w:rPr>
          <w:lang w:val="zh-CN"/>
        </w:rPr>
        <w:t>16</w:t>
      </w:r>
      <w:r w:rsidRPr="00D70A71">
        <w:rPr>
          <w:lang w:val="zh-CN"/>
        </w:rPr>
        <w:t>年</w:t>
      </w:r>
      <w:r>
        <w:rPr>
          <w:lang w:val="zh-CN"/>
        </w:rPr>
        <w:t>6</w:t>
      </w:r>
      <w:r w:rsidRPr="00D70A71">
        <w:rPr>
          <w:lang w:val="zh-CN"/>
        </w:rPr>
        <w:t>月向缔约国政府报告，但委员会感到关切的是，缔约国没有根据《公约》第</w:t>
      </w:r>
      <w:r>
        <w:rPr>
          <w:lang w:val="zh-CN"/>
        </w:rPr>
        <w:t>1</w:t>
      </w:r>
      <w:r w:rsidRPr="00D70A71">
        <w:rPr>
          <w:lang w:val="zh-CN"/>
        </w:rPr>
        <w:t>条的定义在其国内《刑法》中将酷刑罪</w:t>
      </w:r>
      <w:proofErr w:type="gramStart"/>
      <w:r w:rsidRPr="00D70A71">
        <w:rPr>
          <w:lang w:val="zh-CN"/>
        </w:rPr>
        <w:t>作出</w:t>
      </w:r>
      <w:proofErr w:type="gramEnd"/>
      <w:r w:rsidRPr="00D70A71">
        <w:rPr>
          <w:lang w:val="zh-CN"/>
        </w:rPr>
        <w:t>明确定义，对构成酷刑罪的追诉时效限制继续存在</w:t>
      </w:r>
      <w:r>
        <w:rPr>
          <w:lang w:val="zh-CN"/>
        </w:rPr>
        <w:t>(</w:t>
      </w:r>
      <w:r w:rsidRPr="00D70A71">
        <w:rPr>
          <w:lang w:val="zh-CN"/>
        </w:rPr>
        <w:t>第</w:t>
      </w:r>
      <w:r>
        <w:rPr>
          <w:lang w:val="zh-CN"/>
        </w:rPr>
        <w:t>1</w:t>
      </w:r>
      <w:r w:rsidRPr="00D70A71">
        <w:rPr>
          <w:lang w:val="zh-CN"/>
        </w:rPr>
        <w:t>条和第</w:t>
      </w:r>
      <w:r>
        <w:rPr>
          <w:lang w:val="zh-CN"/>
        </w:rPr>
        <w:t>4</w:t>
      </w:r>
      <w:r w:rsidRPr="00D70A71">
        <w:rPr>
          <w:lang w:val="zh-CN"/>
        </w:rPr>
        <w:t>条</w:t>
      </w:r>
      <w:r>
        <w:rPr>
          <w:lang w:val="zh-CN"/>
        </w:rPr>
        <w:t>)</w:t>
      </w:r>
      <w:r w:rsidRPr="00D70A71">
        <w:rPr>
          <w:lang w:val="zh-CN"/>
        </w:rPr>
        <w:t>。</w:t>
      </w:r>
    </w:p>
    <w:p w:rsidR="00D70A71" w:rsidRPr="00D80D3A" w:rsidRDefault="00D70A71" w:rsidP="00D70A71">
      <w:pPr>
        <w:pStyle w:val="SingleTxtGC"/>
        <w:rPr>
          <w:rFonts w:ascii="Time New Roman" w:eastAsia="黑体" w:hAnsi="Time New Roman" w:hint="eastAsia"/>
        </w:rPr>
      </w:pPr>
      <w:r w:rsidRPr="00D80D3A">
        <w:rPr>
          <w:rFonts w:ascii="Time New Roman" w:eastAsia="黑体" w:hAnsi="Time New Roman"/>
          <w:lang w:val="zh-CN"/>
        </w:rPr>
        <w:t>11.</w:t>
      </w:r>
      <w:r w:rsidRPr="00D80D3A">
        <w:rPr>
          <w:rFonts w:ascii="Time New Roman" w:eastAsia="黑体" w:hAnsi="Time New Roman"/>
          <w:lang w:val="zh-CN"/>
        </w:rPr>
        <w:tab/>
      </w:r>
      <w:r w:rsidRPr="00D80D3A">
        <w:rPr>
          <w:rFonts w:ascii="Time New Roman" w:eastAsia="黑体" w:hAnsi="Time New Roman"/>
          <w:lang w:val="zh-CN"/>
        </w:rPr>
        <w:t>委员会重申其先前的建议，即缔约国应当按照《公约》第</w:t>
      </w:r>
      <w:r w:rsidRPr="00D80D3A">
        <w:rPr>
          <w:rFonts w:ascii="Time New Roman" w:eastAsia="黑体" w:hAnsi="Time New Roman"/>
          <w:lang w:val="zh-CN"/>
        </w:rPr>
        <w:t>1</w:t>
      </w:r>
      <w:r w:rsidRPr="00D80D3A">
        <w:rPr>
          <w:rFonts w:ascii="Time New Roman" w:eastAsia="黑体" w:hAnsi="Time New Roman"/>
          <w:lang w:val="zh-CN"/>
        </w:rPr>
        <w:t>条在其国内刑法中单独列出酷刑罪，并确保按构成酷刑罪行为的严重程度给予相应的惩罚。</w:t>
      </w:r>
      <w:r w:rsidRPr="00D80D3A">
        <w:rPr>
          <w:rFonts w:ascii="Time New Roman" w:eastAsia="黑体" w:hAnsi="Time New Roman"/>
          <w:lang w:val="zh-CN"/>
        </w:rPr>
        <w:t xml:space="preserve"> </w:t>
      </w:r>
      <w:r w:rsidRPr="00D80D3A">
        <w:rPr>
          <w:rFonts w:ascii="Time New Roman" w:eastAsia="黑体" w:hAnsi="Time New Roman"/>
          <w:lang w:val="zh-CN"/>
        </w:rPr>
        <w:t>缔约国还应确保在下一次修订《刑法》时使构成酷刑的行为没有追诉时效的限制。</w:t>
      </w:r>
      <w:r w:rsidRPr="00D80D3A">
        <w:rPr>
          <w:rFonts w:ascii="Time New Roman" w:eastAsia="黑体" w:hAnsi="Time New Roman"/>
          <w:lang w:val="zh-CN"/>
        </w:rPr>
        <w:t xml:space="preserve"> </w:t>
      </w:r>
      <w:r w:rsidRPr="00D80D3A">
        <w:rPr>
          <w:rFonts w:ascii="Time New Roman" w:eastAsia="黑体" w:hAnsi="Time New Roman"/>
          <w:lang w:val="zh-CN"/>
        </w:rPr>
        <w:t>委员会请缔约国注意其关于缔约国执行第</w:t>
      </w:r>
      <w:r w:rsidRPr="00D80D3A">
        <w:rPr>
          <w:rFonts w:ascii="Time New Roman" w:eastAsia="黑体" w:hAnsi="Time New Roman"/>
          <w:lang w:val="zh-CN"/>
        </w:rPr>
        <w:t>2</w:t>
      </w:r>
      <w:r w:rsidRPr="00D80D3A">
        <w:rPr>
          <w:rFonts w:ascii="Time New Roman" w:eastAsia="黑体" w:hAnsi="Time New Roman"/>
          <w:lang w:val="zh-CN"/>
        </w:rPr>
        <w:t>条的第</w:t>
      </w:r>
      <w:r w:rsidRPr="00D80D3A">
        <w:rPr>
          <w:rFonts w:ascii="Time New Roman" w:eastAsia="黑体" w:hAnsi="Time New Roman"/>
          <w:lang w:val="zh-CN"/>
        </w:rPr>
        <w:t>2(2007)</w:t>
      </w:r>
      <w:r w:rsidRPr="00D80D3A">
        <w:rPr>
          <w:rFonts w:ascii="Time New Roman" w:eastAsia="黑体" w:hAnsi="Time New Roman"/>
          <w:lang w:val="zh-CN"/>
        </w:rPr>
        <w:t>号一般性意见，其中第</w:t>
      </w:r>
      <w:r w:rsidRPr="00D80D3A">
        <w:rPr>
          <w:rFonts w:ascii="Time New Roman" w:eastAsia="黑体" w:hAnsi="Time New Roman"/>
          <w:lang w:val="zh-CN"/>
        </w:rPr>
        <w:t>11</w:t>
      </w:r>
      <w:r w:rsidRPr="00D80D3A">
        <w:rPr>
          <w:rFonts w:ascii="Time New Roman" w:eastAsia="黑体" w:hAnsi="Time New Roman"/>
          <w:lang w:val="zh-CN"/>
        </w:rPr>
        <w:t>段强调把酷刑定为一项单独罪行的预防</w:t>
      </w:r>
      <w:r w:rsidRPr="00D80D3A">
        <w:rPr>
          <w:rFonts w:ascii="Time New Roman" w:eastAsia="黑体" w:hAnsi="Time New Roman"/>
        </w:rPr>
        <w:t>功能。</w:t>
      </w:r>
    </w:p>
    <w:p w:rsidR="00D70A71" w:rsidRPr="00D70A71" w:rsidRDefault="00D70A71" w:rsidP="00D70A71">
      <w:pPr>
        <w:pStyle w:val="H23GC"/>
      </w:pPr>
      <w:r w:rsidRPr="00D70A71">
        <w:rPr>
          <w:lang w:val="zh-CN"/>
        </w:rPr>
        <w:tab/>
      </w:r>
      <w:r w:rsidRPr="00D70A71">
        <w:rPr>
          <w:lang w:val="zh-CN"/>
        </w:rPr>
        <w:tab/>
      </w:r>
      <w:r w:rsidRPr="00D70A71">
        <w:rPr>
          <w:lang w:val="zh-CN"/>
        </w:rPr>
        <w:t>基本法律保障</w:t>
      </w:r>
    </w:p>
    <w:p w:rsidR="00D70A71" w:rsidRPr="00D70A71" w:rsidRDefault="00D70A71" w:rsidP="00D70A71">
      <w:pPr>
        <w:pStyle w:val="SingleTxtGC"/>
      </w:pPr>
      <w:r>
        <w:rPr>
          <w:lang w:val="zh-CN"/>
        </w:rPr>
        <w:t>12</w:t>
      </w:r>
      <w:r w:rsidRPr="00D70A71">
        <w:rPr>
          <w:lang w:val="zh-CN"/>
        </w:rPr>
        <w:t>.</w:t>
      </w:r>
      <w:r w:rsidRPr="00D70A71">
        <w:rPr>
          <w:lang w:val="zh-CN"/>
        </w:rPr>
        <w:tab/>
      </w:r>
      <w:r w:rsidRPr="00D70A71">
        <w:rPr>
          <w:lang w:val="zh-CN"/>
        </w:rPr>
        <w:t>委员会感到关切的是，警察并非对逮捕后的讯问自动录音和录像，而只是按法律规定对特定案件</w:t>
      </w:r>
      <w:proofErr w:type="gramStart"/>
      <w:r w:rsidRPr="00D70A71">
        <w:rPr>
          <w:lang w:val="zh-CN"/>
        </w:rPr>
        <w:t>作出</w:t>
      </w:r>
      <w:proofErr w:type="gramEnd"/>
      <w:r w:rsidRPr="00D70A71">
        <w:rPr>
          <w:lang w:val="zh-CN"/>
        </w:rPr>
        <w:t>记录，如问询未成年性犯罪受害者案件或被拘留者不予合作或显露出烦躁迹象，以及应被拘留者的明确请求</w:t>
      </w:r>
      <w:r>
        <w:rPr>
          <w:lang w:val="zh-CN"/>
        </w:rPr>
        <w:t>(</w:t>
      </w:r>
      <w:r w:rsidRPr="00D70A71">
        <w:rPr>
          <w:lang w:val="zh-CN"/>
        </w:rPr>
        <w:t>第</w:t>
      </w:r>
      <w:r>
        <w:rPr>
          <w:lang w:val="zh-CN"/>
        </w:rPr>
        <w:t>2</w:t>
      </w:r>
      <w:r w:rsidRPr="00D70A71">
        <w:rPr>
          <w:lang w:val="zh-CN"/>
        </w:rPr>
        <w:t>条、第</w:t>
      </w:r>
      <w:r>
        <w:rPr>
          <w:lang w:val="zh-CN"/>
        </w:rPr>
        <w:t>12</w:t>
      </w:r>
      <w:r w:rsidRPr="00D70A71">
        <w:rPr>
          <w:lang w:val="zh-CN"/>
        </w:rPr>
        <w:t>条、第</w:t>
      </w:r>
      <w:r>
        <w:rPr>
          <w:lang w:val="zh-CN"/>
        </w:rPr>
        <w:t>13</w:t>
      </w:r>
      <w:r w:rsidRPr="00D70A71">
        <w:rPr>
          <w:lang w:val="zh-CN"/>
        </w:rPr>
        <w:t>和第</w:t>
      </w:r>
      <w:r>
        <w:rPr>
          <w:lang w:val="zh-CN"/>
        </w:rPr>
        <w:t>16</w:t>
      </w:r>
      <w:r w:rsidRPr="00D70A71">
        <w:rPr>
          <w:lang w:val="zh-CN"/>
        </w:rPr>
        <w:t xml:space="preserve"> </w:t>
      </w:r>
      <w:r w:rsidRPr="00D70A71">
        <w:rPr>
          <w:lang w:val="zh-CN"/>
        </w:rPr>
        <w:t>条</w:t>
      </w:r>
      <w:r>
        <w:rPr>
          <w:lang w:val="zh-CN"/>
        </w:rPr>
        <w:t>)</w:t>
      </w:r>
      <w:r w:rsidRPr="00D70A71">
        <w:rPr>
          <w:lang w:val="zh-CN"/>
        </w:rPr>
        <w:t>。</w:t>
      </w:r>
    </w:p>
    <w:p w:rsidR="00D70A71" w:rsidRPr="00D80D3A" w:rsidRDefault="00D70A71" w:rsidP="00D70A71">
      <w:pPr>
        <w:pStyle w:val="SingleTxtGC"/>
        <w:rPr>
          <w:rFonts w:ascii="Time New Roman" w:eastAsia="黑体" w:hAnsi="Time New Roman" w:hint="eastAsia"/>
        </w:rPr>
      </w:pPr>
      <w:r w:rsidRPr="00D80D3A">
        <w:rPr>
          <w:rFonts w:ascii="Time New Roman" w:eastAsia="黑体" w:hAnsi="Time New Roman"/>
          <w:lang w:val="zh-CN"/>
        </w:rPr>
        <w:t>13.</w:t>
      </w:r>
      <w:r w:rsidRPr="00D80D3A">
        <w:rPr>
          <w:rFonts w:ascii="Time New Roman" w:eastAsia="黑体" w:hAnsi="Time New Roman"/>
          <w:lang w:val="zh-CN"/>
        </w:rPr>
        <w:tab/>
      </w:r>
      <w:r w:rsidRPr="00D80D3A">
        <w:rPr>
          <w:rFonts w:ascii="Time New Roman" w:eastAsia="黑体" w:hAnsi="Time New Roman"/>
          <w:lang w:val="zh-CN"/>
        </w:rPr>
        <w:t>缔约国应考虑修正《刑事诉讼法》，对所有警方讯问和问询必须进行录音和录像，把这作为一项基本保障和努力防止酷刑和虐待行为的组成部分。</w:t>
      </w:r>
    </w:p>
    <w:p w:rsidR="00D70A71" w:rsidRPr="00D70A71" w:rsidRDefault="00D70A71" w:rsidP="00D70A71">
      <w:pPr>
        <w:pStyle w:val="H23GC"/>
      </w:pPr>
      <w:r w:rsidRPr="00D70A71">
        <w:rPr>
          <w:lang w:val="zh-CN"/>
        </w:rPr>
        <w:tab/>
      </w:r>
      <w:r w:rsidRPr="00D70A71">
        <w:rPr>
          <w:lang w:val="zh-CN"/>
        </w:rPr>
        <w:tab/>
      </w:r>
      <w:r w:rsidRPr="00D70A71">
        <w:rPr>
          <w:lang w:val="zh-CN"/>
        </w:rPr>
        <w:t>区分惩戒机关与调查机关的责任</w:t>
      </w:r>
    </w:p>
    <w:p w:rsidR="00D70A71" w:rsidRPr="00D70A71" w:rsidRDefault="00D70A71" w:rsidP="00D70A71">
      <w:pPr>
        <w:pStyle w:val="SingleTxtGC"/>
        <w:rPr>
          <w:lang w:val="zh-CN"/>
        </w:rPr>
      </w:pPr>
      <w:r>
        <w:rPr>
          <w:lang w:val="zh-CN"/>
        </w:rPr>
        <w:t>14</w:t>
      </w:r>
      <w:r w:rsidRPr="00D70A71">
        <w:rPr>
          <w:lang w:val="zh-CN"/>
        </w:rPr>
        <w:t>.</w:t>
      </w:r>
      <w:r w:rsidRPr="00D70A71">
        <w:rPr>
          <w:lang w:val="zh-CN"/>
        </w:rPr>
        <w:tab/>
      </w:r>
      <w:r w:rsidRPr="00D70A71">
        <w:rPr>
          <w:lang w:val="zh-CN"/>
        </w:rPr>
        <w:t>委员会仍然感到关切的是，缔约国司法部和内政部之间在对待惩戒系统问题上职责仍然不明确，司法部管辖的监狱设施没有与国家警察主管的拘留和调查设施分开</w:t>
      </w:r>
      <w:r>
        <w:rPr>
          <w:lang w:val="zh-CN"/>
        </w:rPr>
        <w:t>(</w:t>
      </w:r>
      <w:r w:rsidRPr="00D70A71">
        <w:rPr>
          <w:lang w:val="zh-CN"/>
        </w:rPr>
        <w:t>第</w:t>
      </w:r>
      <w:r w:rsidRPr="00D70A71">
        <w:rPr>
          <w:lang w:val="zh-CN"/>
        </w:rPr>
        <w:t xml:space="preserve"> </w:t>
      </w:r>
      <w:r>
        <w:rPr>
          <w:lang w:val="zh-CN"/>
        </w:rPr>
        <w:t>2</w:t>
      </w:r>
      <w:r w:rsidRPr="00D70A71">
        <w:rPr>
          <w:lang w:val="zh-CN"/>
        </w:rPr>
        <w:t xml:space="preserve"> </w:t>
      </w:r>
      <w:r w:rsidRPr="00D70A71">
        <w:rPr>
          <w:lang w:val="zh-CN"/>
        </w:rPr>
        <w:t>条</w:t>
      </w:r>
      <w:r>
        <w:rPr>
          <w:lang w:val="zh-CN"/>
        </w:rPr>
        <w:t>)</w:t>
      </w:r>
      <w:r w:rsidRPr="00D70A71">
        <w:rPr>
          <w:lang w:val="zh-CN"/>
        </w:rPr>
        <w:t>。</w:t>
      </w:r>
    </w:p>
    <w:p w:rsidR="00D70A71" w:rsidRPr="00D80D3A" w:rsidRDefault="00D70A71" w:rsidP="00D70A71">
      <w:pPr>
        <w:pStyle w:val="SingleTxtGC"/>
        <w:rPr>
          <w:rFonts w:ascii="Time New Roman" w:eastAsia="黑体" w:hAnsi="Time New Roman" w:hint="eastAsia"/>
        </w:rPr>
      </w:pPr>
      <w:r w:rsidRPr="00D80D3A">
        <w:rPr>
          <w:rFonts w:ascii="Time New Roman" w:eastAsia="黑体" w:hAnsi="Time New Roman"/>
          <w:lang w:val="zh-CN"/>
        </w:rPr>
        <w:t>15.</w:t>
      </w:r>
      <w:r w:rsidRPr="00D80D3A">
        <w:rPr>
          <w:rFonts w:ascii="Time New Roman" w:eastAsia="黑体" w:hAnsi="Time New Roman"/>
          <w:lang w:val="zh-CN"/>
        </w:rPr>
        <w:tab/>
      </w:r>
      <w:r w:rsidRPr="00D80D3A">
        <w:rPr>
          <w:rFonts w:ascii="Time New Roman" w:eastAsia="黑体" w:hAnsi="Time New Roman"/>
          <w:lang w:val="zh-CN"/>
        </w:rPr>
        <w:t>委员会重申其建议，即缔约国应按照惩戒委员会的建议，考虑修正其立法，使之与欧洲和国际标准相符，确保调查职能和拘留职责完全分开，使司法部对国内监狱系统拥有充分和绝对的主管职责。</w:t>
      </w:r>
      <w:r w:rsidRPr="00D80D3A">
        <w:rPr>
          <w:rFonts w:ascii="Time New Roman" w:eastAsia="黑体" w:hAnsi="Time New Roman"/>
        </w:rPr>
        <w:t>应该将监狱房舍与国家警察控制的设施切实分开。</w:t>
      </w:r>
    </w:p>
    <w:p w:rsidR="00D70A71" w:rsidRPr="00D70A71" w:rsidRDefault="00D70A71" w:rsidP="00D70A71">
      <w:pPr>
        <w:pStyle w:val="H23GC"/>
      </w:pPr>
      <w:r w:rsidRPr="00D70A71">
        <w:rPr>
          <w:lang w:val="zh-CN"/>
        </w:rPr>
        <w:tab/>
      </w:r>
      <w:r w:rsidRPr="00D70A71">
        <w:rPr>
          <w:lang w:val="zh-CN"/>
        </w:rPr>
        <w:tab/>
      </w:r>
      <w:r w:rsidRPr="00D70A71">
        <w:rPr>
          <w:lang w:val="zh-CN"/>
        </w:rPr>
        <w:t>被剥夺自由者的待遇</w:t>
      </w:r>
    </w:p>
    <w:p w:rsidR="00D70A71" w:rsidRPr="00D70A71" w:rsidRDefault="00D70A71" w:rsidP="00D70A71">
      <w:pPr>
        <w:pStyle w:val="SingleTxtGC"/>
      </w:pPr>
      <w:r>
        <w:rPr>
          <w:lang w:val="zh-CN"/>
        </w:rPr>
        <w:t>16</w:t>
      </w:r>
      <w:r w:rsidRPr="00D70A71">
        <w:rPr>
          <w:lang w:val="zh-CN"/>
        </w:rPr>
        <w:t>.</w:t>
      </w:r>
      <w:r w:rsidRPr="00D70A71">
        <w:rPr>
          <w:lang w:val="zh-CN"/>
        </w:rPr>
        <w:tab/>
      </w:r>
      <w:r w:rsidRPr="00D70A71">
        <w:rPr>
          <w:lang w:val="zh-CN"/>
        </w:rPr>
        <w:t>委员会注意到</w:t>
      </w:r>
      <w:proofErr w:type="gramStart"/>
      <w:r w:rsidRPr="00D70A71">
        <w:rPr>
          <w:lang w:val="zh-CN"/>
        </w:rPr>
        <w:t>瓦杜兹国家</w:t>
      </w:r>
      <w:proofErr w:type="gramEnd"/>
      <w:r w:rsidRPr="00D70A71">
        <w:rPr>
          <w:lang w:val="zh-CN"/>
        </w:rPr>
        <w:t>监狱的规模和收容能力，但感到关切的是，监狱里仍然没有配备全职护士或其他医务人员。委员会还感到关切的是，仍由管教罪犯的工作人员分发药品给被剥夺自由者。此外，委员会还感到关注的是，缔约国监狱空间不足，对囚犯的工作和休闲活动造成不良影响</w:t>
      </w:r>
      <w:r>
        <w:rPr>
          <w:lang w:val="zh-CN"/>
        </w:rPr>
        <w:t>(</w:t>
      </w:r>
      <w:r w:rsidRPr="00D70A71">
        <w:rPr>
          <w:lang w:val="zh-CN"/>
        </w:rPr>
        <w:t>第</w:t>
      </w:r>
      <w:r>
        <w:rPr>
          <w:lang w:val="zh-CN"/>
        </w:rPr>
        <w:t>2</w:t>
      </w:r>
      <w:r w:rsidRPr="00D70A71">
        <w:rPr>
          <w:lang w:val="zh-CN"/>
        </w:rPr>
        <w:t>条、第</w:t>
      </w:r>
      <w:r>
        <w:rPr>
          <w:lang w:val="zh-CN"/>
        </w:rPr>
        <w:t>11</w:t>
      </w:r>
      <w:r w:rsidRPr="00D70A71">
        <w:rPr>
          <w:lang w:val="zh-CN"/>
        </w:rPr>
        <w:t>至</w:t>
      </w:r>
      <w:r>
        <w:rPr>
          <w:lang w:val="zh-CN"/>
        </w:rPr>
        <w:t>13</w:t>
      </w:r>
      <w:r w:rsidRPr="00D70A71">
        <w:rPr>
          <w:lang w:val="zh-CN"/>
        </w:rPr>
        <w:t>条和第</w:t>
      </w:r>
      <w:r>
        <w:rPr>
          <w:lang w:val="zh-CN"/>
        </w:rPr>
        <w:t>16</w:t>
      </w:r>
      <w:r w:rsidRPr="00D70A71">
        <w:rPr>
          <w:lang w:val="zh-CN"/>
        </w:rPr>
        <w:t>条</w:t>
      </w:r>
      <w:r>
        <w:rPr>
          <w:lang w:val="zh-CN"/>
        </w:rPr>
        <w:t>)</w:t>
      </w:r>
      <w:r w:rsidRPr="00D70A71">
        <w:rPr>
          <w:lang w:val="zh-CN"/>
        </w:rPr>
        <w:t>。</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lang w:val="zh-CN"/>
        </w:rPr>
        <w:t>17.</w:t>
      </w:r>
      <w:r w:rsidRPr="00D80D3A">
        <w:rPr>
          <w:rFonts w:ascii="Time New Roman" w:eastAsia="黑体" w:hAnsi="Time New Roman"/>
          <w:lang w:val="zh-CN"/>
        </w:rPr>
        <w:tab/>
      </w:r>
      <w:r w:rsidRPr="00D80D3A">
        <w:rPr>
          <w:rFonts w:ascii="Time New Roman" w:eastAsia="黑体" w:hAnsi="Time New Roman"/>
          <w:lang w:val="zh-CN"/>
        </w:rPr>
        <w:t>委员会重申其建议，即缔约国应按照国际标准审查</w:t>
      </w:r>
      <w:proofErr w:type="gramStart"/>
      <w:r w:rsidRPr="00D80D3A">
        <w:rPr>
          <w:rFonts w:ascii="Time New Roman" w:eastAsia="黑体" w:hAnsi="Time New Roman"/>
          <w:lang w:val="zh-CN"/>
        </w:rPr>
        <w:t>瓦杜兹国家</w:t>
      </w:r>
      <w:proofErr w:type="gramEnd"/>
      <w:r w:rsidRPr="00D80D3A">
        <w:rPr>
          <w:rFonts w:ascii="Time New Roman" w:eastAsia="黑体" w:hAnsi="Time New Roman"/>
          <w:lang w:val="zh-CN"/>
        </w:rPr>
        <w:t>监狱保健服务的政策，考虑任命一名护士或其他医务人员，以维护医疗隐私、转达被拘留者体检的请求、控制库存，确保由合格的医务人员提供药品。所有人在到达监狱</w:t>
      </w:r>
      <w:r w:rsidRPr="00D80D3A">
        <w:rPr>
          <w:rFonts w:ascii="Time New Roman" w:eastAsia="黑体" w:hAnsi="Time New Roman"/>
          <w:lang w:val="zh-CN"/>
        </w:rPr>
        <w:t xml:space="preserve">24 </w:t>
      </w:r>
      <w:r w:rsidRPr="00D80D3A">
        <w:rPr>
          <w:rFonts w:ascii="Time New Roman" w:eastAsia="黑体" w:hAnsi="Time New Roman"/>
          <w:lang w:val="zh-CN"/>
        </w:rPr>
        <w:t>小时之内都应由一名独立的医生进行体检。缔约国还应找到解决办法，保障囚犯的工作和休闲活动，协助他们重返社会生活。</w:t>
      </w:r>
    </w:p>
    <w:p w:rsidR="00D70A71" w:rsidRPr="00D70A71" w:rsidRDefault="00D70A71" w:rsidP="00D70A71">
      <w:pPr>
        <w:pStyle w:val="H23GC"/>
      </w:pPr>
      <w:r w:rsidRPr="00D70A71">
        <w:rPr>
          <w:lang w:val="zh-CN"/>
        </w:rPr>
        <w:tab/>
      </w:r>
      <w:r w:rsidRPr="00D70A71">
        <w:rPr>
          <w:lang w:val="zh-CN"/>
        </w:rPr>
        <w:tab/>
      </w:r>
      <w:r w:rsidRPr="00D70A71">
        <w:t>将</w:t>
      </w:r>
      <w:r w:rsidRPr="00D70A71">
        <w:rPr>
          <w:lang w:val="zh-CN"/>
        </w:rPr>
        <w:t>被拘留者按类分开</w:t>
      </w:r>
    </w:p>
    <w:p w:rsidR="00D70A71" w:rsidRPr="00D70A71" w:rsidRDefault="00D70A71" w:rsidP="00D70A71">
      <w:pPr>
        <w:pStyle w:val="SingleTxtGC"/>
      </w:pPr>
      <w:r>
        <w:rPr>
          <w:lang w:val="zh-CN"/>
        </w:rPr>
        <w:t>18</w:t>
      </w:r>
      <w:r w:rsidRPr="00D70A71">
        <w:rPr>
          <w:lang w:val="zh-CN"/>
        </w:rPr>
        <w:t>.</w:t>
      </w:r>
      <w:r w:rsidRPr="00D70A71">
        <w:rPr>
          <w:lang w:val="zh-CN"/>
        </w:rPr>
        <w:tab/>
      </w:r>
      <w:r w:rsidRPr="00D70A71">
        <w:rPr>
          <w:lang w:val="zh-CN"/>
        </w:rPr>
        <w:t>委员会注意到，缔约国对男女</w:t>
      </w:r>
      <w:r w:rsidRPr="00D70A71">
        <w:t>囚犯</w:t>
      </w:r>
      <w:r w:rsidRPr="00D70A71">
        <w:rPr>
          <w:lang w:val="zh-CN"/>
        </w:rPr>
        <w:t>以及青少年和成年囚犯</w:t>
      </w:r>
      <w:r w:rsidRPr="00D70A71">
        <w:t>实行分别关押</w:t>
      </w:r>
      <w:r w:rsidRPr="00D70A71">
        <w:rPr>
          <w:lang w:val="zh-CN"/>
        </w:rPr>
        <w:t>，但仍然关切的是，在</w:t>
      </w:r>
      <w:proofErr w:type="gramStart"/>
      <w:r w:rsidRPr="00D70A71">
        <w:rPr>
          <w:lang w:val="zh-CN"/>
        </w:rPr>
        <w:t>瓦杜兹国家</w:t>
      </w:r>
      <w:proofErr w:type="gramEnd"/>
      <w:r w:rsidRPr="00D70A71">
        <w:rPr>
          <w:lang w:val="zh-CN"/>
        </w:rPr>
        <w:t>监狱，没有把</w:t>
      </w:r>
      <w:r w:rsidRPr="00D70A71">
        <w:t>已定罪囚犯</w:t>
      </w:r>
      <w:r w:rsidRPr="00D70A71">
        <w:rPr>
          <w:lang w:val="zh-CN"/>
        </w:rPr>
        <w:t>和</w:t>
      </w:r>
      <w:r w:rsidRPr="00D70A71">
        <w:t>待审囚犯</w:t>
      </w:r>
      <w:r w:rsidRPr="00D70A71">
        <w:rPr>
          <w:lang w:val="zh-CN"/>
        </w:rPr>
        <w:t>分开关押</w:t>
      </w:r>
      <w:r>
        <w:rPr>
          <w:lang w:val="zh-CN"/>
        </w:rPr>
        <w:t>(</w:t>
      </w:r>
      <w:r w:rsidRPr="00D70A71">
        <w:rPr>
          <w:lang w:val="zh-CN"/>
        </w:rPr>
        <w:t>第</w:t>
      </w:r>
      <w:r>
        <w:rPr>
          <w:lang w:val="zh-CN"/>
        </w:rPr>
        <w:t>2</w:t>
      </w:r>
      <w:r w:rsidRPr="00D70A71">
        <w:rPr>
          <w:lang w:val="zh-CN"/>
        </w:rPr>
        <w:t>条和第</w:t>
      </w:r>
      <w:r>
        <w:rPr>
          <w:lang w:val="zh-CN"/>
        </w:rPr>
        <w:t>11</w:t>
      </w:r>
      <w:r w:rsidRPr="00D70A71">
        <w:rPr>
          <w:lang w:val="zh-CN"/>
        </w:rPr>
        <w:t>条</w:t>
      </w:r>
      <w:r>
        <w:rPr>
          <w:lang w:val="zh-CN"/>
        </w:rPr>
        <w:t>)</w:t>
      </w:r>
      <w:r w:rsidRPr="00D70A71">
        <w:rPr>
          <w:lang w:val="zh-CN"/>
        </w:rPr>
        <w:t>。</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lang w:val="zh-CN"/>
        </w:rPr>
        <w:t>19.</w:t>
      </w:r>
      <w:r w:rsidRPr="00D80D3A">
        <w:rPr>
          <w:rFonts w:ascii="Time New Roman" w:eastAsia="黑体" w:hAnsi="Time New Roman"/>
          <w:lang w:val="zh-CN"/>
        </w:rPr>
        <w:tab/>
      </w:r>
      <w:r w:rsidRPr="00D80D3A">
        <w:rPr>
          <w:rFonts w:ascii="Time New Roman" w:eastAsia="黑体" w:hAnsi="Time New Roman"/>
          <w:lang w:val="zh-CN"/>
        </w:rPr>
        <w:t>委员会重申其建议，即缔约国应加强努力，确保</w:t>
      </w:r>
      <w:proofErr w:type="gramStart"/>
      <w:r w:rsidRPr="00D80D3A">
        <w:rPr>
          <w:rFonts w:ascii="Time New Roman" w:eastAsia="黑体" w:hAnsi="Time New Roman"/>
          <w:lang w:val="zh-CN"/>
        </w:rPr>
        <w:t>瓦杜兹国家</w:t>
      </w:r>
      <w:proofErr w:type="gramEnd"/>
      <w:r w:rsidRPr="00D80D3A">
        <w:rPr>
          <w:rFonts w:ascii="Time New Roman" w:eastAsia="黑体" w:hAnsi="Time New Roman"/>
          <w:lang w:val="zh-CN"/>
        </w:rPr>
        <w:t>监狱中的被拘押者适当分开关押。</w:t>
      </w:r>
    </w:p>
    <w:p w:rsidR="00D70A71" w:rsidRPr="00D70A71" w:rsidRDefault="00D70A71" w:rsidP="00D70A71">
      <w:pPr>
        <w:pStyle w:val="H23GC"/>
      </w:pPr>
      <w:r w:rsidRPr="00D70A71">
        <w:rPr>
          <w:lang w:val="zh-CN"/>
        </w:rPr>
        <w:tab/>
      </w:r>
      <w:r w:rsidRPr="00D70A71">
        <w:rPr>
          <w:lang w:val="zh-CN"/>
        </w:rPr>
        <w:tab/>
      </w:r>
      <w:r w:rsidRPr="00D70A71">
        <w:rPr>
          <w:lang w:val="zh-CN"/>
        </w:rPr>
        <w:t>暴力侵害妇女</w:t>
      </w:r>
    </w:p>
    <w:p w:rsidR="00D70A71" w:rsidRPr="00D70A71" w:rsidRDefault="00D70A71" w:rsidP="00D70A71">
      <w:pPr>
        <w:pStyle w:val="SingleTxtGC"/>
      </w:pPr>
      <w:r>
        <w:rPr>
          <w:lang w:val="zh-CN"/>
        </w:rPr>
        <w:t>2</w:t>
      </w:r>
      <w:r w:rsidRPr="00D70A71">
        <w:rPr>
          <w:lang w:val="zh-CN"/>
        </w:rPr>
        <w:t>0.</w:t>
      </w:r>
      <w:r w:rsidRPr="00D70A71">
        <w:rPr>
          <w:lang w:val="zh-CN"/>
        </w:rPr>
        <w:tab/>
      </w:r>
      <w:r w:rsidRPr="00D70A71">
        <w:rPr>
          <w:lang w:val="zh-CN"/>
        </w:rPr>
        <w:t>委员会赞赏地注意到，缔约国最近修正了刑法和性犯罪法，家庭暴力事件减少，但委员会感到关切的是，缔约国尚未制定计划对</w:t>
      </w:r>
      <w:r>
        <w:rPr>
          <w:lang w:val="zh-CN"/>
        </w:rPr>
        <w:t>2</w:t>
      </w:r>
      <w:r w:rsidRPr="00D70A71">
        <w:rPr>
          <w:lang w:val="zh-CN"/>
        </w:rPr>
        <w:t>00</w:t>
      </w:r>
      <w:r>
        <w:rPr>
          <w:lang w:val="zh-CN"/>
        </w:rPr>
        <w:t>6</w:t>
      </w:r>
      <w:r w:rsidRPr="00D70A71">
        <w:rPr>
          <w:lang w:val="zh-CN"/>
        </w:rPr>
        <w:t>年通过的</w:t>
      </w:r>
      <w:r w:rsidRPr="00D70A71">
        <w:t>《应对暴力侵害妇女问题国家行动计划》</w:t>
      </w:r>
      <w:r w:rsidRPr="00D70A71">
        <w:rPr>
          <w:lang w:val="zh-CN"/>
        </w:rPr>
        <w:t>采取后续行动。</w:t>
      </w:r>
      <w:r w:rsidRPr="00D70A71">
        <w:rPr>
          <w:lang w:val="zh-CN"/>
        </w:rPr>
        <w:t xml:space="preserve"> </w:t>
      </w:r>
      <w:r w:rsidRPr="00D70A71">
        <w:rPr>
          <w:lang w:val="zh-CN"/>
        </w:rPr>
        <w:t>委员会还感到关切的是，遭受性暴力或其他形式的基于性别的暴力行为受害者在确定难民身份的程序中实际上会受到忽视</w:t>
      </w:r>
      <w:r>
        <w:rPr>
          <w:lang w:val="zh-CN"/>
        </w:rPr>
        <w:t>(</w:t>
      </w:r>
      <w:r w:rsidRPr="00D70A71">
        <w:rPr>
          <w:lang w:val="zh-CN"/>
        </w:rPr>
        <w:t>第</w:t>
      </w:r>
      <w:r>
        <w:rPr>
          <w:lang w:val="zh-CN"/>
        </w:rPr>
        <w:t>2</w:t>
      </w:r>
      <w:r w:rsidRPr="00D70A71">
        <w:rPr>
          <w:lang w:val="zh-CN"/>
        </w:rPr>
        <w:t>、</w:t>
      </w:r>
      <w:r>
        <w:rPr>
          <w:lang w:val="zh-CN"/>
        </w:rPr>
        <w:t>3</w:t>
      </w:r>
      <w:r w:rsidRPr="00D70A71">
        <w:rPr>
          <w:lang w:val="zh-CN"/>
        </w:rPr>
        <w:t>条、第</w:t>
      </w:r>
      <w:r>
        <w:rPr>
          <w:lang w:val="zh-CN"/>
        </w:rPr>
        <w:t>12</w:t>
      </w:r>
      <w:r w:rsidRPr="00D70A71">
        <w:rPr>
          <w:lang w:val="zh-CN"/>
        </w:rPr>
        <w:t>至</w:t>
      </w:r>
      <w:r>
        <w:rPr>
          <w:lang w:val="zh-CN"/>
        </w:rPr>
        <w:t>14</w:t>
      </w:r>
      <w:r w:rsidRPr="00D70A71">
        <w:rPr>
          <w:lang w:val="zh-CN"/>
        </w:rPr>
        <w:t>条和第</w:t>
      </w:r>
      <w:r>
        <w:rPr>
          <w:lang w:val="zh-CN"/>
        </w:rPr>
        <w:t>16</w:t>
      </w:r>
      <w:r w:rsidRPr="00D70A71">
        <w:rPr>
          <w:lang w:val="zh-CN"/>
        </w:rPr>
        <w:t>条</w:t>
      </w:r>
      <w:r>
        <w:rPr>
          <w:lang w:val="zh-CN"/>
        </w:rPr>
        <w:t>)</w:t>
      </w:r>
      <w:r w:rsidRPr="00D70A71">
        <w:rPr>
          <w:lang w:val="zh-CN"/>
        </w:rPr>
        <w:t>。</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lang w:val="zh-CN"/>
        </w:rPr>
        <w:t>21.</w:t>
      </w:r>
      <w:r w:rsidRPr="00D80D3A">
        <w:rPr>
          <w:rFonts w:ascii="Time New Roman" w:eastAsia="黑体" w:hAnsi="Time New Roman"/>
          <w:lang w:val="zh-CN"/>
        </w:rPr>
        <w:tab/>
      </w:r>
      <w:r w:rsidRPr="00D80D3A">
        <w:rPr>
          <w:rFonts w:ascii="Time New Roman" w:eastAsia="黑体" w:hAnsi="Time New Roman"/>
          <w:lang w:val="zh-CN"/>
        </w:rPr>
        <w:t>缔约国应采取步骤，通过一项新的行动计划，对</w:t>
      </w:r>
      <w:r w:rsidRPr="00D80D3A">
        <w:rPr>
          <w:rFonts w:ascii="Time New Roman" w:eastAsia="黑体" w:hAnsi="Time New Roman"/>
          <w:lang w:val="zh-CN"/>
        </w:rPr>
        <w:t xml:space="preserve"> 2009 </w:t>
      </w:r>
      <w:r w:rsidRPr="00D80D3A">
        <w:rPr>
          <w:rFonts w:ascii="Time New Roman" w:eastAsia="黑体" w:hAnsi="Time New Roman"/>
          <w:lang w:val="zh-CN"/>
        </w:rPr>
        <w:t>年实施的</w:t>
      </w:r>
      <w:r w:rsidRPr="00D80D3A">
        <w:rPr>
          <w:rFonts w:ascii="Time New Roman" w:eastAsia="黑体" w:hAnsi="Time New Roman"/>
        </w:rPr>
        <w:t>《应对暴力侵害妇女问题国家行动计划》</w:t>
      </w:r>
      <w:r w:rsidRPr="00D80D3A">
        <w:rPr>
          <w:rFonts w:ascii="Time New Roman" w:eastAsia="黑体" w:hAnsi="Time New Roman"/>
          <w:lang w:val="zh-CN"/>
        </w:rPr>
        <w:t>采取后续行动。缔约国还应确保在确定难民身份的程序中，采用对性别问题有敏感认识的做法，以便查明性暴力或基于性别的暴力行为受害者。</w:t>
      </w:r>
    </w:p>
    <w:p w:rsidR="00D70A71" w:rsidRPr="00D70A71" w:rsidRDefault="00D70A71" w:rsidP="00D70A71">
      <w:pPr>
        <w:pStyle w:val="H23GC"/>
      </w:pPr>
      <w:r w:rsidRPr="00D70A71">
        <w:rPr>
          <w:lang w:val="zh-CN"/>
        </w:rPr>
        <w:tab/>
      </w:r>
      <w:r w:rsidRPr="00D70A71">
        <w:rPr>
          <w:lang w:val="zh-CN"/>
        </w:rPr>
        <w:tab/>
      </w:r>
      <w:r w:rsidRPr="00D70A71">
        <w:rPr>
          <w:lang w:val="zh-CN"/>
        </w:rPr>
        <w:t>贩运人口问题</w:t>
      </w:r>
    </w:p>
    <w:p w:rsidR="00D70A71" w:rsidRPr="00D70A71" w:rsidRDefault="00D70A71" w:rsidP="00D70A71">
      <w:pPr>
        <w:pStyle w:val="SingleTxtGC"/>
      </w:pPr>
      <w:r>
        <w:rPr>
          <w:lang w:val="zh-CN"/>
        </w:rPr>
        <w:t>22</w:t>
      </w:r>
      <w:r w:rsidRPr="00D70A71">
        <w:rPr>
          <w:lang w:val="zh-CN"/>
        </w:rPr>
        <w:t>.</w:t>
      </w:r>
      <w:r w:rsidRPr="00D70A71">
        <w:rPr>
          <w:lang w:val="zh-CN"/>
        </w:rPr>
        <w:tab/>
      </w:r>
      <w:r w:rsidRPr="00D70A71">
        <w:rPr>
          <w:lang w:val="zh-CN"/>
        </w:rPr>
        <w:t>委员会注意到，《列支敦士登刑法》把贩运人口列为一项具体罪行，委员会赞赏缔约国</w:t>
      </w:r>
      <w:proofErr w:type="gramStart"/>
      <w:r w:rsidRPr="00D70A71">
        <w:rPr>
          <w:lang w:val="zh-CN"/>
        </w:rPr>
        <w:t>作出</w:t>
      </w:r>
      <w:proofErr w:type="gramEnd"/>
      <w:r w:rsidRPr="00D70A71">
        <w:rPr>
          <w:lang w:val="zh-CN"/>
        </w:rPr>
        <w:t>努力，防止和打击贩运人口行为，包括自</w:t>
      </w:r>
      <w:r>
        <w:rPr>
          <w:lang w:val="zh-CN"/>
        </w:rPr>
        <w:t>2</w:t>
      </w:r>
      <w:r w:rsidRPr="00D70A71">
        <w:rPr>
          <w:lang w:val="zh-CN"/>
        </w:rPr>
        <w:t>00</w:t>
      </w:r>
      <w:r>
        <w:rPr>
          <w:lang w:val="zh-CN"/>
        </w:rPr>
        <w:t>6</w:t>
      </w:r>
      <w:r w:rsidRPr="00D70A71">
        <w:rPr>
          <w:lang w:val="zh-CN"/>
        </w:rPr>
        <w:t xml:space="preserve"> </w:t>
      </w:r>
      <w:r w:rsidRPr="00D70A71">
        <w:rPr>
          <w:lang w:val="zh-CN"/>
        </w:rPr>
        <w:t>年以来由国家警察主持的人权问题圆桌会议，但委员会感到关切的是，弱势寻求庇护的妇女和女孩以及女性移徙者会受到忽视，她们有成为贩运人口受害者的危险</w:t>
      </w:r>
      <w:r>
        <w:rPr>
          <w:lang w:val="zh-CN"/>
        </w:rPr>
        <w:t>(</w:t>
      </w:r>
      <w:r w:rsidRPr="00D70A71">
        <w:rPr>
          <w:lang w:val="zh-CN"/>
        </w:rPr>
        <w:t>第</w:t>
      </w:r>
      <w:r>
        <w:rPr>
          <w:lang w:val="zh-CN"/>
        </w:rPr>
        <w:t>2</w:t>
      </w:r>
      <w:r w:rsidRPr="00D70A71">
        <w:rPr>
          <w:lang w:val="zh-CN"/>
        </w:rPr>
        <w:t>条、第</w:t>
      </w:r>
      <w:r>
        <w:rPr>
          <w:lang w:val="zh-CN"/>
        </w:rPr>
        <w:t>3</w:t>
      </w:r>
      <w:r w:rsidRPr="00D70A71">
        <w:rPr>
          <w:lang w:val="zh-CN"/>
        </w:rPr>
        <w:t>条、第</w:t>
      </w:r>
      <w:r>
        <w:rPr>
          <w:lang w:val="zh-CN"/>
        </w:rPr>
        <w:t>12</w:t>
      </w:r>
      <w:r w:rsidRPr="00D70A71">
        <w:rPr>
          <w:lang w:val="zh-CN"/>
        </w:rPr>
        <w:t>至</w:t>
      </w:r>
      <w:r>
        <w:rPr>
          <w:lang w:val="zh-CN"/>
        </w:rPr>
        <w:t>14</w:t>
      </w:r>
      <w:r w:rsidRPr="00D70A71">
        <w:rPr>
          <w:lang w:val="zh-CN"/>
        </w:rPr>
        <w:t>条和第</w:t>
      </w:r>
      <w:r>
        <w:rPr>
          <w:lang w:val="zh-CN"/>
        </w:rPr>
        <w:t>16</w:t>
      </w:r>
      <w:r w:rsidRPr="00D70A71">
        <w:rPr>
          <w:lang w:val="zh-CN"/>
        </w:rPr>
        <w:t>条</w:t>
      </w:r>
      <w:r>
        <w:rPr>
          <w:lang w:val="zh-CN"/>
        </w:rPr>
        <w:t>)</w:t>
      </w:r>
      <w:r w:rsidRPr="00D70A71">
        <w:rPr>
          <w:lang w:val="zh-CN"/>
        </w:rPr>
        <w:t>。</w:t>
      </w:r>
    </w:p>
    <w:p w:rsidR="00D70A71" w:rsidRPr="00D80D3A" w:rsidRDefault="00D70A71" w:rsidP="00D70A71">
      <w:pPr>
        <w:pStyle w:val="SingleTxtGC"/>
        <w:rPr>
          <w:rFonts w:ascii="Time New Roman" w:eastAsia="黑体" w:hAnsi="Time New Roman" w:hint="eastAsia"/>
        </w:rPr>
      </w:pPr>
      <w:r w:rsidRPr="00D80D3A">
        <w:rPr>
          <w:rFonts w:ascii="Time New Roman" w:eastAsia="黑体" w:hAnsi="Time New Roman"/>
          <w:lang w:val="zh-CN"/>
        </w:rPr>
        <w:t>23.</w:t>
      </w:r>
      <w:r w:rsidRPr="00D80D3A">
        <w:rPr>
          <w:rFonts w:ascii="Time New Roman" w:eastAsia="黑体" w:hAnsi="Time New Roman"/>
          <w:lang w:val="zh-CN"/>
        </w:rPr>
        <w:tab/>
      </w:r>
      <w:r w:rsidRPr="00D80D3A">
        <w:rPr>
          <w:rFonts w:ascii="Time New Roman" w:eastAsia="黑体" w:hAnsi="Time New Roman"/>
          <w:lang w:val="zh-CN"/>
        </w:rPr>
        <w:t>缔约国应确保对性别问题有敏感认识的庇护程序符合可能成为贩运人口受害者的妇女和女孩的具体保护需要。缔约国应向警察和移民官员提供有关培训，使其能够辨别和处理贩运人口的受害者和基于性别的暴力行为问题。</w:t>
      </w:r>
    </w:p>
    <w:p w:rsidR="00D70A71" w:rsidRPr="00D70A71" w:rsidRDefault="00D70A71" w:rsidP="00D70A71">
      <w:pPr>
        <w:pStyle w:val="H23GC"/>
      </w:pPr>
      <w:r w:rsidRPr="00D70A71">
        <w:rPr>
          <w:lang w:val="zh-CN"/>
        </w:rPr>
        <w:tab/>
      </w:r>
      <w:r w:rsidRPr="00D70A71">
        <w:rPr>
          <w:lang w:val="zh-CN"/>
        </w:rPr>
        <w:tab/>
      </w:r>
      <w:r w:rsidRPr="00D70A71">
        <w:rPr>
          <w:lang w:val="zh-CN"/>
        </w:rPr>
        <w:t>国家人权机构</w:t>
      </w:r>
    </w:p>
    <w:p w:rsidR="00D70A71" w:rsidRPr="00D70A71" w:rsidRDefault="00D70A71" w:rsidP="00D70A71">
      <w:pPr>
        <w:pStyle w:val="SingleTxtGC"/>
      </w:pPr>
      <w:r>
        <w:rPr>
          <w:lang w:val="zh-CN"/>
        </w:rPr>
        <w:t>24</w:t>
      </w:r>
      <w:r w:rsidRPr="00D70A71">
        <w:rPr>
          <w:lang w:val="zh-CN"/>
        </w:rPr>
        <w:t>.</w:t>
      </w:r>
      <w:r w:rsidRPr="00D70A71">
        <w:rPr>
          <w:lang w:val="zh-CN"/>
        </w:rPr>
        <w:tab/>
      </w:r>
      <w:r w:rsidRPr="00D70A71">
        <w:rPr>
          <w:lang w:val="zh-CN"/>
        </w:rPr>
        <w:t>委员会感到关切的是，缔约国未设立国家人权机构</w:t>
      </w:r>
      <w:r>
        <w:rPr>
          <w:lang w:val="zh-CN"/>
        </w:rPr>
        <w:t>(</w:t>
      </w:r>
      <w:r w:rsidRPr="00D70A71">
        <w:rPr>
          <w:lang w:val="zh-CN"/>
        </w:rPr>
        <w:t>第</w:t>
      </w:r>
      <w:r>
        <w:rPr>
          <w:lang w:val="zh-CN"/>
        </w:rPr>
        <w:t>2</w:t>
      </w:r>
      <w:r w:rsidRPr="00D70A71">
        <w:rPr>
          <w:lang w:val="zh-CN"/>
        </w:rPr>
        <w:t>条</w:t>
      </w:r>
      <w:r>
        <w:rPr>
          <w:lang w:val="zh-CN"/>
        </w:rPr>
        <w:t>)</w:t>
      </w:r>
      <w:r w:rsidRPr="00D70A71">
        <w:rPr>
          <w:lang w:val="zh-CN"/>
        </w:rPr>
        <w:t>。</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lang w:val="zh-CN"/>
        </w:rPr>
        <w:t>25.</w:t>
      </w:r>
      <w:r w:rsidRPr="00D80D3A">
        <w:rPr>
          <w:rFonts w:ascii="Time New Roman" w:eastAsia="黑体" w:hAnsi="Time New Roman"/>
          <w:lang w:val="zh-CN"/>
        </w:rPr>
        <w:tab/>
      </w:r>
      <w:r w:rsidRPr="00D80D3A">
        <w:rPr>
          <w:rFonts w:ascii="Time New Roman" w:eastAsia="黑体" w:hAnsi="Time New Roman"/>
          <w:lang w:val="zh-CN"/>
        </w:rPr>
        <w:t>缔约国应充分按照《有关促进和保护人权的国家机构的地位的原则》</w:t>
      </w:r>
      <w:r w:rsidRPr="00D80D3A">
        <w:rPr>
          <w:rFonts w:ascii="Time New Roman" w:eastAsia="黑体" w:hAnsi="Time New Roman"/>
          <w:lang w:val="zh-CN"/>
        </w:rPr>
        <w:t>(</w:t>
      </w:r>
      <w:r w:rsidRPr="00D80D3A">
        <w:rPr>
          <w:rFonts w:ascii="Time New Roman" w:eastAsia="黑体" w:hAnsi="Time New Roman"/>
          <w:lang w:val="zh-CN"/>
        </w:rPr>
        <w:t>《巴黎原则》</w:t>
      </w:r>
      <w:r w:rsidRPr="00D80D3A">
        <w:rPr>
          <w:rFonts w:ascii="Time New Roman" w:eastAsia="黑体" w:hAnsi="Time New Roman"/>
          <w:lang w:val="zh-CN"/>
        </w:rPr>
        <w:t>)</w:t>
      </w:r>
      <w:r w:rsidRPr="00D80D3A">
        <w:rPr>
          <w:rFonts w:ascii="Time New Roman" w:eastAsia="黑体" w:hAnsi="Time New Roman"/>
          <w:lang w:val="zh-CN"/>
        </w:rPr>
        <w:t>设立一个独立的负有广泛授权的增进和保护人权的国家机构。</w:t>
      </w:r>
    </w:p>
    <w:p w:rsidR="00D70A71" w:rsidRPr="00D70A71" w:rsidRDefault="00D70A71" w:rsidP="00D70A71">
      <w:pPr>
        <w:pStyle w:val="H23GC"/>
      </w:pPr>
      <w:r w:rsidRPr="00D70A71">
        <w:rPr>
          <w:lang w:val="zh-CN"/>
        </w:rPr>
        <w:tab/>
      </w:r>
      <w:r w:rsidRPr="00D70A71">
        <w:rPr>
          <w:lang w:val="zh-CN"/>
        </w:rPr>
        <w:tab/>
      </w:r>
      <w:r w:rsidRPr="00D70A71">
        <w:rPr>
          <w:lang w:val="zh-CN"/>
        </w:rPr>
        <w:t>培训</w:t>
      </w:r>
    </w:p>
    <w:p w:rsidR="00D70A71" w:rsidRPr="00D70A71" w:rsidRDefault="00D70A71" w:rsidP="00D70A71">
      <w:pPr>
        <w:pStyle w:val="SingleTxtGC"/>
      </w:pPr>
      <w:r>
        <w:rPr>
          <w:lang w:val="zh-CN"/>
        </w:rPr>
        <w:t>26</w:t>
      </w:r>
      <w:r w:rsidRPr="00D70A71">
        <w:rPr>
          <w:lang w:val="zh-CN"/>
        </w:rPr>
        <w:t>.</w:t>
      </w:r>
      <w:r w:rsidRPr="00D70A71">
        <w:rPr>
          <w:lang w:val="zh-CN"/>
        </w:rPr>
        <w:tab/>
      </w:r>
      <w:r w:rsidRPr="00D70A71">
        <w:rPr>
          <w:lang w:val="zh-CN"/>
        </w:rPr>
        <w:t>委员会感到关切的是，缔约国没有对从事被剥夺自由者、寻求庇护者和移徙者工作的执法人员和其他公职人员进行有关禁止酷刑和其他残忍，不人道或有辱人格的待遇或处罚方面的具体培训。委员会还感到关切的是，缔约国的医生和其他医务人员没有获得有关《酷刑和其他残忍、不人道或有辱人格的待遇或处罚的有效调查和文件记录手册》</w:t>
      </w:r>
      <w:r>
        <w:rPr>
          <w:lang w:val="zh-CN"/>
        </w:rPr>
        <w:t>(</w:t>
      </w:r>
      <w:r w:rsidRPr="00D70A71">
        <w:rPr>
          <w:lang w:val="zh-CN"/>
        </w:rPr>
        <w:t>《伊斯坦布尔议定书》</w:t>
      </w:r>
      <w:r>
        <w:rPr>
          <w:lang w:val="zh-CN"/>
        </w:rPr>
        <w:t>)</w:t>
      </w:r>
      <w:r w:rsidRPr="00D70A71">
        <w:rPr>
          <w:lang w:val="zh-CN"/>
        </w:rPr>
        <w:t>的培训，并对缔约国没有具体方法来评价所提供培训的效果和影响表示关切</w:t>
      </w:r>
      <w:r>
        <w:rPr>
          <w:lang w:val="zh-CN"/>
        </w:rPr>
        <w:t>(</w:t>
      </w:r>
      <w:r w:rsidRPr="00D70A71">
        <w:rPr>
          <w:lang w:val="zh-CN"/>
        </w:rPr>
        <w:t>第</w:t>
      </w:r>
      <w:r>
        <w:rPr>
          <w:lang w:val="zh-CN"/>
        </w:rPr>
        <w:t>1</w:t>
      </w:r>
      <w:r w:rsidRPr="00D70A71">
        <w:rPr>
          <w:lang w:val="zh-CN"/>
        </w:rPr>
        <w:t>0</w:t>
      </w:r>
      <w:r w:rsidRPr="00D70A71">
        <w:rPr>
          <w:lang w:val="zh-CN"/>
        </w:rPr>
        <w:t>条</w:t>
      </w:r>
      <w:r>
        <w:rPr>
          <w:lang w:val="zh-CN"/>
        </w:rPr>
        <w:t>)</w:t>
      </w:r>
      <w:r w:rsidRPr="00D70A71">
        <w:rPr>
          <w:lang w:val="zh-CN"/>
        </w:rPr>
        <w:t>。</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lang w:val="zh-CN"/>
        </w:rPr>
        <w:t>27.</w:t>
      </w:r>
      <w:r w:rsidRPr="00D80D3A">
        <w:rPr>
          <w:rFonts w:ascii="Time New Roman" w:eastAsia="黑体" w:hAnsi="Time New Roman"/>
          <w:lang w:val="zh-CN"/>
        </w:rPr>
        <w:tab/>
      </w:r>
      <w:r w:rsidRPr="00D80D3A">
        <w:rPr>
          <w:rFonts w:ascii="Time New Roman" w:eastAsia="黑体" w:hAnsi="Time New Roman"/>
          <w:lang w:val="zh-CN"/>
        </w:rPr>
        <w:t>缔约国应确保从事有关被剥夺自由者、寻求庇护者和移徙者工作的执法人员和其他公职人员，特别是所有医疗专业人员接受有关禁止酷刑的培训，并把《伊斯坦布尔议定书》作为培训的必要组成部分。缔约国应</w:t>
      </w:r>
      <w:r w:rsidRPr="00D80D3A">
        <w:rPr>
          <w:rFonts w:ascii="Time New Roman" w:eastAsia="黑体" w:hAnsi="Time New Roman"/>
        </w:rPr>
        <w:t>制定和运用具体方法，</w:t>
      </w:r>
      <w:r w:rsidRPr="00D80D3A">
        <w:rPr>
          <w:rFonts w:ascii="Time New Roman" w:eastAsia="黑体" w:hAnsi="Time New Roman"/>
          <w:lang w:val="zh-CN"/>
        </w:rPr>
        <w:t>评价这类培训的效果和影响。</w:t>
      </w:r>
    </w:p>
    <w:p w:rsidR="00D70A71" w:rsidRPr="00D70A71" w:rsidRDefault="00D70A71" w:rsidP="00D70A71">
      <w:pPr>
        <w:pStyle w:val="H23GC"/>
      </w:pPr>
      <w:r w:rsidRPr="00D70A71">
        <w:rPr>
          <w:lang w:val="zh-CN"/>
        </w:rPr>
        <w:tab/>
      </w:r>
      <w:r w:rsidRPr="00D70A71">
        <w:rPr>
          <w:lang w:val="zh-CN"/>
        </w:rPr>
        <w:tab/>
      </w:r>
      <w:r w:rsidRPr="00D70A71">
        <w:rPr>
          <w:lang w:val="zh-CN"/>
        </w:rPr>
        <w:t>后续行动程序</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lang w:val="zh-CN"/>
        </w:rPr>
        <w:t>28.</w:t>
      </w:r>
      <w:r w:rsidRPr="00D80D3A">
        <w:rPr>
          <w:rFonts w:ascii="Time New Roman" w:eastAsia="黑体" w:hAnsi="Time New Roman"/>
          <w:lang w:val="zh-CN"/>
        </w:rPr>
        <w:tab/>
      </w:r>
      <w:r w:rsidRPr="00D80D3A">
        <w:rPr>
          <w:rFonts w:ascii="Time New Roman" w:eastAsia="黑体" w:hAnsi="Time New Roman"/>
          <w:lang w:val="zh-CN"/>
        </w:rPr>
        <w:t>委员会请缔约国在</w:t>
      </w:r>
      <w:r w:rsidRPr="00D80D3A">
        <w:rPr>
          <w:rFonts w:ascii="Time New Roman" w:eastAsia="黑体" w:hAnsi="Time New Roman"/>
          <w:lang w:val="zh-CN"/>
        </w:rPr>
        <w:t>2016</w:t>
      </w:r>
      <w:r w:rsidRPr="00D80D3A">
        <w:rPr>
          <w:rFonts w:ascii="Time New Roman" w:eastAsia="黑体" w:hAnsi="Time New Roman"/>
          <w:lang w:val="zh-CN"/>
        </w:rPr>
        <w:t>年</w:t>
      </w:r>
      <w:r w:rsidRPr="00D80D3A">
        <w:rPr>
          <w:rFonts w:ascii="Time New Roman" w:eastAsia="黑体" w:hAnsi="Time New Roman"/>
          <w:lang w:val="zh-CN"/>
        </w:rPr>
        <w:t>12</w:t>
      </w:r>
      <w:r w:rsidRPr="00D80D3A">
        <w:rPr>
          <w:rFonts w:ascii="Time New Roman" w:eastAsia="黑体" w:hAnsi="Time New Roman"/>
          <w:lang w:val="zh-CN"/>
        </w:rPr>
        <w:t>月</w:t>
      </w:r>
      <w:r w:rsidRPr="00D80D3A">
        <w:rPr>
          <w:rFonts w:ascii="Time New Roman" w:eastAsia="黑体" w:hAnsi="Time New Roman"/>
          <w:lang w:val="zh-CN"/>
        </w:rPr>
        <w:t xml:space="preserve">9 </w:t>
      </w:r>
      <w:r w:rsidRPr="00D80D3A">
        <w:rPr>
          <w:rFonts w:ascii="Time New Roman" w:eastAsia="黑体" w:hAnsi="Time New Roman"/>
          <w:lang w:val="zh-CN"/>
        </w:rPr>
        <w:t>日之前提供资料，说明为落实委员会关于对酷刑</w:t>
      </w:r>
      <w:proofErr w:type="gramStart"/>
      <w:r w:rsidRPr="00D80D3A">
        <w:rPr>
          <w:rFonts w:ascii="Time New Roman" w:eastAsia="黑体" w:hAnsi="Time New Roman"/>
          <w:lang w:val="zh-CN"/>
        </w:rPr>
        <w:t>作出</w:t>
      </w:r>
      <w:proofErr w:type="gramEnd"/>
      <w:r w:rsidRPr="00D80D3A">
        <w:rPr>
          <w:rFonts w:ascii="Time New Roman" w:eastAsia="黑体" w:hAnsi="Time New Roman"/>
          <w:lang w:val="zh-CN"/>
        </w:rPr>
        <w:t>定义、被剥夺自由者的待遇、暴力侵害妇女的问题和培训的建议采取了哪些后续行动</w:t>
      </w:r>
      <w:r w:rsidRPr="00D80D3A">
        <w:rPr>
          <w:rFonts w:ascii="Time New Roman" w:eastAsia="黑体" w:hAnsi="Time New Roman"/>
          <w:lang w:val="zh-CN"/>
        </w:rPr>
        <w:t>(</w:t>
      </w:r>
      <w:r w:rsidRPr="00D80D3A">
        <w:rPr>
          <w:rFonts w:ascii="Time New Roman" w:eastAsia="黑体" w:hAnsi="Time New Roman"/>
          <w:lang w:val="zh-CN"/>
        </w:rPr>
        <w:t>见上文第</w:t>
      </w:r>
      <w:r w:rsidRPr="00D80D3A">
        <w:rPr>
          <w:rFonts w:ascii="Time New Roman" w:eastAsia="黑体" w:hAnsi="Time New Roman"/>
          <w:lang w:val="zh-CN"/>
        </w:rPr>
        <w:t>11</w:t>
      </w:r>
      <w:r w:rsidRPr="00D80D3A">
        <w:rPr>
          <w:rFonts w:ascii="Time New Roman" w:eastAsia="黑体" w:hAnsi="Time New Roman"/>
          <w:lang w:val="zh-CN"/>
        </w:rPr>
        <w:t>段、第</w:t>
      </w:r>
      <w:r w:rsidRPr="00D80D3A">
        <w:rPr>
          <w:rFonts w:ascii="Time New Roman" w:eastAsia="黑体" w:hAnsi="Time New Roman"/>
          <w:lang w:val="zh-CN"/>
        </w:rPr>
        <w:t>17</w:t>
      </w:r>
      <w:r w:rsidRPr="00D80D3A">
        <w:rPr>
          <w:rFonts w:ascii="Time New Roman" w:eastAsia="黑体" w:hAnsi="Time New Roman"/>
          <w:lang w:val="zh-CN"/>
        </w:rPr>
        <w:t>段、第</w:t>
      </w:r>
      <w:r w:rsidRPr="00D80D3A">
        <w:rPr>
          <w:rFonts w:ascii="Time New Roman" w:eastAsia="黑体" w:hAnsi="Time New Roman"/>
          <w:lang w:val="zh-CN"/>
        </w:rPr>
        <w:t>21</w:t>
      </w:r>
      <w:r w:rsidRPr="00D80D3A">
        <w:rPr>
          <w:rFonts w:ascii="Time New Roman" w:eastAsia="黑体" w:hAnsi="Time New Roman"/>
          <w:lang w:val="zh-CN"/>
        </w:rPr>
        <w:t>和</w:t>
      </w:r>
      <w:r w:rsidRPr="00D80D3A">
        <w:rPr>
          <w:rFonts w:ascii="Time New Roman" w:eastAsia="黑体" w:hAnsi="Time New Roman"/>
          <w:lang w:val="zh-CN"/>
        </w:rPr>
        <w:t xml:space="preserve"> 27</w:t>
      </w:r>
      <w:r w:rsidRPr="00D80D3A">
        <w:rPr>
          <w:rFonts w:ascii="Time New Roman" w:eastAsia="黑体" w:hAnsi="Time New Roman"/>
          <w:lang w:val="zh-CN"/>
        </w:rPr>
        <w:t>段</w:t>
      </w:r>
      <w:r w:rsidRPr="00D80D3A">
        <w:rPr>
          <w:rFonts w:ascii="Time New Roman" w:eastAsia="黑体" w:hAnsi="Time New Roman"/>
          <w:lang w:val="zh-CN"/>
        </w:rPr>
        <w:t>)</w:t>
      </w:r>
      <w:r w:rsidRPr="00D80D3A">
        <w:rPr>
          <w:rFonts w:ascii="Time New Roman" w:eastAsia="黑体" w:hAnsi="Time New Roman"/>
          <w:lang w:val="zh-CN"/>
        </w:rPr>
        <w:t>。在此方面，请缔约国向委员会通报准备在下一个报告周期内落实本结论性意见中部分或全部其余建议的计划。</w:t>
      </w:r>
    </w:p>
    <w:p w:rsidR="00D70A71" w:rsidRPr="00D70A71" w:rsidRDefault="00D70A71" w:rsidP="00D70A71">
      <w:pPr>
        <w:pStyle w:val="H23GC"/>
      </w:pPr>
      <w:r w:rsidRPr="00D70A71">
        <w:rPr>
          <w:lang w:val="zh-CN"/>
        </w:rPr>
        <w:tab/>
      </w:r>
      <w:r w:rsidRPr="00D70A71">
        <w:rPr>
          <w:lang w:val="zh-CN"/>
        </w:rPr>
        <w:tab/>
      </w:r>
      <w:r w:rsidRPr="00D70A71">
        <w:rPr>
          <w:lang w:val="zh-CN"/>
        </w:rPr>
        <w:t>其他问题</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hint="eastAsia"/>
          <w:lang w:val="zh-CN"/>
        </w:rPr>
        <w:t>29.</w:t>
      </w:r>
      <w:r w:rsidRPr="00D80D3A">
        <w:rPr>
          <w:rFonts w:ascii="Time New Roman" w:eastAsia="黑体" w:hAnsi="Time New Roman" w:hint="eastAsia"/>
          <w:lang w:val="zh-CN"/>
        </w:rPr>
        <w:tab/>
      </w:r>
      <w:r w:rsidRPr="00D80D3A">
        <w:rPr>
          <w:rFonts w:ascii="Time New Roman" w:eastAsia="黑体" w:hAnsi="Time New Roman" w:hint="eastAsia"/>
          <w:lang w:val="zh-CN"/>
        </w:rPr>
        <w:t>委员会请缔约国考虑批准其尚未加入的联合国其他人权条约，即《经济、社会、文化权利国际公约任择议定书》、《保护所有移</w:t>
      </w:r>
      <w:proofErr w:type="gramStart"/>
      <w:r w:rsidRPr="00D80D3A">
        <w:rPr>
          <w:rFonts w:ascii="Time New Roman" w:eastAsia="黑体" w:hAnsi="Time New Roman" w:hint="eastAsia"/>
          <w:lang w:val="zh-CN"/>
        </w:rPr>
        <w:t>徙工</w:t>
      </w:r>
      <w:proofErr w:type="gramEnd"/>
      <w:r w:rsidRPr="00D80D3A">
        <w:rPr>
          <w:rFonts w:ascii="Time New Roman" w:eastAsia="黑体" w:hAnsi="Time New Roman" w:hint="eastAsia"/>
          <w:lang w:val="zh-CN"/>
        </w:rPr>
        <w:t>人及其家庭成员权利国际公约》、《残疾人权利公约》和《保护所有人免遭强迫失踪国际公约》。</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hint="eastAsia"/>
          <w:lang w:val="zh-CN"/>
        </w:rPr>
        <w:t>30.</w:t>
      </w:r>
      <w:r w:rsidRPr="00D80D3A">
        <w:rPr>
          <w:rFonts w:ascii="Time New Roman" w:eastAsia="黑体" w:hAnsi="Time New Roman" w:hint="eastAsia"/>
          <w:lang w:val="zh-CN"/>
        </w:rPr>
        <w:tab/>
      </w:r>
      <w:r w:rsidRPr="00D80D3A">
        <w:rPr>
          <w:rFonts w:ascii="Time New Roman" w:eastAsia="黑体" w:hAnsi="Time New Roman" w:hint="eastAsia"/>
          <w:lang w:val="zh-CN"/>
        </w:rPr>
        <w:t>请缔约国以适当的语文通过官方网站、媒体和非政府组织广泛宣传提交给委员会的报告和本结论性意见。</w:t>
      </w:r>
    </w:p>
    <w:p w:rsidR="00D70A71" w:rsidRPr="00D80D3A" w:rsidRDefault="00D70A71" w:rsidP="00D80D3A">
      <w:pPr>
        <w:pStyle w:val="SingleTxtGC"/>
        <w:rPr>
          <w:rFonts w:ascii="Time New Roman" w:eastAsia="黑体" w:hAnsi="Time New Roman" w:hint="eastAsia"/>
        </w:rPr>
      </w:pPr>
      <w:r w:rsidRPr="00D80D3A">
        <w:rPr>
          <w:rFonts w:ascii="Time New Roman" w:eastAsia="黑体" w:hAnsi="Time New Roman" w:hint="eastAsia"/>
          <w:lang w:val="zh-CN"/>
        </w:rPr>
        <w:t>31.</w:t>
      </w:r>
      <w:r w:rsidRPr="00D80D3A">
        <w:rPr>
          <w:rFonts w:ascii="Time New Roman" w:eastAsia="黑体" w:hAnsi="Time New Roman" w:hint="eastAsia"/>
          <w:lang w:val="zh-CN"/>
        </w:rPr>
        <w:tab/>
      </w:r>
      <w:r w:rsidRPr="00D80D3A">
        <w:rPr>
          <w:rFonts w:ascii="Time New Roman" w:eastAsia="黑体" w:hAnsi="Time New Roman" w:hint="eastAsia"/>
          <w:lang w:val="zh-CN"/>
        </w:rPr>
        <w:t>请缔约国最迟于</w:t>
      </w:r>
      <w:r w:rsidRPr="00D80D3A">
        <w:rPr>
          <w:rFonts w:ascii="Time New Roman" w:eastAsia="黑体" w:hAnsi="Time New Roman" w:hint="eastAsia"/>
          <w:lang w:val="zh-CN"/>
        </w:rPr>
        <w:t>2019</w:t>
      </w:r>
      <w:r w:rsidRPr="00D80D3A">
        <w:rPr>
          <w:rFonts w:ascii="Time New Roman" w:eastAsia="黑体" w:hAnsi="Time New Roman" w:hint="eastAsia"/>
          <w:lang w:val="zh-CN"/>
        </w:rPr>
        <w:t>年</w:t>
      </w:r>
      <w:r w:rsidRPr="00D80D3A">
        <w:rPr>
          <w:rFonts w:ascii="Time New Roman" w:eastAsia="黑体" w:hAnsi="Time New Roman" w:hint="eastAsia"/>
          <w:lang w:val="zh-CN"/>
        </w:rPr>
        <w:t>12</w:t>
      </w:r>
      <w:r w:rsidRPr="00D80D3A">
        <w:rPr>
          <w:rFonts w:ascii="Time New Roman" w:eastAsia="黑体" w:hAnsi="Time New Roman" w:hint="eastAsia"/>
          <w:lang w:val="zh-CN"/>
        </w:rPr>
        <w:t>月</w:t>
      </w:r>
      <w:r w:rsidRPr="00D80D3A">
        <w:rPr>
          <w:rFonts w:ascii="Time New Roman" w:eastAsia="黑体" w:hAnsi="Time New Roman" w:hint="eastAsia"/>
          <w:lang w:val="zh-CN"/>
        </w:rPr>
        <w:t>9</w:t>
      </w:r>
      <w:r w:rsidRPr="00D80D3A">
        <w:rPr>
          <w:rFonts w:ascii="Time New Roman" w:eastAsia="黑体" w:hAnsi="Time New Roman" w:hint="eastAsia"/>
          <w:lang w:val="zh-CN"/>
        </w:rPr>
        <w:t>日提交下一次报告即第五次定期报告。为此，鉴于缔约国已同意按照简化报告程序向委员会提交报告，委员会将在适当时候向缔约国发送报告</w:t>
      </w:r>
      <w:proofErr w:type="gramStart"/>
      <w:r w:rsidRPr="00D80D3A">
        <w:rPr>
          <w:rFonts w:ascii="Time New Roman" w:eastAsia="黑体" w:hAnsi="Time New Roman" w:hint="eastAsia"/>
          <w:lang w:val="zh-CN"/>
        </w:rPr>
        <w:t>前问题</w:t>
      </w:r>
      <w:proofErr w:type="gramEnd"/>
      <w:r w:rsidRPr="00D80D3A">
        <w:rPr>
          <w:rFonts w:ascii="Time New Roman" w:eastAsia="黑体" w:hAnsi="Time New Roman" w:hint="eastAsia"/>
          <w:lang w:val="zh-CN"/>
        </w:rPr>
        <w:t>单。缔约国对问题清单的答复将构成《公约》第</w:t>
      </w:r>
      <w:r w:rsidRPr="00D80D3A">
        <w:rPr>
          <w:rFonts w:ascii="Time New Roman" w:eastAsia="黑体" w:hAnsi="Time New Roman" w:hint="eastAsia"/>
          <w:lang w:val="zh-CN"/>
        </w:rPr>
        <w:t>19</w:t>
      </w:r>
      <w:r w:rsidRPr="00D80D3A">
        <w:rPr>
          <w:rFonts w:ascii="Time New Roman" w:eastAsia="黑体" w:hAnsi="Time New Roman" w:hint="eastAsia"/>
          <w:lang w:val="zh-CN"/>
        </w:rPr>
        <w:t>条规定的第五次定期报告。</w:t>
      </w:r>
    </w:p>
    <w:p w:rsidR="00D70A71" w:rsidRPr="002D6A9C" w:rsidRDefault="00D70A7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70A71" w:rsidRPr="00D70A71" w:rsidRDefault="00D70A71" w:rsidP="000A0B81">
      <w:pPr>
        <w:pStyle w:val="a8"/>
      </w:pPr>
    </w:p>
    <w:sectPr w:rsidR="00D70A71" w:rsidRPr="00D70A7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0BC" w:rsidRPr="000D319F" w:rsidRDefault="002C40BC" w:rsidP="000D319F">
      <w:pPr>
        <w:pStyle w:val="ae"/>
        <w:spacing w:after="240"/>
        <w:ind w:left="907"/>
        <w:rPr>
          <w:rFonts w:asciiTheme="majorBidi" w:eastAsia="宋体" w:hAnsiTheme="majorBidi" w:cstheme="majorBidi"/>
          <w:sz w:val="21"/>
          <w:szCs w:val="21"/>
          <w:lang w:val="en-US"/>
        </w:rPr>
      </w:pPr>
    </w:p>
    <w:p w:rsidR="002C40BC" w:rsidRPr="000D319F" w:rsidRDefault="002C40B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C40BC" w:rsidRPr="000D319F" w:rsidRDefault="002C40BC" w:rsidP="000D319F">
      <w:pPr>
        <w:pStyle w:val="ae"/>
      </w:pPr>
    </w:p>
  </w:endnote>
  <w:endnote w:type="continuationNotice" w:id="1">
    <w:p w:rsidR="002C40BC" w:rsidRDefault="002C40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70A71" w:rsidRDefault="00D70A71" w:rsidP="00D70A7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715BE">
      <w:rPr>
        <w:rStyle w:val="af"/>
        <w:noProof/>
      </w:rPr>
      <w:t>4</w:t>
    </w:r>
    <w:r>
      <w:rPr>
        <w:rStyle w:val="af"/>
      </w:rPr>
      <w:fldChar w:fldCharType="end"/>
    </w:r>
    <w:r>
      <w:rPr>
        <w:rStyle w:val="af"/>
      </w:rPr>
      <w:tab/>
    </w:r>
    <w:proofErr w:type="spellStart"/>
    <w:r w:rsidRPr="00D70A71">
      <w:rPr>
        <w:rStyle w:val="af"/>
        <w:b w:val="0"/>
        <w:snapToGrid w:val="0"/>
        <w:sz w:val="16"/>
      </w:rPr>
      <w:t>GE.16</w:t>
    </w:r>
    <w:proofErr w:type="spellEnd"/>
    <w:r w:rsidRPr="00D70A71">
      <w:rPr>
        <w:rStyle w:val="af"/>
        <w:b w:val="0"/>
        <w:snapToGrid w:val="0"/>
        <w:sz w:val="16"/>
      </w:rPr>
      <w:t>-01399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70A71" w:rsidRDefault="00D70A71" w:rsidP="00D70A71">
    <w:pPr>
      <w:pStyle w:val="ae"/>
      <w:tabs>
        <w:tab w:val="clear" w:pos="431"/>
        <w:tab w:val="right" w:pos="9638"/>
      </w:tabs>
      <w:rPr>
        <w:rStyle w:val="af"/>
      </w:rPr>
    </w:pPr>
    <w:proofErr w:type="spellStart"/>
    <w:r>
      <w:t>GE.16</w:t>
    </w:r>
    <w:proofErr w:type="spellEnd"/>
    <w:r>
      <w:t>-01399</w:t>
    </w:r>
    <w:r>
      <w:tab/>
    </w:r>
    <w:r>
      <w:rPr>
        <w:rStyle w:val="af"/>
      </w:rPr>
      <w:fldChar w:fldCharType="begin"/>
    </w:r>
    <w:r>
      <w:rPr>
        <w:rStyle w:val="af"/>
      </w:rPr>
      <w:instrText xml:space="preserve"> PAGE  \* MERGEFORMAT </w:instrText>
    </w:r>
    <w:r>
      <w:rPr>
        <w:rStyle w:val="af"/>
      </w:rPr>
      <w:fldChar w:fldCharType="separate"/>
    </w:r>
    <w:r w:rsidR="00F715BE">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D70A71" w:rsidP="00053C9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-01399</w:t>
    </w:r>
    <w:r w:rsidR="00731A42" w:rsidRPr="00EE277A">
      <w:rPr>
        <w:sz w:val="20"/>
        <w:lang w:eastAsia="zh-CN"/>
      </w:rPr>
      <w:t xml:space="preserve"> (C)</w:t>
    </w:r>
    <w:r w:rsidR="005505A1">
      <w:rPr>
        <w:sz w:val="20"/>
        <w:lang w:eastAsia="zh-CN"/>
      </w:rPr>
      <w:tab/>
    </w:r>
    <w:r w:rsidR="00053C92">
      <w:rPr>
        <w:sz w:val="20"/>
        <w:lang w:eastAsia="zh-CN"/>
      </w:rPr>
      <w:t>0804</w:t>
    </w:r>
    <w:r w:rsidR="005505A1">
      <w:rPr>
        <w:sz w:val="20"/>
        <w:lang w:eastAsia="zh-CN"/>
      </w:rPr>
      <w:t>1</w:t>
    </w:r>
    <w:r w:rsidR="002D14FC">
      <w:rPr>
        <w:rFonts w:eastAsiaTheme="minorEastAsia" w:hint="eastAsia"/>
        <w:sz w:val="20"/>
        <w:lang w:eastAsia="zh-CN"/>
      </w:rPr>
      <w:t>6</w:t>
    </w:r>
    <w:r w:rsidR="00731A42">
      <w:rPr>
        <w:sz w:val="20"/>
        <w:lang w:eastAsia="zh-CN"/>
      </w:rPr>
      <w:tab/>
    </w:r>
    <w:r w:rsidR="00053C92">
      <w:rPr>
        <w:sz w:val="20"/>
        <w:lang w:eastAsia="zh-CN"/>
      </w:rPr>
      <w:t>0804</w:t>
    </w:r>
    <w:r w:rsidR="00731A42">
      <w:rPr>
        <w:sz w:val="20"/>
        <w:lang w:eastAsia="zh-CN"/>
      </w:rPr>
      <w:t>1</w:t>
    </w:r>
    <w:r w:rsidR="002D14FC">
      <w:rPr>
        <w:rFonts w:eastAsiaTheme="minorEastAsia" w:hint="eastAsia"/>
        <w:sz w:val="20"/>
        <w:lang w:eastAsia="zh-CN"/>
      </w:rPr>
      <w:t>6</w:t>
    </w:r>
  </w:p>
  <w:p w:rsidR="00056632" w:rsidRPr="00487939" w:rsidRDefault="00D70A71"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LIE/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IE/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0BC" w:rsidRPr="000157B1" w:rsidRDefault="002C40B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C40BC" w:rsidRPr="000157B1" w:rsidRDefault="002C40B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C40BC" w:rsidRDefault="002C40BC"/>
  </w:footnote>
  <w:footnote w:id="2">
    <w:p w:rsidR="00D70A71" w:rsidRPr="00B62DD2" w:rsidRDefault="00D70A71" w:rsidP="00053C92">
      <w:pPr>
        <w:pStyle w:val="ab"/>
      </w:pPr>
      <w:r>
        <w:rPr>
          <w:lang w:val="zh-CN"/>
        </w:rPr>
        <w:tab/>
        <w:t>*</w:t>
      </w:r>
      <w:r>
        <w:rPr>
          <w:lang w:val="zh-CN"/>
        </w:rPr>
        <w:tab/>
      </w:r>
      <w:r>
        <w:rPr>
          <w:lang w:val="zh-CN"/>
        </w:rPr>
        <w:t>委员会第五十六届会议</w:t>
      </w:r>
      <w:r>
        <w:rPr>
          <w:lang w:val="zh-CN"/>
        </w:rPr>
        <w:t>(2015</w:t>
      </w:r>
      <w:r>
        <w:rPr>
          <w:lang w:val="zh-CN"/>
        </w:rPr>
        <w:t>年</w:t>
      </w:r>
      <w:r>
        <w:rPr>
          <w:lang w:val="zh-CN"/>
        </w:rPr>
        <w:t>11</w:t>
      </w:r>
      <w:r>
        <w:rPr>
          <w:lang w:val="zh-CN"/>
        </w:rPr>
        <w:t>月</w:t>
      </w:r>
      <w:r>
        <w:rPr>
          <w:lang w:val="zh-CN"/>
        </w:rPr>
        <w:t>9</w:t>
      </w:r>
      <w:r>
        <w:rPr>
          <w:lang w:val="zh-CN"/>
        </w:rPr>
        <w:t>日至</w:t>
      </w:r>
      <w:r>
        <w:rPr>
          <w:lang w:val="zh-CN"/>
        </w:rPr>
        <w:t>12</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D70A71" w:rsidP="00D70A71">
    <w:pPr>
      <w:pStyle w:val="af0"/>
    </w:pPr>
    <w:r>
      <w:t>CAT/C/LIE/CO/4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D70A71" w:rsidP="00D70A71">
    <w:pPr>
      <w:pStyle w:val="af0"/>
      <w:jc w:val="right"/>
    </w:pPr>
    <w:r>
      <w:t>CAT/C/LIE/CO/4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0BC"/>
    <w:rsid w:val="00011483"/>
    <w:rsid w:val="0002411A"/>
    <w:rsid w:val="00030735"/>
    <w:rsid w:val="0003324B"/>
    <w:rsid w:val="00053C92"/>
    <w:rsid w:val="000A0B81"/>
    <w:rsid w:val="000D319F"/>
    <w:rsid w:val="000E4D0E"/>
    <w:rsid w:val="00144B69"/>
    <w:rsid w:val="00153E86"/>
    <w:rsid w:val="001B1BD1"/>
    <w:rsid w:val="001C3EF2"/>
    <w:rsid w:val="001D17F6"/>
    <w:rsid w:val="00204B42"/>
    <w:rsid w:val="002231C3"/>
    <w:rsid w:val="0024417F"/>
    <w:rsid w:val="00250F8D"/>
    <w:rsid w:val="00256EC7"/>
    <w:rsid w:val="002C40BC"/>
    <w:rsid w:val="002D14FC"/>
    <w:rsid w:val="002E1C97"/>
    <w:rsid w:val="002F0F24"/>
    <w:rsid w:val="002F5834"/>
    <w:rsid w:val="003006AB"/>
    <w:rsid w:val="00326EBF"/>
    <w:rsid w:val="00327FE4"/>
    <w:rsid w:val="00352798"/>
    <w:rsid w:val="00372450"/>
    <w:rsid w:val="003A32CC"/>
    <w:rsid w:val="00427F63"/>
    <w:rsid w:val="00434D38"/>
    <w:rsid w:val="00494EB8"/>
    <w:rsid w:val="004A34AA"/>
    <w:rsid w:val="004C4A0A"/>
    <w:rsid w:val="00501220"/>
    <w:rsid w:val="005505A1"/>
    <w:rsid w:val="005B5D35"/>
    <w:rsid w:val="005E403A"/>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B0560"/>
    <w:rsid w:val="008B2BFA"/>
    <w:rsid w:val="008E6A3F"/>
    <w:rsid w:val="00936F03"/>
    <w:rsid w:val="00943B69"/>
    <w:rsid w:val="00944CB3"/>
    <w:rsid w:val="00945B28"/>
    <w:rsid w:val="009B09D7"/>
    <w:rsid w:val="009D35ED"/>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D26A05"/>
    <w:rsid w:val="00D70A71"/>
    <w:rsid w:val="00D80D3A"/>
    <w:rsid w:val="00D97B98"/>
    <w:rsid w:val="00DC671F"/>
    <w:rsid w:val="00DE4DA7"/>
    <w:rsid w:val="00E245ED"/>
    <w:rsid w:val="00E33B38"/>
    <w:rsid w:val="00E47FE5"/>
    <w:rsid w:val="00E572EF"/>
    <w:rsid w:val="00E574AF"/>
    <w:rsid w:val="00F24E6D"/>
    <w:rsid w:val="00F714DA"/>
    <w:rsid w:val="00F715BE"/>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D70A71"/>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D70A71"/>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D70A71"/>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D70A71"/>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D70A71"/>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D70A71"/>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D70A71"/>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D70A71"/>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8523E-0750-4D76-967C-325B49917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3528</Words>
  <Characters>3787</Characters>
  <Application>Microsoft Office Word</Application>
  <DocSecurity>0</DocSecurity>
  <Lines>147</Lines>
  <Paragraphs>62</Paragraphs>
  <ScaleCrop>false</ScaleCrop>
  <Company>DCM</Company>
  <LinksUpToDate>false</LinksUpToDate>
  <CharactersWithSpaces>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1601399</dc:title>
  <dc:subject>CAT/C/LIE/CO/4</dc:subject>
  <dc:creator>kong</dc:creator>
  <cp:keywords/>
  <dc:description/>
  <cp:lastModifiedBy>Kong L.</cp:lastModifiedBy>
  <cp:revision>2</cp:revision>
  <cp:lastPrinted>2014-05-09T11:28:00Z</cp:lastPrinted>
  <dcterms:created xsi:type="dcterms:W3CDTF">2016-04-08T09:01:00Z</dcterms:created>
  <dcterms:modified xsi:type="dcterms:W3CDTF">2016-04-08T09:01:00Z</dcterms:modified>
</cp:coreProperties>
</file>