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30777B66" w14:textId="77777777" w:rsidTr="00FB115A">
        <w:trPr>
          <w:cantSplit/>
          <w:trHeight w:hRule="exact" w:val="851"/>
        </w:trPr>
        <w:tc>
          <w:tcPr>
            <w:tcW w:w="1276" w:type="dxa"/>
            <w:tcBorders>
              <w:bottom w:val="single" w:sz="4" w:space="0" w:color="auto"/>
            </w:tcBorders>
            <w:vAlign w:val="bottom"/>
          </w:tcPr>
          <w:p w14:paraId="2FA2ECE0" w14:textId="77777777" w:rsidR="00A126AC" w:rsidRDefault="00A126AC" w:rsidP="00FB115A">
            <w:pPr>
              <w:spacing w:after="80"/>
            </w:pPr>
          </w:p>
        </w:tc>
        <w:tc>
          <w:tcPr>
            <w:tcW w:w="2268" w:type="dxa"/>
            <w:tcBorders>
              <w:bottom w:val="single" w:sz="4" w:space="0" w:color="auto"/>
            </w:tcBorders>
            <w:vAlign w:val="bottom"/>
          </w:tcPr>
          <w:p w14:paraId="18661E13"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09C8A6F" w14:textId="77777777" w:rsidR="00A126AC" w:rsidRPr="006E4EE9" w:rsidRDefault="00CE12C4" w:rsidP="00CE12C4">
            <w:pPr>
              <w:suppressAutoHyphens w:val="0"/>
              <w:spacing w:after="20"/>
              <w:jc w:val="right"/>
            </w:pPr>
            <w:r w:rsidRPr="00CE12C4">
              <w:rPr>
                <w:sz w:val="40"/>
              </w:rPr>
              <w:t>CED</w:t>
            </w:r>
            <w:r>
              <w:t>/C/28/1</w:t>
            </w:r>
          </w:p>
        </w:tc>
      </w:tr>
      <w:tr w:rsidR="00A126AC" w14:paraId="06C6880E" w14:textId="77777777" w:rsidTr="00FB115A">
        <w:trPr>
          <w:cantSplit/>
          <w:trHeight w:hRule="exact" w:val="2835"/>
        </w:trPr>
        <w:tc>
          <w:tcPr>
            <w:tcW w:w="1276" w:type="dxa"/>
            <w:tcBorders>
              <w:top w:val="single" w:sz="4" w:space="0" w:color="auto"/>
              <w:bottom w:val="single" w:sz="12" w:space="0" w:color="auto"/>
            </w:tcBorders>
          </w:tcPr>
          <w:p w14:paraId="72C5BEEF" w14:textId="77777777" w:rsidR="00A126AC" w:rsidRDefault="00A126AC" w:rsidP="00FB115A">
            <w:pPr>
              <w:spacing w:before="120"/>
              <w:jc w:val="center"/>
            </w:pPr>
            <w:r>
              <w:rPr>
                <w:noProof/>
                <w:lang w:val="fr-CH" w:eastAsia="fr-CH"/>
              </w:rPr>
              <w:drawing>
                <wp:inline distT="0" distB="0" distL="0" distR="0" wp14:anchorId="04718D8C" wp14:editId="134FE457">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73AD096"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1660C46A" w14:textId="77777777" w:rsidR="00A126AC" w:rsidRDefault="00CE12C4" w:rsidP="00CE12C4">
            <w:pPr>
              <w:spacing w:before="240"/>
            </w:pPr>
            <w:r>
              <w:t>Distr.: General</w:t>
            </w:r>
          </w:p>
          <w:p w14:paraId="195BD9A5" w14:textId="49D0D195" w:rsidR="00CE12C4" w:rsidRDefault="0069611E" w:rsidP="00CE12C4">
            <w:pPr>
              <w:suppressAutoHyphens w:val="0"/>
            </w:pPr>
            <w:r>
              <w:t>14</w:t>
            </w:r>
            <w:r w:rsidR="00CE12C4">
              <w:t xml:space="preserve"> January 2025</w:t>
            </w:r>
          </w:p>
          <w:p w14:paraId="73B95F30" w14:textId="77777777" w:rsidR="00CE12C4" w:rsidRDefault="00CE12C4" w:rsidP="00CE12C4">
            <w:pPr>
              <w:suppressAutoHyphens w:val="0"/>
            </w:pPr>
          </w:p>
          <w:p w14:paraId="6E20F22C" w14:textId="77777777" w:rsidR="00CE12C4" w:rsidRDefault="00CE12C4" w:rsidP="00CE12C4">
            <w:pPr>
              <w:suppressAutoHyphens w:val="0"/>
            </w:pPr>
            <w:r>
              <w:t>Original: English</w:t>
            </w:r>
          </w:p>
          <w:p w14:paraId="2985A2E2" w14:textId="010C0D77" w:rsidR="00CE12C4" w:rsidRDefault="00CE12C4" w:rsidP="00CE12C4">
            <w:pPr>
              <w:suppressAutoHyphens w:val="0"/>
            </w:pPr>
            <w:r w:rsidRPr="00CE12C4">
              <w:t>English, French and Spanish only</w:t>
            </w:r>
          </w:p>
        </w:tc>
      </w:tr>
    </w:tbl>
    <w:p w14:paraId="3C3292E7" w14:textId="77777777" w:rsidR="00CE12C4" w:rsidRPr="00317ADC" w:rsidRDefault="00CE12C4" w:rsidP="00CE12C4">
      <w:pPr>
        <w:spacing w:before="120"/>
        <w:rPr>
          <w:b/>
          <w:bCs/>
          <w:color w:val="000000" w:themeColor="text1"/>
          <w:sz w:val="24"/>
          <w:szCs w:val="24"/>
        </w:rPr>
      </w:pPr>
      <w:r w:rsidRPr="00317ADC">
        <w:rPr>
          <w:b/>
          <w:bCs/>
          <w:color w:val="000000" w:themeColor="text1"/>
          <w:sz w:val="24"/>
          <w:szCs w:val="24"/>
        </w:rPr>
        <w:t>Committee on Enforced Disappearances</w:t>
      </w:r>
    </w:p>
    <w:p w14:paraId="7B3A7FA8" w14:textId="77777777" w:rsidR="00CE12C4" w:rsidRPr="00317ADC" w:rsidRDefault="00CE12C4" w:rsidP="00CE12C4">
      <w:pPr>
        <w:rPr>
          <w:b/>
          <w:bCs/>
          <w:color w:val="000000" w:themeColor="text1"/>
        </w:rPr>
      </w:pPr>
      <w:r w:rsidRPr="00317ADC">
        <w:rPr>
          <w:b/>
          <w:bCs/>
          <w:color w:val="000000" w:themeColor="text1"/>
        </w:rPr>
        <w:t>Twenty-</w:t>
      </w:r>
      <w:r>
        <w:rPr>
          <w:b/>
          <w:bCs/>
          <w:color w:val="000000" w:themeColor="text1"/>
        </w:rPr>
        <w:t>eighth</w:t>
      </w:r>
      <w:r w:rsidRPr="00317ADC">
        <w:rPr>
          <w:b/>
          <w:bCs/>
          <w:color w:val="000000" w:themeColor="text1"/>
        </w:rPr>
        <w:t xml:space="preserve"> session</w:t>
      </w:r>
    </w:p>
    <w:p w14:paraId="0E4044C6" w14:textId="77777777" w:rsidR="00CE12C4" w:rsidRPr="00067359" w:rsidRDefault="00CE12C4" w:rsidP="00CE12C4">
      <w:pPr>
        <w:rPr>
          <w:color w:val="000000" w:themeColor="text1"/>
        </w:rPr>
      </w:pPr>
      <w:r>
        <w:rPr>
          <w:color w:val="000000" w:themeColor="text1"/>
        </w:rPr>
        <w:t>Geneva, 17 March–</w:t>
      </w:r>
      <w:r w:rsidRPr="00FF40F2">
        <w:rPr>
          <w:color w:val="000000" w:themeColor="text1"/>
        </w:rPr>
        <w:t xml:space="preserve">4 </w:t>
      </w:r>
      <w:r>
        <w:rPr>
          <w:color w:val="000000" w:themeColor="text1"/>
        </w:rPr>
        <w:t>April</w:t>
      </w:r>
      <w:r w:rsidRPr="00067359">
        <w:rPr>
          <w:color w:val="000000" w:themeColor="text1"/>
        </w:rPr>
        <w:t xml:space="preserve"> 202</w:t>
      </w:r>
      <w:r>
        <w:rPr>
          <w:color w:val="000000" w:themeColor="text1"/>
        </w:rPr>
        <w:t>5</w:t>
      </w:r>
    </w:p>
    <w:p w14:paraId="529B1368" w14:textId="77777777" w:rsidR="00CE12C4" w:rsidRPr="00067359" w:rsidRDefault="00CE12C4" w:rsidP="00CE12C4">
      <w:pPr>
        <w:rPr>
          <w:color w:val="000000" w:themeColor="text1"/>
        </w:rPr>
      </w:pPr>
      <w:r w:rsidRPr="00067359">
        <w:rPr>
          <w:color w:val="000000" w:themeColor="text1"/>
        </w:rPr>
        <w:t>Item 1 of the provisional agenda</w:t>
      </w:r>
    </w:p>
    <w:p w14:paraId="22444E75" w14:textId="77777777" w:rsidR="00CE12C4" w:rsidRPr="00317ADC" w:rsidRDefault="00CE12C4" w:rsidP="00CE12C4">
      <w:pPr>
        <w:rPr>
          <w:b/>
          <w:bCs/>
          <w:color w:val="000000" w:themeColor="text1"/>
        </w:rPr>
      </w:pPr>
      <w:r w:rsidRPr="00317ADC">
        <w:rPr>
          <w:b/>
          <w:bCs/>
          <w:color w:val="000000" w:themeColor="text1"/>
        </w:rPr>
        <w:t>Adoption of the agenda</w:t>
      </w:r>
    </w:p>
    <w:p w14:paraId="31829188" w14:textId="77777777" w:rsidR="00CE12C4" w:rsidRPr="00067359" w:rsidRDefault="00CE12C4" w:rsidP="00CE12C4">
      <w:pPr>
        <w:pStyle w:val="HChG"/>
      </w:pPr>
      <w:r w:rsidRPr="00067359">
        <w:tab/>
      </w:r>
      <w:r w:rsidRPr="00067359">
        <w:tab/>
        <w:t>Annotated provisional agenda</w:t>
      </w:r>
    </w:p>
    <w:p w14:paraId="7915DCA1" w14:textId="77777777" w:rsidR="00CE12C4" w:rsidRPr="00067359" w:rsidRDefault="00CE12C4" w:rsidP="00CE12C4">
      <w:pPr>
        <w:pStyle w:val="H1G"/>
      </w:pPr>
      <w:r w:rsidRPr="00067359">
        <w:tab/>
      </w:r>
      <w:r w:rsidRPr="00067359">
        <w:tab/>
        <w:t>Provisional agenda</w:t>
      </w:r>
    </w:p>
    <w:p w14:paraId="56BDFE9A" w14:textId="77777777" w:rsidR="00CE12C4" w:rsidRPr="00067359" w:rsidRDefault="00CE12C4" w:rsidP="00C670D7">
      <w:pPr>
        <w:pStyle w:val="SingleTxtG"/>
      </w:pPr>
      <w:r w:rsidRPr="00067359">
        <w:t>1.</w:t>
      </w:r>
      <w:r w:rsidRPr="00067359">
        <w:tab/>
        <w:t>Adoption of the agenda.</w:t>
      </w:r>
    </w:p>
    <w:p w14:paraId="51DD4C5C" w14:textId="77777777" w:rsidR="00CE12C4" w:rsidRPr="00067359" w:rsidRDefault="00CE12C4" w:rsidP="00CE12C4">
      <w:pPr>
        <w:pStyle w:val="SingleTxtG"/>
        <w:ind w:left="1701" w:hanging="567"/>
      </w:pPr>
      <w:r w:rsidRPr="00067359">
        <w:t>2.</w:t>
      </w:r>
      <w:r w:rsidRPr="00067359">
        <w:tab/>
        <w:t>Tribute to victims of enforced disappearance.</w:t>
      </w:r>
    </w:p>
    <w:p w14:paraId="31C74D46" w14:textId="77777777" w:rsidR="00CE12C4" w:rsidRPr="00067359" w:rsidRDefault="00CE12C4" w:rsidP="00CE12C4">
      <w:pPr>
        <w:pStyle w:val="SingleTxtG"/>
        <w:ind w:left="1701" w:hanging="567"/>
      </w:pPr>
      <w:r w:rsidRPr="00067359">
        <w:t>3.</w:t>
      </w:r>
      <w:r w:rsidRPr="00067359">
        <w:tab/>
        <w:t>Reports by Committee members on activities undertaken between the twenty-s</w:t>
      </w:r>
      <w:r>
        <w:t>even</w:t>
      </w:r>
      <w:r w:rsidRPr="00067359">
        <w:t>th</w:t>
      </w:r>
      <w:r>
        <w:t xml:space="preserve"> and twenty-eighth</w:t>
      </w:r>
      <w:r w:rsidRPr="00067359">
        <w:t xml:space="preserve"> sessions of the Committee.</w:t>
      </w:r>
    </w:p>
    <w:p w14:paraId="45EC46D4" w14:textId="6E8BCB46" w:rsidR="00CE12C4" w:rsidRPr="00386A9B" w:rsidRDefault="00CE12C4" w:rsidP="00CE12C4">
      <w:pPr>
        <w:pStyle w:val="SingleTxtG"/>
        <w:ind w:left="1701" w:hanging="567"/>
      </w:pPr>
      <w:r>
        <w:t>4</w:t>
      </w:r>
      <w:r w:rsidRPr="00067359">
        <w:t>.</w:t>
      </w:r>
      <w:r w:rsidRPr="00067359">
        <w:tab/>
      </w:r>
      <w:r w:rsidRPr="002E14E8">
        <w:t>Matters relating to the Committee</w:t>
      </w:r>
      <w:r w:rsidR="00B800E1">
        <w:t>’</w:t>
      </w:r>
      <w:r w:rsidRPr="002E14E8">
        <w:t xml:space="preserve">s </w:t>
      </w:r>
      <w:r w:rsidRPr="00386A9B">
        <w:t>methods of work:</w:t>
      </w:r>
    </w:p>
    <w:p w14:paraId="14660909" w14:textId="64082E2B" w:rsidR="00CE12C4" w:rsidRPr="00386A9B" w:rsidRDefault="00CE12C4" w:rsidP="00C670D7">
      <w:pPr>
        <w:pStyle w:val="SingleTxtG"/>
      </w:pPr>
      <w:r w:rsidRPr="00386A9B">
        <w:tab/>
        <w:t>(a)</w:t>
      </w:r>
      <w:r w:rsidRPr="00386A9B">
        <w:tab/>
        <w:t xml:space="preserve">Review of the </w:t>
      </w:r>
      <w:r w:rsidRPr="00C670D7">
        <w:t>Committee</w:t>
      </w:r>
      <w:r w:rsidR="00B800E1">
        <w:t>’</w:t>
      </w:r>
      <w:r w:rsidRPr="00C670D7">
        <w:t>s</w:t>
      </w:r>
      <w:r w:rsidRPr="00386A9B">
        <w:t xml:space="preserve"> </w:t>
      </w:r>
      <w:r>
        <w:t>methods of w</w:t>
      </w:r>
      <w:r w:rsidRPr="00386A9B">
        <w:t xml:space="preserve">ork; </w:t>
      </w:r>
    </w:p>
    <w:p w14:paraId="297565D4" w14:textId="77777777" w:rsidR="00CE12C4" w:rsidRPr="00386A9B" w:rsidRDefault="00CE12C4" w:rsidP="00CE12C4">
      <w:pPr>
        <w:pStyle w:val="SingleTxtG"/>
        <w:ind w:left="1701" w:hanging="567"/>
      </w:pPr>
      <w:r w:rsidRPr="00386A9B">
        <w:tab/>
        <w:t>(b)</w:t>
      </w:r>
      <w:r w:rsidRPr="00386A9B">
        <w:tab/>
        <w:t xml:space="preserve">Women and enforced disappearance; </w:t>
      </w:r>
    </w:p>
    <w:p w14:paraId="17D03B67" w14:textId="77777777" w:rsidR="00CE12C4" w:rsidRPr="00386A9B" w:rsidRDefault="00CE12C4" w:rsidP="00CE12C4">
      <w:pPr>
        <w:pStyle w:val="SingleTxtG"/>
      </w:pPr>
      <w:r>
        <w:tab/>
      </w:r>
      <w:r w:rsidRPr="00386A9B">
        <w:t>(c)</w:t>
      </w:r>
      <w:r w:rsidRPr="00386A9B">
        <w:tab/>
        <w:t>Guidance for the implementation of</w:t>
      </w:r>
      <w:r>
        <w:t xml:space="preserve"> the guidelines on the independence and impartiality of members of the human rights treaty bodies (the</w:t>
      </w:r>
      <w:r w:rsidRPr="00386A9B">
        <w:t xml:space="preserve"> Addis Ab</w:t>
      </w:r>
      <w:r>
        <w:t>a</w:t>
      </w:r>
      <w:r w:rsidRPr="00386A9B">
        <w:t xml:space="preserve">ba </w:t>
      </w:r>
      <w:r>
        <w:t>g</w:t>
      </w:r>
      <w:r w:rsidRPr="00386A9B">
        <w:t>uidelines</w:t>
      </w:r>
      <w:r>
        <w:t>)</w:t>
      </w:r>
      <w:r w:rsidRPr="00386A9B">
        <w:t>;</w:t>
      </w:r>
    </w:p>
    <w:p w14:paraId="2A83998A" w14:textId="77777777" w:rsidR="00CE12C4" w:rsidRPr="00386A9B" w:rsidRDefault="00CE12C4" w:rsidP="00CE12C4">
      <w:pPr>
        <w:pStyle w:val="SingleTxtG"/>
        <w:ind w:left="1701" w:hanging="567"/>
      </w:pPr>
      <w:r w:rsidRPr="00386A9B">
        <w:tab/>
        <w:t>(d)</w:t>
      </w:r>
      <w:r w:rsidRPr="00386A9B">
        <w:tab/>
        <w:t>Communication strategy of the Committee;</w:t>
      </w:r>
    </w:p>
    <w:p w14:paraId="15A602AD" w14:textId="77777777" w:rsidR="00CE12C4" w:rsidRPr="00386A9B" w:rsidRDefault="00CE12C4" w:rsidP="00CE12C4">
      <w:pPr>
        <w:pStyle w:val="SingleTxtG"/>
        <w:ind w:left="1701" w:hanging="567"/>
      </w:pPr>
      <w:r w:rsidRPr="00386A9B">
        <w:tab/>
        <w:t>(e)</w:t>
      </w:r>
      <w:r w:rsidRPr="00386A9B">
        <w:tab/>
        <w:t>Follow-up to the World Congress on Enforced Disappearance</w:t>
      </w:r>
      <w:r>
        <w:t>s</w:t>
      </w:r>
      <w:r w:rsidRPr="00386A9B">
        <w:t xml:space="preserve">; </w:t>
      </w:r>
    </w:p>
    <w:p w14:paraId="1CC15B86" w14:textId="77777777" w:rsidR="00CE12C4" w:rsidRPr="00386A9B" w:rsidRDefault="00CE12C4" w:rsidP="00CE12C4">
      <w:pPr>
        <w:pStyle w:val="SingleTxtG"/>
        <w:ind w:left="1701" w:hanging="567"/>
      </w:pPr>
      <w:r w:rsidRPr="00386A9B">
        <w:tab/>
        <w:t>(f)</w:t>
      </w:r>
      <w:r w:rsidRPr="00386A9B">
        <w:tab/>
        <w:t>Other matters.</w:t>
      </w:r>
    </w:p>
    <w:p w14:paraId="40E0F1C1" w14:textId="114D861B" w:rsidR="00CE12C4" w:rsidRPr="00386A9B" w:rsidRDefault="00CE12C4" w:rsidP="00CE12C4">
      <w:pPr>
        <w:pStyle w:val="SingleTxtG"/>
        <w:ind w:left="1701" w:hanging="567"/>
      </w:pPr>
      <w:r w:rsidRPr="00386A9B">
        <w:t>5.</w:t>
      </w:r>
      <w:r w:rsidRPr="00386A9B">
        <w:tab/>
        <w:t>Consideration of lists of issues under article 29</w:t>
      </w:r>
      <w:r>
        <w:t> </w:t>
      </w:r>
      <w:r w:rsidRPr="00386A9B">
        <w:t>(1) of the Convention</w:t>
      </w:r>
      <w:r w:rsidR="00B67AE1">
        <w:t>.</w:t>
      </w:r>
      <w:r w:rsidRPr="00386A9B">
        <w:t xml:space="preserve"> </w:t>
      </w:r>
    </w:p>
    <w:p w14:paraId="10A75D4C" w14:textId="77777777" w:rsidR="00CE12C4" w:rsidRPr="00386A9B" w:rsidRDefault="00CE12C4" w:rsidP="00CE12C4">
      <w:pPr>
        <w:pStyle w:val="SingleTxtG"/>
        <w:ind w:left="1701" w:hanging="567"/>
      </w:pPr>
      <w:r w:rsidRPr="00386A9B">
        <w:t>6.</w:t>
      </w:r>
      <w:r w:rsidRPr="00386A9B">
        <w:tab/>
      </w:r>
      <w:r>
        <w:t>L</w:t>
      </w:r>
      <w:r w:rsidRPr="00386A9B">
        <w:t>ists of priority themes under article 29</w:t>
      </w:r>
      <w:r>
        <w:t> </w:t>
      </w:r>
      <w:r w:rsidRPr="00386A9B">
        <w:t>(3) and (4) of the Convention.</w:t>
      </w:r>
    </w:p>
    <w:p w14:paraId="7FB2DA76" w14:textId="77777777" w:rsidR="00CE12C4" w:rsidRPr="00386A9B" w:rsidRDefault="00CE12C4" w:rsidP="00CE12C4">
      <w:pPr>
        <w:pStyle w:val="SingleTxtG"/>
        <w:ind w:left="1701" w:hanging="567"/>
      </w:pPr>
      <w:r w:rsidRPr="00386A9B">
        <w:t xml:space="preserve">7. </w:t>
      </w:r>
      <w:r w:rsidRPr="00386A9B">
        <w:tab/>
        <w:t>Consideration of reports of States parties under article 29</w:t>
      </w:r>
      <w:r>
        <w:t> </w:t>
      </w:r>
      <w:r w:rsidRPr="00386A9B">
        <w:t xml:space="preserve">(1) and </w:t>
      </w:r>
      <w:r>
        <w:t xml:space="preserve">additional information under article 29 </w:t>
      </w:r>
      <w:r w:rsidRPr="00386A9B">
        <w:t>(4) of the Convention.</w:t>
      </w:r>
    </w:p>
    <w:p w14:paraId="0B73E75E" w14:textId="77777777" w:rsidR="00CE12C4" w:rsidRPr="00386A9B" w:rsidRDefault="00CE12C4" w:rsidP="00CE12C4">
      <w:pPr>
        <w:pStyle w:val="SingleTxtG"/>
        <w:ind w:left="1701" w:hanging="567"/>
      </w:pPr>
      <w:r w:rsidRPr="00386A9B">
        <w:t xml:space="preserve">8. </w:t>
      </w:r>
      <w:r w:rsidRPr="00386A9B">
        <w:tab/>
      </w:r>
      <w:bookmarkStart w:id="0" w:name="_Hlk42615411"/>
      <w:r w:rsidRPr="00386A9B">
        <w:t>Follow-up to concluding observations on reports of States parties</w:t>
      </w:r>
      <w:bookmarkEnd w:id="0"/>
      <w:r w:rsidRPr="00386A9B">
        <w:t>.</w:t>
      </w:r>
    </w:p>
    <w:p w14:paraId="787FB66B" w14:textId="77777777" w:rsidR="00CE12C4" w:rsidRPr="00386A9B" w:rsidRDefault="00CE12C4" w:rsidP="00CE12C4">
      <w:pPr>
        <w:pStyle w:val="SingleTxtG"/>
        <w:ind w:left="1701" w:hanging="567"/>
      </w:pPr>
      <w:r w:rsidRPr="00386A9B">
        <w:t>9.</w:t>
      </w:r>
      <w:r w:rsidRPr="00386A9B">
        <w:tab/>
        <w:t xml:space="preserve">Consideration of the report on requests for urgent action under article 30 of the Convention and of updates </w:t>
      </w:r>
      <w:r>
        <w:t>related to</w:t>
      </w:r>
      <w:r w:rsidRPr="00386A9B">
        <w:t xml:space="preserve"> the management of the procedure.</w:t>
      </w:r>
    </w:p>
    <w:p w14:paraId="56862CB1" w14:textId="77777777" w:rsidR="00CE12C4" w:rsidRPr="00386A9B" w:rsidRDefault="00CE12C4" w:rsidP="00CE12C4">
      <w:pPr>
        <w:pStyle w:val="SingleTxtG"/>
        <w:ind w:left="1701" w:hanging="567"/>
      </w:pPr>
      <w:r w:rsidRPr="00386A9B">
        <w:t>10.</w:t>
      </w:r>
      <w:r w:rsidRPr="00386A9B">
        <w:tab/>
        <w:t>Consideration of individual communications under article 31 of the Convention.</w:t>
      </w:r>
    </w:p>
    <w:p w14:paraId="746D6C06" w14:textId="77777777" w:rsidR="00CE12C4" w:rsidRPr="00386A9B" w:rsidRDefault="00CE12C4" w:rsidP="00CE12C4">
      <w:pPr>
        <w:pStyle w:val="SingleTxtG"/>
        <w:ind w:left="1701" w:hanging="567"/>
      </w:pPr>
      <w:r w:rsidRPr="00386A9B">
        <w:t>11.</w:t>
      </w:r>
      <w:r w:rsidRPr="00386A9B">
        <w:tab/>
        <w:t>Follow-up to Views of the Committee.</w:t>
      </w:r>
    </w:p>
    <w:p w14:paraId="24D60756" w14:textId="77777777" w:rsidR="00CE12C4" w:rsidRPr="00386A9B" w:rsidRDefault="00CE12C4" w:rsidP="00CE12C4">
      <w:pPr>
        <w:pStyle w:val="SingleTxtG"/>
        <w:ind w:left="1701" w:hanging="567"/>
      </w:pPr>
      <w:r w:rsidRPr="00386A9B">
        <w:t>12.</w:t>
      </w:r>
      <w:r w:rsidRPr="00386A9B">
        <w:tab/>
        <w:t>Visits by the Committee under article 33 of the Convention.</w:t>
      </w:r>
    </w:p>
    <w:p w14:paraId="41E42A1C" w14:textId="77777777" w:rsidR="00CE12C4" w:rsidRPr="00386A9B" w:rsidRDefault="00CE12C4" w:rsidP="00CE12C4">
      <w:pPr>
        <w:pStyle w:val="SingleTxtG"/>
        <w:ind w:left="1701" w:hanging="567"/>
      </w:pPr>
      <w:r w:rsidRPr="00386A9B">
        <w:t>13.</w:t>
      </w:r>
      <w:r w:rsidRPr="00386A9B">
        <w:tab/>
        <w:t xml:space="preserve">Information received by the Committee </w:t>
      </w:r>
      <w:r>
        <w:t>under</w:t>
      </w:r>
      <w:r w:rsidRPr="00386A9B">
        <w:t xml:space="preserve"> article 34 of the Convention.</w:t>
      </w:r>
    </w:p>
    <w:p w14:paraId="69305307" w14:textId="18899F10" w:rsidR="00CE12C4" w:rsidRPr="00386A9B" w:rsidRDefault="00CE12C4" w:rsidP="00CE12C4">
      <w:pPr>
        <w:pStyle w:val="SingleTxtG"/>
        <w:ind w:left="1701" w:hanging="567"/>
      </w:pPr>
      <w:r w:rsidRPr="00386A9B">
        <w:t>14.</w:t>
      </w:r>
      <w:r w:rsidRPr="00386A9B">
        <w:tab/>
        <w:t>Consideration and adoption of the annual report to the General Assembly</w:t>
      </w:r>
      <w:r w:rsidR="00B67AE1">
        <w:t>.</w:t>
      </w:r>
    </w:p>
    <w:p w14:paraId="7DEE3218" w14:textId="72A7E13B" w:rsidR="00CE12C4" w:rsidRPr="00386A9B" w:rsidRDefault="00CE12C4" w:rsidP="00CE12C4">
      <w:pPr>
        <w:pStyle w:val="SingleTxtG"/>
        <w:ind w:left="1701" w:hanging="567"/>
      </w:pPr>
      <w:r w:rsidRPr="00386A9B">
        <w:t>15.</w:t>
      </w:r>
      <w:r w:rsidRPr="00386A9B">
        <w:tab/>
        <w:t xml:space="preserve">Launch of the joint statement on so-called </w:t>
      </w:r>
      <w:r>
        <w:t xml:space="preserve">“short-term </w:t>
      </w:r>
      <w:r w:rsidRPr="00386A9B">
        <w:t>enforced disappearances</w:t>
      </w:r>
      <w:r>
        <w:t>”</w:t>
      </w:r>
      <w:r w:rsidRPr="00386A9B">
        <w:t>.</w:t>
      </w:r>
    </w:p>
    <w:p w14:paraId="3604BAE8" w14:textId="77777777" w:rsidR="00CE12C4" w:rsidRPr="00386A9B" w:rsidRDefault="00CE12C4" w:rsidP="00CE12C4">
      <w:pPr>
        <w:pStyle w:val="SingleTxtG"/>
        <w:ind w:left="1701" w:hanging="567"/>
      </w:pPr>
      <w:r w:rsidRPr="00386A9B">
        <w:t>16.</w:t>
      </w:r>
      <w:r w:rsidRPr="00386A9B">
        <w:tab/>
        <w:t>Reprisals.</w:t>
      </w:r>
    </w:p>
    <w:p w14:paraId="6E83173E" w14:textId="355435A7" w:rsidR="00CE12C4" w:rsidRPr="00386A9B" w:rsidRDefault="00CE12C4" w:rsidP="00CE12C4">
      <w:pPr>
        <w:pStyle w:val="SingleTxtG"/>
        <w:ind w:left="1701" w:hanging="567"/>
      </w:pPr>
      <w:r w:rsidRPr="00386A9B">
        <w:lastRenderedPageBreak/>
        <w:t>17.</w:t>
      </w:r>
      <w:r w:rsidRPr="00386A9B">
        <w:tab/>
        <w:t>Discussion on the General Assembly</w:t>
      </w:r>
      <w:r w:rsidR="00B800E1">
        <w:t>’</w:t>
      </w:r>
      <w:r w:rsidRPr="00386A9B">
        <w:t>s consideration of the state of the human rights treaty body system.</w:t>
      </w:r>
    </w:p>
    <w:p w14:paraId="361F91DF" w14:textId="77777777" w:rsidR="00CE12C4" w:rsidRPr="00386A9B" w:rsidRDefault="00CE12C4" w:rsidP="00CE12C4">
      <w:pPr>
        <w:pStyle w:val="SingleTxtG"/>
        <w:ind w:left="1701" w:hanging="567"/>
      </w:pPr>
      <w:r w:rsidRPr="00386A9B">
        <w:t>18.</w:t>
      </w:r>
      <w:r w:rsidRPr="00386A9B">
        <w:tab/>
        <w:t>Meetings with States Members of the United Nations.</w:t>
      </w:r>
    </w:p>
    <w:p w14:paraId="742BE4A9" w14:textId="77777777" w:rsidR="00CE12C4" w:rsidRPr="00386A9B" w:rsidRDefault="00CE12C4" w:rsidP="00CE12C4">
      <w:pPr>
        <w:pStyle w:val="SingleTxtG"/>
        <w:ind w:left="1701" w:hanging="567"/>
      </w:pPr>
      <w:r w:rsidRPr="00386A9B">
        <w:t>19.</w:t>
      </w:r>
      <w:r w:rsidRPr="00386A9B">
        <w:tab/>
        <w:t>Meetings with United Nations agencies and mechanisms and intergovernmental organizations.</w:t>
      </w:r>
    </w:p>
    <w:p w14:paraId="52F020A1" w14:textId="77777777" w:rsidR="00CE12C4" w:rsidRPr="00386A9B" w:rsidRDefault="00CE12C4" w:rsidP="005A4FFE">
      <w:pPr>
        <w:pStyle w:val="SingleTxtG"/>
        <w:ind w:left="1701" w:hanging="567"/>
      </w:pPr>
      <w:r w:rsidRPr="00386A9B">
        <w:t>20.</w:t>
      </w:r>
      <w:r w:rsidRPr="00386A9B">
        <w:tab/>
        <w:t>Meetings with civil society actors</w:t>
      </w:r>
      <w:r>
        <w:t>,</w:t>
      </w:r>
      <w:r w:rsidRPr="00386A9B">
        <w:t xml:space="preserve"> national human rights institutions</w:t>
      </w:r>
      <w:r>
        <w:t xml:space="preserve"> and other stakeholders</w:t>
      </w:r>
      <w:r w:rsidRPr="00386A9B">
        <w:t>.</w:t>
      </w:r>
    </w:p>
    <w:p w14:paraId="6120966E" w14:textId="77777777" w:rsidR="00CE12C4" w:rsidRPr="00386A9B" w:rsidRDefault="00CE12C4" w:rsidP="00CE12C4">
      <w:pPr>
        <w:pStyle w:val="SingleTxtG"/>
        <w:ind w:left="1701" w:hanging="567"/>
      </w:pPr>
      <w:r w:rsidRPr="00386A9B">
        <w:t>21.</w:t>
      </w:r>
      <w:r w:rsidRPr="00386A9B">
        <w:tab/>
        <w:t>Meetings with special procedure mandate holders and regional human rights mechanisms.</w:t>
      </w:r>
    </w:p>
    <w:p w14:paraId="3A37E0EA" w14:textId="77777777" w:rsidR="00CE12C4" w:rsidRPr="00386A9B" w:rsidRDefault="00CE12C4" w:rsidP="00CE12C4">
      <w:pPr>
        <w:pStyle w:val="SingleTxtG"/>
      </w:pPr>
      <w:r w:rsidRPr="00386A9B">
        <w:t>22.</w:t>
      </w:r>
      <w:r w:rsidRPr="00386A9B">
        <w:tab/>
        <w:t>Provisional agenda of the twenty-ninth session.</w:t>
      </w:r>
    </w:p>
    <w:p w14:paraId="0CBC3A84" w14:textId="2DFCDD53" w:rsidR="00CE12C4" w:rsidRPr="00386A9B" w:rsidRDefault="00CE12C4" w:rsidP="00CE12C4">
      <w:pPr>
        <w:pStyle w:val="H1G"/>
      </w:pPr>
      <w:r w:rsidRPr="00386A9B">
        <w:tab/>
      </w:r>
      <w:r w:rsidRPr="00386A9B">
        <w:tab/>
        <w:t>Annotations</w:t>
      </w:r>
    </w:p>
    <w:p w14:paraId="2C1D94B3" w14:textId="77777777" w:rsidR="00CE12C4" w:rsidRPr="00386A9B" w:rsidRDefault="00CE12C4" w:rsidP="00CE12C4">
      <w:pPr>
        <w:pStyle w:val="H23G"/>
      </w:pPr>
      <w:r w:rsidRPr="00386A9B">
        <w:tab/>
        <w:t>1.</w:t>
      </w:r>
      <w:r w:rsidRPr="00386A9B">
        <w:tab/>
        <w:t>Adoption of the agenda</w:t>
      </w:r>
    </w:p>
    <w:p w14:paraId="05DE5A18" w14:textId="77777777" w:rsidR="00CE12C4" w:rsidRPr="00386A9B" w:rsidRDefault="00CE12C4" w:rsidP="00CE12C4">
      <w:pPr>
        <w:pStyle w:val="SingleTxtG"/>
      </w:pPr>
      <w:r w:rsidRPr="00386A9B">
        <w:t>In accordance with rule 8 of the rules of procedure, the first item on the provisional agenda for any session is to be the adoption of the agenda, except for the election of the officers. Under this item, the Committee will consider and adopt the agenda for its twenty-</w:t>
      </w:r>
      <w:r>
        <w:t>eighth</w:t>
      </w:r>
      <w:r w:rsidRPr="00386A9B">
        <w:t xml:space="preserve"> session.</w:t>
      </w:r>
    </w:p>
    <w:p w14:paraId="3E32EDA3" w14:textId="77777777" w:rsidR="00CE12C4" w:rsidRPr="00386A9B" w:rsidRDefault="00CE12C4" w:rsidP="00CE12C4">
      <w:pPr>
        <w:pStyle w:val="H23G"/>
      </w:pPr>
      <w:r w:rsidRPr="00386A9B">
        <w:tab/>
        <w:t>2.</w:t>
      </w:r>
      <w:r w:rsidRPr="00386A9B">
        <w:tab/>
      </w:r>
      <w:r w:rsidRPr="00386A9B">
        <w:tab/>
        <w:t>Tribute to victims of enforced disappearance</w:t>
      </w:r>
    </w:p>
    <w:p w14:paraId="42D3526B" w14:textId="77777777" w:rsidR="00CE12C4" w:rsidRPr="00386A9B" w:rsidRDefault="00CE12C4" w:rsidP="00CE12C4">
      <w:pPr>
        <w:pStyle w:val="SingleTxtG"/>
      </w:pPr>
      <w:r w:rsidRPr="00386A9B">
        <w:t>The Committee will pay tribute to victims of enforced disappearance.</w:t>
      </w:r>
    </w:p>
    <w:p w14:paraId="400DA24C" w14:textId="77777777" w:rsidR="00CE12C4" w:rsidRPr="00386A9B" w:rsidRDefault="00CE12C4" w:rsidP="00CE12C4">
      <w:pPr>
        <w:pStyle w:val="H23G"/>
      </w:pPr>
      <w:r w:rsidRPr="00386A9B">
        <w:tab/>
        <w:t>3.</w:t>
      </w:r>
      <w:r w:rsidRPr="00386A9B">
        <w:tab/>
        <w:t>Reports by Committee members on activities undertaken between the twenty-seventh and twenty-eighth sessions of the Committee</w:t>
      </w:r>
    </w:p>
    <w:p w14:paraId="661805C3" w14:textId="77777777" w:rsidR="00CE12C4" w:rsidRPr="00386A9B" w:rsidRDefault="00CE12C4" w:rsidP="00CE12C4">
      <w:pPr>
        <w:pStyle w:val="SingleTxtG"/>
      </w:pPr>
      <w:r w:rsidRPr="00386A9B">
        <w:t>The Committee members will share information regarding activities that they have undertaken in relation to the Convention between the twenty-seventh and twenty-eighth sessions.</w:t>
      </w:r>
    </w:p>
    <w:p w14:paraId="42A206F8" w14:textId="29228F46" w:rsidR="00CE12C4" w:rsidRPr="00386A9B" w:rsidRDefault="00CE12C4" w:rsidP="00CE12C4">
      <w:pPr>
        <w:pStyle w:val="H23G"/>
        <w:ind w:left="0" w:firstLine="0"/>
      </w:pPr>
      <w:r w:rsidRPr="00386A9B">
        <w:tab/>
        <w:t>4.</w:t>
      </w:r>
      <w:r w:rsidRPr="00386A9B">
        <w:tab/>
        <w:t>Matters relating to the Committee</w:t>
      </w:r>
      <w:r w:rsidR="00B800E1">
        <w:t>’</w:t>
      </w:r>
      <w:r w:rsidRPr="00386A9B">
        <w:t>s methods of work</w:t>
      </w:r>
    </w:p>
    <w:p w14:paraId="5CF23EF8" w14:textId="6A64C868" w:rsidR="00CE12C4" w:rsidRPr="00386A9B" w:rsidRDefault="00CE12C4" w:rsidP="00CE12C4">
      <w:pPr>
        <w:pStyle w:val="H23G"/>
      </w:pPr>
      <w:r w:rsidRPr="00386A9B">
        <w:tab/>
        <w:t>(a)</w:t>
      </w:r>
      <w:r w:rsidRPr="00386A9B">
        <w:tab/>
        <w:t>Review of the Committee</w:t>
      </w:r>
      <w:r w:rsidR="00B800E1">
        <w:t>’</w:t>
      </w:r>
      <w:r w:rsidRPr="00386A9B">
        <w:t>s methods</w:t>
      </w:r>
      <w:r>
        <w:t xml:space="preserve"> of work</w:t>
      </w:r>
    </w:p>
    <w:p w14:paraId="546698FE" w14:textId="77777777" w:rsidR="00CE12C4" w:rsidRPr="00386A9B" w:rsidRDefault="00CE12C4" w:rsidP="00CE12C4">
      <w:pPr>
        <w:pStyle w:val="SingleTxtG"/>
      </w:pPr>
      <w:r w:rsidRPr="00386A9B">
        <w:t xml:space="preserve">The Committee will review its </w:t>
      </w:r>
      <w:r>
        <w:t xml:space="preserve">methods of </w:t>
      </w:r>
      <w:r w:rsidRPr="00386A9B">
        <w:t xml:space="preserve">work to align them with the amended </w:t>
      </w:r>
      <w:r>
        <w:t>r</w:t>
      </w:r>
      <w:r w:rsidRPr="00386A9B">
        <w:t xml:space="preserve">ules of </w:t>
      </w:r>
      <w:r>
        <w:t>p</w:t>
      </w:r>
      <w:r w:rsidRPr="00386A9B">
        <w:t xml:space="preserve">rocedure. </w:t>
      </w:r>
    </w:p>
    <w:p w14:paraId="7F082D7F" w14:textId="5F41C199" w:rsidR="00CE12C4" w:rsidRPr="00386A9B" w:rsidRDefault="00CE12C4" w:rsidP="00CE12C4">
      <w:pPr>
        <w:pStyle w:val="H23G"/>
      </w:pPr>
      <w:r w:rsidRPr="00386A9B">
        <w:tab/>
        <w:t>(b)</w:t>
      </w:r>
      <w:r w:rsidRPr="00386A9B">
        <w:tab/>
        <w:t>Women and enforced disappearance</w:t>
      </w:r>
    </w:p>
    <w:p w14:paraId="77C6708C" w14:textId="77777777" w:rsidR="00CE12C4" w:rsidRPr="00386A9B" w:rsidRDefault="00CE12C4" w:rsidP="00CE12C4">
      <w:pPr>
        <w:pStyle w:val="SingleTxtG"/>
      </w:pPr>
      <w:r w:rsidRPr="00386A9B">
        <w:t xml:space="preserve">The Committee will adopt a concept note and call for input for its </w:t>
      </w:r>
      <w:r>
        <w:t>draft</w:t>
      </w:r>
      <w:r w:rsidRPr="00386A9B">
        <w:t xml:space="preserve"> </w:t>
      </w:r>
      <w:r>
        <w:t>g</w:t>
      </w:r>
      <w:r w:rsidRPr="00386A9B">
        <w:t xml:space="preserve">eneral </w:t>
      </w:r>
      <w:r>
        <w:t>c</w:t>
      </w:r>
      <w:r w:rsidRPr="00386A9B">
        <w:t xml:space="preserve">omment on women and enforced disappearance. </w:t>
      </w:r>
    </w:p>
    <w:p w14:paraId="12D89E2D" w14:textId="78ACEC83" w:rsidR="00CE12C4" w:rsidRPr="00386A9B" w:rsidRDefault="00CE12C4" w:rsidP="00CE12C4">
      <w:pPr>
        <w:pStyle w:val="H23G"/>
      </w:pPr>
      <w:r w:rsidRPr="00386A9B">
        <w:rPr>
          <w:b w:val="0"/>
          <w:bCs/>
        </w:rPr>
        <w:tab/>
      </w:r>
      <w:r w:rsidRPr="00386A9B">
        <w:t>(c)</w:t>
      </w:r>
      <w:r w:rsidRPr="00386A9B">
        <w:tab/>
        <w:t xml:space="preserve">Guidance for the implementation of </w:t>
      </w:r>
      <w:r>
        <w:t xml:space="preserve">the guidelines on the independence and impartiality of members of the human rights treaty bodies (the </w:t>
      </w:r>
      <w:r w:rsidRPr="00386A9B">
        <w:t>Addis Ab</w:t>
      </w:r>
      <w:r>
        <w:t>a</w:t>
      </w:r>
      <w:r w:rsidRPr="00386A9B">
        <w:t xml:space="preserve">ba </w:t>
      </w:r>
      <w:r>
        <w:t>g</w:t>
      </w:r>
      <w:r w:rsidRPr="00386A9B">
        <w:t>uidelines</w:t>
      </w:r>
      <w:r>
        <w:t>)</w:t>
      </w:r>
    </w:p>
    <w:p w14:paraId="1B38ECCE" w14:textId="77777777" w:rsidR="00CE12C4" w:rsidRPr="00386A9B" w:rsidRDefault="00CE12C4" w:rsidP="00CE12C4">
      <w:pPr>
        <w:pStyle w:val="SingleTxtG"/>
      </w:pPr>
      <w:r w:rsidRPr="00386A9B">
        <w:t>The Committee will consider a draft document on the implementation of the Addis Ab</w:t>
      </w:r>
      <w:r>
        <w:t>a</w:t>
      </w:r>
      <w:r w:rsidRPr="00386A9B">
        <w:t xml:space="preserve">ba </w:t>
      </w:r>
      <w:r>
        <w:t>g</w:t>
      </w:r>
      <w:r w:rsidRPr="00386A9B">
        <w:t>uidelines.</w:t>
      </w:r>
    </w:p>
    <w:p w14:paraId="71E1671C" w14:textId="1CFA46F1" w:rsidR="00CE12C4" w:rsidRPr="00386A9B" w:rsidRDefault="00CE12C4" w:rsidP="00CE12C4">
      <w:pPr>
        <w:pStyle w:val="H23G"/>
      </w:pPr>
      <w:r w:rsidRPr="00386A9B">
        <w:tab/>
        <w:t>(d)</w:t>
      </w:r>
      <w:r w:rsidRPr="00386A9B">
        <w:tab/>
        <w:t>Communication strategy of the Committee</w:t>
      </w:r>
    </w:p>
    <w:p w14:paraId="6F3D99ED" w14:textId="5BCC3A99" w:rsidR="00CE12C4" w:rsidRPr="00386A9B" w:rsidRDefault="00CE12C4" w:rsidP="00CE12C4">
      <w:pPr>
        <w:pStyle w:val="SingleTxtG"/>
      </w:pPr>
      <w:r w:rsidRPr="00386A9B">
        <w:t xml:space="preserve">The Committee will pursue its exchanges with </w:t>
      </w:r>
      <w:r w:rsidRPr="00AA0F34">
        <w:t>the</w:t>
      </w:r>
      <w:r w:rsidRPr="008F6149">
        <w:t xml:space="preserve"> </w:t>
      </w:r>
      <w:r w:rsidRPr="00306FC5">
        <w:t>Communications and Public Mobilization Section</w:t>
      </w:r>
      <w:r w:rsidRPr="00AA0F34">
        <w:t xml:space="preserve"> of the Office of the United Nations High Commissioner for Human Rights</w:t>
      </w:r>
      <w:r w:rsidRPr="00386A9B" w:rsidDel="00911FB3">
        <w:t xml:space="preserve"> </w:t>
      </w:r>
      <w:r w:rsidRPr="00386A9B">
        <w:t xml:space="preserve">to explore concrete action to be taken to raise awareness about enforced disappearance and </w:t>
      </w:r>
      <w:r>
        <w:t xml:space="preserve">provide </w:t>
      </w:r>
      <w:r w:rsidRPr="00386A9B">
        <w:t>further inform</w:t>
      </w:r>
      <w:r>
        <w:t>ation</w:t>
      </w:r>
      <w:r w:rsidRPr="00386A9B">
        <w:t xml:space="preserve"> about the Committee</w:t>
      </w:r>
      <w:r w:rsidR="00B800E1">
        <w:t>’</w:t>
      </w:r>
      <w:r w:rsidRPr="00386A9B">
        <w:t>s work.</w:t>
      </w:r>
    </w:p>
    <w:p w14:paraId="29470393" w14:textId="48804E03" w:rsidR="00CE12C4" w:rsidRPr="00386A9B" w:rsidRDefault="00CE12C4" w:rsidP="00CE12C4">
      <w:pPr>
        <w:pStyle w:val="H23G"/>
      </w:pPr>
      <w:r w:rsidRPr="00386A9B">
        <w:lastRenderedPageBreak/>
        <w:tab/>
        <w:t>(e)</w:t>
      </w:r>
      <w:r w:rsidRPr="00386A9B">
        <w:tab/>
        <w:t>Follow-up to the World Congress on Enforced Disappearance</w:t>
      </w:r>
      <w:r>
        <w:t>s</w:t>
      </w:r>
      <w:r w:rsidRPr="00386A9B">
        <w:t xml:space="preserve"> </w:t>
      </w:r>
    </w:p>
    <w:p w14:paraId="2460D63A" w14:textId="77777777" w:rsidR="00CE12C4" w:rsidRPr="00386A9B" w:rsidRDefault="00CE12C4" w:rsidP="00CE12C4">
      <w:pPr>
        <w:pStyle w:val="SingleTxtG"/>
        <w:rPr>
          <w:bCs/>
        </w:rPr>
      </w:pPr>
      <w:r w:rsidRPr="00386A9B">
        <w:rPr>
          <w:bCs/>
        </w:rPr>
        <w:t xml:space="preserve">The Committee will </w:t>
      </w:r>
      <w:r>
        <w:rPr>
          <w:bCs/>
        </w:rPr>
        <w:t>review the outcomes of</w:t>
      </w:r>
      <w:r w:rsidRPr="00386A9B">
        <w:rPr>
          <w:bCs/>
        </w:rPr>
        <w:t xml:space="preserve"> the World Congress on Enforced Disappearance</w:t>
      </w:r>
      <w:r>
        <w:rPr>
          <w:bCs/>
        </w:rPr>
        <w:t>s held on</w:t>
      </w:r>
      <w:r w:rsidRPr="00386A9B">
        <w:rPr>
          <w:bCs/>
        </w:rPr>
        <w:t xml:space="preserve"> 15</w:t>
      </w:r>
      <w:r>
        <w:rPr>
          <w:bCs/>
        </w:rPr>
        <w:t xml:space="preserve"> and </w:t>
      </w:r>
      <w:r w:rsidRPr="00386A9B">
        <w:rPr>
          <w:bCs/>
        </w:rPr>
        <w:t>16 January 2025 and identify possible follow-up action.</w:t>
      </w:r>
    </w:p>
    <w:p w14:paraId="32072EE9" w14:textId="7D3DA759" w:rsidR="00CE12C4" w:rsidRPr="00386A9B" w:rsidRDefault="00CE12C4" w:rsidP="00CE12C4">
      <w:pPr>
        <w:pStyle w:val="H23G"/>
      </w:pPr>
      <w:r w:rsidRPr="00386A9B">
        <w:tab/>
        <w:t>(f)</w:t>
      </w:r>
      <w:r w:rsidRPr="00386A9B">
        <w:tab/>
        <w:t>Other matters</w:t>
      </w:r>
    </w:p>
    <w:p w14:paraId="589F7131" w14:textId="77777777" w:rsidR="00CE12C4" w:rsidRPr="00386A9B" w:rsidRDefault="00CE12C4" w:rsidP="00CE12C4">
      <w:pPr>
        <w:pStyle w:val="SingleTxtG"/>
      </w:pPr>
      <w:r w:rsidRPr="00386A9B">
        <w:t>The Committee will discuss any other matters relating to its methods of work.</w:t>
      </w:r>
    </w:p>
    <w:p w14:paraId="77C648C1" w14:textId="77777777" w:rsidR="00CE12C4" w:rsidRPr="00386A9B" w:rsidRDefault="00CE12C4" w:rsidP="00CE12C4">
      <w:pPr>
        <w:pStyle w:val="H23G"/>
      </w:pPr>
      <w:r w:rsidRPr="00386A9B">
        <w:tab/>
        <w:t>5.</w:t>
      </w:r>
      <w:r w:rsidRPr="00386A9B">
        <w:tab/>
      </w:r>
      <w:bookmarkStart w:id="1" w:name="_Hlk119486632"/>
      <w:r w:rsidRPr="00386A9B">
        <w:t>Consideration of lists of issues under article 29</w:t>
      </w:r>
      <w:r>
        <w:t> </w:t>
      </w:r>
      <w:r w:rsidRPr="00386A9B">
        <w:t xml:space="preserve">(1) of the Convention </w:t>
      </w:r>
    </w:p>
    <w:p w14:paraId="0CE1F9CB" w14:textId="26699FF5" w:rsidR="00CE12C4" w:rsidRPr="00386A9B" w:rsidRDefault="00CE12C4" w:rsidP="00CE12C4">
      <w:pPr>
        <w:pStyle w:val="SingleTxtG"/>
      </w:pPr>
      <w:r w:rsidRPr="00386A9B">
        <w:t>The Committee will consider and adopt lists of issues on the reports submitted by Croatia</w:t>
      </w:r>
      <w:r>
        <w:t xml:space="preserve"> (</w:t>
      </w:r>
      <w:hyperlink r:id="rId9" w:history="1">
        <w:r w:rsidRPr="00C670D7">
          <w:rPr>
            <w:rStyle w:val="Hyperlink"/>
          </w:rPr>
          <w:t>CED/C/HRV/1</w:t>
        </w:r>
      </w:hyperlink>
      <w:r>
        <w:rPr>
          <w:rStyle w:val="Hyperlink"/>
        </w:rPr>
        <w:t>)</w:t>
      </w:r>
      <w:r w:rsidRPr="00386A9B">
        <w:t>, Luxembourg</w:t>
      </w:r>
      <w:r>
        <w:t xml:space="preserve"> (</w:t>
      </w:r>
      <w:hyperlink r:id="rId10" w:history="1">
        <w:r w:rsidRPr="00C670D7">
          <w:rPr>
            <w:rStyle w:val="Hyperlink"/>
          </w:rPr>
          <w:t>CED/C/LUX/1</w:t>
        </w:r>
      </w:hyperlink>
      <w:r>
        <w:rPr>
          <w:rStyle w:val="Hyperlink"/>
        </w:rPr>
        <w:t>)</w:t>
      </w:r>
      <w:r w:rsidRPr="00386A9B">
        <w:t xml:space="preserve"> and Togo</w:t>
      </w:r>
      <w:r>
        <w:t xml:space="preserve"> (</w:t>
      </w:r>
      <w:hyperlink r:id="rId11" w:history="1">
        <w:r w:rsidRPr="00FD541B">
          <w:rPr>
            <w:rStyle w:val="Hyperlink"/>
          </w:rPr>
          <w:t>CED/C/TGO/1</w:t>
        </w:r>
      </w:hyperlink>
      <w:r>
        <w:rPr>
          <w:rStyle w:val="Hyperlink"/>
        </w:rPr>
        <w:t>)</w:t>
      </w:r>
      <w:r w:rsidRPr="00386A9B">
        <w:t>.</w:t>
      </w:r>
    </w:p>
    <w:p w14:paraId="5438A6F4" w14:textId="77777777" w:rsidR="00CE12C4" w:rsidRPr="00210F3A" w:rsidRDefault="00CE12C4" w:rsidP="00CE12C4">
      <w:pPr>
        <w:pStyle w:val="H23G"/>
      </w:pPr>
      <w:r w:rsidRPr="00386A9B">
        <w:tab/>
      </w:r>
      <w:r w:rsidRPr="00210F3A">
        <w:t xml:space="preserve">6. </w:t>
      </w:r>
      <w:r w:rsidRPr="00210F3A">
        <w:tab/>
        <w:t>Lists of priority themes under article 29 (3) and (4) of the Convention</w:t>
      </w:r>
    </w:p>
    <w:p w14:paraId="1C69C00D" w14:textId="6B6EF8FA" w:rsidR="00CE12C4" w:rsidRPr="00386A9B" w:rsidRDefault="00CE12C4" w:rsidP="00CE12C4">
      <w:pPr>
        <w:pStyle w:val="SingleTxtG"/>
      </w:pPr>
      <w:r w:rsidRPr="00210F3A">
        <w:t>The Committee will discuss the drafting of lists of priority</w:t>
      </w:r>
      <w:r w:rsidRPr="00386A9B">
        <w:t xml:space="preserve"> themes related to the </w:t>
      </w:r>
      <w:r>
        <w:t>up</w:t>
      </w:r>
      <w:r w:rsidRPr="00386A9B">
        <w:t>coming review</w:t>
      </w:r>
      <w:r>
        <w:t>s</w:t>
      </w:r>
      <w:r w:rsidRPr="00386A9B">
        <w:t xml:space="preserve"> of the additional information submitted by Armenia</w:t>
      </w:r>
      <w:r>
        <w:t xml:space="preserve"> (</w:t>
      </w:r>
      <w:hyperlink r:id="rId12" w:history="1">
        <w:r w:rsidRPr="00C670D7">
          <w:rPr>
            <w:rStyle w:val="Hyperlink"/>
          </w:rPr>
          <w:t>CED/C/ARM/AI/1</w:t>
        </w:r>
      </w:hyperlink>
      <w:r>
        <w:rPr>
          <w:rStyle w:val="Hyperlink"/>
        </w:rPr>
        <w:t>)</w:t>
      </w:r>
      <w:r w:rsidRPr="00386A9B">
        <w:t>, Gabon</w:t>
      </w:r>
      <w:r>
        <w:t xml:space="preserve"> (</w:t>
      </w:r>
      <w:hyperlink r:id="rId13" w:history="1">
        <w:r w:rsidRPr="00C670D7">
          <w:rPr>
            <w:rStyle w:val="Hyperlink"/>
          </w:rPr>
          <w:t>CED/C/GAB/AI/1</w:t>
        </w:r>
      </w:hyperlink>
      <w:r>
        <w:rPr>
          <w:rStyle w:val="Hyperlink"/>
        </w:rPr>
        <w:t>)</w:t>
      </w:r>
      <w:r w:rsidRPr="00386A9B">
        <w:t xml:space="preserve"> and Montenegro</w:t>
      </w:r>
      <w:r>
        <w:t xml:space="preserve"> (</w:t>
      </w:r>
      <w:hyperlink r:id="rId14" w:history="1">
        <w:r w:rsidRPr="00C670D7">
          <w:rPr>
            <w:rStyle w:val="Hyperlink"/>
          </w:rPr>
          <w:t>CED/C/MNE/AI/1</w:t>
        </w:r>
      </w:hyperlink>
      <w:r>
        <w:rPr>
          <w:rStyle w:val="Hyperlink"/>
        </w:rPr>
        <w:t>)</w:t>
      </w:r>
      <w:r w:rsidRPr="00386A9B">
        <w:t xml:space="preserve"> pursuant to article 29 (3) and (4) of the Convention.</w:t>
      </w:r>
    </w:p>
    <w:p w14:paraId="1FF96B4C" w14:textId="77777777" w:rsidR="00CE12C4" w:rsidRPr="00386A9B" w:rsidRDefault="00CE12C4" w:rsidP="00CE12C4">
      <w:pPr>
        <w:pStyle w:val="H23G"/>
      </w:pPr>
      <w:r w:rsidRPr="00386A9B">
        <w:tab/>
        <w:t xml:space="preserve">7. </w:t>
      </w:r>
      <w:r w:rsidRPr="00386A9B">
        <w:tab/>
        <w:t xml:space="preserve">Consideration of reports of States parties </w:t>
      </w:r>
      <w:bookmarkEnd w:id="1"/>
      <w:r w:rsidRPr="00386A9B">
        <w:t>under article 29</w:t>
      </w:r>
      <w:r>
        <w:t> </w:t>
      </w:r>
      <w:r w:rsidRPr="00386A9B">
        <w:t xml:space="preserve">(1) </w:t>
      </w:r>
      <w:r>
        <w:t xml:space="preserve">and additional information under article 29 </w:t>
      </w:r>
      <w:r w:rsidRPr="00386A9B">
        <w:t>(4) of the Convention</w:t>
      </w:r>
    </w:p>
    <w:p w14:paraId="3E95FB68" w14:textId="47323D53" w:rsidR="00CE12C4" w:rsidRPr="00386A9B" w:rsidRDefault="00CE12C4" w:rsidP="00CE12C4">
      <w:pPr>
        <w:pStyle w:val="SingleTxtG"/>
      </w:pPr>
      <w:bookmarkStart w:id="2" w:name="_Hlk119486778"/>
      <w:r w:rsidRPr="00386A9B">
        <w:t>The Committee will consider the reports submitted by the Central African Republic</w:t>
      </w:r>
      <w:r>
        <w:t xml:space="preserve"> (</w:t>
      </w:r>
      <w:hyperlink r:id="rId15" w:history="1">
        <w:r w:rsidRPr="00FD541B">
          <w:rPr>
            <w:rStyle w:val="Hyperlink"/>
          </w:rPr>
          <w:t>CED/C/CAF/1</w:t>
        </w:r>
      </w:hyperlink>
      <w:r>
        <w:rPr>
          <w:rStyle w:val="Hyperlink"/>
        </w:rPr>
        <w:t>)</w:t>
      </w:r>
      <w:r w:rsidRPr="00386A9B">
        <w:t xml:space="preserve">, </w:t>
      </w:r>
      <w:r>
        <w:t>the Gambia (</w:t>
      </w:r>
      <w:hyperlink r:id="rId16" w:history="1">
        <w:r w:rsidRPr="00FD541B">
          <w:rPr>
            <w:rStyle w:val="Hyperlink"/>
          </w:rPr>
          <w:t>CED/C/GMB/1</w:t>
        </w:r>
      </w:hyperlink>
      <w:r>
        <w:rPr>
          <w:rStyle w:val="Hyperlink"/>
        </w:rPr>
        <w:t xml:space="preserve">) </w:t>
      </w:r>
      <w:r>
        <w:t xml:space="preserve">and </w:t>
      </w:r>
      <w:r w:rsidRPr="00386A9B">
        <w:t>Malta</w:t>
      </w:r>
      <w:r>
        <w:t xml:space="preserve"> (</w:t>
      </w:r>
      <w:hyperlink r:id="rId17" w:history="1">
        <w:r w:rsidRPr="00C670D7">
          <w:rPr>
            <w:rStyle w:val="Hyperlink"/>
          </w:rPr>
          <w:t>CED/C/MLT/1</w:t>
        </w:r>
      </w:hyperlink>
      <w:r>
        <w:rPr>
          <w:rStyle w:val="Hyperlink"/>
        </w:rPr>
        <w:t>)</w:t>
      </w:r>
      <w:r w:rsidRPr="00386A9B">
        <w:t xml:space="preserve"> pursuant to article 29 (1) of the Convention</w:t>
      </w:r>
      <w:r>
        <w:t>, and</w:t>
      </w:r>
      <w:r w:rsidRPr="00386A9B">
        <w:t xml:space="preserve"> the reports submitted by Belgium </w:t>
      </w:r>
      <w:r>
        <w:t>(</w:t>
      </w:r>
      <w:hyperlink r:id="rId18" w:history="1">
        <w:r w:rsidRPr="00C670D7">
          <w:rPr>
            <w:rStyle w:val="Hyperlink"/>
          </w:rPr>
          <w:t>CED/C/BEL/AI/1</w:t>
        </w:r>
      </w:hyperlink>
      <w:r>
        <w:rPr>
          <w:rStyle w:val="Hyperlink"/>
        </w:rPr>
        <w:t xml:space="preserve">) </w:t>
      </w:r>
      <w:r w:rsidRPr="00386A9B">
        <w:t xml:space="preserve">and Serbia </w:t>
      </w:r>
      <w:r>
        <w:t>(</w:t>
      </w:r>
      <w:hyperlink r:id="rId19" w:history="1">
        <w:r w:rsidRPr="00C670D7">
          <w:rPr>
            <w:rStyle w:val="Hyperlink"/>
          </w:rPr>
          <w:t>CED/C/SRB/AI/1</w:t>
        </w:r>
      </w:hyperlink>
      <w:r>
        <w:rPr>
          <w:rStyle w:val="Hyperlink"/>
        </w:rPr>
        <w:t xml:space="preserve">) </w:t>
      </w:r>
      <w:r w:rsidRPr="00386A9B">
        <w:t>pursuant to article 29 (4) of the Convention</w:t>
      </w:r>
      <w:r>
        <w:t>. It</w:t>
      </w:r>
      <w:r w:rsidRPr="00386A9B">
        <w:t xml:space="preserve"> will examine the replies of Argentina</w:t>
      </w:r>
      <w:r>
        <w:t xml:space="preserve"> (</w:t>
      </w:r>
      <w:hyperlink r:id="rId20" w:history="1">
        <w:r w:rsidRPr="00FD541B">
          <w:rPr>
            <w:rStyle w:val="Hyperlink"/>
          </w:rPr>
          <w:t>CED/C/ARG/RQSA/AI/1</w:t>
        </w:r>
      </w:hyperlink>
      <w:r>
        <w:t xml:space="preserve">) </w:t>
      </w:r>
      <w:r w:rsidRPr="00386A9B">
        <w:t xml:space="preserve">and Peru to its stand-alone requests for additional information </w:t>
      </w:r>
      <w:r>
        <w:t>under</w:t>
      </w:r>
      <w:r w:rsidRPr="00386A9B">
        <w:t xml:space="preserve"> article 29 (4) of the Conventio</w:t>
      </w:r>
      <w:bookmarkEnd w:id="2"/>
      <w:r w:rsidRPr="00386A9B">
        <w:t>n</w:t>
      </w:r>
      <w:r>
        <w:t xml:space="preserve"> (</w:t>
      </w:r>
      <w:hyperlink r:id="rId21" w:history="1">
        <w:r w:rsidRPr="00C670D7">
          <w:rPr>
            <w:rStyle w:val="Hyperlink"/>
          </w:rPr>
          <w:t>CED/C/ARG/QSA/AI/1</w:t>
        </w:r>
      </w:hyperlink>
      <w:r>
        <w:rPr>
          <w:rStyle w:val="Hyperlink"/>
        </w:rPr>
        <w:t xml:space="preserve"> </w:t>
      </w:r>
      <w:r w:rsidRPr="003F4EB6">
        <w:t xml:space="preserve">and </w:t>
      </w:r>
      <w:hyperlink r:id="rId22" w:history="1">
        <w:r w:rsidRPr="00C670D7">
          <w:rPr>
            <w:rStyle w:val="Hyperlink"/>
          </w:rPr>
          <w:t>CED/C/PER/QSA/AI/1</w:t>
        </w:r>
      </w:hyperlink>
      <w:r>
        <w:rPr>
          <w:rStyle w:val="Hyperlink"/>
        </w:rPr>
        <w:t>)</w:t>
      </w:r>
      <w:r w:rsidRPr="00386A9B">
        <w:t>.</w:t>
      </w:r>
    </w:p>
    <w:p w14:paraId="1ADA927C" w14:textId="77777777" w:rsidR="00CE12C4" w:rsidRPr="00386A9B" w:rsidRDefault="00CE12C4" w:rsidP="00CE12C4">
      <w:pPr>
        <w:pStyle w:val="H23G"/>
      </w:pPr>
      <w:r w:rsidRPr="00386A9B">
        <w:tab/>
        <w:t xml:space="preserve">8. </w:t>
      </w:r>
      <w:r w:rsidRPr="00386A9B">
        <w:tab/>
        <w:t>Follow-up to concluding observations on reports of States parties</w:t>
      </w:r>
    </w:p>
    <w:p w14:paraId="4E326062" w14:textId="0D699F33" w:rsidR="00CE12C4" w:rsidRPr="003F4EB6" w:rsidRDefault="00CE12C4" w:rsidP="00CE12C4">
      <w:pPr>
        <w:pStyle w:val="SingleTxtG"/>
        <w:rPr>
          <w:b/>
        </w:rPr>
      </w:pPr>
      <w:r w:rsidRPr="00386A9B">
        <w:t>The Committee will</w:t>
      </w:r>
      <w:r>
        <w:t>, pursuant to</w:t>
      </w:r>
      <w:r w:rsidRPr="00386A9B">
        <w:t xml:space="preserve"> rule </w:t>
      </w:r>
      <w:r>
        <w:t>49</w:t>
      </w:r>
      <w:r w:rsidRPr="00386A9B">
        <w:t xml:space="preserve"> of the rules of procedure</w:t>
      </w:r>
      <w:r>
        <w:t>,</w:t>
      </w:r>
      <w:r w:rsidRPr="00386A9B">
        <w:t xml:space="preserve"> consider the </w:t>
      </w:r>
      <w:r>
        <w:t xml:space="preserve">information received from Panama on </w:t>
      </w:r>
      <w:r w:rsidRPr="00386A9B">
        <w:t xml:space="preserve">follow-up to </w:t>
      </w:r>
      <w:r>
        <w:t xml:space="preserve">the </w:t>
      </w:r>
      <w:r w:rsidRPr="00386A9B">
        <w:t>concluding observations</w:t>
      </w:r>
      <w:r>
        <w:t xml:space="preserve"> on its report submitted</w:t>
      </w:r>
      <w:r w:rsidRPr="00386A9B">
        <w:t xml:space="preserve"> </w:t>
      </w:r>
      <w:r>
        <w:t>under</w:t>
      </w:r>
      <w:r w:rsidRPr="00386A9B">
        <w:t xml:space="preserve"> </w:t>
      </w:r>
      <w:r w:rsidRPr="00BB0076">
        <w:t xml:space="preserve">article 29 </w:t>
      </w:r>
      <w:r w:rsidR="003727C2" w:rsidRPr="000E30EC">
        <w:t>(1)</w:t>
      </w:r>
      <w:r w:rsidR="003727C2" w:rsidRPr="00BB0076">
        <w:t xml:space="preserve"> </w:t>
      </w:r>
      <w:r w:rsidRPr="00BB0076">
        <w:t>of the</w:t>
      </w:r>
      <w:r w:rsidRPr="00386A9B">
        <w:t xml:space="preserve"> Convention</w:t>
      </w:r>
      <w:r>
        <w:t xml:space="preserve"> (</w:t>
      </w:r>
      <w:hyperlink r:id="rId23" w:history="1">
        <w:r w:rsidRPr="00C670D7">
          <w:rPr>
            <w:rStyle w:val="Hyperlink"/>
          </w:rPr>
          <w:t>CED/C/PAN/FCO/1</w:t>
        </w:r>
      </w:hyperlink>
      <w:r>
        <w:t>)</w:t>
      </w:r>
      <w:r w:rsidRPr="00386A9B">
        <w:t>.</w:t>
      </w:r>
    </w:p>
    <w:p w14:paraId="7DA8786C" w14:textId="77777777" w:rsidR="00CE12C4" w:rsidRPr="00386A9B" w:rsidRDefault="00CE12C4" w:rsidP="00CE12C4">
      <w:pPr>
        <w:pStyle w:val="H23G"/>
      </w:pPr>
      <w:r w:rsidRPr="00386A9B">
        <w:tab/>
        <w:t>9.</w:t>
      </w:r>
      <w:r w:rsidRPr="00386A9B">
        <w:tab/>
        <w:t>Consideration of the report on requests for urgent action under article 30 of the Convention and of updates related to the management of the procedure</w:t>
      </w:r>
    </w:p>
    <w:p w14:paraId="4320CBDC" w14:textId="77777777" w:rsidR="00CE12C4" w:rsidRPr="00386A9B" w:rsidRDefault="00CE12C4" w:rsidP="00CE12C4">
      <w:pPr>
        <w:pStyle w:val="SingleTxtG"/>
      </w:pPr>
      <w:r w:rsidRPr="00386A9B">
        <w:t xml:space="preserve">The Committee will consider </w:t>
      </w:r>
      <w:r>
        <w:t xml:space="preserve">the </w:t>
      </w:r>
      <w:r w:rsidRPr="00386A9B">
        <w:t>report on requests</w:t>
      </w:r>
      <w:r>
        <w:t xml:space="preserve"> for urgent action</w:t>
      </w:r>
      <w:r w:rsidRPr="00386A9B">
        <w:t xml:space="preserve"> received and follow</w:t>
      </w:r>
      <w:r w:rsidRPr="00386A9B">
        <w:noBreakHyphen/>
        <w:t xml:space="preserve">up action taken since the </w:t>
      </w:r>
      <w:r>
        <w:t>twenty-seventh</w:t>
      </w:r>
      <w:r w:rsidRPr="00386A9B">
        <w:t xml:space="preserve"> session, and updates related to the management of the procedure.</w:t>
      </w:r>
    </w:p>
    <w:p w14:paraId="5C397DE1" w14:textId="77777777" w:rsidR="00CE12C4" w:rsidRPr="00386A9B" w:rsidRDefault="00CE12C4" w:rsidP="00CE12C4">
      <w:pPr>
        <w:pStyle w:val="H23G"/>
      </w:pPr>
      <w:r w:rsidRPr="00386A9B">
        <w:tab/>
        <w:t>10.</w:t>
      </w:r>
      <w:r w:rsidRPr="00386A9B">
        <w:tab/>
        <w:t>Consideration of individual communications under article 31 of the Convention</w:t>
      </w:r>
    </w:p>
    <w:p w14:paraId="249EFB1B" w14:textId="66B51733" w:rsidR="00CE12C4" w:rsidRPr="00386A9B" w:rsidRDefault="00CE12C4" w:rsidP="00CE12C4">
      <w:pPr>
        <w:pStyle w:val="SingleTxtG"/>
      </w:pPr>
      <w:bookmarkStart w:id="3" w:name="_Hlk187675435"/>
      <w:r w:rsidRPr="00386A9B">
        <w:t xml:space="preserve">The Committee will </w:t>
      </w:r>
      <w:r w:rsidRPr="000E07F2">
        <w:t xml:space="preserve">hold </w:t>
      </w:r>
      <w:r>
        <w:t>one</w:t>
      </w:r>
      <w:r w:rsidRPr="000E07F2">
        <w:t xml:space="preserve"> hearing</w:t>
      </w:r>
      <w:r>
        <w:t xml:space="preserve"> pursuant to rule 78 of the Committee</w:t>
      </w:r>
      <w:r w:rsidR="00B800E1">
        <w:t>’</w:t>
      </w:r>
      <w:r>
        <w:t>s rules of procedure,</w:t>
      </w:r>
      <w:r w:rsidRPr="00386A9B">
        <w:t xml:space="preserve"> and examine</w:t>
      </w:r>
      <w:r>
        <w:t xml:space="preserve"> one </w:t>
      </w:r>
      <w:r w:rsidRPr="00386A9B">
        <w:t>individual communication pursuant to article 31 of the Convention.</w:t>
      </w:r>
    </w:p>
    <w:bookmarkEnd w:id="3"/>
    <w:p w14:paraId="0213F089" w14:textId="77777777" w:rsidR="00CE12C4" w:rsidRPr="00386A9B" w:rsidRDefault="00CE12C4" w:rsidP="00CE12C4">
      <w:pPr>
        <w:pStyle w:val="H23G"/>
      </w:pPr>
      <w:r w:rsidRPr="00386A9B">
        <w:tab/>
        <w:t>11.</w:t>
      </w:r>
      <w:r w:rsidRPr="00386A9B">
        <w:tab/>
        <w:t>Follow-up to Views of the Committee</w:t>
      </w:r>
    </w:p>
    <w:p w14:paraId="51FF7450" w14:textId="77777777" w:rsidR="00CE12C4" w:rsidRPr="00386A9B" w:rsidRDefault="00CE12C4" w:rsidP="00CE12C4">
      <w:pPr>
        <w:pStyle w:val="SingleTxtG"/>
      </w:pPr>
      <w:r w:rsidRPr="00386A9B">
        <w:t xml:space="preserve">The Committee will consider the report of the rapporteur on follow-up to Views pursuant to article 31 of the Convention and rule </w:t>
      </w:r>
      <w:r>
        <w:t>81</w:t>
      </w:r>
      <w:r w:rsidRPr="00386A9B">
        <w:t xml:space="preserve"> of the rules of procedure.</w:t>
      </w:r>
    </w:p>
    <w:p w14:paraId="501DF1E9" w14:textId="77777777" w:rsidR="00CE12C4" w:rsidRPr="00386A9B" w:rsidRDefault="00CE12C4" w:rsidP="00CE12C4">
      <w:pPr>
        <w:pStyle w:val="H23G"/>
      </w:pPr>
      <w:r w:rsidRPr="00386A9B">
        <w:tab/>
        <w:t>12.</w:t>
      </w:r>
      <w:r w:rsidRPr="00386A9B">
        <w:tab/>
        <w:t>Visits by the Committee under article 33 of the Convention</w:t>
      </w:r>
    </w:p>
    <w:p w14:paraId="27D6681D" w14:textId="3568B0E6" w:rsidR="00CE12C4" w:rsidRPr="00386A9B" w:rsidRDefault="00CE12C4" w:rsidP="00CE12C4">
      <w:pPr>
        <w:pStyle w:val="SingleTxtG"/>
      </w:pPr>
      <w:r w:rsidRPr="00386A9B">
        <w:t xml:space="preserve">The Committee will address any issues related to visits that it has requested or plans to request, pursuant to article 33 of the Convention. In that context, it will </w:t>
      </w:r>
      <w:r w:rsidRPr="00210F3A">
        <w:t xml:space="preserve">discuss and adopt </w:t>
      </w:r>
      <w:r>
        <w:t>the</w:t>
      </w:r>
      <w:r w:rsidRPr="00386A9B">
        <w:t xml:space="preserve"> report on its visit to Colombia, and will follow up on developments related to </w:t>
      </w:r>
      <w:r>
        <w:t>the</w:t>
      </w:r>
      <w:r w:rsidRPr="00386A9B">
        <w:t xml:space="preserve"> reports on its visits to Iraq </w:t>
      </w:r>
      <w:r>
        <w:t>(</w:t>
      </w:r>
      <w:hyperlink r:id="rId24" w:history="1">
        <w:r w:rsidRPr="00C670D7">
          <w:rPr>
            <w:rStyle w:val="Hyperlink"/>
          </w:rPr>
          <w:t>CED/C/IRQ/VR/1 (Findings)</w:t>
        </w:r>
      </w:hyperlink>
      <w:r>
        <w:t xml:space="preserve"> and</w:t>
      </w:r>
      <w:r w:rsidRPr="00817E52">
        <w:t xml:space="preserve"> </w:t>
      </w:r>
      <w:hyperlink r:id="rId25" w:history="1">
        <w:r w:rsidRPr="00C670D7">
          <w:rPr>
            <w:rStyle w:val="Hyperlink"/>
          </w:rPr>
          <w:t>CED/C/IRQ/VR/1 (Recommendations)</w:t>
        </w:r>
      </w:hyperlink>
      <w:r>
        <w:rPr>
          <w:rStyle w:val="Hyperlink"/>
        </w:rPr>
        <w:t>)</w:t>
      </w:r>
      <w:r>
        <w:t xml:space="preserve"> </w:t>
      </w:r>
      <w:r w:rsidRPr="00386A9B">
        <w:t>and Mexico</w:t>
      </w:r>
      <w:r>
        <w:t xml:space="preserve"> (</w:t>
      </w:r>
      <w:hyperlink r:id="rId26" w:history="1">
        <w:r w:rsidRPr="00C670D7">
          <w:rPr>
            <w:rStyle w:val="Hyperlink"/>
          </w:rPr>
          <w:t>CED/C/MEX/VR/1 (Findings)</w:t>
        </w:r>
      </w:hyperlink>
      <w:r w:rsidRPr="00817E52">
        <w:t xml:space="preserve"> and </w:t>
      </w:r>
      <w:hyperlink r:id="rId27" w:history="1">
        <w:r w:rsidRPr="00C670D7">
          <w:rPr>
            <w:rStyle w:val="Hyperlink"/>
          </w:rPr>
          <w:t>CED/C/MEX/VR/1 (Recommendations)</w:t>
        </w:r>
      </w:hyperlink>
      <w:r>
        <w:rPr>
          <w:rStyle w:val="Hyperlink"/>
        </w:rPr>
        <w:t>)</w:t>
      </w:r>
      <w:r w:rsidRPr="00386A9B">
        <w:t>.</w:t>
      </w:r>
    </w:p>
    <w:p w14:paraId="6764ECA9" w14:textId="77777777" w:rsidR="00CE12C4" w:rsidRPr="00386A9B" w:rsidRDefault="00CE12C4" w:rsidP="00CE12C4">
      <w:pPr>
        <w:pStyle w:val="H23G"/>
      </w:pPr>
      <w:r w:rsidRPr="00386A9B">
        <w:tab/>
        <w:t>13.</w:t>
      </w:r>
      <w:r w:rsidRPr="00386A9B">
        <w:tab/>
        <w:t xml:space="preserve">Information received by the Committee </w:t>
      </w:r>
      <w:r>
        <w:t xml:space="preserve">under </w:t>
      </w:r>
      <w:r w:rsidRPr="00386A9B">
        <w:t>article 34 of the Convention</w:t>
      </w:r>
    </w:p>
    <w:p w14:paraId="25D7FE37" w14:textId="77777777" w:rsidR="00CE12C4" w:rsidRPr="003F4EB6" w:rsidRDefault="00CE12C4" w:rsidP="00CE12C4">
      <w:pPr>
        <w:pStyle w:val="SingleTxtG"/>
        <w:rPr>
          <w:b/>
        </w:rPr>
      </w:pPr>
      <w:r w:rsidRPr="00386A9B">
        <w:t xml:space="preserve">The Committee will consider any information received </w:t>
      </w:r>
      <w:r>
        <w:t xml:space="preserve">under </w:t>
      </w:r>
      <w:r w:rsidRPr="00386A9B">
        <w:t>article 34 of the Convention.</w:t>
      </w:r>
    </w:p>
    <w:p w14:paraId="6A405041" w14:textId="77777777" w:rsidR="00CE12C4" w:rsidRPr="00386A9B" w:rsidRDefault="00CE12C4" w:rsidP="00CE12C4">
      <w:pPr>
        <w:pStyle w:val="H23G"/>
      </w:pPr>
      <w:r w:rsidRPr="00386A9B">
        <w:tab/>
        <w:t>14.</w:t>
      </w:r>
      <w:r w:rsidRPr="00386A9B">
        <w:tab/>
        <w:t>Consideration and adoption of the annual report to the General Assembly</w:t>
      </w:r>
    </w:p>
    <w:p w14:paraId="4053CA5F" w14:textId="77777777" w:rsidR="00CE12C4" w:rsidRPr="00386A9B" w:rsidRDefault="00CE12C4" w:rsidP="00CE12C4">
      <w:pPr>
        <w:pStyle w:val="SingleTxtG"/>
      </w:pPr>
      <w:r w:rsidRPr="00386A9B">
        <w:t>The Committee will consider and adopt its annual report to the General Assembly, to be presented to the Third Committee of the Assembly in October 2025.</w:t>
      </w:r>
    </w:p>
    <w:p w14:paraId="6987628B" w14:textId="77777777" w:rsidR="00CE12C4" w:rsidRPr="00386A9B" w:rsidRDefault="00CE12C4" w:rsidP="00CE12C4">
      <w:pPr>
        <w:pStyle w:val="H23G"/>
      </w:pPr>
      <w:r w:rsidRPr="00386A9B">
        <w:tab/>
        <w:t xml:space="preserve">15. </w:t>
      </w:r>
      <w:r w:rsidRPr="00386A9B">
        <w:tab/>
      </w:r>
      <w:r>
        <w:t>Launch of the joint statement</w:t>
      </w:r>
      <w:r w:rsidRPr="00386A9B">
        <w:t xml:space="preserve"> on so-called “short-term enforced disappearance</w:t>
      </w:r>
      <w:r>
        <w:t>s</w:t>
      </w:r>
      <w:r w:rsidRPr="00386A9B">
        <w:t>”</w:t>
      </w:r>
    </w:p>
    <w:p w14:paraId="09DC6C01" w14:textId="77777777" w:rsidR="00CE12C4" w:rsidRPr="00386A9B" w:rsidRDefault="00CE12C4" w:rsidP="00CE12C4">
      <w:pPr>
        <w:pStyle w:val="SingleTxtG"/>
      </w:pPr>
      <w:r w:rsidRPr="00386A9B">
        <w:t>Together with the Working Group on Enforced or Involuntary Disappearances and other international bodies</w:t>
      </w:r>
      <w:r>
        <w:t xml:space="preserve"> that work on issues related to enforced disappearance</w:t>
      </w:r>
      <w:r w:rsidRPr="00386A9B">
        <w:t>, the Committee will</w:t>
      </w:r>
      <w:r>
        <w:t xml:space="preserve"> initiate the activities related to the</w:t>
      </w:r>
      <w:r w:rsidRPr="00386A9B">
        <w:t xml:space="preserve"> launch </w:t>
      </w:r>
      <w:r>
        <w:t xml:space="preserve">of </w:t>
      </w:r>
      <w:r w:rsidRPr="00386A9B">
        <w:t>the joint statement on so-called “short-term enforced disappearance</w:t>
      </w:r>
      <w:r>
        <w:t>s</w:t>
      </w:r>
      <w:r w:rsidRPr="00386A9B">
        <w:t>”.</w:t>
      </w:r>
    </w:p>
    <w:p w14:paraId="68281F5A" w14:textId="77777777" w:rsidR="00CE12C4" w:rsidRPr="00386A9B" w:rsidRDefault="00CE12C4" w:rsidP="00CE12C4">
      <w:pPr>
        <w:pStyle w:val="H23G"/>
      </w:pPr>
      <w:r w:rsidRPr="00386A9B">
        <w:tab/>
        <w:t>16.</w:t>
      </w:r>
      <w:r w:rsidRPr="00386A9B">
        <w:tab/>
      </w:r>
      <w:r w:rsidRPr="00386A9B">
        <w:tab/>
        <w:t>Reprisals</w:t>
      </w:r>
    </w:p>
    <w:p w14:paraId="6647BA5A" w14:textId="77777777" w:rsidR="00CE12C4" w:rsidRPr="00386A9B" w:rsidRDefault="00CE12C4" w:rsidP="00CE12C4">
      <w:pPr>
        <w:pStyle w:val="SingleTxtG"/>
      </w:pPr>
      <w:r w:rsidRPr="00386A9B">
        <w:t>The rapporteur on reprisals will report on action taken regarding any allegations of reprisals received since the twenty-</w:t>
      </w:r>
      <w:r>
        <w:t>seventh</w:t>
      </w:r>
      <w:r w:rsidRPr="00386A9B">
        <w:t xml:space="preserve"> session of the Committee.</w:t>
      </w:r>
    </w:p>
    <w:p w14:paraId="68C4F5CB" w14:textId="6F69F0FF" w:rsidR="00CE12C4" w:rsidRPr="00386A9B" w:rsidRDefault="00CE12C4" w:rsidP="00CE12C4">
      <w:pPr>
        <w:pStyle w:val="H23G"/>
      </w:pPr>
      <w:r w:rsidRPr="00386A9B">
        <w:tab/>
        <w:t>17.</w:t>
      </w:r>
      <w:r w:rsidRPr="00386A9B">
        <w:tab/>
        <w:t>Discussion on the General Assembly</w:t>
      </w:r>
      <w:r w:rsidR="00B800E1">
        <w:t>’</w:t>
      </w:r>
      <w:r w:rsidRPr="00386A9B">
        <w:t>s consideration of the state of the human rights treaty body system</w:t>
      </w:r>
    </w:p>
    <w:p w14:paraId="67166A8C" w14:textId="77777777" w:rsidR="00CE12C4" w:rsidRPr="00386A9B" w:rsidRDefault="00CE12C4" w:rsidP="00CE12C4">
      <w:pPr>
        <w:pStyle w:val="SingleTxtG"/>
      </w:pPr>
      <w:r w:rsidRPr="00386A9B">
        <w:t>The Committee will hold meetings with relevant stakeholders to discuss elements of the consideration by the General Assembly of the state of the human rights treaty body system.</w:t>
      </w:r>
    </w:p>
    <w:p w14:paraId="62027C16" w14:textId="77777777" w:rsidR="00CE12C4" w:rsidRPr="00386A9B" w:rsidRDefault="00CE12C4" w:rsidP="00CE12C4">
      <w:pPr>
        <w:pStyle w:val="H23G"/>
      </w:pPr>
      <w:r w:rsidRPr="00386A9B">
        <w:tab/>
        <w:t>18.</w:t>
      </w:r>
      <w:r w:rsidRPr="00386A9B">
        <w:tab/>
      </w:r>
      <w:r>
        <w:tab/>
      </w:r>
      <w:r w:rsidRPr="00386A9B">
        <w:t>Meetings with States Members of the United Nations</w:t>
      </w:r>
    </w:p>
    <w:p w14:paraId="145F422B" w14:textId="77777777" w:rsidR="00CE12C4" w:rsidRPr="00386A9B" w:rsidRDefault="00CE12C4" w:rsidP="00CE12C4">
      <w:pPr>
        <w:pStyle w:val="SingleTxtG"/>
      </w:pPr>
      <w:r w:rsidRPr="00386A9B">
        <w:t>The Committee will hold meetings with States parties and States signatories to the Convention and other States Members of the United Nations to discuss topics relevant to the Convention.</w:t>
      </w:r>
    </w:p>
    <w:p w14:paraId="257A2DDC" w14:textId="77777777" w:rsidR="00CE12C4" w:rsidRPr="00386A9B" w:rsidRDefault="00CE12C4" w:rsidP="00CE12C4">
      <w:pPr>
        <w:pStyle w:val="H23G"/>
      </w:pPr>
      <w:r w:rsidRPr="00386A9B">
        <w:tab/>
        <w:t>19.</w:t>
      </w:r>
      <w:r w:rsidRPr="00386A9B">
        <w:tab/>
        <w:t>Meetings with United Nations agencies and mechanisms and intergovernmental organizations</w:t>
      </w:r>
    </w:p>
    <w:p w14:paraId="5B3E1A46" w14:textId="77777777" w:rsidR="00CE12C4" w:rsidRPr="00386A9B" w:rsidRDefault="00CE12C4" w:rsidP="00CE12C4">
      <w:pPr>
        <w:pStyle w:val="SingleTxtG"/>
      </w:pPr>
      <w:r w:rsidRPr="00386A9B">
        <w:t>The Committee will hold meetings with United Nations agencies and mechanisms and with intergovernmental organizations that work on issues related to enforced disappearance.</w:t>
      </w:r>
    </w:p>
    <w:p w14:paraId="7882E8F6" w14:textId="77777777" w:rsidR="00CE12C4" w:rsidRPr="00386A9B" w:rsidRDefault="00CE12C4" w:rsidP="00CE12C4">
      <w:pPr>
        <w:pStyle w:val="H23G"/>
      </w:pPr>
      <w:r w:rsidRPr="00386A9B">
        <w:tab/>
        <w:t>20.</w:t>
      </w:r>
      <w:r w:rsidRPr="00386A9B">
        <w:tab/>
        <w:t>Meetings with civil society actors</w:t>
      </w:r>
      <w:r>
        <w:t>,</w:t>
      </w:r>
      <w:r w:rsidRPr="00386A9B">
        <w:t xml:space="preserve"> national human rights institutions and other stakeholders</w:t>
      </w:r>
    </w:p>
    <w:p w14:paraId="51301708" w14:textId="77777777" w:rsidR="00CE12C4" w:rsidRPr="00386A9B" w:rsidRDefault="00CE12C4" w:rsidP="00CE12C4">
      <w:pPr>
        <w:pStyle w:val="SingleTxtG"/>
      </w:pPr>
      <w:r w:rsidRPr="00386A9B">
        <w:t>The Committee will hold meetings with civil society actors, national human rights institutions and other stakeholders on the situation of enforced disappearance in States parties to be considered at the twenty-eight</w:t>
      </w:r>
      <w:r>
        <w:t>h</w:t>
      </w:r>
      <w:r w:rsidRPr="00386A9B">
        <w:t xml:space="preserve"> session and on matters relating to the implementation of the Convention.</w:t>
      </w:r>
    </w:p>
    <w:p w14:paraId="3CF07CE0" w14:textId="77777777" w:rsidR="00CE12C4" w:rsidRPr="00386A9B" w:rsidRDefault="00CE12C4" w:rsidP="00CE12C4">
      <w:pPr>
        <w:pStyle w:val="H23G"/>
      </w:pPr>
      <w:r w:rsidRPr="00386A9B">
        <w:tab/>
        <w:t>21.</w:t>
      </w:r>
      <w:r w:rsidRPr="00386A9B">
        <w:tab/>
        <w:t>Meetings with special procedure mandate holders and regional human rights mechanisms</w:t>
      </w:r>
    </w:p>
    <w:p w14:paraId="70F37796" w14:textId="77777777" w:rsidR="00CE12C4" w:rsidRPr="00386A9B" w:rsidRDefault="00CE12C4" w:rsidP="00CE12C4">
      <w:pPr>
        <w:pStyle w:val="SingleTxtG"/>
      </w:pPr>
      <w:r w:rsidRPr="00386A9B">
        <w:t>The Committee will hold meetings with special procedure mandate holders and regional human rights mechanisms to promote cooperation with them and to address specific issues of joint concern.</w:t>
      </w:r>
    </w:p>
    <w:p w14:paraId="473FAA01" w14:textId="77777777" w:rsidR="00CE12C4" w:rsidRPr="00386A9B" w:rsidRDefault="00CE12C4" w:rsidP="00CE12C4">
      <w:pPr>
        <w:pStyle w:val="H23G"/>
      </w:pPr>
      <w:r w:rsidRPr="00386A9B">
        <w:tab/>
        <w:t>22.</w:t>
      </w:r>
      <w:r w:rsidRPr="00386A9B">
        <w:tab/>
        <w:t>Provisional agenda of the twenty-ninth session</w:t>
      </w:r>
    </w:p>
    <w:p w14:paraId="7069D395" w14:textId="77777777" w:rsidR="00CE12C4" w:rsidRDefault="00CE12C4" w:rsidP="00CE12C4">
      <w:pPr>
        <w:pStyle w:val="SingleTxtG"/>
      </w:pPr>
      <w:r w:rsidRPr="00386A9B">
        <w:t>The Committee will discuss the list of items to be included in the provisional agenda of its twenty-ninth session, to be held from 22 September to 3 October 2025.</w:t>
      </w:r>
    </w:p>
    <w:p w14:paraId="26E6F890" w14:textId="77777777" w:rsidR="00CE12C4" w:rsidRPr="003F4EB6" w:rsidRDefault="00CE12C4" w:rsidP="00CE12C4">
      <w:pPr>
        <w:spacing w:before="240"/>
        <w:jc w:val="center"/>
        <w:rPr>
          <w:u w:val="single"/>
          <w:lang w:val="en-US"/>
        </w:rPr>
      </w:pPr>
      <w:r w:rsidRPr="003F4EB6">
        <w:rPr>
          <w:u w:val="single"/>
          <w:lang w:val="en-US"/>
        </w:rPr>
        <w:tab/>
      </w:r>
      <w:r w:rsidRPr="003F4EB6">
        <w:rPr>
          <w:u w:val="single"/>
          <w:lang w:val="en-US"/>
        </w:rPr>
        <w:tab/>
      </w:r>
      <w:r w:rsidRPr="003F4EB6">
        <w:rPr>
          <w:u w:val="single"/>
          <w:lang w:val="en-US"/>
        </w:rPr>
        <w:tab/>
      </w:r>
    </w:p>
    <w:sectPr w:rsidR="00CE12C4" w:rsidRPr="003F4EB6" w:rsidSect="00170237">
      <w:headerReference w:type="even" r:id="rId28"/>
      <w:headerReference w:type="default" r:id="rId29"/>
      <w:footerReference w:type="even" r:id="rId30"/>
      <w:footerReference w:type="default" r:id="rId31"/>
      <w:footerReference w:type="first" r:id="rId32"/>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3FE0B2" w14:textId="77777777" w:rsidR="00530568" w:rsidRPr="00557A78" w:rsidRDefault="00530568" w:rsidP="00557A78">
      <w:pPr>
        <w:pStyle w:val="Footer"/>
      </w:pPr>
    </w:p>
  </w:endnote>
  <w:endnote w:type="continuationSeparator" w:id="0">
    <w:p w14:paraId="59B5D6BB" w14:textId="77777777" w:rsidR="00530568" w:rsidRPr="00557A78" w:rsidRDefault="00530568"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54492B" w14:textId="77777777" w:rsidR="00CE12C4" w:rsidRDefault="00CE12C4" w:rsidP="00CE12C4">
    <w:pPr>
      <w:pStyle w:val="Footer"/>
      <w:tabs>
        <w:tab w:val="right" w:pos="9638"/>
      </w:tabs>
    </w:pPr>
    <w:r w:rsidRPr="00CE12C4">
      <w:rPr>
        <w:b/>
        <w:bCs/>
        <w:sz w:val="18"/>
      </w:rPr>
      <w:fldChar w:fldCharType="begin"/>
    </w:r>
    <w:r w:rsidRPr="00CE12C4">
      <w:rPr>
        <w:b/>
        <w:bCs/>
        <w:sz w:val="18"/>
      </w:rPr>
      <w:instrText xml:space="preserve"> PAGE  \* MERGEFORMAT </w:instrText>
    </w:r>
    <w:r w:rsidRPr="00CE12C4">
      <w:rPr>
        <w:b/>
        <w:bCs/>
        <w:sz w:val="18"/>
      </w:rPr>
      <w:fldChar w:fldCharType="separate"/>
    </w:r>
    <w:r w:rsidRPr="00CE12C4">
      <w:rPr>
        <w:b/>
        <w:bCs/>
        <w:noProof/>
        <w:sz w:val="18"/>
      </w:rPr>
      <w:t>2</w:t>
    </w:r>
    <w:r w:rsidRPr="00CE12C4">
      <w:rPr>
        <w:b/>
        <w:bCs/>
        <w:sz w:val="18"/>
      </w:rPr>
      <w:fldChar w:fldCharType="end"/>
    </w:r>
    <w:r>
      <w:tab/>
      <w:t>GE.24-23492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194149" w14:textId="77777777" w:rsidR="00CE12C4" w:rsidRDefault="00CE12C4" w:rsidP="00CE12C4">
    <w:pPr>
      <w:pStyle w:val="Footer"/>
      <w:tabs>
        <w:tab w:val="right" w:pos="9638"/>
      </w:tabs>
    </w:pPr>
    <w:r>
      <w:t>GE.24-23492</w:t>
    </w:r>
    <w:r>
      <w:tab/>
    </w:r>
    <w:r w:rsidRPr="00CE12C4">
      <w:rPr>
        <w:b/>
        <w:bCs/>
        <w:sz w:val="18"/>
      </w:rPr>
      <w:fldChar w:fldCharType="begin"/>
    </w:r>
    <w:r w:rsidRPr="00CE12C4">
      <w:rPr>
        <w:b/>
        <w:bCs/>
        <w:sz w:val="18"/>
      </w:rPr>
      <w:instrText xml:space="preserve"> PAGE  \* MERGEFORMAT </w:instrText>
    </w:r>
    <w:r w:rsidRPr="00CE12C4">
      <w:rPr>
        <w:b/>
        <w:bCs/>
        <w:sz w:val="18"/>
      </w:rPr>
      <w:fldChar w:fldCharType="separate"/>
    </w:r>
    <w:r w:rsidRPr="00CE12C4">
      <w:rPr>
        <w:b/>
        <w:bCs/>
        <w:noProof/>
        <w:sz w:val="18"/>
      </w:rPr>
      <w:t>3</w:t>
    </w:r>
    <w:r w:rsidRPr="00CE12C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E2993D" w14:textId="1F15ABC4" w:rsidR="00CE12C4" w:rsidRDefault="00CE12C4">
    <w:pPr>
      <w:pStyle w:val="Footer"/>
      <w:rPr>
        <w:sz w:val="20"/>
      </w:rPr>
    </w:pPr>
    <w:r>
      <w:rPr>
        <w:noProof/>
        <w:sz w:val="20"/>
      </w:rPr>
      <w:drawing>
        <wp:anchor distT="0" distB="0" distL="114300" distR="114300" simplePos="0" relativeHeight="251660288" behindDoc="0" locked="0" layoutInCell="1" allowOverlap="1" wp14:anchorId="3931E538" wp14:editId="519AEDAD">
          <wp:simplePos x="0" y="0"/>
          <wp:positionH relativeFrom="column">
            <wp:posOffset>5550696</wp:posOffset>
          </wp:positionH>
          <wp:positionV relativeFrom="paragraph">
            <wp:posOffset>-85444</wp:posOffset>
          </wp:positionV>
          <wp:extent cx="571500" cy="571500"/>
          <wp:effectExtent l="0" t="0" r="0" b="0"/>
          <wp:wrapNone/>
          <wp:docPr id="10675848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7112F">
      <w:rPr>
        <w:noProof/>
        <w:lang w:val="en-US"/>
      </w:rPr>
      <w:drawing>
        <wp:anchor distT="0" distB="0" distL="114300" distR="114300" simplePos="0" relativeHeight="251659264" behindDoc="0" locked="1" layoutInCell="1" allowOverlap="1" wp14:anchorId="1B00639E" wp14:editId="42E36DB3">
          <wp:simplePos x="0" y="0"/>
          <wp:positionH relativeFrom="margin">
            <wp:posOffset>4495165</wp:posOffset>
          </wp:positionH>
          <wp:positionV relativeFrom="margin">
            <wp:posOffset>9257030</wp:posOffset>
          </wp:positionV>
          <wp:extent cx="932180" cy="22987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101D6871" w14:textId="06418E01" w:rsidR="00CE12C4" w:rsidRPr="00CE12C4" w:rsidRDefault="00CE12C4" w:rsidP="00CE12C4">
    <w:pPr>
      <w:pStyle w:val="Footer"/>
      <w:tabs>
        <w:tab w:val="right" w:pos="7370"/>
      </w:tabs>
      <w:rPr>
        <w:sz w:val="20"/>
      </w:rPr>
    </w:pPr>
    <w:r>
      <w:rPr>
        <w:sz w:val="20"/>
      </w:rPr>
      <w:t>GE.24-</w:t>
    </w:r>
    <w:proofErr w:type="gramStart"/>
    <w:r>
      <w:rPr>
        <w:sz w:val="20"/>
      </w:rPr>
      <w:t>23492  (</w:t>
    </w:r>
    <w:proofErr w:type="gramEnd"/>
    <w:r>
      <w:rPr>
        <w:sz w:val="20"/>
      </w:rPr>
      <w:t>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49F1C7" w14:textId="77777777" w:rsidR="00530568" w:rsidRPr="00557A78" w:rsidRDefault="00530568" w:rsidP="00557A78">
      <w:pPr>
        <w:tabs>
          <w:tab w:val="right" w:pos="2155"/>
        </w:tabs>
        <w:spacing w:after="80" w:line="240" w:lineRule="auto"/>
        <w:ind w:left="680"/>
      </w:pPr>
      <w:r>
        <w:rPr>
          <w:u w:val="single"/>
        </w:rPr>
        <w:tab/>
      </w:r>
    </w:p>
  </w:footnote>
  <w:footnote w:type="continuationSeparator" w:id="0">
    <w:p w14:paraId="7AD4870F" w14:textId="77777777" w:rsidR="00530568" w:rsidRPr="00557A78" w:rsidRDefault="00530568" w:rsidP="00557A78">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8F30AC" w14:textId="77777777" w:rsidR="00CE12C4" w:rsidRDefault="00CE12C4" w:rsidP="00CE12C4">
    <w:pPr>
      <w:pStyle w:val="Header"/>
    </w:pPr>
    <w:r>
      <w:t>CED/C/28/1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DAA506" w14:textId="77777777" w:rsidR="00CE12C4" w:rsidRDefault="00CE12C4" w:rsidP="00CE12C4">
    <w:pPr>
      <w:pStyle w:val="Header"/>
      <w:jc w:val="right"/>
    </w:pPr>
    <w:r>
      <w:t>CED/C/28/1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4902145">
    <w:abstractNumId w:val="3"/>
  </w:num>
  <w:num w:numId="2" w16cid:durableId="1622226645">
    <w:abstractNumId w:val="2"/>
  </w:num>
  <w:num w:numId="3" w16cid:durableId="230895144">
    <w:abstractNumId w:val="0"/>
  </w:num>
  <w:num w:numId="4" w16cid:durableId="446973003">
    <w:abstractNumId w:val="4"/>
  </w:num>
  <w:num w:numId="5" w16cid:durableId="1156410047">
    <w:abstractNumId w:val="5"/>
  </w:num>
  <w:num w:numId="6" w16cid:durableId="1198204246">
    <w:abstractNumId w:val="6"/>
  </w:num>
  <w:num w:numId="7" w16cid:durableId="14079948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0568"/>
    <w:rsid w:val="00030C37"/>
    <w:rsid w:val="000431E9"/>
    <w:rsid w:val="00046E92"/>
    <w:rsid w:val="00170237"/>
    <w:rsid w:val="00235203"/>
    <w:rsid w:val="00243CE9"/>
    <w:rsid w:val="00247E2C"/>
    <w:rsid w:val="002D6C53"/>
    <w:rsid w:val="002F5595"/>
    <w:rsid w:val="00334F6A"/>
    <w:rsid w:val="00342AC8"/>
    <w:rsid w:val="003433E4"/>
    <w:rsid w:val="003727C2"/>
    <w:rsid w:val="003B4550"/>
    <w:rsid w:val="003F5B30"/>
    <w:rsid w:val="00461253"/>
    <w:rsid w:val="005042C2"/>
    <w:rsid w:val="005131E5"/>
    <w:rsid w:val="00530568"/>
    <w:rsid w:val="00557A78"/>
    <w:rsid w:val="005A4FFE"/>
    <w:rsid w:val="005E2D24"/>
    <w:rsid w:val="00671529"/>
    <w:rsid w:val="0069611E"/>
    <w:rsid w:val="007268F9"/>
    <w:rsid w:val="00737F24"/>
    <w:rsid w:val="007C52B0"/>
    <w:rsid w:val="00831A1F"/>
    <w:rsid w:val="008359DD"/>
    <w:rsid w:val="008C49F2"/>
    <w:rsid w:val="009411B4"/>
    <w:rsid w:val="009723F0"/>
    <w:rsid w:val="009D0139"/>
    <w:rsid w:val="009F5CDC"/>
    <w:rsid w:val="00A126AC"/>
    <w:rsid w:val="00A775CF"/>
    <w:rsid w:val="00B06045"/>
    <w:rsid w:val="00B67AE1"/>
    <w:rsid w:val="00B800E1"/>
    <w:rsid w:val="00BB0076"/>
    <w:rsid w:val="00C35A27"/>
    <w:rsid w:val="00C670D7"/>
    <w:rsid w:val="00CE12C4"/>
    <w:rsid w:val="00CF0089"/>
    <w:rsid w:val="00D65FAC"/>
    <w:rsid w:val="00D83274"/>
    <w:rsid w:val="00DF2F5D"/>
    <w:rsid w:val="00E02C2B"/>
    <w:rsid w:val="00E94B77"/>
    <w:rsid w:val="00ED6C48"/>
    <w:rsid w:val="00EF0C90"/>
    <w:rsid w:val="00F16859"/>
    <w:rsid w:val="00F65F5D"/>
    <w:rsid w:val="00F86A3A"/>
    <w:rsid w:val="00FB115A"/>
    <w:rsid w:val="00FD1002"/>
    <w:rsid w:val="00FD541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3F8733"/>
  <w15:docId w15:val="{03D66A34-4257-4F52-978C-C1EEE48C1F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styleId="Hyperlink">
    <w:name w:val="Hyperlink"/>
    <w:basedOn w:val="DefaultParagraphFont"/>
    <w:uiPriority w:val="99"/>
    <w:unhideWhenUsed/>
    <w:rsid w:val="00CE12C4"/>
    <w:rPr>
      <w:color w:val="0000FF"/>
    </w:rPr>
  </w:style>
  <w:style w:type="character" w:styleId="FollowedHyperlink">
    <w:name w:val="FollowedHyperlink"/>
    <w:basedOn w:val="DefaultParagraphFont"/>
    <w:uiPriority w:val="99"/>
    <w:semiHidden/>
    <w:unhideWhenUsed/>
    <w:rsid w:val="00C670D7"/>
    <w:rPr>
      <w:color w:val="0000FF"/>
      <w:u w:val="single"/>
    </w:rPr>
  </w:style>
  <w:style w:type="character" w:styleId="UnresolvedMention">
    <w:name w:val="Unresolved Mention"/>
    <w:basedOn w:val="DefaultParagraphFont"/>
    <w:uiPriority w:val="99"/>
    <w:semiHidden/>
    <w:unhideWhenUsed/>
    <w:rsid w:val="00C670D7"/>
    <w:rPr>
      <w:color w:val="605E5C"/>
      <w:shd w:val="clear" w:color="auto" w:fill="E1DFDD"/>
    </w:rPr>
  </w:style>
  <w:style w:type="paragraph" w:styleId="Revision">
    <w:name w:val="Revision"/>
    <w:hidden/>
    <w:uiPriority w:val="99"/>
    <w:semiHidden/>
    <w:rsid w:val="003727C2"/>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CED/C/GAB/AI/1" TargetMode="External"/><Relationship Id="rId18" Type="http://schemas.openxmlformats.org/officeDocument/2006/relationships/hyperlink" Target="http://undocs.org/en/CED/C/BEL/AI/1" TargetMode="External"/><Relationship Id="rId26" Type="http://schemas.openxmlformats.org/officeDocument/2006/relationships/hyperlink" Target="http://undocs.org/en/CED/C/MEX/VR/1(Findings)" TargetMode="External"/><Relationship Id="rId3" Type="http://schemas.openxmlformats.org/officeDocument/2006/relationships/styles" Target="styles.xml"/><Relationship Id="rId21" Type="http://schemas.openxmlformats.org/officeDocument/2006/relationships/hyperlink" Target="http://undocs.org/en/CED/C/ARG/QSA/AI/1"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undocs.org/en/CED/C/ARM/AI/1" TargetMode="External"/><Relationship Id="rId17" Type="http://schemas.openxmlformats.org/officeDocument/2006/relationships/hyperlink" Target="http://undocs.org/en/CED/C/MLT/1" TargetMode="External"/><Relationship Id="rId25" Type="http://schemas.openxmlformats.org/officeDocument/2006/relationships/hyperlink" Target="http://undocs.org/en/CED/C/IRQ/VR/1(Recommendations)"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undocs.org/en/CED/C/GMB/1" TargetMode="External"/><Relationship Id="rId20" Type="http://schemas.openxmlformats.org/officeDocument/2006/relationships/hyperlink" Target="http://undocs.org/en/CED/C/ARG/RQSA/AI/1"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ED/C/TGO/1" TargetMode="External"/><Relationship Id="rId24" Type="http://schemas.openxmlformats.org/officeDocument/2006/relationships/hyperlink" Target="http://undocs.org/en/CED/C/IRQ/VR/1(Findings)" TargetMode="External"/><Relationship Id="rId32"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undocs.org/en/CED/C/CAF/1" TargetMode="External"/><Relationship Id="rId23" Type="http://schemas.openxmlformats.org/officeDocument/2006/relationships/hyperlink" Target="http://undocs.org/en/CED/C/PAN/FCO/1" TargetMode="External"/><Relationship Id="rId28" Type="http://schemas.openxmlformats.org/officeDocument/2006/relationships/header" Target="header1.xml"/><Relationship Id="rId10" Type="http://schemas.openxmlformats.org/officeDocument/2006/relationships/hyperlink" Target="http://undocs.org/en/CED/C/LUX/1" TargetMode="External"/><Relationship Id="rId19" Type="http://schemas.openxmlformats.org/officeDocument/2006/relationships/hyperlink" Target="http://undocs.org/en/CED/C/SRB/AI/1"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undocs.org/en/CED/C/HRV/1" TargetMode="External"/><Relationship Id="rId14" Type="http://schemas.openxmlformats.org/officeDocument/2006/relationships/hyperlink" Target="http://undocs.org/en/CED/C/MNE/AI/1" TargetMode="External"/><Relationship Id="rId22" Type="http://schemas.openxmlformats.org/officeDocument/2006/relationships/hyperlink" Target="http://undocs.org/en/CED/C/PER/QSA/AI/1" TargetMode="External"/><Relationship Id="rId27" Type="http://schemas.openxmlformats.org/officeDocument/2006/relationships/hyperlink" Target="http://undocs.org/en/CED/C/MEX/VR/1(Recommendations)" TargetMode="External"/><Relationship Id="rId30"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4</Pages>
  <Words>1500</Words>
  <Characters>8518</Characters>
  <Application>Microsoft Office Word</Application>
  <DocSecurity>0</DocSecurity>
  <Lines>169</Lines>
  <Paragraphs>98</Paragraphs>
  <ScaleCrop>false</ScaleCrop>
  <HeadingPairs>
    <vt:vector size="2" baseType="variant">
      <vt:variant>
        <vt:lpstr>Title</vt:lpstr>
      </vt:variant>
      <vt:variant>
        <vt:i4>1</vt:i4>
      </vt:variant>
    </vt:vector>
  </HeadingPairs>
  <TitlesOfParts>
    <vt:vector size="1" baseType="lpstr">
      <vt:lpstr>CED/C/28/1</vt:lpstr>
    </vt:vector>
  </TitlesOfParts>
  <Company>DCM</Company>
  <LinksUpToDate>false</LinksUpToDate>
  <CharactersWithSpaces>9981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CED/C/28/1</dc:title>
  <dc:subject>2423492</dc:subject>
  <dc:creator>pae</dc:creator>
  <cp:keywords/>
  <dc:description>final</dc:description>
  <cp:lastModifiedBy>Pauline Anne Escalante</cp:lastModifiedBy>
  <cp:revision>2</cp:revision>
  <cp:lastPrinted>2025-01-24T08:07:00Z</cp:lastPrinted>
  <dcterms:created xsi:type="dcterms:W3CDTF">2025-01-24T09:28:00Z</dcterms:created>
  <dcterms:modified xsi:type="dcterms:W3CDTF">2025-01-24T09:28:00Z</dcterms:modified>
</cp:coreProperties>
</file>