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E8" w:rsidRPr="006B06A8" w:rsidRDefault="006B06A8" w:rsidP="006B06A8">
      <w:pPr>
        <w:spacing w:line="60" w:lineRule="exact"/>
        <w:rPr>
          <w:spacing w:val="0"/>
          <w:w w:val="100"/>
          <w:kern w:val="0"/>
          <w:sz w:val="6"/>
        </w:rPr>
        <w:sectPr w:rsidR="00E960E8" w:rsidRPr="006B06A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E960E8" w:rsidRPr="00450D29" w:rsidRDefault="00E960E8">
      <w:pPr>
        <w:pStyle w:val="H1"/>
        <w:rPr>
          <w:spacing w:val="0"/>
          <w:w w:val="100"/>
          <w:kern w:val="0"/>
          <w:lang w:val="ru-RU"/>
        </w:rPr>
      </w:pPr>
      <w:r w:rsidRPr="00450D29">
        <w:rPr>
          <w:spacing w:val="0"/>
          <w:w w:val="100"/>
          <w:kern w:val="0"/>
          <w:lang w:val="ru-RU"/>
        </w:rPr>
        <w:t>Комитет по правам человека</w:t>
      </w:r>
    </w:p>
    <w:p w:rsidR="00E960E8" w:rsidRPr="00450D29" w:rsidRDefault="00E960E8">
      <w:pPr>
        <w:pStyle w:val="H23"/>
        <w:rPr>
          <w:spacing w:val="0"/>
          <w:w w:val="100"/>
          <w:kern w:val="0"/>
          <w:lang w:val="ru-RU"/>
        </w:rPr>
      </w:pPr>
      <w:r w:rsidRPr="00450D29">
        <w:rPr>
          <w:spacing w:val="0"/>
          <w:w w:val="100"/>
          <w:kern w:val="0"/>
          <w:lang w:val="ru-RU"/>
        </w:rPr>
        <w:t>Девяносто восьмая сессия</w:t>
      </w:r>
    </w:p>
    <w:p w:rsidR="00E960E8" w:rsidRPr="00450D29" w:rsidRDefault="00E960E8">
      <w:pPr>
        <w:spacing w:line="240" w:lineRule="auto"/>
        <w:rPr>
          <w:spacing w:val="0"/>
          <w:w w:val="100"/>
          <w:kern w:val="0"/>
          <w:sz w:val="12"/>
          <w:lang w:val="ru-RU"/>
        </w:rPr>
      </w:pPr>
    </w:p>
    <w:p w:rsidR="00E960E8" w:rsidRPr="00450D29" w:rsidRDefault="00E960E8">
      <w:pPr>
        <w:pStyle w:val="H23"/>
        <w:rPr>
          <w:spacing w:val="0"/>
          <w:w w:val="100"/>
          <w:kern w:val="0"/>
          <w:lang w:val="ru-RU"/>
        </w:rPr>
      </w:pPr>
      <w:r w:rsidRPr="00450D29">
        <w:rPr>
          <w:spacing w:val="0"/>
          <w:w w:val="100"/>
          <w:kern w:val="0"/>
          <w:lang w:val="ru-RU"/>
        </w:rPr>
        <w:t xml:space="preserve">Краткий отчет </w:t>
      </w:r>
      <w:r w:rsidR="00D66C92" w:rsidRPr="00450D29">
        <w:rPr>
          <w:spacing w:val="0"/>
          <w:w w:val="100"/>
          <w:kern w:val="0"/>
          <w:lang w:val="ru-RU"/>
        </w:rPr>
        <w:t>(частичный)</w:t>
      </w:r>
      <w:r w:rsidR="00D66C92" w:rsidRPr="00450D29">
        <w:rPr>
          <w:rStyle w:val="FootnoteReference"/>
          <w:spacing w:val="0"/>
          <w:w w:val="100"/>
          <w:kern w:val="0"/>
          <w:position w:val="0"/>
          <w:lang w:val="ru-RU"/>
        </w:rPr>
        <w:footnoteReference w:id="1"/>
      </w:r>
      <w:r w:rsidR="00D66C92" w:rsidRPr="00450D29">
        <w:rPr>
          <w:spacing w:val="0"/>
          <w:w w:val="100"/>
          <w:kern w:val="0"/>
          <w:lang w:val="ru-RU"/>
        </w:rPr>
        <w:t xml:space="preserve"> </w:t>
      </w:r>
      <w:r w:rsidRPr="00450D29">
        <w:rPr>
          <w:spacing w:val="0"/>
          <w:w w:val="100"/>
          <w:kern w:val="0"/>
          <w:lang w:val="ru-RU"/>
        </w:rPr>
        <w:t>о 2</w:t>
      </w:r>
      <w:r w:rsidR="00E03049" w:rsidRPr="00450D29">
        <w:rPr>
          <w:spacing w:val="0"/>
          <w:w w:val="100"/>
          <w:kern w:val="0"/>
          <w:lang w:val="ru-RU"/>
        </w:rPr>
        <w:t>68</w:t>
      </w:r>
      <w:r w:rsidR="00946B31" w:rsidRPr="00450D29">
        <w:rPr>
          <w:spacing w:val="0"/>
          <w:w w:val="100"/>
          <w:kern w:val="0"/>
          <w:lang w:val="ru-RU"/>
        </w:rPr>
        <w:t>8</w:t>
      </w:r>
      <w:r w:rsidRPr="00450D29">
        <w:rPr>
          <w:spacing w:val="0"/>
          <w:w w:val="100"/>
          <w:kern w:val="0"/>
          <w:lang w:val="ru-RU"/>
        </w:rPr>
        <w:t>-м заседании,</w:t>
      </w:r>
    </w:p>
    <w:p w:rsidR="00E960E8" w:rsidRPr="00450D29" w:rsidRDefault="00E960E8">
      <w:pPr>
        <w:rPr>
          <w:spacing w:val="0"/>
          <w:w w:val="100"/>
          <w:kern w:val="0"/>
          <w:lang w:val="ru-RU"/>
        </w:rPr>
      </w:pPr>
      <w:r w:rsidRPr="00450D29">
        <w:rPr>
          <w:spacing w:val="0"/>
          <w:w w:val="100"/>
          <w:kern w:val="0"/>
          <w:lang w:val="ru-RU"/>
        </w:rPr>
        <w:t xml:space="preserve">состоявшемся в Центральных учреждениях, Нью-Йорк, </w:t>
      </w:r>
      <w:r w:rsidR="00946B31" w:rsidRPr="00450D29">
        <w:rPr>
          <w:spacing w:val="0"/>
          <w:w w:val="100"/>
          <w:kern w:val="0"/>
          <w:lang w:val="ru-RU"/>
        </w:rPr>
        <w:t xml:space="preserve">во вторник, 9 марта 2010 года, в 15 ч. </w:t>
      </w:r>
      <w:smartTag w:uri="urn:schemas-microsoft-com:office:smarttags" w:element="metricconverter">
        <w:smartTagPr>
          <w:attr w:name="ProductID" w:val="00 м"/>
        </w:smartTagPr>
        <w:r w:rsidR="00946B31" w:rsidRPr="00450D29">
          <w:rPr>
            <w:spacing w:val="0"/>
            <w:w w:val="100"/>
            <w:kern w:val="0"/>
            <w:lang w:val="ru-RU"/>
          </w:rPr>
          <w:t>00 м</w:t>
        </w:r>
      </w:smartTag>
      <w:r w:rsidR="00946B31" w:rsidRPr="00450D29">
        <w:rPr>
          <w:spacing w:val="0"/>
          <w:w w:val="100"/>
          <w:kern w:val="0"/>
          <w:lang w:val="ru-RU"/>
        </w:rPr>
        <w:t>.</w:t>
      </w:r>
    </w:p>
    <w:p w:rsidR="00E960E8" w:rsidRPr="00450D29" w:rsidRDefault="00E960E8">
      <w:pPr>
        <w:spacing w:line="120" w:lineRule="exact"/>
        <w:rPr>
          <w:spacing w:val="0"/>
          <w:w w:val="100"/>
          <w:kern w:val="0"/>
          <w:sz w:val="10"/>
          <w:lang w:val="ru-RU"/>
        </w:rPr>
      </w:pPr>
    </w:p>
    <w:p w:rsidR="00E960E8" w:rsidRPr="00450D29" w:rsidRDefault="00E960E8">
      <w:pPr>
        <w:tabs>
          <w:tab w:val="left" w:pos="531"/>
          <w:tab w:val="left" w:pos="756"/>
          <w:tab w:val="right" w:pos="907"/>
          <w:tab w:val="left" w:pos="1267"/>
          <w:tab w:val="right" w:leader="dot" w:pos="8568"/>
        </w:tabs>
        <w:ind w:right="1267"/>
        <w:rPr>
          <w:spacing w:val="0"/>
          <w:w w:val="100"/>
          <w:kern w:val="0"/>
          <w:lang w:val="ru-RU"/>
        </w:rPr>
      </w:pPr>
      <w:r w:rsidRPr="00450D29">
        <w:rPr>
          <w:i/>
          <w:spacing w:val="0"/>
          <w:w w:val="100"/>
          <w:kern w:val="0"/>
          <w:lang w:val="ru-RU"/>
        </w:rPr>
        <w:t>Председатель</w:t>
      </w:r>
      <w:r w:rsidRPr="00450D29">
        <w:rPr>
          <w:spacing w:val="0"/>
          <w:w w:val="100"/>
          <w:kern w:val="0"/>
          <w:lang w:val="ru-RU"/>
        </w:rPr>
        <w:t>:</w:t>
      </w:r>
      <w:r w:rsidR="008B4067" w:rsidRPr="00450D29">
        <w:rPr>
          <w:spacing w:val="0"/>
          <w:w w:val="100"/>
          <w:kern w:val="0"/>
          <w:lang w:val="ru-RU"/>
        </w:rPr>
        <w:t xml:space="preserve"> </w:t>
      </w:r>
      <w:r w:rsidRPr="00450D29">
        <w:rPr>
          <w:spacing w:val="0"/>
          <w:w w:val="100"/>
          <w:kern w:val="0"/>
          <w:lang w:val="ru-RU"/>
        </w:rPr>
        <w:t>г-н Ивасава</w:t>
      </w:r>
    </w:p>
    <w:p w:rsidR="00E960E8" w:rsidRPr="00450D29" w:rsidRDefault="00E960E8">
      <w:pPr>
        <w:tabs>
          <w:tab w:val="right" w:pos="907"/>
          <w:tab w:val="left" w:pos="1267"/>
          <w:tab w:val="right" w:leader="dot" w:pos="8568"/>
        </w:tabs>
        <w:spacing w:line="120" w:lineRule="exact"/>
        <w:ind w:right="1267"/>
        <w:rPr>
          <w:spacing w:val="0"/>
          <w:w w:val="100"/>
          <w:kern w:val="0"/>
          <w:sz w:val="10"/>
          <w:lang w:val="ru-RU"/>
        </w:rPr>
      </w:pPr>
    </w:p>
    <w:p w:rsidR="00E960E8" w:rsidRPr="00450D29" w:rsidRDefault="00E960E8">
      <w:pPr>
        <w:tabs>
          <w:tab w:val="right" w:pos="907"/>
          <w:tab w:val="left" w:pos="1267"/>
          <w:tab w:val="right" w:leader="dot" w:pos="8568"/>
        </w:tabs>
        <w:spacing w:line="120" w:lineRule="exact"/>
        <w:ind w:right="1267"/>
        <w:rPr>
          <w:spacing w:val="0"/>
          <w:w w:val="100"/>
          <w:kern w:val="0"/>
          <w:sz w:val="10"/>
          <w:lang w:val="ru-RU"/>
        </w:rPr>
      </w:pPr>
    </w:p>
    <w:p w:rsidR="00E960E8" w:rsidRPr="00450D29" w:rsidRDefault="00E960E8">
      <w:pPr>
        <w:tabs>
          <w:tab w:val="right" w:pos="907"/>
          <w:tab w:val="left" w:pos="1267"/>
          <w:tab w:val="right" w:leader="dot" w:pos="8568"/>
        </w:tabs>
        <w:spacing w:line="120" w:lineRule="exact"/>
        <w:ind w:right="1267"/>
        <w:rPr>
          <w:spacing w:val="0"/>
          <w:w w:val="100"/>
          <w:kern w:val="0"/>
          <w:sz w:val="10"/>
          <w:lang w:val="ru-RU"/>
        </w:rPr>
      </w:pPr>
    </w:p>
    <w:p w:rsidR="00E960E8" w:rsidRPr="00450D29" w:rsidRDefault="00E960E8">
      <w:pPr>
        <w:pStyle w:val="HCh"/>
        <w:rPr>
          <w:b w:val="0"/>
          <w:spacing w:val="0"/>
          <w:w w:val="100"/>
          <w:kern w:val="0"/>
          <w:lang w:val="ru-RU"/>
        </w:rPr>
      </w:pPr>
      <w:r w:rsidRPr="00450D29">
        <w:rPr>
          <w:b w:val="0"/>
          <w:spacing w:val="0"/>
          <w:w w:val="100"/>
          <w:kern w:val="0"/>
          <w:lang w:val="ru-RU"/>
        </w:rPr>
        <w:t>Содержание</w:t>
      </w:r>
    </w:p>
    <w:p w:rsidR="00E960E8" w:rsidRPr="00450D29" w:rsidRDefault="00E960E8">
      <w:pPr>
        <w:pStyle w:val="HCh"/>
        <w:spacing w:line="240" w:lineRule="auto"/>
        <w:rPr>
          <w:b w:val="0"/>
          <w:spacing w:val="0"/>
          <w:w w:val="100"/>
          <w:kern w:val="0"/>
          <w:sz w:val="12"/>
          <w:lang w:val="ru-RU"/>
        </w:rPr>
      </w:pPr>
    </w:p>
    <w:p w:rsidR="00D66C92" w:rsidRPr="00450D29" w:rsidRDefault="00D66C92" w:rsidP="00D66C92">
      <w:pPr>
        <w:pStyle w:val="SingleTxt"/>
        <w:jc w:val="left"/>
        <w:rPr>
          <w:spacing w:val="0"/>
          <w:w w:val="100"/>
          <w:kern w:val="0"/>
          <w:lang w:val="ru-RU"/>
        </w:rPr>
      </w:pPr>
      <w:r w:rsidRPr="00450D29">
        <w:rPr>
          <w:spacing w:val="0"/>
          <w:w w:val="100"/>
          <w:kern w:val="0"/>
          <w:lang w:val="ru-RU"/>
        </w:rPr>
        <w:t>Рассмотрение докладов, представленных государствами-участниками в соответствии со статьей 40 Пакта (</w:t>
      </w:r>
      <w:r w:rsidRPr="00450D29">
        <w:rPr>
          <w:i/>
          <w:spacing w:val="0"/>
          <w:w w:val="100"/>
          <w:kern w:val="0"/>
          <w:lang w:val="ru-RU"/>
        </w:rPr>
        <w:t>продолжение</w:t>
      </w:r>
      <w:r w:rsidRPr="00450D29">
        <w:rPr>
          <w:spacing w:val="0"/>
          <w:w w:val="100"/>
          <w:kern w:val="0"/>
          <w:lang w:val="ru-RU"/>
        </w:rPr>
        <w:t>)</w:t>
      </w:r>
    </w:p>
    <w:p w:rsidR="00E960E8" w:rsidRPr="00450D29" w:rsidRDefault="00D66C92" w:rsidP="00D66C92">
      <w:pPr>
        <w:pStyle w:val="SingleTxt"/>
        <w:ind w:left="1742"/>
        <w:jc w:val="left"/>
        <w:rPr>
          <w:i/>
          <w:iCs/>
          <w:spacing w:val="0"/>
          <w:w w:val="100"/>
          <w:kern w:val="0"/>
          <w:lang w:val="ru-RU"/>
        </w:rPr>
      </w:pPr>
      <w:r w:rsidRPr="00450D29">
        <w:rPr>
          <w:i/>
          <w:spacing w:val="0"/>
          <w:w w:val="100"/>
          <w:kern w:val="0"/>
          <w:lang w:val="ru-RU"/>
        </w:rPr>
        <w:t xml:space="preserve">Пятый периодический доклад Мексики </w:t>
      </w:r>
      <w:r w:rsidRPr="00450D29">
        <w:rPr>
          <w:spacing w:val="0"/>
          <w:w w:val="100"/>
          <w:kern w:val="0"/>
          <w:lang w:val="ru-RU"/>
        </w:rPr>
        <w:t>(</w:t>
      </w:r>
      <w:r w:rsidRPr="00450D29">
        <w:rPr>
          <w:i/>
          <w:spacing w:val="0"/>
          <w:w w:val="100"/>
          <w:kern w:val="0"/>
          <w:lang w:val="ru-RU"/>
        </w:rPr>
        <w:t>продолжение</w:t>
      </w:r>
      <w:r w:rsidRPr="00450D29">
        <w:rPr>
          <w:spacing w:val="0"/>
          <w:w w:val="100"/>
          <w:kern w:val="0"/>
          <w:lang w:val="ru-RU"/>
        </w:rPr>
        <w:t>)</w:t>
      </w:r>
    </w:p>
    <w:p w:rsidR="00E960E8" w:rsidRPr="00450D29" w:rsidRDefault="00E960E8">
      <w:pPr>
        <w:pStyle w:val="SingleTxt"/>
        <w:jc w:val="left"/>
        <w:rPr>
          <w:spacing w:val="0"/>
          <w:w w:val="100"/>
          <w:kern w:val="0"/>
          <w:lang w:val="ru-RU"/>
        </w:rPr>
      </w:pPr>
    </w:p>
    <w:p w:rsidR="00E960E8" w:rsidRPr="00450D29" w:rsidRDefault="00E960E8">
      <w:pPr>
        <w:pStyle w:val="H1"/>
        <w:rPr>
          <w:spacing w:val="0"/>
          <w:w w:val="100"/>
          <w:kern w:val="0"/>
          <w:lang w:val="ru-RU"/>
        </w:rPr>
      </w:pPr>
    </w:p>
    <w:p w:rsidR="00E960E8" w:rsidRPr="00450D29" w:rsidRDefault="00E960E8">
      <w:pPr>
        <w:pStyle w:val="SingleTxt"/>
        <w:spacing w:after="0" w:line="240" w:lineRule="auto"/>
        <w:rPr>
          <w:spacing w:val="0"/>
          <w:w w:val="100"/>
          <w:kern w:val="0"/>
          <w:sz w:val="2"/>
          <w:lang w:val="ru-RU"/>
        </w:rPr>
        <w:sectPr w:rsidR="00E960E8" w:rsidRPr="00450D29">
          <w:footnotePr>
            <w:numFmt w:val="chicago"/>
          </w:footnotePr>
          <w:type w:val="continuous"/>
          <w:pgSz w:w="12240" w:h="15840" w:code="1"/>
          <w:pgMar w:top="1742" w:right="1195" w:bottom="1901" w:left="1195" w:header="576" w:footer="1037" w:gutter="0"/>
          <w:cols w:space="708"/>
          <w:noEndnote/>
          <w:docGrid w:linePitch="360"/>
        </w:sectPr>
      </w:pPr>
      <w:r w:rsidRPr="00450D29">
        <w:rPr>
          <w:spacing w:val="0"/>
          <w:w w:val="100"/>
          <w:kern w:val="0"/>
          <w:lang w:val="ru-RU"/>
        </w:rPr>
        <w:br w:type="page"/>
      </w:r>
    </w:p>
    <w:p w:rsidR="00450D29" w:rsidRPr="00450D29" w:rsidRDefault="00450D29" w:rsidP="00450D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kern w:val="0"/>
          <w:lang w:val="ru-RU"/>
        </w:rPr>
      </w:pPr>
      <w:r w:rsidRPr="00450D29">
        <w:rPr>
          <w:iCs/>
          <w:spacing w:val="0"/>
          <w:w w:val="100"/>
          <w:kern w:val="0"/>
          <w:lang w:val="ru-RU"/>
        </w:rPr>
        <w:t>Заседание открывается в 15</w:t>
      </w:r>
      <w:r w:rsidRPr="00450D29">
        <w:rPr>
          <w:iCs/>
          <w:spacing w:val="0"/>
          <w:w w:val="100"/>
          <w:kern w:val="0"/>
        </w:rPr>
        <w:t> </w:t>
      </w:r>
      <w:r w:rsidRPr="00450D29">
        <w:rPr>
          <w:iCs/>
          <w:spacing w:val="0"/>
          <w:w w:val="100"/>
          <w:kern w:val="0"/>
          <w:lang w:val="ru-RU"/>
        </w:rPr>
        <w:t xml:space="preserve">ч. </w:t>
      </w:r>
      <w:smartTag w:uri="urn:schemas-microsoft-com:office:smarttags" w:element="metricconverter">
        <w:smartTagPr>
          <w:attr w:name="ProductID" w:val="10 м"/>
        </w:smartTagPr>
        <w:r w:rsidRPr="00450D29">
          <w:rPr>
            <w:spacing w:val="0"/>
            <w:w w:val="100"/>
            <w:kern w:val="0"/>
            <w:lang w:val="ru-RU"/>
          </w:rPr>
          <w:t>10 м</w:t>
        </w:r>
      </w:smartTag>
      <w:r w:rsidRPr="00450D29">
        <w:rPr>
          <w:spacing w:val="0"/>
          <w:w w:val="100"/>
          <w:kern w:val="0"/>
          <w:lang w:val="ru-RU"/>
        </w:rPr>
        <w:t>.</w:t>
      </w:r>
    </w:p>
    <w:p w:rsidR="00450D29" w:rsidRPr="00450D29" w:rsidRDefault="00450D29" w:rsidP="00450D29">
      <w:pPr>
        <w:pStyle w:val="DualTxt"/>
        <w:spacing w:after="0" w:line="120" w:lineRule="exact"/>
        <w:rPr>
          <w:spacing w:val="0"/>
          <w:w w:val="100"/>
          <w:kern w:val="0"/>
          <w:sz w:val="10"/>
          <w:lang w:val="ru-RU"/>
        </w:rPr>
      </w:pPr>
    </w:p>
    <w:p w:rsidR="00450D29" w:rsidRPr="00450D29" w:rsidRDefault="00450D29" w:rsidP="00450D29">
      <w:pPr>
        <w:pStyle w:val="DualTxt"/>
        <w:spacing w:after="0" w:line="120" w:lineRule="exact"/>
        <w:rPr>
          <w:spacing w:val="0"/>
          <w:w w:val="100"/>
          <w:kern w:val="0"/>
          <w:sz w:val="10"/>
          <w:lang w:val="ru-RU"/>
        </w:rPr>
      </w:pPr>
    </w:p>
    <w:p w:rsidR="00450D29" w:rsidRPr="00450D29" w:rsidRDefault="00450D29" w:rsidP="00450D2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spacing w:val="0"/>
          <w:w w:val="100"/>
          <w:kern w:val="0"/>
          <w:lang w:val="ru-RU"/>
        </w:rPr>
      </w:pPr>
      <w:r w:rsidRPr="00450D29">
        <w:rPr>
          <w:spacing w:val="0"/>
          <w:w w:val="100"/>
          <w:kern w:val="0"/>
          <w:lang w:val="ru-RU"/>
        </w:rPr>
        <w:t>Рассмотрение докладов, представленных государствами-участниками в соответствии со</w:t>
      </w:r>
      <w:r w:rsidR="00B71D74">
        <w:rPr>
          <w:spacing w:val="0"/>
          <w:w w:val="100"/>
          <w:kern w:val="0"/>
          <w:lang w:val="en-US"/>
        </w:rPr>
        <w:t> </w:t>
      </w:r>
      <w:r w:rsidRPr="00450D29">
        <w:rPr>
          <w:spacing w:val="0"/>
          <w:w w:val="100"/>
          <w:kern w:val="0"/>
          <w:lang w:val="ru-RU"/>
        </w:rPr>
        <w:t>статьей 40 Пакта</w:t>
      </w:r>
      <w:r w:rsidRPr="00450D29">
        <w:rPr>
          <w:b w:val="0"/>
          <w:spacing w:val="0"/>
          <w:w w:val="100"/>
          <w:kern w:val="0"/>
          <w:lang w:val="ru-RU"/>
        </w:rPr>
        <w:t xml:space="preserve"> (</w:t>
      </w:r>
      <w:r w:rsidRPr="00450D29">
        <w:rPr>
          <w:b w:val="0"/>
          <w:i/>
          <w:spacing w:val="0"/>
          <w:w w:val="100"/>
          <w:kern w:val="0"/>
          <w:lang w:val="ru-RU"/>
        </w:rPr>
        <w:t>продолжение</w:t>
      </w:r>
      <w:r w:rsidRPr="00450D29">
        <w:rPr>
          <w:b w:val="0"/>
          <w:spacing w:val="0"/>
          <w:w w:val="100"/>
          <w:kern w:val="0"/>
          <w:lang w:val="ru-RU"/>
        </w:rPr>
        <w:t>)</w:t>
      </w:r>
    </w:p>
    <w:p w:rsidR="00450D29" w:rsidRPr="00450D29" w:rsidRDefault="00450D29" w:rsidP="00450D29">
      <w:pPr>
        <w:pStyle w:val="DualTxt"/>
        <w:spacing w:after="0" w:line="120" w:lineRule="exact"/>
        <w:rPr>
          <w:spacing w:val="0"/>
          <w:w w:val="100"/>
          <w:kern w:val="0"/>
          <w:sz w:val="10"/>
          <w:lang w:val="ru-RU"/>
        </w:rPr>
      </w:pPr>
    </w:p>
    <w:p w:rsidR="00450D29" w:rsidRPr="00450D29" w:rsidRDefault="00450D29" w:rsidP="00450D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5"/>
          <w:tab w:val="left" w:pos="1440"/>
          <w:tab w:val="left" w:pos="1915"/>
          <w:tab w:val="left" w:pos="2405"/>
          <w:tab w:val="left" w:pos="2880"/>
          <w:tab w:val="left" w:pos="3355"/>
        </w:tabs>
        <w:ind w:left="209" w:right="0" w:hanging="209"/>
        <w:rPr>
          <w:i w:val="0"/>
          <w:spacing w:val="0"/>
          <w:w w:val="100"/>
          <w:kern w:val="0"/>
          <w:lang w:val="ru-RU"/>
        </w:rPr>
      </w:pPr>
      <w:r w:rsidRPr="00450D29">
        <w:rPr>
          <w:spacing w:val="0"/>
          <w:w w:val="100"/>
          <w:kern w:val="0"/>
          <w:lang w:val="ru-RU"/>
        </w:rPr>
        <w:tab/>
        <w:t xml:space="preserve">Пятый периодический доклад Мексики </w:t>
      </w:r>
      <w:r w:rsidRPr="002D4A6A">
        <w:rPr>
          <w:i w:val="0"/>
          <w:spacing w:val="0"/>
          <w:w w:val="100"/>
          <w:kern w:val="0"/>
          <w:lang w:val="ru-RU"/>
        </w:rPr>
        <w:t>(</w:t>
      </w:r>
      <w:r w:rsidRPr="00450D29">
        <w:rPr>
          <w:spacing w:val="0"/>
          <w:w w:val="100"/>
          <w:kern w:val="0"/>
          <w:lang w:val="ru-RU"/>
        </w:rPr>
        <w:t>продолжение</w:t>
      </w:r>
      <w:r w:rsidRPr="002D4A6A">
        <w:rPr>
          <w:i w:val="0"/>
          <w:spacing w:val="0"/>
          <w:w w:val="100"/>
          <w:kern w:val="0"/>
          <w:lang w:val="ru-RU"/>
        </w:rPr>
        <w:t xml:space="preserve">) </w:t>
      </w:r>
      <w:r w:rsidRPr="00450D29">
        <w:rPr>
          <w:i w:val="0"/>
          <w:spacing w:val="0"/>
          <w:w w:val="100"/>
          <w:kern w:val="0"/>
          <w:lang w:val="ru-RU"/>
        </w:rPr>
        <w:t>(</w:t>
      </w:r>
      <w:r w:rsidRPr="00450D29">
        <w:rPr>
          <w:i w:val="0"/>
          <w:spacing w:val="0"/>
          <w:w w:val="100"/>
          <w:kern w:val="0"/>
        </w:rPr>
        <w:t>CCPR</w:t>
      </w:r>
      <w:r w:rsidRPr="00450D29">
        <w:rPr>
          <w:i w:val="0"/>
          <w:spacing w:val="0"/>
          <w:w w:val="100"/>
          <w:kern w:val="0"/>
          <w:lang w:val="ru-RU"/>
        </w:rPr>
        <w:t>/</w:t>
      </w:r>
      <w:r w:rsidRPr="00450D29">
        <w:rPr>
          <w:i w:val="0"/>
          <w:spacing w:val="0"/>
          <w:w w:val="100"/>
          <w:kern w:val="0"/>
        </w:rPr>
        <w:t>C</w:t>
      </w:r>
      <w:r w:rsidRPr="00450D29">
        <w:rPr>
          <w:i w:val="0"/>
          <w:spacing w:val="0"/>
          <w:w w:val="100"/>
          <w:kern w:val="0"/>
          <w:lang w:val="ru-RU"/>
        </w:rPr>
        <w:t>/</w:t>
      </w:r>
      <w:r w:rsidRPr="00450D29">
        <w:rPr>
          <w:i w:val="0"/>
          <w:spacing w:val="0"/>
          <w:w w:val="100"/>
          <w:kern w:val="0"/>
        </w:rPr>
        <w:t>MEX</w:t>
      </w:r>
      <w:r w:rsidRPr="00450D29">
        <w:rPr>
          <w:i w:val="0"/>
          <w:spacing w:val="0"/>
          <w:w w:val="100"/>
          <w:kern w:val="0"/>
          <w:lang w:val="ru-RU"/>
        </w:rPr>
        <w:t xml:space="preserve">/5; </w:t>
      </w:r>
      <w:r w:rsidRPr="00450D29">
        <w:rPr>
          <w:i w:val="0"/>
          <w:spacing w:val="0"/>
          <w:w w:val="100"/>
          <w:kern w:val="0"/>
        </w:rPr>
        <w:t>CCPR</w:t>
      </w:r>
      <w:r w:rsidRPr="00450D29">
        <w:rPr>
          <w:i w:val="0"/>
          <w:spacing w:val="0"/>
          <w:w w:val="100"/>
          <w:kern w:val="0"/>
          <w:lang w:val="ru-RU"/>
        </w:rPr>
        <w:t>/</w:t>
      </w:r>
      <w:r w:rsidRPr="00450D29">
        <w:rPr>
          <w:i w:val="0"/>
          <w:spacing w:val="0"/>
          <w:w w:val="100"/>
          <w:kern w:val="0"/>
        </w:rPr>
        <w:t>C</w:t>
      </w:r>
      <w:r w:rsidRPr="00450D29">
        <w:rPr>
          <w:i w:val="0"/>
          <w:spacing w:val="0"/>
          <w:w w:val="100"/>
          <w:kern w:val="0"/>
          <w:lang w:val="ru-RU"/>
        </w:rPr>
        <w:t>/</w:t>
      </w:r>
      <w:r w:rsidRPr="00450D29">
        <w:rPr>
          <w:i w:val="0"/>
          <w:spacing w:val="0"/>
          <w:w w:val="100"/>
          <w:kern w:val="0"/>
        </w:rPr>
        <w:t>MEX</w:t>
      </w:r>
      <w:r w:rsidRPr="00450D29">
        <w:rPr>
          <w:i w:val="0"/>
          <w:spacing w:val="0"/>
          <w:w w:val="100"/>
          <w:kern w:val="0"/>
          <w:lang w:val="ru-RU"/>
        </w:rPr>
        <w:t>/</w:t>
      </w:r>
      <w:r w:rsidRPr="00450D29">
        <w:rPr>
          <w:i w:val="0"/>
          <w:spacing w:val="0"/>
          <w:w w:val="100"/>
          <w:kern w:val="0"/>
        </w:rPr>
        <w:t>Q</w:t>
      </w:r>
      <w:r w:rsidRPr="00450D29">
        <w:rPr>
          <w:i w:val="0"/>
          <w:spacing w:val="0"/>
          <w:w w:val="100"/>
          <w:kern w:val="0"/>
          <w:lang w:val="ru-RU"/>
        </w:rPr>
        <w:t xml:space="preserve">/5 и </w:t>
      </w:r>
      <w:r w:rsidRPr="00450D29">
        <w:rPr>
          <w:i w:val="0"/>
          <w:spacing w:val="0"/>
          <w:w w:val="100"/>
          <w:kern w:val="0"/>
        </w:rPr>
        <w:t>Add</w:t>
      </w:r>
      <w:r w:rsidRPr="00450D29">
        <w:rPr>
          <w:i w:val="0"/>
          <w:spacing w:val="0"/>
          <w:w w:val="100"/>
          <w:kern w:val="0"/>
          <w:lang w:val="ru-RU"/>
        </w:rPr>
        <w:t>.1)</w:t>
      </w:r>
    </w:p>
    <w:p w:rsidR="00450D29" w:rsidRPr="00450D29" w:rsidRDefault="00450D29" w:rsidP="00450D29">
      <w:pPr>
        <w:pStyle w:val="DualTxt"/>
        <w:spacing w:after="0" w:line="120" w:lineRule="exact"/>
        <w:rPr>
          <w:spacing w:val="0"/>
          <w:w w:val="100"/>
          <w:kern w:val="0"/>
          <w:sz w:val="10"/>
          <w:lang w:val="ru-RU"/>
        </w:rPr>
      </w:pPr>
    </w:p>
    <w:p w:rsidR="00450D29" w:rsidRPr="00450D29" w:rsidRDefault="00450D29" w:rsidP="00450D29">
      <w:pPr>
        <w:pStyle w:val="DualTxt"/>
        <w:rPr>
          <w:i/>
          <w:spacing w:val="0"/>
          <w:w w:val="100"/>
          <w:kern w:val="0"/>
          <w:lang w:val="ru-RU"/>
        </w:rPr>
      </w:pPr>
      <w:r w:rsidRPr="00450D29">
        <w:rPr>
          <w:spacing w:val="0"/>
          <w:w w:val="100"/>
          <w:kern w:val="0"/>
          <w:lang w:val="ru-RU"/>
        </w:rPr>
        <w:t>1.</w:t>
      </w:r>
      <w:r w:rsidRPr="00450D29">
        <w:rPr>
          <w:spacing w:val="0"/>
          <w:w w:val="100"/>
          <w:kern w:val="0"/>
          <w:lang w:val="ru-RU"/>
        </w:rPr>
        <w:tab/>
      </w:r>
      <w:r w:rsidRPr="00450D29">
        <w:rPr>
          <w:i/>
          <w:spacing w:val="0"/>
          <w:w w:val="100"/>
          <w:kern w:val="0"/>
          <w:lang w:val="ru-RU"/>
        </w:rPr>
        <w:t>По приглашению Председателя члены делегации Мексики занимают места за столом Комитета.</w:t>
      </w:r>
    </w:p>
    <w:p w:rsidR="00450D29" w:rsidRPr="00450D29" w:rsidRDefault="00450D29" w:rsidP="00450D29">
      <w:pPr>
        <w:pStyle w:val="DualTxt"/>
        <w:rPr>
          <w:spacing w:val="0"/>
          <w:w w:val="100"/>
          <w:kern w:val="0"/>
          <w:lang w:val="ru-RU"/>
        </w:rPr>
      </w:pPr>
      <w:r w:rsidRPr="00450D29">
        <w:rPr>
          <w:spacing w:val="0"/>
          <w:w w:val="100"/>
          <w:kern w:val="0"/>
          <w:lang w:val="ru-RU"/>
        </w:rPr>
        <w:t>2.</w:t>
      </w:r>
      <w:r w:rsidRPr="00450D29">
        <w:rPr>
          <w:spacing w:val="0"/>
          <w:w w:val="100"/>
          <w:kern w:val="0"/>
          <w:lang w:val="ru-RU"/>
        </w:rPr>
        <w:tab/>
      </w:r>
      <w:r w:rsidRPr="00450D29">
        <w:rPr>
          <w:b/>
          <w:spacing w:val="0"/>
          <w:w w:val="100"/>
          <w:kern w:val="0"/>
          <w:lang w:val="ru-RU"/>
        </w:rPr>
        <w:t>Председатель</w:t>
      </w:r>
      <w:r w:rsidRPr="00450D29">
        <w:rPr>
          <w:spacing w:val="0"/>
          <w:w w:val="100"/>
          <w:kern w:val="0"/>
          <w:lang w:val="ru-RU"/>
        </w:rPr>
        <w:t xml:space="preserve"> предлагает членам делегации продолжить отвечать на вопросы перечня тем.</w:t>
      </w:r>
    </w:p>
    <w:p w:rsidR="00450D29" w:rsidRPr="00450D29" w:rsidRDefault="00450D29" w:rsidP="00450D29">
      <w:pPr>
        <w:pStyle w:val="DualTxt"/>
        <w:rPr>
          <w:spacing w:val="0"/>
          <w:w w:val="100"/>
          <w:kern w:val="0"/>
          <w:lang w:val="ru-RU"/>
        </w:rPr>
      </w:pPr>
      <w:r w:rsidRPr="00450D29">
        <w:rPr>
          <w:spacing w:val="0"/>
          <w:w w:val="100"/>
          <w:kern w:val="0"/>
          <w:lang w:val="ru-RU"/>
        </w:rPr>
        <w:t>3.</w:t>
      </w:r>
      <w:r w:rsidRPr="00450D29">
        <w:rPr>
          <w:spacing w:val="0"/>
          <w:w w:val="100"/>
          <w:kern w:val="0"/>
          <w:lang w:val="ru-RU"/>
        </w:rPr>
        <w:tab/>
      </w:r>
      <w:r w:rsidRPr="00450D29">
        <w:rPr>
          <w:b/>
          <w:spacing w:val="0"/>
          <w:w w:val="100"/>
          <w:kern w:val="0"/>
          <w:lang w:val="ru-RU"/>
        </w:rPr>
        <w:t xml:space="preserve">Г-н Негрин Муньос </w:t>
      </w:r>
      <w:r w:rsidRPr="00450D29">
        <w:rPr>
          <w:spacing w:val="0"/>
          <w:w w:val="100"/>
          <w:kern w:val="0"/>
          <w:lang w:val="ru-RU"/>
        </w:rPr>
        <w:t xml:space="preserve">(Мексика), отвечая на вопрос 19 перечня тем, говорит, что прокуратура по расследованию особых дел провела предварительное расследование по жалобе, поданной г-жой Марией де ла Лус Торрихос Вильясеньор, юрисконсультом Комиссии по правам человека Федерального округа, на г-на Ханса фон Эррера за предполагаемое получение доступа к веб-серверу Комиссии с помощью незаконных средств. 8 октября 2009 года, после представления доказательств, было принято решение об отказе в возбуждении уголовного дела; заявитель, будучи извещенным об этом решении надлежащим образом, не представил возражений. В отношении предполагаемого уничтожения почты, принадлежащей неправительственной организации "Servicios y Asesoría para </w:t>
      </w:r>
      <w:smartTag w:uri="urn:schemas-microsoft-com:office:smarttags" w:element="PersonName">
        <w:smartTagPr>
          <w:attr w:name="ProductID" w:val="la Paz"/>
        </w:smartTagPr>
        <w:r w:rsidRPr="00450D29">
          <w:rPr>
            <w:spacing w:val="0"/>
            <w:w w:val="100"/>
            <w:kern w:val="0"/>
            <w:lang w:val="ru-RU"/>
          </w:rPr>
          <w:t>la Paz</w:t>
        </w:r>
      </w:smartTag>
      <w:r w:rsidRPr="00450D29">
        <w:rPr>
          <w:spacing w:val="0"/>
          <w:w w:val="100"/>
          <w:kern w:val="0"/>
          <w:lang w:val="ru-RU"/>
        </w:rPr>
        <w:t xml:space="preserve">", никаких жалоб не поступало. </w:t>
      </w:r>
    </w:p>
    <w:p w:rsidR="00450D29" w:rsidRPr="00450D29" w:rsidRDefault="00450D29" w:rsidP="00450D29">
      <w:pPr>
        <w:pStyle w:val="DualTxt"/>
        <w:rPr>
          <w:spacing w:val="0"/>
          <w:w w:val="100"/>
          <w:kern w:val="0"/>
          <w:lang w:val="ru-RU"/>
        </w:rPr>
      </w:pPr>
      <w:r w:rsidRPr="00450D29">
        <w:rPr>
          <w:spacing w:val="0"/>
          <w:w w:val="100"/>
          <w:kern w:val="0"/>
          <w:lang w:val="ru-RU"/>
        </w:rPr>
        <w:t>4.</w:t>
      </w:r>
      <w:r w:rsidRPr="00450D29">
        <w:rPr>
          <w:spacing w:val="0"/>
          <w:w w:val="100"/>
          <w:kern w:val="0"/>
          <w:lang w:val="ru-RU"/>
        </w:rPr>
        <w:tab/>
        <w:t>Переходя к вопросу 20 перечня тем, оратор говорит, что, несмотря на то, что законодательством Мексики не признается отказ от несения военной службы по религиозным соображениям в качестве основания для освобождения от несения военной службы, Министерство национальной обороны уполномочено освобождать от службы всех, кто не отвечает условиям прохождения военной службы, что включает препятствия физического, нравственного или социального характера.</w:t>
      </w:r>
    </w:p>
    <w:p w:rsidR="00450D29" w:rsidRPr="00450D29" w:rsidRDefault="00450D29" w:rsidP="00450D29">
      <w:pPr>
        <w:pStyle w:val="DualTxt"/>
        <w:rPr>
          <w:spacing w:val="0"/>
          <w:w w:val="100"/>
          <w:kern w:val="0"/>
          <w:lang w:val="ru-RU"/>
        </w:rPr>
      </w:pPr>
      <w:r w:rsidRPr="00450D29">
        <w:rPr>
          <w:spacing w:val="0"/>
          <w:w w:val="100"/>
          <w:kern w:val="0"/>
          <w:lang w:val="ru-RU"/>
        </w:rPr>
        <w:t>5.</w:t>
      </w:r>
      <w:r w:rsidRPr="00450D29">
        <w:rPr>
          <w:spacing w:val="0"/>
          <w:w w:val="100"/>
          <w:kern w:val="0"/>
          <w:lang w:val="ru-RU"/>
        </w:rPr>
        <w:tab/>
        <w:t>Переходя к вопросу о свободе самовыражения, оратор говорит, что обсуждаются различные варианты усиления защиты журналистов, в том числе укрепление работы Специальной прокуратуры по преступлениям против журналистов и Национальной комиссии по правам человека. В недавно разработанном проекте декрета предлагается включить в Федеральный уголовный кодекс раздел под названием "Преступления, совершенные в отношении свободы самовыражения" и ввести новую категорию уголовных преступлений, включающую противоправные действия, направленные на создание препятствий, ограничение, создание угроз журналистской деятельности или вмешательство в нее. Проект декрета был принят Палатой депутатов в апреле 2009 года и в настоящее время нахо</w:t>
      </w:r>
      <w:r w:rsidR="00B71D74">
        <w:rPr>
          <w:spacing w:val="0"/>
          <w:w w:val="100"/>
          <w:kern w:val="0"/>
          <w:lang w:val="ru-RU"/>
        </w:rPr>
        <w:t>дится на рассмотрении Сената. В</w:t>
      </w:r>
      <w:r w:rsidR="00B71D74">
        <w:rPr>
          <w:spacing w:val="0"/>
          <w:w w:val="100"/>
          <w:kern w:val="0"/>
          <w:lang w:val="en-US"/>
        </w:rPr>
        <w:t> </w:t>
      </w:r>
      <w:r w:rsidRPr="00450D29">
        <w:rPr>
          <w:spacing w:val="0"/>
          <w:w w:val="100"/>
          <w:kern w:val="0"/>
          <w:lang w:val="ru-RU"/>
        </w:rPr>
        <w:t>апреле 2007 года из</w:t>
      </w:r>
      <w:r w:rsidR="00B71D74">
        <w:rPr>
          <w:spacing w:val="0"/>
          <w:w w:val="100"/>
          <w:kern w:val="0"/>
          <w:lang w:val="ru-RU"/>
        </w:rPr>
        <w:t xml:space="preserve"> </w:t>
      </w:r>
      <w:r w:rsidRPr="00450D29">
        <w:rPr>
          <w:spacing w:val="0"/>
          <w:w w:val="100"/>
          <w:kern w:val="0"/>
          <w:lang w:val="ru-RU"/>
        </w:rPr>
        <w:t>Федерального уголовного кодекса была изъята статья о преступлениях, связанных с клеветой и диффамацией. На настоящий момент в Федеральном округе и 13 из 31 штата Мексики проведены реформы по приведению местного законодательства в соответствие с этими поправками, и такой же процесс начат в ряде других штатов.</w:t>
      </w:r>
    </w:p>
    <w:p w:rsidR="00450D29" w:rsidRPr="00450D29" w:rsidRDefault="00450D29" w:rsidP="00450D29">
      <w:pPr>
        <w:pStyle w:val="DualTxt"/>
        <w:rPr>
          <w:spacing w:val="0"/>
          <w:w w:val="100"/>
          <w:kern w:val="0"/>
          <w:lang w:val="ru-RU"/>
        </w:rPr>
      </w:pPr>
      <w:r w:rsidRPr="00450D29">
        <w:rPr>
          <w:spacing w:val="0"/>
          <w:w w:val="100"/>
          <w:kern w:val="0"/>
          <w:lang w:val="ru-RU"/>
        </w:rPr>
        <w:t>6.</w:t>
      </w:r>
      <w:r w:rsidRPr="00450D29">
        <w:rPr>
          <w:spacing w:val="0"/>
          <w:w w:val="100"/>
          <w:kern w:val="0"/>
          <w:lang w:val="ru-RU"/>
        </w:rPr>
        <w:tab/>
        <w:t>Что касается рекомендации № 7 Национальной комиссии по правам человека, то Комиссия реализовала программу ответных действий в отношении нападений на журналистов и правозащитников, в рамках которой осуществлялось взаимодействие непосредственно с сектором средств коммуникации и гражданским обществом с целью содействия созданию механизмов защиты прав человека журналистов. В результате осуществления этой программы к настоящему времени заведено 492</w:t>
      </w:r>
      <w:r w:rsidR="002D4A6A">
        <w:rPr>
          <w:spacing w:val="0"/>
          <w:w w:val="100"/>
          <w:kern w:val="0"/>
          <w:lang w:val="ru-RU"/>
        </w:rPr>
        <w:t> </w:t>
      </w:r>
      <w:r w:rsidRPr="00450D29">
        <w:rPr>
          <w:spacing w:val="0"/>
          <w:w w:val="100"/>
          <w:kern w:val="0"/>
          <w:lang w:val="ru-RU"/>
        </w:rPr>
        <w:t>дела. Кроме того, Конгресс союза одобрил проведение правовой реформы с целью гарантирования права журналистов не раскрывать свои источники информации. Функция Специальной прокуратуры по</w:t>
      </w:r>
      <w:r w:rsidR="002D4A6A">
        <w:rPr>
          <w:spacing w:val="0"/>
          <w:w w:val="100"/>
          <w:kern w:val="0"/>
          <w:lang w:val="ru-RU"/>
        </w:rPr>
        <w:t> </w:t>
      </w:r>
      <w:r w:rsidRPr="00450D29">
        <w:rPr>
          <w:spacing w:val="0"/>
          <w:w w:val="100"/>
          <w:kern w:val="0"/>
          <w:lang w:val="ru-RU"/>
        </w:rPr>
        <w:t>преступлениям против журналистов, созданной в 2006</w:t>
      </w:r>
      <w:r w:rsidR="002D4A6A">
        <w:rPr>
          <w:spacing w:val="0"/>
          <w:w w:val="100"/>
          <w:kern w:val="0"/>
          <w:lang w:val="ru-RU"/>
        </w:rPr>
        <w:t> </w:t>
      </w:r>
      <w:r w:rsidRPr="00450D29">
        <w:rPr>
          <w:spacing w:val="0"/>
          <w:w w:val="100"/>
          <w:kern w:val="0"/>
          <w:lang w:val="ru-RU"/>
        </w:rPr>
        <w:t>году, заключается в проведении расследований по делам, связанным с преступлениями в отношении мексиканских журналистов и преступлениями, совершенными на территории Мексики в отношении иностранных журналистов. В штате прокуратуры состоят 24 гражданских служащих, и по состоянию на июль 2009 года ею было рассмотрено 305 дел.</w:t>
      </w:r>
    </w:p>
    <w:p w:rsidR="00450D29" w:rsidRPr="00450D29" w:rsidRDefault="00450D29" w:rsidP="00450D29">
      <w:pPr>
        <w:pStyle w:val="DualTxt"/>
        <w:rPr>
          <w:spacing w:val="0"/>
          <w:w w:val="100"/>
          <w:kern w:val="0"/>
          <w:lang w:val="ru-RU"/>
        </w:rPr>
      </w:pPr>
      <w:r w:rsidRPr="00450D29">
        <w:rPr>
          <w:spacing w:val="0"/>
          <w:w w:val="100"/>
          <w:kern w:val="0"/>
          <w:lang w:val="ru-RU"/>
        </w:rPr>
        <w:t>7.</w:t>
      </w:r>
      <w:r w:rsidRPr="00450D29">
        <w:rPr>
          <w:spacing w:val="0"/>
          <w:w w:val="100"/>
          <w:kern w:val="0"/>
          <w:lang w:val="ru-RU"/>
        </w:rPr>
        <w:tab/>
        <w:t>Отвечая на вопрос 24 перечня тем, оратор говорит, что торговля несовершеннолетними и надругательства над ними, а также детская порнография действительно квалифицируются как преступления во всех штатах (субъектах федерации) Мексики. Торговля людьми и занятие проституцией несовершеннолетними лицами относятся к числу уголовно наказуемых деяний в соответствии со статьей</w:t>
      </w:r>
      <w:r w:rsidR="002D4A6A">
        <w:rPr>
          <w:spacing w:val="0"/>
          <w:w w:val="100"/>
          <w:kern w:val="0"/>
          <w:lang w:val="ru-RU"/>
        </w:rPr>
        <w:t> </w:t>
      </w:r>
      <w:r w:rsidRPr="00450D29">
        <w:rPr>
          <w:spacing w:val="0"/>
          <w:w w:val="100"/>
          <w:kern w:val="0"/>
          <w:lang w:val="ru-RU"/>
        </w:rPr>
        <w:t>138 Общего закона о народонаселении и с Законом о предупреждении и пресечении торговли людьми соответственно. В период с 2005 по 2008 год Национальный институт по проблемам миграции выявил 78 потенциальных жертв торговли людьми. Было создано подразделение исключительно с целью защиты детей-мигрантов в приграничных районах и в центрах содержания мигрантов. Сотрудники подразделения оценивают необходимость международной защиты беженцев и лиц, ставших жертвами насилия в семье и торговли людьми; уведомляют консульства о ситуациях, затрагивающих граждан их стран; а также обеспечивают оказание детям медицинской помощи и, в случае необходимости, сопровождают их к месту назначения. Задача программы "С улицы в жизнь" заключается в улучшении координации между государственным, частным и общественным секторами, работающими с беспризорными детьми и их семьями в целях содействия обеспечению среднесрочных и долгосрочных решений. По состоянию на 2008 год в рамках этой программы, которая осуществляется государственными комитетами, была оказана помощь 23 тыс. беспризорных детей и выделены финансовые средства 76 организациям гражданского общества; было также предоставлено 1814 стипендий и обеспечено финансирование целевых проектов в интересах приблизительно 20 тыс. лиц.</w:t>
      </w:r>
    </w:p>
    <w:p w:rsidR="00450D29" w:rsidRPr="00450D29" w:rsidRDefault="00450D29" w:rsidP="00450D29">
      <w:pPr>
        <w:pStyle w:val="DualTxt"/>
        <w:rPr>
          <w:spacing w:val="0"/>
          <w:w w:val="100"/>
          <w:kern w:val="0"/>
          <w:lang w:val="ru-RU"/>
        </w:rPr>
      </w:pPr>
      <w:r w:rsidRPr="00450D29">
        <w:rPr>
          <w:spacing w:val="0"/>
          <w:w w:val="100"/>
          <w:kern w:val="0"/>
          <w:lang w:val="ru-RU"/>
        </w:rPr>
        <w:t>8.</w:t>
      </w:r>
      <w:r w:rsidRPr="00450D29">
        <w:rPr>
          <w:spacing w:val="0"/>
          <w:w w:val="100"/>
          <w:kern w:val="0"/>
          <w:lang w:val="ru-RU"/>
        </w:rPr>
        <w:tab/>
        <w:t>В настоящее время осуществляется ряд инициатив с целью поощрения участия в политической жизни коренных народов. В 2001 году конституционная реформа, закрепившая права коренных народов, привела к аналогичным изменениям в местных законодательствах. На федеральном уровне в рамках Национальной программы действий по развитию коренных народов осуществляется деятельность с целью расширения участия общин коренных народов в их собственном развитии и оказания им помощи в изучении и осуществлении своих прав.</w:t>
      </w:r>
    </w:p>
    <w:p w:rsidR="00450D29" w:rsidRPr="00450D29" w:rsidRDefault="00450D29" w:rsidP="00450D29">
      <w:pPr>
        <w:pStyle w:val="DualTxt"/>
        <w:rPr>
          <w:spacing w:val="0"/>
          <w:w w:val="100"/>
          <w:kern w:val="0"/>
          <w:lang w:val="ru-RU"/>
        </w:rPr>
      </w:pPr>
      <w:r w:rsidRPr="00450D29">
        <w:rPr>
          <w:spacing w:val="0"/>
          <w:w w:val="100"/>
          <w:kern w:val="0"/>
          <w:lang w:val="ru-RU"/>
        </w:rPr>
        <w:t>9.</w:t>
      </w:r>
      <w:r w:rsidRPr="00450D29">
        <w:rPr>
          <w:spacing w:val="0"/>
          <w:w w:val="100"/>
          <w:kern w:val="0"/>
          <w:lang w:val="ru-RU"/>
        </w:rPr>
        <w:tab/>
        <w:t xml:space="preserve">После представления четвертого периодического доклада в Мексике был принят ряд важных мер в связи с международной системой прав человека, включая создание Национальной комиссии по правам человека, признание правомочности Межамериканского суда по правам человека в урегулировании споров, а также направление механизмам, действующим в области прав человека, и специальным процедурным механизмам постоянно действующего приглашения посещать Мексику. </w:t>
      </w:r>
    </w:p>
    <w:p w:rsidR="00450D29" w:rsidRPr="00450D29" w:rsidRDefault="00450D29" w:rsidP="00B71D74">
      <w:pPr>
        <w:pStyle w:val="DualTxt"/>
        <w:spacing w:after="180"/>
        <w:rPr>
          <w:spacing w:val="0"/>
          <w:w w:val="100"/>
          <w:kern w:val="0"/>
          <w:lang w:val="ru-RU"/>
        </w:rPr>
      </w:pPr>
      <w:r w:rsidRPr="00450D29">
        <w:rPr>
          <w:spacing w:val="0"/>
          <w:w w:val="100"/>
          <w:kern w:val="0"/>
          <w:lang w:val="ru-RU"/>
        </w:rPr>
        <w:t>10.</w:t>
      </w:r>
      <w:r w:rsidRPr="00450D29">
        <w:rPr>
          <w:spacing w:val="0"/>
          <w:w w:val="100"/>
          <w:kern w:val="0"/>
          <w:lang w:val="ru-RU"/>
        </w:rPr>
        <w:tab/>
        <w:t>Информация по правам человека регулярно направляется в ряд учреждений, в том числе в Управление Верховного комиссара по правам человека в Мексике, Национальную комиссию по правам человека, независимые государственные органы, занимающиеся вопросами прав человека, и университеты, которые предлагают специальные программы, касающиеся международных норм в области прав человека. Кроме того, суды Мексики регулярно ссылаются на Пакт при вынесении решений. Правительство само распространяет информацию о Пакте с помощью различных средств; в связи с этим оратор подчеркивает тот факт, что в подготовке рассматриваемого периодического доклада приняло участие не менее 24 учреждений. Доклад был представлен и распространен на состоявшейся в июле 2008 года сессии Комиссии по вопросам правительственной политики в области прав человека, в которой приняли участие представители как государственных учреждений, так и гражданского общества.</w:t>
      </w:r>
    </w:p>
    <w:p w:rsidR="00450D29" w:rsidRPr="00450D29" w:rsidRDefault="00450D29" w:rsidP="00B71D74">
      <w:pPr>
        <w:pStyle w:val="DualTxt"/>
        <w:spacing w:after="180"/>
        <w:rPr>
          <w:spacing w:val="0"/>
          <w:w w:val="100"/>
          <w:kern w:val="0"/>
          <w:lang w:val="ru-RU"/>
        </w:rPr>
      </w:pPr>
      <w:r w:rsidRPr="00450D29">
        <w:rPr>
          <w:spacing w:val="0"/>
          <w:w w:val="100"/>
          <w:kern w:val="0"/>
          <w:lang w:val="ru-RU"/>
        </w:rPr>
        <w:t>11.</w:t>
      </w:r>
      <w:r w:rsidRPr="00450D29">
        <w:rPr>
          <w:spacing w:val="0"/>
          <w:w w:val="100"/>
          <w:kern w:val="0"/>
          <w:lang w:val="ru-RU"/>
        </w:rPr>
        <w:tab/>
      </w:r>
      <w:r w:rsidRPr="00450D29">
        <w:rPr>
          <w:b/>
          <w:spacing w:val="0"/>
          <w:w w:val="100"/>
          <w:kern w:val="0"/>
          <w:lang w:val="ru-RU"/>
        </w:rPr>
        <w:t>Сэр Найджел Родли</w:t>
      </w:r>
      <w:r w:rsidRPr="00450D29">
        <w:rPr>
          <w:spacing w:val="0"/>
          <w:w w:val="100"/>
          <w:kern w:val="0"/>
          <w:lang w:val="ru-RU"/>
        </w:rPr>
        <w:t xml:space="preserve"> говорит о важности обеспечения того, чтобы приверженность государства-участника выполнению своих обязательств в соответствии с Пактом приводила к защите прав человека на практике. Несмотря на ряд мер, принятых с целью предотвращения пыток, такие злоупотребления продолжают иметь место; трудно понять, почему Мексика не следует рекомендациям, данным международными органами, такими как Комитет против пыток. Кроме того, не слишком воодушевляет ответ на предыдущий вопрос оратора, касающийся бремени доказывания: он просил сообщить, возлагается ли в действительности на органы власти обязанность доказывать, что признание было сделано свободно, однако представляющее доклад государство лишь указало, что судьи могут по собственному усмотрению определять, каким образом были получены признания.</w:t>
      </w:r>
    </w:p>
    <w:p w:rsidR="00450D29" w:rsidRPr="00450D29" w:rsidRDefault="00450D29" w:rsidP="00450D29">
      <w:pPr>
        <w:pStyle w:val="DualTxt"/>
        <w:rPr>
          <w:spacing w:val="0"/>
          <w:w w:val="100"/>
          <w:kern w:val="0"/>
          <w:lang w:val="ru-RU"/>
        </w:rPr>
      </w:pPr>
      <w:r w:rsidRPr="00450D29">
        <w:rPr>
          <w:spacing w:val="0"/>
          <w:w w:val="100"/>
          <w:kern w:val="0"/>
          <w:lang w:val="ru-RU"/>
        </w:rPr>
        <w:t>12.</w:t>
      </w:r>
      <w:r w:rsidRPr="00450D29">
        <w:rPr>
          <w:spacing w:val="0"/>
          <w:w w:val="100"/>
          <w:kern w:val="0"/>
          <w:lang w:val="ru-RU"/>
        </w:rPr>
        <w:tab/>
        <w:t>В отношении превентивного ареста оратору хотелось бы знать, ввело ли государство-участник в действие гарантии для обеспечения прав задержанных лиц, особенно в связи с тем, что, как правило, таких лиц не доставляют к судье до издания приказа о превентивном аресте (CCPR/C/MEX/5, пункт 327). Делегации также следует уточнить, действительно ли человек может быть задержан военными властями на срок до пяти дней до того, как издание приказа о превентивном аресте будет хотя бы истребовано, как было указано в докладах, полученных Комитетом. Оратор просит уточнить характер доказательств, которые необходимо представить судье для того, чтобы он издал приказ о превентивном аресте, ввиду того, что, как было указано, достаточно простого заявления об анонимном доносе на человека. Он интересуется, всегда ли задержанные лица содержатся в Федеральном центре расследований, о котором говорится в письменных ответах Мексики на перечень тем и вопросов, или же такие лица иногда содержатся в неофициальных местах, таких как гостиницы или военные казармы. Если последнее не является обычной практикой, было бы интересно узнать, известно ли государству-участнику о случаях, в которых, как утверждается, такие факты имели место. Оратор также был бы признателен за предоставление дополнительной информации в отношении случаев пыток, связанных с процедурой превентивного ареста, которые были переданы на рассмотрение Межамериканской комиссии по правам человека и в которых фигурируют сотрудники полиции Тихуаны.</w:t>
      </w:r>
    </w:p>
    <w:p w:rsidR="00450D29" w:rsidRPr="00450D29" w:rsidRDefault="00450D29" w:rsidP="00450D29">
      <w:pPr>
        <w:pStyle w:val="DualTxt"/>
        <w:rPr>
          <w:spacing w:val="0"/>
          <w:w w:val="100"/>
          <w:kern w:val="0"/>
          <w:lang w:val="ru-RU"/>
        </w:rPr>
      </w:pPr>
      <w:r w:rsidRPr="00450D29">
        <w:rPr>
          <w:spacing w:val="0"/>
          <w:w w:val="100"/>
          <w:kern w:val="0"/>
          <w:lang w:val="ru-RU"/>
        </w:rPr>
        <w:t>13.</w:t>
      </w:r>
      <w:r w:rsidRPr="00450D29">
        <w:rPr>
          <w:spacing w:val="0"/>
          <w:w w:val="100"/>
          <w:kern w:val="0"/>
          <w:lang w:val="ru-RU"/>
        </w:rPr>
        <w:tab/>
        <w:t>Отметив, что Мексика в настоящее время занимает шестое место в мире по доле лиц, находящихся в местах лишения свободы, причем с особенно высокой процентной долей женщин-заключенных, оратор просит сообщить о мерах, направленных на успешное решение проблемы переполненности тюрем в целях обеспечения прав лиц, лишенных свободы.</w:t>
      </w:r>
    </w:p>
    <w:p w:rsidR="00450D29" w:rsidRPr="00450D29" w:rsidRDefault="00450D29" w:rsidP="00450D29">
      <w:pPr>
        <w:pStyle w:val="DualTxt"/>
        <w:rPr>
          <w:spacing w:val="0"/>
          <w:w w:val="100"/>
          <w:kern w:val="0"/>
          <w:lang w:val="ru-RU"/>
        </w:rPr>
      </w:pPr>
      <w:r w:rsidRPr="00450D29">
        <w:rPr>
          <w:spacing w:val="0"/>
          <w:w w:val="100"/>
          <w:kern w:val="0"/>
          <w:lang w:val="ru-RU"/>
        </w:rPr>
        <w:t>14.</w:t>
      </w:r>
      <w:r w:rsidRPr="00450D29">
        <w:rPr>
          <w:spacing w:val="0"/>
          <w:w w:val="100"/>
          <w:kern w:val="0"/>
          <w:lang w:val="ru-RU"/>
        </w:rPr>
        <w:tab/>
      </w:r>
      <w:r w:rsidRPr="00450D29">
        <w:rPr>
          <w:b/>
          <w:spacing w:val="0"/>
          <w:w w:val="100"/>
          <w:kern w:val="0"/>
          <w:lang w:val="ru-RU"/>
        </w:rPr>
        <w:t>Г-н Сальвиоли</w:t>
      </w:r>
      <w:r w:rsidRPr="00450D29">
        <w:rPr>
          <w:spacing w:val="0"/>
          <w:w w:val="100"/>
          <w:kern w:val="0"/>
          <w:lang w:val="ru-RU"/>
        </w:rPr>
        <w:t xml:space="preserve"> говорит, что он был бы признателен за дополнительную информацию о возможностях использования лицами в ходе разбирательства дел, связанных с депортацией, надлежащей правовой процедуры, включая доступ к услугам адвоката, в соответствии с проектом декрета, предусматривающего внесение в Национальную конституцию различных поправок в области прав человека. Что касается значительного числа журналистов, в отношении которых применялась тактика запугивания, то было бы полезно узнать, был ли кто-либо осужден за такие преступления. Кроме того, оратор хотел бы знать, каким образом Мексика планирует привести законодательства штатов в соответствие с федеральным законодательством, из которого изъята статья о преступлениях, связанных с диффамацией. Высказывая одобрение по поводу запланированных государством-участником реформ по защите прав коренных народов, оратор интересуется, какие реформы активно осуществлялись до сих пор. Кроме того, было бы интересно узнать, планирует ли Мексика установить право на консультацию в качестве одного из основных прав коренных народов.</w:t>
      </w:r>
    </w:p>
    <w:p w:rsidR="00450D29" w:rsidRPr="00450D29" w:rsidRDefault="00450D29" w:rsidP="00450D29">
      <w:pPr>
        <w:pStyle w:val="DualTxt"/>
        <w:rPr>
          <w:spacing w:val="0"/>
          <w:w w:val="100"/>
          <w:kern w:val="0"/>
          <w:lang w:val="ru-RU"/>
        </w:rPr>
      </w:pPr>
      <w:r w:rsidRPr="00450D29">
        <w:rPr>
          <w:spacing w:val="0"/>
          <w:w w:val="100"/>
          <w:kern w:val="0"/>
          <w:lang w:val="ru-RU"/>
        </w:rPr>
        <w:t>15.</w:t>
      </w:r>
      <w:r w:rsidRPr="00450D29">
        <w:rPr>
          <w:spacing w:val="0"/>
          <w:w w:val="100"/>
          <w:kern w:val="0"/>
          <w:lang w:val="ru-RU"/>
        </w:rPr>
        <w:tab/>
      </w:r>
      <w:r w:rsidRPr="00450D29">
        <w:rPr>
          <w:b/>
          <w:spacing w:val="0"/>
          <w:w w:val="100"/>
          <w:kern w:val="0"/>
          <w:lang w:val="ru-RU"/>
        </w:rPr>
        <w:t>Г-н Ривас Посада</w:t>
      </w:r>
      <w:r w:rsidRPr="00450D29">
        <w:rPr>
          <w:spacing w:val="0"/>
          <w:w w:val="100"/>
          <w:kern w:val="0"/>
          <w:lang w:val="ru-RU"/>
        </w:rPr>
        <w:t xml:space="preserve"> благодарит делегацию за предоставление дополнительной информации в отношении вопроса 19 перечня тем и отмечает, что главной задачей Комитета было удостовериться в том, что правительству Мексики известно о тех жалобах, о которых идет речь. </w:t>
      </w:r>
    </w:p>
    <w:p w:rsidR="00450D29" w:rsidRPr="00450D29" w:rsidRDefault="00450D29" w:rsidP="00450D29">
      <w:pPr>
        <w:pStyle w:val="DualTxt"/>
        <w:rPr>
          <w:spacing w:val="0"/>
          <w:w w:val="100"/>
          <w:kern w:val="0"/>
          <w:lang w:val="ru-RU"/>
        </w:rPr>
      </w:pPr>
      <w:r w:rsidRPr="00450D29">
        <w:rPr>
          <w:spacing w:val="0"/>
          <w:w w:val="100"/>
          <w:kern w:val="0"/>
          <w:lang w:val="ru-RU"/>
        </w:rPr>
        <w:t>16.</w:t>
      </w:r>
      <w:r w:rsidRPr="00450D29">
        <w:rPr>
          <w:spacing w:val="0"/>
          <w:w w:val="100"/>
          <w:kern w:val="0"/>
          <w:lang w:val="ru-RU"/>
        </w:rPr>
        <w:tab/>
        <w:t>Что касается обязательной военной службы, то, по словам оратора, несмотря на то, что в Пакте не говорится прямо об отказе от несения военной службы по религиозным соображениям, судебная практика Комитета последовательна в толковании статьи 18, предусматривающем, что основное право на свободу совести должно распространяться на отказ от несения военной службы по религиозным соображениям в качестве основания для освобождения от несения военной службы. Таким образом, государство-участник, признавая, что такие основания не предусмотрены его законодательством, не в полной мере соблюдает свои обязательства по Пакту. Того, что Министерство национальной обороны может по своему усмотрению освобождать некоторых лиц от несения службы по религиозным, нравственным или социальным причинам, недостаточно; право на отказ от несения военной службы по религиозным соображениям должно быть прямо признано в законодательстве. Отметив, что нынешняя тенденция в международном сообществе заключается в том, чтобы признавать право на отказ от несения военной службы по религиозным соображениям, предлагая альтернативы военной службе, оратор подчеркивает, что альтернативная гражданская служба не должна носить карательный характер, поскольку это также противоречит целям и задачам Пакта.</w:t>
      </w:r>
    </w:p>
    <w:p w:rsidR="00450D29" w:rsidRPr="00450D29" w:rsidRDefault="00450D29" w:rsidP="00450D29">
      <w:pPr>
        <w:pStyle w:val="DualTxt"/>
        <w:rPr>
          <w:spacing w:val="0"/>
          <w:w w:val="100"/>
          <w:kern w:val="0"/>
          <w:lang w:val="ru-RU"/>
        </w:rPr>
      </w:pPr>
      <w:r w:rsidRPr="00450D29">
        <w:rPr>
          <w:spacing w:val="0"/>
          <w:w w:val="100"/>
          <w:kern w:val="0"/>
          <w:lang w:val="ru-RU"/>
        </w:rPr>
        <w:t>17.</w:t>
      </w:r>
      <w:r w:rsidRPr="00450D29">
        <w:rPr>
          <w:spacing w:val="0"/>
          <w:w w:val="100"/>
          <w:kern w:val="0"/>
          <w:lang w:val="ru-RU"/>
        </w:rPr>
        <w:tab/>
      </w:r>
      <w:r w:rsidRPr="00450D29">
        <w:rPr>
          <w:b/>
          <w:spacing w:val="0"/>
          <w:w w:val="100"/>
          <w:kern w:val="0"/>
          <w:lang w:val="ru-RU"/>
        </w:rPr>
        <w:t>Г-жа Шане</w:t>
      </w:r>
      <w:r w:rsidRPr="00450D29">
        <w:rPr>
          <w:spacing w:val="0"/>
          <w:w w:val="100"/>
          <w:kern w:val="0"/>
          <w:lang w:val="ru-RU"/>
        </w:rPr>
        <w:t xml:space="preserve"> разделяет обеспокоенность, высказанную по поводу непризнания государством-участником права на отказ от несения военной службы по религиозным соображениям. Кроме того, его утверждение о том, что возможно предоставление гибких условий прохождения воинской службы, в особенности для студентов, представляется дискриминационным по характеру. Оратор выражает надежду на то, что будет принято законодательство, в полной мере признающее за всеми право на отказ от несения военной службы по религиозным соображениям.</w:t>
      </w:r>
    </w:p>
    <w:p w:rsidR="00450D29" w:rsidRPr="00450D29" w:rsidRDefault="00450D29" w:rsidP="00450D29">
      <w:pPr>
        <w:pStyle w:val="DualTxt"/>
        <w:rPr>
          <w:spacing w:val="0"/>
          <w:w w:val="100"/>
          <w:kern w:val="0"/>
          <w:lang w:val="ru-RU"/>
        </w:rPr>
      </w:pPr>
      <w:r w:rsidRPr="00450D29">
        <w:rPr>
          <w:spacing w:val="0"/>
          <w:w w:val="100"/>
          <w:kern w:val="0"/>
          <w:lang w:val="ru-RU"/>
        </w:rPr>
        <w:t>18.</w:t>
      </w:r>
      <w:r w:rsidRPr="00450D29">
        <w:rPr>
          <w:spacing w:val="0"/>
          <w:w w:val="100"/>
          <w:kern w:val="0"/>
          <w:lang w:val="ru-RU"/>
        </w:rPr>
        <w:tab/>
        <w:t>Переходя к вопросу о свободе самовыражения, оратор спрашивает, имеют ли законодательные поправки, принятые на федеральном уровне, силу и в субъектах федерации. Было бы также полезно узнать, происходят ли по-прежнему убийства в защиту чести. Если клевета больше не квалифицируется как преступление в соответствии с Федеральным уголовным кодексом, то почему она по-прежнему отнесена к числу преступлений в письменном ответе Мексики на вопрос 22 перечня тем (CCPR/C/MEX/Q/5/A, пункт 244)? Серьезную обеспокоенность у Комитета вызывает положение правозащитников. Поскольку программы, направленные только на снижение риска нападения, оказались неудовлетворительными, государству, представляющему доклад, следует вместо этого рассмотреть вопрос о применении мер персональной защиты, таких как предоставление журналистам телохранителей. Странно читать в докладе Мексики о том, что, несмотря на активизацию деятельности Специальной прокуратуры по преступлениям против журналистов, очень немногие из серьезных жалоб, поданных журналистами, привели к возбуждению уголовного дела, а тем более к вынесению обвинительного приговора. Оратор интересуется, какие шаги Мексика планирует принять для более эффективного решения проблемы обеспечения безопасности журналистов. Наконец, она хотела бы получить более подробную информацию о бюджете, функциях и сфере полномочий Специальной прокуратуры по преступлениям против журналистов.</w:t>
      </w:r>
    </w:p>
    <w:p w:rsidR="00450D29" w:rsidRPr="00450D29" w:rsidRDefault="00450D29" w:rsidP="00450D29">
      <w:pPr>
        <w:pStyle w:val="DualTxt"/>
        <w:rPr>
          <w:spacing w:val="0"/>
          <w:w w:val="100"/>
          <w:kern w:val="0"/>
          <w:lang w:val="ru-RU"/>
        </w:rPr>
      </w:pPr>
      <w:r w:rsidRPr="00450D29">
        <w:rPr>
          <w:spacing w:val="0"/>
          <w:w w:val="100"/>
          <w:kern w:val="0"/>
          <w:lang w:val="ru-RU"/>
        </w:rPr>
        <w:t>19.</w:t>
      </w:r>
      <w:r w:rsidRPr="00450D29">
        <w:rPr>
          <w:spacing w:val="0"/>
          <w:w w:val="100"/>
          <w:kern w:val="0"/>
          <w:lang w:val="ru-RU"/>
        </w:rPr>
        <w:tab/>
      </w:r>
      <w:r w:rsidRPr="00450D29">
        <w:rPr>
          <w:b/>
          <w:spacing w:val="0"/>
          <w:w w:val="100"/>
          <w:kern w:val="0"/>
          <w:lang w:val="ru-RU"/>
        </w:rPr>
        <w:t>Г-жа Моток</w:t>
      </w:r>
      <w:r w:rsidRPr="00450D29">
        <w:rPr>
          <w:spacing w:val="0"/>
          <w:w w:val="100"/>
          <w:kern w:val="0"/>
          <w:lang w:val="ru-RU"/>
        </w:rPr>
        <w:t xml:space="preserve"> говорит, что, согласно информации, полученной Комитетом, в 19 штатах клевета по-прежнему квалифицируется как преступление; оратор хотела бы знать, как федеральное правительство Мексики планирует обеспечить адекватное отражение в законодательствах штатов изъятия статьи об этом преступлении. Переходя к вопросу о коренных народах, оратор спрашивает, какие меры были приняты с целью осуществления Декларации Организации Объединенных Наций о правах коренных народов. Было бы полезно узнать, предусматривают ли проекты, касающиеся земли, принадлежащей коренным народам, необходимость получения их свободного и осознанного согласия. Желательно также получить дополнительную информацию по вопросу о положении представителей коренных народов в тюрьме, а также о положении детей из числа коренных народов.</w:t>
      </w:r>
    </w:p>
    <w:p w:rsidR="00450D29" w:rsidRPr="00450D29" w:rsidRDefault="00450D29" w:rsidP="00450D29">
      <w:pPr>
        <w:pStyle w:val="DualTxt"/>
        <w:rPr>
          <w:spacing w:val="0"/>
          <w:w w:val="100"/>
          <w:kern w:val="0"/>
          <w:lang w:val="ru-RU"/>
        </w:rPr>
      </w:pPr>
      <w:r w:rsidRPr="00450D29">
        <w:rPr>
          <w:spacing w:val="0"/>
          <w:w w:val="100"/>
          <w:kern w:val="0"/>
          <w:lang w:val="ru-RU"/>
        </w:rPr>
        <w:t>20.</w:t>
      </w:r>
      <w:r w:rsidRPr="00450D29">
        <w:rPr>
          <w:spacing w:val="0"/>
          <w:w w:val="100"/>
          <w:kern w:val="0"/>
          <w:lang w:val="ru-RU"/>
        </w:rPr>
        <w:tab/>
      </w:r>
      <w:r w:rsidRPr="00450D29">
        <w:rPr>
          <w:b/>
          <w:spacing w:val="0"/>
          <w:w w:val="100"/>
          <w:kern w:val="0"/>
          <w:lang w:val="ru-RU"/>
        </w:rPr>
        <w:t>Г-н Перес Санчес-Серро</w:t>
      </w:r>
      <w:r w:rsidRPr="00450D29">
        <w:rPr>
          <w:spacing w:val="0"/>
          <w:w w:val="100"/>
          <w:kern w:val="0"/>
          <w:lang w:val="ru-RU"/>
        </w:rPr>
        <w:t xml:space="preserve"> выражает обеспокоенность в связи с тем, что задержанным лицам не гарантировано право на защиту в рамках процедуры превентивного ареста: действительно, приказ о превентивном аресте не только содержит требование о заключении под стражу до проведения расследования, а не наоборот, но также может быть издан на срок до 80</w:t>
      </w:r>
      <w:r w:rsidR="0040439F">
        <w:rPr>
          <w:spacing w:val="0"/>
          <w:w w:val="100"/>
          <w:kern w:val="0"/>
          <w:lang w:val="en-US"/>
        </w:rPr>
        <w:t> </w:t>
      </w:r>
      <w:r w:rsidRPr="00450D29">
        <w:rPr>
          <w:spacing w:val="0"/>
          <w:w w:val="100"/>
          <w:kern w:val="0"/>
          <w:lang w:val="ru-RU"/>
        </w:rPr>
        <w:t>дней без требования об обязательной доставке обвиняемого к судье до издания приказа и предполагает содержание в одиночной камере. Ввиду того, что превентивный арест может носить произвольный характер, представляется, что он несовместим с положениями Пакта; в связи с этим оратор призывает представляющее доклад государство прекратить эту практику. Переходя к вопросу о военной юстиции, оратор подчеркивает, что дела, связанные с нарушениями прав человека, совершенными военнослужащими, всегда должны рассматриваться обычными, а не военными судами, поскольку военные преступления должны ограничиваться преступлениями, связанными с осуществлением военных функций.</w:t>
      </w:r>
    </w:p>
    <w:p w:rsidR="00450D29" w:rsidRPr="00450D29" w:rsidRDefault="00450D29" w:rsidP="00450D29">
      <w:pPr>
        <w:pStyle w:val="DualTxt"/>
        <w:rPr>
          <w:spacing w:val="0"/>
          <w:w w:val="100"/>
          <w:kern w:val="0"/>
          <w:lang w:val="ru-RU"/>
        </w:rPr>
      </w:pPr>
      <w:r w:rsidRPr="00450D29">
        <w:rPr>
          <w:spacing w:val="0"/>
          <w:w w:val="100"/>
          <w:kern w:val="0"/>
          <w:lang w:val="ru-RU"/>
        </w:rPr>
        <w:t>21.</w:t>
      </w:r>
      <w:r w:rsidRPr="00450D29">
        <w:rPr>
          <w:spacing w:val="0"/>
          <w:w w:val="100"/>
          <w:kern w:val="0"/>
          <w:lang w:val="ru-RU"/>
        </w:rPr>
        <w:tab/>
        <w:t>Оратор вновь выражает обеспокоенность, которая уже высказывалась ранее, по поводу произошедших недавно убийств журналистов, которые не были расследованы удовлетворительным образом, а также по поводу того, что клевета по-прежнему квалифицируется как преступление, что, несомненно, препятствует свободе самовыражения. Реформированный Федеральный уголовный кодекс не предоставляет федеральным органам власти полномочия по</w:t>
      </w:r>
      <w:r w:rsidRPr="00450D29">
        <w:rPr>
          <w:rFonts w:ascii="Arial" w:hAnsi="Arial" w:cs="Arial"/>
          <w:color w:val="000000"/>
          <w:spacing w:val="0"/>
          <w:w w:val="100"/>
          <w:kern w:val="0"/>
          <w:lang w:val="ru-RU"/>
        </w:rPr>
        <w:t xml:space="preserve"> </w:t>
      </w:r>
      <w:r w:rsidRPr="00450D29">
        <w:rPr>
          <w:spacing w:val="0"/>
          <w:w w:val="100"/>
          <w:kern w:val="0"/>
          <w:lang w:val="ru-RU"/>
        </w:rPr>
        <w:t>проведению расследования таких преступлений, как убийства журналистов, а возлагает такие обязанности на органы власти штатов; в действительности ни федеральные органы власти, ни органы власти штатов, как представляется, не располагают ресурсами, необходимыми для выполнения закона. Тем не менее именно государства-участники несут ответственность за обеспечение осуществления Пакта независимо от их административной и правовой структуры; таким образом, Мексика должна предпринять шаги, с тем чтобы обеспечить включение федерального законодательства в законодательства штатов.</w:t>
      </w:r>
    </w:p>
    <w:p w:rsidR="00450D29" w:rsidRPr="00450D29" w:rsidRDefault="00450D29" w:rsidP="00450D29">
      <w:pPr>
        <w:pStyle w:val="DualTxt"/>
        <w:rPr>
          <w:spacing w:val="0"/>
          <w:w w:val="100"/>
          <w:kern w:val="0"/>
          <w:lang w:val="ru-RU"/>
        </w:rPr>
      </w:pPr>
      <w:r w:rsidRPr="00450D29">
        <w:rPr>
          <w:spacing w:val="0"/>
          <w:w w:val="100"/>
          <w:kern w:val="0"/>
          <w:lang w:val="ru-RU"/>
        </w:rPr>
        <w:t>22.</w:t>
      </w:r>
      <w:r w:rsidRPr="00450D29">
        <w:rPr>
          <w:spacing w:val="0"/>
          <w:w w:val="100"/>
          <w:kern w:val="0"/>
          <w:lang w:val="ru-RU"/>
        </w:rPr>
        <w:tab/>
      </w:r>
      <w:r w:rsidRPr="00450D29">
        <w:rPr>
          <w:b/>
          <w:spacing w:val="0"/>
          <w:w w:val="100"/>
          <w:kern w:val="0"/>
          <w:lang w:val="ru-RU"/>
        </w:rPr>
        <w:t>Г-н Гомес Санчес</w:t>
      </w:r>
      <w:r w:rsidRPr="00450D29">
        <w:rPr>
          <w:rStyle w:val="longtext1"/>
          <w:rFonts w:ascii="Arial" w:hAnsi="Arial" w:cs="Arial"/>
          <w:color w:val="000000"/>
          <w:spacing w:val="0"/>
          <w:w w:val="100"/>
          <w:kern w:val="0"/>
          <w:shd w:val="clear" w:color="auto" w:fill="FFFFFF"/>
          <w:lang w:val="ru-RU"/>
        </w:rPr>
        <w:t xml:space="preserve"> </w:t>
      </w:r>
      <w:r w:rsidRPr="00450D29">
        <w:rPr>
          <w:spacing w:val="0"/>
          <w:w w:val="100"/>
          <w:kern w:val="0"/>
          <w:lang w:val="ru-RU"/>
        </w:rPr>
        <w:t xml:space="preserve">(Мексика) говорит, что судья ни при каких обстоятельствах не может рассматривать доказательства, которые были получены с применением пыток, и не может принимать свидетельские показания, которые были даны в отсутствие адвоката, прокурора или судьи. Вновь подтверждая, что бремя доказывания в случаях применения пыток не возлагается на обвиняемого, оратор заявляет, что,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(Стамбульским протоколом), судьи уполномочены принимать все необходимые меры для установления фактов по заявлениям о применении пыток. </w:t>
      </w:r>
    </w:p>
    <w:p w:rsidR="00450D29" w:rsidRPr="00450D29" w:rsidRDefault="00450D29" w:rsidP="00450D29">
      <w:pPr>
        <w:pStyle w:val="DualTxt"/>
        <w:rPr>
          <w:spacing w:val="0"/>
          <w:w w:val="100"/>
          <w:kern w:val="0"/>
          <w:lang w:val="ru-RU"/>
        </w:rPr>
      </w:pPr>
      <w:r w:rsidRPr="00450D29">
        <w:rPr>
          <w:spacing w:val="0"/>
          <w:w w:val="100"/>
          <w:kern w:val="0"/>
          <w:lang w:val="ru-RU"/>
        </w:rPr>
        <w:t>23.</w:t>
      </w:r>
      <w:r w:rsidRPr="00450D29">
        <w:rPr>
          <w:spacing w:val="0"/>
          <w:w w:val="100"/>
          <w:kern w:val="0"/>
          <w:lang w:val="ru-RU"/>
        </w:rPr>
        <w:tab/>
        <w:t xml:space="preserve">Кроме того, судьи ни при каких обстоятельствах не издают приказы о превентивном аресте исключительно на основе анонимного доноса. Превентивный арест представляет собой профилактическую меру, применяемую главным образом в тех ситуациях, когда, как считается, обвиняемый представляет собой серьезную угрозу, в случае если ему будет позволено оставаться на свободе до суда. Несмотря на то, что приказ о превентивном аресте может быть издан в отсутствие обвиняемого, он или она имеет возможность прибегнуть к правовым мерам с целью отмены приказа. Доказательства, требуемые судьями в контексте процедуры превентивного ареста, никоим образом не носят произвольный характер, поскольку приказ издается только при представлении достаточных доказательств того, что обвиняемый, вероятно, ответственен за совершение данного преступления. </w:t>
      </w:r>
    </w:p>
    <w:p w:rsidR="00450D29" w:rsidRPr="00450D29" w:rsidRDefault="00450D29" w:rsidP="00450D29">
      <w:pPr>
        <w:pStyle w:val="DualTxt"/>
        <w:rPr>
          <w:spacing w:val="0"/>
          <w:w w:val="100"/>
          <w:kern w:val="0"/>
          <w:lang w:val="ru-RU"/>
        </w:rPr>
      </w:pPr>
      <w:r w:rsidRPr="00450D29">
        <w:rPr>
          <w:spacing w:val="0"/>
          <w:w w:val="100"/>
          <w:kern w:val="0"/>
          <w:lang w:val="ru-RU"/>
        </w:rPr>
        <w:t>24.</w:t>
      </w:r>
      <w:r w:rsidRPr="00450D29">
        <w:rPr>
          <w:spacing w:val="0"/>
          <w:w w:val="100"/>
          <w:kern w:val="0"/>
          <w:lang w:val="ru-RU"/>
        </w:rPr>
        <w:tab/>
        <w:t>Основные права заключенных в рамках процедуры превентивного ареста гарантируется законом: задержанные никогда не содержатся в тайных местах и им всегда обеспечиваются комфортабельные условия проживания и доступ к услугам медицинских работников. Они никогда не содержатся "инкоммуникадо" и могут в любое время подать ходатайство об отмене приказа о превентивном аресте или запрос об осуществлении процедуры "ампаро". Обязательства, возложенные на прокуратуру в отношении прав заключенных, сводят риск злоупотреблений к минимуму. Если же злоупотребления все-таки случаются, то принимаются незамедлительные меры с целью расследования событий и применения административных и/или уголовных санкций в отношении ответственных за них лиц.</w:t>
      </w:r>
    </w:p>
    <w:p w:rsidR="00450D29" w:rsidRPr="00450D29" w:rsidRDefault="00450D29" w:rsidP="0040439F">
      <w:pPr>
        <w:pStyle w:val="DualTxt"/>
        <w:spacing w:after="180"/>
        <w:rPr>
          <w:spacing w:val="0"/>
          <w:w w:val="100"/>
          <w:kern w:val="0"/>
          <w:lang w:val="ru-RU"/>
        </w:rPr>
      </w:pPr>
      <w:r w:rsidRPr="00450D29">
        <w:rPr>
          <w:spacing w:val="0"/>
          <w:w w:val="100"/>
          <w:kern w:val="0"/>
          <w:lang w:val="ru-RU"/>
        </w:rPr>
        <w:t>25.</w:t>
      </w:r>
      <w:r w:rsidRPr="00450D29">
        <w:rPr>
          <w:spacing w:val="0"/>
          <w:w w:val="100"/>
          <w:kern w:val="0"/>
          <w:lang w:val="ru-RU"/>
        </w:rPr>
        <w:tab/>
      </w:r>
      <w:r w:rsidRPr="00450D29">
        <w:rPr>
          <w:b/>
          <w:spacing w:val="0"/>
          <w:w w:val="100"/>
          <w:kern w:val="0"/>
          <w:lang w:val="ru-RU"/>
        </w:rPr>
        <w:t>Г-н Перес</w:t>
      </w:r>
      <w:r w:rsidRPr="00450D29">
        <w:rPr>
          <w:rStyle w:val="longtext1"/>
          <w:rFonts w:ascii="Arial" w:hAnsi="Arial" w:cs="Arial"/>
          <w:color w:val="000000"/>
          <w:spacing w:val="0"/>
          <w:w w:val="100"/>
          <w:kern w:val="0"/>
          <w:shd w:val="clear" w:color="auto" w:fill="FFFFFF"/>
          <w:lang w:val="ru-RU"/>
        </w:rPr>
        <w:t xml:space="preserve"> </w:t>
      </w:r>
      <w:r w:rsidRPr="00450D29">
        <w:rPr>
          <w:spacing w:val="0"/>
          <w:w w:val="100"/>
          <w:kern w:val="0"/>
          <w:lang w:val="ru-RU"/>
        </w:rPr>
        <w:t>(Мексика) говорит, что так называемые пункты контроля, или контрольно-пропускные пункты, не используются в качестве центров содержания под стражей задержанных лиц, и их основная функция заключается в предупреждении преступности, особенно торговли оружием и наркотиками. Согласно Конституции, необходимость применения таких мер должна быть доказана, а если они будут приняты, они должны осуществляться строго в рамках законности. Согласно определению Верховного суда, пункты контроля не нарушают право на свободу передвижения, предусмотренное статьей 11 Конституции, поскольку, среди прочего, они не сопряжены с применением таких ограничительных мер, как пропускной режим. Сотрудники пунктов контроля обязаны соблюдать особые протоколы; любые злоупотребления являются поводом для проведения расследования Национальной комиссией по правам человека и судами. В целях предупреждения нарушений прав человека правительство Мексики подписало соглашение с Международным комитетом Красного Креста по обучению сотрудников пунктов контроля применению силы и огнестрельного оружия. Участие вооруженных сил в поддержании общественной безопасности ограничивается борьбой с организованной преступностью. С общеуголовными преступлениями, а также такими ситуациями, как демонстрации, имеет дело гражданская полиция.</w:t>
      </w:r>
    </w:p>
    <w:p w:rsidR="00450D29" w:rsidRPr="00450D29" w:rsidRDefault="00450D29" w:rsidP="0040439F">
      <w:pPr>
        <w:pStyle w:val="DualTxt"/>
        <w:spacing w:after="180"/>
        <w:rPr>
          <w:spacing w:val="0"/>
          <w:w w:val="100"/>
          <w:kern w:val="0"/>
          <w:lang w:val="ru-RU"/>
        </w:rPr>
      </w:pPr>
      <w:r w:rsidRPr="00450D29">
        <w:rPr>
          <w:spacing w:val="0"/>
          <w:w w:val="100"/>
          <w:kern w:val="0"/>
          <w:lang w:val="ru-RU"/>
        </w:rPr>
        <w:t>26.</w:t>
      </w:r>
      <w:r w:rsidRPr="00450D29">
        <w:rPr>
          <w:spacing w:val="0"/>
          <w:w w:val="100"/>
          <w:kern w:val="0"/>
          <w:lang w:val="ru-RU"/>
        </w:rPr>
        <w:tab/>
        <w:t>В целях решения проблемы переполненности тюрем правительство Мексики продолжает не только строить новые здания, но и поощрять применение альтернативных вариантов отбыванию полного срока тюремного заключения, таких как пробация, условное освобождение и общественные работы. Осознавая важность осуществления стратегий по предупреждению преступности и борьбе с ней, ряд министерств разработал инициативы в рамках всеобъемлющей стратегии, осуществление которой начато под руководством президента Кальдерона. Важнейшей из таких инициатив является новая модель деятельности полиции, предложенная Министерством общественной безопасности на основе результатов научных исследований по вопросам преступности, которая содействует обеспечению высоких стандартов профессионализма и поощряет проведение регулярных проверок деятельности сотрудников полиции на всех должностях.</w:t>
      </w:r>
    </w:p>
    <w:p w:rsidR="00450D29" w:rsidRPr="00450D29" w:rsidRDefault="00450D29" w:rsidP="0040439F">
      <w:pPr>
        <w:pStyle w:val="DualTxt"/>
        <w:spacing w:after="180"/>
        <w:rPr>
          <w:spacing w:val="0"/>
          <w:w w:val="100"/>
          <w:kern w:val="0"/>
          <w:lang w:val="ru-RU"/>
        </w:rPr>
      </w:pPr>
      <w:r w:rsidRPr="00450D29">
        <w:rPr>
          <w:spacing w:val="0"/>
          <w:w w:val="100"/>
          <w:kern w:val="0"/>
          <w:lang w:val="ru-RU"/>
        </w:rPr>
        <w:t>27.</w:t>
      </w:r>
      <w:r w:rsidRPr="00450D29">
        <w:rPr>
          <w:spacing w:val="0"/>
          <w:w w:val="100"/>
          <w:kern w:val="0"/>
          <w:lang w:val="ru-RU"/>
        </w:rPr>
        <w:tab/>
      </w:r>
      <w:r w:rsidRPr="00450D29">
        <w:rPr>
          <w:b/>
          <w:spacing w:val="0"/>
          <w:w w:val="100"/>
          <w:kern w:val="0"/>
          <w:lang w:val="ru-RU"/>
        </w:rPr>
        <w:t>Г-н Дуран Ортегон</w:t>
      </w:r>
      <w:r w:rsidRPr="00450D29">
        <w:rPr>
          <w:rStyle w:val="longtext1"/>
          <w:rFonts w:ascii="Arial" w:hAnsi="Arial" w:cs="Arial"/>
          <w:color w:val="000000"/>
          <w:spacing w:val="0"/>
          <w:w w:val="100"/>
          <w:kern w:val="0"/>
          <w:lang w:val="ru-RU"/>
        </w:rPr>
        <w:t xml:space="preserve"> </w:t>
      </w:r>
      <w:r w:rsidRPr="00450D29">
        <w:rPr>
          <w:spacing w:val="0"/>
          <w:w w:val="100"/>
          <w:kern w:val="0"/>
          <w:lang w:val="ru-RU"/>
        </w:rPr>
        <w:t>(Мексика) говорит, что уже принят и реализован на федеральном уровне ряд реформ в области прав коренных народов. Осуществляется процесс согласования федеральных законов, законов штатов и местных законов: 23</w:t>
      </w:r>
      <w:r w:rsidR="0040439F">
        <w:rPr>
          <w:spacing w:val="0"/>
          <w:w w:val="100"/>
          <w:kern w:val="0"/>
          <w:lang w:val="en-US"/>
        </w:rPr>
        <w:t> </w:t>
      </w:r>
      <w:r w:rsidRPr="00450D29">
        <w:rPr>
          <w:spacing w:val="0"/>
          <w:w w:val="100"/>
          <w:kern w:val="0"/>
          <w:lang w:val="ru-RU"/>
        </w:rPr>
        <w:t>местных конституции содержат положения, касающиеся прав коренных народов, пятнадцать из которых, будучи принятыми в период после 2001 года, соответствуют статье 2 Конституции Мексики с поправками, внесенными в том же в году. Конгресс союза планирует создать комитет по гармонизации законодательства и организовать техническое совещание за круглым столом с Национальной комиссией по вопросам развития общин коренных народов.</w:t>
      </w:r>
    </w:p>
    <w:p w:rsidR="00450D29" w:rsidRPr="00450D29" w:rsidRDefault="00450D29" w:rsidP="0040439F">
      <w:pPr>
        <w:pStyle w:val="DualTxt"/>
        <w:spacing w:after="180"/>
        <w:rPr>
          <w:spacing w:val="0"/>
          <w:w w:val="100"/>
          <w:kern w:val="0"/>
          <w:lang w:val="ru-RU"/>
        </w:rPr>
      </w:pPr>
      <w:r w:rsidRPr="00450D29">
        <w:rPr>
          <w:spacing w:val="0"/>
          <w:w w:val="100"/>
          <w:kern w:val="0"/>
          <w:lang w:val="ru-RU"/>
        </w:rPr>
        <w:t>28.</w:t>
      </w:r>
      <w:r w:rsidRPr="00450D29">
        <w:rPr>
          <w:spacing w:val="0"/>
          <w:w w:val="100"/>
          <w:kern w:val="0"/>
          <w:lang w:val="ru-RU"/>
        </w:rPr>
        <w:tab/>
        <w:t>Обеспечение права коренных народов на консультацию на всех уровнях государственного управления является неизменным приоритетом Мексики. Был начато осуществление ряда инициатив, в том числе экспериментальный проект по оказанию помощи общинам коренных народов в разработке проектов на их земле. С общинами проводились систематические консультации по проектам в рамках Национальной комиссии по вопросам развития общин коренных народов; кроме того, разрабатывается Закон о консультациях с общинами коренных народов, который обеспечит осуществление прав коренных народов на самом высоком уровне. Правительство приняло меры по широкому распространению Декларации Организации Объединенных Наций о правах коренных народов, в том числе с помощью Системы культурного вещания коренных народов. Было проведено более 200 семинаров-практикумов, и была опубликована брошюра, посвященная Декларации, на 18 языках коренных народов. Около 7 тыс. экземпляров брошюры уже были направлены организациям, участвующим в программе по содействию заключения соглашений в области правосудия, и Национальная комиссия по вопросам развития общин коренных народов сотрудничает с Программой развития Организации Объединенных Наций в направлении расширения масштабов распространения.</w:t>
      </w:r>
    </w:p>
    <w:p w:rsidR="00450D29" w:rsidRPr="00450D29" w:rsidRDefault="00450D29" w:rsidP="00450D29">
      <w:pPr>
        <w:pStyle w:val="DualTxt"/>
        <w:rPr>
          <w:spacing w:val="0"/>
          <w:w w:val="100"/>
          <w:kern w:val="0"/>
          <w:lang w:val="ru-RU"/>
        </w:rPr>
      </w:pPr>
      <w:r w:rsidRPr="00450D29">
        <w:rPr>
          <w:spacing w:val="0"/>
          <w:w w:val="100"/>
          <w:kern w:val="0"/>
          <w:lang w:val="ru-RU"/>
        </w:rPr>
        <w:t>29.</w:t>
      </w:r>
      <w:r w:rsidRPr="00450D29">
        <w:rPr>
          <w:spacing w:val="0"/>
          <w:w w:val="100"/>
          <w:kern w:val="0"/>
          <w:lang w:val="ru-RU"/>
        </w:rPr>
        <w:tab/>
        <w:t>После того как президент Кальдерон вступил в должность, объем ресурсов, выделяемых на цели улучшения положения коренных народов в Мексике, значительно увеличился, и практически все государственные учреждения разработали соответствующие программы. Министерство социального развития создало программу, специально предназначенную для детей из числа коренных народов, которая охватывает профессиональную подготовку, выплату стипендий, оказание продовольственной помощи и медицинских услуг. К</w:t>
      </w:r>
      <w:r w:rsidR="008307F5">
        <w:rPr>
          <w:spacing w:val="0"/>
          <w:w w:val="100"/>
          <w:kern w:val="0"/>
          <w:lang w:val="ru-RU"/>
        </w:rPr>
        <w:t> </w:t>
      </w:r>
      <w:r w:rsidRPr="00450D29">
        <w:rPr>
          <w:spacing w:val="0"/>
          <w:w w:val="100"/>
          <w:kern w:val="0"/>
          <w:lang w:val="ru-RU"/>
        </w:rPr>
        <w:t>числу других крупных инициатив относится поддержка школ-интернатов для коренных народов, многие из которых были отремонтированы в последнее время; организация работы мобильных медицинских пунктов; а также строительство больницы, специализирующейся на лечении методами альтернативной медицины. Правительство содействует разработке политики, учитывающей самобытность коренных народов: вместо навязывания общинам единой модели оно позволяет им разрабатывать свои собственные проекты и лишь обеспечивает ресурсы и руководство, необходимые для того, чтобы воплотить их в жизнь.</w:t>
      </w:r>
    </w:p>
    <w:p w:rsidR="00450D29" w:rsidRPr="00450D29" w:rsidRDefault="00450D29" w:rsidP="00450D29">
      <w:pPr>
        <w:pStyle w:val="DualTxt"/>
        <w:rPr>
          <w:spacing w:val="0"/>
          <w:w w:val="100"/>
          <w:kern w:val="0"/>
          <w:lang w:val="ru-RU"/>
        </w:rPr>
      </w:pPr>
      <w:r w:rsidRPr="00450D29">
        <w:rPr>
          <w:spacing w:val="0"/>
          <w:w w:val="100"/>
          <w:kern w:val="0"/>
          <w:lang w:val="ru-RU"/>
        </w:rPr>
        <w:t>30.</w:t>
      </w:r>
      <w:r w:rsidRPr="00450D29">
        <w:rPr>
          <w:spacing w:val="0"/>
          <w:w w:val="100"/>
          <w:kern w:val="0"/>
          <w:lang w:val="ru-RU"/>
        </w:rPr>
        <w:tab/>
      </w:r>
      <w:r w:rsidRPr="00450D29">
        <w:rPr>
          <w:b/>
          <w:spacing w:val="0"/>
          <w:w w:val="100"/>
          <w:kern w:val="0"/>
          <w:lang w:val="ru-RU"/>
        </w:rPr>
        <w:t>Г-н Чавес Гарсия</w:t>
      </w:r>
      <w:r w:rsidRPr="00450D29">
        <w:rPr>
          <w:rStyle w:val="longtext1"/>
          <w:rFonts w:ascii="Arial" w:hAnsi="Arial" w:cs="Arial"/>
          <w:color w:val="000000"/>
          <w:spacing w:val="0"/>
          <w:w w:val="100"/>
          <w:kern w:val="0"/>
          <w:shd w:val="clear" w:color="auto" w:fill="FFFFFF"/>
          <w:lang w:val="ru-RU"/>
        </w:rPr>
        <w:t xml:space="preserve"> </w:t>
      </w:r>
      <w:r w:rsidRPr="00450D29">
        <w:rPr>
          <w:spacing w:val="0"/>
          <w:w w:val="100"/>
          <w:kern w:val="0"/>
          <w:lang w:val="ru-RU"/>
        </w:rPr>
        <w:t>(Мексика) говорит, что военная служба в Мексике претерпела значительные изменения с момента ее введения во время Второй мировой войны в 1942 году, перейдя от чисто военной деятельности к деятельности преимущественно по общественному обслуживанию. Несмотря на то, что право на отказ от несения военной службы по религиозным соображениям не признано в Мексике, в законе определены исключения, благодаря которым отдельные лица могут быть освобождены от несения военной службы. Оратор вновь заявляет о том, что на сегодняшний день еще не было ни одного случая отказа от несения военной службы по религиозным соображениям; однако те лица, которые обязаны проходить службу, всегда могут выбрать исключительно общественные работы.</w:t>
      </w:r>
    </w:p>
    <w:p w:rsidR="00450D29" w:rsidRPr="00450D29" w:rsidRDefault="00450D29" w:rsidP="00450D29">
      <w:pPr>
        <w:pStyle w:val="DualTxt"/>
        <w:rPr>
          <w:spacing w:val="0"/>
          <w:w w:val="100"/>
          <w:kern w:val="0"/>
          <w:lang w:val="ru-RU"/>
        </w:rPr>
      </w:pPr>
      <w:r w:rsidRPr="00450D29">
        <w:rPr>
          <w:spacing w:val="0"/>
          <w:w w:val="100"/>
          <w:kern w:val="0"/>
          <w:lang w:val="ru-RU"/>
        </w:rPr>
        <w:t>31.</w:t>
      </w:r>
      <w:r w:rsidRPr="00450D29">
        <w:rPr>
          <w:spacing w:val="0"/>
          <w:w w:val="100"/>
          <w:kern w:val="0"/>
          <w:lang w:val="ru-RU"/>
        </w:rPr>
        <w:tab/>
      </w:r>
      <w:r w:rsidRPr="00450D29">
        <w:rPr>
          <w:b/>
          <w:spacing w:val="0"/>
          <w:w w:val="100"/>
          <w:kern w:val="0"/>
          <w:lang w:val="ru-RU"/>
        </w:rPr>
        <w:t>Г-н Гевара Бермудес</w:t>
      </w:r>
      <w:r w:rsidRPr="00450D29">
        <w:rPr>
          <w:rFonts w:ascii="Arial" w:hAnsi="Arial" w:cs="Arial"/>
          <w:color w:val="000000"/>
          <w:spacing w:val="0"/>
          <w:w w:val="100"/>
          <w:kern w:val="0"/>
          <w:sz w:val="18"/>
          <w:szCs w:val="18"/>
          <w:lang w:val="ru-RU"/>
        </w:rPr>
        <w:t xml:space="preserve"> </w:t>
      </w:r>
      <w:r w:rsidRPr="00450D29">
        <w:rPr>
          <w:spacing w:val="0"/>
          <w:w w:val="100"/>
          <w:kern w:val="0"/>
          <w:lang w:val="ru-RU"/>
        </w:rPr>
        <w:t>(Мексика) говорит, что свобода самовыражения является одним из основных требований для обеспечения эффективного верховенства закона и демократии. Правительство Мексики осуждает все посягательства на жизнь и неприкосновенность журналистов и работает в направлении создания механизмов для более эффективной защиты их прав. Федеративное устройство Мексики затрудняет обеспечение проведения надлежащего расследования предполагаемых преступлений в отношении журналистов во всех штатах и включение в законодательства штатов федеральных поправок, таких как изъятие статьи о преступлениях, связанных с диффамацией и клеветой. Тем не менее правительство признает свои обязательства по Пакту и постарается донести мысль о важности этих вопросов до субъектов федерации. В отношении вопроса о проекте декрета о конституционных поправках, касающихся прав человека, оратор говорит, что, хотя представлять подробную информацию пока рано, соблюдение надлежащей правовой процедуры в ходе слушаний по делам о депортации, несомненно, будет гарантировано в законодательстве.</w:t>
      </w:r>
    </w:p>
    <w:p w:rsidR="00450D29" w:rsidRPr="00450D29" w:rsidRDefault="00450D29" w:rsidP="0040439F">
      <w:pPr>
        <w:pStyle w:val="DualTxt"/>
        <w:spacing w:after="180"/>
        <w:rPr>
          <w:spacing w:val="0"/>
          <w:w w:val="100"/>
          <w:kern w:val="0"/>
          <w:lang w:val="ru-RU"/>
        </w:rPr>
      </w:pPr>
      <w:r w:rsidRPr="00450D29">
        <w:rPr>
          <w:spacing w:val="0"/>
          <w:w w:val="100"/>
          <w:kern w:val="0"/>
          <w:lang w:val="ru-RU"/>
        </w:rPr>
        <w:t>32.</w:t>
      </w:r>
      <w:r w:rsidRPr="00450D29">
        <w:rPr>
          <w:spacing w:val="0"/>
          <w:w w:val="100"/>
          <w:kern w:val="0"/>
          <w:lang w:val="ru-RU"/>
        </w:rPr>
        <w:tab/>
      </w:r>
      <w:r w:rsidRPr="00450D29">
        <w:rPr>
          <w:b/>
          <w:spacing w:val="0"/>
          <w:w w:val="100"/>
          <w:kern w:val="0"/>
          <w:lang w:val="ru-RU"/>
        </w:rPr>
        <w:t>Г-жа де ла Мадрид</w:t>
      </w:r>
      <w:r w:rsidRPr="00450D29">
        <w:rPr>
          <w:spacing w:val="0"/>
          <w:w w:val="100"/>
          <w:kern w:val="0"/>
          <w:lang w:val="ru-RU"/>
        </w:rPr>
        <w:t xml:space="preserve"> говорит, что, если человек, в отношении которого применяется процедура превентивного ареста, утверждает, что подвергался пыткам, медицинский эксперт по данному делу обязан поставить в известность прокуратуру, которая, в свою очередь, по закону обязана назначить отдельное слушание по делу о предполагаемом применении пыток. Врачи и психологи, которые разработали методические материалы по адаптации Стамбульского протокола к национальным условиям Мексики, обладают квалификацией экспертов, так как принимали участие в составлении самого Протокола. Что же касается случаев предполагаемого применения пыток сотрудниками полиции в Тихуане, которые были упомянуты Межамериканской комиссией по правам человека, то, по словам оратора, в ближайшее время будет проведено заседание, посвященное осуществлению превентивных мер, на которых настаивает Комиссия.</w:t>
      </w:r>
    </w:p>
    <w:p w:rsidR="00450D29" w:rsidRPr="00450D29" w:rsidRDefault="00450D29" w:rsidP="0040439F">
      <w:pPr>
        <w:pStyle w:val="DualTxt"/>
        <w:spacing w:after="180"/>
        <w:rPr>
          <w:spacing w:val="0"/>
          <w:w w:val="100"/>
          <w:kern w:val="0"/>
          <w:lang w:val="ru-RU"/>
        </w:rPr>
      </w:pPr>
      <w:r w:rsidRPr="00450D29">
        <w:rPr>
          <w:spacing w:val="0"/>
          <w:w w:val="100"/>
          <w:kern w:val="0"/>
          <w:lang w:val="ru-RU"/>
        </w:rPr>
        <w:t>33.</w:t>
      </w:r>
      <w:r w:rsidRPr="00450D29">
        <w:rPr>
          <w:spacing w:val="0"/>
          <w:w w:val="100"/>
          <w:kern w:val="0"/>
          <w:lang w:val="ru-RU"/>
        </w:rPr>
        <w:tab/>
        <w:t>Для того чтобы дело о преступлении было передано в Специальную прокуратуру по преступлениям против журналистов, необходимо, чтобы был выполнен ряд условий: лицо, в отношении которого было совершено преступление, должно быть профессиональным журналистом; преступление должно представлять собой нарушение права на информацию или свободу печати; и преступление должно квалифицироваться как уголовно наказуемое деяние в соответствии с Федеральным уголовным кодексом. Специальная прокуратура по преступлениям против журналистов не правомочна рассматривать дела, связанные с организованной преступностью, и передает любые такие дела в Канцелярию заместителя прокурора по расследованию дел, связанных с организованной преступностью. Она также не рассматривает уголовные дела, связанные с общеуголовными преступлениями; тем не менее прокуратура тщательно отслеживает такие дела и оказывает содействие в их расследовании.</w:t>
      </w:r>
    </w:p>
    <w:p w:rsidR="00450D29" w:rsidRPr="00450D29" w:rsidRDefault="00450D29" w:rsidP="00450D29">
      <w:pPr>
        <w:pStyle w:val="DualTxt"/>
        <w:rPr>
          <w:spacing w:val="0"/>
          <w:w w:val="100"/>
          <w:kern w:val="0"/>
          <w:lang w:val="ru-RU"/>
        </w:rPr>
      </w:pPr>
      <w:r w:rsidRPr="00450D29">
        <w:rPr>
          <w:spacing w:val="0"/>
          <w:w w:val="100"/>
          <w:kern w:val="0"/>
          <w:lang w:val="ru-RU"/>
        </w:rPr>
        <w:t>34.</w:t>
      </w:r>
      <w:r w:rsidRPr="00450D29">
        <w:rPr>
          <w:spacing w:val="0"/>
          <w:w w:val="100"/>
          <w:kern w:val="0"/>
          <w:lang w:val="ru-RU"/>
        </w:rPr>
        <w:tab/>
        <w:t>В последние годы был выдвинут ряд предложений по реформированию законодательства в целях расширения довольно ограниченной компетенции Специальной прокуратуры. Кроме того, осуществляются усилия по выполнению рекомендаций, данных Межамериканским судом по правам человека, и реализации принципов, сформулированных Межамериканской комиссией по правам человека для государств в отношении защиты представителей прессы, а также по обеспечению эффективного осуществления права на информацию, свободу самовыражения и свободу печати. Специальная прокуратура принимает меры с целью защиты личной безопасности журналистов, когда это необходимо, и сотрудничает с гражданским обществом в направлении разработки протокола по защите журналистов, находящихся в опасном положении. Наконец, в 2002</w:t>
      </w:r>
      <w:r w:rsidR="0040439F">
        <w:rPr>
          <w:spacing w:val="0"/>
          <w:w w:val="100"/>
          <w:kern w:val="0"/>
          <w:lang w:val="en-US"/>
        </w:rPr>
        <w:t> </w:t>
      </w:r>
      <w:r w:rsidRPr="00450D29">
        <w:rPr>
          <w:spacing w:val="0"/>
          <w:w w:val="100"/>
          <w:kern w:val="0"/>
          <w:lang w:val="ru-RU"/>
        </w:rPr>
        <w:t>году был принят Федеральный закон о транспарентности и доступе к публичной государственной информации, который обеспечивает доступ общественности к правительственной информации.</w:t>
      </w:r>
    </w:p>
    <w:p w:rsidR="00450D29" w:rsidRPr="00450D29" w:rsidRDefault="00450D29" w:rsidP="00450D29">
      <w:pPr>
        <w:pStyle w:val="DualTxt"/>
        <w:rPr>
          <w:spacing w:val="0"/>
          <w:w w:val="100"/>
          <w:kern w:val="0"/>
          <w:lang w:val="ru-RU"/>
        </w:rPr>
      </w:pPr>
      <w:r w:rsidRPr="00450D29">
        <w:rPr>
          <w:spacing w:val="0"/>
          <w:w w:val="100"/>
          <w:kern w:val="0"/>
          <w:lang w:val="ru-RU"/>
        </w:rPr>
        <w:t>35.</w:t>
      </w:r>
      <w:r w:rsidRPr="00450D29">
        <w:rPr>
          <w:spacing w:val="0"/>
          <w:w w:val="100"/>
          <w:kern w:val="0"/>
          <w:lang w:val="ru-RU"/>
        </w:rPr>
        <w:tab/>
      </w:r>
      <w:r w:rsidRPr="00450D29">
        <w:rPr>
          <w:b/>
          <w:spacing w:val="0"/>
          <w:w w:val="100"/>
          <w:kern w:val="0"/>
          <w:lang w:val="ru-RU"/>
        </w:rPr>
        <w:t>Сэр Найджел Родли</w:t>
      </w:r>
      <w:r w:rsidRPr="00450D29">
        <w:rPr>
          <w:spacing w:val="0"/>
          <w:w w:val="100"/>
          <w:kern w:val="0"/>
          <w:lang w:val="ru-RU"/>
        </w:rPr>
        <w:t xml:space="preserve"> говорит, что он хотел бы получить дополнительную информацию о характере доказательств, необходимых для поддержания приказа о превентивном аресте, которых, вероятно, меньше, чем тех, которые необходимы для поддержания официального обвинения в совершении уголовного преступления. Отрадно слышать подтверждение того, что задержанные не содержатся в тайных местах заключения, однако хотелось бы получить дополнительную информацию о типах неофициальных мест, в которых они могут содержаться, включая военные казармы, если такие случаи имеют место. Касательно предполагаемых злоупотреблений в ходе процедуры превентивного ареста приветствуется предоставление более подробной информации о случаях злоупотреблений, в которых виновные в действительности были преданы суду и понесли наказание. В частности, оратор был бы признателен за ответ на его вопрос о задержании людей на срок до пяти дней до истребования приказа о превентивном аресте. В виду того, что такая мера предположительно представляет собой незаконное содержание под стражей, было бы полезно узнать, какие меры были приняты в отношении виновных. В этой связи оратор интересуется, каким образом гражданские судьи могут обеспечить применение соответствующих санкций в отношении военнослужащих, совершивших такие нарушения, в свете специальной военной юрисдикции.</w:t>
      </w:r>
    </w:p>
    <w:p w:rsidR="00450D29" w:rsidRPr="00450D29" w:rsidRDefault="00450D29" w:rsidP="00450D29">
      <w:pPr>
        <w:pStyle w:val="DualTxt"/>
        <w:rPr>
          <w:spacing w:val="0"/>
          <w:w w:val="100"/>
          <w:kern w:val="0"/>
          <w:lang w:val="ru-RU"/>
        </w:rPr>
      </w:pPr>
      <w:r w:rsidRPr="00450D29">
        <w:rPr>
          <w:spacing w:val="0"/>
          <w:w w:val="100"/>
          <w:kern w:val="0"/>
          <w:lang w:val="ru-RU"/>
        </w:rPr>
        <w:t>36.</w:t>
      </w:r>
      <w:r w:rsidRPr="00450D29">
        <w:rPr>
          <w:spacing w:val="0"/>
          <w:w w:val="100"/>
          <w:kern w:val="0"/>
          <w:lang w:val="ru-RU"/>
        </w:rPr>
        <w:tab/>
      </w:r>
      <w:r w:rsidRPr="00450D29">
        <w:rPr>
          <w:b/>
          <w:spacing w:val="0"/>
          <w:w w:val="100"/>
          <w:kern w:val="0"/>
          <w:lang w:val="ru-RU"/>
        </w:rPr>
        <w:t>Г-жа Моток</w:t>
      </w:r>
      <w:r w:rsidRPr="00450D29">
        <w:rPr>
          <w:spacing w:val="0"/>
          <w:w w:val="100"/>
          <w:kern w:val="0"/>
          <w:lang w:val="ru-RU"/>
        </w:rPr>
        <w:t xml:space="preserve"> просит предоставить дополнительную информацию о консультациях, проводимых с представителями коренных народов в отношении проектов в области развития на их земле. В</w:t>
      </w:r>
      <w:r w:rsidR="008307F5">
        <w:rPr>
          <w:spacing w:val="0"/>
          <w:w w:val="100"/>
          <w:kern w:val="0"/>
          <w:lang w:val="ru-RU"/>
        </w:rPr>
        <w:t> </w:t>
      </w:r>
      <w:r w:rsidRPr="00450D29">
        <w:rPr>
          <w:spacing w:val="0"/>
          <w:w w:val="100"/>
          <w:kern w:val="0"/>
          <w:lang w:val="ru-RU"/>
        </w:rPr>
        <w:t>частности, было бы полезно узнать, принимается ли во внимание какое-либо сопротивление со стороны общин коренных народов и необходим ли консенсус для того, чтобы приступить к реализации проекта.</w:t>
      </w:r>
    </w:p>
    <w:p w:rsidR="00450D29" w:rsidRPr="00450D29" w:rsidRDefault="00450D29" w:rsidP="009D7BCE">
      <w:pPr>
        <w:pStyle w:val="DualTxt"/>
        <w:spacing w:after="180"/>
        <w:rPr>
          <w:spacing w:val="0"/>
          <w:w w:val="100"/>
          <w:kern w:val="0"/>
          <w:lang w:val="ru-RU"/>
        </w:rPr>
      </w:pPr>
      <w:r w:rsidRPr="00450D29">
        <w:rPr>
          <w:spacing w:val="0"/>
          <w:w w:val="100"/>
          <w:kern w:val="0"/>
          <w:lang w:val="ru-RU"/>
        </w:rPr>
        <w:t>37.</w:t>
      </w:r>
      <w:r w:rsidRPr="00450D29">
        <w:rPr>
          <w:spacing w:val="0"/>
          <w:w w:val="100"/>
          <w:kern w:val="0"/>
          <w:lang w:val="ru-RU"/>
        </w:rPr>
        <w:tab/>
      </w:r>
      <w:r w:rsidRPr="00450D29">
        <w:rPr>
          <w:b/>
          <w:spacing w:val="0"/>
          <w:w w:val="100"/>
          <w:kern w:val="0"/>
          <w:lang w:val="ru-RU"/>
        </w:rPr>
        <w:t>Г-н Лаллах</w:t>
      </w:r>
      <w:r w:rsidRPr="00450D29">
        <w:rPr>
          <w:spacing w:val="0"/>
          <w:w w:val="100"/>
          <w:kern w:val="0"/>
          <w:lang w:val="ru-RU"/>
        </w:rPr>
        <w:t xml:space="preserve"> говорит, что из того факта, что Мексика разработала ряд программ, касающихся опасностей, угрожающих журналистам и правозащитникам, не следует неизбежно, что Комитет будет в меньшей степени обеспокоен вопросом их безопасности, поскольку убийства таких людей по-прежнему происходят регулярно. В связи с этим оратор хотел бы знать, какие конкретные меры, как в рамках описанных выше программ, так и независимо от них, осуществляются в настоящее время в целях обеспечения их безопасности.</w:t>
      </w:r>
    </w:p>
    <w:p w:rsidR="00450D29" w:rsidRPr="00450D29" w:rsidRDefault="00450D29" w:rsidP="009D7BCE">
      <w:pPr>
        <w:pStyle w:val="DualTxt"/>
        <w:spacing w:after="180"/>
        <w:rPr>
          <w:spacing w:val="0"/>
          <w:w w:val="100"/>
          <w:kern w:val="0"/>
          <w:lang w:val="ru-RU"/>
        </w:rPr>
      </w:pPr>
      <w:r w:rsidRPr="00450D29">
        <w:rPr>
          <w:spacing w:val="0"/>
          <w:w w:val="100"/>
          <w:kern w:val="0"/>
          <w:lang w:val="ru-RU"/>
        </w:rPr>
        <w:t>38.</w:t>
      </w:r>
      <w:r w:rsidRPr="00450D29">
        <w:rPr>
          <w:spacing w:val="0"/>
          <w:w w:val="100"/>
          <w:kern w:val="0"/>
          <w:lang w:val="ru-RU"/>
        </w:rPr>
        <w:tab/>
        <w:t>Касательно деятельности вооруженных сил по общественному обслуживанию, государству-участнику следует указать, согласуется ли такое слияние военных и гражданских властей со статьями 2 и 14 Пакта. Подпадают ли военнослужащие под военную или гражданскую юрисдикцию при выполнении невоенных видов деятельности? Оратор хотел бы знать, могут ли пострадавшие из числа гражданского населения добиваться средств правовой защиты, если нарушение прав человека было совершено военнослужащими при осуществлении таких видов деятельности, и если да, то осуществляется ли это в военных или гражданских судах. Он хотел бы также получить дополнительную информацию о том, отличается ли порядок назначения военных судей от процедуры назначения гражданских судей, а также о том, каким образом обеспечивается их независимость от назначающих органов. Оратор выражает надежду на то, что в своем следующем докладе государство, представляющее доклад, сообщит более конкретную информацию о разграничении военной и гражданской сфер в соответствии со статьями 2 и 14 Пакта.</w:t>
      </w:r>
    </w:p>
    <w:p w:rsidR="00450D29" w:rsidRPr="00450D29" w:rsidRDefault="00450D29" w:rsidP="00450D29">
      <w:pPr>
        <w:pStyle w:val="DualTxt"/>
        <w:rPr>
          <w:spacing w:val="0"/>
          <w:w w:val="100"/>
          <w:kern w:val="0"/>
          <w:lang w:val="ru-RU"/>
        </w:rPr>
      </w:pPr>
      <w:r w:rsidRPr="00450D29">
        <w:rPr>
          <w:spacing w:val="0"/>
          <w:w w:val="100"/>
          <w:kern w:val="0"/>
          <w:lang w:val="ru-RU"/>
        </w:rPr>
        <w:t>39.</w:t>
      </w:r>
      <w:r w:rsidRPr="00450D29">
        <w:rPr>
          <w:spacing w:val="0"/>
          <w:w w:val="100"/>
          <w:kern w:val="0"/>
          <w:lang w:val="ru-RU"/>
        </w:rPr>
        <w:tab/>
      </w:r>
      <w:r w:rsidRPr="00450D29">
        <w:rPr>
          <w:b/>
          <w:spacing w:val="0"/>
          <w:w w:val="100"/>
          <w:kern w:val="0"/>
          <w:lang w:val="ru-RU"/>
        </w:rPr>
        <w:t>Г-н Гомес Санчес</w:t>
      </w:r>
      <w:r w:rsidRPr="00450D29">
        <w:rPr>
          <w:rStyle w:val="longtext1"/>
          <w:rFonts w:ascii="Arial" w:hAnsi="Arial" w:cs="Arial"/>
          <w:color w:val="000000"/>
          <w:spacing w:val="0"/>
          <w:w w:val="100"/>
          <w:kern w:val="0"/>
          <w:shd w:val="clear" w:color="auto" w:fill="FFFFFF"/>
          <w:lang w:val="ru-RU"/>
        </w:rPr>
        <w:t xml:space="preserve"> </w:t>
      </w:r>
      <w:r w:rsidRPr="00450D29">
        <w:rPr>
          <w:spacing w:val="0"/>
          <w:w w:val="100"/>
          <w:kern w:val="0"/>
          <w:lang w:val="ru-RU"/>
        </w:rPr>
        <w:t>(Мексика) говорит, что судьи в высшей степени требовательны в отношении доказательств, необходимых для издания приказа о превентивном аресте. Доказательства должны как можно более исчерпывающим образом подтверждать, что обвиняемый, вероятно, несет ответственность за совершение данного преступления. Хотя подавляющее большинство лиц, задержанных в соответствии с приказом о превентивном аресте,</w:t>
      </w:r>
      <w:r w:rsidR="00B71D74">
        <w:rPr>
          <w:spacing w:val="0"/>
          <w:w w:val="100"/>
          <w:kern w:val="0"/>
          <w:lang w:val="ru-RU"/>
        </w:rPr>
        <w:t xml:space="preserve"> </w:t>
      </w:r>
      <w:r w:rsidRPr="00450D29">
        <w:rPr>
          <w:spacing w:val="0"/>
          <w:w w:val="100"/>
          <w:kern w:val="0"/>
          <w:lang w:val="ru-RU"/>
        </w:rPr>
        <w:t>содержатся в Федеральном центре расследований, который находится в Федеральном округе, ввиду причин, связанных с состоянием здоровья или безопасностью, они могут также содержаться и в других учреждениях, таких как больницы. Обеспечение прав человека задержанных является одним из главных приоритетов; в случае предполагаемого нарушения этих прав проводится тщательное расследование жалобы задержанного и внимательно проверяется выполнение прокуратурой всех условий, необходимых для обеспечения защиты прав задержанного. Оратор представит в письменной форме статистические данные о лицах, в отношении которых была применена процедура превентивного ареста, с тем чтобы Комитет мог получить более полное представление об этой практике и, как он надеется, ее эффективности.</w:t>
      </w:r>
    </w:p>
    <w:p w:rsidR="00450D29" w:rsidRPr="00450D29" w:rsidRDefault="00450D29" w:rsidP="00450D29">
      <w:pPr>
        <w:pStyle w:val="DualTxt"/>
        <w:rPr>
          <w:spacing w:val="0"/>
          <w:w w:val="100"/>
          <w:kern w:val="0"/>
          <w:lang w:val="ru-RU"/>
        </w:rPr>
      </w:pPr>
      <w:r w:rsidRPr="00450D29">
        <w:rPr>
          <w:spacing w:val="0"/>
          <w:w w:val="100"/>
          <w:kern w:val="0"/>
          <w:lang w:val="ru-RU"/>
        </w:rPr>
        <w:t>40.</w:t>
      </w:r>
      <w:r w:rsidRPr="00450D29">
        <w:rPr>
          <w:spacing w:val="0"/>
          <w:w w:val="100"/>
          <w:kern w:val="0"/>
          <w:lang w:val="ru-RU"/>
        </w:rPr>
        <w:tab/>
      </w:r>
      <w:r w:rsidRPr="00450D29">
        <w:rPr>
          <w:b/>
          <w:spacing w:val="0"/>
          <w:w w:val="100"/>
          <w:kern w:val="0"/>
          <w:lang w:val="ru-RU"/>
        </w:rPr>
        <w:t>Г-жа де ла Мадрид</w:t>
      </w:r>
      <w:r w:rsidRPr="00450D29">
        <w:rPr>
          <w:rFonts w:ascii="Arial" w:hAnsi="Arial" w:cs="Arial"/>
          <w:color w:val="000000"/>
          <w:spacing w:val="0"/>
          <w:w w:val="100"/>
          <w:kern w:val="0"/>
          <w:sz w:val="18"/>
          <w:szCs w:val="18"/>
          <w:lang w:val="ru-RU"/>
        </w:rPr>
        <w:t xml:space="preserve"> </w:t>
      </w:r>
      <w:r w:rsidRPr="00450D29">
        <w:rPr>
          <w:spacing w:val="0"/>
          <w:w w:val="100"/>
          <w:kern w:val="0"/>
          <w:lang w:val="ru-RU"/>
        </w:rPr>
        <w:t>(Мексика) говорит, что в тех немногочисленных случаях, когда лицо, задержанное в соответствии с приказом о превентивном аресте, содержится не в Федеральном центре расследований, а в другом учреждении, срок его пребывания там, предшествующий его/ее доставке в Центр, как правило, недолог. В таких случаях условия безопасности и материально-техническое обеспечение такого учреждения должны быть не хуже, чем у Федерального центра расследований, и эти условия внимательно изучаются судьей, издающим приказ о превентивном аресте. Персонал, который осуществляет надзор за задержанными в Центре, придерживается самых строгих стандартов, в том числе в области защиты прав человека, а сам Центр гордится своими передовыми технологиями и оборудованием, которые гарантируют высокий уровень безопасности и охраны заключенных.</w:t>
      </w:r>
    </w:p>
    <w:p w:rsidR="00450D29" w:rsidRPr="00450D29" w:rsidRDefault="00450D29" w:rsidP="00450D29">
      <w:pPr>
        <w:pStyle w:val="DualTxt"/>
        <w:rPr>
          <w:spacing w:val="0"/>
          <w:w w:val="100"/>
          <w:kern w:val="0"/>
          <w:lang w:val="ru-RU"/>
        </w:rPr>
      </w:pPr>
      <w:r w:rsidRPr="00450D29">
        <w:rPr>
          <w:spacing w:val="0"/>
          <w:w w:val="100"/>
          <w:kern w:val="0"/>
          <w:lang w:val="ru-RU"/>
        </w:rPr>
        <w:t>41.</w:t>
      </w:r>
      <w:r w:rsidRPr="00450D29">
        <w:rPr>
          <w:spacing w:val="0"/>
          <w:w w:val="100"/>
          <w:kern w:val="0"/>
          <w:lang w:val="ru-RU"/>
        </w:rPr>
        <w:tab/>
      </w:r>
      <w:r w:rsidRPr="00450D29">
        <w:rPr>
          <w:b/>
          <w:spacing w:val="0"/>
          <w:w w:val="100"/>
          <w:kern w:val="0"/>
          <w:lang w:val="ru-RU"/>
        </w:rPr>
        <w:t>Г-н Дуран Ортегон</w:t>
      </w:r>
      <w:r w:rsidRPr="00450D29">
        <w:rPr>
          <w:rStyle w:val="longtext1"/>
          <w:rFonts w:ascii="Arial" w:hAnsi="Arial" w:cs="Arial"/>
          <w:color w:val="000000"/>
          <w:spacing w:val="0"/>
          <w:w w:val="100"/>
          <w:kern w:val="0"/>
          <w:lang w:val="ru-RU"/>
        </w:rPr>
        <w:t xml:space="preserve"> </w:t>
      </w:r>
      <w:r w:rsidRPr="00450D29">
        <w:rPr>
          <w:spacing w:val="0"/>
          <w:w w:val="100"/>
          <w:kern w:val="0"/>
          <w:lang w:val="ru-RU"/>
        </w:rPr>
        <w:t>(Мексика) говорит, что Национальная комиссия по вопросам развития общин коренных народов требует проведения консультаций с общинами, прежде чем посторонний субъект сможет приступить к реализации каких-либо проектов на их земле. Тем не менее, поскольку с другими учреждениями это не всегда имеет место, Комиссия активно содействует разработке вышеупомянутого Закона о консультациях с общинами коренных народов. Законом предлагается создать нормативно-правовую базу, обеспечивающую уважение деятельности и прав общин коренных народов, а также ввести политику проведения консультаций с этими общинами.</w:t>
      </w:r>
    </w:p>
    <w:p w:rsidR="00450D29" w:rsidRPr="00450D29" w:rsidRDefault="00450D29" w:rsidP="00450D29">
      <w:pPr>
        <w:pStyle w:val="DualTxt"/>
        <w:rPr>
          <w:spacing w:val="0"/>
          <w:w w:val="100"/>
          <w:kern w:val="0"/>
          <w:lang w:val="ru-RU"/>
        </w:rPr>
      </w:pPr>
      <w:r w:rsidRPr="00450D29">
        <w:rPr>
          <w:spacing w:val="0"/>
          <w:w w:val="100"/>
          <w:kern w:val="0"/>
          <w:lang w:val="ru-RU"/>
        </w:rPr>
        <w:t>42.</w:t>
      </w:r>
      <w:r w:rsidRPr="00450D29">
        <w:rPr>
          <w:spacing w:val="0"/>
          <w:w w:val="100"/>
          <w:kern w:val="0"/>
          <w:lang w:val="ru-RU"/>
        </w:rPr>
        <w:tab/>
      </w:r>
      <w:r w:rsidRPr="00450D29">
        <w:rPr>
          <w:b/>
          <w:spacing w:val="0"/>
          <w:w w:val="100"/>
          <w:kern w:val="0"/>
          <w:lang w:val="ru-RU"/>
        </w:rPr>
        <w:t>Г-н Чавес Гарсия</w:t>
      </w:r>
      <w:r w:rsidRPr="00450D29">
        <w:rPr>
          <w:rStyle w:val="longtext1"/>
          <w:rFonts w:ascii="Arial" w:hAnsi="Arial" w:cs="Arial"/>
          <w:color w:val="000000"/>
          <w:spacing w:val="0"/>
          <w:w w:val="100"/>
          <w:kern w:val="0"/>
          <w:shd w:val="clear" w:color="auto" w:fill="FFFFFF"/>
          <w:lang w:val="ru-RU"/>
        </w:rPr>
        <w:t xml:space="preserve"> </w:t>
      </w:r>
      <w:r w:rsidRPr="00450D29">
        <w:rPr>
          <w:spacing w:val="0"/>
          <w:w w:val="100"/>
          <w:kern w:val="0"/>
          <w:lang w:val="ru-RU"/>
        </w:rPr>
        <w:t>(Мексика) говорит, что обязательную военную службу, в рамках которой общественные работы используются с целью культивирования определенных ценностей среди молодежи, следует отличать от добровольной или профессиональной военной службы, в рамках которой осуществляется подготовка взрослых лиц к условиям войны. Лица, относящиеся к последней группе, подпадают под специальную юрисдикцию военных судов, в то время как лица из первой группы – нет. Когда преступления совершаются профессиональными солдатами, расследование, судебное разбирательство и вынесение приговора в отношении них осуществляется военными судами. За назначение военных судей отвечает министр национальной обороны. Их независимость обеспечивается рядом механизмов в соответствии с Кодексом военной юстиции, согласно которому произвольные или обусловленные политическими соображениями решения квалифицируются как серьезные преступления.</w:t>
      </w:r>
    </w:p>
    <w:p w:rsidR="00450D29" w:rsidRPr="00450D29" w:rsidRDefault="00450D29" w:rsidP="00450D29">
      <w:pPr>
        <w:pStyle w:val="DualTxt"/>
        <w:rPr>
          <w:spacing w:val="0"/>
          <w:w w:val="100"/>
          <w:kern w:val="0"/>
          <w:lang w:val="ru-RU"/>
        </w:rPr>
      </w:pPr>
      <w:r w:rsidRPr="00450D29">
        <w:rPr>
          <w:spacing w:val="0"/>
          <w:w w:val="100"/>
          <w:kern w:val="0"/>
          <w:lang w:val="ru-RU"/>
        </w:rPr>
        <w:t>43.</w:t>
      </w:r>
      <w:r w:rsidRPr="00450D29">
        <w:rPr>
          <w:spacing w:val="0"/>
          <w:w w:val="100"/>
          <w:kern w:val="0"/>
          <w:lang w:val="ru-RU"/>
        </w:rPr>
        <w:tab/>
      </w:r>
      <w:r w:rsidRPr="00450D29">
        <w:rPr>
          <w:b/>
          <w:spacing w:val="0"/>
          <w:w w:val="100"/>
          <w:kern w:val="0"/>
          <w:lang w:val="ru-RU"/>
        </w:rPr>
        <w:t>Г-н Гевара Бермудес</w:t>
      </w:r>
      <w:r w:rsidRPr="00450D29">
        <w:rPr>
          <w:rFonts w:ascii="Arial" w:hAnsi="Arial" w:cs="Arial"/>
          <w:color w:val="000000"/>
          <w:spacing w:val="0"/>
          <w:w w:val="100"/>
          <w:kern w:val="0"/>
          <w:sz w:val="18"/>
          <w:szCs w:val="18"/>
          <w:lang w:val="ru-RU"/>
        </w:rPr>
        <w:t xml:space="preserve"> </w:t>
      </w:r>
      <w:r w:rsidRPr="00450D29">
        <w:rPr>
          <w:spacing w:val="0"/>
          <w:w w:val="100"/>
          <w:kern w:val="0"/>
          <w:lang w:val="ru-RU"/>
        </w:rPr>
        <w:t>(Мексика), признавая, что существующие в настоящее время механизмы обеспечения защиты журналистов и правозащитников несовершенны, говорит, что, когда правительству становится известно об угрозе жизни или благополучию журналиста, полиции направляется просьба об оказании содействия в применении мер по обеспечению защиты журналиста. К числу возможных мер относится проведение расследования, использование камер наблюдения и портативной рации; журналист вместе с полицией принимает решение о том, какие меры являются наиболее подходящими. В настоящее время в Мексике осуществляется около 25 таких мер.</w:t>
      </w:r>
    </w:p>
    <w:p w:rsidR="00450D29" w:rsidRPr="00450D29" w:rsidRDefault="00450D29" w:rsidP="00450D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jc w:val="both"/>
        <w:rPr>
          <w:spacing w:val="0"/>
          <w:w w:val="100"/>
          <w:kern w:val="0"/>
          <w:lang w:val="ru-RU"/>
        </w:rPr>
      </w:pPr>
      <w:r w:rsidRPr="00450D29">
        <w:rPr>
          <w:spacing w:val="0"/>
          <w:w w:val="100"/>
          <w:kern w:val="0"/>
          <w:lang w:val="ru-RU"/>
        </w:rPr>
        <w:t xml:space="preserve">Дискуссия, содержание которой отражено в настоящем кратком отчете, завершается в 17 ч. </w:t>
      </w:r>
      <w:smartTag w:uri="urn:schemas-microsoft-com:office:smarttags" w:element="metricconverter">
        <w:smartTagPr>
          <w:attr w:name="ProductID" w:val="45 м"/>
        </w:smartTagPr>
        <w:r w:rsidRPr="00450D29">
          <w:rPr>
            <w:spacing w:val="0"/>
            <w:w w:val="100"/>
            <w:kern w:val="0"/>
            <w:lang w:val="ru-RU"/>
          </w:rPr>
          <w:t>45 м</w:t>
        </w:r>
      </w:smartTag>
      <w:r w:rsidRPr="00450D29">
        <w:rPr>
          <w:spacing w:val="0"/>
          <w:w w:val="100"/>
          <w:kern w:val="0"/>
          <w:lang w:val="ru-RU"/>
        </w:rPr>
        <w:t>.</w:t>
      </w:r>
    </w:p>
    <w:p w:rsidR="00E960E8" w:rsidRPr="00450D29" w:rsidRDefault="00E960E8" w:rsidP="00450D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kern w:val="0"/>
          <w:lang w:val="ru-RU"/>
        </w:rPr>
      </w:pPr>
    </w:p>
    <w:sectPr w:rsidR="00E960E8" w:rsidRPr="00450D29" w:rsidSect="00B25F5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4T20:41:00Z" w:initials="Start">
    <w:p w:rsidR="00981618" w:rsidRDefault="009D60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981618">
        <w:t>&lt;&lt;ODS JOB NO&gt;&gt;N1026444R&lt;&lt;ODS JOB NO&gt;&gt;</w:t>
      </w:r>
    </w:p>
    <w:p w:rsidR="00981618" w:rsidRDefault="00981618">
      <w:pPr>
        <w:pStyle w:val="CommentText"/>
      </w:pPr>
      <w:r>
        <w:t>&lt;&lt;ODS DOC SYMBOL1&gt;&gt;CCPR/C/SR.2688&lt;&lt;ODS DOC SYMBOL1&gt;&gt;</w:t>
      </w:r>
    </w:p>
    <w:p w:rsidR="009D6014" w:rsidRDefault="009816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776" w:rsidRDefault="00824776">
      <w:pPr>
        <w:pStyle w:val="Header"/>
      </w:pPr>
      <w:r>
        <w:separator/>
      </w:r>
    </w:p>
  </w:endnote>
  <w:endnote w:type="continuationSeparator" w:id="0">
    <w:p w:rsidR="00824776" w:rsidRDefault="0082477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6014" w:rsidTr="003F2DDB">
      <w:tblPrEx>
        <w:tblCellMar>
          <w:top w:w="0" w:type="dxa"/>
          <w:bottom w:w="0" w:type="dxa"/>
        </w:tblCellMar>
      </w:tblPrEx>
      <w:tc>
        <w:tcPr>
          <w:tcW w:w="5033" w:type="dxa"/>
        </w:tcPr>
        <w:p w:rsidR="009D6014" w:rsidRPr="00D56A26" w:rsidRDefault="009D6014">
          <w:pPr>
            <w:pStyle w:val="Footer"/>
            <w:jc w:val="right"/>
            <w:rPr>
              <w:b w:val="0"/>
              <w:w w:val="103"/>
              <w:sz w:val="14"/>
            </w:rPr>
          </w:pPr>
          <w:r w:rsidRPr="00D56A26">
            <w:rPr>
              <w:b w:val="0"/>
              <w:w w:val="103"/>
              <w:sz w:val="14"/>
            </w:rPr>
            <w:t>10-</w:t>
          </w:r>
          <w:r>
            <w:rPr>
              <w:b w:val="0"/>
              <w:w w:val="103"/>
              <w:sz w:val="14"/>
            </w:rPr>
            <w:t>26444</w:t>
          </w:r>
        </w:p>
      </w:tc>
      <w:tc>
        <w:tcPr>
          <w:tcW w:w="5033" w:type="dxa"/>
        </w:tcPr>
        <w:p w:rsidR="009D6014" w:rsidRDefault="009D6014">
          <w:pPr>
            <w:pStyle w:val="Footer"/>
            <w:rPr>
              <w:w w:val="103"/>
            </w:rPr>
          </w:pPr>
          <w:r>
            <w:rPr>
              <w:w w:val="103"/>
            </w:rPr>
            <w:fldChar w:fldCharType="begin"/>
          </w:r>
          <w:r>
            <w:rPr>
              <w:w w:val="103"/>
            </w:rPr>
            <w:instrText xml:space="preserve"> PAGE  \* MERGEFORMAT </w:instrText>
          </w:r>
          <w:r>
            <w:rPr>
              <w:w w:val="103"/>
            </w:rPr>
            <w:fldChar w:fldCharType="separate"/>
          </w:r>
          <w:r w:rsidR="00981618">
            <w:rPr>
              <w:w w:val="103"/>
            </w:rPr>
            <w:t>10</w:t>
          </w:r>
          <w:r>
            <w:rPr>
              <w:w w:val="103"/>
            </w:rPr>
            <w:fldChar w:fldCharType="end"/>
          </w:r>
        </w:p>
      </w:tc>
    </w:tr>
  </w:tbl>
  <w:p w:rsidR="009D6014" w:rsidRDefault="009D60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6014" w:rsidTr="003F2DDB">
      <w:tblPrEx>
        <w:tblCellMar>
          <w:top w:w="0" w:type="dxa"/>
          <w:bottom w:w="0" w:type="dxa"/>
        </w:tblCellMar>
      </w:tblPrEx>
      <w:tc>
        <w:tcPr>
          <w:tcW w:w="5033" w:type="dxa"/>
        </w:tcPr>
        <w:p w:rsidR="009D6014" w:rsidRDefault="009D6014">
          <w:pPr>
            <w:pStyle w:val="Footer"/>
            <w:jc w:val="right"/>
            <w:rPr>
              <w:w w:val="103"/>
            </w:rPr>
          </w:pPr>
          <w:r>
            <w:rPr>
              <w:w w:val="103"/>
            </w:rPr>
            <w:fldChar w:fldCharType="begin"/>
          </w:r>
          <w:r>
            <w:rPr>
              <w:w w:val="103"/>
            </w:rPr>
            <w:instrText xml:space="preserve"> PAGE  \* MERGEFORMAT </w:instrText>
          </w:r>
          <w:r>
            <w:rPr>
              <w:w w:val="103"/>
            </w:rPr>
            <w:fldChar w:fldCharType="separate"/>
          </w:r>
          <w:r w:rsidR="00981618">
            <w:rPr>
              <w:w w:val="103"/>
            </w:rPr>
            <w:t>7</w:t>
          </w:r>
          <w:r>
            <w:rPr>
              <w:w w:val="103"/>
            </w:rPr>
            <w:fldChar w:fldCharType="end"/>
          </w:r>
        </w:p>
      </w:tc>
      <w:tc>
        <w:tcPr>
          <w:tcW w:w="5033" w:type="dxa"/>
        </w:tcPr>
        <w:p w:rsidR="009D6014" w:rsidRDefault="009D6014">
          <w:pPr>
            <w:pStyle w:val="Footer"/>
            <w:rPr>
              <w:b w:val="0"/>
              <w:w w:val="103"/>
              <w:sz w:val="14"/>
            </w:rPr>
          </w:pPr>
          <w:r w:rsidRPr="00D56A26">
            <w:rPr>
              <w:b w:val="0"/>
              <w:w w:val="103"/>
              <w:sz w:val="14"/>
            </w:rPr>
            <w:t>10-</w:t>
          </w:r>
          <w:r>
            <w:rPr>
              <w:b w:val="0"/>
              <w:w w:val="103"/>
              <w:sz w:val="14"/>
            </w:rPr>
            <w:t>26444</w:t>
          </w:r>
        </w:p>
      </w:tc>
    </w:tr>
  </w:tbl>
  <w:p w:rsidR="009D6014" w:rsidRDefault="009D60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014" w:rsidRDefault="009D6014">
    <w:pPr>
      <w:pStyle w:val="Footer"/>
      <w:pBdr>
        <w:top w:val="single" w:sz="2" w:space="1" w:color="auto"/>
      </w:pBdr>
      <w:rPr>
        <w:sz w:val="2"/>
      </w:rPr>
    </w:pPr>
  </w:p>
  <w:p w:rsidR="009D6014" w:rsidRDefault="009D6014" w:rsidP="008819DF">
    <w:pPr>
      <w:pStyle w:val="FootnoteText"/>
      <w:spacing w:after="80"/>
      <w:ind w:left="1264" w:right="1264" w:firstLine="0"/>
      <w:rPr>
        <w:spacing w:val="0"/>
        <w:w w:val="100"/>
        <w:kern w:val="0"/>
        <w:szCs w:val="17"/>
        <w:lang w:val="ru-RU"/>
      </w:rPr>
    </w:pPr>
    <w:r w:rsidRPr="000B24FB">
      <w:rPr>
        <w:spacing w:val="0"/>
        <w:w w:val="100"/>
        <w:kern w:val="0"/>
        <w:szCs w:val="17"/>
        <w:lang w:val="ru-RU"/>
      </w:rPr>
      <w:t xml:space="preserve">В настоящий отчет могут вноситься поправки. </w:t>
    </w:r>
  </w:p>
  <w:p w:rsidR="009D6014" w:rsidRPr="000B24FB" w:rsidRDefault="009D6014" w:rsidP="008819DF">
    <w:pPr>
      <w:pStyle w:val="FootnoteText"/>
      <w:spacing w:after="80"/>
      <w:ind w:left="1264" w:right="1264" w:firstLine="0"/>
      <w:rPr>
        <w:spacing w:val="0"/>
        <w:w w:val="100"/>
        <w:kern w:val="0"/>
        <w:szCs w:val="17"/>
        <w:lang w:val="ru-RU"/>
      </w:rPr>
    </w:pPr>
    <w:r w:rsidRPr="000B24FB">
      <w:rPr>
        <w:spacing w:val="0"/>
        <w:w w:val="100"/>
        <w:kern w:val="0"/>
        <w:szCs w:val="17"/>
        <w:lang w:val="ru-RU"/>
      </w:rPr>
      <w:t>Поправки должны представляться на одном из рабочих язы</w:t>
    </w:r>
    <w:r>
      <w:rPr>
        <w:spacing w:val="0"/>
        <w:w w:val="100"/>
        <w:kern w:val="0"/>
        <w:szCs w:val="17"/>
        <w:lang w:val="ru-RU"/>
      </w:rPr>
      <w:t>ков. Они должны быть изложены в </w:t>
    </w:r>
    <w:r w:rsidRPr="000B24FB">
      <w:rPr>
        <w:spacing w:val="0"/>
        <w:w w:val="100"/>
        <w:kern w:val="0"/>
        <w:szCs w:val="17"/>
        <w:lang w:val="ru-RU"/>
      </w:rPr>
      <w:t>пояснительной записке, а также внесены в один из</w:t>
    </w:r>
    <w:r>
      <w:rPr>
        <w:spacing w:val="0"/>
        <w:w w:val="100"/>
        <w:kern w:val="0"/>
        <w:szCs w:val="17"/>
        <w:lang w:val="ru-RU"/>
      </w:rPr>
      <w:t> </w:t>
    </w:r>
    <w:r w:rsidRPr="000B24FB">
      <w:rPr>
        <w:spacing w:val="0"/>
        <w:w w:val="100"/>
        <w:kern w:val="0"/>
        <w:szCs w:val="17"/>
        <w:lang w:val="ru-RU"/>
      </w:rPr>
      <w:t xml:space="preserve">экземпляров отчета. Поправки должны направляться </w:t>
    </w:r>
    <w:r w:rsidRPr="000B24FB">
      <w:rPr>
        <w:i/>
        <w:iCs/>
        <w:spacing w:val="0"/>
        <w:w w:val="100"/>
        <w:kern w:val="0"/>
        <w:szCs w:val="17"/>
        <w:lang w:val="ru-RU"/>
      </w:rPr>
      <w:t>в течение одной недели с момента выпуска настоящего документа</w:t>
    </w:r>
    <w:r w:rsidRPr="000B24FB">
      <w:rPr>
        <w:spacing w:val="0"/>
        <w:w w:val="100"/>
        <w:kern w:val="0"/>
        <w:szCs w:val="17"/>
        <w:lang w:val="ru-RU"/>
      </w:rPr>
      <w:t xml:space="preserve"> на имя начальника Секции редактирования официальных отчетов, комната DC2-750 (Chief, Official Records Editing Section, room DC2-750, 2 United Nations Plaza).</w:t>
    </w:r>
  </w:p>
  <w:p w:rsidR="009D6014" w:rsidRPr="000B24FB" w:rsidRDefault="009D6014" w:rsidP="000B24FB">
    <w:pPr>
      <w:widowControl w:val="0"/>
      <w:spacing w:after="120" w:line="210" w:lineRule="exact"/>
      <w:ind w:left="1264" w:right="1264"/>
      <w:rPr>
        <w:spacing w:val="0"/>
        <w:w w:val="100"/>
        <w:kern w:val="0"/>
        <w:sz w:val="17"/>
        <w:szCs w:val="17"/>
        <w:lang w:val="ru-RU"/>
      </w:rPr>
    </w:pPr>
    <w:r w:rsidRPr="000B24FB">
      <w:rPr>
        <w:spacing w:val="0"/>
        <w:w w:val="100"/>
        <w:kern w:val="0"/>
        <w:sz w:val="17"/>
        <w:szCs w:val="17"/>
        <w:lang w:val="ru-RU"/>
      </w:rPr>
      <w:t>Любые поправки к отчетам об открытых заседаниях Комитета н</w:t>
    </w:r>
    <w:r>
      <w:rPr>
        <w:spacing w:val="0"/>
        <w:w w:val="100"/>
        <w:kern w:val="0"/>
        <w:sz w:val="17"/>
        <w:szCs w:val="17"/>
        <w:lang w:val="ru-RU"/>
      </w:rPr>
      <w:t>а данной сессии будут сведены в </w:t>
    </w:r>
    <w:r w:rsidRPr="000B24FB">
      <w:rPr>
        <w:spacing w:val="0"/>
        <w:w w:val="100"/>
        <w:kern w:val="0"/>
        <w:sz w:val="17"/>
        <w:szCs w:val="17"/>
        <w:lang w:val="ru-RU"/>
      </w:rPr>
      <w:t>единое исправление, которое будет издано вскоре после окончания сессии.</w:t>
    </w:r>
  </w:p>
  <w:tbl>
    <w:tblPr>
      <w:tblW w:w="0" w:type="auto"/>
      <w:tblLayout w:type="fixed"/>
      <w:tblLook w:val="0000" w:firstRow="0" w:lastRow="0" w:firstColumn="0" w:lastColumn="0" w:noHBand="0" w:noVBand="0"/>
    </w:tblPr>
    <w:tblGrid>
      <w:gridCol w:w="5033"/>
      <w:gridCol w:w="5033"/>
    </w:tblGrid>
    <w:tr w:rsidR="009D6014" w:rsidRPr="00D56A26">
      <w:tblPrEx>
        <w:tblCellMar>
          <w:top w:w="0" w:type="dxa"/>
          <w:bottom w:w="0" w:type="dxa"/>
        </w:tblCellMar>
      </w:tblPrEx>
      <w:tc>
        <w:tcPr>
          <w:tcW w:w="5033" w:type="dxa"/>
        </w:tcPr>
        <w:p w:rsidR="009D6014" w:rsidRPr="00D56A26" w:rsidRDefault="009D6014">
          <w:pPr>
            <w:pStyle w:val="Footer"/>
            <w:spacing w:before="80" w:line="210" w:lineRule="exact"/>
            <w:rPr>
              <w:b w:val="0"/>
              <w:sz w:val="20"/>
            </w:rPr>
          </w:pPr>
          <w:r w:rsidRPr="00D56A26">
            <w:rPr>
              <w:b w:val="0"/>
              <w:sz w:val="20"/>
            </w:rPr>
            <w:t>10-</w:t>
          </w:r>
          <w:r>
            <w:rPr>
              <w:b w:val="0"/>
              <w:sz w:val="20"/>
            </w:rPr>
            <w:t>26444</w:t>
          </w:r>
          <w:r w:rsidRPr="00D56A26">
            <w:rPr>
              <w:b w:val="0"/>
              <w:sz w:val="20"/>
            </w:rPr>
            <w:t xml:space="preserve"> (R)</w:t>
          </w:r>
        </w:p>
        <w:p w:rsidR="009D6014" w:rsidRPr="000343BB" w:rsidRDefault="009D6014" w:rsidP="00D56A26">
          <w:pPr>
            <w:pStyle w:val="Footer"/>
            <w:spacing w:before="80"/>
            <w:rPr>
              <w:rFonts w:ascii="Barcode 3 of 9 by request" w:hAnsi="Barcode 3 of 9 by request"/>
              <w:b w:val="0"/>
              <w:sz w:val="24"/>
            </w:rPr>
          </w:pPr>
          <w:r w:rsidRPr="000343BB">
            <w:rPr>
              <w:rFonts w:ascii="Barcode 3 of 9 by request" w:hAnsi="Barcode 3 of 9 by request"/>
              <w:b w:val="0"/>
              <w:sz w:val="24"/>
            </w:rPr>
            <w:t>*1026444*</w:t>
          </w:r>
        </w:p>
      </w:tc>
      <w:tc>
        <w:tcPr>
          <w:tcW w:w="5033" w:type="dxa"/>
        </w:tcPr>
        <w:p w:rsidR="009D6014" w:rsidRPr="00D56A26" w:rsidRDefault="009D6014">
          <w:pPr>
            <w:pStyle w:val="Footer"/>
            <w:jc w:val="right"/>
            <w:rPr>
              <w:b w:val="0"/>
              <w:sz w:val="20"/>
            </w:rPr>
          </w:pPr>
          <w:r w:rsidRPr="00D56A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9D6014" w:rsidRDefault="009D601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776" w:rsidRDefault="00824776" w:rsidP="005132E1">
      <w:pPr>
        <w:pStyle w:val="Header"/>
        <w:tabs>
          <w:tab w:val="clear" w:pos="4320"/>
          <w:tab w:val="clear" w:pos="8640"/>
          <w:tab w:val="center" w:leader="underscore" w:pos="2620"/>
        </w:tabs>
        <w:spacing w:after="80"/>
        <w:ind w:firstLine="1134"/>
      </w:pPr>
      <w:r>
        <w:tab/>
      </w:r>
    </w:p>
  </w:footnote>
  <w:footnote w:type="continuationSeparator" w:id="0">
    <w:p w:rsidR="00824776" w:rsidRDefault="00824776">
      <w:pPr>
        <w:pStyle w:val="Header"/>
      </w:pPr>
      <w:r>
        <w:continuationSeparator/>
      </w:r>
    </w:p>
  </w:footnote>
  <w:footnote w:id="1">
    <w:p w:rsidR="009D6014" w:rsidRPr="005C7FB7" w:rsidRDefault="009D6014" w:rsidP="005C7FB7">
      <w:pPr>
        <w:pStyle w:val="FootnoteText"/>
        <w:tabs>
          <w:tab w:val="clear" w:pos="418"/>
          <w:tab w:val="left" w:pos="1254"/>
        </w:tabs>
        <w:ind w:left="1043" w:firstLine="113"/>
        <w:rPr>
          <w:spacing w:val="0"/>
          <w:w w:val="100"/>
          <w:kern w:val="0"/>
          <w:szCs w:val="17"/>
          <w:lang w:val="ru-RU"/>
        </w:rPr>
      </w:pPr>
      <w:r w:rsidRPr="00D66C92">
        <w:rPr>
          <w:rStyle w:val="FootnoteReference"/>
          <w:spacing w:val="0"/>
          <w:w w:val="100"/>
          <w:kern w:val="0"/>
          <w:position w:val="0"/>
          <w:szCs w:val="17"/>
        </w:rPr>
        <w:footnoteRef/>
      </w:r>
      <w:r w:rsidRPr="005C7FB7">
        <w:rPr>
          <w:spacing w:val="0"/>
          <w:w w:val="100"/>
          <w:kern w:val="0"/>
          <w:szCs w:val="17"/>
          <w:lang w:val="ru-RU"/>
        </w:rPr>
        <w:t xml:space="preserve"> </w:t>
      </w:r>
      <w:r w:rsidRPr="00D66C92">
        <w:rPr>
          <w:spacing w:val="0"/>
          <w:w w:val="100"/>
          <w:kern w:val="0"/>
          <w:szCs w:val="17"/>
          <w:lang w:val="ru-RU"/>
        </w:rPr>
        <w:t>Краткий отч</w:t>
      </w:r>
      <w:r>
        <w:rPr>
          <w:spacing w:val="0"/>
          <w:w w:val="100"/>
          <w:kern w:val="0"/>
          <w:szCs w:val="17"/>
          <w:lang w:val="ru-RU"/>
        </w:rPr>
        <w:t>е</w:t>
      </w:r>
      <w:r w:rsidRPr="00D66C92">
        <w:rPr>
          <w:spacing w:val="0"/>
          <w:w w:val="100"/>
          <w:kern w:val="0"/>
          <w:szCs w:val="17"/>
          <w:lang w:val="ru-RU"/>
        </w:rPr>
        <w:t>т по остальной части этого заседания не составлялся.</w:t>
      </w:r>
    </w:p>
    <w:p w:rsidR="009D6014" w:rsidRPr="005C7FB7" w:rsidRDefault="009D6014" w:rsidP="00D66C92">
      <w:pPr>
        <w:pStyle w:val="FootnoteText"/>
        <w:tabs>
          <w:tab w:val="clear" w:pos="418"/>
        </w:tabs>
        <w:ind w:left="1254" w:firstLine="0"/>
        <w:rPr>
          <w:spacing w:val="0"/>
          <w:w w:val="100"/>
          <w:kern w:val="0"/>
          <w:szCs w:val="17"/>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6014">
      <w:tblPrEx>
        <w:tblCellMar>
          <w:top w:w="0" w:type="dxa"/>
          <w:bottom w:w="0" w:type="dxa"/>
        </w:tblCellMar>
      </w:tblPrEx>
      <w:trPr>
        <w:trHeight w:hRule="exact" w:val="864"/>
      </w:trPr>
      <w:tc>
        <w:tcPr>
          <w:tcW w:w="4838" w:type="dxa"/>
          <w:vAlign w:val="bottom"/>
        </w:tcPr>
        <w:p w:rsidR="009D6014" w:rsidRPr="00E801D0" w:rsidRDefault="009D6014">
          <w:pPr>
            <w:pStyle w:val="Header"/>
            <w:spacing w:after="80"/>
            <w:rPr>
              <w:b/>
            </w:rPr>
          </w:pPr>
          <w:r w:rsidRPr="00E801D0">
            <w:rPr>
              <w:b/>
            </w:rPr>
            <w:t>CCPR/C/SR.2</w:t>
          </w:r>
          <w:r>
            <w:rPr>
              <w:b/>
            </w:rPr>
            <w:t>688</w:t>
          </w:r>
        </w:p>
      </w:tc>
      <w:tc>
        <w:tcPr>
          <w:tcW w:w="5033" w:type="dxa"/>
          <w:vAlign w:val="bottom"/>
        </w:tcPr>
        <w:p w:rsidR="009D6014" w:rsidRDefault="009D6014">
          <w:pPr>
            <w:pStyle w:val="Header"/>
          </w:pPr>
        </w:p>
      </w:tc>
    </w:tr>
  </w:tbl>
  <w:p w:rsidR="009D6014" w:rsidRDefault="009D60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6014">
      <w:tblPrEx>
        <w:tblCellMar>
          <w:top w:w="0" w:type="dxa"/>
          <w:bottom w:w="0" w:type="dxa"/>
        </w:tblCellMar>
      </w:tblPrEx>
      <w:trPr>
        <w:trHeight w:hRule="exact" w:val="864"/>
      </w:trPr>
      <w:tc>
        <w:tcPr>
          <w:tcW w:w="4838" w:type="dxa"/>
          <w:vAlign w:val="bottom"/>
        </w:tcPr>
        <w:p w:rsidR="009D6014" w:rsidRDefault="009D6014">
          <w:pPr>
            <w:pStyle w:val="Header"/>
          </w:pPr>
        </w:p>
      </w:tc>
      <w:tc>
        <w:tcPr>
          <w:tcW w:w="5033" w:type="dxa"/>
          <w:vAlign w:val="bottom"/>
        </w:tcPr>
        <w:p w:rsidR="009D6014" w:rsidRDefault="009D6014">
          <w:pPr>
            <w:pStyle w:val="Header"/>
            <w:spacing w:after="80"/>
            <w:jc w:val="right"/>
            <w:rPr>
              <w:b/>
            </w:rPr>
          </w:pPr>
          <w:r w:rsidRPr="00E801D0">
            <w:rPr>
              <w:b/>
            </w:rPr>
            <w:t>CCPR/C/SR.2</w:t>
          </w:r>
          <w:r>
            <w:rPr>
              <w:b/>
            </w:rPr>
            <w:t>688</w:t>
          </w:r>
        </w:p>
      </w:tc>
    </w:tr>
  </w:tbl>
  <w:p w:rsidR="009D6014" w:rsidRDefault="009D60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12"/>
      <w:gridCol w:w="15"/>
      <w:gridCol w:w="194"/>
      <w:gridCol w:w="51"/>
      <w:gridCol w:w="3140"/>
      <w:gridCol w:w="28"/>
    </w:tblGrid>
    <w:tr w:rsidR="009D6014" w:rsidRPr="000157F4" w:rsidTr="00533F30">
      <w:tblPrEx>
        <w:tblCellMar>
          <w:top w:w="0" w:type="dxa"/>
          <w:bottom w:w="0" w:type="dxa"/>
        </w:tblCellMar>
      </w:tblPrEx>
      <w:trPr>
        <w:trHeight w:hRule="exact" w:val="864"/>
      </w:trPr>
      <w:tc>
        <w:tcPr>
          <w:tcW w:w="1267" w:type="dxa"/>
          <w:tcBorders>
            <w:bottom w:val="single" w:sz="4" w:space="0" w:color="auto"/>
          </w:tcBorders>
          <w:vAlign w:val="bottom"/>
        </w:tcPr>
        <w:p w:rsidR="009D6014" w:rsidRPr="000157F4" w:rsidRDefault="009D6014">
          <w:pPr>
            <w:pStyle w:val="Header"/>
            <w:spacing w:after="120"/>
          </w:pPr>
        </w:p>
      </w:tc>
      <w:tc>
        <w:tcPr>
          <w:tcW w:w="5212" w:type="dxa"/>
          <w:tcBorders>
            <w:bottom w:val="single" w:sz="4" w:space="0" w:color="auto"/>
          </w:tcBorders>
          <w:vAlign w:val="bottom"/>
        </w:tcPr>
        <w:p w:rsidR="009D6014" w:rsidRPr="000157F4" w:rsidRDefault="009D6014">
          <w:pPr>
            <w:pStyle w:val="HCh"/>
            <w:spacing w:after="80"/>
            <w:rPr>
              <w:b w:val="0"/>
              <w:spacing w:val="0"/>
              <w:w w:val="100"/>
              <w:kern w:val="0"/>
            </w:rPr>
          </w:pPr>
          <w:r w:rsidRPr="000157F4">
            <w:rPr>
              <w:b w:val="0"/>
              <w:spacing w:val="0"/>
              <w:w w:val="100"/>
              <w:kern w:val="0"/>
              <w:lang w:val="ru-RU"/>
            </w:rPr>
            <w:t>Организация Объединенных Наций</w:t>
          </w:r>
        </w:p>
      </w:tc>
      <w:tc>
        <w:tcPr>
          <w:tcW w:w="209" w:type="dxa"/>
          <w:gridSpan w:val="2"/>
          <w:tcBorders>
            <w:bottom w:val="single" w:sz="4" w:space="0" w:color="auto"/>
          </w:tcBorders>
          <w:vAlign w:val="bottom"/>
        </w:tcPr>
        <w:p w:rsidR="009D6014" w:rsidRPr="00981618" w:rsidRDefault="009D6014" w:rsidP="00981618">
          <w:pPr>
            <w:pStyle w:val="Header"/>
            <w:spacing w:after="20"/>
            <w:jc w:val="right"/>
            <w:rPr>
              <w:position w:val="-4"/>
              <w:sz w:val="20"/>
            </w:rPr>
          </w:pPr>
        </w:p>
      </w:tc>
      <w:tc>
        <w:tcPr>
          <w:tcW w:w="3219" w:type="dxa"/>
          <w:gridSpan w:val="3"/>
          <w:tcBorders>
            <w:bottom w:val="single" w:sz="4" w:space="0" w:color="auto"/>
          </w:tcBorders>
          <w:vAlign w:val="bottom"/>
        </w:tcPr>
        <w:p w:rsidR="009D6014" w:rsidRPr="000157F4" w:rsidRDefault="009D6014">
          <w:pPr>
            <w:spacing w:after="80" w:line="240" w:lineRule="auto"/>
            <w:jc w:val="right"/>
            <w:rPr>
              <w:spacing w:val="0"/>
              <w:w w:val="100"/>
              <w:kern w:val="0"/>
            </w:rPr>
          </w:pPr>
          <w:r w:rsidRPr="000157F4">
            <w:rPr>
              <w:spacing w:val="0"/>
              <w:w w:val="100"/>
              <w:kern w:val="0"/>
              <w:sz w:val="40"/>
            </w:rPr>
            <w:t>CCPR</w:t>
          </w:r>
          <w:r w:rsidRPr="00EA479E">
            <w:rPr>
              <w:spacing w:val="0"/>
              <w:w w:val="100"/>
              <w:kern w:val="0"/>
            </w:rPr>
            <w:t>/C/SR.268</w:t>
          </w:r>
          <w:r>
            <w:rPr>
              <w:spacing w:val="0"/>
              <w:w w:val="100"/>
              <w:kern w:val="0"/>
            </w:rPr>
            <w:t>8</w:t>
          </w:r>
        </w:p>
      </w:tc>
    </w:tr>
    <w:tr w:rsidR="009D6014" w:rsidRPr="000157F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D6014" w:rsidRPr="000157F4" w:rsidRDefault="009D6014">
          <w:pPr>
            <w:pStyle w:val="Header"/>
            <w:spacing w:before="109"/>
          </w:pPr>
          <w:r w:rsidRPr="000157F4">
            <w:t xml:space="preserve"> </w:t>
          </w:r>
          <w:r w:rsidRPr="000157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D6014" w:rsidRPr="000157F4" w:rsidRDefault="009D6014">
          <w:pPr>
            <w:pStyle w:val="Header"/>
            <w:spacing w:before="109"/>
          </w:pPr>
        </w:p>
      </w:tc>
      <w:tc>
        <w:tcPr>
          <w:tcW w:w="5227" w:type="dxa"/>
          <w:gridSpan w:val="2"/>
          <w:tcBorders>
            <w:top w:val="single" w:sz="4" w:space="0" w:color="auto"/>
            <w:bottom w:val="single" w:sz="12" w:space="0" w:color="auto"/>
          </w:tcBorders>
        </w:tcPr>
        <w:p w:rsidR="009D6014" w:rsidRPr="000157F4" w:rsidRDefault="009D6014">
          <w:pPr>
            <w:pStyle w:val="XLarge"/>
            <w:spacing w:before="109" w:line="330" w:lineRule="exact"/>
            <w:rPr>
              <w:spacing w:val="0"/>
              <w:w w:val="100"/>
              <w:kern w:val="0"/>
              <w:sz w:val="34"/>
              <w:lang w:val="ru-RU"/>
            </w:rPr>
          </w:pPr>
          <w:r w:rsidRPr="000157F4">
            <w:rPr>
              <w:spacing w:val="0"/>
              <w:w w:val="100"/>
              <w:kern w:val="0"/>
              <w:sz w:val="34"/>
              <w:lang w:val="ru-RU"/>
            </w:rPr>
            <w:t>Международный пакт о гражданских и политических правах</w:t>
          </w:r>
        </w:p>
      </w:tc>
      <w:tc>
        <w:tcPr>
          <w:tcW w:w="245" w:type="dxa"/>
          <w:gridSpan w:val="2"/>
          <w:tcBorders>
            <w:top w:val="single" w:sz="4" w:space="0" w:color="auto"/>
            <w:bottom w:val="single" w:sz="12" w:space="0" w:color="auto"/>
          </w:tcBorders>
        </w:tcPr>
        <w:p w:rsidR="009D6014" w:rsidRPr="00E801D0" w:rsidRDefault="009D6014">
          <w:pPr>
            <w:pStyle w:val="Header"/>
            <w:spacing w:before="109"/>
            <w:rPr>
              <w:lang w:val="ru-RU"/>
            </w:rPr>
          </w:pPr>
        </w:p>
      </w:tc>
      <w:tc>
        <w:tcPr>
          <w:tcW w:w="3140" w:type="dxa"/>
          <w:tcBorders>
            <w:top w:val="single" w:sz="4" w:space="0" w:color="auto"/>
            <w:bottom w:val="single" w:sz="12" w:space="0" w:color="auto"/>
          </w:tcBorders>
        </w:tcPr>
        <w:p w:rsidR="009D6014" w:rsidRPr="00E801D0" w:rsidRDefault="009D6014">
          <w:pPr>
            <w:spacing w:before="240"/>
            <w:rPr>
              <w:spacing w:val="0"/>
              <w:w w:val="100"/>
              <w:kern w:val="0"/>
            </w:rPr>
          </w:pPr>
          <w:r w:rsidRPr="00E801D0">
            <w:rPr>
              <w:spacing w:val="0"/>
              <w:w w:val="100"/>
              <w:kern w:val="0"/>
            </w:rPr>
            <w:t>Distr.: General</w:t>
          </w:r>
        </w:p>
        <w:p w:rsidR="009D6014" w:rsidRPr="00E801D0" w:rsidRDefault="009D6014">
          <w:pPr>
            <w:rPr>
              <w:spacing w:val="0"/>
              <w:w w:val="100"/>
              <w:kern w:val="0"/>
            </w:rPr>
          </w:pPr>
          <w:r w:rsidRPr="00E801D0">
            <w:rPr>
              <w:spacing w:val="0"/>
              <w:w w:val="100"/>
            </w:rPr>
            <w:t xml:space="preserve">7 May </w:t>
          </w:r>
          <w:r w:rsidRPr="00E801D0">
            <w:rPr>
              <w:spacing w:val="0"/>
              <w:w w:val="100"/>
              <w:kern w:val="0"/>
            </w:rPr>
            <w:t>2010</w:t>
          </w:r>
        </w:p>
        <w:p w:rsidR="009D6014" w:rsidRPr="00E801D0" w:rsidRDefault="009D6014">
          <w:pPr>
            <w:rPr>
              <w:spacing w:val="0"/>
              <w:w w:val="100"/>
              <w:kern w:val="0"/>
            </w:rPr>
          </w:pPr>
        </w:p>
        <w:p w:rsidR="009D6014" w:rsidRPr="00E801D0" w:rsidRDefault="009D6014">
          <w:pPr>
            <w:rPr>
              <w:spacing w:val="0"/>
              <w:w w:val="100"/>
              <w:kern w:val="0"/>
            </w:rPr>
          </w:pPr>
          <w:r w:rsidRPr="00E801D0">
            <w:rPr>
              <w:spacing w:val="0"/>
              <w:w w:val="100"/>
              <w:kern w:val="0"/>
            </w:rPr>
            <w:t>Russian</w:t>
          </w:r>
        </w:p>
        <w:p w:rsidR="009D6014" w:rsidRPr="00E801D0" w:rsidRDefault="009D6014">
          <w:pPr>
            <w:rPr>
              <w:spacing w:val="0"/>
              <w:w w:val="100"/>
              <w:kern w:val="0"/>
            </w:rPr>
          </w:pPr>
          <w:r w:rsidRPr="00E801D0">
            <w:rPr>
              <w:spacing w:val="0"/>
              <w:w w:val="100"/>
              <w:kern w:val="0"/>
            </w:rPr>
            <w:t>Original: English</w:t>
          </w:r>
        </w:p>
      </w:tc>
    </w:tr>
  </w:tbl>
  <w:p w:rsidR="009D6014" w:rsidRPr="000157F4" w:rsidRDefault="009D60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585A5C"/>
    <w:lvl w:ilvl="0">
      <w:start w:val="1"/>
      <w:numFmt w:val="bullet"/>
      <w:pStyle w:val="ListBulletChar"/>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44*"/>
    <w:docVar w:name="CreationDt" w:val="27/04/2010 1:35: PM"/>
    <w:docVar w:name="DocCategory" w:val="SROthers"/>
    <w:docVar w:name="DocType" w:val="Final"/>
    <w:docVar w:name="FooterJN" w:val="10-26444"/>
    <w:docVar w:name="Jobn" w:val="10-26444 (R)"/>
    <w:docVar w:name="jobnDT" w:val="10-29051 (E)   270410"/>
    <w:docVar w:name="jobnDTDT" w:val="10-29051 (E)   270410   270410"/>
    <w:docVar w:name="JobNo" w:val="1026444R"/>
    <w:docVar w:name="OandT" w:val=" "/>
    <w:docVar w:name="sss1" w:val="CCPR/C/SR.2688"/>
    <w:docVar w:name="sss2" w:val="-"/>
    <w:docVar w:name="Symbol1" w:val="CCPR/C/SR.2688"/>
    <w:docVar w:name="Symbol2" w:val="-"/>
  </w:docVars>
  <w:rsids>
    <w:rsidRoot w:val="003F2DDB"/>
    <w:rsid w:val="000079A6"/>
    <w:rsid w:val="000157F4"/>
    <w:rsid w:val="00020DA6"/>
    <w:rsid w:val="000343BB"/>
    <w:rsid w:val="000A6870"/>
    <w:rsid w:val="000B24FB"/>
    <w:rsid w:val="00131782"/>
    <w:rsid w:val="00150536"/>
    <w:rsid w:val="002053F0"/>
    <w:rsid w:val="00236C40"/>
    <w:rsid w:val="00247939"/>
    <w:rsid w:val="00274824"/>
    <w:rsid w:val="00281F52"/>
    <w:rsid w:val="002D4A6A"/>
    <w:rsid w:val="002E2B28"/>
    <w:rsid w:val="0030069B"/>
    <w:rsid w:val="003215F7"/>
    <w:rsid w:val="00330318"/>
    <w:rsid w:val="00330905"/>
    <w:rsid w:val="00344318"/>
    <w:rsid w:val="00360EB1"/>
    <w:rsid w:val="003C0B0F"/>
    <w:rsid w:val="003F2DDB"/>
    <w:rsid w:val="003F659D"/>
    <w:rsid w:val="0040439F"/>
    <w:rsid w:val="00450D29"/>
    <w:rsid w:val="00487051"/>
    <w:rsid w:val="004B7677"/>
    <w:rsid w:val="004E0FFE"/>
    <w:rsid w:val="004F0B7B"/>
    <w:rsid w:val="005132E1"/>
    <w:rsid w:val="00514A6F"/>
    <w:rsid w:val="00530666"/>
    <w:rsid w:val="00533F30"/>
    <w:rsid w:val="00561434"/>
    <w:rsid w:val="005839F1"/>
    <w:rsid w:val="00584E60"/>
    <w:rsid w:val="005A0223"/>
    <w:rsid w:val="005A28B2"/>
    <w:rsid w:val="005A5A75"/>
    <w:rsid w:val="005C7FB7"/>
    <w:rsid w:val="005D1197"/>
    <w:rsid w:val="00616071"/>
    <w:rsid w:val="00620445"/>
    <w:rsid w:val="00657C17"/>
    <w:rsid w:val="00670608"/>
    <w:rsid w:val="006A0E72"/>
    <w:rsid w:val="006A797E"/>
    <w:rsid w:val="006B06A8"/>
    <w:rsid w:val="006B1DFD"/>
    <w:rsid w:val="006C0A32"/>
    <w:rsid w:val="00713787"/>
    <w:rsid w:val="00715EAE"/>
    <w:rsid w:val="00797F94"/>
    <w:rsid w:val="007D75C0"/>
    <w:rsid w:val="007E6F25"/>
    <w:rsid w:val="00810876"/>
    <w:rsid w:val="00824776"/>
    <w:rsid w:val="008307F5"/>
    <w:rsid w:val="008522FC"/>
    <w:rsid w:val="008819DF"/>
    <w:rsid w:val="008B4067"/>
    <w:rsid w:val="008F5CEC"/>
    <w:rsid w:val="00912AEA"/>
    <w:rsid w:val="00922653"/>
    <w:rsid w:val="00946B31"/>
    <w:rsid w:val="00956761"/>
    <w:rsid w:val="00963721"/>
    <w:rsid w:val="009637CF"/>
    <w:rsid w:val="00966522"/>
    <w:rsid w:val="00973F6B"/>
    <w:rsid w:val="00981618"/>
    <w:rsid w:val="009A37D0"/>
    <w:rsid w:val="009B7394"/>
    <w:rsid w:val="009D2D36"/>
    <w:rsid w:val="009D6014"/>
    <w:rsid w:val="009D7BCE"/>
    <w:rsid w:val="009F2C61"/>
    <w:rsid w:val="00A024FA"/>
    <w:rsid w:val="00A121C9"/>
    <w:rsid w:val="00A26133"/>
    <w:rsid w:val="00A475CD"/>
    <w:rsid w:val="00A662F1"/>
    <w:rsid w:val="00A817BD"/>
    <w:rsid w:val="00A952F1"/>
    <w:rsid w:val="00AA63D8"/>
    <w:rsid w:val="00AF1285"/>
    <w:rsid w:val="00B12EB9"/>
    <w:rsid w:val="00B25F5E"/>
    <w:rsid w:val="00B71D74"/>
    <w:rsid w:val="00BA76EB"/>
    <w:rsid w:val="00BC10A8"/>
    <w:rsid w:val="00BE0FA9"/>
    <w:rsid w:val="00C12DC5"/>
    <w:rsid w:val="00C2455F"/>
    <w:rsid w:val="00C334B1"/>
    <w:rsid w:val="00C36AD6"/>
    <w:rsid w:val="00C7694C"/>
    <w:rsid w:val="00D32A59"/>
    <w:rsid w:val="00D40A67"/>
    <w:rsid w:val="00D44B52"/>
    <w:rsid w:val="00D56A26"/>
    <w:rsid w:val="00D66C92"/>
    <w:rsid w:val="00D775F5"/>
    <w:rsid w:val="00D9385D"/>
    <w:rsid w:val="00DE5C14"/>
    <w:rsid w:val="00E03049"/>
    <w:rsid w:val="00E03491"/>
    <w:rsid w:val="00E47F96"/>
    <w:rsid w:val="00E502CA"/>
    <w:rsid w:val="00E801D0"/>
    <w:rsid w:val="00E960E8"/>
    <w:rsid w:val="00EA1CE8"/>
    <w:rsid w:val="00EA479E"/>
    <w:rsid w:val="00EB10B2"/>
    <w:rsid w:val="00EB2E0D"/>
    <w:rsid w:val="00EC6AE9"/>
    <w:rsid w:val="00EF20D5"/>
    <w:rsid w:val="00F70156"/>
    <w:rsid w:val="00FA7B44"/>
    <w:rsid w:val="00FE74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alloonText">
    <w:name w:val="Balloon Text"/>
    <w:basedOn w:val="Normal"/>
    <w:semiHidden/>
    <w:rsid w:val="003F2DDB"/>
    <w:rPr>
      <w:rFonts w:ascii="Tahoma" w:hAnsi="Tahoma" w:cs="Tahoma"/>
      <w:sz w:val="16"/>
      <w:szCs w:val="16"/>
    </w:rPr>
  </w:style>
  <w:style w:type="character" w:customStyle="1" w:styleId="longtext1">
    <w:name w:val="long_text1"/>
    <w:rsid w:val="00BA76EB"/>
    <w:rPr>
      <w:sz w:val="13"/>
      <w:szCs w:val="13"/>
    </w:rPr>
  </w:style>
  <w:style w:type="character" w:customStyle="1" w:styleId="shorttext1">
    <w:name w:val="short_text1"/>
    <w:rsid w:val="00BA76EB"/>
    <w:rPr>
      <w:sz w:val="19"/>
      <w:szCs w:val="19"/>
    </w:rPr>
  </w:style>
  <w:style w:type="character" w:customStyle="1" w:styleId="mw-headline">
    <w:name w:val="mw-headline"/>
    <w:basedOn w:val="DefaultParagraphFont"/>
    <w:rsid w:val="00BA76EB"/>
  </w:style>
  <w:style w:type="character" w:customStyle="1" w:styleId="mediumtext1">
    <w:name w:val="medium_text1"/>
    <w:rsid w:val="00450D29"/>
    <w:rPr>
      <w:sz w:val="24"/>
      <w:szCs w:val="24"/>
    </w:rPr>
  </w:style>
  <w:style w:type="paragraph" w:styleId="ListBullet">
    <w:name w:val="List Bullet"/>
    <w:basedOn w:val="Normal"/>
    <w:link w:val="ListBulletChar"/>
    <w:rsid w:val="00450D29"/>
    <w:pPr>
      <w:numPr>
        <w:numId w:val="1"/>
      </w:numPr>
    </w:pPr>
  </w:style>
  <w:style w:type="character" w:customStyle="1" w:styleId="ListBulletChar">
    <w:name w:val="List Bullet Char"/>
    <w:link w:val="ListBullet"/>
    <w:rsid w:val="00450D29"/>
    <w:rPr>
      <w:spacing w:val="4"/>
      <w:w w:val="103"/>
      <w:kern w:val="14"/>
      <w:lang w:val="en-GB" w:eastAsia="en-US" w:bidi="ar-SA"/>
    </w:rPr>
  </w:style>
  <w:style w:type="paragraph" w:styleId="CommentSubject">
    <w:name w:val="annotation subject"/>
    <w:basedOn w:val="CommentText"/>
    <w:next w:val="CommentText"/>
    <w:semiHidden/>
    <w:rsid w:val="006B0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4737</Words>
  <Characters>32503</Characters>
  <Application>Microsoft Office Word</Application>
  <DocSecurity>4</DocSecurity>
  <Lines>833</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23</cp:revision>
  <cp:lastPrinted>2010-06-11T15:05:00Z</cp:lastPrinted>
  <dcterms:created xsi:type="dcterms:W3CDTF">2010-06-14T18:36:00Z</dcterms:created>
  <dcterms:modified xsi:type="dcterms:W3CDTF">2010-06-14T18:42:00Z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1026444R</vt:lpwstr>
  </property>
  <property fmtid="{D5CDD505-2E9C-101B-9397-08002B2CF9AE}" pid="5" name="Symbol1">
    <vt:lpwstr>CCPR/C/SR.2688</vt:lpwstr>
  </property>
  <property fmtid="{D5CDD505-2E9C-101B-9397-08002B2CF9AE}" pid="6" name="sss1">
    <vt:lpwstr>CCPR/C/SR.2688</vt:lpwstr>
  </property>
  <property fmtid="{D5CDD505-2E9C-101B-9397-08002B2CF9AE}" pid="7" name="Comment">
    <vt:lpwstr/>
  </property>
  <property fmtid="{D5CDD505-2E9C-101B-9397-08002B2CF9AE}" pid="8" name="DraftPages">
    <vt:lpwstr>10</vt:lpwstr>
  </property>
  <property fmtid="{D5CDD505-2E9C-101B-9397-08002B2CF9AE}" pid="9" name="Operator">
    <vt:lpwstr>chistova</vt:lpwstr>
  </property>
</Properties>
</file>