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E6644C" w14:textId="77777777" w:rsidR="00A64CBC" w:rsidRPr="00B5731B" w:rsidRDefault="00A64CBC" w:rsidP="00A64CBC">
      <w:pPr>
        <w:spacing w:line="60" w:lineRule="exact"/>
        <w:rPr>
          <w:sz w:val="2"/>
        </w:rPr>
        <w:sectPr w:rsidR="00A64CBC" w:rsidRPr="00B5731B" w:rsidSect="005B707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B5731B">
        <w:rPr>
          <w:rStyle w:val="af2"/>
        </w:rPr>
        <w:commentReference w:id="0"/>
      </w:r>
    </w:p>
    <w:p w14:paraId="7C2B7761" w14:textId="77777777" w:rsidR="005B7076" w:rsidRPr="00B5731B" w:rsidRDefault="005B7076" w:rsidP="005B70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B5731B">
        <w:rPr>
          <w:rFonts w:hint="eastAsia"/>
        </w:rPr>
        <w:t>消除对妇女歧视委员会</w:t>
      </w:r>
    </w:p>
    <w:p w14:paraId="69A946A0" w14:textId="4332F481" w:rsidR="005B7076" w:rsidRPr="00B5731B" w:rsidRDefault="005B7076" w:rsidP="005B707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B5731B">
        <w:rPr>
          <w:noProof/>
          <w:sz w:val="20"/>
        </w:rPr>
        <mc:AlternateContent>
          <mc:Choice Requires="wps">
            <w:drawing>
              <wp:anchor distT="0" distB="0" distL="114300" distR="114300" simplePos="0" relativeHeight="251659264" behindDoc="0" locked="0" layoutInCell="1" allowOverlap="1" wp14:anchorId="480A68D4" wp14:editId="706BD57F">
                <wp:simplePos x="0" y="0"/>
                <wp:positionH relativeFrom="column">
                  <wp:posOffset>548640</wp:posOffset>
                </wp:positionH>
                <wp:positionV relativeFrom="paragraph">
                  <wp:posOffset>-12700</wp:posOffset>
                </wp:positionV>
                <wp:extent cx="914400" cy="0"/>
                <wp:effectExtent l="0" t="0" r="0" b="0"/>
                <wp:wrapNone/>
                <wp:docPr id="2049957448"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52705E"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B5731B">
        <w:rPr>
          <w:sz w:val="18"/>
        </w:rPr>
        <w:tab/>
      </w:r>
      <w:r w:rsidRPr="00B5731B">
        <w:rPr>
          <w:rFonts w:hint="eastAsia"/>
          <w:sz w:val="18"/>
        </w:rPr>
        <w:t>*</w:t>
      </w:r>
      <w:r w:rsidRPr="00B5731B">
        <w:rPr>
          <w:sz w:val="18"/>
        </w:rPr>
        <w:tab/>
      </w:r>
      <w:r w:rsidRPr="00B5731B">
        <w:rPr>
          <w:rFonts w:hint="eastAsia"/>
          <w:sz w:val="18"/>
        </w:rPr>
        <w:t>委员会第八十九届会议</w:t>
      </w:r>
      <w:r w:rsidRPr="00B5731B">
        <w:rPr>
          <w:rFonts w:hint="eastAsia"/>
          <w:sz w:val="18"/>
        </w:rPr>
        <w:t>(2024</w:t>
      </w:r>
      <w:r w:rsidRPr="00B5731B">
        <w:rPr>
          <w:rFonts w:hint="eastAsia"/>
          <w:sz w:val="18"/>
        </w:rPr>
        <w:t>年</w:t>
      </w:r>
      <w:r w:rsidRPr="00B5731B">
        <w:rPr>
          <w:rFonts w:hint="eastAsia"/>
          <w:sz w:val="18"/>
        </w:rPr>
        <w:t>10</w:t>
      </w:r>
      <w:r w:rsidRPr="00B5731B">
        <w:rPr>
          <w:rFonts w:hint="eastAsia"/>
          <w:sz w:val="18"/>
        </w:rPr>
        <w:t>月</w:t>
      </w:r>
      <w:r w:rsidRPr="00B5731B">
        <w:rPr>
          <w:rFonts w:hint="eastAsia"/>
          <w:sz w:val="18"/>
        </w:rPr>
        <w:t>7</w:t>
      </w:r>
      <w:r w:rsidRPr="00B5731B">
        <w:rPr>
          <w:rFonts w:hint="eastAsia"/>
          <w:sz w:val="18"/>
        </w:rPr>
        <w:t>日至</w:t>
      </w:r>
      <w:r w:rsidRPr="00B5731B">
        <w:rPr>
          <w:rFonts w:hint="eastAsia"/>
          <w:sz w:val="18"/>
        </w:rPr>
        <w:t>25</w:t>
      </w:r>
      <w:r w:rsidRPr="00B5731B">
        <w:rPr>
          <w:rFonts w:hint="eastAsia"/>
          <w:sz w:val="18"/>
        </w:rPr>
        <w:t>日</w:t>
      </w:r>
      <w:r w:rsidRPr="00B5731B">
        <w:rPr>
          <w:rFonts w:hint="eastAsia"/>
          <w:sz w:val="18"/>
        </w:rPr>
        <w:t>)</w:t>
      </w:r>
      <w:r w:rsidRPr="00B5731B">
        <w:rPr>
          <w:rFonts w:hint="eastAsia"/>
          <w:sz w:val="18"/>
        </w:rPr>
        <w:t>通过。</w:t>
      </w:r>
    </w:p>
    <w:p w14:paraId="39F0BFC3" w14:textId="2A8FCC9C" w:rsidR="00333781" w:rsidRPr="00B5731B" w:rsidRDefault="005B7076" w:rsidP="005B7076">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B5731B">
        <w:rPr>
          <w:rFonts w:hint="eastAsia"/>
        </w:rPr>
        <w:tab/>
      </w:r>
      <w:r w:rsidRPr="00B5731B">
        <w:rPr>
          <w:rFonts w:hint="eastAsia"/>
        </w:rPr>
        <w:tab/>
      </w:r>
      <w:r w:rsidRPr="00B5731B">
        <w:rPr>
          <w:rFonts w:hint="eastAsia"/>
        </w:rPr>
        <w:t>关于智利第八次定期报告的结论性意见</w:t>
      </w:r>
      <w:r w:rsidRPr="00B5731B">
        <w:rPr>
          <w:rFonts w:hint="eastAsia"/>
        </w:rPr>
        <w:t>*</w:t>
      </w:r>
    </w:p>
    <w:p w14:paraId="0397E229" w14:textId="186DB056" w:rsidR="005B7076" w:rsidRPr="00B5731B" w:rsidRDefault="005B7076" w:rsidP="00CB7F26">
      <w:pPr>
        <w:pStyle w:val="SingleTxt"/>
      </w:pPr>
      <w:r w:rsidRPr="00B5731B">
        <w:rPr>
          <w:rFonts w:hint="eastAsia"/>
        </w:rPr>
        <w:t>1.</w:t>
      </w:r>
      <w:r w:rsidRPr="00B5731B">
        <w:rPr>
          <w:rFonts w:hint="eastAsia"/>
        </w:rPr>
        <w:tab/>
      </w:r>
      <w:r w:rsidRPr="00CB7F26">
        <w:rPr>
          <w:rFonts w:hint="eastAsia"/>
          <w:spacing w:val="10"/>
        </w:rPr>
        <w:t>委员会在</w:t>
      </w:r>
      <w:r w:rsidRPr="00CB7F26">
        <w:rPr>
          <w:rFonts w:hint="eastAsia"/>
          <w:spacing w:val="10"/>
        </w:rPr>
        <w:t>2024</w:t>
      </w:r>
      <w:r w:rsidRPr="00CB7F26">
        <w:rPr>
          <w:rFonts w:hint="eastAsia"/>
          <w:spacing w:val="10"/>
        </w:rPr>
        <w:t>年</w:t>
      </w:r>
      <w:r w:rsidRPr="00CB7F26">
        <w:rPr>
          <w:rFonts w:hint="eastAsia"/>
          <w:spacing w:val="10"/>
        </w:rPr>
        <w:t>1</w:t>
      </w:r>
      <w:bookmarkStart w:id="1" w:name="TmpSave"/>
      <w:bookmarkEnd w:id="1"/>
      <w:r w:rsidRPr="00CB7F26">
        <w:rPr>
          <w:rFonts w:hint="eastAsia"/>
          <w:spacing w:val="10"/>
        </w:rPr>
        <w:t>0</w:t>
      </w:r>
      <w:r w:rsidRPr="00CB7F26">
        <w:rPr>
          <w:rFonts w:hint="eastAsia"/>
          <w:spacing w:val="10"/>
        </w:rPr>
        <w:t>月</w:t>
      </w:r>
      <w:r w:rsidRPr="00CB7F26">
        <w:rPr>
          <w:rFonts w:hint="eastAsia"/>
          <w:spacing w:val="10"/>
        </w:rPr>
        <w:t>15</w:t>
      </w:r>
      <w:r w:rsidRPr="00CB7F26">
        <w:rPr>
          <w:rFonts w:hint="eastAsia"/>
          <w:spacing w:val="10"/>
        </w:rPr>
        <w:t>日举行的第</w:t>
      </w:r>
      <w:r w:rsidRPr="00CB7F26">
        <w:rPr>
          <w:rFonts w:hint="eastAsia"/>
          <w:spacing w:val="10"/>
        </w:rPr>
        <w:t>2100</w:t>
      </w:r>
      <w:r w:rsidRPr="00CB7F26">
        <w:rPr>
          <w:rFonts w:hint="eastAsia"/>
          <w:spacing w:val="10"/>
        </w:rPr>
        <w:t>和</w:t>
      </w:r>
      <w:r w:rsidRPr="00CB7F26">
        <w:rPr>
          <w:rFonts w:hint="eastAsia"/>
          <w:spacing w:val="10"/>
        </w:rPr>
        <w:t>2101</w:t>
      </w:r>
      <w:r w:rsidRPr="00CB7F26">
        <w:rPr>
          <w:rFonts w:hint="eastAsia"/>
          <w:spacing w:val="10"/>
        </w:rPr>
        <w:t>次会议</w:t>
      </w:r>
      <w:r w:rsidRPr="00CB7F26">
        <w:rPr>
          <w:rFonts w:hint="eastAsia"/>
          <w:spacing w:val="10"/>
        </w:rPr>
        <w:t>(</w:t>
      </w:r>
      <w:r w:rsidRPr="00CB7F26">
        <w:rPr>
          <w:rFonts w:hint="eastAsia"/>
          <w:spacing w:val="10"/>
        </w:rPr>
        <w:t>见</w:t>
      </w:r>
      <w:r w:rsidRPr="00CB7F26">
        <w:rPr>
          <w:rFonts w:hint="eastAsia"/>
        </w:rPr>
        <w:t>CEDAW/C/SR.2100</w:t>
      </w:r>
      <w:r w:rsidRPr="00B5731B">
        <w:rPr>
          <w:rFonts w:hint="eastAsia"/>
        </w:rPr>
        <w:t>和</w:t>
      </w:r>
      <w:r w:rsidRPr="00CB7F26">
        <w:rPr>
          <w:rFonts w:hint="eastAsia"/>
        </w:rPr>
        <w:t>CEDAW/C/SR.2101</w:t>
      </w:r>
      <w:r w:rsidRPr="00B5731B">
        <w:rPr>
          <w:rFonts w:hint="eastAsia"/>
        </w:rPr>
        <w:t>)</w:t>
      </w:r>
      <w:r w:rsidRPr="00B5731B">
        <w:rPr>
          <w:rFonts w:hint="eastAsia"/>
        </w:rPr>
        <w:t>上审议了智利共和国的第八次定期报告</w:t>
      </w:r>
      <w:r w:rsidRPr="00B5731B">
        <w:rPr>
          <w:rFonts w:hint="eastAsia"/>
        </w:rPr>
        <w:t>(</w:t>
      </w:r>
      <w:hyperlink r:id="rId20" w:history="1">
        <w:r w:rsidRPr="00B5731B">
          <w:rPr>
            <w:rStyle w:val="af7"/>
            <w:rFonts w:hint="eastAsia"/>
          </w:rPr>
          <w:t>CEDAW/C/CHL/8</w:t>
        </w:r>
      </w:hyperlink>
      <w:r w:rsidRPr="00B5731B">
        <w:rPr>
          <w:rFonts w:hint="eastAsia"/>
        </w:rPr>
        <w:t>)</w:t>
      </w:r>
      <w:r w:rsidRPr="00B5731B">
        <w:rPr>
          <w:rFonts w:hint="eastAsia"/>
        </w:rPr>
        <w:t>。</w:t>
      </w:r>
    </w:p>
    <w:p w14:paraId="74CBFF41" w14:textId="0590A2B0" w:rsidR="005B7076" w:rsidRPr="00B5731B" w:rsidRDefault="005B7076" w:rsidP="005B70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tab/>
      </w:r>
      <w:r w:rsidRPr="00B5731B">
        <w:rPr>
          <w:rFonts w:hint="eastAsia"/>
        </w:rPr>
        <w:t>A.</w:t>
      </w:r>
      <w:r w:rsidRPr="00B5731B">
        <w:tab/>
      </w:r>
      <w:r w:rsidRPr="00B5731B">
        <w:rPr>
          <w:rFonts w:hint="eastAsia"/>
        </w:rPr>
        <w:tab/>
      </w:r>
      <w:r w:rsidRPr="00B5731B">
        <w:rPr>
          <w:rFonts w:hint="eastAsia"/>
        </w:rPr>
        <w:t>导言</w:t>
      </w:r>
    </w:p>
    <w:p w14:paraId="510C61F0" w14:textId="2B37CA9D" w:rsidR="005B7076" w:rsidRPr="00B5731B" w:rsidRDefault="005B7076" w:rsidP="005B7076">
      <w:pPr>
        <w:pStyle w:val="SingleTxt"/>
      </w:pPr>
      <w:r w:rsidRPr="00B5731B">
        <w:rPr>
          <w:rFonts w:hint="eastAsia"/>
        </w:rPr>
        <w:t>2.</w:t>
      </w:r>
      <w:r w:rsidRPr="00B5731B">
        <w:rPr>
          <w:rFonts w:hint="eastAsia"/>
        </w:rPr>
        <w:tab/>
      </w:r>
      <w:r w:rsidRPr="00B5731B">
        <w:rPr>
          <w:rFonts w:hint="eastAsia"/>
        </w:rPr>
        <w:t>委员会赞赏缔约国提交针对报告前委员会问题清单编写的第八次定期报告</w:t>
      </w:r>
      <w:r w:rsidRPr="00B5731B">
        <w:rPr>
          <w:rFonts w:hint="eastAsia"/>
        </w:rPr>
        <w:t xml:space="preserve"> (</w:t>
      </w:r>
      <w:hyperlink r:id="rId21" w:history="1">
        <w:r w:rsidRPr="00B5731B">
          <w:rPr>
            <w:rStyle w:val="af7"/>
            <w:rFonts w:hint="eastAsia"/>
          </w:rPr>
          <w:t>CEDAW/C/CHL/QPR/8</w:t>
        </w:r>
      </w:hyperlink>
      <w:r w:rsidRPr="00B5731B">
        <w:rPr>
          <w:rFonts w:hint="eastAsia"/>
        </w:rPr>
        <w:t>)</w:t>
      </w:r>
      <w:r w:rsidRPr="00B5731B">
        <w:rPr>
          <w:rFonts w:hint="eastAsia"/>
        </w:rPr>
        <w:t>以及就上次定期报告</w:t>
      </w:r>
      <w:r w:rsidRPr="00B5731B">
        <w:rPr>
          <w:rFonts w:hint="eastAsia"/>
        </w:rPr>
        <w:t>(</w:t>
      </w:r>
      <w:hyperlink r:id="rId22" w:history="1">
        <w:r w:rsidRPr="00B5731B">
          <w:rPr>
            <w:rStyle w:val="af7"/>
            <w:rFonts w:hint="eastAsia"/>
          </w:rPr>
          <w:t>CEDAW/C/CHL/FCO/7</w:t>
        </w:r>
      </w:hyperlink>
      <w:r w:rsidRPr="00B5731B">
        <w:rPr>
          <w:rFonts w:hint="eastAsia"/>
        </w:rPr>
        <w:t>)</w:t>
      </w:r>
      <w:r w:rsidRPr="00B5731B">
        <w:rPr>
          <w:rFonts w:hint="eastAsia"/>
        </w:rPr>
        <w:t>结论性意见提交的后续报告。委员会欢迎智利代表团的口头陈述及其对委员会在对话期间口头提出的问题所作的进一步澄清。</w:t>
      </w:r>
      <w:r w:rsidRPr="00B5731B">
        <w:rPr>
          <w:rFonts w:hint="eastAsia"/>
        </w:rPr>
        <w:t xml:space="preserve"> </w:t>
      </w:r>
    </w:p>
    <w:p w14:paraId="631621CE" w14:textId="77777777" w:rsidR="005B7076" w:rsidRPr="00B5731B" w:rsidRDefault="005B7076" w:rsidP="005B7076">
      <w:pPr>
        <w:pStyle w:val="SingleTxt"/>
      </w:pPr>
      <w:r w:rsidRPr="00B5731B">
        <w:rPr>
          <w:rFonts w:hint="eastAsia"/>
        </w:rPr>
        <w:t>3.</w:t>
      </w:r>
      <w:r w:rsidRPr="00B5731B">
        <w:rPr>
          <w:rFonts w:hint="eastAsia"/>
        </w:rPr>
        <w:tab/>
      </w:r>
      <w:r w:rsidRPr="00B5731B">
        <w:rPr>
          <w:rFonts w:hint="eastAsia"/>
        </w:rPr>
        <w:t>委员会赞扬缔约国派出由妇女与性别平等部长率领的高级别代表团。代表团成员还包括妇女和性别平等部、全国妇女和性别平等事务处、智利最高法院、参议院、众议院、司法和人权部、外交部、内政和公共安全部、社会发展和家庭部、国家移民局、检察官办公室、国家监狱管理局、公设辩护人办公室、武警部队的代表，以及智利大使兼常驻代表、智利常驻联合国日内瓦办事处和其他国际组织代表团的其他代表举行了会晤。</w:t>
      </w:r>
    </w:p>
    <w:p w14:paraId="631BD212" w14:textId="634A3F78" w:rsidR="005B7076" w:rsidRPr="00B5731B" w:rsidRDefault="005B7076" w:rsidP="005B70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tab/>
      </w:r>
      <w:r w:rsidRPr="00B5731B">
        <w:rPr>
          <w:rFonts w:hint="eastAsia"/>
        </w:rPr>
        <w:t>B.</w:t>
      </w:r>
      <w:r w:rsidRPr="00B5731B">
        <w:rPr>
          <w:rFonts w:hint="eastAsia"/>
        </w:rPr>
        <w:tab/>
      </w:r>
      <w:r w:rsidRPr="00B5731B">
        <w:rPr>
          <w:rFonts w:hint="eastAsia"/>
        </w:rPr>
        <w:t>积极方面</w:t>
      </w:r>
    </w:p>
    <w:p w14:paraId="3D56EE81" w14:textId="32FC5864" w:rsidR="005B7076" w:rsidRPr="00B5731B" w:rsidRDefault="005B7076" w:rsidP="005B7076">
      <w:pPr>
        <w:pStyle w:val="SingleTxt"/>
      </w:pPr>
      <w:r w:rsidRPr="00B5731B">
        <w:rPr>
          <w:rFonts w:hint="eastAsia"/>
        </w:rPr>
        <w:t>4.</w:t>
      </w:r>
      <w:r w:rsidRPr="00B5731B">
        <w:rPr>
          <w:rFonts w:hint="eastAsia"/>
        </w:rPr>
        <w:tab/>
      </w:r>
      <w:r w:rsidRPr="00B5731B">
        <w:rPr>
          <w:rFonts w:hint="eastAsia"/>
        </w:rPr>
        <w:t>委员会欢迎自</w:t>
      </w:r>
      <w:r w:rsidRPr="00B5731B">
        <w:rPr>
          <w:rFonts w:hint="eastAsia"/>
        </w:rPr>
        <w:t>2018</w:t>
      </w:r>
      <w:r w:rsidRPr="00B5731B">
        <w:rPr>
          <w:rFonts w:hint="eastAsia"/>
        </w:rPr>
        <w:t>年审议缔约国第七次定期报告</w:t>
      </w:r>
      <w:r w:rsidRPr="00B5731B">
        <w:rPr>
          <w:rFonts w:hint="eastAsia"/>
        </w:rPr>
        <w:t>(</w:t>
      </w:r>
      <w:hyperlink r:id="rId23" w:history="1">
        <w:r w:rsidRPr="00B5731B">
          <w:rPr>
            <w:rStyle w:val="af7"/>
            <w:rFonts w:hint="eastAsia"/>
          </w:rPr>
          <w:t>CEDAW/C/CHL/CO/7</w:t>
        </w:r>
      </w:hyperlink>
      <w:r w:rsidRPr="00B5731B">
        <w:rPr>
          <w:rFonts w:hint="eastAsia"/>
        </w:rPr>
        <w:t>)</w:t>
      </w:r>
      <w:r w:rsidRPr="00B5731B">
        <w:rPr>
          <w:rFonts w:hint="eastAsia"/>
        </w:rPr>
        <w:t>以来在进行立法改革方面取得的进展，特别是通过了：</w:t>
      </w:r>
    </w:p>
    <w:p w14:paraId="4B08AF44" w14:textId="3271C2A0" w:rsidR="005B7076" w:rsidRPr="00B5731B" w:rsidRDefault="005B7076" w:rsidP="005B7076">
      <w:pPr>
        <w:pStyle w:val="SingleTxt"/>
      </w:pPr>
      <w:r w:rsidRPr="00B5731B">
        <w:tab/>
      </w:r>
      <w:r w:rsidRPr="00B5731B">
        <w:rPr>
          <w:rFonts w:hint="eastAsia"/>
        </w:rPr>
        <w:t>(a)</w:t>
      </w:r>
      <w:r w:rsidRPr="00B5731B">
        <w:rPr>
          <w:rFonts w:hint="eastAsia"/>
        </w:rPr>
        <w:tab/>
        <w:t>2024</w:t>
      </w:r>
      <w:r w:rsidRPr="00B5731B">
        <w:rPr>
          <w:rFonts w:hint="eastAsia"/>
        </w:rPr>
        <w:t>年第</w:t>
      </w:r>
      <w:r w:rsidRPr="00B5731B">
        <w:rPr>
          <w:rFonts w:hint="eastAsia"/>
        </w:rPr>
        <w:t>21675</w:t>
      </w:r>
      <w:r w:rsidRPr="00B5731B">
        <w:rPr>
          <w:rFonts w:hint="eastAsia"/>
        </w:rPr>
        <w:t>号法律，该法规定了预防、惩罚和消除对妇女和女童的性别暴力行为的措施；</w:t>
      </w:r>
    </w:p>
    <w:p w14:paraId="2738ACD4" w14:textId="51443A68" w:rsidR="005B7076" w:rsidRPr="00B5731B" w:rsidRDefault="005B7076" w:rsidP="005B7076">
      <w:pPr>
        <w:pStyle w:val="SingleTxt"/>
      </w:pPr>
      <w:r w:rsidRPr="00B5731B">
        <w:tab/>
      </w:r>
      <w:r w:rsidRPr="00B5731B">
        <w:rPr>
          <w:rFonts w:hint="eastAsia"/>
        </w:rPr>
        <w:t>(b)</w:t>
      </w:r>
      <w:r w:rsidRPr="00B5731B">
        <w:rPr>
          <w:rFonts w:hint="eastAsia"/>
        </w:rPr>
        <w:tab/>
        <w:t>2024</w:t>
      </w:r>
      <w:r w:rsidRPr="00B5731B">
        <w:rPr>
          <w:rFonts w:hint="eastAsia"/>
        </w:rPr>
        <w:t>年第</w:t>
      </w:r>
      <w:r w:rsidRPr="00B5731B">
        <w:rPr>
          <w:rFonts w:hint="eastAsia"/>
        </w:rPr>
        <w:t>21643</w:t>
      </w:r>
      <w:r w:rsidRPr="00B5731B">
        <w:rPr>
          <w:rFonts w:hint="eastAsia"/>
        </w:rPr>
        <w:t>号法律，该法旨在防止和解决工作场所的骚扰问题；</w:t>
      </w:r>
    </w:p>
    <w:p w14:paraId="444B14C9" w14:textId="3535857C"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hint="eastAsia"/>
          <w:spacing w:val="10"/>
        </w:rPr>
        <w:t>2022</w:t>
      </w:r>
      <w:r w:rsidRPr="00B5731B">
        <w:rPr>
          <w:rFonts w:hint="eastAsia"/>
          <w:spacing w:val="10"/>
        </w:rPr>
        <w:t>年第</w:t>
      </w:r>
      <w:r w:rsidRPr="00B5731B">
        <w:rPr>
          <w:rFonts w:hint="eastAsia"/>
          <w:spacing w:val="10"/>
        </w:rPr>
        <w:t>21455</w:t>
      </w:r>
      <w:r w:rsidRPr="00B5731B">
        <w:rPr>
          <w:rFonts w:hint="eastAsia"/>
          <w:spacing w:val="10"/>
        </w:rPr>
        <w:t>号法律，该法使缔约国的环境政策与其在《巴黎协定》</w:t>
      </w:r>
      <w:r w:rsidRPr="00B5731B">
        <w:rPr>
          <w:rFonts w:hint="eastAsia"/>
        </w:rPr>
        <w:t>下的国际承诺保持一致，并为各级政府和社会协调应对气候挑战提供工具；</w:t>
      </w:r>
    </w:p>
    <w:p w14:paraId="0F693FB6" w14:textId="14DAC30C" w:rsidR="005B7076" w:rsidRPr="00B5731B" w:rsidRDefault="005B7076" w:rsidP="005B7076">
      <w:pPr>
        <w:pStyle w:val="SingleTxt"/>
      </w:pPr>
      <w:r w:rsidRPr="00B5731B">
        <w:lastRenderedPageBreak/>
        <w:tab/>
      </w:r>
      <w:r w:rsidRPr="00B5731B">
        <w:rPr>
          <w:rFonts w:hint="eastAsia"/>
        </w:rPr>
        <w:t>(d)</w:t>
      </w:r>
      <w:r w:rsidRPr="00B5731B">
        <w:rPr>
          <w:rFonts w:hint="eastAsia"/>
        </w:rPr>
        <w:tab/>
        <w:t>2021</w:t>
      </w:r>
      <w:r w:rsidRPr="00B5731B">
        <w:rPr>
          <w:rFonts w:hint="eastAsia"/>
        </w:rPr>
        <w:t>年第</w:t>
      </w:r>
      <w:r w:rsidRPr="00B5731B">
        <w:rPr>
          <w:rFonts w:hint="eastAsia"/>
        </w:rPr>
        <w:t>21372</w:t>
      </w:r>
      <w:r w:rsidRPr="00B5731B">
        <w:rPr>
          <w:rFonts w:hint="eastAsia"/>
        </w:rPr>
        <w:t>号法律，该法规定了在医疗期间陪伴患者</w:t>
      </w:r>
      <w:r w:rsidRPr="00B5731B">
        <w:rPr>
          <w:rFonts w:hint="eastAsia"/>
        </w:rPr>
        <w:t>(</w:t>
      </w:r>
      <w:r w:rsidRPr="00B5731B">
        <w:rPr>
          <w:rFonts w:hint="eastAsia"/>
        </w:rPr>
        <w:t>包括分娩妇女</w:t>
      </w:r>
      <w:r w:rsidRPr="00B5731B">
        <w:rPr>
          <w:rFonts w:hint="eastAsia"/>
        </w:rPr>
        <w:t>)</w:t>
      </w:r>
      <w:r w:rsidRPr="00B5731B">
        <w:rPr>
          <w:rFonts w:hint="eastAsia"/>
        </w:rPr>
        <w:t>的措施；</w:t>
      </w:r>
    </w:p>
    <w:p w14:paraId="53BDD0AE" w14:textId="27795018" w:rsidR="005B7076" w:rsidRPr="00B5731B" w:rsidRDefault="005B7076" w:rsidP="005B7076">
      <w:pPr>
        <w:pStyle w:val="SingleTxt"/>
      </w:pPr>
      <w:r w:rsidRPr="00B5731B">
        <w:tab/>
      </w:r>
      <w:r w:rsidRPr="00B5731B">
        <w:rPr>
          <w:rFonts w:hint="eastAsia"/>
        </w:rPr>
        <w:t>(e)</w:t>
      </w:r>
      <w:r w:rsidRPr="00B5731B">
        <w:rPr>
          <w:rFonts w:hint="eastAsia"/>
        </w:rPr>
        <w:tab/>
        <w:t>2021</w:t>
      </w:r>
      <w:r w:rsidRPr="00B5731B">
        <w:rPr>
          <w:rFonts w:hint="eastAsia"/>
        </w:rPr>
        <w:t>年第</w:t>
      </w:r>
      <w:r w:rsidRPr="00B5731B">
        <w:rPr>
          <w:rFonts w:hint="eastAsia"/>
        </w:rPr>
        <w:t>21371</w:t>
      </w:r>
      <w:r w:rsidRPr="00B5731B">
        <w:rPr>
          <w:rFonts w:hint="eastAsia"/>
        </w:rPr>
        <w:t>号法律，该法规定了围产期死亡或围产期悲痛情况下的特别措施；</w:t>
      </w:r>
    </w:p>
    <w:p w14:paraId="33FB7974" w14:textId="74026D0D" w:rsidR="005B7076" w:rsidRPr="00B5731B" w:rsidRDefault="005B7076" w:rsidP="005B7076">
      <w:pPr>
        <w:pStyle w:val="SingleTxt"/>
      </w:pPr>
      <w:r w:rsidRPr="00B5731B">
        <w:tab/>
      </w:r>
      <w:r w:rsidRPr="00B5731B">
        <w:rPr>
          <w:rFonts w:hint="eastAsia"/>
        </w:rPr>
        <w:t>(f)</w:t>
      </w:r>
      <w:r w:rsidRPr="00B5731B">
        <w:rPr>
          <w:rFonts w:hint="eastAsia"/>
        </w:rPr>
        <w:tab/>
        <w:t>2021</w:t>
      </w:r>
      <w:r w:rsidRPr="00B5731B">
        <w:rPr>
          <w:rFonts w:hint="eastAsia"/>
        </w:rPr>
        <w:t>年第</w:t>
      </w:r>
      <w:r w:rsidRPr="00B5731B">
        <w:rPr>
          <w:rFonts w:hint="eastAsia"/>
        </w:rPr>
        <w:t>21369</w:t>
      </w:r>
      <w:r w:rsidRPr="00B5731B">
        <w:rPr>
          <w:rFonts w:hint="eastAsia"/>
        </w:rPr>
        <w:t>号法律，该法规制高等教育领域的性骚扰、暴力和性别歧视；</w:t>
      </w:r>
    </w:p>
    <w:p w14:paraId="516F339A" w14:textId="1C1E7EBD" w:rsidR="005B7076" w:rsidRPr="00B5731B" w:rsidRDefault="005B7076" w:rsidP="005B7076">
      <w:pPr>
        <w:pStyle w:val="SingleTxt"/>
      </w:pPr>
      <w:r w:rsidRPr="00B5731B">
        <w:tab/>
      </w:r>
      <w:r w:rsidRPr="00B5731B">
        <w:rPr>
          <w:rFonts w:hint="eastAsia"/>
        </w:rPr>
        <w:t>(g)</w:t>
      </w:r>
      <w:r w:rsidRPr="00B5731B">
        <w:rPr>
          <w:rFonts w:hint="eastAsia"/>
        </w:rPr>
        <w:tab/>
        <w:t>2020</w:t>
      </w:r>
      <w:r w:rsidRPr="00B5731B">
        <w:rPr>
          <w:rFonts w:hint="eastAsia"/>
        </w:rPr>
        <w:t>年第</w:t>
      </w:r>
      <w:r w:rsidRPr="00B5731B">
        <w:rPr>
          <w:rFonts w:hint="eastAsia"/>
        </w:rPr>
        <w:t>21212</w:t>
      </w:r>
      <w:r w:rsidRPr="00B5731B">
        <w:rPr>
          <w:rFonts w:hint="eastAsia"/>
        </w:rPr>
        <w:t>号法律，该法将杀戮女性的法律定义扩大到涵盖配偶或伴侣所犯下的基于性别的杀戮案件以外的此类案件；</w:t>
      </w:r>
    </w:p>
    <w:p w14:paraId="321B7A55" w14:textId="09E0D679" w:rsidR="005B7076" w:rsidRPr="00B5731B" w:rsidRDefault="000D6F8E" w:rsidP="005B7076">
      <w:pPr>
        <w:pStyle w:val="SingleTxt"/>
      </w:pPr>
      <w:r w:rsidRPr="00B5731B">
        <w:tab/>
      </w:r>
      <w:r w:rsidR="005B7076" w:rsidRPr="00B5731B">
        <w:rPr>
          <w:rFonts w:hint="eastAsia"/>
        </w:rPr>
        <w:t>(i)</w:t>
      </w:r>
      <w:r w:rsidRPr="00B5731B">
        <w:tab/>
      </w:r>
      <w:r w:rsidR="005B7076" w:rsidRPr="00B5731B">
        <w:rPr>
          <w:rFonts w:hint="eastAsia"/>
        </w:rPr>
        <w:t>第</w:t>
      </w:r>
      <w:r w:rsidR="005B7076" w:rsidRPr="00B5731B">
        <w:rPr>
          <w:rFonts w:hint="eastAsia"/>
        </w:rPr>
        <w:t>21057</w:t>
      </w:r>
      <w:r w:rsidR="005B7076" w:rsidRPr="00B5731B">
        <w:rPr>
          <w:rFonts w:hint="eastAsia"/>
        </w:rPr>
        <w:t>号法律，该法为严重罪行的受害儿童或儿童证人建立了通过录像作证的制度，以避免其再次受害。</w:t>
      </w:r>
    </w:p>
    <w:p w14:paraId="6330CB1F" w14:textId="77777777" w:rsidR="005B7076" w:rsidRPr="00B5731B" w:rsidRDefault="005B7076" w:rsidP="005B7076">
      <w:pPr>
        <w:pStyle w:val="SingleTxt"/>
      </w:pPr>
      <w:r w:rsidRPr="00B5731B">
        <w:rPr>
          <w:rFonts w:hint="eastAsia"/>
        </w:rPr>
        <w:t>5.</w:t>
      </w:r>
      <w:r w:rsidRPr="00B5731B">
        <w:rPr>
          <w:rFonts w:hint="eastAsia"/>
        </w:rPr>
        <w:tab/>
      </w:r>
      <w:r w:rsidRPr="00B5731B">
        <w:rPr>
          <w:rFonts w:hint="eastAsia"/>
        </w:rPr>
        <w:t>委员会欢迎缔约国努力改善旨在加速消除对妇女的歧视和促进性别平等的体制和政策框架，例如通过或制定了：</w:t>
      </w:r>
    </w:p>
    <w:p w14:paraId="61ED3F99" w14:textId="58F0EB9B"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hint="eastAsia"/>
        </w:rPr>
        <w:t>《</w:t>
      </w:r>
      <w:r w:rsidRPr="00B5731B">
        <w:rPr>
          <w:rFonts w:hint="eastAsia"/>
        </w:rPr>
        <w:t>2018-2030</w:t>
      </w:r>
      <w:r w:rsidRPr="00B5731B">
        <w:rPr>
          <w:rFonts w:hint="eastAsia"/>
        </w:rPr>
        <w:t>年国家性别平等计划》；</w:t>
      </w:r>
    </w:p>
    <w:p w14:paraId="65ADBA87" w14:textId="2D8B7612"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hint="eastAsia"/>
        </w:rPr>
        <w:t>《</w:t>
      </w:r>
      <w:r w:rsidRPr="00B5731B">
        <w:rPr>
          <w:rFonts w:hint="eastAsia"/>
        </w:rPr>
        <w:t>2023-2026</w:t>
      </w:r>
      <w:r w:rsidRPr="00B5731B">
        <w:rPr>
          <w:rFonts w:hint="eastAsia"/>
        </w:rPr>
        <w:t>年打击人口贩运国家行动计划》；</w:t>
      </w:r>
    </w:p>
    <w:p w14:paraId="54D9C71A" w14:textId="5A3D656E"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hint="eastAsia"/>
        </w:rPr>
        <w:t>《</w:t>
      </w:r>
      <w:r w:rsidRPr="00B5731B">
        <w:rPr>
          <w:rFonts w:hint="eastAsia"/>
        </w:rPr>
        <w:t>2023-2027</w:t>
      </w:r>
      <w:r w:rsidRPr="00B5731B">
        <w:rPr>
          <w:rFonts w:hint="eastAsia"/>
        </w:rPr>
        <w:t>年第四个妇女与和平与安全国家行动计划》；</w:t>
      </w:r>
    </w:p>
    <w:p w14:paraId="41B8062A" w14:textId="00692573" w:rsidR="005B7076" w:rsidRPr="00B5731B" w:rsidRDefault="005B7076" w:rsidP="005B7076">
      <w:pPr>
        <w:pStyle w:val="SingleTxt"/>
      </w:pPr>
      <w:r w:rsidRPr="00B5731B">
        <w:tab/>
      </w:r>
      <w:r w:rsidRPr="00B5731B">
        <w:rPr>
          <w:rFonts w:hint="eastAsia"/>
        </w:rPr>
        <w:t>(d)</w:t>
      </w:r>
      <w:r w:rsidRPr="00B5731B">
        <w:rPr>
          <w:rFonts w:hint="eastAsia"/>
        </w:rPr>
        <w:tab/>
      </w:r>
      <w:r w:rsidRPr="00B5731B">
        <w:rPr>
          <w:rFonts w:hint="eastAsia"/>
        </w:rPr>
        <w:t>《</w:t>
      </w:r>
      <w:r w:rsidRPr="00B5731B">
        <w:rPr>
          <w:rFonts w:hint="eastAsia"/>
        </w:rPr>
        <w:t>2021-2030</w:t>
      </w:r>
      <w:r w:rsidRPr="00B5731B">
        <w:rPr>
          <w:rFonts w:hint="eastAsia"/>
        </w:rPr>
        <w:t>年消除暴力侵害妇女行为国家行动计划》。</w:t>
      </w:r>
    </w:p>
    <w:p w14:paraId="4BD14B4E" w14:textId="77777777" w:rsidR="005B7076" w:rsidRPr="00B5731B" w:rsidRDefault="005B7076" w:rsidP="005B7076">
      <w:pPr>
        <w:pStyle w:val="SingleTxt"/>
      </w:pPr>
      <w:r w:rsidRPr="00B5731B">
        <w:rPr>
          <w:rFonts w:hint="eastAsia"/>
        </w:rPr>
        <w:t>6.</w:t>
      </w:r>
      <w:r w:rsidRPr="00B5731B">
        <w:rPr>
          <w:rFonts w:hint="eastAsia"/>
        </w:rPr>
        <w:tab/>
      </w:r>
      <w:r w:rsidRPr="00B5731B">
        <w:rPr>
          <w:rFonts w:hint="eastAsia"/>
        </w:rPr>
        <w:t>委员会欢迎在审议上一次报告后缔约国于</w:t>
      </w:r>
      <w:r w:rsidRPr="00B5731B">
        <w:rPr>
          <w:rFonts w:hint="eastAsia"/>
        </w:rPr>
        <w:t>2020</w:t>
      </w:r>
      <w:r w:rsidRPr="00B5731B">
        <w:rPr>
          <w:rFonts w:hint="eastAsia"/>
        </w:rPr>
        <w:t>年批准了《消除对妇女一切形式歧视公约任择议定书》。</w:t>
      </w:r>
    </w:p>
    <w:p w14:paraId="3742C534" w14:textId="74C26A1C" w:rsidR="005B7076" w:rsidRPr="00B5731B" w:rsidRDefault="005B7076" w:rsidP="005B70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tab/>
      </w:r>
      <w:r w:rsidRPr="00B5731B">
        <w:rPr>
          <w:rFonts w:hint="eastAsia"/>
        </w:rPr>
        <w:t>C.</w:t>
      </w:r>
      <w:r w:rsidRPr="00B5731B">
        <w:rPr>
          <w:rFonts w:hint="eastAsia"/>
        </w:rPr>
        <w:tab/>
      </w:r>
      <w:r w:rsidRPr="00B5731B">
        <w:rPr>
          <w:rFonts w:hint="eastAsia"/>
        </w:rPr>
        <w:t>可持续发展目标</w:t>
      </w:r>
    </w:p>
    <w:p w14:paraId="17943BE0" w14:textId="77777777" w:rsidR="005B7076" w:rsidRPr="00B5731B" w:rsidRDefault="005B7076" w:rsidP="005B7076">
      <w:pPr>
        <w:pStyle w:val="SingleTxt"/>
      </w:pPr>
      <w:r w:rsidRPr="00B5731B">
        <w:rPr>
          <w:rFonts w:hint="eastAsia"/>
        </w:rPr>
        <w:t>7.</w:t>
      </w:r>
      <w:r w:rsidRPr="00B5731B">
        <w:rPr>
          <w:rFonts w:hint="eastAsia"/>
        </w:rPr>
        <w:tab/>
      </w:r>
      <w:r w:rsidRPr="00B5731B">
        <w:rPr>
          <w:rFonts w:eastAsia="黑体"/>
        </w:rPr>
        <w:t>委员会欢迎国际社会对可持续发展目标的支持，呼吁在执行《</w:t>
      </w:r>
      <w:r w:rsidRPr="00B5731B">
        <w:rPr>
          <w:rFonts w:eastAsia="黑体"/>
        </w:rPr>
        <w:t>2030</w:t>
      </w:r>
      <w:r w:rsidRPr="00B5731B">
        <w:rPr>
          <w:rFonts w:eastAsia="黑体"/>
        </w:rPr>
        <w:t>年可持续发展议程》的整个过程中，根据《消除对妇女一切形式歧视公约》的规定，实现法律上和事实上</w:t>
      </w:r>
      <w:r w:rsidRPr="00B5731B">
        <w:rPr>
          <w:rFonts w:eastAsia="黑体"/>
        </w:rPr>
        <w:t>(</w:t>
      </w:r>
      <w:r w:rsidRPr="00B5731B">
        <w:rPr>
          <w:rFonts w:eastAsia="黑体"/>
        </w:rPr>
        <w:t>实质性</w:t>
      </w:r>
      <w:r w:rsidRPr="00B5731B">
        <w:rPr>
          <w:rFonts w:eastAsia="黑体"/>
        </w:rPr>
        <w:t>)</w:t>
      </w:r>
      <w:r w:rsidRPr="00B5731B">
        <w:rPr>
          <w:rFonts w:eastAsia="黑体"/>
        </w:rPr>
        <w:t>的性别平等。委员会回顾可持续发展目标</w:t>
      </w:r>
      <w:r w:rsidRPr="00B5731B">
        <w:rPr>
          <w:rFonts w:eastAsia="黑体"/>
        </w:rPr>
        <w:t>5</w:t>
      </w:r>
      <w:r w:rsidRPr="00B5731B">
        <w:rPr>
          <w:rFonts w:eastAsia="黑体"/>
        </w:rPr>
        <w:t>以及将平等和不歧视原则纳入所有</w:t>
      </w:r>
      <w:r w:rsidRPr="00B5731B">
        <w:rPr>
          <w:rFonts w:eastAsia="黑体"/>
        </w:rPr>
        <w:t>17</w:t>
      </w:r>
      <w:r w:rsidRPr="00B5731B">
        <w:rPr>
          <w:rFonts w:eastAsia="黑体"/>
        </w:rPr>
        <w:t>项可持续发展目标主流的重要性。委员会敦促缔约国承认妇女是缔约国可持续发展的推动力，并为此采取相关政策和战略</w:t>
      </w:r>
      <w:r w:rsidRPr="00B5731B">
        <w:rPr>
          <w:rFonts w:hint="eastAsia"/>
        </w:rPr>
        <w:t>。</w:t>
      </w:r>
      <w:r w:rsidRPr="00B5731B">
        <w:rPr>
          <w:rFonts w:hint="eastAsia"/>
        </w:rPr>
        <w:t xml:space="preserve"> </w:t>
      </w:r>
    </w:p>
    <w:p w14:paraId="2CC9CE01" w14:textId="490F5439" w:rsidR="005B7076" w:rsidRPr="00B5731B" w:rsidRDefault="005B7076" w:rsidP="005B70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tab/>
      </w:r>
      <w:r w:rsidRPr="00B5731B">
        <w:rPr>
          <w:rFonts w:hint="eastAsia"/>
        </w:rPr>
        <w:t>D.</w:t>
      </w:r>
      <w:r w:rsidRPr="00B5731B">
        <w:rPr>
          <w:rFonts w:hint="eastAsia"/>
        </w:rPr>
        <w:tab/>
      </w:r>
      <w:r w:rsidRPr="00B5731B">
        <w:rPr>
          <w:rFonts w:hint="eastAsia"/>
        </w:rPr>
        <w:t>议会</w:t>
      </w:r>
    </w:p>
    <w:p w14:paraId="54F0B6BB" w14:textId="13BF5147" w:rsidR="005B7076" w:rsidRPr="00B5731B" w:rsidRDefault="005B7076" w:rsidP="005B7076">
      <w:pPr>
        <w:pStyle w:val="SingleTxt"/>
      </w:pPr>
      <w:r w:rsidRPr="00B5731B">
        <w:rPr>
          <w:rFonts w:hint="eastAsia"/>
        </w:rPr>
        <w:t>8.</w:t>
      </w:r>
      <w:r w:rsidRPr="00B5731B">
        <w:rPr>
          <w:rFonts w:hint="eastAsia"/>
        </w:rPr>
        <w:tab/>
      </w:r>
      <w:r w:rsidRPr="00B5731B">
        <w:rPr>
          <w:rFonts w:eastAsia="黑体" w:hint="eastAsia"/>
        </w:rPr>
        <w:t>委员会强调立法权在确保充分执行《公约》方面的关键作用</w:t>
      </w:r>
      <w:r w:rsidRPr="00B5731B">
        <w:rPr>
          <w:rFonts w:eastAsia="黑体" w:hint="eastAsia"/>
        </w:rPr>
        <w:t>(</w:t>
      </w:r>
      <w:r w:rsidRPr="00B5731B">
        <w:rPr>
          <w:rFonts w:eastAsia="黑体" w:hint="eastAsia"/>
        </w:rPr>
        <w:t>见</w:t>
      </w:r>
      <w:hyperlink r:id="rId24" w:history="1">
        <w:r w:rsidRPr="00B5731B">
          <w:rPr>
            <w:rStyle w:val="af7"/>
            <w:rFonts w:eastAsia="黑体" w:hint="eastAsia"/>
          </w:rPr>
          <w:t>A/65/38</w:t>
        </w:r>
      </w:hyperlink>
      <w:r w:rsidRPr="00B5731B">
        <w:rPr>
          <w:rFonts w:eastAsia="黑体" w:hint="eastAsia"/>
        </w:rPr>
        <w:t>，第二部分，附件六</w:t>
      </w:r>
      <w:r w:rsidRPr="00B5731B">
        <w:rPr>
          <w:rFonts w:eastAsia="黑体" w:hint="eastAsia"/>
        </w:rPr>
        <w:t>)</w:t>
      </w:r>
      <w:r w:rsidRPr="00B5731B">
        <w:rPr>
          <w:rFonts w:eastAsia="黑体" w:hint="eastAsia"/>
        </w:rPr>
        <w:t>。委员会请国民议会依照其任务规定，从现在起至提交《公约》规定的下一次定期报告期间，采取必要措施落实本结论性意见</w:t>
      </w:r>
      <w:r w:rsidRPr="00B5731B">
        <w:rPr>
          <w:rFonts w:hint="eastAsia"/>
        </w:rPr>
        <w:t>。</w:t>
      </w:r>
    </w:p>
    <w:p w14:paraId="319F10E1" w14:textId="7BC5D242" w:rsidR="005B7076" w:rsidRPr="00B5731B" w:rsidRDefault="005B7076" w:rsidP="005B707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tab/>
      </w:r>
      <w:r w:rsidRPr="00B5731B">
        <w:rPr>
          <w:rFonts w:hint="eastAsia"/>
        </w:rPr>
        <w:t>E.</w:t>
      </w:r>
      <w:r w:rsidRPr="00B5731B">
        <w:rPr>
          <w:rFonts w:hint="eastAsia"/>
        </w:rPr>
        <w:tab/>
      </w:r>
      <w:r w:rsidRPr="00B5731B">
        <w:rPr>
          <w:rFonts w:hint="eastAsia"/>
        </w:rPr>
        <w:t>主要关切领域和建议</w:t>
      </w:r>
    </w:p>
    <w:p w14:paraId="3E5765A0" w14:textId="17D64229"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tab/>
      </w:r>
      <w:r w:rsidRPr="00B5731B">
        <w:tab/>
      </w:r>
      <w:r w:rsidRPr="00B5731B">
        <w:rPr>
          <w:rFonts w:hint="eastAsia"/>
        </w:rPr>
        <w:t>《公约》及其《任择议定书》和委员会一般性建议的现状和知名度</w:t>
      </w:r>
    </w:p>
    <w:p w14:paraId="39E27574" w14:textId="77777777" w:rsidR="005B7076" w:rsidRPr="00B5731B" w:rsidRDefault="005B7076" w:rsidP="005B7076">
      <w:pPr>
        <w:pStyle w:val="SingleTxt"/>
      </w:pPr>
      <w:r w:rsidRPr="00B5731B">
        <w:rPr>
          <w:rFonts w:hint="eastAsia"/>
        </w:rPr>
        <w:t>9.</w:t>
      </w:r>
      <w:r w:rsidRPr="00B5731B">
        <w:rPr>
          <w:rFonts w:hint="eastAsia"/>
        </w:rPr>
        <w:tab/>
      </w:r>
      <w:r w:rsidRPr="00B5731B">
        <w:rPr>
          <w:rFonts w:hint="eastAsia"/>
        </w:rPr>
        <w:t>委员会承认缔约国为提高《公约》及其《任择议定书》以及委员会先前的结论性意见的知名度和可获取性所做的努力。然而，委员会关切地注意到，妇女，特别是农村妇女、土著妇女和非洲裔妇女、老年妇女和残疾妇女往往不了解《公约》赋予她们的权利以及可用于主张这些权利的补救措施。</w:t>
      </w:r>
    </w:p>
    <w:p w14:paraId="3FC0C42C" w14:textId="77777777" w:rsidR="005B7076" w:rsidRPr="00B5731B" w:rsidRDefault="005B7076" w:rsidP="005B7076">
      <w:pPr>
        <w:pStyle w:val="SingleTxt"/>
      </w:pPr>
      <w:r w:rsidRPr="00B5731B">
        <w:rPr>
          <w:rFonts w:hint="eastAsia"/>
        </w:rPr>
        <w:lastRenderedPageBreak/>
        <w:t>10.</w:t>
      </w:r>
      <w:r w:rsidRPr="00B5731B">
        <w:rPr>
          <w:rFonts w:hint="eastAsia"/>
        </w:rPr>
        <w:tab/>
      </w:r>
      <w:r w:rsidRPr="00B5731B">
        <w:rPr>
          <w:rFonts w:eastAsia="黑体" w:hint="eastAsia"/>
        </w:rPr>
        <w:t>委员会建议缔约国</w:t>
      </w:r>
      <w:r w:rsidRPr="00B5731B">
        <w:rPr>
          <w:rFonts w:hint="eastAsia"/>
        </w:rPr>
        <w:t>：</w:t>
      </w:r>
    </w:p>
    <w:p w14:paraId="6132AE70" w14:textId="767CEDBC"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eastAsia="黑体" w:hint="eastAsia"/>
        </w:rPr>
        <w:t>继续提高妇女对《公约》赋予她们的权利以及她们可以对侵犯这些权利的行为提出申诉的法律补救措施的认识，并确保所有妇女都能以无障碍模式获得关于《公约》及其《任择议定书》和委员会一般性建议的信息</w:t>
      </w:r>
      <w:r w:rsidRPr="00B5731B">
        <w:rPr>
          <w:rFonts w:hint="eastAsia"/>
        </w:rPr>
        <w:t>；</w:t>
      </w:r>
    </w:p>
    <w:p w14:paraId="705AF273" w14:textId="31B92F79"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eastAsia="黑体" w:hint="eastAsia"/>
        </w:rPr>
        <w:t>考虑建立一个执行本结论性意见的综合机制，并吸引促进妇女权利和性别平等的非政府组织参与该机制的工作，同时考虑到国家报告和后续机制的四项关键能力，即参与、协调、协商和信息管理</w:t>
      </w:r>
      <w:r w:rsidRPr="00B5731B">
        <w:rPr>
          <w:rFonts w:hint="eastAsia"/>
        </w:rPr>
        <w:t>；</w:t>
      </w:r>
    </w:p>
    <w:p w14:paraId="6C1417F7" w14:textId="285EF745"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eastAsia="黑体" w:hint="eastAsia"/>
        </w:rPr>
        <w:t>确保《公约》及其任择议定书、委员会的判例及其一般性建议成为法官、检察官、执法人员和律师系统性能力建设的有机组成部分，以使他们能够在法庭诉讼中直接适用或援引《公约》条款或根据《公约》解释国家立法</w:t>
      </w:r>
      <w:r w:rsidRPr="00B5731B">
        <w:rPr>
          <w:rFonts w:hint="eastAsia"/>
        </w:rPr>
        <w:t>。</w:t>
      </w:r>
      <w:r w:rsidRPr="00B5731B">
        <w:rPr>
          <w:rFonts w:hint="eastAsia"/>
        </w:rPr>
        <w:t xml:space="preserve"> </w:t>
      </w:r>
    </w:p>
    <w:p w14:paraId="59E8580A"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立法框架和歧视妇女的定义</w:t>
      </w:r>
    </w:p>
    <w:p w14:paraId="41865478" w14:textId="77777777" w:rsidR="005B7076" w:rsidRPr="00B5731B" w:rsidRDefault="005B7076" w:rsidP="005B7076">
      <w:pPr>
        <w:pStyle w:val="SingleTxt"/>
      </w:pPr>
      <w:r w:rsidRPr="00B5731B">
        <w:rPr>
          <w:rFonts w:hint="eastAsia"/>
        </w:rPr>
        <w:t>11.</w:t>
      </w:r>
      <w:r w:rsidRPr="00B5731B">
        <w:rPr>
          <w:rFonts w:hint="eastAsia"/>
        </w:rPr>
        <w:tab/>
      </w:r>
      <w:r w:rsidRPr="00B5731B">
        <w:rPr>
          <w:rFonts w:hint="eastAsia"/>
        </w:rPr>
        <w:t>委员会仍感关切的是：</w:t>
      </w:r>
    </w:p>
    <w:p w14:paraId="59635B74" w14:textId="5DB051DF"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hint="eastAsia"/>
        </w:rPr>
        <w:t>《反歧视法》</w:t>
      </w:r>
      <w:r w:rsidRPr="00B5731B">
        <w:rPr>
          <w:rFonts w:hint="eastAsia"/>
        </w:rPr>
        <w:t>(2012</w:t>
      </w:r>
      <w:r w:rsidRPr="00B5731B">
        <w:rPr>
          <w:rFonts w:hint="eastAsia"/>
        </w:rPr>
        <w:t>年通过的第</w:t>
      </w:r>
      <w:r w:rsidRPr="00B5731B">
        <w:rPr>
          <w:rFonts w:hint="eastAsia"/>
        </w:rPr>
        <w:t>20609</w:t>
      </w:r>
      <w:r w:rsidRPr="00B5731B">
        <w:rPr>
          <w:rFonts w:hint="eastAsia"/>
        </w:rPr>
        <w:t>号法律</w:t>
      </w:r>
      <w:r w:rsidRPr="00B5731B">
        <w:rPr>
          <w:rFonts w:hint="eastAsia"/>
        </w:rPr>
        <w:t>)</w:t>
      </w:r>
      <w:r w:rsidRPr="00B5731B">
        <w:rPr>
          <w:rFonts w:hint="eastAsia"/>
        </w:rPr>
        <w:t>没有明确禁止多重和交叉形式的歧视；</w:t>
      </w:r>
    </w:p>
    <w:p w14:paraId="53B86581" w14:textId="5041B6F2" w:rsidR="005B7076" w:rsidRPr="00B5731B" w:rsidRDefault="005B7076" w:rsidP="005B7076">
      <w:pPr>
        <w:pStyle w:val="SingleTxt"/>
      </w:pPr>
      <w:r w:rsidRPr="00B5731B">
        <w:tab/>
      </w:r>
      <w:r w:rsidRPr="00B5731B">
        <w:rPr>
          <w:rFonts w:hint="eastAsia"/>
        </w:rPr>
        <w:t>(b)</w:t>
      </w:r>
      <w:r w:rsidRPr="00B5731B">
        <w:rPr>
          <w:rFonts w:hint="eastAsia"/>
        </w:rPr>
        <w:tab/>
        <w:t>2024</w:t>
      </w:r>
      <w:r w:rsidRPr="00B5731B">
        <w:rPr>
          <w:rFonts w:hint="eastAsia"/>
        </w:rPr>
        <w:t>年</w:t>
      </w:r>
      <w:r w:rsidRPr="00B5731B">
        <w:rPr>
          <w:rFonts w:hint="eastAsia"/>
        </w:rPr>
        <w:t>6</w:t>
      </w:r>
      <w:r w:rsidRPr="00B5731B">
        <w:rPr>
          <w:rFonts w:hint="eastAsia"/>
        </w:rPr>
        <w:t>月</w:t>
      </w:r>
      <w:r w:rsidRPr="00B5731B">
        <w:rPr>
          <w:rFonts w:hint="eastAsia"/>
        </w:rPr>
        <w:t>4</w:t>
      </w:r>
      <w:r w:rsidRPr="00B5731B">
        <w:rPr>
          <w:rFonts w:hint="eastAsia"/>
        </w:rPr>
        <w:t>日参议院否决的《反歧视法》拟议修正案</w:t>
      </w:r>
      <w:r w:rsidRPr="00B5731B">
        <w:rPr>
          <w:rFonts w:hint="eastAsia"/>
        </w:rPr>
        <w:t>(</w:t>
      </w:r>
      <w:r w:rsidRPr="00B5731B">
        <w:rPr>
          <w:rFonts w:hint="eastAsia"/>
        </w:rPr>
        <w:t>第</w:t>
      </w:r>
      <w:r w:rsidRPr="00B5731B">
        <w:rPr>
          <w:rFonts w:hint="eastAsia"/>
        </w:rPr>
        <w:t>12748-17</w:t>
      </w:r>
      <w:r w:rsidRPr="00B5731B">
        <w:rPr>
          <w:rFonts w:hint="eastAsia"/>
        </w:rPr>
        <w:t>号公报</w:t>
      </w:r>
      <w:r w:rsidRPr="00B5731B">
        <w:rPr>
          <w:rFonts w:hint="eastAsia"/>
        </w:rPr>
        <w:t>)</w:t>
      </w:r>
      <w:r w:rsidRPr="00B5731B">
        <w:rPr>
          <w:rFonts w:hint="eastAsia"/>
        </w:rPr>
        <w:t>目前正由联合委员会审查，可能无法获批或重新制定，这与国际标准相悖。</w:t>
      </w:r>
    </w:p>
    <w:p w14:paraId="641AE312" w14:textId="77777777" w:rsidR="005B7076" w:rsidRPr="00B5731B" w:rsidRDefault="005B7076" w:rsidP="005B7076">
      <w:pPr>
        <w:pStyle w:val="SingleTxt"/>
      </w:pPr>
      <w:r w:rsidRPr="00B5731B">
        <w:rPr>
          <w:rFonts w:hint="eastAsia"/>
        </w:rPr>
        <w:t>12.</w:t>
      </w:r>
      <w:r w:rsidRPr="00B5731B">
        <w:rPr>
          <w:rFonts w:hint="eastAsia"/>
        </w:rPr>
        <w:tab/>
      </w:r>
      <w:r w:rsidRPr="00B5731B">
        <w:rPr>
          <w:rFonts w:eastAsia="黑体" w:hint="eastAsia"/>
        </w:rPr>
        <w:t>委员会回顾《公约》第一条和第二条与可持续发展目标具体目标</w:t>
      </w:r>
      <w:r w:rsidRPr="00B5731B">
        <w:rPr>
          <w:rFonts w:eastAsia="黑体" w:hint="eastAsia"/>
        </w:rPr>
        <w:t>5.1(</w:t>
      </w:r>
      <w:r w:rsidRPr="00B5731B">
        <w:rPr>
          <w:rFonts w:eastAsia="黑体" w:hint="eastAsia"/>
        </w:rPr>
        <w:t>在全球消除对妇女和女童一切形式的歧视</w:t>
      </w:r>
      <w:r w:rsidRPr="00B5731B">
        <w:rPr>
          <w:rFonts w:eastAsia="黑体" w:hint="eastAsia"/>
        </w:rPr>
        <w:t>)</w:t>
      </w:r>
      <w:r w:rsidRPr="00B5731B">
        <w:rPr>
          <w:rFonts w:eastAsia="黑体" w:hint="eastAsia"/>
        </w:rPr>
        <w:t>之间的联系，建议缔约国</w:t>
      </w:r>
      <w:r w:rsidRPr="00B5731B">
        <w:rPr>
          <w:rFonts w:hint="eastAsia"/>
        </w:rPr>
        <w:t>：</w:t>
      </w:r>
    </w:p>
    <w:p w14:paraId="7686283D" w14:textId="04144114"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eastAsia="黑体" w:hint="eastAsia"/>
        </w:rPr>
        <w:t>根据《公约》第一条和第二条，将《公约》充分纳入国内法律秩序，并通过反歧视立法，确保形式上和实质上的平等，解决公共和私人领域的直接和间接歧视，以及农村妇女、土著妇女和非洲裔妇女、老年妇女、单身妇女、贫困妇女、残疾妇女、女同性恋、双性恋、变性和间性者妇女以及寻求庇护的妇女、难民妇女、无国籍妇女和移民妇女等弱势妇女和女童群体面临的交叉形式歧视</w:t>
      </w:r>
      <w:r w:rsidRPr="00B5731B">
        <w:rPr>
          <w:rFonts w:hint="eastAsia"/>
        </w:rPr>
        <w:t>；</w:t>
      </w:r>
    </w:p>
    <w:p w14:paraId="13C2B249" w14:textId="1811439B"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eastAsia="黑体" w:hint="eastAsia"/>
        </w:rPr>
        <w:t>确保对《反歧视法》的任何修正都符合国际标准，并充分保护妇女免遭一切形式的歧视，包括交叉歧视</w:t>
      </w:r>
      <w:r w:rsidRPr="00B5731B">
        <w:rPr>
          <w:rFonts w:hint="eastAsia"/>
        </w:rPr>
        <w:t>。</w:t>
      </w:r>
    </w:p>
    <w:p w14:paraId="2F3E5364"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妇女与和平与安全</w:t>
      </w:r>
    </w:p>
    <w:p w14:paraId="0511F800" w14:textId="77777777" w:rsidR="005B7076" w:rsidRPr="00B5731B" w:rsidRDefault="005B7076" w:rsidP="005B7076">
      <w:pPr>
        <w:pStyle w:val="SingleTxt"/>
      </w:pPr>
      <w:r w:rsidRPr="00B5731B">
        <w:rPr>
          <w:rFonts w:hint="eastAsia"/>
        </w:rPr>
        <w:t>13.</w:t>
      </w:r>
      <w:r w:rsidRPr="00B5731B">
        <w:rPr>
          <w:rFonts w:hint="eastAsia"/>
        </w:rPr>
        <w:tab/>
      </w:r>
      <w:r w:rsidRPr="00B5731B">
        <w:rPr>
          <w:rFonts w:hint="eastAsia"/>
        </w:rPr>
        <w:t>委员会赞扬缔约国在</w:t>
      </w:r>
      <w:r w:rsidRPr="00B5731B">
        <w:rPr>
          <w:rFonts w:hint="eastAsia"/>
        </w:rPr>
        <w:t>2024</w:t>
      </w:r>
      <w:r w:rsidRPr="00B5731B">
        <w:rPr>
          <w:rFonts w:hint="eastAsia"/>
        </w:rPr>
        <w:t>年签署《阿耳忒弥斯协定》，并认识到其作为空间探索领导者的潜力。委员会还注意到，缔约国智利承诺作为第一个南美洲国家执行女权主义外交政策。然而，委员会表示关切的是：</w:t>
      </w:r>
    </w:p>
    <w:p w14:paraId="1D63D538" w14:textId="41EB8FD5"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hint="eastAsia"/>
        </w:rPr>
        <w:t>空间军备竞赛的可能性及其对妇女与和平与安全的影响；</w:t>
      </w:r>
    </w:p>
    <w:p w14:paraId="19F7882F" w14:textId="04F9BEF7"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hint="eastAsia"/>
        </w:rPr>
        <w:t>妇女在与空间有关的研究、就业和决策方面的代表性不足，特别是担任领导职务的人数不足；</w:t>
      </w:r>
    </w:p>
    <w:p w14:paraId="48302773" w14:textId="7C1FC25F" w:rsidR="005B7076" w:rsidRPr="00B5731B" w:rsidRDefault="005B7076" w:rsidP="005B7076">
      <w:pPr>
        <w:pStyle w:val="SingleTxt"/>
      </w:pPr>
      <w:r w:rsidRPr="00B5731B">
        <w:lastRenderedPageBreak/>
        <w:tab/>
      </w:r>
      <w:r w:rsidRPr="00B5731B">
        <w:rPr>
          <w:rFonts w:hint="eastAsia"/>
        </w:rPr>
        <w:t>(c)</w:t>
      </w:r>
      <w:r w:rsidRPr="00B5731B">
        <w:rPr>
          <w:rFonts w:hint="eastAsia"/>
        </w:rPr>
        <w:tab/>
      </w:r>
      <w:r w:rsidRPr="00B5731B">
        <w:rPr>
          <w:rFonts w:hint="eastAsia"/>
        </w:rPr>
        <w:t>与人工智能驱动的致命自主武器系统相关的新风险及其对妇女安全的潜在影响。</w:t>
      </w:r>
    </w:p>
    <w:p w14:paraId="7A663F57" w14:textId="77777777" w:rsidR="005B7076" w:rsidRPr="00B5731B" w:rsidRDefault="005B7076" w:rsidP="005B7076">
      <w:pPr>
        <w:pStyle w:val="SingleTxt"/>
      </w:pPr>
      <w:r w:rsidRPr="00B5731B">
        <w:rPr>
          <w:rFonts w:hint="eastAsia"/>
        </w:rPr>
        <w:t>14.</w:t>
      </w:r>
      <w:r w:rsidRPr="00B5731B">
        <w:rPr>
          <w:rFonts w:hint="eastAsia"/>
        </w:rPr>
        <w:tab/>
      </w:r>
      <w:r w:rsidRPr="00B5731B">
        <w:rPr>
          <w:rFonts w:hint="eastAsia"/>
        </w:rPr>
        <w:t>鉴于安全威胁的范围日益扩大，委员会回顾其关于妇女在预防冲突、冲突及冲突后局势中的作用的第</w:t>
      </w:r>
      <w:r w:rsidRPr="00B5731B">
        <w:rPr>
          <w:rFonts w:hint="eastAsia"/>
        </w:rPr>
        <w:t>30</w:t>
      </w:r>
      <w:r w:rsidRPr="00B5731B">
        <w:rPr>
          <w:rFonts w:hint="eastAsia"/>
        </w:rPr>
        <w:t>号一般性建议</w:t>
      </w:r>
      <w:r w:rsidRPr="00B5731B">
        <w:rPr>
          <w:rFonts w:hint="eastAsia"/>
        </w:rPr>
        <w:t>(2013</w:t>
      </w:r>
      <w:r w:rsidRPr="00B5731B">
        <w:rPr>
          <w:rFonts w:hint="eastAsia"/>
        </w:rPr>
        <w:t>年</w:t>
      </w:r>
      <w:r w:rsidRPr="00B5731B">
        <w:rPr>
          <w:rFonts w:hint="eastAsia"/>
        </w:rPr>
        <w:t>)</w:t>
      </w:r>
      <w:r w:rsidRPr="00B5731B">
        <w:rPr>
          <w:rFonts w:hint="eastAsia"/>
        </w:rPr>
        <w:t>，建议缔约国：</w:t>
      </w:r>
    </w:p>
    <w:p w14:paraId="3F98E145" w14:textId="53B75B46"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eastAsia="黑体" w:hint="eastAsia"/>
          <w:spacing w:val="10"/>
        </w:rPr>
        <w:t>将安全理事会妇女与和平与安全议程的四大支柱纳入其空间探索举措，</w:t>
      </w:r>
      <w:r w:rsidRPr="00B5731B">
        <w:rPr>
          <w:rFonts w:eastAsia="黑体" w:hint="eastAsia"/>
        </w:rPr>
        <w:t>确保和平合作和妇女的切实参与</w:t>
      </w:r>
      <w:r w:rsidRPr="00B5731B">
        <w:rPr>
          <w:rFonts w:hint="eastAsia"/>
        </w:rPr>
        <w:t>；</w:t>
      </w:r>
    </w:p>
    <w:p w14:paraId="6706E6DC" w14:textId="25F5C705"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eastAsia="黑体" w:hint="eastAsia"/>
        </w:rPr>
        <w:t>采取有针对性的措施，增加妇女在空间相关研究、就业和决策中的代表性和领导作用</w:t>
      </w:r>
      <w:r w:rsidRPr="00B5731B">
        <w:rPr>
          <w:rFonts w:hint="eastAsia"/>
        </w:rPr>
        <w:t>；</w:t>
      </w:r>
    </w:p>
    <w:p w14:paraId="0ED37B1D" w14:textId="60E0D37F"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eastAsia="黑体" w:hint="eastAsia"/>
        </w:rPr>
        <w:t>在关于致命自主武器系统监管的国际讨论中发挥牵头作用，运用性别平等视角确保妇女的声音和经验成为政策制定的核心，制定国家政策，并为解决新空间和人工智能技术的性别影响的国际框架做出贡献，重点是防止对妇女和女童造成伤害</w:t>
      </w:r>
      <w:r w:rsidRPr="00B5731B">
        <w:rPr>
          <w:rFonts w:hint="eastAsia"/>
        </w:rPr>
        <w:t>；</w:t>
      </w:r>
    </w:p>
    <w:p w14:paraId="6226BE4E" w14:textId="2C1E9052" w:rsidR="005B7076" w:rsidRPr="00B5731B" w:rsidRDefault="005B7076" w:rsidP="005B7076">
      <w:pPr>
        <w:pStyle w:val="SingleTxt"/>
      </w:pPr>
      <w:r w:rsidRPr="00B5731B">
        <w:tab/>
      </w:r>
      <w:r w:rsidRPr="00B5731B">
        <w:rPr>
          <w:rFonts w:hint="eastAsia"/>
        </w:rPr>
        <w:t>(d)</w:t>
      </w:r>
      <w:r w:rsidRPr="00B5731B">
        <w:rPr>
          <w:rFonts w:hint="eastAsia"/>
        </w:rPr>
        <w:tab/>
      </w:r>
      <w:r w:rsidRPr="00B5731B">
        <w:rPr>
          <w:rFonts w:eastAsia="黑体" w:hint="eastAsia"/>
        </w:rPr>
        <w:t>批准联合国《关于各国探索和利用包括月球和其他天体在内外层空间活动的原则条约》</w:t>
      </w:r>
      <w:r w:rsidRPr="00B5731B">
        <w:rPr>
          <w:rFonts w:hint="eastAsia"/>
        </w:rPr>
        <w:t>。</w:t>
      </w:r>
    </w:p>
    <w:p w14:paraId="035FAE13"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妇女诉诸司法</w:t>
      </w:r>
    </w:p>
    <w:p w14:paraId="08A5CC6C" w14:textId="77777777" w:rsidR="005B7076" w:rsidRPr="00B5731B" w:rsidRDefault="005B7076" w:rsidP="005B7076">
      <w:pPr>
        <w:pStyle w:val="SingleTxt"/>
      </w:pPr>
      <w:r w:rsidRPr="00B5731B">
        <w:rPr>
          <w:rFonts w:hint="eastAsia"/>
        </w:rPr>
        <w:t>15.</w:t>
      </w:r>
      <w:r w:rsidRPr="00B5731B">
        <w:rPr>
          <w:rFonts w:hint="eastAsia"/>
        </w:rPr>
        <w:tab/>
      </w:r>
      <w:r w:rsidRPr="00B5731B">
        <w:rPr>
          <w:rFonts w:hint="eastAsia"/>
        </w:rPr>
        <w:t>委员会关切地注意到：</w:t>
      </w:r>
    </w:p>
    <w:p w14:paraId="5BA00394" w14:textId="08C314C5"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hint="eastAsia"/>
        </w:rPr>
        <w:t>妇女，特别是农村妇女、土著妇女和非洲裔妇女、残疾妇女和移民妇女在诉诸司法方面持续面临障碍；</w:t>
      </w:r>
    </w:p>
    <w:p w14:paraId="24B63563" w14:textId="3F008B5B"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hint="eastAsia"/>
        </w:rPr>
        <w:t>免费法律援助的提供和获得不够充分，对农村妇女、土著妇女和非洲裔妇女、难民和移民妇女、残疾妇女和女同性恋、双性恋、变性和间性者妇女而言尤其如此；</w:t>
      </w:r>
    </w:p>
    <w:p w14:paraId="7D2ACAA9" w14:textId="12EEE7F8"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hint="eastAsia"/>
        </w:rPr>
        <w:t>缺乏针对司法和执法人员的关于妇女人权以及对性别问题有敏感认识的调查和审讯方法的持续宣传和能力建设方案。</w:t>
      </w:r>
    </w:p>
    <w:p w14:paraId="6DADC255" w14:textId="77777777" w:rsidR="005B7076" w:rsidRPr="00B5731B" w:rsidRDefault="005B7076" w:rsidP="005B7076">
      <w:pPr>
        <w:pStyle w:val="SingleTxt"/>
      </w:pPr>
      <w:r w:rsidRPr="00B5731B">
        <w:rPr>
          <w:rFonts w:hint="eastAsia"/>
        </w:rPr>
        <w:t>16.</w:t>
      </w:r>
      <w:r w:rsidRPr="00B5731B">
        <w:rPr>
          <w:rFonts w:hint="eastAsia"/>
        </w:rPr>
        <w:tab/>
      </w:r>
      <w:r w:rsidRPr="00B5731B">
        <w:rPr>
          <w:rFonts w:eastAsia="黑体" w:hint="eastAsia"/>
        </w:rPr>
        <w:t>委员会回顾其关于妇女诉诸司法的第</w:t>
      </w:r>
      <w:r w:rsidRPr="00B5731B">
        <w:rPr>
          <w:rFonts w:eastAsia="黑体" w:hint="eastAsia"/>
        </w:rPr>
        <w:t>33</w:t>
      </w:r>
      <w:r w:rsidRPr="00B5731B">
        <w:rPr>
          <w:rFonts w:eastAsia="黑体" w:hint="eastAsia"/>
        </w:rPr>
        <w:t>号一般性建议</w:t>
      </w:r>
      <w:r w:rsidRPr="00B5731B">
        <w:rPr>
          <w:rFonts w:eastAsia="黑体" w:hint="eastAsia"/>
        </w:rPr>
        <w:t>(2015</w:t>
      </w:r>
      <w:r w:rsidRPr="00B5731B">
        <w:rPr>
          <w:rFonts w:eastAsia="黑体" w:hint="eastAsia"/>
        </w:rPr>
        <w:t>年</w:t>
      </w:r>
      <w:r w:rsidRPr="00B5731B">
        <w:rPr>
          <w:rFonts w:eastAsia="黑体" w:hint="eastAsia"/>
        </w:rPr>
        <w:t>)</w:t>
      </w:r>
      <w:r w:rsidRPr="00B5731B">
        <w:rPr>
          <w:rFonts w:eastAsia="黑体" w:hint="eastAsia"/>
        </w:rPr>
        <w:t>，建议缔约国</w:t>
      </w:r>
      <w:r w:rsidRPr="00B5731B">
        <w:rPr>
          <w:rFonts w:hint="eastAsia"/>
        </w:rPr>
        <w:t>：</w:t>
      </w:r>
    </w:p>
    <w:p w14:paraId="3E052A58" w14:textId="7245DAA0"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eastAsia="黑体" w:hint="eastAsia"/>
        </w:rPr>
        <w:t>加强措施，消除妇女诉诸司法的障碍，特别是农村妇女、土著妇女和非洲裔妇女、残疾妇女和移民妇女面临的障碍，包括通过提供法律援助服务和土著语言口译做到这一点</w:t>
      </w:r>
      <w:r w:rsidRPr="00B5731B">
        <w:rPr>
          <w:rFonts w:hint="eastAsia"/>
        </w:rPr>
        <w:t>；</w:t>
      </w:r>
    </w:p>
    <w:p w14:paraId="6736485C" w14:textId="7CE11B8A"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eastAsia="黑体" w:hint="eastAsia"/>
        </w:rPr>
        <w:t>加强法律援助和公设辩护系统并使之制度化，使这些系统易于获得、负担得起、必要时免费提供并能满足妇女</w:t>
      </w:r>
      <w:r w:rsidRPr="00B5731B">
        <w:rPr>
          <w:rFonts w:eastAsia="黑体" w:hint="eastAsia"/>
        </w:rPr>
        <w:t>(</w:t>
      </w:r>
      <w:r w:rsidRPr="00B5731B">
        <w:rPr>
          <w:rFonts w:eastAsia="黑体" w:hint="eastAsia"/>
        </w:rPr>
        <w:t>特别是处于系统性弱势地位的妇女</w:t>
      </w:r>
      <w:r w:rsidRPr="00B5731B">
        <w:rPr>
          <w:rFonts w:eastAsia="黑体" w:hint="eastAsia"/>
        </w:rPr>
        <w:t>)</w:t>
      </w:r>
      <w:r w:rsidRPr="00B5731B">
        <w:rPr>
          <w:rFonts w:eastAsia="黑体" w:hint="eastAsia"/>
        </w:rPr>
        <w:t>的需求，并确保及时有效地提供此类服务</w:t>
      </w:r>
      <w:r w:rsidRPr="00B5731B">
        <w:rPr>
          <w:rFonts w:hint="eastAsia"/>
        </w:rPr>
        <w:t>；</w:t>
      </w:r>
    </w:p>
    <w:p w14:paraId="2882DBD2" w14:textId="62EA813B"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eastAsia="黑体" w:hint="eastAsia"/>
        </w:rPr>
        <w:t>加强针对司法人员和执法人员的关于妇女人权和对性别问题具有敏感认识的各级审讯和调查方法的能力建设方案，并应对司法性别偏见问题</w:t>
      </w:r>
      <w:r w:rsidRPr="00B5731B">
        <w:rPr>
          <w:rFonts w:hint="eastAsia"/>
        </w:rPr>
        <w:t>。</w:t>
      </w:r>
    </w:p>
    <w:p w14:paraId="25A37726" w14:textId="77777777" w:rsidR="005B7076" w:rsidRPr="00B5731B" w:rsidRDefault="005B7076">
      <w:pPr>
        <w:spacing w:after="160" w:line="259" w:lineRule="auto"/>
        <w:jc w:val="left"/>
        <w:rPr>
          <w:rFonts w:eastAsia="黑体"/>
          <w:szCs w:val="21"/>
        </w:rPr>
      </w:pPr>
      <w:r w:rsidRPr="00B5731B">
        <w:br w:type="page"/>
      </w:r>
    </w:p>
    <w:p w14:paraId="3F37DE6E" w14:textId="6C9EDD7A"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lastRenderedPageBreak/>
        <w:tab/>
      </w:r>
      <w:r w:rsidRPr="00B5731B">
        <w:rPr>
          <w:rFonts w:hint="eastAsia"/>
        </w:rPr>
        <w:tab/>
      </w:r>
      <w:r w:rsidRPr="00B5731B">
        <w:rPr>
          <w:rFonts w:hint="eastAsia"/>
        </w:rPr>
        <w:t>提高妇女地位国家机构</w:t>
      </w:r>
    </w:p>
    <w:p w14:paraId="5D5D0550" w14:textId="77777777" w:rsidR="005B7076" w:rsidRPr="00B5731B" w:rsidRDefault="005B7076" w:rsidP="005B7076">
      <w:pPr>
        <w:pStyle w:val="SingleTxt"/>
      </w:pPr>
      <w:r w:rsidRPr="00B5731B">
        <w:rPr>
          <w:rFonts w:hint="eastAsia"/>
        </w:rPr>
        <w:t>17.</w:t>
      </w:r>
      <w:r w:rsidRPr="00B5731B">
        <w:rPr>
          <w:rFonts w:hint="eastAsia"/>
        </w:rPr>
        <w:tab/>
      </w:r>
      <w:r w:rsidRPr="00B5731B">
        <w:rPr>
          <w:rFonts w:hint="eastAsia"/>
        </w:rPr>
        <w:t>委员会关切的是：</w:t>
      </w:r>
    </w:p>
    <w:p w14:paraId="54A1C8B8" w14:textId="0B1EC0F4"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hint="eastAsia"/>
        </w:rPr>
        <w:t>分配给妇女和性别平等部及各部门性别平等事务室的人力、技术和财力资源有限；</w:t>
      </w:r>
    </w:p>
    <w:p w14:paraId="5D9E21F2" w14:textId="35DD0371"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hint="eastAsia"/>
        </w:rPr>
        <w:t>缺乏有效的机制来确保该部与民间社会和部级咨询委员会在执行性别平等政策方面的协调；</w:t>
      </w:r>
    </w:p>
    <w:p w14:paraId="1689185C" w14:textId="7AD9E5BB"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hint="eastAsia"/>
        </w:rPr>
        <w:t>各政府部门对促进性别平等的预算编制的使用有限；</w:t>
      </w:r>
    </w:p>
    <w:p w14:paraId="247833ED" w14:textId="144F356A" w:rsidR="005B7076" w:rsidRPr="00B5731B" w:rsidRDefault="005B7076" w:rsidP="005B7076">
      <w:pPr>
        <w:pStyle w:val="SingleTxt"/>
      </w:pPr>
      <w:r w:rsidRPr="00B5731B">
        <w:tab/>
      </w:r>
      <w:r w:rsidRPr="00B5731B">
        <w:rPr>
          <w:rFonts w:hint="eastAsia"/>
        </w:rPr>
        <w:t>(d)</w:t>
      </w:r>
      <w:r w:rsidRPr="00B5731B">
        <w:rPr>
          <w:rFonts w:hint="eastAsia"/>
        </w:rPr>
        <w:tab/>
      </w:r>
      <w:r w:rsidRPr="00B5731B">
        <w:rPr>
          <w:rFonts w:hint="eastAsia"/>
        </w:rPr>
        <w:t>缺乏关于妇女平等获得权利和服务的全面分类数据，这妨碍了采取有针对性的知情政策、战略和方案。</w:t>
      </w:r>
      <w:r w:rsidRPr="00B5731B">
        <w:rPr>
          <w:rFonts w:hint="eastAsia"/>
        </w:rPr>
        <w:t xml:space="preserve"> </w:t>
      </w:r>
    </w:p>
    <w:p w14:paraId="326CCEE9" w14:textId="1A624704" w:rsidR="005B7076" w:rsidRPr="00B5731B" w:rsidRDefault="005B7076" w:rsidP="005B7076">
      <w:pPr>
        <w:pStyle w:val="SingleTxt"/>
      </w:pPr>
      <w:r w:rsidRPr="00B5731B">
        <w:rPr>
          <w:rFonts w:hint="eastAsia"/>
        </w:rPr>
        <w:t>18.</w:t>
      </w:r>
      <w:r w:rsidRPr="00B5731B">
        <w:rPr>
          <w:rFonts w:hint="eastAsia"/>
        </w:rPr>
        <w:tab/>
      </w:r>
      <w:r w:rsidRPr="00B5731B">
        <w:rPr>
          <w:rFonts w:eastAsia="黑体" w:hint="eastAsia"/>
        </w:rPr>
        <w:t>委员会回顾其先前的结论性意见</w:t>
      </w:r>
      <w:r w:rsidRPr="00B5731B">
        <w:rPr>
          <w:rFonts w:eastAsia="黑体" w:hint="eastAsia"/>
        </w:rPr>
        <w:t>(</w:t>
      </w:r>
      <w:hyperlink r:id="rId25" w:history="1">
        <w:r w:rsidRPr="00B5731B">
          <w:rPr>
            <w:rStyle w:val="af7"/>
            <w:rFonts w:eastAsia="黑体" w:hint="eastAsia"/>
          </w:rPr>
          <w:t>CEDAW/C/CHL/CO/7</w:t>
        </w:r>
      </w:hyperlink>
      <w:r w:rsidR="00CB7F26">
        <w:rPr>
          <w:rFonts w:eastAsia="黑体" w:hint="eastAsia"/>
        </w:rPr>
        <w:t>，</w:t>
      </w:r>
      <w:r w:rsidRPr="00B5731B">
        <w:rPr>
          <w:rFonts w:eastAsia="黑体" w:hint="eastAsia"/>
        </w:rPr>
        <w:t>第</w:t>
      </w:r>
      <w:r w:rsidRPr="00B5731B">
        <w:rPr>
          <w:rFonts w:eastAsia="黑体" w:hint="eastAsia"/>
        </w:rPr>
        <w:t>17</w:t>
      </w:r>
      <w:r w:rsidRPr="00B5731B">
        <w:rPr>
          <w:rFonts w:eastAsia="黑体" w:hint="eastAsia"/>
        </w:rPr>
        <w:t>段</w:t>
      </w:r>
      <w:r w:rsidRPr="00B5731B">
        <w:rPr>
          <w:rFonts w:eastAsia="黑体" w:hint="eastAsia"/>
        </w:rPr>
        <w:t>)</w:t>
      </w:r>
      <w:r w:rsidRPr="00B5731B">
        <w:rPr>
          <w:rFonts w:eastAsia="黑体" w:hint="eastAsia"/>
        </w:rPr>
        <w:t>以及《北京宣言》和《行动纲要》提供的指导，特别是关于国家机构有效运作的必要条件的指导，建议缔约国</w:t>
      </w:r>
      <w:r w:rsidRPr="00B5731B">
        <w:rPr>
          <w:rFonts w:hint="eastAsia"/>
        </w:rPr>
        <w:t>：</w:t>
      </w:r>
    </w:p>
    <w:p w14:paraId="134A82E2" w14:textId="3DC0EE5D"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eastAsia="黑体" w:hint="eastAsia"/>
        </w:rPr>
        <w:t>加强分配给提高妇女地位的国家机构</w:t>
      </w:r>
      <w:r w:rsidRPr="00B5731B">
        <w:rPr>
          <w:rFonts w:eastAsia="黑体" w:hint="eastAsia"/>
        </w:rPr>
        <w:t>(</w:t>
      </w:r>
      <w:r w:rsidRPr="00B5731B">
        <w:rPr>
          <w:rFonts w:eastAsia="黑体" w:hint="eastAsia"/>
        </w:rPr>
        <w:t>特别是妇女和性别平等部以及全国妇女和性别平等服务局</w:t>
      </w:r>
      <w:r w:rsidRPr="00B5731B">
        <w:rPr>
          <w:rFonts w:eastAsia="黑体" w:hint="eastAsia"/>
        </w:rPr>
        <w:t>)</w:t>
      </w:r>
      <w:r w:rsidRPr="00B5731B">
        <w:rPr>
          <w:rFonts w:eastAsia="黑体" w:hint="eastAsia"/>
        </w:rPr>
        <w:t>的人力、技术和财力资源分配</w:t>
      </w:r>
      <w:r w:rsidRPr="00B5731B">
        <w:rPr>
          <w:rFonts w:hint="eastAsia"/>
        </w:rPr>
        <w:t>；</w:t>
      </w:r>
    </w:p>
    <w:p w14:paraId="2C8BE175" w14:textId="2D852ADF"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eastAsia="黑体" w:hint="eastAsia"/>
        </w:rPr>
        <w:t>加强协调机制，以便在国家和地方各级有效执行性别平等政策，包括加强与所有部委和政府部门的性别平等问题协调中心的协调</w:t>
      </w:r>
      <w:r w:rsidRPr="00B5731B">
        <w:rPr>
          <w:rFonts w:hint="eastAsia"/>
        </w:rPr>
        <w:t>；</w:t>
      </w:r>
    </w:p>
    <w:p w14:paraId="0D5518AD" w14:textId="68CA729E"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eastAsia="黑体" w:hint="eastAsia"/>
        </w:rPr>
        <w:t>在所有政府部门采用促进性别平等的综合预算编制程序</w:t>
      </w:r>
      <w:r w:rsidRPr="00B5731B">
        <w:rPr>
          <w:rFonts w:hint="eastAsia"/>
        </w:rPr>
        <w:t>；</w:t>
      </w:r>
    </w:p>
    <w:p w14:paraId="14A07027" w14:textId="399C0DC9" w:rsidR="005B7076" w:rsidRPr="00B5731B" w:rsidRDefault="005B7076" w:rsidP="005B7076">
      <w:pPr>
        <w:pStyle w:val="SingleTxt"/>
      </w:pPr>
      <w:r w:rsidRPr="00B5731B">
        <w:tab/>
      </w:r>
      <w:r w:rsidRPr="00B5731B">
        <w:rPr>
          <w:rFonts w:hint="eastAsia"/>
        </w:rPr>
        <w:t>(d)</w:t>
      </w:r>
      <w:r w:rsidRPr="00B5731B">
        <w:rPr>
          <w:rFonts w:hint="eastAsia"/>
        </w:rPr>
        <w:tab/>
      </w:r>
      <w:r w:rsidRPr="00B5731B">
        <w:rPr>
          <w:rFonts w:eastAsia="黑体" w:hint="eastAsia"/>
        </w:rPr>
        <w:t>根据委员会关于妇女状况统计数据的第</w:t>
      </w:r>
      <w:r w:rsidRPr="00B5731B">
        <w:rPr>
          <w:rFonts w:eastAsia="黑体" w:hint="eastAsia"/>
        </w:rPr>
        <w:t>9</w:t>
      </w:r>
      <w:r w:rsidRPr="00B5731B">
        <w:rPr>
          <w:rFonts w:eastAsia="黑体" w:hint="eastAsia"/>
        </w:rPr>
        <w:t>号一般性建议</w:t>
      </w:r>
      <w:r w:rsidRPr="00B5731B">
        <w:rPr>
          <w:rFonts w:eastAsia="黑体" w:hint="eastAsia"/>
        </w:rPr>
        <w:t>(1989</w:t>
      </w:r>
      <w:r w:rsidRPr="00B5731B">
        <w:rPr>
          <w:rFonts w:eastAsia="黑体" w:hint="eastAsia"/>
        </w:rPr>
        <w:t>年</w:t>
      </w:r>
      <w:r w:rsidRPr="00B5731B">
        <w:rPr>
          <w:rFonts w:eastAsia="黑体" w:hint="eastAsia"/>
        </w:rPr>
        <w:t>)</w:t>
      </w:r>
      <w:r w:rsidRPr="00B5731B">
        <w:rPr>
          <w:rFonts w:eastAsia="黑体" w:hint="eastAsia"/>
        </w:rPr>
        <w:t>，加强现有数据收集系统，以生成关于妇女获得权利和服务的全面分类数据，通报和评估旨在实现性别平等的公共政策、战略和方案的影响</w:t>
      </w:r>
      <w:r w:rsidRPr="00B5731B">
        <w:rPr>
          <w:rFonts w:hint="eastAsia"/>
        </w:rPr>
        <w:t>。</w:t>
      </w:r>
    </w:p>
    <w:p w14:paraId="69FB50B2"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国家人权机构</w:t>
      </w:r>
    </w:p>
    <w:p w14:paraId="6953B645" w14:textId="77777777" w:rsidR="005B7076" w:rsidRPr="00B5731B" w:rsidRDefault="005B7076" w:rsidP="005B7076">
      <w:pPr>
        <w:pStyle w:val="SingleTxt"/>
      </w:pPr>
      <w:r w:rsidRPr="00B5731B">
        <w:rPr>
          <w:rFonts w:hint="eastAsia"/>
        </w:rPr>
        <w:t>19.</w:t>
      </w:r>
      <w:r w:rsidRPr="00B5731B">
        <w:rPr>
          <w:rFonts w:hint="eastAsia"/>
        </w:rPr>
        <w:tab/>
      </w:r>
      <w:r w:rsidRPr="00B5731B">
        <w:rPr>
          <w:rFonts w:hint="eastAsia"/>
        </w:rPr>
        <w:t>委员会欣见智利国家人权机构于</w:t>
      </w:r>
      <w:r w:rsidRPr="00B5731B">
        <w:rPr>
          <w:rFonts w:hint="eastAsia"/>
        </w:rPr>
        <w:t>2012</w:t>
      </w:r>
      <w:r w:rsidRPr="00B5731B">
        <w:rPr>
          <w:rFonts w:hint="eastAsia"/>
        </w:rPr>
        <w:t>年</w:t>
      </w:r>
      <w:r w:rsidRPr="00B5731B">
        <w:rPr>
          <w:rFonts w:hint="eastAsia"/>
        </w:rPr>
        <w:t>11</w:t>
      </w:r>
      <w:r w:rsidRPr="00B5731B">
        <w:rPr>
          <w:rFonts w:hint="eastAsia"/>
        </w:rPr>
        <w:t>月获得国家人权机构全球联盟的“</w:t>
      </w:r>
      <w:r w:rsidRPr="00B5731B">
        <w:rPr>
          <w:rFonts w:hint="eastAsia"/>
        </w:rPr>
        <w:t>A</w:t>
      </w:r>
      <w:r w:rsidRPr="00B5731B">
        <w:rPr>
          <w:rFonts w:hint="eastAsia"/>
        </w:rPr>
        <w:t>”级认证。委员会指出，在</w:t>
      </w:r>
      <w:r w:rsidRPr="00B5731B">
        <w:rPr>
          <w:rFonts w:hint="eastAsia"/>
        </w:rPr>
        <w:t>2020</w:t>
      </w:r>
      <w:r w:rsidRPr="00B5731B">
        <w:rPr>
          <w:rFonts w:hint="eastAsia"/>
        </w:rPr>
        <w:t>年</w:t>
      </w:r>
      <w:r w:rsidRPr="00B5731B">
        <w:rPr>
          <w:rFonts w:hint="eastAsia"/>
        </w:rPr>
        <w:t>12</w:t>
      </w:r>
      <w:r w:rsidRPr="00B5731B">
        <w:rPr>
          <w:rFonts w:hint="eastAsia"/>
        </w:rPr>
        <w:t>月重新认证该机构时，全球联盟鼓励其倡导统一、透明和参与性的遴选和任命程序的正规化和应用，并倡导修改其授权法律，以保护理事机构成员免于因其官方身份采取的行动而承担法律责任。</w:t>
      </w:r>
    </w:p>
    <w:p w14:paraId="4B846DB3" w14:textId="268B9B04" w:rsidR="005B7076" w:rsidRPr="00B5731B" w:rsidRDefault="005B7076" w:rsidP="005B7076">
      <w:pPr>
        <w:pStyle w:val="SingleTxt"/>
      </w:pPr>
      <w:r w:rsidRPr="00B5731B">
        <w:rPr>
          <w:rFonts w:hint="eastAsia"/>
        </w:rPr>
        <w:t>20.</w:t>
      </w:r>
      <w:r w:rsidRPr="00B5731B">
        <w:rPr>
          <w:rFonts w:hint="eastAsia"/>
        </w:rPr>
        <w:tab/>
      </w:r>
      <w:r w:rsidRPr="00B5731B">
        <w:rPr>
          <w:rFonts w:eastAsia="黑体" w:hint="eastAsia"/>
          <w:spacing w:val="10"/>
        </w:rPr>
        <w:t>委员会建议缔约国落实国家人权机构全球联盟资格认证小组委员会的建议，</w:t>
      </w:r>
      <w:r w:rsidRPr="00B5731B">
        <w:rPr>
          <w:rFonts w:eastAsia="黑体" w:hint="eastAsia"/>
        </w:rPr>
        <w:t>加强智利国家人权机构的独立性，并为其提供充足的人力、技术和财力资源，使其能够根据《关于促进和保护人权的国家机构的地位的原则》</w:t>
      </w:r>
      <w:r w:rsidRPr="00B5731B">
        <w:rPr>
          <w:rFonts w:eastAsia="黑体" w:hint="eastAsia"/>
        </w:rPr>
        <w:t>(</w:t>
      </w:r>
      <w:r w:rsidRPr="00B5731B">
        <w:rPr>
          <w:rFonts w:eastAsia="黑体" w:hint="eastAsia"/>
        </w:rPr>
        <w:t>《巴黎原则》</w:t>
      </w:r>
      <w:r w:rsidRPr="00B5731B">
        <w:rPr>
          <w:rFonts w:eastAsia="黑体" w:hint="eastAsia"/>
        </w:rPr>
        <w:t>)</w:t>
      </w:r>
      <w:r w:rsidRPr="00B5731B">
        <w:rPr>
          <w:rFonts w:eastAsia="黑体" w:hint="eastAsia"/>
        </w:rPr>
        <w:t>，大会</w:t>
      </w:r>
      <w:r w:rsidRPr="00B5731B">
        <w:rPr>
          <w:rFonts w:eastAsia="黑体" w:hint="eastAsia"/>
        </w:rPr>
        <w:t>1993</w:t>
      </w:r>
      <w:r w:rsidRPr="00B5731B">
        <w:rPr>
          <w:rFonts w:eastAsia="黑体" w:hint="eastAsia"/>
        </w:rPr>
        <w:t>年</w:t>
      </w:r>
      <w:r w:rsidRPr="00B5731B">
        <w:rPr>
          <w:rFonts w:eastAsia="黑体" w:hint="eastAsia"/>
        </w:rPr>
        <w:t>12</w:t>
      </w:r>
      <w:r w:rsidRPr="00B5731B">
        <w:rPr>
          <w:rFonts w:eastAsia="黑体" w:hint="eastAsia"/>
        </w:rPr>
        <w:t>月</w:t>
      </w:r>
      <w:r w:rsidRPr="00B5731B">
        <w:rPr>
          <w:rFonts w:eastAsia="黑体" w:hint="eastAsia"/>
        </w:rPr>
        <w:t>20</w:t>
      </w:r>
      <w:r w:rsidRPr="00B5731B">
        <w:rPr>
          <w:rFonts w:eastAsia="黑体" w:hint="eastAsia"/>
        </w:rPr>
        <w:t>日第</w:t>
      </w:r>
      <w:hyperlink r:id="rId26" w:history="1">
        <w:r w:rsidRPr="00B5731B">
          <w:rPr>
            <w:rStyle w:val="af7"/>
            <w:rFonts w:eastAsia="黑体" w:hint="eastAsia"/>
          </w:rPr>
          <w:t>48/134</w:t>
        </w:r>
      </w:hyperlink>
      <w:r w:rsidRPr="00B5731B">
        <w:rPr>
          <w:rFonts w:eastAsia="黑体" w:hint="eastAsia"/>
        </w:rPr>
        <w:t>号决议附件</w:t>
      </w:r>
      <w:r w:rsidRPr="00B5731B">
        <w:rPr>
          <w:rFonts w:eastAsia="黑体" w:hint="eastAsia"/>
        </w:rPr>
        <w:t>)</w:t>
      </w:r>
      <w:r w:rsidRPr="00B5731B">
        <w:rPr>
          <w:rFonts w:eastAsia="黑体" w:hint="eastAsia"/>
        </w:rPr>
        <w:t>有效和独立地执行任务，并在这方面寻求联合国人权事务高级专员办事处的咨询和技术支持</w:t>
      </w:r>
      <w:r w:rsidRPr="00B5731B">
        <w:rPr>
          <w:rFonts w:hint="eastAsia"/>
        </w:rPr>
        <w:t>。</w:t>
      </w:r>
    </w:p>
    <w:p w14:paraId="327156CD"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暂行特别措施</w:t>
      </w:r>
    </w:p>
    <w:p w14:paraId="411BCA18" w14:textId="1632D2DB" w:rsidR="005B7076" w:rsidRPr="00B5731B" w:rsidRDefault="005B7076" w:rsidP="005B7076">
      <w:pPr>
        <w:pStyle w:val="SingleTxt"/>
      </w:pPr>
      <w:r w:rsidRPr="00B5731B">
        <w:rPr>
          <w:rFonts w:hint="eastAsia"/>
        </w:rPr>
        <w:t>21.</w:t>
      </w:r>
      <w:r w:rsidRPr="00B5731B">
        <w:rPr>
          <w:rFonts w:hint="eastAsia"/>
        </w:rPr>
        <w:tab/>
      </w:r>
      <w:r w:rsidRPr="00B5731B">
        <w:rPr>
          <w:rFonts w:hint="eastAsia"/>
        </w:rPr>
        <w:t>委员会赞扬缔约国采取暂行特别措施，以实现选举中的性别均等，增加妇女在国有公营企业董事会中的代表人数，包括通过发起“</w:t>
      </w:r>
      <w:r w:rsidRPr="00B5731B">
        <w:rPr>
          <w:rFonts w:hint="eastAsia"/>
        </w:rPr>
        <w:t>2030</w:t>
      </w:r>
      <w:r w:rsidRPr="00B5731B">
        <w:rPr>
          <w:rFonts w:hint="eastAsia"/>
        </w:rPr>
        <w:t>年前</w:t>
      </w:r>
      <w:r w:rsidRPr="00B5731B">
        <w:rPr>
          <w:rFonts w:hint="eastAsia"/>
        </w:rPr>
        <w:t>50:50</w:t>
      </w:r>
      <w:r w:rsidRPr="00B5731B">
        <w:rPr>
          <w:rFonts w:hint="eastAsia"/>
        </w:rPr>
        <w:t>”倡议做到这一点，并确保妇女在司法和法律专业领导职位中的平等代表性。然而，</w:t>
      </w:r>
      <w:r w:rsidRPr="00B5731B">
        <w:rPr>
          <w:rFonts w:hint="eastAsia"/>
        </w:rPr>
        <w:lastRenderedPageBreak/>
        <w:t>委员会关切地注意到，缔约国尚未采取旨在加速在妇女代表人数不足或处于不利地位的其他领域加快实现男女实质性平等的全面的暂行特别措施。委员会承认第</w:t>
      </w:r>
      <w:r w:rsidRPr="00B5731B">
        <w:rPr>
          <w:rFonts w:hint="eastAsia"/>
        </w:rPr>
        <w:t>20820</w:t>
      </w:r>
      <w:r w:rsidRPr="00B5731B">
        <w:rPr>
          <w:rFonts w:hint="eastAsia"/>
        </w:rPr>
        <w:t>号法律中包含一项规定，允许妇女和性别平等部提出暂行特别措施。然而，委员会关切地注意到，该法的实施和执行力度有限，尤其是对包括残疾妇女、老年妇女、农村妇女、土著妇女和非洲裔妇女、女同性恋、双性恋、变性和间性者妇女以及移民妇女、难民妇女和寻求庇护妇女等弱势妇女群体的实施和执行力度有限。</w:t>
      </w:r>
    </w:p>
    <w:p w14:paraId="6224C977" w14:textId="77777777" w:rsidR="005B7076" w:rsidRPr="00B5731B" w:rsidRDefault="005B7076" w:rsidP="005B7076">
      <w:pPr>
        <w:pStyle w:val="SingleTxt"/>
      </w:pPr>
      <w:r w:rsidRPr="00B5731B">
        <w:rPr>
          <w:rFonts w:hint="eastAsia"/>
        </w:rPr>
        <w:t>22.</w:t>
      </w:r>
      <w:r w:rsidRPr="00B5731B">
        <w:rPr>
          <w:rFonts w:hint="eastAsia"/>
        </w:rPr>
        <w:tab/>
      </w:r>
      <w:r w:rsidRPr="00B5731B">
        <w:rPr>
          <w:rFonts w:eastAsia="黑体" w:hint="eastAsia"/>
        </w:rPr>
        <w:t>委员会建议缔约国根据《公约》第四条第</w:t>
      </w:r>
      <w:r w:rsidRPr="00B5731B">
        <w:rPr>
          <w:rFonts w:eastAsia="黑体" w:hint="eastAsia"/>
        </w:rPr>
        <w:t>1</w:t>
      </w:r>
      <w:r w:rsidRPr="00B5731B">
        <w:rPr>
          <w:rFonts w:eastAsia="黑体" w:hint="eastAsia"/>
        </w:rPr>
        <w:t>款和委员会关于暂行特别措施的第</w:t>
      </w:r>
      <w:r w:rsidRPr="00B5731B">
        <w:rPr>
          <w:rFonts w:eastAsia="黑体" w:hint="eastAsia"/>
        </w:rPr>
        <w:t>25</w:t>
      </w:r>
      <w:r w:rsidRPr="00B5731B">
        <w:rPr>
          <w:rFonts w:eastAsia="黑体" w:hint="eastAsia"/>
        </w:rPr>
        <w:t>号一般性建议</w:t>
      </w:r>
      <w:r w:rsidRPr="00B5731B">
        <w:rPr>
          <w:rFonts w:eastAsia="黑体" w:hint="eastAsia"/>
        </w:rPr>
        <w:t>(2004</w:t>
      </w:r>
      <w:r w:rsidRPr="00B5731B">
        <w:rPr>
          <w:rFonts w:eastAsia="黑体" w:hint="eastAsia"/>
        </w:rPr>
        <w:t>年</w:t>
      </w:r>
      <w:r w:rsidRPr="00B5731B">
        <w:rPr>
          <w:rFonts w:eastAsia="黑体" w:hint="eastAsia"/>
        </w:rPr>
        <w:t>)</w:t>
      </w:r>
      <w:r w:rsidRPr="00B5731B">
        <w:rPr>
          <w:rFonts w:eastAsia="黑体" w:hint="eastAsia"/>
        </w:rPr>
        <w:t>，采取有时限目标的暂行特别措施，如配额、优惠招聘、雇用和提拔以及促进性别平等的公共采购，以此作为一项必要战略，在《公约》规定的妇女</w:t>
      </w:r>
      <w:r w:rsidRPr="00B5731B">
        <w:rPr>
          <w:rFonts w:eastAsia="黑体" w:hint="eastAsia"/>
        </w:rPr>
        <w:t>(</w:t>
      </w:r>
      <w:r w:rsidRPr="00B5731B">
        <w:rPr>
          <w:rFonts w:eastAsia="黑体" w:hint="eastAsia"/>
        </w:rPr>
        <w:t>特别是残疾妇女、老年妇女、农村妇女、土著妇女和非洲裔妇女、女同性恋、双性恋、变性和间性者妇女以及难民妇女和寻求庇护妇女</w:t>
      </w:r>
      <w:r w:rsidRPr="00B5731B">
        <w:rPr>
          <w:rFonts w:eastAsia="黑体" w:hint="eastAsia"/>
        </w:rPr>
        <w:t>)</w:t>
      </w:r>
      <w:r w:rsidRPr="00B5731B">
        <w:rPr>
          <w:rFonts w:eastAsia="黑体" w:hint="eastAsia"/>
        </w:rPr>
        <w:t>代表性不足或处于不利地位的所有领域加快实现男女实质性平等。委员会还建议缔约国加强第</w:t>
      </w:r>
      <w:r w:rsidRPr="00B5731B">
        <w:rPr>
          <w:rFonts w:eastAsia="黑体" w:hint="eastAsia"/>
        </w:rPr>
        <w:t>20820</w:t>
      </w:r>
      <w:r w:rsidRPr="00B5731B">
        <w:rPr>
          <w:rFonts w:eastAsia="黑体" w:hint="eastAsia"/>
        </w:rPr>
        <w:t>号法律的实施和执行，确保妇女和性别平等部有效提出暂行特别措施并监督其执行</w:t>
      </w:r>
      <w:r w:rsidRPr="00B5731B">
        <w:rPr>
          <w:rFonts w:hint="eastAsia"/>
        </w:rPr>
        <w:t>。</w:t>
      </w:r>
    </w:p>
    <w:p w14:paraId="3851D6C3"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性别成见</w:t>
      </w:r>
    </w:p>
    <w:p w14:paraId="36A8CC55" w14:textId="77777777" w:rsidR="005B7076" w:rsidRPr="00B5731B" w:rsidRDefault="005B7076" w:rsidP="005B7076">
      <w:pPr>
        <w:pStyle w:val="SingleTxt"/>
      </w:pPr>
      <w:r w:rsidRPr="00B5731B">
        <w:rPr>
          <w:rFonts w:hint="eastAsia"/>
        </w:rPr>
        <w:t>23.</w:t>
      </w:r>
      <w:r w:rsidRPr="00B5731B">
        <w:rPr>
          <w:rFonts w:hint="eastAsia"/>
        </w:rPr>
        <w:tab/>
      </w:r>
      <w:r w:rsidRPr="00B5731B">
        <w:rPr>
          <w:rFonts w:hint="eastAsia"/>
          <w:spacing w:val="-2"/>
        </w:rPr>
        <w:t>委员会赞扬在智利最高法院内设立旨在促进性别平等和防止司法性别偏见的性别平等和不歧视技术秘书处。然而，委员会仍然关切的是，关于男女在家庭和社会中的角色和责任的性别成见持续存在，这种观念过分强调妇女作为母亲和妻子的传统角色，从而损害了妇女的社会地位、自主权和职业机会。委员会关切地注意到，媒体中存在仇外和种族主义言论，大男子主义理想仍然普遍存在，包括智利媒体将女性政治领导人描绘成“脆弱”和“敏感”的人，而将男性政治家描绘成解决问题的人。委员会还关切地注意到，反女权主义的政治言论显著增加，助长了将家庭价值观与女权主义价值观对立起来的民粹主义论调。</w:t>
      </w:r>
    </w:p>
    <w:p w14:paraId="04B3BC63" w14:textId="77777777" w:rsidR="005B7076" w:rsidRPr="00B5731B" w:rsidRDefault="005B7076" w:rsidP="005B7076">
      <w:pPr>
        <w:pStyle w:val="SingleTxt"/>
      </w:pPr>
      <w:r w:rsidRPr="00B5731B">
        <w:rPr>
          <w:rFonts w:hint="eastAsia"/>
        </w:rPr>
        <w:t>24.</w:t>
      </w:r>
      <w:r w:rsidRPr="00B5731B">
        <w:rPr>
          <w:rFonts w:hint="eastAsia"/>
        </w:rPr>
        <w:tab/>
      </w:r>
      <w:r w:rsidRPr="00B5731B">
        <w:rPr>
          <w:rFonts w:eastAsia="黑体" w:hint="eastAsia"/>
        </w:rPr>
        <w:t>委员会参照经修订的消除对妇女歧视委员会第</w:t>
      </w:r>
      <w:r w:rsidRPr="00B5731B">
        <w:rPr>
          <w:rFonts w:eastAsia="黑体" w:hint="eastAsia"/>
        </w:rPr>
        <w:t>31</w:t>
      </w:r>
      <w:r w:rsidRPr="00B5731B">
        <w:rPr>
          <w:rFonts w:eastAsia="黑体" w:hint="eastAsia"/>
        </w:rPr>
        <w:t>号和儿童权利委员会第</w:t>
      </w:r>
      <w:r w:rsidRPr="00B5731B">
        <w:rPr>
          <w:rFonts w:eastAsia="黑体" w:hint="eastAsia"/>
        </w:rPr>
        <w:t>18</w:t>
      </w:r>
      <w:r w:rsidRPr="00B5731B">
        <w:rPr>
          <w:rFonts w:eastAsia="黑体" w:hint="eastAsia"/>
        </w:rPr>
        <w:t>号联合一般性建议</w:t>
      </w:r>
      <w:r w:rsidRPr="00B5731B">
        <w:rPr>
          <w:rFonts w:eastAsia="黑体" w:hint="eastAsia"/>
        </w:rPr>
        <w:t>/</w:t>
      </w:r>
      <w:r w:rsidRPr="00B5731B">
        <w:rPr>
          <w:rFonts w:eastAsia="黑体" w:hint="eastAsia"/>
        </w:rPr>
        <w:t>意见</w:t>
      </w:r>
      <w:r w:rsidRPr="00B5731B">
        <w:rPr>
          <w:rFonts w:eastAsia="黑体" w:hint="eastAsia"/>
        </w:rPr>
        <w:t>(2019</w:t>
      </w:r>
      <w:r w:rsidRPr="00B5731B">
        <w:rPr>
          <w:rFonts w:eastAsia="黑体" w:hint="eastAsia"/>
        </w:rPr>
        <w:t>年</w:t>
      </w:r>
      <w:r w:rsidRPr="00B5731B">
        <w:rPr>
          <w:rFonts w:eastAsia="黑体" w:hint="eastAsia"/>
        </w:rPr>
        <w:t>)</w:t>
      </w:r>
      <w:r w:rsidRPr="00B5731B">
        <w:rPr>
          <w:rFonts w:eastAsia="黑体" w:hint="eastAsia"/>
        </w:rPr>
        <w:t>，建议缔约国</w:t>
      </w:r>
      <w:r w:rsidRPr="00B5731B">
        <w:rPr>
          <w:rFonts w:hint="eastAsia"/>
        </w:rPr>
        <w:t>：</w:t>
      </w:r>
    </w:p>
    <w:p w14:paraId="7E4EDDD4" w14:textId="7A1CB626"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eastAsia="黑体" w:hint="eastAsia"/>
        </w:rPr>
        <w:t>通过并实施一项关于针对妇女和女童的仇恨言论的综合政策，让男子和男童，包括各种形式的媒体，以及公共和私营实体都参与到政策的实施中来</w:t>
      </w:r>
      <w:r w:rsidRPr="00B5731B">
        <w:rPr>
          <w:rFonts w:hint="eastAsia"/>
        </w:rPr>
        <w:t>；</w:t>
      </w:r>
    </w:p>
    <w:p w14:paraId="32A1133D" w14:textId="3A84D1F5"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eastAsia="黑体" w:hint="eastAsia"/>
        </w:rPr>
        <w:t>为公职人员和媒体专业人员提供使用促进性别平等语言的培训，以消除性别成见，打击物化女性的做法，促进媒体正面宣传妇女作为变革积极动力的形象</w:t>
      </w:r>
      <w:r w:rsidRPr="00B5731B">
        <w:rPr>
          <w:rFonts w:hint="eastAsia"/>
        </w:rPr>
        <w:t>。</w:t>
      </w:r>
    </w:p>
    <w:p w14:paraId="686BE380"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对妇女的性别暴力</w:t>
      </w:r>
    </w:p>
    <w:p w14:paraId="0E038543" w14:textId="77777777" w:rsidR="005B7076" w:rsidRPr="00B5731B" w:rsidRDefault="005B7076" w:rsidP="005B7076">
      <w:pPr>
        <w:pStyle w:val="SingleTxt"/>
      </w:pPr>
      <w:r w:rsidRPr="00B5731B">
        <w:rPr>
          <w:rFonts w:hint="eastAsia"/>
        </w:rPr>
        <w:t>25.</w:t>
      </w:r>
      <w:r w:rsidRPr="00B5731B">
        <w:rPr>
          <w:rFonts w:hint="eastAsia"/>
        </w:rPr>
        <w:tab/>
      </w:r>
      <w:r w:rsidRPr="00B5731B">
        <w:rPr>
          <w:rFonts w:hint="eastAsia"/>
        </w:rPr>
        <w:t>委员会仍然感到关切的是，缔约国普遍存在对妇女和女童的性别暴力，包括性暴力。委员会关切地注意到：</w:t>
      </w:r>
    </w:p>
    <w:p w14:paraId="381C1410" w14:textId="14776B1D" w:rsidR="005B7076" w:rsidRPr="00B5731B" w:rsidRDefault="005B7076" w:rsidP="005B7076">
      <w:pPr>
        <w:pStyle w:val="SingleTxt"/>
      </w:pPr>
      <w:r w:rsidRPr="00B5731B">
        <w:tab/>
      </w:r>
      <w:r w:rsidRPr="00B5731B">
        <w:rPr>
          <w:rFonts w:hint="eastAsia"/>
        </w:rPr>
        <w:t>(a)</w:t>
      </w:r>
      <w:r w:rsidRPr="00B5731B">
        <w:rPr>
          <w:rFonts w:hint="eastAsia"/>
        </w:rPr>
        <w:tab/>
        <w:t>2024</w:t>
      </w:r>
      <w:r w:rsidRPr="00B5731B">
        <w:rPr>
          <w:rFonts w:hint="eastAsia"/>
        </w:rPr>
        <w:t>年上半年，</w:t>
      </w:r>
      <w:r w:rsidRPr="00B5731B">
        <w:rPr>
          <w:rFonts w:hint="eastAsia"/>
        </w:rPr>
        <w:t>84.83%</w:t>
      </w:r>
      <w:r w:rsidRPr="00B5731B">
        <w:rPr>
          <w:rFonts w:hint="eastAsia"/>
        </w:rPr>
        <w:t>的性暴力受害者是女性；</w:t>
      </w:r>
      <w:r w:rsidRPr="00B5731B">
        <w:rPr>
          <w:rFonts w:hint="eastAsia"/>
        </w:rPr>
        <w:t>2023</w:t>
      </w:r>
      <w:r w:rsidRPr="00B5731B">
        <w:rPr>
          <w:rFonts w:hint="eastAsia"/>
        </w:rPr>
        <w:t>年，</w:t>
      </w:r>
      <w:r w:rsidRPr="00B5731B">
        <w:rPr>
          <w:rFonts w:hint="eastAsia"/>
        </w:rPr>
        <w:t>84%</w:t>
      </w:r>
      <w:r w:rsidRPr="00B5731B">
        <w:rPr>
          <w:rFonts w:hint="eastAsia"/>
        </w:rPr>
        <w:t>的性犯罪儿童和青少年受害者是女性；</w:t>
      </w:r>
      <w:r w:rsidRPr="00B5731B">
        <w:rPr>
          <w:rFonts w:hint="eastAsia"/>
        </w:rPr>
        <w:t>2018</w:t>
      </w:r>
      <w:r w:rsidRPr="00B5731B">
        <w:rPr>
          <w:rFonts w:hint="eastAsia"/>
        </w:rPr>
        <w:t>年至</w:t>
      </w:r>
      <w:r w:rsidRPr="00B5731B">
        <w:rPr>
          <w:rFonts w:hint="eastAsia"/>
        </w:rPr>
        <w:t>2022</w:t>
      </w:r>
      <w:r w:rsidRPr="00B5731B">
        <w:rPr>
          <w:rFonts w:hint="eastAsia"/>
        </w:rPr>
        <w:t>年，强奸案增加了</w:t>
      </w:r>
      <w:r w:rsidRPr="00B5731B">
        <w:rPr>
          <w:rFonts w:hint="eastAsia"/>
        </w:rPr>
        <w:t>48%</w:t>
      </w:r>
      <w:r w:rsidRPr="00B5731B">
        <w:rPr>
          <w:rFonts w:hint="eastAsia"/>
        </w:rPr>
        <w:t>；</w:t>
      </w:r>
    </w:p>
    <w:p w14:paraId="283A708C" w14:textId="4454F979" w:rsidR="005B7076" w:rsidRPr="00B5731B" w:rsidRDefault="005B7076" w:rsidP="005B7076">
      <w:pPr>
        <w:pStyle w:val="SingleTxt"/>
      </w:pPr>
      <w:r w:rsidRPr="00B5731B">
        <w:lastRenderedPageBreak/>
        <w:tab/>
      </w:r>
      <w:r w:rsidRPr="00B5731B">
        <w:rPr>
          <w:rFonts w:hint="eastAsia"/>
        </w:rPr>
        <w:t>(b)</w:t>
      </w:r>
      <w:r w:rsidRPr="00B5731B">
        <w:rPr>
          <w:rFonts w:hint="eastAsia"/>
        </w:rPr>
        <w:tab/>
      </w:r>
      <w:r w:rsidRPr="00B5731B">
        <w:rPr>
          <w:rFonts w:hint="eastAsia"/>
        </w:rPr>
        <w:t>缔约国杀害女性案件的发生率居高不下；</w:t>
      </w:r>
    </w:p>
    <w:p w14:paraId="64FC7051" w14:textId="0AF36ACE"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hint="eastAsia"/>
        </w:rPr>
        <w:t>缔约国家庭暴力的发生率居高不下；起诉率和定罪率很低；由于受害者害怕蒙受耻辱或遭到报复、在经济上依赖施暴的伴侣、法盲以及对执法当局缺乏信任，报案率低；</w:t>
      </w:r>
    </w:p>
    <w:p w14:paraId="436DBBE0" w14:textId="37551E21" w:rsidR="005B7076" w:rsidRPr="00B5731B" w:rsidRDefault="005B7076" w:rsidP="005B7076">
      <w:pPr>
        <w:pStyle w:val="SingleTxt"/>
      </w:pPr>
      <w:r w:rsidRPr="00B5731B">
        <w:tab/>
      </w:r>
      <w:r w:rsidRPr="00B5731B">
        <w:rPr>
          <w:rFonts w:hint="eastAsia"/>
        </w:rPr>
        <w:t>(d)</w:t>
      </w:r>
      <w:r w:rsidRPr="00B5731B">
        <w:rPr>
          <w:rFonts w:hint="eastAsia"/>
        </w:rPr>
        <w:tab/>
      </w:r>
      <w:r w:rsidRPr="00B5731B">
        <w:rPr>
          <w:rFonts w:hint="eastAsia"/>
        </w:rPr>
        <w:t>没有为寻求逃离暴力关系的妇女充分的受害者支持服务，在农村地区尤其如此；</w:t>
      </w:r>
    </w:p>
    <w:p w14:paraId="63CD6228" w14:textId="5771A1CB" w:rsidR="005B7076" w:rsidRPr="00B5731B" w:rsidRDefault="005B7076" w:rsidP="005B7076">
      <w:pPr>
        <w:pStyle w:val="SingleTxt"/>
      </w:pPr>
      <w:r w:rsidRPr="00B5731B">
        <w:tab/>
      </w:r>
      <w:r w:rsidRPr="00B5731B">
        <w:rPr>
          <w:rFonts w:hint="eastAsia"/>
        </w:rPr>
        <w:t>(e)</w:t>
      </w:r>
      <w:r w:rsidRPr="00B5731B">
        <w:rPr>
          <w:rFonts w:hint="eastAsia"/>
        </w:rPr>
        <w:tab/>
      </w:r>
      <w:r w:rsidRPr="00B5731B">
        <w:rPr>
          <w:rFonts w:hint="eastAsia"/>
        </w:rPr>
        <w:t>新的数字技术越来越多地被用于实施网络性别暴力，包括网络跟踪、骚扰、人肉搜索和未经同意分享亲密图像的行为，而且商品化和物化女性身体、由人工智能生成的性露骨媒体、深度伪造视频、合成媒体和网上色情制品正在泛滥。委员会还感到关切的是，第</w:t>
      </w:r>
      <w:r w:rsidRPr="00B5731B">
        <w:rPr>
          <w:rFonts w:hint="eastAsia"/>
        </w:rPr>
        <w:t>21675</w:t>
      </w:r>
      <w:r w:rsidRPr="00B5731B">
        <w:rPr>
          <w:rFonts w:hint="eastAsia"/>
        </w:rPr>
        <w:t>号法律没有充分涵盖迅速变化的所有形式数字暴力侵害妇女行为，导致起诉率低、受害者得不到保护，而且由于社会污名化、对受害者的指责和对报复的恐惧，导致对数字性骚扰和性虐待行为举报不足。</w:t>
      </w:r>
    </w:p>
    <w:p w14:paraId="593B73F1" w14:textId="638F3D2A" w:rsidR="005B7076" w:rsidRPr="00B5731B" w:rsidRDefault="005B7076" w:rsidP="005B7076">
      <w:pPr>
        <w:pStyle w:val="SingleTxt"/>
      </w:pPr>
      <w:r w:rsidRPr="00B5731B">
        <w:rPr>
          <w:rFonts w:hint="eastAsia"/>
        </w:rPr>
        <w:t>26.</w:t>
      </w:r>
      <w:r w:rsidRPr="00B5731B">
        <w:rPr>
          <w:rFonts w:hint="eastAsia"/>
        </w:rPr>
        <w:tab/>
      </w:r>
      <w:r w:rsidRPr="00B5731B">
        <w:rPr>
          <w:rFonts w:eastAsia="黑体" w:hint="eastAsia"/>
        </w:rPr>
        <w:t>委员会回顾其先前的建议</w:t>
      </w:r>
      <w:r w:rsidRPr="00B5731B">
        <w:rPr>
          <w:rFonts w:eastAsia="黑体" w:hint="eastAsia"/>
        </w:rPr>
        <w:t>(</w:t>
      </w:r>
      <w:hyperlink r:id="rId27" w:history="1">
        <w:r w:rsidRPr="00B5731B">
          <w:rPr>
            <w:rStyle w:val="af7"/>
            <w:rFonts w:eastAsia="黑体" w:hint="eastAsia"/>
          </w:rPr>
          <w:t>CEDAW/C/CHL/CO/7</w:t>
        </w:r>
      </w:hyperlink>
      <w:r w:rsidR="007458D8" w:rsidRPr="00B5731B">
        <w:rPr>
          <w:rFonts w:eastAsia="黑体" w:hint="eastAsia"/>
        </w:rPr>
        <w:t>，</w:t>
      </w:r>
      <w:r w:rsidRPr="00B5731B">
        <w:rPr>
          <w:rFonts w:eastAsia="黑体" w:hint="eastAsia"/>
        </w:rPr>
        <w:t>第</w:t>
      </w:r>
      <w:r w:rsidRPr="00B5731B">
        <w:rPr>
          <w:rFonts w:eastAsia="黑体" w:hint="eastAsia"/>
        </w:rPr>
        <w:t>25</w:t>
      </w:r>
      <w:r w:rsidRPr="00B5731B">
        <w:rPr>
          <w:rFonts w:eastAsia="黑体" w:hint="eastAsia"/>
        </w:rPr>
        <w:t>段</w:t>
      </w:r>
      <w:r w:rsidRPr="00B5731B">
        <w:rPr>
          <w:rFonts w:eastAsia="黑体" w:hint="eastAsia"/>
        </w:rPr>
        <w:t>)</w:t>
      </w:r>
      <w:r w:rsidRPr="00B5731B">
        <w:rPr>
          <w:rFonts w:eastAsia="黑体" w:hint="eastAsia"/>
        </w:rPr>
        <w:t>，并根据委员会关于基于性别的暴力侵害妇女行为的第</w:t>
      </w:r>
      <w:r w:rsidRPr="00B5731B">
        <w:rPr>
          <w:rFonts w:eastAsia="黑体" w:hint="eastAsia"/>
        </w:rPr>
        <w:t>35</w:t>
      </w:r>
      <w:r w:rsidRPr="00B5731B">
        <w:rPr>
          <w:rFonts w:eastAsia="黑体" w:hint="eastAsia"/>
        </w:rPr>
        <w:t>号一般性建议</w:t>
      </w:r>
      <w:r w:rsidRPr="00B5731B">
        <w:rPr>
          <w:rFonts w:eastAsia="黑体" w:hint="eastAsia"/>
        </w:rPr>
        <w:t>(2017</w:t>
      </w:r>
      <w:r w:rsidRPr="00B5731B">
        <w:rPr>
          <w:rFonts w:eastAsia="黑体" w:hint="eastAsia"/>
        </w:rPr>
        <w:t>年，更新第</w:t>
      </w:r>
      <w:r w:rsidRPr="00B5731B">
        <w:rPr>
          <w:rFonts w:eastAsia="黑体" w:hint="eastAsia"/>
        </w:rPr>
        <w:t>19</w:t>
      </w:r>
      <w:r w:rsidRPr="00B5731B">
        <w:rPr>
          <w:rFonts w:eastAsia="黑体" w:hint="eastAsia"/>
        </w:rPr>
        <w:t>号一般性建议</w:t>
      </w:r>
      <w:r w:rsidRPr="00B5731B">
        <w:rPr>
          <w:rFonts w:eastAsia="黑体" w:hint="eastAsia"/>
        </w:rPr>
        <w:t>)</w:t>
      </w:r>
      <w:r w:rsidRPr="00B5731B">
        <w:rPr>
          <w:rFonts w:eastAsia="黑体" w:hint="eastAsia"/>
        </w:rPr>
        <w:t>和可持续发展目标关于消除公共和私人领域一切形式暴力侵害妇女和女童行为的具体目标</w:t>
      </w:r>
      <w:r w:rsidRPr="00B5731B">
        <w:rPr>
          <w:rFonts w:eastAsia="黑体" w:hint="eastAsia"/>
        </w:rPr>
        <w:t>5.2</w:t>
      </w:r>
      <w:r w:rsidRPr="00B5731B">
        <w:rPr>
          <w:rFonts w:eastAsia="黑体" w:hint="eastAsia"/>
        </w:rPr>
        <w:t>，建议缔约国</w:t>
      </w:r>
      <w:r w:rsidRPr="00B5731B">
        <w:rPr>
          <w:rFonts w:hint="eastAsia"/>
        </w:rPr>
        <w:t>：</w:t>
      </w:r>
    </w:p>
    <w:p w14:paraId="58DBD577" w14:textId="3D58BF5D"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eastAsia="黑体" w:hint="eastAsia"/>
        </w:rPr>
        <w:t>严格执行第</w:t>
      </w:r>
      <w:r w:rsidRPr="00B5731B">
        <w:rPr>
          <w:rFonts w:eastAsia="黑体" w:hint="eastAsia"/>
        </w:rPr>
        <w:t>21675</w:t>
      </w:r>
      <w:r w:rsidRPr="00B5731B">
        <w:rPr>
          <w:rFonts w:eastAsia="黑体" w:hint="eastAsia"/>
        </w:rPr>
        <w:t>号法律，并加紧努力，提高公众对包括性暴力在内的一切形式对妇女的性别暴力的犯罪性质的认识，以及对报告此类案件和保护幸存者免遭报复、污名化或再次受害的必要性的认识</w:t>
      </w:r>
      <w:r w:rsidRPr="00B5731B">
        <w:rPr>
          <w:rFonts w:hint="eastAsia"/>
        </w:rPr>
        <w:t>；</w:t>
      </w:r>
    </w:p>
    <w:p w14:paraId="04992C2C" w14:textId="4BC12063"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eastAsia="黑体" w:hint="eastAsia"/>
          <w:spacing w:val="10"/>
        </w:rPr>
        <w:t>通过对法官、检察官、警官和其他执法官员进行强制性持续能力建设，</w:t>
      </w:r>
      <w:r w:rsidRPr="00B5731B">
        <w:rPr>
          <w:rFonts w:eastAsia="黑体" w:hint="eastAsia"/>
        </w:rPr>
        <w:t>确保第</w:t>
      </w:r>
      <w:r w:rsidRPr="00B5731B">
        <w:rPr>
          <w:rFonts w:eastAsia="黑体" w:hint="eastAsia"/>
        </w:rPr>
        <w:t>21212</w:t>
      </w:r>
      <w:r w:rsidRPr="00B5731B">
        <w:rPr>
          <w:rFonts w:eastAsia="黑体" w:hint="eastAsia"/>
        </w:rPr>
        <w:t>号法律得到充分执行，确保所有杀害女性案件得到调查，确保施害者受到起诉并被适当判刑</w:t>
      </w:r>
      <w:r w:rsidRPr="00B5731B">
        <w:rPr>
          <w:rFonts w:hint="eastAsia"/>
        </w:rPr>
        <w:t>；</w:t>
      </w:r>
    </w:p>
    <w:p w14:paraId="034043B8" w14:textId="1E44495A"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eastAsia="黑体" w:hint="eastAsia"/>
        </w:rPr>
        <w:t>鼓励举报侵害妇女和女童的家庭暴力行为，为此开展媒体宣传运动以提高人们对侵害妇女性别暴力行为的犯罪性质的认识，质疑其社会合法化，消除受害者的污名，保护妇女不因举报性别暴力事件而遭到报复</w:t>
      </w:r>
      <w:r w:rsidRPr="00B5731B">
        <w:rPr>
          <w:rFonts w:hint="eastAsia"/>
        </w:rPr>
        <w:t>；</w:t>
      </w:r>
    </w:p>
    <w:p w14:paraId="53729201" w14:textId="3CBEBFD0" w:rsidR="005B7076" w:rsidRPr="00B5731B" w:rsidRDefault="005B7076" w:rsidP="005B7076">
      <w:pPr>
        <w:pStyle w:val="SingleTxt"/>
      </w:pPr>
      <w:r w:rsidRPr="00B5731B">
        <w:tab/>
      </w:r>
      <w:r w:rsidRPr="00B5731B">
        <w:rPr>
          <w:rFonts w:hint="eastAsia"/>
        </w:rPr>
        <w:t>(d)</w:t>
      </w:r>
      <w:r w:rsidRPr="00B5731B">
        <w:rPr>
          <w:rFonts w:hint="eastAsia"/>
        </w:rPr>
        <w:tab/>
      </w:r>
      <w:r w:rsidRPr="00B5731B">
        <w:rPr>
          <w:rFonts w:eastAsia="黑体" w:hint="eastAsia"/>
        </w:rPr>
        <w:t>为受害者支助服务提供充足的资金，扩大为性别暴力受害妇女和女童提供的专业化、包容性和无障碍的庇护所网络，同时考虑到受害妇女和女童的特殊需求，为她们提供心理咨询；向无法安全回家的妇女和女童提供资金支持、教育、专业培训、创收机会、负担得起的住房以及</w:t>
      </w:r>
      <w:r w:rsidRPr="00B5731B">
        <w:rPr>
          <w:rFonts w:eastAsia="黑体" w:hint="eastAsia"/>
        </w:rPr>
        <w:t>(</w:t>
      </w:r>
      <w:r w:rsidRPr="00B5731B">
        <w:rPr>
          <w:rFonts w:eastAsia="黑体" w:hint="eastAsia"/>
        </w:rPr>
        <w:t>如有必要</w:t>
      </w:r>
      <w:r w:rsidRPr="00B5731B">
        <w:rPr>
          <w:rFonts w:eastAsia="黑体" w:hint="eastAsia"/>
        </w:rPr>
        <w:t>)</w:t>
      </w:r>
      <w:r w:rsidRPr="00B5731B">
        <w:rPr>
          <w:rFonts w:eastAsia="黑体" w:hint="eastAsia"/>
        </w:rPr>
        <w:t>为确保她们的安全而变更其身份</w:t>
      </w:r>
      <w:r w:rsidRPr="00B5731B">
        <w:rPr>
          <w:rFonts w:hint="eastAsia"/>
        </w:rPr>
        <w:t>；</w:t>
      </w:r>
    </w:p>
    <w:p w14:paraId="6D5817FD" w14:textId="7CD1584A" w:rsidR="005B7076" w:rsidRPr="00B5731B" w:rsidRDefault="005B7076" w:rsidP="005B7076">
      <w:pPr>
        <w:pStyle w:val="SingleTxt"/>
      </w:pPr>
      <w:r w:rsidRPr="00B5731B">
        <w:tab/>
      </w:r>
      <w:r w:rsidRPr="00B5731B">
        <w:rPr>
          <w:rFonts w:hint="eastAsia"/>
        </w:rPr>
        <w:t>(e)</w:t>
      </w:r>
      <w:r w:rsidRPr="00B5731B">
        <w:rPr>
          <w:rFonts w:hint="eastAsia"/>
        </w:rPr>
        <w:tab/>
      </w:r>
      <w:r w:rsidRPr="00B5731B">
        <w:rPr>
          <w:rFonts w:eastAsia="黑体" w:hint="eastAsia"/>
        </w:rPr>
        <w:t>加强预防和适当惩罚网络性暴力的措施，包括明确惩罚此类犯罪的法规，并确保网络平台提供商和线上分销商对未报告、未删除或未阻止其平台上的犯罪内容承担责任</w:t>
      </w:r>
      <w:r w:rsidRPr="00B5731B">
        <w:rPr>
          <w:rFonts w:hint="eastAsia"/>
        </w:rPr>
        <w:t>。</w:t>
      </w:r>
    </w:p>
    <w:p w14:paraId="15DD56E7" w14:textId="77777777" w:rsidR="005B7076" w:rsidRPr="00B5731B" w:rsidRDefault="005B7076">
      <w:pPr>
        <w:spacing w:after="160" w:line="259" w:lineRule="auto"/>
        <w:jc w:val="left"/>
        <w:rPr>
          <w:rFonts w:eastAsia="黑体"/>
          <w:szCs w:val="21"/>
        </w:rPr>
      </w:pPr>
      <w:r w:rsidRPr="00B5731B">
        <w:br w:type="page"/>
      </w:r>
    </w:p>
    <w:p w14:paraId="679D3DC4" w14:textId="4DC190D0"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lastRenderedPageBreak/>
        <w:tab/>
      </w:r>
      <w:r w:rsidRPr="00B5731B">
        <w:rPr>
          <w:rFonts w:hint="eastAsia"/>
        </w:rPr>
        <w:tab/>
      </w:r>
      <w:r w:rsidRPr="00B5731B">
        <w:rPr>
          <w:rFonts w:hint="eastAsia"/>
        </w:rPr>
        <w:t>贩运</w:t>
      </w:r>
    </w:p>
    <w:p w14:paraId="165787F5" w14:textId="4102EB8F" w:rsidR="005B7076" w:rsidRPr="00B5731B" w:rsidRDefault="005B7076" w:rsidP="005B7076">
      <w:pPr>
        <w:pStyle w:val="SingleTxt"/>
      </w:pPr>
      <w:r w:rsidRPr="00B5731B">
        <w:rPr>
          <w:rFonts w:hint="eastAsia"/>
        </w:rPr>
        <w:t>27.</w:t>
      </w:r>
      <w:r w:rsidRPr="00B5731B">
        <w:rPr>
          <w:rFonts w:hint="eastAsia"/>
        </w:rPr>
        <w:tab/>
      </w:r>
      <w:r w:rsidRPr="00B5731B">
        <w:rPr>
          <w:rFonts w:hint="eastAsia"/>
          <w:spacing w:val="10"/>
        </w:rPr>
        <w:t>委员会注意到缔约国努力加强打击贩运妇女和女童行为的法律和政策框架，</w:t>
      </w:r>
      <w:r w:rsidRPr="00B5731B">
        <w:rPr>
          <w:rFonts w:hint="eastAsia"/>
        </w:rPr>
        <w:t>包括通过《</w:t>
      </w:r>
      <w:r w:rsidRPr="00B5731B">
        <w:rPr>
          <w:rFonts w:hint="eastAsia"/>
        </w:rPr>
        <w:t>2023-2026</w:t>
      </w:r>
      <w:r w:rsidRPr="00B5731B">
        <w:rPr>
          <w:rFonts w:hint="eastAsia"/>
        </w:rPr>
        <w:t>年打击贩运人口国家行动计划》做到这一点。然而，委员会关切地注意到：</w:t>
      </w:r>
    </w:p>
    <w:p w14:paraId="3707903B" w14:textId="2813A2AB"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hint="eastAsia"/>
        </w:rPr>
        <w:t>有报告称，缔约国境内存在人口贩运网络，使变性妇女特别是移民变性妇女遭受勒索和性剥削；</w:t>
      </w:r>
    </w:p>
    <w:p w14:paraId="3834F330" w14:textId="14544C2C"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hint="eastAsia"/>
        </w:rPr>
        <w:t>各种形式的贩运妇女和女童行为普遍存在，包括性剥削、强迫婚姻、家庭奴役、农业、采矿和街头贩卖中的强迫劳动，以及买卖儿童、拉皮条和持续剥削童工，特别影响到儿童保护中心的女童、土著妇女和女童以及难民妇女和女童、寻求庇护妇女和女童、移民妇女和女童；</w:t>
      </w:r>
    </w:p>
    <w:p w14:paraId="6262446A" w14:textId="022C7A53"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hint="eastAsia"/>
          <w:spacing w:val="10"/>
        </w:rPr>
        <w:t>缔约国境内缺乏供包括残疾妇女在内的贩运受害妇女使用的资金充足、</w:t>
      </w:r>
      <w:r w:rsidRPr="00B5731B">
        <w:rPr>
          <w:rFonts w:hint="eastAsia"/>
        </w:rPr>
        <w:t>包容和方便的庇护所。</w:t>
      </w:r>
    </w:p>
    <w:p w14:paraId="6EE77763" w14:textId="393C0D26" w:rsidR="005B7076" w:rsidRPr="00B5731B" w:rsidRDefault="005B7076" w:rsidP="005B7076">
      <w:pPr>
        <w:pStyle w:val="SingleTxt"/>
      </w:pPr>
      <w:r w:rsidRPr="00B5731B">
        <w:rPr>
          <w:rFonts w:hint="eastAsia"/>
        </w:rPr>
        <w:t>28.</w:t>
      </w:r>
      <w:r w:rsidRPr="00B5731B">
        <w:rPr>
          <w:rFonts w:hint="eastAsia"/>
        </w:rPr>
        <w:tab/>
      </w:r>
      <w:r w:rsidRPr="00B5731B">
        <w:rPr>
          <w:rFonts w:eastAsia="黑体" w:hint="eastAsia"/>
          <w:spacing w:val="4"/>
        </w:rPr>
        <w:t>委员会参照其关于全球移民背景下贩运妇女和女童问题的第</w:t>
      </w:r>
      <w:r w:rsidRPr="00B5731B">
        <w:rPr>
          <w:rFonts w:eastAsia="黑体" w:hint="eastAsia"/>
          <w:spacing w:val="4"/>
        </w:rPr>
        <w:t>38</w:t>
      </w:r>
      <w:r w:rsidRPr="00B5731B">
        <w:rPr>
          <w:rFonts w:eastAsia="黑体" w:hint="eastAsia"/>
          <w:spacing w:val="4"/>
        </w:rPr>
        <w:t>号一般性建议</w:t>
      </w:r>
      <w:r w:rsidRPr="00B5731B">
        <w:rPr>
          <w:rFonts w:eastAsia="黑体" w:hint="eastAsia"/>
          <w:spacing w:val="4"/>
        </w:rPr>
        <w:t>(2020</w:t>
      </w:r>
      <w:r w:rsidRPr="00B5731B">
        <w:rPr>
          <w:rFonts w:eastAsia="黑体" w:hint="eastAsia"/>
          <w:spacing w:val="4"/>
        </w:rPr>
        <w:t>年</w:t>
      </w:r>
      <w:r w:rsidRPr="00B5731B">
        <w:rPr>
          <w:rFonts w:eastAsia="黑体" w:hint="eastAsia"/>
          <w:spacing w:val="4"/>
        </w:rPr>
        <w:t>)</w:t>
      </w:r>
      <w:r w:rsidRPr="00B5731B">
        <w:rPr>
          <w:rFonts w:eastAsia="黑体" w:hint="eastAsia"/>
          <w:spacing w:val="4"/>
        </w:rPr>
        <w:t>，同时回顾其先前的建议</w:t>
      </w:r>
      <w:r w:rsidRPr="00B5731B">
        <w:rPr>
          <w:rFonts w:eastAsia="黑体" w:hint="eastAsia"/>
          <w:spacing w:val="4"/>
        </w:rPr>
        <w:t>(</w:t>
      </w:r>
      <w:hyperlink r:id="rId28" w:history="1">
        <w:r w:rsidRPr="00B5731B">
          <w:rPr>
            <w:rStyle w:val="af7"/>
            <w:rFonts w:eastAsia="黑体" w:hint="eastAsia"/>
            <w:spacing w:val="4"/>
          </w:rPr>
          <w:t>CEDAW/C/CHL/CO/7</w:t>
        </w:r>
      </w:hyperlink>
      <w:r w:rsidR="001F6E26" w:rsidRPr="00B5731B">
        <w:rPr>
          <w:rFonts w:eastAsia="黑体" w:hint="eastAsia"/>
          <w:spacing w:val="4"/>
        </w:rPr>
        <w:t>，</w:t>
      </w:r>
      <w:r w:rsidRPr="00B5731B">
        <w:rPr>
          <w:rFonts w:eastAsia="黑体" w:hint="eastAsia"/>
          <w:spacing w:val="4"/>
        </w:rPr>
        <w:t>第</w:t>
      </w:r>
      <w:r w:rsidRPr="00B5731B">
        <w:rPr>
          <w:rFonts w:eastAsia="黑体" w:hint="eastAsia"/>
          <w:spacing w:val="4"/>
        </w:rPr>
        <w:t>27</w:t>
      </w:r>
      <w:r w:rsidRPr="00B5731B">
        <w:rPr>
          <w:rFonts w:eastAsia="黑体" w:hint="eastAsia"/>
          <w:spacing w:val="4"/>
        </w:rPr>
        <w:t>段</w:t>
      </w:r>
      <w:r w:rsidRPr="00B5731B">
        <w:rPr>
          <w:rFonts w:eastAsia="黑体" w:hint="eastAsia"/>
          <w:spacing w:val="4"/>
        </w:rPr>
        <w:t>),</w:t>
      </w:r>
      <w:r w:rsidRPr="00B5731B">
        <w:rPr>
          <w:rFonts w:eastAsia="黑体" w:hint="eastAsia"/>
          <w:spacing w:val="4"/>
        </w:rPr>
        <w:t>建议缔约国</w:t>
      </w:r>
      <w:r w:rsidRPr="00B5731B">
        <w:rPr>
          <w:rFonts w:hint="eastAsia"/>
          <w:spacing w:val="4"/>
        </w:rPr>
        <w:t>：</w:t>
      </w:r>
    </w:p>
    <w:p w14:paraId="40DC0BD9" w14:textId="7F5D61A8" w:rsidR="005B7076" w:rsidRPr="00B5731B" w:rsidRDefault="005B7076" w:rsidP="005B7076">
      <w:pPr>
        <w:pStyle w:val="SingleTxt"/>
      </w:pPr>
      <w:r w:rsidRPr="00B5731B">
        <w:tab/>
      </w:r>
      <w:r w:rsidRPr="00B5731B">
        <w:rPr>
          <w:rFonts w:hint="eastAsia"/>
        </w:rPr>
        <w:t>(a)</w:t>
      </w:r>
      <w:r w:rsidRPr="00B5731B">
        <w:rPr>
          <w:rFonts w:hint="eastAsia"/>
        </w:rPr>
        <w:tab/>
      </w:r>
      <w:r w:rsidRPr="00B5731B">
        <w:rPr>
          <w:rFonts w:eastAsia="黑体" w:hint="eastAsia"/>
        </w:rPr>
        <w:t>加紧努力，打击一切形式的贩运和剥削妇女和女童行为，为法官、检察官、警官和其他执法人员、边境警察、医疗保健提供者和其他应急响应人员提供关于及早识别贩运受害者并将其转介到适当服务机构和关于敏感对待性别问题的调查和审讯方法的能力建设，并确保执行针对警察的关于及早识别贩运受害者的指示</w:t>
      </w:r>
      <w:r w:rsidRPr="00B5731B">
        <w:rPr>
          <w:rFonts w:hint="eastAsia"/>
        </w:rPr>
        <w:t>；</w:t>
      </w:r>
    </w:p>
    <w:p w14:paraId="54BF5979" w14:textId="3C7865A1" w:rsidR="005B7076" w:rsidRPr="00B5731B" w:rsidRDefault="005B7076" w:rsidP="005B7076">
      <w:pPr>
        <w:pStyle w:val="SingleTxt"/>
      </w:pPr>
      <w:r w:rsidRPr="00B5731B">
        <w:tab/>
      </w:r>
      <w:r w:rsidRPr="00B5731B">
        <w:rPr>
          <w:rFonts w:hint="eastAsia"/>
        </w:rPr>
        <w:t>(b)</w:t>
      </w:r>
      <w:r w:rsidRPr="00B5731B">
        <w:rPr>
          <w:rFonts w:hint="eastAsia"/>
        </w:rPr>
        <w:tab/>
      </w:r>
      <w:r w:rsidRPr="00B5731B">
        <w:rPr>
          <w:rFonts w:eastAsia="黑体" w:hint="eastAsia"/>
        </w:rPr>
        <w:t>加强劳动监察，消除童工现象，尤其是在女童面临风险最大的部门这样做；加强对托养机构中女童的保护，防止她们遭受剥削和贩运，并确保施害者受到起诉和适当惩罚</w:t>
      </w:r>
      <w:r w:rsidRPr="00B5731B">
        <w:rPr>
          <w:rFonts w:hint="eastAsia"/>
        </w:rPr>
        <w:t>；</w:t>
      </w:r>
    </w:p>
    <w:p w14:paraId="4BD86866" w14:textId="71DFA089" w:rsidR="005B7076" w:rsidRPr="00B5731B" w:rsidRDefault="005B7076" w:rsidP="005B7076">
      <w:pPr>
        <w:pStyle w:val="SingleTxt"/>
      </w:pPr>
      <w:r w:rsidRPr="00B5731B">
        <w:tab/>
      </w:r>
      <w:r w:rsidRPr="00B5731B">
        <w:rPr>
          <w:rFonts w:hint="eastAsia"/>
        </w:rPr>
        <w:t>(c)</w:t>
      </w:r>
      <w:r w:rsidRPr="00B5731B">
        <w:rPr>
          <w:rFonts w:hint="eastAsia"/>
        </w:rPr>
        <w:tab/>
      </w:r>
      <w:r w:rsidRPr="00B5731B">
        <w:rPr>
          <w:rFonts w:eastAsia="黑体" w:hint="eastAsia"/>
        </w:rPr>
        <w:t>增加城市和农村地区为贩运受害者</w:t>
      </w:r>
      <w:r w:rsidRPr="00B5731B">
        <w:rPr>
          <w:rFonts w:eastAsia="黑体" w:hint="eastAsia"/>
        </w:rPr>
        <w:t>(</w:t>
      </w:r>
      <w:r w:rsidRPr="00B5731B">
        <w:rPr>
          <w:rFonts w:eastAsia="黑体" w:hint="eastAsia"/>
        </w:rPr>
        <w:t>包括残疾妇女</w:t>
      </w:r>
      <w:r w:rsidRPr="00B5731B">
        <w:rPr>
          <w:rFonts w:eastAsia="黑体" w:hint="eastAsia"/>
        </w:rPr>
        <w:t>)</w:t>
      </w:r>
      <w:r w:rsidRPr="00B5731B">
        <w:rPr>
          <w:rFonts w:eastAsia="黑体" w:hint="eastAsia"/>
        </w:rPr>
        <w:t>提供的包容和方便的庇护所数量及其供资，并确保贩运受害者能够获得免费法律援助、口译服务、医疗援助、心理咨询、资金支持、教育、专业培训、临时居留证</w:t>
      </w:r>
      <w:r w:rsidRPr="00B5731B">
        <w:rPr>
          <w:rFonts w:eastAsia="黑体" w:hint="eastAsia"/>
        </w:rPr>
        <w:t>(</w:t>
      </w:r>
      <w:r w:rsidRPr="00B5731B">
        <w:rPr>
          <w:rFonts w:eastAsia="黑体" w:hint="eastAsia"/>
        </w:rPr>
        <w:t>无论其是否有能力或愿意与检察机关合作</w:t>
      </w:r>
      <w:r w:rsidRPr="00B5731B">
        <w:rPr>
          <w:rFonts w:eastAsia="黑体" w:hint="eastAsia"/>
        </w:rPr>
        <w:t>)</w:t>
      </w:r>
      <w:r w:rsidRPr="00B5731B">
        <w:rPr>
          <w:rFonts w:eastAsia="黑体" w:hint="eastAsia"/>
        </w:rPr>
        <w:t>和创收机会</w:t>
      </w:r>
      <w:r w:rsidRPr="00B5731B">
        <w:rPr>
          <w:rFonts w:hint="eastAsia"/>
        </w:rPr>
        <w:t>。</w:t>
      </w:r>
    </w:p>
    <w:p w14:paraId="4829EB0B"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平等参与政治和公共生活</w:t>
      </w:r>
    </w:p>
    <w:p w14:paraId="0B2AE49C" w14:textId="77777777" w:rsidR="005B7076" w:rsidRPr="00B5731B" w:rsidRDefault="005B7076" w:rsidP="005B7076">
      <w:pPr>
        <w:pStyle w:val="SingleTxt"/>
      </w:pPr>
      <w:r w:rsidRPr="00B5731B">
        <w:rPr>
          <w:rFonts w:hint="eastAsia"/>
        </w:rPr>
        <w:t>29.</w:t>
      </w:r>
      <w:r w:rsidRPr="00B5731B">
        <w:rPr>
          <w:rFonts w:hint="eastAsia"/>
        </w:rPr>
        <w:tab/>
      </w:r>
      <w:r w:rsidRPr="00B5731B">
        <w:rPr>
          <w:rFonts w:hint="eastAsia"/>
        </w:rPr>
        <w:t>委员会赞扬缔约国开展女权主义外交且努力促进妇女在国际层面的政治作用。然而，委员会关切地注意到：</w:t>
      </w:r>
    </w:p>
    <w:p w14:paraId="0790DF76" w14:textId="6037C77E" w:rsidR="005B7076" w:rsidRPr="00B5731B" w:rsidRDefault="007458D8" w:rsidP="005B7076">
      <w:pPr>
        <w:pStyle w:val="SingleTxt"/>
      </w:pPr>
      <w:r w:rsidRPr="00B5731B">
        <w:tab/>
      </w:r>
      <w:r w:rsidR="005B7076" w:rsidRPr="00B5731B">
        <w:rPr>
          <w:rFonts w:hint="eastAsia"/>
        </w:rPr>
        <w:t>(a)</w:t>
      </w:r>
      <w:r w:rsidR="005B7076" w:rsidRPr="00B5731B">
        <w:rPr>
          <w:rFonts w:hint="eastAsia"/>
        </w:rPr>
        <w:tab/>
      </w:r>
      <w:r w:rsidR="005B7076" w:rsidRPr="00B5731B">
        <w:rPr>
          <w:rFonts w:hint="eastAsia"/>
        </w:rPr>
        <w:t>妇女在众议院的政治代表比例为</w:t>
      </w:r>
      <w:r w:rsidR="005B7076" w:rsidRPr="00B5731B">
        <w:rPr>
          <w:rFonts w:hint="eastAsia"/>
        </w:rPr>
        <w:t>35%</w:t>
      </w:r>
      <w:r w:rsidR="005B7076" w:rsidRPr="00B5731B">
        <w:rPr>
          <w:rFonts w:hint="eastAsia"/>
        </w:rPr>
        <w:t>，在参议院为</w:t>
      </w:r>
      <w:r w:rsidR="005B7076" w:rsidRPr="00B5731B">
        <w:rPr>
          <w:rFonts w:hint="eastAsia"/>
        </w:rPr>
        <w:t>26%</w:t>
      </w:r>
      <w:r w:rsidR="005B7076" w:rsidRPr="00B5731B">
        <w:rPr>
          <w:rFonts w:hint="eastAsia"/>
        </w:rPr>
        <w:t>，只有</w:t>
      </w:r>
      <w:r w:rsidR="005B7076" w:rsidRPr="00B5731B">
        <w:rPr>
          <w:rFonts w:hint="eastAsia"/>
        </w:rPr>
        <w:t>17%</w:t>
      </w:r>
      <w:r w:rsidR="005B7076" w:rsidRPr="00B5731B">
        <w:rPr>
          <w:rFonts w:hint="eastAsia"/>
        </w:rPr>
        <w:t>的市长是女性，其部分原因是迟迟没有通过区域和地方选举的法定配额以及未能执行</w:t>
      </w:r>
      <w:r w:rsidR="005B7076" w:rsidRPr="00B5731B">
        <w:rPr>
          <w:rFonts w:hint="eastAsia"/>
        </w:rPr>
        <w:t>2015</w:t>
      </w:r>
      <w:r w:rsidR="005B7076" w:rsidRPr="00B5731B">
        <w:rPr>
          <w:rFonts w:hint="eastAsia"/>
        </w:rPr>
        <w:t>年选举改革法；</w:t>
      </w:r>
    </w:p>
    <w:p w14:paraId="5BD95A7A" w14:textId="7562893C" w:rsidR="005B7076" w:rsidRPr="00B5731B" w:rsidRDefault="007458D8" w:rsidP="005B7076">
      <w:pPr>
        <w:pStyle w:val="SingleTxt"/>
      </w:pPr>
      <w:r w:rsidRPr="00B5731B">
        <w:tab/>
      </w:r>
      <w:r w:rsidR="005B7076" w:rsidRPr="00B5731B">
        <w:rPr>
          <w:rFonts w:hint="eastAsia"/>
        </w:rPr>
        <w:t>(b)</w:t>
      </w:r>
      <w:r w:rsidR="005B7076" w:rsidRPr="00B5731B">
        <w:rPr>
          <w:rFonts w:hint="eastAsia"/>
        </w:rPr>
        <w:tab/>
      </w:r>
      <w:r w:rsidR="005B7076" w:rsidRPr="00B5731B">
        <w:rPr>
          <w:rFonts w:hint="eastAsia"/>
        </w:rPr>
        <w:t>弱势妇女群体</w:t>
      </w:r>
      <w:r w:rsidR="005B7076" w:rsidRPr="00B5731B">
        <w:rPr>
          <w:rFonts w:hint="eastAsia"/>
        </w:rPr>
        <w:t>(</w:t>
      </w:r>
      <w:r w:rsidR="005B7076" w:rsidRPr="00B5731B">
        <w:rPr>
          <w:rFonts w:hint="eastAsia"/>
        </w:rPr>
        <w:t>特别是女同性恋、双性恋、变性和间性者妇女、土著妇女和非洲裔妇女以及残疾妇女</w:t>
      </w:r>
      <w:r w:rsidR="005B7076" w:rsidRPr="00B5731B">
        <w:rPr>
          <w:rFonts w:hint="eastAsia"/>
        </w:rPr>
        <w:t>)</w:t>
      </w:r>
      <w:r w:rsidR="005B7076" w:rsidRPr="00B5731B">
        <w:rPr>
          <w:rFonts w:hint="eastAsia"/>
        </w:rPr>
        <w:t>担任决策职位的人数有限。</w:t>
      </w:r>
    </w:p>
    <w:p w14:paraId="3C70E565" w14:textId="77777777" w:rsidR="005B7076" w:rsidRPr="00B5731B" w:rsidRDefault="005B7076" w:rsidP="005B7076">
      <w:pPr>
        <w:pStyle w:val="SingleTxt"/>
      </w:pPr>
      <w:r w:rsidRPr="00B5731B">
        <w:rPr>
          <w:rFonts w:hint="eastAsia"/>
        </w:rPr>
        <w:lastRenderedPageBreak/>
        <w:t>30.</w:t>
      </w:r>
      <w:r w:rsidRPr="00B5731B">
        <w:rPr>
          <w:rFonts w:hint="eastAsia"/>
        </w:rPr>
        <w:tab/>
      </w:r>
      <w:r w:rsidRPr="00B5731B">
        <w:rPr>
          <w:rFonts w:eastAsia="黑体" w:hint="eastAsia"/>
        </w:rPr>
        <w:t>委员会回顾关于妇女在决策系统中的平等和包容性代表权的第</w:t>
      </w:r>
      <w:r w:rsidRPr="00B5731B">
        <w:rPr>
          <w:rFonts w:eastAsia="黑体" w:hint="eastAsia"/>
        </w:rPr>
        <w:t>40</w:t>
      </w:r>
      <w:r w:rsidRPr="00B5731B">
        <w:rPr>
          <w:rFonts w:eastAsia="黑体" w:hint="eastAsia"/>
        </w:rPr>
        <w:t>号一般性建议</w:t>
      </w:r>
      <w:r w:rsidRPr="00B5731B">
        <w:rPr>
          <w:rFonts w:eastAsia="黑体" w:hint="eastAsia"/>
        </w:rPr>
        <w:t>(2024</w:t>
      </w:r>
      <w:r w:rsidRPr="00B5731B">
        <w:rPr>
          <w:rFonts w:eastAsia="黑体" w:hint="eastAsia"/>
        </w:rPr>
        <w:t>年</w:t>
      </w:r>
      <w:r w:rsidRPr="00B5731B">
        <w:rPr>
          <w:rFonts w:eastAsia="黑体" w:hint="eastAsia"/>
        </w:rPr>
        <w:t>)</w:t>
      </w:r>
      <w:r w:rsidRPr="00B5731B">
        <w:rPr>
          <w:rFonts w:eastAsia="黑体" w:hint="eastAsia"/>
        </w:rPr>
        <w:t>和关于妇女参与政治和公共生活的第</w:t>
      </w:r>
      <w:r w:rsidRPr="00B5731B">
        <w:rPr>
          <w:rFonts w:eastAsia="黑体" w:hint="eastAsia"/>
        </w:rPr>
        <w:t>23</w:t>
      </w:r>
      <w:r w:rsidRPr="00B5731B">
        <w:rPr>
          <w:rFonts w:eastAsia="黑体" w:hint="eastAsia"/>
        </w:rPr>
        <w:t>号一般性建议</w:t>
      </w:r>
      <w:r w:rsidRPr="00B5731B">
        <w:rPr>
          <w:rFonts w:eastAsia="黑体" w:hint="eastAsia"/>
        </w:rPr>
        <w:t>(1997</w:t>
      </w:r>
      <w:r w:rsidRPr="00B5731B">
        <w:rPr>
          <w:rFonts w:eastAsia="黑体" w:hint="eastAsia"/>
        </w:rPr>
        <w:t>年</w:t>
      </w:r>
      <w:r w:rsidRPr="00B5731B">
        <w:rPr>
          <w:rFonts w:eastAsia="黑体" w:hint="eastAsia"/>
        </w:rPr>
        <w:t>)</w:t>
      </w:r>
      <w:r w:rsidRPr="00B5731B">
        <w:rPr>
          <w:rFonts w:eastAsia="黑体" w:hint="eastAsia"/>
        </w:rPr>
        <w:t>以及可持续发展目标的具体目标</w:t>
      </w:r>
      <w:r w:rsidRPr="00B5731B">
        <w:rPr>
          <w:rFonts w:eastAsia="黑体" w:hint="eastAsia"/>
        </w:rPr>
        <w:t>5.5(</w:t>
      </w:r>
      <w:r w:rsidRPr="00B5731B">
        <w:rPr>
          <w:rFonts w:eastAsia="黑体" w:hint="eastAsia"/>
        </w:rPr>
        <w:t>确保妇女全面有效参与各级政治、经济和公共生活的决策，并享有进入以上各级决策领导层的平等机会</w:t>
      </w:r>
      <w:r w:rsidRPr="00B5731B">
        <w:rPr>
          <w:rFonts w:eastAsia="黑体" w:hint="eastAsia"/>
        </w:rPr>
        <w:t>)</w:t>
      </w:r>
      <w:r w:rsidRPr="00B5731B">
        <w:rPr>
          <w:rFonts w:eastAsia="黑体" w:hint="eastAsia"/>
        </w:rPr>
        <w:t>，建议缔约国</w:t>
      </w:r>
      <w:r w:rsidRPr="00B5731B">
        <w:rPr>
          <w:rFonts w:hint="eastAsia"/>
        </w:rPr>
        <w:t>：</w:t>
      </w:r>
    </w:p>
    <w:p w14:paraId="521D1CD2" w14:textId="0D281855" w:rsidR="005B7076" w:rsidRPr="00B5731B" w:rsidRDefault="001F6E26" w:rsidP="005B7076">
      <w:pPr>
        <w:pStyle w:val="SingleTxt"/>
      </w:pPr>
      <w:r w:rsidRPr="00B5731B">
        <w:tab/>
      </w:r>
      <w:r w:rsidR="005B7076" w:rsidRPr="00B5731B">
        <w:rPr>
          <w:rFonts w:hint="eastAsia"/>
        </w:rPr>
        <w:t>(a)</w:t>
      </w:r>
      <w:r w:rsidR="005B7076" w:rsidRPr="00B5731B">
        <w:rPr>
          <w:rFonts w:hint="eastAsia"/>
        </w:rPr>
        <w:tab/>
      </w:r>
      <w:r w:rsidR="005B7076" w:rsidRPr="00B5731B">
        <w:rPr>
          <w:rFonts w:eastAsia="黑体" w:hint="eastAsia"/>
        </w:rPr>
        <w:t>引入法定配额制，要求各政党在提名国民议会、省议会和地方议会选举候选人时确保</w:t>
      </w:r>
      <w:r w:rsidR="005B7076" w:rsidRPr="00B5731B">
        <w:rPr>
          <w:rFonts w:eastAsia="黑体" w:hint="eastAsia"/>
        </w:rPr>
        <w:t>50:50</w:t>
      </w:r>
      <w:r w:rsidR="005B7076" w:rsidRPr="00B5731B">
        <w:rPr>
          <w:rFonts w:eastAsia="黑体" w:hint="eastAsia"/>
        </w:rPr>
        <w:t>的均等，否则将处以罚款，促进任命女同性恋、双性恋、变性和间性者妇女、土著妇女和非洲裔妇女以及残疾妇女担任政治和公共生活中的决策职位</w:t>
      </w:r>
      <w:r w:rsidR="005B7076" w:rsidRPr="00B5731B">
        <w:rPr>
          <w:rFonts w:hint="eastAsia"/>
        </w:rPr>
        <w:t>；</w:t>
      </w:r>
    </w:p>
    <w:p w14:paraId="41E788EB" w14:textId="563A335E" w:rsidR="005B7076" w:rsidRPr="00B5731B" w:rsidRDefault="001F6E26" w:rsidP="005B7076">
      <w:pPr>
        <w:pStyle w:val="SingleTxt"/>
      </w:pPr>
      <w:r w:rsidRPr="00B5731B">
        <w:tab/>
      </w:r>
      <w:r w:rsidR="005B7076" w:rsidRPr="00B5731B">
        <w:rPr>
          <w:rFonts w:hint="eastAsia"/>
        </w:rPr>
        <w:t>(b)</w:t>
      </w:r>
      <w:r w:rsidR="005B7076" w:rsidRPr="00B5731B">
        <w:rPr>
          <w:rFonts w:hint="eastAsia"/>
        </w:rPr>
        <w:tab/>
      </w:r>
      <w:r w:rsidR="005B7076" w:rsidRPr="00B5731B">
        <w:rPr>
          <w:rFonts w:eastAsia="黑体" w:hint="eastAsia"/>
        </w:rPr>
        <w:t>为参加选举或公职竞选的女性候选人，包括土著妇女、非洲裔妇女和残疾妇女，提供政治领导能力和竞选技巧方面的能力建设以及获得竞选资金的机会</w:t>
      </w:r>
      <w:r w:rsidR="005B7076" w:rsidRPr="00B5731B">
        <w:rPr>
          <w:rFonts w:hint="eastAsia"/>
        </w:rPr>
        <w:t>。</w:t>
      </w:r>
    </w:p>
    <w:p w14:paraId="6A7C7709"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国籍</w:t>
      </w:r>
    </w:p>
    <w:p w14:paraId="43EF820A" w14:textId="77777777" w:rsidR="005B7076" w:rsidRPr="00B5731B" w:rsidRDefault="005B7076" w:rsidP="005B7076">
      <w:pPr>
        <w:pStyle w:val="SingleTxt"/>
      </w:pPr>
      <w:r w:rsidRPr="00B5731B">
        <w:rPr>
          <w:rFonts w:hint="eastAsia"/>
        </w:rPr>
        <w:t>31.</w:t>
      </w:r>
      <w:r w:rsidRPr="00B5731B">
        <w:rPr>
          <w:rFonts w:hint="eastAsia"/>
        </w:rPr>
        <w:tab/>
      </w:r>
      <w:r w:rsidRPr="00B5731B">
        <w:rPr>
          <w:rFonts w:hint="eastAsia"/>
        </w:rPr>
        <w:t>委员会注意到缔约国为解决和减少无国籍状态所作的努力，包括通过了《移民法》</w:t>
      </w:r>
      <w:r w:rsidRPr="00B5731B">
        <w:rPr>
          <w:rFonts w:hint="eastAsia"/>
        </w:rPr>
        <w:t>(2021</w:t>
      </w:r>
      <w:r w:rsidRPr="00B5731B">
        <w:rPr>
          <w:rFonts w:hint="eastAsia"/>
        </w:rPr>
        <w:t>年第</w:t>
      </w:r>
      <w:r w:rsidRPr="00B5731B">
        <w:rPr>
          <w:rFonts w:hint="eastAsia"/>
        </w:rPr>
        <w:t>21325</w:t>
      </w:r>
      <w:r w:rsidRPr="00B5731B">
        <w:rPr>
          <w:rFonts w:hint="eastAsia"/>
        </w:rPr>
        <w:t>号法律</w:t>
      </w:r>
      <w:r w:rsidRPr="00B5731B">
        <w:rPr>
          <w:rFonts w:hint="eastAsia"/>
        </w:rPr>
        <w:t>)</w:t>
      </w:r>
      <w:r w:rsidRPr="00B5731B">
        <w:rPr>
          <w:rFonts w:hint="eastAsia"/>
        </w:rPr>
        <w:t>。然而，委员会关切地注意到，在智利过境期间出生的儿童获得出生登记的机会有限，增加了他们的无国籍风险。</w:t>
      </w:r>
    </w:p>
    <w:p w14:paraId="565C9771" w14:textId="77777777" w:rsidR="005B7076" w:rsidRPr="00B5731B" w:rsidRDefault="005B7076" w:rsidP="005B7076">
      <w:pPr>
        <w:pStyle w:val="SingleTxt"/>
      </w:pPr>
      <w:r w:rsidRPr="00B5731B">
        <w:rPr>
          <w:rFonts w:hint="eastAsia"/>
        </w:rPr>
        <w:t>32.</w:t>
      </w:r>
      <w:r w:rsidRPr="00B5731B">
        <w:rPr>
          <w:rFonts w:hint="eastAsia"/>
        </w:rPr>
        <w:tab/>
      </w:r>
      <w:r w:rsidRPr="00B5731B">
        <w:rPr>
          <w:rFonts w:eastAsia="黑体" w:hint="eastAsia"/>
        </w:rPr>
        <w:t>委员会回顾其关于妇女的难民地位、庇护、国籍和无国籍状态与性别相关方面的第</w:t>
      </w:r>
      <w:r w:rsidRPr="00B5731B">
        <w:rPr>
          <w:rFonts w:eastAsia="黑体" w:hint="eastAsia"/>
        </w:rPr>
        <w:t>32</w:t>
      </w:r>
      <w:r w:rsidRPr="00B5731B">
        <w:rPr>
          <w:rFonts w:eastAsia="黑体" w:hint="eastAsia"/>
        </w:rPr>
        <w:t>号一般性建议</w:t>
      </w:r>
      <w:r w:rsidRPr="00B5731B">
        <w:rPr>
          <w:rFonts w:eastAsia="黑体" w:hint="eastAsia"/>
        </w:rPr>
        <w:t>(2014</w:t>
      </w:r>
      <w:r w:rsidRPr="00B5731B">
        <w:rPr>
          <w:rFonts w:eastAsia="黑体" w:hint="eastAsia"/>
        </w:rPr>
        <w:t>年</w:t>
      </w:r>
      <w:r w:rsidRPr="00B5731B">
        <w:rPr>
          <w:rFonts w:eastAsia="黑体" w:hint="eastAsia"/>
        </w:rPr>
        <w:t>)</w:t>
      </w:r>
      <w:r w:rsidRPr="00B5731B">
        <w:rPr>
          <w:rFonts w:eastAsia="黑体" w:hint="eastAsia"/>
        </w:rPr>
        <w:t>，建议缔约国加强措施，确保立即为移民所生的所有儿童包括在过境缔约国期间出生的儿童进行出生登记</w:t>
      </w:r>
      <w:r w:rsidRPr="00B5731B">
        <w:rPr>
          <w:rFonts w:hint="eastAsia"/>
        </w:rPr>
        <w:t>。</w:t>
      </w:r>
    </w:p>
    <w:p w14:paraId="392AB3C6"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教育</w:t>
      </w:r>
    </w:p>
    <w:p w14:paraId="363F9815" w14:textId="77777777" w:rsidR="005B7076" w:rsidRPr="00B5731B" w:rsidRDefault="005B7076" w:rsidP="005B7076">
      <w:pPr>
        <w:pStyle w:val="SingleTxt"/>
      </w:pPr>
      <w:r w:rsidRPr="00B5731B">
        <w:rPr>
          <w:rFonts w:hint="eastAsia"/>
        </w:rPr>
        <w:t>33.</w:t>
      </w:r>
      <w:r w:rsidRPr="00B5731B">
        <w:rPr>
          <w:rFonts w:hint="eastAsia"/>
        </w:rPr>
        <w:tab/>
      </w:r>
      <w:r w:rsidRPr="00B5731B">
        <w:rPr>
          <w:rFonts w:hint="eastAsia"/>
        </w:rPr>
        <w:t>委员会赞扬缔约国通过第</w:t>
      </w:r>
      <w:r w:rsidRPr="00B5731B">
        <w:rPr>
          <w:rFonts w:hint="eastAsia"/>
        </w:rPr>
        <w:t>21675</w:t>
      </w:r>
      <w:r w:rsidRPr="00B5731B">
        <w:rPr>
          <w:rFonts w:hint="eastAsia"/>
        </w:rPr>
        <w:t>号法律，该法促进无性别歧视的教育并将性别平等视角纳入教育计划。委员会还积极地注意到包容性教育的举措。然而，委员会关切地注意到：</w:t>
      </w:r>
    </w:p>
    <w:p w14:paraId="40BA3FB6" w14:textId="2F4DFB82" w:rsidR="005B7076" w:rsidRPr="00B5731B" w:rsidRDefault="001F6E26" w:rsidP="005B7076">
      <w:pPr>
        <w:pStyle w:val="SingleTxt"/>
      </w:pPr>
      <w:r w:rsidRPr="00B5731B">
        <w:tab/>
      </w:r>
      <w:r w:rsidR="005B7076" w:rsidRPr="00B5731B">
        <w:rPr>
          <w:rFonts w:hint="eastAsia"/>
        </w:rPr>
        <w:t>(a)</w:t>
      </w:r>
      <w:r w:rsidR="005B7076" w:rsidRPr="00B5731B">
        <w:rPr>
          <w:rFonts w:hint="eastAsia"/>
        </w:rPr>
        <w:tab/>
      </w:r>
      <w:r w:rsidR="005B7076" w:rsidRPr="00B5731B">
        <w:rPr>
          <w:rFonts w:hint="eastAsia"/>
        </w:rPr>
        <w:t>教科书中持续存在性别成见，教师在妇女权利和性别平等方面缺乏系统的能力建设；</w:t>
      </w:r>
    </w:p>
    <w:p w14:paraId="442AFA0A" w14:textId="5DB6754E" w:rsidR="005B7076" w:rsidRPr="00B5731B" w:rsidRDefault="001F6E26" w:rsidP="005B7076">
      <w:pPr>
        <w:pStyle w:val="SingleTxt"/>
      </w:pPr>
      <w:r w:rsidRPr="00B5731B">
        <w:tab/>
      </w:r>
      <w:r w:rsidR="005B7076" w:rsidRPr="00B5731B">
        <w:rPr>
          <w:rFonts w:hint="eastAsia"/>
        </w:rPr>
        <w:t>(b)</w:t>
      </w:r>
      <w:r w:rsidR="005B7076" w:rsidRPr="00B5731B">
        <w:rPr>
          <w:rFonts w:hint="eastAsia"/>
        </w:rPr>
        <w:tab/>
      </w:r>
      <w:r w:rsidR="005B7076" w:rsidRPr="00B5731B">
        <w:rPr>
          <w:rFonts w:hint="eastAsia"/>
        </w:rPr>
        <w:t>关于实施和监测包容性教育的数据不足，对农村女童、残疾女童、非洲裔女童和土著女童、移民女童、女同性恋、双性恋、变性和间性者女童以及拘留中心的女童而言尤其如此；</w:t>
      </w:r>
    </w:p>
    <w:p w14:paraId="3FC73211" w14:textId="3BBF0B53" w:rsidR="005B7076" w:rsidRPr="00B5731B" w:rsidRDefault="001F6E26" w:rsidP="005B7076">
      <w:pPr>
        <w:pStyle w:val="SingleTxt"/>
      </w:pPr>
      <w:r w:rsidRPr="00B5731B">
        <w:tab/>
      </w:r>
      <w:r w:rsidR="005B7076" w:rsidRPr="00B5731B">
        <w:rPr>
          <w:rFonts w:hint="eastAsia"/>
        </w:rPr>
        <w:t>(c)</w:t>
      </w:r>
      <w:r w:rsidR="005B7076" w:rsidRPr="00B5731B">
        <w:rPr>
          <w:rFonts w:hint="eastAsia"/>
        </w:rPr>
        <w:tab/>
      </w:r>
      <w:r w:rsidR="005B7076" w:rsidRPr="00B5731B">
        <w:rPr>
          <w:rFonts w:hint="eastAsia"/>
        </w:rPr>
        <w:t>在非传统学习领域和职业道路上，特别是在科学、技术、工程和数学以及包括人工智能在内的信息和通信技术领域，女童和妇女的代表性一直不足；</w:t>
      </w:r>
    </w:p>
    <w:p w14:paraId="57D8873F" w14:textId="5E345FFC" w:rsidR="005B7076" w:rsidRPr="00B5731B" w:rsidRDefault="001F6E26" w:rsidP="005B7076">
      <w:pPr>
        <w:pStyle w:val="SingleTxt"/>
      </w:pPr>
      <w:r w:rsidRPr="00B5731B">
        <w:tab/>
      </w:r>
      <w:r w:rsidR="005B7076" w:rsidRPr="00B5731B">
        <w:rPr>
          <w:rFonts w:hint="eastAsia"/>
        </w:rPr>
        <w:t>(d)</w:t>
      </w:r>
      <w:r w:rsidR="005B7076" w:rsidRPr="00B5731B">
        <w:rPr>
          <w:rFonts w:hint="eastAsia"/>
        </w:rPr>
        <w:tab/>
      </w:r>
      <w:r w:rsidR="005B7076" w:rsidRPr="00B5731B">
        <w:rPr>
          <w:rFonts w:hint="eastAsia"/>
        </w:rPr>
        <w:t>全面的性教育范围有限，而且仅在中学讲授；</w:t>
      </w:r>
    </w:p>
    <w:p w14:paraId="28C96A42" w14:textId="2B224EC3" w:rsidR="005B7076" w:rsidRPr="00B5731B" w:rsidRDefault="001F6E26" w:rsidP="005B7076">
      <w:pPr>
        <w:pStyle w:val="SingleTxt"/>
      </w:pPr>
      <w:r w:rsidRPr="00B5731B">
        <w:tab/>
      </w:r>
      <w:r w:rsidR="005B7076" w:rsidRPr="00B5731B">
        <w:rPr>
          <w:rFonts w:hint="eastAsia"/>
        </w:rPr>
        <w:t>(e)</w:t>
      </w:r>
      <w:r w:rsidR="005B7076" w:rsidRPr="00B5731B">
        <w:rPr>
          <w:rFonts w:hint="eastAsia"/>
        </w:rPr>
        <w:tab/>
      </w:r>
      <w:r w:rsidR="005B7076" w:rsidRPr="00B5731B">
        <w:rPr>
          <w:rFonts w:hint="eastAsia"/>
        </w:rPr>
        <w:t>尽管有解决这一问题的现行政策和先前的建议，怀孕学生和年轻母亲仍然被排除在教育机构之外；</w:t>
      </w:r>
    </w:p>
    <w:p w14:paraId="51FE2ECE" w14:textId="5EDF557D" w:rsidR="005B7076" w:rsidRPr="00B5731B" w:rsidRDefault="001F6E26" w:rsidP="005B7076">
      <w:pPr>
        <w:pStyle w:val="SingleTxt"/>
      </w:pPr>
      <w:r w:rsidRPr="00B5731B">
        <w:tab/>
      </w:r>
      <w:r w:rsidR="005B7076" w:rsidRPr="00B5731B">
        <w:rPr>
          <w:rFonts w:hint="eastAsia"/>
        </w:rPr>
        <w:t>(f)</w:t>
      </w:r>
      <w:r w:rsidR="005B7076" w:rsidRPr="00B5731B">
        <w:rPr>
          <w:rFonts w:hint="eastAsia"/>
        </w:rPr>
        <w:tab/>
      </w:r>
      <w:r w:rsidR="005B7076" w:rsidRPr="00B5731B">
        <w:rPr>
          <w:rFonts w:hint="eastAsia"/>
        </w:rPr>
        <w:t>残疾妇女和女童在教育系统中面临具体挑战，包括：㈠提供的无障碍环境和学习材料不足；</w:t>
      </w:r>
      <w:r w:rsidRPr="00B5731B">
        <w:rPr>
          <w:rFonts w:ascii="宋体" w:hAnsi="宋体" w:hint="eastAsia"/>
        </w:rPr>
        <w:t>㈡</w:t>
      </w:r>
      <w:r w:rsidRPr="00B5731B">
        <w:rPr>
          <w:rFonts w:hint="eastAsia"/>
        </w:rPr>
        <w:t xml:space="preserve"> </w:t>
      </w:r>
      <w:r w:rsidR="005B7076" w:rsidRPr="00B5731B">
        <w:rPr>
          <w:rFonts w:hint="eastAsia"/>
        </w:rPr>
        <w:t>缺乏合理便利；</w:t>
      </w:r>
      <w:r w:rsidRPr="00B5731B">
        <w:rPr>
          <w:rFonts w:ascii="宋体" w:hAnsi="宋体" w:hint="eastAsia"/>
        </w:rPr>
        <w:t>㈢</w:t>
      </w:r>
      <w:r w:rsidRPr="00B5731B">
        <w:rPr>
          <w:rFonts w:hint="eastAsia"/>
        </w:rPr>
        <w:t xml:space="preserve"> </w:t>
      </w:r>
      <w:r w:rsidR="005B7076" w:rsidRPr="00B5731B">
        <w:rPr>
          <w:rFonts w:hint="eastAsia"/>
        </w:rPr>
        <w:t>在专门学校逐步关闭后，对有听力障碍女童的支持不足；</w:t>
      </w:r>
      <w:r w:rsidRPr="00B5731B">
        <w:rPr>
          <w:rFonts w:ascii="宋体" w:hAnsi="宋体" w:hint="eastAsia"/>
        </w:rPr>
        <w:t>㈣</w:t>
      </w:r>
      <w:r w:rsidRPr="00B5731B">
        <w:rPr>
          <w:rFonts w:hint="eastAsia"/>
        </w:rPr>
        <w:t xml:space="preserve"> </w:t>
      </w:r>
      <w:r w:rsidR="005B7076" w:rsidRPr="00B5731B">
        <w:rPr>
          <w:rFonts w:hint="eastAsia"/>
        </w:rPr>
        <w:t>残疾女童和妇女的高等教育升学率低；</w:t>
      </w:r>
      <w:r w:rsidRPr="00B5731B">
        <w:rPr>
          <w:rFonts w:ascii="宋体" w:hAnsi="宋体" w:hint="eastAsia"/>
        </w:rPr>
        <w:t>㈤</w:t>
      </w:r>
      <w:r w:rsidRPr="00B5731B">
        <w:rPr>
          <w:rFonts w:hint="eastAsia"/>
        </w:rPr>
        <w:t xml:space="preserve"> </w:t>
      </w:r>
      <w:r w:rsidR="005B7076" w:rsidRPr="00B5731B">
        <w:rPr>
          <w:rFonts w:hint="eastAsia"/>
        </w:rPr>
        <w:t>未能在冠状</w:t>
      </w:r>
      <w:r w:rsidR="005B7076" w:rsidRPr="00B5731B">
        <w:rPr>
          <w:rFonts w:hint="eastAsia"/>
        </w:rPr>
        <w:lastRenderedPageBreak/>
        <w:t>病毒病</w:t>
      </w:r>
      <w:r w:rsidR="005B7076" w:rsidRPr="00B5731B">
        <w:rPr>
          <w:rFonts w:hint="eastAsia"/>
        </w:rPr>
        <w:t>(COVID-19)</w:t>
      </w:r>
      <w:r w:rsidR="005B7076" w:rsidRPr="00B5731B">
        <w:rPr>
          <w:rFonts w:hint="eastAsia"/>
        </w:rPr>
        <w:t>大流行期间为有听力障碍的女童提供无障碍的在线和电视教育内容。</w:t>
      </w:r>
    </w:p>
    <w:p w14:paraId="1F5683F5" w14:textId="77777777" w:rsidR="005B7076" w:rsidRPr="00B5731B" w:rsidRDefault="005B7076" w:rsidP="005B7076">
      <w:pPr>
        <w:pStyle w:val="SingleTxt"/>
      </w:pPr>
      <w:r w:rsidRPr="00B5731B">
        <w:rPr>
          <w:rFonts w:hint="eastAsia"/>
        </w:rPr>
        <w:t>34.</w:t>
      </w:r>
      <w:r w:rsidRPr="00B5731B">
        <w:rPr>
          <w:rFonts w:hint="eastAsia"/>
        </w:rPr>
        <w:tab/>
      </w:r>
      <w:r w:rsidRPr="00B5731B">
        <w:rPr>
          <w:rFonts w:eastAsia="黑体"/>
        </w:rPr>
        <w:t>委员会根据其关于女童和妇女受教育权的第</w:t>
      </w:r>
      <w:r w:rsidRPr="00B5731B">
        <w:rPr>
          <w:rFonts w:eastAsia="黑体"/>
        </w:rPr>
        <w:t>36</w:t>
      </w:r>
      <w:r w:rsidRPr="00B5731B">
        <w:rPr>
          <w:rFonts w:eastAsia="黑体"/>
        </w:rPr>
        <w:t>号一般性建议</w:t>
      </w:r>
      <w:r w:rsidRPr="00B5731B">
        <w:rPr>
          <w:rFonts w:eastAsia="黑体"/>
        </w:rPr>
        <w:t>(2017</w:t>
      </w:r>
      <w:r w:rsidRPr="00B5731B">
        <w:rPr>
          <w:rFonts w:eastAsia="黑体"/>
        </w:rPr>
        <w:t>年</w:t>
      </w:r>
      <w:r w:rsidRPr="00B5731B">
        <w:rPr>
          <w:rFonts w:eastAsia="黑体"/>
        </w:rPr>
        <w:t>)</w:t>
      </w:r>
      <w:r w:rsidRPr="00B5731B">
        <w:rPr>
          <w:rFonts w:eastAsia="黑体"/>
        </w:rPr>
        <w:t>，建议缔约国</w:t>
      </w:r>
      <w:r w:rsidRPr="00B5731B">
        <w:t>：</w:t>
      </w:r>
    </w:p>
    <w:p w14:paraId="55110FCA" w14:textId="38DF8622" w:rsidR="005B7076" w:rsidRPr="00B5731B" w:rsidRDefault="001F6E26" w:rsidP="005B7076">
      <w:pPr>
        <w:pStyle w:val="SingleTxt"/>
      </w:pPr>
      <w:r w:rsidRPr="00B5731B">
        <w:tab/>
      </w:r>
      <w:r w:rsidR="005B7076" w:rsidRPr="00B5731B">
        <w:rPr>
          <w:rFonts w:hint="eastAsia"/>
        </w:rPr>
        <w:t>(a)</w:t>
      </w:r>
      <w:r w:rsidR="005B7076" w:rsidRPr="00B5731B">
        <w:rPr>
          <w:rFonts w:hint="eastAsia"/>
        </w:rPr>
        <w:tab/>
      </w:r>
      <w:r w:rsidR="005B7076" w:rsidRPr="00B5731B">
        <w:rPr>
          <w:rFonts w:ascii="黑体" w:eastAsia="黑体" w:hAnsi="黑体" w:hint="eastAsia"/>
        </w:rPr>
        <w:t>消除各级教育教科书、课程和教学法中的性别成见，学校课程、学术计划和教师专业培训应包括有关妇女权利和性别平等的教育</w:t>
      </w:r>
      <w:r w:rsidR="005B7076" w:rsidRPr="00B5731B">
        <w:rPr>
          <w:rFonts w:hint="eastAsia"/>
        </w:rPr>
        <w:t>；</w:t>
      </w:r>
    </w:p>
    <w:p w14:paraId="0A97A4A8" w14:textId="7229AB81" w:rsidR="005B7076" w:rsidRPr="00B5731B" w:rsidRDefault="001F6E26" w:rsidP="005B7076">
      <w:pPr>
        <w:pStyle w:val="SingleTxt"/>
      </w:pPr>
      <w:r w:rsidRPr="00B5731B">
        <w:tab/>
      </w:r>
      <w:r w:rsidR="005B7076" w:rsidRPr="00B5731B">
        <w:rPr>
          <w:rFonts w:hint="eastAsia"/>
        </w:rPr>
        <w:t>(b)</w:t>
      </w:r>
      <w:r w:rsidR="005B7076" w:rsidRPr="00B5731B">
        <w:rPr>
          <w:rFonts w:hint="eastAsia"/>
        </w:rPr>
        <w:tab/>
      </w:r>
      <w:r w:rsidR="005B7076" w:rsidRPr="00B5731B">
        <w:rPr>
          <w:rFonts w:ascii="黑体" w:eastAsia="黑体" w:hAnsi="黑体" w:hint="eastAsia"/>
        </w:rPr>
        <w:t>加强措施，确保为所有女童(包括农村女童、残疾女童、非洲裔女童、土著女童、女同性恋、双性恋、变性和间性者女童、移民女童和拘留中心的女童)提供包容性教育</w:t>
      </w:r>
      <w:r w:rsidR="005B7076" w:rsidRPr="00B5731B">
        <w:rPr>
          <w:rFonts w:hint="eastAsia"/>
        </w:rPr>
        <w:t>；</w:t>
      </w:r>
    </w:p>
    <w:p w14:paraId="76948690" w14:textId="43A555F2" w:rsidR="005B7076" w:rsidRPr="00B5731B" w:rsidRDefault="001F6E26" w:rsidP="005B7076">
      <w:pPr>
        <w:pStyle w:val="SingleTxt"/>
      </w:pPr>
      <w:r w:rsidRPr="00B5731B">
        <w:tab/>
      </w:r>
      <w:r w:rsidR="005B7076" w:rsidRPr="00B5731B">
        <w:rPr>
          <w:rFonts w:hint="eastAsia"/>
        </w:rPr>
        <w:t>(c)</w:t>
      </w:r>
      <w:r w:rsidR="005B7076" w:rsidRPr="00B5731B">
        <w:rPr>
          <w:rFonts w:hint="eastAsia"/>
        </w:rPr>
        <w:tab/>
      </w:r>
      <w:r w:rsidR="005B7076" w:rsidRPr="00B5731B">
        <w:rPr>
          <w:rFonts w:ascii="黑体" w:eastAsia="黑体" w:hAnsi="黑体" w:hint="eastAsia"/>
        </w:rPr>
        <w:t>继续并进一步加强各项措施，消除可能阻止或阻碍年轻女性和女童在传统上由男性主导的领域(包括科学、技术、工程和数学以及包括人工智能在内的信息和通信技术)求学和就业的性别成见和结构性障碍</w:t>
      </w:r>
      <w:r w:rsidR="005B7076" w:rsidRPr="00B5731B">
        <w:rPr>
          <w:rFonts w:hint="eastAsia"/>
        </w:rPr>
        <w:t>；</w:t>
      </w:r>
    </w:p>
    <w:p w14:paraId="3AFB31BB" w14:textId="38DEF5EA" w:rsidR="005B7076" w:rsidRPr="00B5731B" w:rsidRDefault="001F6E26" w:rsidP="005B7076">
      <w:pPr>
        <w:pStyle w:val="SingleTxt"/>
      </w:pPr>
      <w:r w:rsidRPr="00B5731B">
        <w:tab/>
      </w:r>
      <w:r w:rsidR="005B7076" w:rsidRPr="00B5731B">
        <w:rPr>
          <w:rFonts w:hint="eastAsia"/>
        </w:rPr>
        <w:t>(d)</w:t>
      </w:r>
      <w:r w:rsidR="005B7076" w:rsidRPr="00B5731B">
        <w:rPr>
          <w:rFonts w:hint="eastAsia"/>
        </w:rPr>
        <w:tab/>
      </w:r>
      <w:r w:rsidR="005B7076" w:rsidRPr="00B5731B">
        <w:rPr>
          <w:rFonts w:ascii="黑体" w:eastAsia="黑体" w:hAnsi="黑体" w:hint="eastAsia"/>
        </w:rPr>
        <w:t>在各级教育的课程中纳入适龄性教育，包括负责任的性行为教育，特别关注防止早孕和性传播感染</w:t>
      </w:r>
      <w:r w:rsidR="005B7076" w:rsidRPr="00B5731B">
        <w:rPr>
          <w:rFonts w:hint="eastAsia"/>
        </w:rPr>
        <w:t>；</w:t>
      </w:r>
    </w:p>
    <w:p w14:paraId="51AFB0AB" w14:textId="5C8CD30B" w:rsidR="005B7076" w:rsidRPr="00B5731B" w:rsidRDefault="001F6E26" w:rsidP="005B7076">
      <w:pPr>
        <w:pStyle w:val="SingleTxt"/>
      </w:pPr>
      <w:r w:rsidRPr="00B5731B">
        <w:tab/>
      </w:r>
      <w:r w:rsidR="005B7076" w:rsidRPr="00B5731B">
        <w:rPr>
          <w:rFonts w:hint="eastAsia"/>
        </w:rPr>
        <w:t>(e)</w:t>
      </w:r>
      <w:r w:rsidR="005B7076" w:rsidRPr="00B5731B">
        <w:rPr>
          <w:rFonts w:hint="eastAsia"/>
        </w:rPr>
        <w:tab/>
      </w:r>
      <w:r w:rsidR="005B7076" w:rsidRPr="00B5731B">
        <w:rPr>
          <w:rFonts w:ascii="黑体" w:eastAsia="黑体" w:hAnsi="黑体" w:hint="eastAsia"/>
        </w:rPr>
        <w:t>严格执行禁止教育机构开除怀孕少女、妇女和年轻母亲的法律，包括处以罚款</w:t>
      </w:r>
      <w:r w:rsidR="005B7076" w:rsidRPr="00B5731B">
        <w:rPr>
          <w:rFonts w:hint="eastAsia"/>
        </w:rPr>
        <w:t>；</w:t>
      </w:r>
    </w:p>
    <w:p w14:paraId="5C1972E0" w14:textId="2FACE49A" w:rsidR="005B7076" w:rsidRPr="00B5731B" w:rsidRDefault="001F6E26" w:rsidP="005B7076">
      <w:pPr>
        <w:pStyle w:val="SingleTxt"/>
      </w:pPr>
      <w:r w:rsidRPr="00B5731B">
        <w:tab/>
      </w:r>
      <w:r w:rsidR="005B7076" w:rsidRPr="00B5731B">
        <w:rPr>
          <w:rFonts w:hint="eastAsia"/>
        </w:rPr>
        <w:t>(f)</w:t>
      </w:r>
      <w:r w:rsidR="005B7076" w:rsidRPr="00B5731B">
        <w:rPr>
          <w:rFonts w:hint="eastAsia"/>
        </w:rPr>
        <w:tab/>
      </w:r>
      <w:r w:rsidR="005B7076" w:rsidRPr="00B5731B">
        <w:rPr>
          <w:rFonts w:eastAsia="黑体"/>
          <w:spacing w:val="6"/>
        </w:rPr>
        <w:t>加强残疾妇女和女童接受包容性教育的机会，包括通过以下方式做到这一点：</w:t>
      </w:r>
      <w:r w:rsidRPr="00B5731B">
        <w:rPr>
          <w:rFonts w:ascii="黑体" w:eastAsia="黑体" w:hAnsi="黑体"/>
          <w:spacing w:val="6"/>
        </w:rPr>
        <w:t>㈠</w:t>
      </w:r>
      <w:r w:rsidRPr="00B5731B">
        <w:rPr>
          <w:rFonts w:eastAsia="黑体"/>
          <w:spacing w:val="6"/>
        </w:rPr>
        <w:t xml:space="preserve"> </w:t>
      </w:r>
      <w:r w:rsidR="005B7076" w:rsidRPr="00B5731B">
        <w:rPr>
          <w:rFonts w:eastAsia="黑体"/>
          <w:spacing w:val="6"/>
        </w:rPr>
        <w:t>确保教育设施实物无障碍，并配备必要的学习材料和辅助设备；</w:t>
      </w:r>
      <w:r w:rsidRPr="00B5731B">
        <w:rPr>
          <w:rFonts w:eastAsia="黑体"/>
          <w:spacing w:val="6"/>
        </w:rPr>
        <w:t>㈡</w:t>
      </w:r>
      <w:r w:rsidRPr="00B5731B">
        <w:rPr>
          <w:rFonts w:eastAsia="黑体"/>
          <w:spacing w:val="6"/>
        </w:rPr>
        <w:t xml:space="preserve"> </w:t>
      </w:r>
      <w:r w:rsidR="005B7076" w:rsidRPr="00B5731B">
        <w:rPr>
          <w:rFonts w:eastAsia="黑体"/>
          <w:spacing w:val="6"/>
        </w:rPr>
        <w:t>为各类残疾提供合理便利；</w:t>
      </w:r>
      <w:r w:rsidRPr="00B5731B">
        <w:rPr>
          <w:rFonts w:eastAsia="黑体"/>
        </w:rPr>
        <w:t>㈢</w:t>
      </w:r>
      <w:r w:rsidRPr="00B5731B">
        <w:rPr>
          <w:rFonts w:eastAsia="黑体"/>
        </w:rPr>
        <w:t xml:space="preserve"> </w:t>
      </w:r>
      <w:r w:rsidR="005B7076" w:rsidRPr="00B5731B">
        <w:rPr>
          <w:rFonts w:eastAsia="黑体"/>
        </w:rPr>
        <w:t>制定并实施一项全面计划，为主流教育中有听力障碍的女童提供支持；㈣</w:t>
      </w:r>
      <w:r w:rsidR="005B7076" w:rsidRPr="00B5731B">
        <w:rPr>
          <w:rFonts w:eastAsia="黑体"/>
        </w:rPr>
        <w:t xml:space="preserve"> </w:t>
      </w:r>
      <w:r w:rsidR="005B7076" w:rsidRPr="00B5731B">
        <w:rPr>
          <w:rFonts w:eastAsia="黑体"/>
        </w:rPr>
        <w:t>确保残疾女童和妇女能够充分利用远程学习平台和材料，包括在紧急情况下这样做</w:t>
      </w:r>
      <w:r w:rsidR="005B7076" w:rsidRPr="00B5731B">
        <w:rPr>
          <w:rFonts w:hint="eastAsia"/>
        </w:rPr>
        <w:t>。</w:t>
      </w:r>
    </w:p>
    <w:p w14:paraId="5758E4A6"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就业</w:t>
      </w:r>
    </w:p>
    <w:p w14:paraId="08489604" w14:textId="77777777" w:rsidR="005B7076" w:rsidRPr="00B5731B" w:rsidRDefault="005B7076" w:rsidP="005B7076">
      <w:pPr>
        <w:pStyle w:val="SingleTxt"/>
      </w:pPr>
      <w:r w:rsidRPr="00B5731B">
        <w:rPr>
          <w:rFonts w:hint="eastAsia"/>
        </w:rPr>
        <w:t>35.</w:t>
      </w:r>
      <w:r w:rsidRPr="00B5731B">
        <w:rPr>
          <w:rFonts w:hint="eastAsia"/>
        </w:rPr>
        <w:tab/>
      </w:r>
      <w:r w:rsidRPr="00B5731B">
        <w:rPr>
          <w:rFonts w:hint="eastAsia"/>
        </w:rPr>
        <w:t>委员会赞扬缔约国在促进妇女就业权利方面取得的进展，包括性别均等倡议、劳动力公平计划和减少每周最高工时。然而，委员会仍感关切的是：</w:t>
      </w:r>
    </w:p>
    <w:p w14:paraId="63AFC588" w14:textId="13189A48"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hint="eastAsia"/>
        </w:rPr>
        <w:t>性别工资差距</w:t>
      </w:r>
      <w:r w:rsidR="005B7076" w:rsidRPr="00B5731B">
        <w:rPr>
          <w:rFonts w:hint="eastAsia"/>
        </w:rPr>
        <w:t>(23.3%)</w:t>
      </w:r>
      <w:r w:rsidR="005B7076" w:rsidRPr="00B5731B">
        <w:rPr>
          <w:rFonts w:hint="eastAsia"/>
        </w:rPr>
        <w:t>持续存在，在高薪和决策岗位尤其如此，而旨在确保同工同酬的第</w:t>
      </w:r>
      <w:r w:rsidR="005B7076" w:rsidRPr="00B5731B">
        <w:rPr>
          <w:rFonts w:hint="eastAsia"/>
        </w:rPr>
        <w:t>10576-13</w:t>
      </w:r>
      <w:r w:rsidR="005B7076" w:rsidRPr="00B5731B">
        <w:rPr>
          <w:rFonts w:hint="eastAsia"/>
        </w:rPr>
        <w:t>号法律草案尚未出台；</w:t>
      </w:r>
    </w:p>
    <w:p w14:paraId="6939E771" w14:textId="31E38583"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hint="eastAsia"/>
        </w:rPr>
        <w:t>妇女在正规就业中的劳动参与率较低</w:t>
      </w:r>
      <w:r w:rsidR="005B7076" w:rsidRPr="00B5731B">
        <w:rPr>
          <w:rFonts w:hint="eastAsia"/>
        </w:rPr>
        <w:t>(2023</w:t>
      </w:r>
      <w:r w:rsidR="005B7076" w:rsidRPr="00B5731B">
        <w:rPr>
          <w:rFonts w:hint="eastAsia"/>
        </w:rPr>
        <w:t>年，妇女为</w:t>
      </w:r>
      <w:r w:rsidR="005B7076" w:rsidRPr="00B5731B">
        <w:rPr>
          <w:rFonts w:hint="eastAsia"/>
        </w:rPr>
        <w:t>51.8%</w:t>
      </w:r>
      <w:r w:rsidR="005B7076" w:rsidRPr="00B5731B">
        <w:rPr>
          <w:rFonts w:hint="eastAsia"/>
        </w:rPr>
        <w:t>，而男子为</w:t>
      </w:r>
      <w:r w:rsidR="005B7076" w:rsidRPr="00B5731B">
        <w:rPr>
          <w:rFonts w:hint="eastAsia"/>
        </w:rPr>
        <w:t>71.1%)</w:t>
      </w:r>
      <w:r w:rsidR="005B7076" w:rsidRPr="00B5731B">
        <w:rPr>
          <w:rFonts w:hint="eastAsia"/>
        </w:rPr>
        <w:t>；</w:t>
      </w:r>
    </w:p>
    <w:p w14:paraId="6D70CF9C" w14:textId="0085C5C4"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hint="eastAsia"/>
        </w:rPr>
        <w:t>在公共和私营部门，特别是在传统上以男性为主的职业中，继续存在横向和纵向职业隔离；</w:t>
      </w:r>
    </w:p>
    <w:p w14:paraId="1BD993A7" w14:textId="27009525"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hint="eastAsia"/>
        </w:rPr>
        <w:t>弱势妇女群体，包括女同性恋、双性恋、变性和间性者妇女、土著妇女和非洲裔妇女以及残疾妇女获得就业机会的途径有限；</w:t>
      </w:r>
    </w:p>
    <w:p w14:paraId="05022A70" w14:textId="5C6674F9" w:rsidR="005B7076" w:rsidRPr="00B5731B" w:rsidRDefault="00406C57" w:rsidP="005B7076">
      <w:pPr>
        <w:pStyle w:val="SingleTxt"/>
      </w:pPr>
      <w:r w:rsidRPr="00B5731B">
        <w:tab/>
      </w:r>
      <w:r w:rsidR="005B7076" w:rsidRPr="00B5731B">
        <w:rPr>
          <w:rFonts w:hint="eastAsia"/>
        </w:rPr>
        <w:t>(e)</w:t>
      </w:r>
      <w:r w:rsidR="005B7076" w:rsidRPr="00B5731B">
        <w:rPr>
          <w:rFonts w:hint="eastAsia"/>
        </w:rPr>
        <w:tab/>
      </w:r>
      <w:r w:rsidR="005B7076" w:rsidRPr="00B5731B">
        <w:rPr>
          <w:rFonts w:hint="eastAsia"/>
        </w:rPr>
        <w:t>自营职业的妇女、小微企业女企业家以及女性家政工人获得社会保障计划的机会有限；</w:t>
      </w:r>
    </w:p>
    <w:p w14:paraId="3F22CA14" w14:textId="388E7E4D" w:rsidR="005B7076" w:rsidRPr="00B5731B" w:rsidRDefault="00406C57" w:rsidP="005B7076">
      <w:pPr>
        <w:pStyle w:val="SingleTxt"/>
        <w:rPr>
          <w:spacing w:val="10"/>
        </w:rPr>
      </w:pPr>
      <w:r w:rsidRPr="00B5731B">
        <w:lastRenderedPageBreak/>
        <w:tab/>
      </w:r>
      <w:r w:rsidR="005B7076" w:rsidRPr="00B5731B">
        <w:rPr>
          <w:rFonts w:hint="eastAsia"/>
        </w:rPr>
        <w:t>(f)</w:t>
      </w:r>
      <w:r w:rsidR="007458D8" w:rsidRPr="00B5731B">
        <w:tab/>
      </w:r>
      <w:r w:rsidR="005B7076" w:rsidRPr="00B5731B">
        <w:rPr>
          <w:rFonts w:hint="eastAsia"/>
          <w:spacing w:val="10"/>
        </w:rPr>
        <w:t>男女不平等地分担家庭和家务责任，妇女承担了过多的无酬照护工作。</w:t>
      </w:r>
    </w:p>
    <w:p w14:paraId="34AF2E5E" w14:textId="77777777" w:rsidR="005B7076" w:rsidRPr="00B5731B" w:rsidRDefault="005B7076" w:rsidP="005B7076">
      <w:pPr>
        <w:pStyle w:val="SingleTxt"/>
      </w:pPr>
      <w:r w:rsidRPr="00B5731B">
        <w:rPr>
          <w:rFonts w:hint="eastAsia"/>
        </w:rPr>
        <w:t>36.</w:t>
      </w:r>
      <w:r w:rsidRPr="00B5731B">
        <w:rPr>
          <w:rFonts w:hint="eastAsia"/>
        </w:rPr>
        <w:tab/>
      </w:r>
      <w:r w:rsidRPr="00B5731B">
        <w:rPr>
          <w:rFonts w:eastAsia="黑体"/>
        </w:rPr>
        <w:t>委员会根据可持续发展目标具体目标</w:t>
      </w:r>
      <w:r w:rsidRPr="00B5731B">
        <w:rPr>
          <w:rFonts w:eastAsia="黑体"/>
        </w:rPr>
        <w:t>8.5(</w:t>
      </w:r>
      <w:r w:rsidRPr="00B5731B">
        <w:rPr>
          <w:rFonts w:eastAsia="黑体"/>
        </w:rPr>
        <w:t>即为所有妇女和男性实现充分的生产性就业和人人获得体面工作</w:t>
      </w:r>
      <w:r w:rsidRPr="00B5731B">
        <w:rPr>
          <w:rFonts w:eastAsia="黑体"/>
        </w:rPr>
        <w:t>)</w:t>
      </w:r>
      <w:r w:rsidRPr="00B5731B">
        <w:rPr>
          <w:rFonts w:eastAsia="黑体"/>
        </w:rPr>
        <w:t>，建议缔约国</w:t>
      </w:r>
      <w:r w:rsidRPr="00B5731B">
        <w:rPr>
          <w:rFonts w:hint="eastAsia"/>
        </w:rPr>
        <w:t>：</w:t>
      </w:r>
    </w:p>
    <w:p w14:paraId="3F92A277" w14:textId="0AF965BC"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eastAsia="黑体" w:hint="eastAsia"/>
        </w:rPr>
        <w:t>有效执行同工同酬原则，进而缩小并最终消除性别工资差异，具体方法是：㈠</w:t>
      </w:r>
      <w:r w:rsidR="005B7076" w:rsidRPr="00B5731B">
        <w:rPr>
          <w:rFonts w:eastAsia="黑体" w:hint="eastAsia"/>
        </w:rPr>
        <w:t xml:space="preserve"> </w:t>
      </w:r>
      <w:r w:rsidR="005B7076" w:rsidRPr="00B5731B">
        <w:rPr>
          <w:rFonts w:eastAsia="黑体" w:hint="eastAsia"/>
        </w:rPr>
        <w:t>定期进行劳动监察；</w:t>
      </w:r>
      <w:r w:rsidRPr="00B5731B">
        <w:rPr>
          <w:rFonts w:eastAsia="黑体"/>
          <w:spacing w:val="6"/>
        </w:rPr>
        <w:t>㈡</w:t>
      </w:r>
      <w:r w:rsidRPr="00B5731B">
        <w:rPr>
          <w:rFonts w:eastAsia="黑体" w:hint="eastAsia"/>
        </w:rPr>
        <w:t xml:space="preserve"> </w:t>
      </w:r>
      <w:r w:rsidR="005B7076" w:rsidRPr="00B5731B">
        <w:rPr>
          <w:rFonts w:eastAsia="黑体" w:hint="eastAsia"/>
        </w:rPr>
        <w:t>定期进行薪酬问卷调查；㈢</w:t>
      </w:r>
      <w:r w:rsidR="005B7076" w:rsidRPr="00B5731B">
        <w:rPr>
          <w:rFonts w:eastAsia="黑体" w:hint="eastAsia"/>
        </w:rPr>
        <w:t xml:space="preserve"> </w:t>
      </w:r>
      <w:r w:rsidR="005B7076" w:rsidRPr="00B5731B">
        <w:rPr>
          <w:rFonts w:eastAsia="黑体" w:hint="eastAsia"/>
        </w:rPr>
        <w:t>协助雇主向当局提交性别工资差距数据和自愿努力缩小差距，以期更好地了解性别工资差距和养老金差距背后的原因</w:t>
      </w:r>
      <w:r w:rsidR="005B7076" w:rsidRPr="00B5731B">
        <w:rPr>
          <w:rFonts w:hint="eastAsia"/>
        </w:rPr>
        <w:t>；</w:t>
      </w:r>
    </w:p>
    <w:p w14:paraId="776F92A8" w14:textId="58F35B10"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eastAsia="黑体" w:hint="eastAsia"/>
        </w:rPr>
        <w:t>增加妇女获得正规就业的机会，包括为她们从非正规就业转为正规就业提供便利</w:t>
      </w:r>
      <w:r w:rsidR="005B7076" w:rsidRPr="00B5731B">
        <w:rPr>
          <w:rFonts w:hint="eastAsia"/>
        </w:rPr>
        <w:t>；</w:t>
      </w:r>
    </w:p>
    <w:p w14:paraId="0E5A38A9" w14:textId="1CC08683"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eastAsia="黑体" w:hint="eastAsia"/>
        </w:rPr>
        <w:t>确定妇女平等参与就业和实现职业发展所面临的障碍，促进妇女在私营部门的就业和职业发展机会，包括为私营公司提供奖金，并招聘妇女担任领导职务，包括非传统部门的领导职务</w:t>
      </w:r>
      <w:r w:rsidR="005B7076" w:rsidRPr="00B5731B">
        <w:rPr>
          <w:rFonts w:hint="eastAsia"/>
        </w:rPr>
        <w:t>；</w:t>
      </w:r>
    </w:p>
    <w:p w14:paraId="363C682A" w14:textId="20F4FF52"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hint="eastAsia"/>
        </w:rPr>
        <w:t>采</w:t>
      </w:r>
      <w:r w:rsidR="005B7076" w:rsidRPr="00B5731B">
        <w:rPr>
          <w:rFonts w:eastAsia="黑体" w:hint="eastAsia"/>
        </w:rPr>
        <w:t>取有针对性的措施，促进女同性恋、双性恋、变性和间性者妇女、农村妇女、土著妇女和非洲裔妇女、残疾妇女和拘留中心妇女的就业机会</w:t>
      </w:r>
      <w:r w:rsidR="005B7076" w:rsidRPr="00B5731B">
        <w:rPr>
          <w:rFonts w:hint="eastAsia"/>
        </w:rPr>
        <w:t>；</w:t>
      </w:r>
    </w:p>
    <w:p w14:paraId="4674D2A6" w14:textId="71F3BB50" w:rsidR="005B7076" w:rsidRPr="00B5731B" w:rsidRDefault="00406C57" w:rsidP="005B7076">
      <w:pPr>
        <w:pStyle w:val="SingleTxt"/>
      </w:pPr>
      <w:r w:rsidRPr="00B5731B">
        <w:tab/>
      </w:r>
      <w:r w:rsidR="005B7076" w:rsidRPr="00B5731B">
        <w:rPr>
          <w:rFonts w:hint="eastAsia"/>
        </w:rPr>
        <w:t>(e)</w:t>
      </w:r>
      <w:r w:rsidR="005B7076" w:rsidRPr="00B5731B">
        <w:rPr>
          <w:rFonts w:hint="eastAsia"/>
        </w:rPr>
        <w:tab/>
      </w:r>
      <w:r w:rsidR="005B7076" w:rsidRPr="00B5731B">
        <w:rPr>
          <w:rFonts w:eastAsia="黑体" w:hint="eastAsia"/>
        </w:rPr>
        <w:t>通过审查国家社会保障政策等方式，确保自营职业妇女、小微企业女企业家以及女性家政工人有机会参加社会保护和社会保障计划</w:t>
      </w:r>
      <w:r w:rsidR="005B7076" w:rsidRPr="00B5731B">
        <w:rPr>
          <w:rFonts w:hint="eastAsia"/>
        </w:rPr>
        <w:t>；</w:t>
      </w:r>
    </w:p>
    <w:p w14:paraId="0AC1F769" w14:textId="2E65D3B1" w:rsidR="005B7076" w:rsidRPr="00B5731B" w:rsidRDefault="00406C57" w:rsidP="005B7076">
      <w:pPr>
        <w:pStyle w:val="SingleTxt"/>
      </w:pPr>
      <w:r w:rsidRPr="00B5731B">
        <w:tab/>
      </w:r>
      <w:r w:rsidR="005B7076" w:rsidRPr="00B5731B">
        <w:rPr>
          <w:rFonts w:hint="eastAsia"/>
        </w:rPr>
        <w:t>(f)</w:t>
      </w:r>
      <w:r w:rsidR="005B7076" w:rsidRPr="00B5731B">
        <w:rPr>
          <w:rFonts w:hint="eastAsia"/>
        </w:rPr>
        <w:tab/>
      </w:r>
      <w:r w:rsidR="005B7076" w:rsidRPr="00B5731B">
        <w:rPr>
          <w:rFonts w:eastAsia="黑体" w:hint="eastAsia"/>
        </w:rPr>
        <w:t>承认、减少和重新分配妇女承担的过多无偿照护工作，为此鼓励男子休陪产假，加强支持工作与生活平衡的政策</w:t>
      </w:r>
      <w:r w:rsidR="005B7076" w:rsidRPr="00B5731B">
        <w:rPr>
          <w:rFonts w:eastAsia="黑体" w:hint="eastAsia"/>
        </w:rPr>
        <w:t>(</w:t>
      </w:r>
      <w:r w:rsidR="005B7076" w:rsidRPr="00B5731B">
        <w:rPr>
          <w:rFonts w:eastAsia="黑体" w:hint="eastAsia"/>
        </w:rPr>
        <w:t>包括弹性工作安排</w:t>
      </w:r>
      <w:r w:rsidR="005B7076" w:rsidRPr="00B5731B">
        <w:rPr>
          <w:rFonts w:eastAsia="黑体" w:hint="eastAsia"/>
        </w:rPr>
        <w:t>)</w:t>
      </w:r>
      <w:r w:rsidR="005B7076" w:rsidRPr="00B5731B">
        <w:rPr>
          <w:rFonts w:eastAsia="黑体" w:hint="eastAsia"/>
        </w:rPr>
        <w:t>，增加负担得起的优质托儿设施和老年人护理服务</w:t>
      </w:r>
      <w:r w:rsidR="005B7076" w:rsidRPr="00B5731B">
        <w:rPr>
          <w:rFonts w:hint="eastAsia"/>
        </w:rPr>
        <w:t>。</w:t>
      </w:r>
    </w:p>
    <w:p w14:paraId="4E3D2719"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保健</w:t>
      </w:r>
    </w:p>
    <w:p w14:paraId="1B11CD84" w14:textId="53D075FF" w:rsidR="005B7076" w:rsidRPr="00B5731B" w:rsidRDefault="005B7076" w:rsidP="005B7076">
      <w:pPr>
        <w:pStyle w:val="SingleTxt"/>
      </w:pPr>
      <w:r w:rsidRPr="00B5731B">
        <w:rPr>
          <w:rFonts w:hint="eastAsia"/>
        </w:rPr>
        <w:t>37.</w:t>
      </w:r>
      <w:r w:rsidRPr="00B5731B">
        <w:rPr>
          <w:rFonts w:hint="eastAsia"/>
        </w:rPr>
        <w:tab/>
      </w:r>
      <w:r w:rsidRPr="00B5731B">
        <w:rPr>
          <w:rFonts w:hint="eastAsia"/>
          <w:spacing w:val="10"/>
        </w:rPr>
        <w:t>委员会注意到智利代表团宣布缔约国正在考虑不加限制地将堕胎非刑罪化。</w:t>
      </w:r>
      <w:r w:rsidRPr="00B5731B">
        <w:rPr>
          <w:rFonts w:hint="eastAsia"/>
        </w:rPr>
        <w:t>然而，委员会关切地注意到：</w:t>
      </w:r>
    </w:p>
    <w:p w14:paraId="1505F5DB" w14:textId="4D902551"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hint="eastAsia"/>
        </w:rPr>
        <w:t>第</w:t>
      </w:r>
      <w:r w:rsidR="005B7076" w:rsidRPr="00B5731B">
        <w:rPr>
          <w:rFonts w:hint="eastAsia"/>
        </w:rPr>
        <w:t>12441/17</w:t>
      </w:r>
      <w:r w:rsidR="005B7076" w:rsidRPr="00B5731B">
        <w:rPr>
          <w:rFonts w:hint="eastAsia"/>
        </w:rPr>
        <w:t>号法律草案迟迟未获通过，该草案对各种法律文本进行了修订，以消除对智力、认知和心理残疾者</w:t>
      </w:r>
      <w:r w:rsidR="005B7076" w:rsidRPr="00B5731B">
        <w:rPr>
          <w:rFonts w:hint="eastAsia"/>
        </w:rPr>
        <w:t>(</w:t>
      </w:r>
      <w:r w:rsidR="005B7076" w:rsidRPr="00B5731B">
        <w:rPr>
          <w:rFonts w:hint="eastAsia"/>
        </w:rPr>
        <w:t>包括妇女</w:t>
      </w:r>
      <w:r w:rsidR="005B7076" w:rsidRPr="00B5731B">
        <w:rPr>
          <w:rFonts w:hint="eastAsia"/>
        </w:rPr>
        <w:t>)</w:t>
      </w:r>
      <w:r w:rsidR="005B7076" w:rsidRPr="00B5731B">
        <w:rPr>
          <w:rFonts w:hint="eastAsia"/>
        </w:rPr>
        <w:t>的歧视，并确保其自主权；</w:t>
      </w:r>
    </w:p>
    <w:p w14:paraId="20B58F2E" w14:textId="1351ED64"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hint="eastAsia"/>
        </w:rPr>
        <w:t>事实上，根据现行法律，妇女只有在母亲生命受到威胁、胎儿无法存活以及强奸案中，在怀孕头</w:t>
      </w:r>
      <w:r w:rsidR="005B7076" w:rsidRPr="00B5731B">
        <w:rPr>
          <w:rFonts w:hint="eastAsia"/>
        </w:rPr>
        <w:t>12</w:t>
      </w:r>
      <w:r w:rsidR="005B7076" w:rsidRPr="00B5731B">
        <w:rPr>
          <w:rFonts w:hint="eastAsia"/>
        </w:rPr>
        <w:t>周内才可合法堕胎，而女童堕胎必须获得司法授权且面临严格的时间限制，包括在强奸的情况下亦是如此；</w:t>
      </w:r>
    </w:p>
    <w:p w14:paraId="70428929" w14:textId="490CBE04"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hint="eastAsia"/>
        </w:rPr>
        <w:t>公立医院的产科医生出于良心拒诊的比例很高，包括在因强奸而怀孕的情况下出于良心拒诊；</w:t>
      </w:r>
    </w:p>
    <w:p w14:paraId="4394E59A" w14:textId="08E26B22"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hint="eastAsia"/>
        </w:rPr>
        <w:t>有报告称，发生了产科暴力，特别是针对年轻妇女、土著妇女、残疾妇女、女同性恋、双性恋、变性和间性者妇女以及移民妇女实施了产科暴力；</w:t>
      </w:r>
    </w:p>
    <w:p w14:paraId="42391A97" w14:textId="7134BC5C" w:rsidR="005B7076" w:rsidRPr="00B5731B" w:rsidRDefault="00406C57" w:rsidP="005B7076">
      <w:pPr>
        <w:pStyle w:val="SingleTxt"/>
      </w:pPr>
      <w:r w:rsidRPr="00B5731B">
        <w:tab/>
      </w:r>
      <w:r w:rsidR="005B7076" w:rsidRPr="00B5731B">
        <w:rPr>
          <w:rFonts w:hint="eastAsia"/>
        </w:rPr>
        <w:t>(e)</w:t>
      </w:r>
      <w:r w:rsidR="005B7076" w:rsidRPr="00B5731B">
        <w:rPr>
          <w:rFonts w:hint="eastAsia"/>
        </w:rPr>
        <w:tab/>
      </w:r>
      <w:r w:rsidR="005B7076" w:rsidRPr="00B5731B">
        <w:rPr>
          <w:rFonts w:hint="eastAsia"/>
        </w:rPr>
        <w:t>自</w:t>
      </w:r>
      <w:r w:rsidR="005B7076" w:rsidRPr="00B5731B">
        <w:rPr>
          <w:rFonts w:hint="eastAsia"/>
        </w:rPr>
        <w:t>2017</w:t>
      </w:r>
      <w:r w:rsidR="005B7076" w:rsidRPr="00B5731B">
        <w:rPr>
          <w:rFonts w:hint="eastAsia"/>
        </w:rPr>
        <w:t>年以来一直在讨论的禁止残疾人绝育的第</w:t>
      </w:r>
      <w:r w:rsidR="005B7076" w:rsidRPr="00B5731B">
        <w:rPr>
          <w:rFonts w:hint="eastAsia"/>
        </w:rPr>
        <w:t>11357/11</w:t>
      </w:r>
      <w:r w:rsidR="005B7076" w:rsidRPr="00B5731B">
        <w:rPr>
          <w:rFonts w:hint="eastAsia"/>
        </w:rPr>
        <w:t>号法律草案迟迟未获通过；</w:t>
      </w:r>
    </w:p>
    <w:p w14:paraId="23BDDDF0" w14:textId="0F2AFA6E" w:rsidR="005B7076" w:rsidRPr="00B5731B" w:rsidRDefault="00406C57" w:rsidP="005B7076">
      <w:pPr>
        <w:pStyle w:val="SingleTxt"/>
      </w:pPr>
      <w:r w:rsidRPr="00B5731B">
        <w:lastRenderedPageBreak/>
        <w:tab/>
      </w:r>
      <w:r w:rsidR="005B7076" w:rsidRPr="00B5731B">
        <w:rPr>
          <w:rFonts w:hint="eastAsia"/>
        </w:rPr>
        <w:t>(f)</w:t>
      </w:r>
      <w:r w:rsidR="005B7076" w:rsidRPr="00B5731B">
        <w:rPr>
          <w:rFonts w:hint="eastAsia"/>
        </w:rPr>
        <w:tab/>
      </w:r>
      <w:r w:rsidR="005B7076" w:rsidRPr="00B5731B">
        <w:rPr>
          <w:rFonts w:hint="eastAsia"/>
        </w:rPr>
        <w:t>获得避孕药具、计划生育服务、妇科服务、精神健康服务和非紧急医疗服务的机会有限，农村妇女和女同性恋、双性恋、变性和间性者妇女获得这些服务的机会尤其有限；</w:t>
      </w:r>
    </w:p>
    <w:p w14:paraId="45F7F3D0" w14:textId="14931FC0" w:rsidR="005B7076" w:rsidRPr="00B5731B" w:rsidRDefault="00406C57" w:rsidP="005B7076">
      <w:pPr>
        <w:pStyle w:val="SingleTxt"/>
      </w:pPr>
      <w:r w:rsidRPr="00B5731B">
        <w:tab/>
      </w:r>
      <w:r w:rsidR="005B7076" w:rsidRPr="00B5731B">
        <w:rPr>
          <w:rFonts w:hint="eastAsia"/>
        </w:rPr>
        <w:t>(g)</w:t>
      </w:r>
      <w:r w:rsidR="005B7076" w:rsidRPr="00B5731B">
        <w:rPr>
          <w:rFonts w:hint="eastAsia"/>
        </w:rPr>
        <w:tab/>
      </w:r>
      <w:r w:rsidR="005B7076" w:rsidRPr="00B5731B">
        <w:rPr>
          <w:rFonts w:hint="eastAsia"/>
          <w:spacing w:val="10"/>
        </w:rPr>
        <w:t>感染艾滋病毒</w:t>
      </w:r>
      <w:r w:rsidR="005B7076" w:rsidRPr="00B5731B">
        <w:rPr>
          <w:rFonts w:hint="eastAsia"/>
          <w:spacing w:val="10"/>
        </w:rPr>
        <w:t>/</w:t>
      </w:r>
      <w:r w:rsidR="005B7076" w:rsidRPr="00B5731B">
        <w:rPr>
          <w:rFonts w:hint="eastAsia"/>
          <w:spacing w:val="10"/>
        </w:rPr>
        <w:t>艾滋病的妇女和女童获得抗逆转录病毒治疗的机会有限，</w:t>
      </w:r>
      <w:r w:rsidR="005B7076" w:rsidRPr="00B5731B">
        <w:rPr>
          <w:rFonts w:hint="eastAsia"/>
        </w:rPr>
        <w:t>而且遭受污名化和社会排斥。</w:t>
      </w:r>
    </w:p>
    <w:p w14:paraId="5451522C" w14:textId="0826A760" w:rsidR="005B7076" w:rsidRPr="00B5731B" w:rsidRDefault="00406C57" w:rsidP="005B7076">
      <w:pPr>
        <w:pStyle w:val="SingleTxt"/>
      </w:pPr>
      <w:r w:rsidRPr="00B5731B">
        <w:tab/>
      </w:r>
      <w:r w:rsidR="005B7076" w:rsidRPr="00B5731B">
        <w:rPr>
          <w:rFonts w:hint="eastAsia"/>
        </w:rPr>
        <w:t>(h)</w:t>
      </w:r>
      <w:r w:rsidR="005B7076" w:rsidRPr="00B5731B">
        <w:rPr>
          <w:rFonts w:hint="eastAsia"/>
        </w:rPr>
        <w:tab/>
      </w:r>
      <w:r w:rsidR="005B7076" w:rsidRPr="00B5731B">
        <w:rPr>
          <w:rFonts w:hint="eastAsia"/>
          <w:spacing w:val="10"/>
        </w:rPr>
        <w:t>为接受国家照护的性别暴力受害妇女和女童提供的心理健康服务不足。</w:t>
      </w:r>
    </w:p>
    <w:p w14:paraId="4ECA3322" w14:textId="77777777" w:rsidR="005B7076" w:rsidRPr="00B5731B" w:rsidRDefault="005B7076" w:rsidP="005B7076">
      <w:pPr>
        <w:pStyle w:val="SingleTxt"/>
      </w:pPr>
      <w:r w:rsidRPr="00B5731B">
        <w:rPr>
          <w:rFonts w:hint="eastAsia"/>
        </w:rPr>
        <w:t>38.</w:t>
      </w:r>
      <w:r w:rsidRPr="00B5731B">
        <w:rPr>
          <w:rFonts w:hint="eastAsia"/>
        </w:rPr>
        <w:tab/>
      </w:r>
      <w:r w:rsidRPr="00B5731B">
        <w:rPr>
          <w:rFonts w:eastAsia="黑体"/>
        </w:rPr>
        <w:t>委员会根据其关于妇女和保健的第</w:t>
      </w:r>
      <w:r w:rsidRPr="00B5731B">
        <w:rPr>
          <w:rFonts w:eastAsia="黑体"/>
        </w:rPr>
        <w:t>24</w:t>
      </w:r>
      <w:r w:rsidRPr="00B5731B">
        <w:rPr>
          <w:rFonts w:eastAsia="黑体"/>
        </w:rPr>
        <w:t>号一般性建议</w:t>
      </w:r>
      <w:r w:rsidRPr="00B5731B">
        <w:rPr>
          <w:rFonts w:eastAsia="黑体"/>
        </w:rPr>
        <w:t>(1999</w:t>
      </w:r>
      <w:r w:rsidRPr="00B5731B">
        <w:rPr>
          <w:rFonts w:eastAsia="黑体"/>
        </w:rPr>
        <w:t>年</w:t>
      </w:r>
      <w:r w:rsidRPr="00B5731B">
        <w:rPr>
          <w:rFonts w:eastAsia="黑体"/>
        </w:rPr>
        <w:t>)</w:t>
      </w:r>
      <w:r w:rsidRPr="00B5731B">
        <w:rPr>
          <w:rFonts w:eastAsia="黑体"/>
        </w:rPr>
        <w:t>以及可持续发展目标中关于降低全球孕产妇死亡率和确保普及性和生殖健康保健服务的具体目标</w:t>
      </w:r>
      <w:r w:rsidRPr="00B5731B">
        <w:rPr>
          <w:rFonts w:eastAsia="黑体"/>
        </w:rPr>
        <w:t>3.1</w:t>
      </w:r>
      <w:r w:rsidRPr="00B5731B">
        <w:rPr>
          <w:rFonts w:eastAsia="黑体"/>
        </w:rPr>
        <w:t>和</w:t>
      </w:r>
      <w:r w:rsidRPr="00B5731B">
        <w:rPr>
          <w:rFonts w:eastAsia="黑体"/>
        </w:rPr>
        <w:t>3.7</w:t>
      </w:r>
      <w:r w:rsidRPr="00B5731B">
        <w:rPr>
          <w:rFonts w:eastAsia="黑体"/>
        </w:rPr>
        <w:t>，建议缔约国</w:t>
      </w:r>
      <w:r w:rsidRPr="00B5731B">
        <w:rPr>
          <w:rFonts w:hint="eastAsia"/>
        </w:rPr>
        <w:t>：</w:t>
      </w:r>
    </w:p>
    <w:p w14:paraId="3E186E54" w14:textId="7739E05D"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eastAsia="黑体" w:hint="eastAsia"/>
        </w:rPr>
        <w:t>加快通过第</w:t>
      </w:r>
      <w:r w:rsidR="005B7076" w:rsidRPr="00B5731B">
        <w:rPr>
          <w:rFonts w:eastAsia="黑体" w:hint="eastAsia"/>
        </w:rPr>
        <w:t>12441/17</w:t>
      </w:r>
      <w:r w:rsidR="005B7076" w:rsidRPr="00B5731B">
        <w:rPr>
          <w:rFonts w:eastAsia="黑体" w:hint="eastAsia"/>
        </w:rPr>
        <w:t>号法律草案，以消除对智力、认知和心理残疾者</w:t>
      </w:r>
      <w:r w:rsidR="005B7076" w:rsidRPr="00B5731B">
        <w:rPr>
          <w:rFonts w:eastAsia="黑体" w:hint="eastAsia"/>
        </w:rPr>
        <w:t>(</w:t>
      </w:r>
      <w:r w:rsidR="005B7076" w:rsidRPr="00B5731B">
        <w:rPr>
          <w:rFonts w:eastAsia="黑体" w:hint="eastAsia"/>
        </w:rPr>
        <w:t>包括妇女</w:t>
      </w:r>
      <w:r w:rsidR="005B7076" w:rsidRPr="00B5731B">
        <w:rPr>
          <w:rFonts w:eastAsia="黑体" w:hint="eastAsia"/>
        </w:rPr>
        <w:t>)</w:t>
      </w:r>
      <w:r w:rsidR="005B7076" w:rsidRPr="00B5731B">
        <w:rPr>
          <w:rFonts w:eastAsia="黑体" w:hint="eastAsia"/>
        </w:rPr>
        <w:t>的歧视，并确保其自主权</w:t>
      </w:r>
      <w:r w:rsidR="005B7076" w:rsidRPr="00B5731B">
        <w:rPr>
          <w:rFonts w:hint="eastAsia"/>
        </w:rPr>
        <w:t>；</w:t>
      </w:r>
    </w:p>
    <w:p w14:paraId="4A4D5139" w14:textId="0115F42A" w:rsidR="005B7076" w:rsidRPr="00B5731B" w:rsidRDefault="00406C57" w:rsidP="005B7076">
      <w:pPr>
        <w:pStyle w:val="SingleTxt"/>
      </w:pPr>
      <w:r w:rsidRPr="00B5731B">
        <w:tab/>
      </w:r>
      <w:r w:rsidR="005B7076" w:rsidRPr="00B5731B">
        <w:rPr>
          <w:rFonts w:hint="eastAsia"/>
        </w:rPr>
        <w:t>(b)</w:t>
      </w:r>
      <w:r w:rsidR="007458D8" w:rsidRPr="00B5731B">
        <w:tab/>
      </w:r>
      <w:r w:rsidR="005B7076" w:rsidRPr="00B5731B">
        <w:rPr>
          <w:rFonts w:eastAsia="黑体" w:hint="eastAsia"/>
          <w:spacing w:val="10"/>
        </w:rPr>
        <w:t>作为优先事项，实现所有情况下的堕胎合法化和非刑罪化，在此期间，</w:t>
      </w:r>
      <w:r w:rsidR="005B7076" w:rsidRPr="00B5731B">
        <w:rPr>
          <w:rFonts w:eastAsia="黑体" w:hint="eastAsia"/>
        </w:rPr>
        <w:t>取消司法授权要求、限制性时限和其他障碍，使女童和少女能够获得免费、合法和安全的堕胎，特别是在强奸的情况下做到这一点</w:t>
      </w:r>
      <w:r w:rsidR="005B7076" w:rsidRPr="00B5731B">
        <w:rPr>
          <w:rFonts w:hint="eastAsia"/>
        </w:rPr>
        <w:t>；</w:t>
      </w:r>
    </w:p>
    <w:p w14:paraId="1331E734" w14:textId="6755508A"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eastAsia="黑体" w:hint="eastAsia"/>
        </w:rPr>
        <w:t>根据世界卫生组织的建议，确保医疗保健人员出于良心拒诊不妨碍妇女和女童获得安全堕胎服务，不要求第三方干预或强制性等待期，并确保出于良心拒诊者必须将患者转诊给缔约国各地不拒诊的医疗专业人员</w:t>
      </w:r>
      <w:r w:rsidR="005B7076" w:rsidRPr="00B5731B">
        <w:rPr>
          <w:rFonts w:hint="eastAsia"/>
        </w:rPr>
        <w:t>；</w:t>
      </w:r>
    </w:p>
    <w:p w14:paraId="7C7F7427" w14:textId="4EFFA409"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eastAsia="黑体" w:hint="eastAsia"/>
        </w:rPr>
        <w:t>防止和保护妇女免遭产科暴力，加强有关妇女人权和医疗从业人员开展促进性别平等的治疗工作的能力建设方案，并确保产科暴力受害妇女能够有效诉诸司法并获得适当赔偿</w:t>
      </w:r>
      <w:r w:rsidR="005B7076" w:rsidRPr="00B5731B">
        <w:rPr>
          <w:rFonts w:hint="eastAsia"/>
        </w:rPr>
        <w:t>；</w:t>
      </w:r>
    </w:p>
    <w:p w14:paraId="4097FA33" w14:textId="4044DF50" w:rsidR="005B7076" w:rsidRPr="00B5731B" w:rsidRDefault="00406C57" w:rsidP="005B7076">
      <w:pPr>
        <w:pStyle w:val="SingleTxt"/>
      </w:pPr>
      <w:r w:rsidRPr="00B5731B">
        <w:tab/>
      </w:r>
      <w:r w:rsidR="005B7076" w:rsidRPr="00B5731B">
        <w:rPr>
          <w:rFonts w:hint="eastAsia"/>
        </w:rPr>
        <w:t>(e)</w:t>
      </w:r>
      <w:r w:rsidR="005B7076" w:rsidRPr="00B5731B">
        <w:rPr>
          <w:rFonts w:hint="eastAsia"/>
        </w:rPr>
        <w:tab/>
      </w:r>
      <w:r w:rsidR="005B7076" w:rsidRPr="00B5731B">
        <w:rPr>
          <w:rFonts w:eastAsia="黑体" w:hint="eastAsia"/>
        </w:rPr>
        <w:t>加快通过禁止残疾人绝育的立法</w:t>
      </w:r>
      <w:r w:rsidR="005B7076" w:rsidRPr="00B5731B">
        <w:rPr>
          <w:rFonts w:hint="eastAsia"/>
        </w:rPr>
        <w:t>；</w:t>
      </w:r>
    </w:p>
    <w:p w14:paraId="21663E16" w14:textId="2D37C513" w:rsidR="005B7076" w:rsidRPr="00B5731B" w:rsidRDefault="00406C57" w:rsidP="005B7076">
      <w:pPr>
        <w:pStyle w:val="SingleTxt"/>
      </w:pPr>
      <w:r w:rsidRPr="00B5731B">
        <w:tab/>
      </w:r>
      <w:r w:rsidR="005B7076" w:rsidRPr="00B5731B">
        <w:rPr>
          <w:rFonts w:hint="eastAsia"/>
        </w:rPr>
        <w:t>(f)</w:t>
      </w:r>
      <w:r w:rsidR="005B7076" w:rsidRPr="00B5731B">
        <w:rPr>
          <w:rFonts w:hint="eastAsia"/>
        </w:rPr>
        <w:tab/>
      </w:r>
      <w:r w:rsidR="005B7076" w:rsidRPr="00B5731B">
        <w:rPr>
          <w:rFonts w:eastAsia="黑体" w:hint="eastAsia"/>
        </w:rPr>
        <w:t>确保所有妇女和女童，包括少数民族妇女以及农村妇女和女童，都能充分获得精神健康服务、性健康和生殖健康服务和信息，包括现代和紧急避孕药具，包括在农村地区获得这些服务和信息</w:t>
      </w:r>
      <w:r w:rsidR="005B7076" w:rsidRPr="00B5731B">
        <w:rPr>
          <w:rFonts w:hint="eastAsia"/>
        </w:rPr>
        <w:t>；</w:t>
      </w:r>
    </w:p>
    <w:p w14:paraId="6A689760" w14:textId="4F90288B" w:rsidR="005B7076" w:rsidRPr="00B5731B" w:rsidRDefault="00406C57" w:rsidP="005B7076">
      <w:pPr>
        <w:pStyle w:val="SingleTxt"/>
      </w:pPr>
      <w:r w:rsidRPr="00B5731B">
        <w:tab/>
      </w:r>
      <w:r w:rsidR="005B7076" w:rsidRPr="00B5731B">
        <w:rPr>
          <w:rFonts w:hint="eastAsia"/>
        </w:rPr>
        <w:t>(g)</w:t>
      </w:r>
      <w:r w:rsidR="005B7076" w:rsidRPr="00B5731B">
        <w:rPr>
          <w:rFonts w:hint="eastAsia"/>
        </w:rPr>
        <w:tab/>
      </w:r>
      <w:r w:rsidR="005B7076" w:rsidRPr="00B5731B">
        <w:rPr>
          <w:rFonts w:eastAsia="黑体" w:hint="eastAsia"/>
        </w:rPr>
        <w:t>向包括孕妇在内的所有感染艾滋病毒</w:t>
      </w:r>
      <w:r w:rsidR="005B7076" w:rsidRPr="00B5731B">
        <w:rPr>
          <w:rFonts w:eastAsia="黑体" w:hint="eastAsia"/>
        </w:rPr>
        <w:t>/</w:t>
      </w:r>
      <w:r w:rsidR="005B7076" w:rsidRPr="00B5731B">
        <w:rPr>
          <w:rFonts w:eastAsia="黑体" w:hint="eastAsia"/>
        </w:rPr>
        <w:t>艾滋病的妇女和女童提供免费抗逆转录病毒治疗，以防止母婴传播，并消除对感染艾滋病毒</w:t>
      </w:r>
      <w:r w:rsidR="005B7076" w:rsidRPr="00B5731B">
        <w:rPr>
          <w:rFonts w:eastAsia="黑体" w:hint="eastAsia"/>
        </w:rPr>
        <w:t>/</w:t>
      </w:r>
      <w:r w:rsidR="005B7076" w:rsidRPr="00B5731B">
        <w:rPr>
          <w:rFonts w:eastAsia="黑体" w:hint="eastAsia"/>
        </w:rPr>
        <w:t>艾滋病的妇女和女童的污名化和社会排斥</w:t>
      </w:r>
      <w:r w:rsidR="005B7076" w:rsidRPr="00B5731B">
        <w:rPr>
          <w:rFonts w:hint="eastAsia"/>
        </w:rPr>
        <w:t>。</w:t>
      </w:r>
    </w:p>
    <w:p w14:paraId="49841F5B" w14:textId="687030A3" w:rsidR="005B7076" w:rsidRPr="00B5731B" w:rsidRDefault="00406C57" w:rsidP="005B7076">
      <w:pPr>
        <w:pStyle w:val="SingleTxt"/>
      </w:pPr>
      <w:r w:rsidRPr="00B5731B">
        <w:tab/>
      </w:r>
      <w:r w:rsidR="005B7076" w:rsidRPr="00B5731B">
        <w:rPr>
          <w:rFonts w:hint="eastAsia"/>
        </w:rPr>
        <w:t>(h)</w:t>
      </w:r>
      <w:r w:rsidR="005B7076" w:rsidRPr="00B5731B">
        <w:rPr>
          <w:rFonts w:hint="eastAsia"/>
        </w:rPr>
        <w:tab/>
      </w:r>
      <w:r w:rsidR="005B7076" w:rsidRPr="00B5731B">
        <w:rPr>
          <w:rFonts w:eastAsia="黑体" w:hint="eastAsia"/>
        </w:rPr>
        <w:t>采取措施，确保接受国家照护的性别暴力受害妇女和女童能够免费获得充分的医疗和心理健康服务</w:t>
      </w:r>
      <w:r w:rsidR="005B7076" w:rsidRPr="00B5731B">
        <w:rPr>
          <w:rFonts w:hint="eastAsia"/>
        </w:rPr>
        <w:t>。</w:t>
      </w:r>
    </w:p>
    <w:p w14:paraId="6CB3CBF5"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增强妇女经济权能</w:t>
      </w:r>
    </w:p>
    <w:p w14:paraId="48A47768" w14:textId="77777777" w:rsidR="005B7076" w:rsidRPr="00B5731B" w:rsidRDefault="005B7076" w:rsidP="005B7076">
      <w:pPr>
        <w:pStyle w:val="SingleTxt"/>
      </w:pPr>
      <w:r w:rsidRPr="00B5731B">
        <w:rPr>
          <w:rFonts w:hint="eastAsia"/>
        </w:rPr>
        <w:t>39.</w:t>
      </w:r>
      <w:r w:rsidRPr="00B5731B">
        <w:rPr>
          <w:rFonts w:hint="eastAsia"/>
        </w:rPr>
        <w:tab/>
      </w:r>
      <w:r w:rsidRPr="00B5731B">
        <w:rPr>
          <w:rFonts w:hint="eastAsia"/>
        </w:rPr>
        <w:t>委员会注意到缔约国的养老金改革及其通过的《</w:t>
      </w:r>
      <w:r w:rsidRPr="00B5731B">
        <w:rPr>
          <w:rFonts w:hint="eastAsia"/>
        </w:rPr>
        <w:t>2018-2030</w:t>
      </w:r>
      <w:r w:rsidRPr="00B5731B">
        <w:rPr>
          <w:rFonts w:hint="eastAsia"/>
        </w:rPr>
        <w:t>年性别平等国家计划》。然而，委员会仍感关切的是：</w:t>
      </w:r>
    </w:p>
    <w:p w14:paraId="68859EEE" w14:textId="5FD30492"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hint="eastAsia"/>
          <w:spacing w:val="10"/>
        </w:rPr>
        <w:t>经济机会方面持续存在性别不平等，而基于年龄、性取向、残疾状况、</w:t>
      </w:r>
      <w:r w:rsidR="005B7076" w:rsidRPr="00B5731B">
        <w:rPr>
          <w:rFonts w:hint="eastAsia"/>
        </w:rPr>
        <w:t>家庭和社会地位、族裔和土著地位的交叉歧视加剧了性别不平等；</w:t>
      </w:r>
    </w:p>
    <w:p w14:paraId="692EFB9B" w14:textId="294F44B5" w:rsidR="005B7076" w:rsidRPr="00B5731B" w:rsidRDefault="00406C57" w:rsidP="005B7076">
      <w:pPr>
        <w:pStyle w:val="SingleTxt"/>
      </w:pPr>
      <w:r w:rsidRPr="00B5731B">
        <w:lastRenderedPageBreak/>
        <w:tab/>
      </w:r>
      <w:r w:rsidR="005B7076" w:rsidRPr="00B5731B">
        <w:rPr>
          <w:rFonts w:hint="eastAsia"/>
        </w:rPr>
        <w:t>(b)</w:t>
      </w:r>
      <w:r w:rsidR="005B7076" w:rsidRPr="00B5731B">
        <w:rPr>
          <w:rFonts w:hint="eastAsia"/>
        </w:rPr>
        <w:tab/>
      </w:r>
      <w:r w:rsidR="005B7076" w:rsidRPr="00B5731B">
        <w:rPr>
          <w:rFonts w:hint="eastAsia"/>
        </w:rPr>
        <w:t>在缔约国，女性户主几乎占户主总数的一半，她们面临经济脆弱性以及单亲挑战等问题；</w:t>
      </w:r>
    </w:p>
    <w:p w14:paraId="4A775FC5" w14:textId="610BABDE"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hint="eastAsia"/>
        </w:rPr>
        <w:t>妇女的养老金福利过低，工龄在</w:t>
      </w:r>
      <w:r w:rsidR="005B7076" w:rsidRPr="00B5731B">
        <w:rPr>
          <w:rFonts w:hint="eastAsia"/>
        </w:rPr>
        <w:t>30</w:t>
      </w:r>
      <w:r w:rsidR="005B7076" w:rsidRPr="00B5731B">
        <w:rPr>
          <w:rFonts w:hint="eastAsia"/>
        </w:rPr>
        <w:t>至</w:t>
      </w:r>
      <w:r w:rsidR="005B7076" w:rsidRPr="00B5731B">
        <w:rPr>
          <w:rFonts w:hint="eastAsia"/>
        </w:rPr>
        <w:t>35</w:t>
      </w:r>
      <w:r w:rsidR="005B7076" w:rsidRPr="00B5731B">
        <w:rPr>
          <w:rFonts w:hint="eastAsia"/>
        </w:rPr>
        <w:t>年之间的妇女的养老金福利尤其低，她们的月平均养老金为</w:t>
      </w:r>
      <w:r w:rsidR="005B7076" w:rsidRPr="00B5731B">
        <w:rPr>
          <w:rFonts w:hint="eastAsia"/>
        </w:rPr>
        <w:t>503</w:t>
      </w:r>
      <w:r w:rsidR="005B7076" w:rsidRPr="00B5731B">
        <w:rPr>
          <w:rFonts w:hint="eastAsia"/>
        </w:rPr>
        <w:t>美元，包括由于从事无酬照护工作和与孕产有关的职业中断而造成养老金福利过低。</w:t>
      </w:r>
    </w:p>
    <w:p w14:paraId="60A1E913" w14:textId="77777777" w:rsidR="005B7076" w:rsidRPr="00B5731B" w:rsidRDefault="005B7076" w:rsidP="005B7076">
      <w:pPr>
        <w:pStyle w:val="SingleTxt"/>
      </w:pPr>
      <w:r w:rsidRPr="00B5731B">
        <w:rPr>
          <w:rFonts w:hint="eastAsia"/>
        </w:rPr>
        <w:t>40.</w:t>
      </w:r>
      <w:r w:rsidRPr="00B5731B">
        <w:rPr>
          <w:rFonts w:hint="eastAsia"/>
        </w:rPr>
        <w:tab/>
      </w:r>
      <w:r w:rsidRPr="00B5731B">
        <w:rPr>
          <w:rFonts w:eastAsia="黑体"/>
        </w:rPr>
        <w:t>委员会建议缔约国</w:t>
      </w:r>
      <w:r w:rsidRPr="00B5731B">
        <w:rPr>
          <w:rFonts w:hint="eastAsia"/>
        </w:rPr>
        <w:t>：</w:t>
      </w:r>
    </w:p>
    <w:p w14:paraId="3E7755F2" w14:textId="17CD54DE"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eastAsia="黑体" w:hint="eastAsia"/>
        </w:rPr>
        <w:t>促进增强妇女经济权能，消除交叉形式歧视，以确保弱势妇女群体特别是在非正规部门工作的妇女享有平等的经济机会</w:t>
      </w:r>
      <w:r w:rsidR="005B7076" w:rsidRPr="00B5731B">
        <w:rPr>
          <w:rFonts w:hint="eastAsia"/>
        </w:rPr>
        <w:t>；</w:t>
      </w:r>
    </w:p>
    <w:p w14:paraId="0328E8CE" w14:textId="3B3D8DBC"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eastAsia="黑体" w:hint="eastAsia"/>
        </w:rPr>
        <w:t>加强对女户主的支持，在减贫战略中纳入有针对性的措施，增加获得正规就业和社会保护的机会</w:t>
      </w:r>
      <w:r w:rsidR="005B7076" w:rsidRPr="00B5731B">
        <w:rPr>
          <w:rFonts w:hint="eastAsia"/>
        </w:rPr>
        <w:t>；</w:t>
      </w:r>
    </w:p>
    <w:p w14:paraId="5377C9AD" w14:textId="43732AE8"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eastAsia="黑体" w:hint="eastAsia"/>
        </w:rPr>
        <w:t>进一步改革养老金制度，解决性别不平等问题，同时考虑到对无酬照护工作期和与孕产有关的职业中断期采取补偿措施</w:t>
      </w:r>
      <w:r w:rsidR="005B7076" w:rsidRPr="00B5731B">
        <w:rPr>
          <w:rFonts w:hint="eastAsia"/>
        </w:rPr>
        <w:t>；</w:t>
      </w:r>
    </w:p>
    <w:p w14:paraId="3580DD73" w14:textId="3441D64E"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eastAsia="黑体" w:hint="eastAsia"/>
        </w:rPr>
        <w:t>定期编制统计资料和数据，确保对妇女的无酬照护和家务工作进行估值和货币化，并在缔约国国内生产总值的合理时限内予以确认</w:t>
      </w:r>
      <w:r w:rsidR="005B7076" w:rsidRPr="00B5731B">
        <w:rPr>
          <w:rFonts w:hint="eastAsia"/>
        </w:rPr>
        <w:t>；</w:t>
      </w:r>
    </w:p>
    <w:p w14:paraId="2BBC48F7" w14:textId="2C54F58C" w:rsidR="005B7076" w:rsidRPr="00B5731B" w:rsidRDefault="00406C57" w:rsidP="005B7076">
      <w:pPr>
        <w:pStyle w:val="SingleTxt"/>
      </w:pPr>
      <w:r w:rsidRPr="00B5731B">
        <w:tab/>
      </w:r>
      <w:r w:rsidR="005B7076" w:rsidRPr="00B5731B">
        <w:rPr>
          <w:rFonts w:hint="eastAsia"/>
        </w:rPr>
        <w:t>(e)</w:t>
      </w:r>
      <w:r w:rsidR="005B7076" w:rsidRPr="00B5731B">
        <w:rPr>
          <w:rFonts w:hint="eastAsia"/>
        </w:rPr>
        <w:tab/>
      </w:r>
      <w:r w:rsidR="005B7076" w:rsidRPr="00B5731B">
        <w:rPr>
          <w:rFonts w:eastAsia="黑体" w:hint="eastAsia"/>
        </w:rPr>
        <w:t>采取具体的立法和政策措施，包括关于妇女获得贷款和银行信贷的暂行特别措施以及特别基金，以鼓励妇女的创业机会</w:t>
      </w:r>
      <w:r w:rsidR="005B7076" w:rsidRPr="00B5731B">
        <w:rPr>
          <w:rFonts w:hint="eastAsia"/>
        </w:rPr>
        <w:t>。</w:t>
      </w:r>
    </w:p>
    <w:p w14:paraId="7147EA71"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农村妇女</w:t>
      </w:r>
    </w:p>
    <w:p w14:paraId="6EF9F286" w14:textId="77777777" w:rsidR="005B7076" w:rsidRPr="00B5731B" w:rsidRDefault="005B7076" w:rsidP="005B7076">
      <w:pPr>
        <w:pStyle w:val="SingleTxt"/>
      </w:pPr>
      <w:r w:rsidRPr="00B5731B">
        <w:rPr>
          <w:rFonts w:hint="eastAsia"/>
        </w:rPr>
        <w:t>41.</w:t>
      </w:r>
      <w:r w:rsidRPr="00B5731B">
        <w:rPr>
          <w:rFonts w:hint="eastAsia"/>
        </w:rPr>
        <w:tab/>
      </w:r>
      <w:r w:rsidRPr="00B5731B">
        <w:rPr>
          <w:rFonts w:hint="eastAsia"/>
        </w:rPr>
        <w:t>委员会承认缔约国努力通过“农村暴力受害者援助方案”和“农村农业创新妇女方案”等措施支持农村妇女。然而，委员会仍然关切的是，农村妇女和女童在获得基本服务、土地所有权、创业活动和经济资源方面持续面临挑战。</w:t>
      </w:r>
    </w:p>
    <w:p w14:paraId="05D9FA17" w14:textId="77777777" w:rsidR="005B7076" w:rsidRPr="00B5731B" w:rsidRDefault="005B7076" w:rsidP="005B7076">
      <w:pPr>
        <w:pStyle w:val="SingleTxt"/>
      </w:pPr>
      <w:r w:rsidRPr="00B5731B">
        <w:rPr>
          <w:rFonts w:hint="eastAsia"/>
        </w:rPr>
        <w:t>42.</w:t>
      </w:r>
      <w:r w:rsidRPr="00B5731B">
        <w:rPr>
          <w:rFonts w:hint="eastAsia"/>
        </w:rPr>
        <w:tab/>
      </w:r>
      <w:r w:rsidRPr="00B5731B">
        <w:rPr>
          <w:rFonts w:eastAsia="黑体" w:hint="eastAsia"/>
        </w:rPr>
        <w:t>委员会根据其关于农村妇女权利的第</w:t>
      </w:r>
      <w:r w:rsidRPr="00B5731B">
        <w:rPr>
          <w:rFonts w:eastAsia="黑体" w:hint="eastAsia"/>
        </w:rPr>
        <w:t>34</w:t>
      </w:r>
      <w:r w:rsidRPr="00B5731B">
        <w:rPr>
          <w:rFonts w:eastAsia="黑体" w:hint="eastAsia"/>
        </w:rPr>
        <w:t>号一般性建议</w:t>
      </w:r>
      <w:r w:rsidRPr="00B5731B">
        <w:rPr>
          <w:rFonts w:eastAsia="黑体" w:hint="eastAsia"/>
        </w:rPr>
        <w:t>(2016</w:t>
      </w:r>
      <w:r w:rsidRPr="00B5731B">
        <w:rPr>
          <w:rFonts w:eastAsia="黑体" w:hint="eastAsia"/>
        </w:rPr>
        <w:t>年</w:t>
      </w:r>
      <w:r w:rsidRPr="00B5731B">
        <w:rPr>
          <w:rFonts w:eastAsia="黑体" w:hint="eastAsia"/>
        </w:rPr>
        <w:t>)</w:t>
      </w:r>
      <w:r w:rsidRPr="00B5731B">
        <w:rPr>
          <w:rFonts w:eastAsia="黑体" w:hint="eastAsia"/>
        </w:rPr>
        <w:t>和可持续发展目标具体目标</w:t>
      </w:r>
      <w:r w:rsidRPr="00B5731B">
        <w:rPr>
          <w:rFonts w:eastAsia="黑体" w:hint="eastAsia"/>
        </w:rPr>
        <w:t>5.a(</w:t>
      </w:r>
      <w:r w:rsidRPr="00B5731B">
        <w:rPr>
          <w:rFonts w:eastAsia="黑体" w:hint="eastAsia"/>
        </w:rPr>
        <w:t>根据各国法律进行改革，给予妇女平等获取经济资源的权利，以及享有对土地和其他形式财产的所有权和控制权，获取金融服务、遗产和自然资源</w:t>
      </w:r>
      <w:r w:rsidRPr="00B5731B">
        <w:rPr>
          <w:rFonts w:eastAsia="黑体" w:hint="eastAsia"/>
        </w:rPr>
        <w:t>)</w:t>
      </w:r>
      <w:r w:rsidRPr="00B5731B">
        <w:rPr>
          <w:rFonts w:eastAsia="黑体" w:hint="eastAsia"/>
        </w:rPr>
        <w:t>，建议缔约国</w:t>
      </w:r>
      <w:r w:rsidRPr="00B5731B">
        <w:rPr>
          <w:rFonts w:hint="eastAsia"/>
        </w:rPr>
        <w:t>：</w:t>
      </w:r>
    </w:p>
    <w:p w14:paraId="165BFE21" w14:textId="5F99859D"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eastAsia="黑体" w:hint="eastAsia"/>
        </w:rPr>
        <w:t>通过一项关于农村妇女和女童的国家行动计划</w:t>
      </w:r>
      <w:r w:rsidR="005B7076" w:rsidRPr="00B5731B">
        <w:rPr>
          <w:rFonts w:hint="eastAsia"/>
        </w:rPr>
        <w:t>；</w:t>
      </w:r>
    </w:p>
    <w:p w14:paraId="6230ED30" w14:textId="1FA7BFE3"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eastAsia="黑体" w:hint="eastAsia"/>
        </w:rPr>
        <w:t>促进农村妇女的创业活动，为她们获得无抵押低息贷款和其他形式的金融信贷提供便利，特别是为残疾妇女提供便利</w:t>
      </w:r>
      <w:r w:rsidR="005B7076" w:rsidRPr="00B5731B">
        <w:rPr>
          <w:rFonts w:hint="eastAsia"/>
        </w:rPr>
        <w:t>；</w:t>
      </w:r>
    </w:p>
    <w:p w14:paraId="0A0822EE" w14:textId="017937DE"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eastAsia="黑体" w:hint="eastAsia"/>
        </w:rPr>
        <w:t>确保包括女性农业工人在内的农村妇女充分获得创收机会、社会福利和医疗保健，并确保她们在决策过程中</w:t>
      </w:r>
      <w:r w:rsidR="005B7076" w:rsidRPr="00B5731B">
        <w:rPr>
          <w:rFonts w:eastAsia="黑体" w:hint="eastAsia"/>
        </w:rPr>
        <w:t xml:space="preserve">, </w:t>
      </w:r>
      <w:r w:rsidR="005B7076" w:rsidRPr="00B5731B">
        <w:rPr>
          <w:rFonts w:eastAsia="黑体" w:hint="eastAsia"/>
        </w:rPr>
        <w:t>包括在有关农村发展方案的决策过程中享有平等代表权</w:t>
      </w:r>
      <w:r w:rsidR="005B7076" w:rsidRPr="00B5731B">
        <w:rPr>
          <w:rFonts w:hint="eastAsia"/>
        </w:rPr>
        <w:t>。</w:t>
      </w:r>
    </w:p>
    <w:p w14:paraId="7530CBCA"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妇女人权维护者</w:t>
      </w:r>
    </w:p>
    <w:p w14:paraId="6C070196" w14:textId="77777777" w:rsidR="005B7076" w:rsidRPr="00B5731B" w:rsidRDefault="005B7076" w:rsidP="005B7076">
      <w:pPr>
        <w:pStyle w:val="SingleTxt"/>
      </w:pPr>
      <w:r w:rsidRPr="00B5731B">
        <w:rPr>
          <w:rFonts w:hint="eastAsia"/>
        </w:rPr>
        <w:t>43.</w:t>
      </w:r>
      <w:r w:rsidRPr="00B5731B">
        <w:rPr>
          <w:rFonts w:hint="eastAsia"/>
        </w:rPr>
        <w:tab/>
      </w:r>
      <w:r w:rsidRPr="00B5731B">
        <w:rPr>
          <w:rFonts w:hint="eastAsia"/>
        </w:rPr>
        <w:t>委员会关切地注意到：</w:t>
      </w:r>
    </w:p>
    <w:p w14:paraId="63D4C569" w14:textId="1CBC9229"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hint="eastAsia"/>
        </w:rPr>
        <w:t>缔约国对关于</w:t>
      </w:r>
      <w:r w:rsidR="005B7076" w:rsidRPr="00B5731B">
        <w:rPr>
          <w:rFonts w:hint="eastAsia"/>
        </w:rPr>
        <w:t>2019</w:t>
      </w:r>
      <w:r w:rsidR="005B7076" w:rsidRPr="00B5731B">
        <w:rPr>
          <w:rFonts w:hint="eastAsia"/>
        </w:rPr>
        <w:t>年</w:t>
      </w:r>
      <w:r w:rsidR="005B7076" w:rsidRPr="00B5731B">
        <w:rPr>
          <w:rFonts w:hint="eastAsia"/>
        </w:rPr>
        <w:t>10</w:t>
      </w:r>
      <w:r w:rsidR="005B7076" w:rsidRPr="00B5731B">
        <w:rPr>
          <w:rFonts w:hint="eastAsia"/>
        </w:rPr>
        <w:t>月社会示威期间发生的强奸以及对妇女人权维护者过度使用武力造成永久性严重伤害的指控反应不足；</w:t>
      </w:r>
    </w:p>
    <w:p w14:paraId="74A638F7" w14:textId="093FE85E" w:rsidR="005B7076" w:rsidRPr="00B5731B" w:rsidRDefault="00406C57" w:rsidP="005B7076">
      <w:pPr>
        <w:pStyle w:val="SingleTxt"/>
      </w:pPr>
      <w:r w:rsidRPr="00B5731B">
        <w:lastRenderedPageBreak/>
        <w:tab/>
      </w:r>
      <w:r w:rsidR="005B7076" w:rsidRPr="00B5731B">
        <w:rPr>
          <w:rFonts w:hint="eastAsia"/>
        </w:rPr>
        <w:t>(b)</w:t>
      </w:r>
      <w:r w:rsidR="005B7076" w:rsidRPr="00B5731B">
        <w:rPr>
          <w:rFonts w:hint="eastAsia"/>
        </w:rPr>
        <w:tab/>
      </w:r>
      <w:r w:rsidR="005B7076" w:rsidRPr="00B5731B">
        <w:rPr>
          <w:rFonts w:hint="eastAsia"/>
        </w:rPr>
        <w:t>对这些案件的调查、起诉和定罪率低，对武警高级指挥官缺乏问责；</w:t>
      </w:r>
    </w:p>
    <w:p w14:paraId="27E4442F" w14:textId="73C21DD6"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hint="eastAsia"/>
        </w:rPr>
        <w:t>有报告称，国家工作人员在</w:t>
      </w:r>
      <w:r w:rsidR="005B7076" w:rsidRPr="00B5731B">
        <w:t>Biobío</w:t>
      </w:r>
      <w:r w:rsidR="005B7076" w:rsidRPr="00B5731B">
        <w:t>、</w:t>
      </w:r>
      <w:r w:rsidR="005B7076" w:rsidRPr="00B5731B">
        <w:t>La Araucanía</w:t>
      </w:r>
      <w:r w:rsidR="005B7076" w:rsidRPr="00B5731B">
        <w:t>、</w:t>
      </w:r>
      <w:r w:rsidR="005B7076" w:rsidRPr="00B5731B">
        <w:t>Los Ríos</w:t>
      </w:r>
      <w:r w:rsidR="005B7076" w:rsidRPr="00B5731B">
        <w:t>和</w:t>
      </w:r>
      <w:r w:rsidR="005B7076" w:rsidRPr="00B5731B">
        <w:t>Los Lagos</w:t>
      </w:r>
      <w:r w:rsidR="005B7076" w:rsidRPr="00B5731B">
        <w:rPr>
          <w:rFonts w:hint="eastAsia"/>
        </w:rPr>
        <w:t>对马普切妇女过度使用武力；</w:t>
      </w:r>
    </w:p>
    <w:p w14:paraId="7B187AA4" w14:textId="78FF83B7"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hint="eastAsia"/>
        </w:rPr>
        <w:t>缺乏关于对马普切妇女使用武力的分列数据。</w:t>
      </w:r>
    </w:p>
    <w:p w14:paraId="7525CEED" w14:textId="77777777" w:rsidR="005B7076" w:rsidRPr="00B5731B" w:rsidRDefault="005B7076" w:rsidP="005B7076">
      <w:pPr>
        <w:pStyle w:val="SingleTxt"/>
      </w:pPr>
      <w:r w:rsidRPr="00B5731B">
        <w:rPr>
          <w:rFonts w:hint="eastAsia"/>
        </w:rPr>
        <w:t>44.</w:t>
      </w:r>
      <w:r w:rsidRPr="00B5731B">
        <w:rPr>
          <w:rFonts w:hint="eastAsia"/>
        </w:rPr>
        <w:tab/>
      </w:r>
      <w:r w:rsidRPr="00B5731B">
        <w:rPr>
          <w:rFonts w:eastAsia="黑体" w:hint="eastAsia"/>
        </w:rPr>
        <w:t>委员会敦促缔约国</w:t>
      </w:r>
      <w:r w:rsidRPr="00B5731B">
        <w:rPr>
          <w:rFonts w:hint="eastAsia"/>
        </w:rPr>
        <w:t>：</w:t>
      </w:r>
    </w:p>
    <w:p w14:paraId="468042EC" w14:textId="7D6CEFC0"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eastAsia="黑体" w:hint="eastAsia"/>
        </w:rPr>
        <w:t>从速调查</w:t>
      </w:r>
      <w:r w:rsidR="005B7076" w:rsidRPr="00B5731B">
        <w:rPr>
          <w:rFonts w:eastAsia="黑体" w:hint="eastAsia"/>
        </w:rPr>
        <w:t>2019</w:t>
      </w:r>
      <w:r w:rsidR="005B7076" w:rsidRPr="00B5731B">
        <w:rPr>
          <w:rFonts w:eastAsia="黑体" w:hint="eastAsia"/>
        </w:rPr>
        <w:t>年抗议活动期间针对妇女人权维护者的所有侵犯人权指控，起诉并适当惩罚施害者，包括负责武警指挥官和其他安全部队成员，并向受害者提供适当赔偿</w:t>
      </w:r>
      <w:r w:rsidR="005B7076" w:rsidRPr="00B5731B">
        <w:rPr>
          <w:rFonts w:hint="eastAsia"/>
        </w:rPr>
        <w:t>；</w:t>
      </w:r>
    </w:p>
    <w:p w14:paraId="41943612" w14:textId="573684B8"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eastAsia="黑体" w:hint="eastAsia"/>
        </w:rPr>
        <w:t>向执法人员提供能力建设，包括围绕对性别问题有敏感认识的人群控制规程提供能力建设，以防止对和平抗议者过度使用武力</w:t>
      </w:r>
      <w:r w:rsidR="005B7076" w:rsidRPr="00B5731B">
        <w:rPr>
          <w:rFonts w:hint="eastAsia"/>
        </w:rPr>
        <w:t>；</w:t>
      </w:r>
    </w:p>
    <w:p w14:paraId="6DEB1E50" w14:textId="12A20121"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eastAsia="黑体" w:hint="eastAsia"/>
          <w:spacing w:val="10"/>
        </w:rPr>
        <w:t>与马普切妇女及其代表进行有意义的对话，以解决马普切冲突的根源，</w:t>
      </w:r>
      <w:r w:rsidR="005B7076" w:rsidRPr="00B5731B">
        <w:rPr>
          <w:rFonts w:eastAsia="黑体" w:hint="eastAsia"/>
        </w:rPr>
        <w:t>包括通过总统和平与谅解委员会做到这一点；建立一个独立机制，调查对马普切妇女过度使用武力的指控，并确保有效赔偿</w:t>
      </w:r>
      <w:r w:rsidR="005B7076" w:rsidRPr="00B5731B">
        <w:rPr>
          <w:rFonts w:hint="eastAsia"/>
        </w:rPr>
        <w:t>；</w:t>
      </w:r>
    </w:p>
    <w:p w14:paraId="6FF6D1BB" w14:textId="618E7D4E"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eastAsia="黑体" w:hint="eastAsia"/>
        </w:rPr>
        <w:t>确保收集关于对马普切妇女使用武力的分列数据，并在下一次定期报告中提供这类数据</w:t>
      </w:r>
      <w:r w:rsidR="005B7076" w:rsidRPr="00B5731B">
        <w:rPr>
          <w:rFonts w:hint="eastAsia"/>
        </w:rPr>
        <w:t>。</w:t>
      </w:r>
    </w:p>
    <w:p w14:paraId="6AD8D7B6" w14:textId="77777777" w:rsidR="005B7076" w:rsidRPr="00B5731B" w:rsidRDefault="005B7076" w:rsidP="00406C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土著妇女和女童</w:t>
      </w:r>
    </w:p>
    <w:p w14:paraId="1BD846CC" w14:textId="77777777" w:rsidR="005B7076" w:rsidRPr="00B5731B" w:rsidRDefault="005B7076" w:rsidP="005B7076">
      <w:pPr>
        <w:pStyle w:val="SingleTxt"/>
      </w:pPr>
      <w:r w:rsidRPr="00B5731B">
        <w:rPr>
          <w:rFonts w:hint="eastAsia"/>
        </w:rPr>
        <w:t>45.</w:t>
      </w:r>
      <w:r w:rsidRPr="00B5731B">
        <w:rPr>
          <w:rFonts w:hint="eastAsia"/>
        </w:rPr>
        <w:tab/>
      </w:r>
      <w:r w:rsidRPr="00B5731B">
        <w:rPr>
          <w:rFonts w:hint="eastAsia"/>
        </w:rPr>
        <w:t>委员会赞扬缔约国通过教育举措以及为土著学生提供大学奖学金的土著培训和专业化补贴方案，努力保护土著语言和文化。然而，委员会仍然感到关切的是，土著妇女面临交叉形式歧视、种族仇恨、性别暴力、贫困和边缘化。委员会还关切地注意到：</w:t>
      </w:r>
    </w:p>
    <w:p w14:paraId="5320C651" w14:textId="4F53C669"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hint="eastAsia"/>
          <w:spacing w:val="10"/>
        </w:rPr>
        <w:t>缔约国仍然是拉丁美洲少数几个《宪法》不承认土著人民的国家之一，</w:t>
      </w:r>
      <w:r w:rsidR="005B7076" w:rsidRPr="00B5731B">
        <w:rPr>
          <w:rFonts w:hint="eastAsia"/>
        </w:rPr>
        <w:t>在</w:t>
      </w:r>
      <w:r w:rsidR="005B7076" w:rsidRPr="00B5731B">
        <w:rPr>
          <w:rFonts w:hint="eastAsia"/>
        </w:rPr>
        <w:t>2022</w:t>
      </w:r>
      <w:r w:rsidR="005B7076" w:rsidRPr="00B5731B">
        <w:rPr>
          <w:rFonts w:hint="eastAsia"/>
        </w:rPr>
        <w:t>年《宪法》草案中解决这一问题的努力被全民投票否决；</w:t>
      </w:r>
    </w:p>
    <w:p w14:paraId="2B64F2D6" w14:textId="57CADFC3"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hint="eastAsia"/>
        </w:rPr>
        <w:t>包括土著妇女在内的土著群体缺乏对传统上由其占有或使用的土地的合法所有权，且面临被强行驱逐。</w:t>
      </w:r>
    </w:p>
    <w:p w14:paraId="5AC4B450" w14:textId="28A5523D" w:rsidR="005B7076" w:rsidRPr="00B5731B" w:rsidRDefault="005B7076" w:rsidP="005B7076">
      <w:pPr>
        <w:pStyle w:val="SingleTxt"/>
      </w:pPr>
      <w:r w:rsidRPr="00B5731B">
        <w:rPr>
          <w:rFonts w:hint="eastAsia"/>
        </w:rPr>
        <w:t>46.</w:t>
      </w:r>
      <w:r w:rsidRPr="00B5731B">
        <w:rPr>
          <w:rFonts w:hint="eastAsia"/>
        </w:rPr>
        <w:tab/>
      </w:r>
      <w:r w:rsidRPr="00B5731B">
        <w:rPr>
          <w:rFonts w:eastAsia="黑体"/>
        </w:rPr>
        <w:t>委员会参照其关于土著妇女和女童权利的第</w:t>
      </w:r>
      <w:r w:rsidRPr="00B5731B">
        <w:rPr>
          <w:rFonts w:eastAsia="黑体"/>
        </w:rPr>
        <w:t>39</w:t>
      </w:r>
      <w:r w:rsidRPr="00B5731B">
        <w:rPr>
          <w:rFonts w:eastAsia="黑体"/>
        </w:rPr>
        <w:t>号一般性建议</w:t>
      </w:r>
      <w:r w:rsidRPr="00B5731B">
        <w:rPr>
          <w:rFonts w:eastAsia="黑体"/>
        </w:rPr>
        <w:t>(2022</w:t>
      </w:r>
      <w:r w:rsidRPr="00B5731B">
        <w:rPr>
          <w:rFonts w:eastAsia="黑体"/>
        </w:rPr>
        <w:t>年</w:t>
      </w:r>
      <w:r w:rsidRPr="00B5731B">
        <w:rPr>
          <w:rFonts w:eastAsia="黑体"/>
        </w:rPr>
        <w:t>)</w:t>
      </w:r>
      <w:r w:rsidRPr="00B5731B">
        <w:rPr>
          <w:rFonts w:eastAsia="黑体"/>
        </w:rPr>
        <w:t>，同时回顾其先前的结论性意见</w:t>
      </w:r>
      <w:r w:rsidRPr="00B5731B">
        <w:rPr>
          <w:rFonts w:eastAsia="黑体"/>
        </w:rPr>
        <w:t>(</w:t>
      </w:r>
      <w:hyperlink r:id="rId29" w:history="1">
        <w:r w:rsidRPr="00B5731B">
          <w:rPr>
            <w:rStyle w:val="af7"/>
            <w:rFonts w:eastAsia="黑体" w:hint="eastAsia"/>
          </w:rPr>
          <w:t>CEDAW/C/CHL/CO/7</w:t>
        </w:r>
      </w:hyperlink>
      <w:r w:rsidR="00406C57" w:rsidRPr="00B5731B">
        <w:rPr>
          <w:rFonts w:eastAsia="黑体"/>
        </w:rPr>
        <w:t>，</w:t>
      </w:r>
      <w:r w:rsidRPr="00B5731B">
        <w:rPr>
          <w:rFonts w:eastAsia="黑体"/>
        </w:rPr>
        <w:t>第</w:t>
      </w:r>
      <w:r w:rsidRPr="00B5731B">
        <w:rPr>
          <w:rFonts w:eastAsia="黑体"/>
        </w:rPr>
        <w:t>47</w:t>
      </w:r>
      <w:r w:rsidRPr="00B5731B">
        <w:rPr>
          <w:rFonts w:eastAsia="黑体"/>
        </w:rPr>
        <w:t>段</w:t>
      </w:r>
      <w:r w:rsidRPr="00B5731B">
        <w:rPr>
          <w:rFonts w:eastAsia="黑体"/>
        </w:rPr>
        <w:t>)</w:t>
      </w:r>
      <w:r w:rsidR="00406C57" w:rsidRPr="00B5731B">
        <w:rPr>
          <w:rFonts w:eastAsia="黑体"/>
        </w:rPr>
        <w:t>，</w:t>
      </w:r>
      <w:r w:rsidRPr="00B5731B">
        <w:rPr>
          <w:rFonts w:eastAsia="黑体"/>
        </w:rPr>
        <w:t>建议缔约国</w:t>
      </w:r>
      <w:r w:rsidRPr="00B5731B">
        <w:rPr>
          <w:rFonts w:hint="eastAsia"/>
        </w:rPr>
        <w:t>：</w:t>
      </w:r>
    </w:p>
    <w:p w14:paraId="47464039" w14:textId="1CF7203F"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eastAsia="黑体" w:hint="eastAsia"/>
        </w:rPr>
        <w:t>在《宪法》中充分承认土著人民，加快设立土著人民部，加强与土著妇女的对话，以确保她们充分参与各级决策</w:t>
      </w:r>
      <w:r w:rsidR="005B7076" w:rsidRPr="00B5731B">
        <w:rPr>
          <w:rFonts w:hint="eastAsia"/>
        </w:rPr>
        <w:t>；</w:t>
      </w:r>
    </w:p>
    <w:p w14:paraId="6D1A9868" w14:textId="4F9CD3A6"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eastAsia="黑体" w:hint="eastAsia"/>
        </w:rPr>
        <w:t>加强措施，正式承认土著妇女集体和个人的土地保有权和所有权，消除限制她们获得土地所有权的歧视性规范和习俗，确保她们在使用传统上由她们占有或使用的自然资源和土地时，能够自由、事先和知情同意、公平分享利益并有意义地参与决策过程</w:t>
      </w:r>
      <w:r w:rsidR="005B7076" w:rsidRPr="00B5731B">
        <w:rPr>
          <w:rFonts w:hint="eastAsia"/>
        </w:rPr>
        <w:t>。</w:t>
      </w:r>
    </w:p>
    <w:p w14:paraId="04AFB9B3" w14:textId="77777777" w:rsidR="00406C57" w:rsidRPr="00B5731B" w:rsidRDefault="00406C57">
      <w:pPr>
        <w:spacing w:after="160" w:line="259" w:lineRule="auto"/>
        <w:jc w:val="left"/>
        <w:rPr>
          <w:rFonts w:eastAsia="黑体"/>
          <w:szCs w:val="21"/>
        </w:rPr>
      </w:pPr>
      <w:r w:rsidRPr="00B5731B">
        <w:br w:type="page"/>
      </w:r>
    </w:p>
    <w:p w14:paraId="3055B57C" w14:textId="2B33FE4E"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lastRenderedPageBreak/>
        <w:tab/>
      </w:r>
      <w:r w:rsidRPr="00B5731B">
        <w:rPr>
          <w:rFonts w:hint="eastAsia"/>
        </w:rPr>
        <w:tab/>
      </w:r>
      <w:r w:rsidRPr="00B5731B">
        <w:rPr>
          <w:rFonts w:hint="eastAsia"/>
        </w:rPr>
        <w:t>残疾妇女和女童</w:t>
      </w:r>
    </w:p>
    <w:p w14:paraId="63201882" w14:textId="77777777" w:rsidR="005B7076" w:rsidRPr="00B5731B" w:rsidRDefault="005B7076" w:rsidP="005B7076">
      <w:pPr>
        <w:pStyle w:val="SingleTxt"/>
      </w:pPr>
      <w:r w:rsidRPr="00B5731B">
        <w:rPr>
          <w:rFonts w:hint="eastAsia"/>
        </w:rPr>
        <w:t>47.</w:t>
      </w:r>
      <w:r w:rsidRPr="00B5731B">
        <w:rPr>
          <w:rFonts w:hint="eastAsia"/>
        </w:rPr>
        <w:tab/>
      </w:r>
      <w:r w:rsidRPr="00B5731B">
        <w:rPr>
          <w:rFonts w:hint="eastAsia"/>
        </w:rPr>
        <w:t>委员会关切地注意到，残疾妇女和女童在缔约国面临交叉形式歧视，在诉诸司法、获得教育、就业和医疗保健方面尤其面临这样的歧视。</w:t>
      </w:r>
    </w:p>
    <w:p w14:paraId="6159117C" w14:textId="77777777" w:rsidR="005B7076" w:rsidRPr="00B5731B" w:rsidRDefault="005B7076" w:rsidP="005B7076">
      <w:pPr>
        <w:pStyle w:val="SingleTxt"/>
      </w:pPr>
      <w:r w:rsidRPr="00B5731B">
        <w:rPr>
          <w:rFonts w:hint="eastAsia"/>
        </w:rPr>
        <w:t>48.</w:t>
      </w:r>
      <w:r w:rsidRPr="00B5731B">
        <w:rPr>
          <w:rFonts w:hint="eastAsia"/>
        </w:rPr>
        <w:tab/>
      </w:r>
      <w:r w:rsidRPr="00B5731B">
        <w:rPr>
          <w:rFonts w:eastAsia="黑体"/>
        </w:rPr>
        <w:t>委员会回顾其关于残疾妇女的第</w:t>
      </w:r>
      <w:r w:rsidRPr="00B5731B">
        <w:rPr>
          <w:rFonts w:eastAsia="黑体"/>
        </w:rPr>
        <w:t>18</w:t>
      </w:r>
      <w:r w:rsidRPr="00B5731B">
        <w:rPr>
          <w:rFonts w:eastAsia="黑体"/>
        </w:rPr>
        <w:t>号一般性建议</w:t>
      </w:r>
      <w:r w:rsidRPr="00B5731B">
        <w:rPr>
          <w:rFonts w:eastAsia="黑体"/>
        </w:rPr>
        <w:t>(1991</w:t>
      </w:r>
      <w:r w:rsidRPr="00B5731B">
        <w:rPr>
          <w:rFonts w:eastAsia="黑体"/>
        </w:rPr>
        <w:t>年</w:t>
      </w:r>
      <w:r w:rsidRPr="00B5731B">
        <w:rPr>
          <w:rFonts w:eastAsia="黑体"/>
        </w:rPr>
        <w:t>)</w:t>
      </w:r>
      <w:r w:rsidRPr="00B5731B">
        <w:rPr>
          <w:rFonts w:eastAsia="黑体"/>
        </w:rPr>
        <w:t>，建议缔约国确保残疾妇女和女童有充分机会诉诸司法、获得包容性教育、就业和无障碍保健服务，包括性健康和生殖健康服务，并确保为她们提供合理便利和最先进的辅助技术</w:t>
      </w:r>
      <w:r w:rsidRPr="00B5731B">
        <w:rPr>
          <w:rFonts w:hint="eastAsia"/>
        </w:rPr>
        <w:t>。</w:t>
      </w:r>
    </w:p>
    <w:p w14:paraId="3100AF38"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难民妇女和女童、寻求庇护妇女和女童以及移民妇女和女童</w:t>
      </w:r>
    </w:p>
    <w:p w14:paraId="024EC3C6" w14:textId="77777777" w:rsidR="005B7076" w:rsidRPr="00B5731B" w:rsidRDefault="005B7076" w:rsidP="005B7076">
      <w:pPr>
        <w:pStyle w:val="SingleTxt"/>
      </w:pPr>
      <w:r w:rsidRPr="00B5731B">
        <w:rPr>
          <w:rFonts w:hint="eastAsia"/>
        </w:rPr>
        <w:t>49.</w:t>
      </w:r>
      <w:r w:rsidRPr="00B5731B">
        <w:rPr>
          <w:rFonts w:hint="eastAsia"/>
        </w:rPr>
        <w:tab/>
      </w:r>
      <w:r w:rsidRPr="00B5731B">
        <w:rPr>
          <w:rFonts w:hint="eastAsia"/>
        </w:rPr>
        <w:t>委员会关切地注意到，在缔约国，特别是在边境地区，难民妇女和女童、寻求庇护妇女和女童以及移民妇女和女童面临交叉形式歧视和尤其严重的性别暴力；无证移民妇女面临遭受性剥削和强迫劳动的高风险，包括来自人口贩运网络的此类风险。委员会还关切地注意到：</w:t>
      </w:r>
    </w:p>
    <w:p w14:paraId="22B940E6" w14:textId="6504F25D"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hint="eastAsia"/>
        </w:rPr>
        <w:t>需要国际保护的妇女</w:t>
      </w:r>
      <w:r w:rsidR="005B7076" w:rsidRPr="00B5731B">
        <w:rPr>
          <w:rFonts w:hint="eastAsia"/>
        </w:rPr>
        <w:t>(</w:t>
      </w:r>
      <w:r w:rsidR="005B7076" w:rsidRPr="00B5731B">
        <w:rPr>
          <w:rFonts w:hint="eastAsia"/>
        </w:rPr>
        <w:t>特别是委内瑞拉和海地妇女</w:t>
      </w:r>
      <w:r w:rsidR="005B7076" w:rsidRPr="00B5731B">
        <w:rPr>
          <w:rFonts w:hint="eastAsia"/>
        </w:rPr>
        <w:t>)</w:t>
      </w:r>
      <w:r w:rsidR="005B7076" w:rsidRPr="00B5731B">
        <w:rPr>
          <w:rFonts w:hint="eastAsia"/>
        </w:rPr>
        <w:t>在进入缔约国领土和难民身份确定程序方面面临重大障碍；</w:t>
      </w:r>
    </w:p>
    <w:p w14:paraId="37FB735A" w14:textId="09D2CD2E"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hint="eastAsia"/>
        </w:rPr>
        <w:t>第</w:t>
      </w:r>
      <w:r w:rsidR="005B7076" w:rsidRPr="00B5731B">
        <w:rPr>
          <w:rFonts w:hint="eastAsia"/>
        </w:rPr>
        <w:t>21325</w:t>
      </w:r>
      <w:r w:rsidR="005B7076" w:rsidRPr="00B5731B">
        <w:rPr>
          <w:rFonts w:hint="eastAsia"/>
        </w:rPr>
        <w:t>号法律规定的补充保护措施使用有限，对该法颁布前申请庇护者的资格加以限制；</w:t>
      </w:r>
    </w:p>
    <w:p w14:paraId="44850C3A" w14:textId="771606B2"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hint="eastAsia"/>
        </w:rPr>
        <w:t>难民妇女、寻求庇护妇女和移民妇女，特别是女同性恋、双性恋、变性和间性者妇女和非洲裔妇女在获得教育、就业、免费医疗和负担得起的住房方面持续受到歧视；</w:t>
      </w:r>
    </w:p>
    <w:p w14:paraId="3F32E051" w14:textId="230BC238"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hint="eastAsia"/>
        </w:rPr>
        <w:t>缺乏关于寻求庇护妇女和女童、难民妇女和女童、移民妇女和女童以及无国籍妇女和女童的社会和经济状况的分列数据。</w:t>
      </w:r>
    </w:p>
    <w:p w14:paraId="1DD455B3" w14:textId="77777777" w:rsidR="005B7076" w:rsidRPr="00B5731B" w:rsidRDefault="005B7076" w:rsidP="005B7076">
      <w:pPr>
        <w:pStyle w:val="SingleTxt"/>
      </w:pPr>
      <w:r w:rsidRPr="00B5731B">
        <w:rPr>
          <w:rFonts w:hint="eastAsia"/>
        </w:rPr>
        <w:t>50.</w:t>
      </w:r>
      <w:r w:rsidRPr="00B5731B">
        <w:rPr>
          <w:rFonts w:hint="eastAsia"/>
        </w:rPr>
        <w:tab/>
      </w:r>
      <w:r w:rsidRPr="00B5731B">
        <w:rPr>
          <w:rFonts w:eastAsia="黑体"/>
        </w:rPr>
        <w:t>委员会根据其关于妇女的难民地位、庇护、国籍和无国籍状态与性别相关方面的第</w:t>
      </w:r>
      <w:r w:rsidRPr="00B5731B">
        <w:rPr>
          <w:rFonts w:eastAsia="黑体"/>
        </w:rPr>
        <w:t>32</w:t>
      </w:r>
      <w:r w:rsidRPr="00B5731B">
        <w:rPr>
          <w:rFonts w:eastAsia="黑体"/>
        </w:rPr>
        <w:t>号一般性建议</w:t>
      </w:r>
      <w:r w:rsidRPr="00B5731B">
        <w:rPr>
          <w:rFonts w:eastAsia="黑体"/>
        </w:rPr>
        <w:t>(2014</w:t>
      </w:r>
      <w:r w:rsidRPr="00B5731B">
        <w:rPr>
          <w:rFonts w:eastAsia="黑体"/>
        </w:rPr>
        <w:t>年</w:t>
      </w:r>
      <w:r w:rsidRPr="00B5731B">
        <w:rPr>
          <w:rFonts w:eastAsia="黑体"/>
        </w:rPr>
        <w:t>)</w:t>
      </w:r>
      <w:r w:rsidRPr="00B5731B">
        <w:rPr>
          <w:rFonts w:eastAsia="黑体"/>
        </w:rPr>
        <w:t>、关于妇女在预防冲突、冲突及冲突后局势中的作用的第</w:t>
      </w:r>
      <w:r w:rsidRPr="00B5731B">
        <w:rPr>
          <w:rFonts w:eastAsia="黑体"/>
        </w:rPr>
        <w:t>30</w:t>
      </w:r>
      <w:r w:rsidRPr="00B5731B">
        <w:rPr>
          <w:rFonts w:eastAsia="黑体"/>
        </w:rPr>
        <w:t>号一般性建议</w:t>
      </w:r>
      <w:r w:rsidRPr="00B5731B">
        <w:rPr>
          <w:rFonts w:eastAsia="黑体"/>
        </w:rPr>
        <w:t>(2013</w:t>
      </w:r>
      <w:r w:rsidRPr="00B5731B">
        <w:rPr>
          <w:rFonts w:eastAsia="黑体"/>
        </w:rPr>
        <w:t>年</w:t>
      </w:r>
      <w:r w:rsidRPr="00B5731B">
        <w:rPr>
          <w:rFonts w:eastAsia="黑体"/>
        </w:rPr>
        <w:t>)</w:t>
      </w:r>
      <w:r w:rsidRPr="00B5731B">
        <w:rPr>
          <w:rFonts w:eastAsia="黑体"/>
        </w:rPr>
        <w:t>和关于移民女工的第</w:t>
      </w:r>
      <w:r w:rsidRPr="00B5731B">
        <w:rPr>
          <w:rFonts w:eastAsia="黑体"/>
        </w:rPr>
        <w:t>26</w:t>
      </w:r>
      <w:r w:rsidRPr="00B5731B">
        <w:rPr>
          <w:rFonts w:eastAsia="黑体"/>
        </w:rPr>
        <w:t>号一般性建议</w:t>
      </w:r>
      <w:r w:rsidRPr="00B5731B">
        <w:rPr>
          <w:rFonts w:eastAsia="黑体"/>
        </w:rPr>
        <w:t>(2008</w:t>
      </w:r>
      <w:r w:rsidRPr="00B5731B">
        <w:rPr>
          <w:rFonts w:eastAsia="黑体"/>
        </w:rPr>
        <w:t>年</w:t>
      </w:r>
      <w:r w:rsidRPr="00B5731B">
        <w:rPr>
          <w:rFonts w:eastAsia="黑体"/>
        </w:rPr>
        <w:t>)</w:t>
      </w:r>
      <w:r w:rsidRPr="00B5731B">
        <w:rPr>
          <w:rFonts w:eastAsia="黑体"/>
        </w:rPr>
        <w:t>，建议缔约国消除对难民妇女、寻求庇护妇女和移民妇女的交叉形式歧视，保护她们免遭性别暴力，并起诉和适当惩处施害者。委员会还建议缔约国</w:t>
      </w:r>
      <w:r w:rsidRPr="00B5731B">
        <w:rPr>
          <w:rFonts w:hint="eastAsia"/>
        </w:rPr>
        <w:t>：</w:t>
      </w:r>
    </w:p>
    <w:p w14:paraId="75E8786F" w14:textId="3F1EDB5D"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eastAsia="黑体" w:hint="eastAsia"/>
        </w:rPr>
        <w:t>确保每一位需要国际保护的妇女都能进入其领土以及公正、公平和促进性别平等的难民身份确定程序</w:t>
      </w:r>
      <w:r w:rsidR="005B7076" w:rsidRPr="00B5731B">
        <w:rPr>
          <w:rFonts w:hint="eastAsia"/>
        </w:rPr>
        <w:t>；</w:t>
      </w:r>
    </w:p>
    <w:p w14:paraId="7261344E" w14:textId="32E9518E"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eastAsia="黑体" w:hint="eastAsia"/>
        </w:rPr>
        <w:t>实施并扩大第</w:t>
      </w:r>
      <w:r w:rsidR="005B7076" w:rsidRPr="00B5731B">
        <w:rPr>
          <w:rFonts w:eastAsia="黑体" w:hint="eastAsia"/>
        </w:rPr>
        <w:t>21325</w:t>
      </w:r>
      <w:r w:rsidR="005B7076" w:rsidRPr="00B5731B">
        <w:rPr>
          <w:rFonts w:eastAsia="黑体" w:hint="eastAsia"/>
        </w:rPr>
        <w:t>号法律规定的补充保护程序，确保该程序促进性别平等、有效、可用且无不合理的时间限制，包括适用于该法颁布前申请庇护的妇女</w:t>
      </w:r>
      <w:r w:rsidR="005B7076" w:rsidRPr="00B5731B">
        <w:rPr>
          <w:rFonts w:hint="eastAsia"/>
        </w:rPr>
        <w:t>；</w:t>
      </w:r>
    </w:p>
    <w:p w14:paraId="16208974" w14:textId="265489B1"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eastAsia="黑体" w:hint="eastAsia"/>
        </w:rPr>
        <w:t>打击在获得教育、就业、免费医疗保健和负担得起的住房方面对寻求庇护妇女、难民妇女和移民妇女特别是女同性恋、双性恋、变性和间性者妇女和非裔妇女的歧视</w:t>
      </w:r>
      <w:r w:rsidR="005B7076" w:rsidRPr="00B5731B">
        <w:rPr>
          <w:rFonts w:hint="eastAsia"/>
        </w:rPr>
        <w:t>；</w:t>
      </w:r>
    </w:p>
    <w:p w14:paraId="7945D704" w14:textId="6FCEA069" w:rsidR="005B7076" w:rsidRPr="00B5731B" w:rsidRDefault="00406C57" w:rsidP="005B7076">
      <w:pPr>
        <w:pStyle w:val="SingleTxt"/>
      </w:pPr>
      <w:r w:rsidRPr="00B5731B">
        <w:lastRenderedPageBreak/>
        <w:tab/>
      </w:r>
      <w:r w:rsidR="005B7076" w:rsidRPr="00B5731B">
        <w:rPr>
          <w:rFonts w:hint="eastAsia"/>
        </w:rPr>
        <w:t>(d)</w:t>
      </w:r>
      <w:r w:rsidR="005B7076" w:rsidRPr="00B5731B">
        <w:rPr>
          <w:rFonts w:hint="eastAsia"/>
        </w:rPr>
        <w:tab/>
      </w:r>
      <w:r w:rsidR="005B7076" w:rsidRPr="00B5731B">
        <w:rPr>
          <w:rFonts w:eastAsia="黑体" w:hint="eastAsia"/>
        </w:rPr>
        <w:t>收集并在下一次定期报告中提供关于寻求庇护妇女和女童、难民妇女和女童以及无国籍妇女和女童的社会和经济状况的综合分类数据，包括她们诉诸司法以及获得教育、就业、医疗保健和住房的情况</w:t>
      </w:r>
      <w:r w:rsidR="005B7076" w:rsidRPr="00B5731B">
        <w:rPr>
          <w:rFonts w:hint="eastAsia"/>
        </w:rPr>
        <w:t>；</w:t>
      </w:r>
    </w:p>
    <w:p w14:paraId="0756B748" w14:textId="0599F98C" w:rsidR="005B7076" w:rsidRPr="00B5731B" w:rsidRDefault="00406C57" w:rsidP="005B7076">
      <w:pPr>
        <w:pStyle w:val="SingleTxt"/>
      </w:pPr>
      <w:r w:rsidRPr="00B5731B">
        <w:tab/>
      </w:r>
      <w:r w:rsidR="005B7076" w:rsidRPr="00B5731B">
        <w:rPr>
          <w:rFonts w:hint="eastAsia"/>
        </w:rPr>
        <w:t>(e)</w:t>
      </w:r>
      <w:r w:rsidRPr="00B5731B">
        <w:rPr>
          <w:rFonts w:eastAsia="黑体"/>
        </w:rPr>
        <w:tab/>
      </w:r>
      <w:r w:rsidR="005B7076" w:rsidRPr="00B5731B">
        <w:rPr>
          <w:rFonts w:eastAsia="黑体" w:hint="eastAsia"/>
        </w:rPr>
        <w:t>在执行这些建议时，考虑寻求联合国有关机构，包括联合国难民事务高级专员公署的技术援助</w:t>
      </w:r>
      <w:r w:rsidR="005B7076" w:rsidRPr="00B5731B">
        <w:rPr>
          <w:rFonts w:hint="eastAsia"/>
        </w:rPr>
        <w:t>。</w:t>
      </w:r>
    </w:p>
    <w:p w14:paraId="24C1FE54"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被拘留妇女</w:t>
      </w:r>
    </w:p>
    <w:p w14:paraId="4146A6B2" w14:textId="77777777" w:rsidR="005B7076" w:rsidRPr="00B5731B" w:rsidRDefault="005B7076" w:rsidP="005B7076">
      <w:pPr>
        <w:pStyle w:val="SingleTxt"/>
      </w:pPr>
      <w:r w:rsidRPr="00B5731B">
        <w:rPr>
          <w:rFonts w:hint="eastAsia"/>
        </w:rPr>
        <w:t>51.</w:t>
      </w:r>
      <w:r w:rsidRPr="00B5731B">
        <w:rPr>
          <w:rFonts w:hint="eastAsia"/>
        </w:rPr>
        <w:tab/>
      </w:r>
      <w:r w:rsidRPr="00B5731B">
        <w:rPr>
          <w:rFonts w:hint="eastAsia"/>
        </w:rPr>
        <w:t>委员会关切地注意到：</w:t>
      </w:r>
    </w:p>
    <w:p w14:paraId="4E75CDC2" w14:textId="7F071459"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hint="eastAsia"/>
        </w:rPr>
        <w:t>根据</w:t>
      </w:r>
      <w:r w:rsidR="005B7076" w:rsidRPr="00B5731B">
        <w:rPr>
          <w:rFonts w:hint="eastAsia"/>
        </w:rPr>
        <w:t>2005</w:t>
      </w:r>
      <w:r w:rsidR="005B7076" w:rsidRPr="00B5731B">
        <w:rPr>
          <w:rFonts w:hint="eastAsia"/>
        </w:rPr>
        <w:t>年第</w:t>
      </w:r>
      <w:r w:rsidR="005B7076" w:rsidRPr="00B5731B">
        <w:rPr>
          <w:rFonts w:hint="eastAsia"/>
        </w:rPr>
        <w:t>20000</w:t>
      </w:r>
      <w:r w:rsidR="005B7076" w:rsidRPr="00B5731B">
        <w:rPr>
          <w:rFonts w:hint="eastAsia"/>
        </w:rPr>
        <w:t>号法律，因与毒品有关的罪行而被监禁的妇女人数很多，</w:t>
      </w:r>
      <w:r w:rsidR="005B7076" w:rsidRPr="00B5731B">
        <w:rPr>
          <w:rFonts w:hint="eastAsia"/>
        </w:rPr>
        <w:t>48.29%</w:t>
      </w:r>
      <w:r w:rsidR="005B7076" w:rsidRPr="00B5731B">
        <w:rPr>
          <w:rFonts w:hint="eastAsia"/>
        </w:rPr>
        <w:t>的妇女因此类罪行而被监禁，而男子仅为</w:t>
      </w:r>
      <w:r w:rsidR="005B7076" w:rsidRPr="00B5731B">
        <w:rPr>
          <w:rFonts w:hint="eastAsia"/>
        </w:rPr>
        <w:t>16.12%</w:t>
      </w:r>
      <w:r w:rsidR="005B7076" w:rsidRPr="00B5731B">
        <w:rPr>
          <w:rFonts w:hint="eastAsia"/>
        </w:rPr>
        <w:t>；</w:t>
      </w:r>
    </w:p>
    <w:p w14:paraId="1863762D" w14:textId="4DA485C7"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hint="eastAsia"/>
        </w:rPr>
        <w:t>外国妇女和艾马拉妇女、克丘亚妇女和马普切妇女以及其他土著妇女因毒品法被判刑的比例过高；</w:t>
      </w:r>
    </w:p>
    <w:p w14:paraId="3AB96900" w14:textId="3BAD0F6A"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hint="eastAsia"/>
          <w:spacing w:val="-4"/>
        </w:rPr>
        <w:t>对第</w:t>
      </w:r>
      <w:r w:rsidR="005B7076" w:rsidRPr="00B5731B">
        <w:rPr>
          <w:rFonts w:hint="eastAsia"/>
          <w:spacing w:val="-4"/>
        </w:rPr>
        <w:t>11073-07</w:t>
      </w:r>
      <w:r w:rsidR="005B7076" w:rsidRPr="00B5731B">
        <w:rPr>
          <w:rFonts w:hint="eastAsia"/>
          <w:spacing w:val="-4"/>
        </w:rPr>
        <w:t>号法律草案的审查缺乏进展，该草案旨在修改针对孕妇或</w:t>
      </w:r>
      <w:r w:rsidR="005B7076" w:rsidRPr="00B5731B">
        <w:rPr>
          <w:rFonts w:hint="eastAsia"/>
          <w:spacing w:val="-4"/>
        </w:rPr>
        <w:t>2</w:t>
      </w:r>
      <w:r w:rsidR="005B7076" w:rsidRPr="00B5731B">
        <w:rPr>
          <w:rFonts w:hint="eastAsia"/>
          <w:spacing w:val="-4"/>
        </w:rPr>
        <w:t>岁以下儿童母亲的审前羁押和替代刑罚，但不适用于根据贩毒法被判刑的妇女；</w:t>
      </w:r>
    </w:p>
    <w:p w14:paraId="75FDF7DE" w14:textId="79353377"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hint="eastAsia"/>
        </w:rPr>
        <w:t>截至</w:t>
      </w:r>
      <w:r w:rsidR="005B7076" w:rsidRPr="00B5731B">
        <w:rPr>
          <w:rFonts w:hint="eastAsia"/>
        </w:rPr>
        <w:t>2024</w:t>
      </w:r>
      <w:r w:rsidR="005B7076" w:rsidRPr="00B5731B">
        <w:rPr>
          <w:rFonts w:hint="eastAsia"/>
        </w:rPr>
        <w:t>年</w:t>
      </w:r>
      <w:r w:rsidR="005B7076" w:rsidRPr="00B5731B">
        <w:rPr>
          <w:rFonts w:hint="eastAsia"/>
        </w:rPr>
        <w:t>9</w:t>
      </w:r>
      <w:r w:rsidR="005B7076" w:rsidRPr="00B5731B">
        <w:rPr>
          <w:rFonts w:hint="eastAsia"/>
        </w:rPr>
        <w:t>月，有</w:t>
      </w:r>
      <w:r w:rsidR="005B7076" w:rsidRPr="00B5731B">
        <w:rPr>
          <w:rFonts w:hint="eastAsia"/>
        </w:rPr>
        <w:t>47</w:t>
      </w:r>
      <w:r w:rsidR="005B7076" w:rsidRPr="00B5731B">
        <w:rPr>
          <w:rFonts w:hint="eastAsia"/>
        </w:rPr>
        <w:t>名孕妇和</w:t>
      </w:r>
      <w:r w:rsidR="005B7076" w:rsidRPr="00B5731B">
        <w:rPr>
          <w:rFonts w:hint="eastAsia"/>
        </w:rPr>
        <w:t>114</w:t>
      </w:r>
      <w:r w:rsidR="005B7076" w:rsidRPr="00B5731B">
        <w:rPr>
          <w:rFonts w:hint="eastAsia"/>
        </w:rPr>
        <w:t>名妇女与其子女一起被监禁，其中包括</w:t>
      </w:r>
      <w:r w:rsidR="005B7076" w:rsidRPr="00B5731B">
        <w:rPr>
          <w:rFonts w:hint="eastAsia"/>
        </w:rPr>
        <w:t>2</w:t>
      </w:r>
      <w:r w:rsidR="005B7076" w:rsidRPr="00B5731B">
        <w:rPr>
          <w:rFonts w:hint="eastAsia"/>
        </w:rPr>
        <w:t>名在狱中出生的婴儿，他们无法充分获得医疗保健服务；</w:t>
      </w:r>
    </w:p>
    <w:p w14:paraId="2B1AFBCE" w14:textId="090453E5" w:rsidR="005B7076" w:rsidRPr="00B5731B" w:rsidRDefault="00406C57" w:rsidP="005B7076">
      <w:pPr>
        <w:pStyle w:val="SingleTxt"/>
      </w:pPr>
      <w:r w:rsidRPr="00B5731B">
        <w:tab/>
      </w:r>
      <w:r w:rsidR="005B7076" w:rsidRPr="00B5731B">
        <w:rPr>
          <w:rFonts w:hint="eastAsia"/>
        </w:rPr>
        <w:t>(e)</w:t>
      </w:r>
      <w:r w:rsidR="005B7076" w:rsidRPr="00B5731B">
        <w:rPr>
          <w:rFonts w:hint="eastAsia"/>
        </w:rPr>
        <w:tab/>
      </w:r>
      <w:r w:rsidR="005B7076" w:rsidRPr="00B5731B">
        <w:rPr>
          <w:rFonts w:hint="eastAsia"/>
        </w:rPr>
        <w:t>被拘留的变性妇女、移民和土著妇女在获得性健康和生殖健康服务方面面临困难，感染艾滋病毒的妇女尤其面临这方面的困难。</w:t>
      </w:r>
    </w:p>
    <w:p w14:paraId="453AE6ED" w14:textId="77777777" w:rsidR="005B7076" w:rsidRPr="00B5731B" w:rsidRDefault="005B7076" w:rsidP="005B7076">
      <w:pPr>
        <w:pStyle w:val="SingleTxt"/>
      </w:pPr>
      <w:r w:rsidRPr="00B5731B">
        <w:rPr>
          <w:rFonts w:hint="eastAsia"/>
        </w:rPr>
        <w:t>52.</w:t>
      </w:r>
      <w:r w:rsidRPr="00B5731B">
        <w:rPr>
          <w:rFonts w:hint="eastAsia"/>
        </w:rPr>
        <w:tab/>
      </w:r>
      <w:r w:rsidRPr="00B5731B">
        <w:rPr>
          <w:rFonts w:eastAsia="黑体" w:hint="eastAsia"/>
        </w:rPr>
        <w:t>委员会建议缔约国</w:t>
      </w:r>
      <w:r w:rsidRPr="00B5731B">
        <w:rPr>
          <w:rFonts w:hint="eastAsia"/>
        </w:rPr>
        <w:t>：</w:t>
      </w:r>
    </w:p>
    <w:p w14:paraId="7FB9EACF" w14:textId="06132ED1"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eastAsia="黑体" w:hint="eastAsia"/>
        </w:rPr>
        <w:t>修订并审查</w:t>
      </w:r>
      <w:r w:rsidR="005B7076" w:rsidRPr="00B5731B">
        <w:rPr>
          <w:rFonts w:eastAsia="黑体" w:hint="eastAsia"/>
        </w:rPr>
        <w:t>2005</w:t>
      </w:r>
      <w:r w:rsidR="005B7076" w:rsidRPr="00B5731B">
        <w:rPr>
          <w:rFonts w:eastAsia="黑体" w:hint="eastAsia"/>
        </w:rPr>
        <w:t>年第</w:t>
      </w:r>
      <w:r w:rsidR="005B7076" w:rsidRPr="00B5731B">
        <w:rPr>
          <w:rFonts w:eastAsia="黑体" w:hint="eastAsia"/>
        </w:rPr>
        <w:t>20000</w:t>
      </w:r>
      <w:r w:rsidR="005B7076" w:rsidRPr="00B5731B">
        <w:rPr>
          <w:rFonts w:eastAsia="黑体" w:hint="eastAsia"/>
        </w:rPr>
        <w:t>号法律的执行情况，以解决其对妇女的过度影响，对非暴力毒品犯罪采用促进性别平等的替代监禁措施，并制定旨在解决导致妇女实施毒品相关犯罪的根本原因的政策</w:t>
      </w:r>
      <w:r w:rsidR="005B7076" w:rsidRPr="00B5731B">
        <w:rPr>
          <w:rFonts w:hint="eastAsia"/>
        </w:rPr>
        <w:t>；</w:t>
      </w:r>
    </w:p>
    <w:p w14:paraId="1A7209CD" w14:textId="28F7CB5D"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eastAsia="黑体" w:hint="eastAsia"/>
        </w:rPr>
        <w:t>全面研究导致因毒品相关罪行被判刑的外国妇女和土著妇女人数过多的因素，制定文化上适当且对性别问题敏感的预防和干预方案，并确保这些妇女在整个司法程序中获得免费法律援助和口译服务</w:t>
      </w:r>
      <w:r w:rsidR="005B7076" w:rsidRPr="00B5731B">
        <w:rPr>
          <w:rFonts w:hint="eastAsia"/>
        </w:rPr>
        <w:t>；</w:t>
      </w:r>
    </w:p>
    <w:p w14:paraId="23EEC807" w14:textId="4541748B"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eastAsia="黑体" w:hint="eastAsia"/>
        </w:rPr>
        <w:t>加快审查和通过第</w:t>
      </w:r>
      <w:r w:rsidR="005B7076" w:rsidRPr="00B5731B">
        <w:rPr>
          <w:rFonts w:eastAsia="黑体" w:hint="eastAsia"/>
        </w:rPr>
        <w:t>11073-07</w:t>
      </w:r>
      <w:r w:rsidR="005B7076" w:rsidRPr="00B5731B">
        <w:rPr>
          <w:rFonts w:eastAsia="黑体" w:hint="eastAsia"/>
        </w:rPr>
        <w:t>号法律草案，确保其条款适用于所有被拘留的妇女，包括根据贩毒法被判刑的妇女，在审议该法律草案期间执行临时措施，保护被监禁的孕妇和幼儿母亲，定期审查和报告在涉及孕妇和幼儿母亲的案件中使用审前羁押的情况</w:t>
      </w:r>
      <w:r w:rsidR="005B7076" w:rsidRPr="00B5731B">
        <w:rPr>
          <w:rFonts w:hint="eastAsia"/>
        </w:rPr>
        <w:t>；</w:t>
      </w:r>
    </w:p>
    <w:p w14:paraId="1A7C841F" w14:textId="7B20D674"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eastAsia="黑体" w:hint="eastAsia"/>
        </w:rPr>
        <w:t>根据《联合国女性囚犯待遇和女性罪犯非监禁措施规则》</w:t>
      </w:r>
      <w:r w:rsidR="005B7076" w:rsidRPr="00B5731B">
        <w:rPr>
          <w:rFonts w:eastAsia="黑体" w:hint="eastAsia"/>
        </w:rPr>
        <w:t>(</w:t>
      </w:r>
      <w:r w:rsidR="005B7076" w:rsidRPr="00B5731B">
        <w:rPr>
          <w:rFonts w:eastAsia="黑体" w:hint="eastAsia"/>
        </w:rPr>
        <w:t>《曼谷规则》</w:t>
      </w:r>
      <w:r w:rsidR="005B7076" w:rsidRPr="00B5731B">
        <w:rPr>
          <w:rFonts w:eastAsia="黑体" w:hint="eastAsia"/>
        </w:rPr>
        <w:t>)</w:t>
      </w:r>
      <w:r w:rsidR="005B7076" w:rsidRPr="00B5731B">
        <w:rPr>
          <w:rFonts w:eastAsia="黑体" w:hint="eastAsia"/>
        </w:rPr>
        <w:t>制定和执行综合政策，确保所有被拘留的孕妇</w:t>
      </w:r>
      <w:r w:rsidR="005B7076" w:rsidRPr="00B5731B">
        <w:rPr>
          <w:rFonts w:eastAsia="黑体" w:hint="eastAsia"/>
        </w:rPr>
        <w:t>(</w:t>
      </w:r>
      <w:r w:rsidR="005B7076" w:rsidRPr="00B5731B">
        <w:rPr>
          <w:rFonts w:eastAsia="黑体" w:hint="eastAsia"/>
        </w:rPr>
        <w:t>包括分娩期间的孕妇</w:t>
      </w:r>
      <w:r w:rsidR="005B7076" w:rsidRPr="00B5731B">
        <w:rPr>
          <w:rFonts w:eastAsia="黑体" w:hint="eastAsia"/>
        </w:rPr>
        <w:t>)</w:t>
      </w:r>
      <w:r w:rsidR="005B7076" w:rsidRPr="00B5731B">
        <w:rPr>
          <w:rFonts w:eastAsia="黑体" w:hint="eastAsia"/>
        </w:rPr>
        <w:t>能够立即获得适当的保健服务，并考虑对孕妇和有幼儿的母亲采取非拘禁措施，优先考虑儿童的最大利益</w:t>
      </w:r>
      <w:r w:rsidR="005B7076" w:rsidRPr="00B5731B">
        <w:rPr>
          <w:rFonts w:hint="eastAsia"/>
        </w:rPr>
        <w:t>；</w:t>
      </w:r>
    </w:p>
    <w:p w14:paraId="35E548FE" w14:textId="35D017CD" w:rsidR="005B7076" w:rsidRPr="00B5731B" w:rsidRDefault="00406C57" w:rsidP="005B7076">
      <w:pPr>
        <w:pStyle w:val="SingleTxt"/>
      </w:pPr>
      <w:r w:rsidRPr="00B5731B">
        <w:tab/>
      </w:r>
      <w:r w:rsidR="005B7076" w:rsidRPr="00B5731B">
        <w:rPr>
          <w:rFonts w:hint="eastAsia"/>
        </w:rPr>
        <w:t>(e)</w:t>
      </w:r>
      <w:r w:rsidR="005B7076" w:rsidRPr="00B5731B">
        <w:rPr>
          <w:rFonts w:hint="eastAsia"/>
        </w:rPr>
        <w:tab/>
      </w:r>
      <w:r w:rsidR="005B7076" w:rsidRPr="00B5731B">
        <w:rPr>
          <w:rFonts w:eastAsia="黑体" w:hint="eastAsia"/>
        </w:rPr>
        <w:t>制定具体规程，确保被拘留的变性妇女、土著妇女和移民妇女享有适当的条件和保护，确保她们获得性健康和生殖健康服务，包括艾滋病毒的治疗，并就变性妇女的特殊需要和权利向监狱工作人员提供培训</w:t>
      </w:r>
      <w:r w:rsidR="005B7076" w:rsidRPr="00B5731B">
        <w:rPr>
          <w:rFonts w:hint="eastAsia"/>
        </w:rPr>
        <w:t>。</w:t>
      </w:r>
    </w:p>
    <w:p w14:paraId="382E06CD"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lastRenderedPageBreak/>
        <w:tab/>
      </w:r>
      <w:r w:rsidRPr="00B5731B">
        <w:rPr>
          <w:rFonts w:hint="eastAsia"/>
        </w:rPr>
        <w:tab/>
      </w:r>
      <w:r w:rsidRPr="00B5731B">
        <w:rPr>
          <w:rFonts w:hint="eastAsia"/>
        </w:rPr>
        <w:t>气候变化和减少灾害风险</w:t>
      </w:r>
    </w:p>
    <w:p w14:paraId="58C7A7BC" w14:textId="77777777" w:rsidR="005B7076" w:rsidRPr="00B5731B" w:rsidRDefault="005B7076" w:rsidP="005B7076">
      <w:pPr>
        <w:pStyle w:val="SingleTxt"/>
      </w:pPr>
      <w:r w:rsidRPr="00B5731B">
        <w:rPr>
          <w:rFonts w:hint="eastAsia"/>
        </w:rPr>
        <w:t>53.</w:t>
      </w:r>
      <w:r w:rsidRPr="00B5731B">
        <w:rPr>
          <w:rFonts w:hint="eastAsia"/>
        </w:rPr>
        <w:tab/>
      </w:r>
      <w:r w:rsidRPr="00B5731B">
        <w:rPr>
          <w:rFonts w:hint="eastAsia"/>
        </w:rPr>
        <w:t>委员会欢迎缔约国努力将性别平等视角纳入其适应气候变化和减少灾害风险的政策，特别是通过《</w:t>
      </w:r>
      <w:r w:rsidRPr="00B5731B">
        <w:rPr>
          <w:rFonts w:hint="eastAsia"/>
        </w:rPr>
        <w:t>2022</w:t>
      </w:r>
      <w:r w:rsidRPr="00B5731B">
        <w:rPr>
          <w:rFonts w:hint="eastAsia"/>
        </w:rPr>
        <w:t>年气候变化框架法》做到了这一点。然而，委员会仍感关切的是：</w:t>
      </w:r>
    </w:p>
    <w:p w14:paraId="7E7AB926" w14:textId="5893642B" w:rsidR="005B7076" w:rsidRPr="00B5731B" w:rsidRDefault="00406C57" w:rsidP="005B7076">
      <w:pPr>
        <w:pStyle w:val="SingleTxt"/>
        <w:rPr>
          <w:spacing w:val="10"/>
        </w:rPr>
      </w:pPr>
      <w:r w:rsidRPr="00B5731B">
        <w:tab/>
      </w:r>
      <w:r w:rsidR="005B7076" w:rsidRPr="00B5731B">
        <w:rPr>
          <w:rFonts w:hint="eastAsia"/>
        </w:rPr>
        <w:t>(a)</w:t>
      </w:r>
      <w:r w:rsidR="005B7076" w:rsidRPr="00B5731B">
        <w:rPr>
          <w:rFonts w:hint="eastAsia"/>
        </w:rPr>
        <w:tab/>
      </w:r>
      <w:r w:rsidR="005B7076" w:rsidRPr="00B5731B">
        <w:rPr>
          <w:rFonts w:hint="eastAsia"/>
          <w:spacing w:val="10"/>
        </w:rPr>
        <w:t>妇女在获取和使用水资源方面面临不平等，她们依赖蓄水池卡车供水；</w:t>
      </w:r>
    </w:p>
    <w:p w14:paraId="451DEF8D" w14:textId="6E594409"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hint="eastAsia"/>
        </w:rPr>
        <w:t>有报告称，农业企业和采矿活动造成环境退化，严重影响了农村和土著群体获取水资源的传统途径。委员会尤其感到震惊的是，这些行业与农村和土著妇女环境人权维护者之间的冲突不断升级，后者在努力保护其土地、自然资源和传统生计时面临更大的暴力、恐吓和刑事定罪风险；</w:t>
      </w:r>
    </w:p>
    <w:p w14:paraId="287BBABB" w14:textId="2976A29C"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hint="eastAsia"/>
        </w:rPr>
        <w:t>第</w:t>
      </w:r>
      <w:r w:rsidR="005B7076" w:rsidRPr="00B5731B">
        <w:rPr>
          <w:rFonts w:hint="eastAsia"/>
        </w:rPr>
        <w:t>19300</w:t>
      </w:r>
      <w:r w:rsidR="005B7076" w:rsidRPr="00B5731B">
        <w:rPr>
          <w:rFonts w:hint="eastAsia"/>
        </w:rPr>
        <w:t>号法律规定的环境影响评估缺乏促进性别平等的标准，尤其缺乏关于妇女及其所在群体的心理、情感和精神健康的标准；</w:t>
      </w:r>
    </w:p>
    <w:p w14:paraId="2DB76EDA" w14:textId="4748FE1B"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hint="eastAsia"/>
        </w:rPr>
        <w:t>与《气候变化框架法》有关的部门计划缺乏具体的促进性别平等且与地域相关的指标。</w:t>
      </w:r>
    </w:p>
    <w:p w14:paraId="71246FA4" w14:textId="77777777" w:rsidR="005B7076" w:rsidRPr="00B5731B" w:rsidRDefault="005B7076" w:rsidP="005B7076">
      <w:pPr>
        <w:pStyle w:val="SingleTxt"/>
      </w:pPr>
      <w:r w:rsidRPr="00B5731B">
        <w:rPr>
          <w:rFonts w:hint="eastAsia"/>
        </w:rPr>
        <w:t>54.</w:t>
      </w:r>
      <w:r w:rsidRPr="00B5731B">
        <w:rPr>
          <w:rFonts w:hint="eastAsia"/>
        </w:rPr>
        <w:tab/>
      </w:r>
      <w:r w:rsidRPr="00B5731B">
        <w:rPr>
          <w:rFonts w:eastAsia="黑体" w:hint="eastAsia"/>
        </w:rPr>
        <w:t>委员会根据其关于气候变化背景下减少灾害风险所涉性别方面的第</w:t>
      </w:r>
      <w:r w:rsidRPr="00B5731B">
        <w:rPr>
          <w:rFonts w:eastAsia="黑体" w:hint="eastAsia"/>
        </w:rPr>
        <w:t>37</w:t>
      </w:r>
      <w:r w:rsidRPr="00B5731B">
        <w:rPr>
          <w:rFonts w:eastAsia="黑体" w:hint="eastAsia"/>
        </w:rPr>
        <w:t>号一般性建议</w:t>
      </w:r>
      <w:r w:rsidRPr="00B5731B">
        <w:rPr>
          <w:rFonts w:eastAsia="黑体" w:hint="eastAsia"/>
        </w:rPr>
        <w:t>(2018</w:t>
      </w:r>
      <w:r w:rsidRPr="00B5731B">
        <w:rPr>
          <w:rFonts w:eastAsia="黑体" w:hint="eastAsia"/>
        </w:rPr>
        <w:t>年</w:t>
      </w:r>
      <w:r w:rsidRPr="00B5731B">
        <w:rPr>
          <w:rFonts w:eastAsia="黑体" w:hint="eastAsia"/>
        </w:rPr>
        <w:t>)</w:t>
      </w:r>
      <w:r w:rsidRPr="00B5731B">
        <w:rPr>
          <w:rFonts w:eastAsia="黑体" w:hint="eastAsia"/>
        </w:rPr>
        <w:t>，建议缔约国审查其应对气候变化和减少灾害风险战略，同时考虑到气候变化对妇女生计的负面影响，并确保妇女与男子平等参与制定、通过和执行关于气候变化、灾害应对和减少灾害风险的立法、政策和方案，特别是通过以下方面做到这一点</w:t>
      </w:r>
      <w:r w:rsidRPr="00B5731B">
        <w:rPr>
          <w:rFonts w:hint="eastAsia"/>
        </w:rPr>
        <w:t>：</w:t>
      </w:r>
    </w:p>
    <w:p w14:paraId="1DDBED9A" w14:textId="56493DEE"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eastAsia="黑体" w:hint="eastAsia"/>
        </w:rPr>
        <w:t>制定并实施促进性别平等的综合水资源管理战略，解决水资源获取和使用不平等的根本原因，特别关注农村妇女、土著妇女和贫困妇女的需求</w:t>
      </w:r>
      <w:r w:rsidR="005B7076" w:rsidRPr="00B5731B">
        <w:rPr>
          <w:rFonts w:hint="eastAsia"/>
        </w:rPr>
        <w:t>；</w:t>
      </w:r>
    </w:p>
    <w:p w14:paraId="1936ECB6" w14:textId="52D9B16C"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eastAsia="黑体" w:hint="eastAsia"/>
        </w:rPr>
        <w:t>确保在其领土内经营的农业企业和采矿公司遵守环境标准，不妨碍获得对实现妇女权利特别是农村妇女和土著妇女权利至关重要的水和其他自然资源，并对所有已报告的威胁、恐吓和暴力侵害妇女环境人权维护者的案件进行彻底、公正和有效的调查，确保将施害者绳之以法，确保受害者获得有效补救和充分保护</w:t>
      </w:r>
      <w:r w:rsidR="005B7076" w:rsidRPr="00B5731B">
        <w:rPr>
          <w:rFonts w:hint="eastAsia"/>
        </w:rPr>
        <w:t>；</w:t>
      </w:r>
    </w:p>
    <w:p w14:paraId="6B23CBB2" w14:textId="04784D89"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eastAsia="黑体" w:hint="eastAsia"/>
        </w:rPr>
        <w:t>修订第</w:t>
      </w:r>
      <w:r w:rsidR="005B7076" w:rsidRPr="00B5731B">
        <w:rPr>
          <w:rFonts w:eastAsia="黑体" w:hint="eastAsia"/>
        </w:rPr>
        <w:t>19300</w:t>
      </w:r>
      <w:r w:rsidR="005B7076" w:rsidRPr="00B5731B">
        <w:rPr>
          <w:rFonts w:eastAsia="黑体" w:hint="eastAsia"/>
        </w:rPr>
        <w:t>号法律及其条例，在环境影响评估中纳入促进性别平等的标准，同时考虑到妇女作为环境监护人和照护者的作用</w:t>
      </w:r>
      <w:r w:rsidR="005B7076" w:rsidRPr="00B5731B">
        <w:rPr>
          <w:rFonts w:hint="eastAsia"/>
        </w:rPr>
        <w:t>；</w:t>
      </w:r>
    </w:p>
    <w:p w14:paraId="574A53BD" w14:textId="16433752" w:rsidR="005B7076" w:rsidRPr="00B5731B" w:rsidRDefault="00406C57" w:rsidP="005B7076">
      <w:pPr>
        <w:pStyle w:val="SingleTxt"/>
      </w:pPr>
      <w:r w:rsidRPr="00B5731B">
        <w:tab/>
      </w:r>
      <w:r w:rsidR="005B7076" w:rsidRPr="00B5731B">
        <w:rPr>
          <w:rFonts w:hint="eastAsia"/>
        </w:rPr>
        <w:t>(d)</w:t>
      </w:r>
      <w:r w:rsidR="005B7076" w:rsidRPr="00B5731B">
        <w:rPr>
          <w:rFonts w:hint="eastAsia"/>
        </w:rPr>
        <w:tab/>
      </w:r>
      <w:r w:rsidR="005B7076" w:rsidRPr="00B5731B">
        <w:rPr>
          <w:rFonts w:eastAsia="黑体" w:hint="eastAsia"/>
        </w:rPr>
        <w:t>根据《气候变化框架法》，为部门计划制定和实施促进性别平等的跨部门指标</w:t>
      </w:r>
      <w:r w:rsidR="005B7076" w:rsidRPr="00B5731B">
        <w:rPr>
          <w:rFonts w:hint="eastAsia"/>
        </w:rPr>
        <w:t>；</w:t>
      </w:r>
    </w:p>
    <w:p w14:paraId="597B5F09" w14:textId="2BAE0142" w:rsidR="005B7076" w:rsidRPr="00B5731B" w:rsidRDefault="00406C57" w:rsidP="005B7076">
      <w:pPr>
        <w:pStyle w:val="SingleTxt"/>
      </w:pPr>
      <w:r w:rsidRPr="00B5731B">
        <w:tab/>
      </w:r>
      <w:r w:rsidR="005B7076" w:rsidRPr="00B5731B">
        <w:rPr>
          <w:rFonts w:hint="eastAsia"/>
        </w:rPr>
        <w:t>(e)</w:t>
      </w:r>
      <w:r w:rsidR="005B7076" w:rsidRPr="00B5731B">
        <w:rPr>
          <w:rFonts w:hint="eastAsia"/>
        </w:rPr>
        <w:tab/>
      </w:r>
      <w:r w:rsidR="005B7076" w:rsidRPr="00B5731B">
        <w:rPr>
          <w:rFonts w:eastAsia="黑体" w:hint="eastAsia"/>
        </w:rPr>
        <w:t>提高社区以及妇女和女童</w:t>
      </w:r>
      <w:r w:rsidR="005B7076" w:rsidRPr="00B5731B">
        <w:rPr>
          <w:rFonts w:eastAsia="黑体" w:hint="eastAsia"/>
        </w:rPr>
        <w:t>(</w:t>
      </w:r>
      <w:r w:rsidR="005B7076" w:rsidRPr="00B5731B">
        <w:rPr>
          <w:rFonts w:eastAsia="黑体" w:hint="eastAsia"/>
        </w:rPr>
        <w:t>包括农村妇女、土著妇女和非洲裔妇女以及残疾妇女</w:t>
      </w:r>
      <w:r w:rsidR="005B7076" w:rsidRPr="00B5731B">
        <w:rPr>
          <w:rFonts w:eastAsia="黑体" w:hint="eastAsia"/>
        </w:rPr>
        <w:t>)</w:t>
      </w:r>
      <w:r w:rsidR="005B7076" w:rsidRPr="00B5731B">
        <w:rPr>
          <w:rFonts w:eastAsia="黑体" w:hint="eastAsia"/>
        </w:rPr>
        <w:t>对气候变化和灾害风险管理的认识和了解，使她们能够有效参与气候变化决策，并参与制定有助于增强妇女和女童抵御气候变化影响能力的适应战略和行动</w:t>
      </w:r>
      <w:r w:rsidR="005B7076" w:rsidRPr="00B5731B">
        <w:rPr>
          <w:rFonts w:hint="eastAsia"/>
        </w:rPr>
        <w:t>。</w:t>
      </w:r>
    </w:p>
    <w:p w14:paraId="76B5426E" w14:textId="77777777" w:rsidR="00B5731B" w:rsidRPr="00B5731B" w:rsidRDefault="00B5731B">
      <w:pPr>
        <w:spacing w:after="160" w:line="259" w:lineRule="auto"/>
        <w:jc w:val="left"/>
        <w:rPr>
          <w:rFonts w:eastAsia="黑体"/>
          <w:szCs w:val="21"/>
        </w:rPr>
      </w:pPr>
      <w:r w:rsidRPr="00B5731B">
        <w:br w:type="page"/>
      </w:r>
    </w:p>
    <w:p w14:paraId="6CF9D341" w14:textId="354D6F58"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lastRenderedPageBreak/>
        <w:tab/>
      </w:r>
      <w:r w:rsidRPr="00B5731B">
        <w:rPr>
          <w:rFonts w:hint="eastAsia"/>
        </w:rPr>
        <w:tab/>
      </w:r>
      <w:r w:rsidRPr="00B5731B">
        <w:rPr>
          <w:rFonts w:hint="eastAsia"/>
        </w:rPr>
        <w:tab/>
      </w:r>
      <w:r w:rsidRPr="00B5731B">
        <w:rPr>
          <w:rFonts w:hint="eastAsia"/>
        </w:rPr>
        <w:t>婚姻与家庭关系</w:t>
      </w:r>
    </w:p>
    <w:p w14:paraId="472A4F89" w14:textId="77777777" w:rsidR="005B7076" w:rsidRPr="00B5731B" w:rsidRDefault="005B7076" w:rsidP="005B7076">
      <w:pPr>
        <w:pStyle w:val="SingleTxt"/>
      </w:pPr>
      <w:r w:rsidRPr="00B5731B">
        <w:rPr>
          <w:rFonts w:hint="eastAsia"/>
        </w:rPr>
        <w:t>55.</w:t>
      </w:r>
      <w:r w:rsidRPr="00B5731B">
        <w:rPr>
          <w:rFonts w:hint="eastAsia"/>
        </w:rPr>
        <w:tab/>
      </w:r>
      <w:r w:rsidRPr="00B5731B">
        <w:rPr>
          <w:rFonts w:hint="eastAsia"/>
        </w:rPr>
        <w:t>委员会欢迎缔约国在民事和家庭事务方面进行立法改革，特别是颁布了</w:t>
      </w:r>
      <w:r w:rsidRPr="00B5731B">
        <w:rPr>
          <w:rFonts w:hint="eastAsia"/>
        </w:rPr>
        <w:t>2022</w:t>
      </w:r>
      <w:r w:rsidRPr="00B5731B">
        <w:rPr>
          <w:rFonts w:hint="eastAsia"/>
        </w:rPr>
        <w:t>年第</w:t>
      </w:r>
      <w:r w:rsidRPr="00B5731B">
        <w:rPr>
          <w:rFonts w:hint="eastAsia"/>
        </w:rPr>
        <w:t>21515</w:t>
      </w:r>
      <w:r w:rsidRPr="00B5731B">
        <w:rPr>
          <w:rFonts w:hint="eastAsia"/>
        </w:rPr>
        <w:t>号法律，该法将男女最低结婚年龄毫无例外地提高到</w:t>
      </w:r>
      <w:r w:rsidRPr="00B5731B">
        <w:rPr>
          <w:rFonts w:hint="eastAsia"/>
        </w:rPr>
        <w:t>18</w:t>
      </w:r>
      <w:r w:rsidRPr="00B5731B">
        <w:rPr>
          <w:rFonts w:hint="eastAsia"/>
        </w:rPr>
        <w:t>岁，并欢迎缔约国于</w:t>
      </w:r>
      <w:r w:rsidRPr="00B5731B">
        <w:rPr>
          <w:rFonts w:hint="eastAsia"/>
        </w:rPr>
        <w:t>2021</w:t>
      </w:r>
      <w:r w:rsidRPr="00B5731B">
        <w:rPr>
          <w:rFonts w:hint="eastAsia"/>
        </w:rPr>
        <w:t>年在法律上承认同性婚姻。然而，委员会仍感关切的是：</w:t>
      </w:r>
    </w:p>
    <w:p w14:paraId="3D3A1C67" w14:textId="185EA50A"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hint="eastAsia"/>
          <w:spacing w:val="10"/>
        </w:rPr>
        <w:t>少女与成年男子之间的事实结合持续存在，这往往是由其家庭促成的，</w:t>
      </w:r>
      <w:r w:rsidR="005B7076" w:rsidRPr="00B5731B">
        <w:rPr>
          <w:rFonts w:hint="eastAsia"/>
        </w:rPr>
        <w:t>在农村和偏远地区尤其如此；</w:t>
      </w:r>
    </w:p>
    <w:p w14:paraId="796068E4" w14:textId="56ADAFBB"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hint="eastAsia"/>
        </w:rPr>
        <w:t>妇女在解除事实结合后得到的经济保护有限；</w:t>
      </w:r>
    </w:p>
    <w:p w14:paraId="02A4EBFE" w14:textId="603B8CD9"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hint="eastAsia"/>
        </w:rPr>
        <w:t>迟迟不改革《民法典》中关于婚姻财产制度的规定，这些规定在财产管理方面歧视已婚妇女并使其依附于丈夫。</w:t>
      </w:r>
    </w:p>
    <w:p w14:paraId="0BFE17D0" w14:textId="57F65DA0" w:rsidR="005B7076" w:rsidRPr="00B5731B" w:rsidRDefault="005B7076" w:rsidP="005B7076">
      <w:pPr>
        <w:pStyle w:val="SingleTxt"/>
      </w:pPr>
      <w:r w:rsidRPr="00B5731B">
        <w:rPr>
          <w:rFonts w:hint="eastAsia"/>
        </w:rPr>
        <w:t>56.</w:t>
      </w:r>
      <w:r w:rsidRPr="00B5731B">
        <w:rPr>
          <w:rFonts w:hint="eastAsia"/>
        </w:rPr>
        <w:tab/>
      </w:r>
      <w:r w:rsidRPr="00B5731B">
        <w:rPr>
          <w:rFonts w:eastAsia="黑体" w:hint="eastAsia"/>
        </w:rPr>
        <w:t>委员会根据其关于婚姻、家庭关系及其解除的经济后果的第</w:t>
      </w:r>
      <w:r w:rsidRPr="00B5731B">
        <w:rPr>
          <w:rFonts w:eastAsia="黑体" w:hint="eastAsia"/>
        </w:rPr>
        <w:t>29</w:t>
      </w:r>
      <w:r w:rsidRPr="00B5731B">
        <w:rPr>
          <w:rFonts w:eastAsia="黑体" w:hint="eastAsia"/>
        </w:rPr>
        <w:t>号一般性建议</w:t>
      </w:r>
      <w:r w:rsidRPr="00B5731B">
        <w:rPr>
          <w:rFonts w:eastAsia="黑体" w:hint="eastAsia"/>
        </w:rPr>
        <w:t>(2013</w:t>
      </w:r>
      <w:r w:rsidRPr="00B5731B">
        <w:rPr>
          <w:rFonts w:eastAsia="黑体" w:hint="eastAsia"/>
        </w:rPr>
        <w:t>年</w:t>
      </w:r>
      <w:r w:rsidRPr="00B5731B">
        <w:rPr>
          <w:rFonts w:eastAsia="黑体" w:hint="eastAsia"/>
        </w:rPr>
        <w:t>)</w:t>
      </w:r>
      <w:r w:rsidRPr="00B5731B">
        <w:rPr>
          <w:rFonts w:eastAsia="黑体" w:hint="eastAsia"/>
        </w:rPr>
        <w:t>，同时回顾其先前的结论性意见</w:t>
      </w:r>
      <w:r w:rsidRPr="00B5731B">
        <w:rPr>
          <w:rFonts w:eastAsia="黑体" w:hint="eastAsia"/>
        </w:rPr>
        <w:t>(</w:t>
      </w:r>
      <w:hyperlink r:id="rId30" w:history="1">
        <w:r w:rsidRPr="00B5731B">
          <w:rPr>
            <w:rStyle w:val="af7"/>
            <w:rFonts w:eastAsia="黑体" w:hint="eastAsia"/>
          </w:rPr>
          <w:t>CEDAW/C/CHL/CO/7</w:t>
        </w:r>
      </w:hyperlink>
      <w:r w:rsidR="00B5731B" w:rsidRPr="00B5731B">
        <w:rPr>
          <w:rFonts w:eastAsia="黑体" w:hint="eastAsia"/>
        </w:rPr>
        <w:t>，</w:t>
      </w:r>
      <w:r w:rsidRPr="00B5731B">
        <w:rPr>
          <w:rFonts w:eastAsia="黑体" w:hint="eastAsia"/>
        </w:rPr>
        <w:t>第</w:t>
      </w:r>
      <w:r w:rsidRPr="00B5731B">
        <w:rPr>
          <w:rFonts w:eastAsia="黑体" w:hint="eastAsia"/>
        </w:rPr>
        <w:t>51</w:t>
      </w:r>
      <w:r w:rsidRPr="00B5731B">
        <w:rPr>
          <w:rFonts w:eastAsia="黑体" w:hint="eastAsia"/>
        </w:rPr>
        <w:t>段</w:t>
      </w:r>
      <w:r w:rsidRPr="00B5731B">
        <w:rPr>
          <w:rFonts w:eastAsia="黑体" w:hint="eastAsia"/>
        </w:rPr>
        <w:t>)</w:t>
      </w:r>
      <w:r w:rsidR="00B5731B" w:rsidRPr="00B5731B">
        <w:rPr>
          <w:rFonts w:eastAsia="黑体" w:hint="eastAsia"/>
        </w:rPr>
        <w:t>，</w:t>
      </w:r>
      <w:r w:rsidRPr="00B5731B">
        <w:rPr>
          <w:rFonts w:eastAsia="黑体" w:hint="eastAsia"/>
        </w:rPr>
        <w:t>建议缔约国</w:t>
      </w:r>
      <w:r w:rsidRPr="00B5731B">
        <w:rPr>
          <w:rFonts w:hint="eastAsia"/>
        </w:rPr>
        <w:t>：</w:t>
      </w:r>
    </w:p>
    <w:p w14:paraId="2DE4444F" w14:textId="67973A98" w:rsidR="005B7076" w:rsidRPr="00B5731B" w:rsidRDefault="00406C57" w:rsidP="005B7076">
      <w:pPr>
        <w:pStyle w:val="SingleTxt"/>
      </w:pPr>
      <w:r w:rsidRPr="00B5731B">
        <w:tab/>
      </w:r>
      <w:r w:rsidR="005B7076" w:rsidRPr="00B5731B">
        <w:rPr>
          <w:rFonts w:hint="eastAsia"/>
        </w:rPr>
        <w:t>(a)</w:t>
      </w:r>
      <w:r w:rsidR="005B7076" w:rsidRPr="00B5731B">
        <w:rPr>
          <w:rFonts w:hint="eastAsia"/>
        </w:rPr>
        <w:tab/>
      </w:r>
      <w:r w:rsidR="005B7076" w:rsidRPr="00B5731B">
        <w:rPr>
          <w:rFonts w:eastAsia="黑体" w:hint="eastAsia"/>
        </w:rPr>
        <w:t>开展提高认识运动，让社会认识到少女与成年男子事实结合的风险和缺乏经济保护的问题，在农村和偏远地区尤其应该这样做</w:t>
      </w:r>
      <w:r w:rsidR="005B7076" w:rsidRPr="00B5731B">
        <w:rPr>
          <w:rFonts w:hint="eastAsia"/>
        </w:rPr>
        <w:t>；</w:t>
      </w:r>
    </w:p>
    <w:p w14:paraId="291D4895" w14:textId="2FAFCA49" w:rsidR="005B7076" w:rsidRPr="00B5731B" w:rsidRDefault="00406C57" w:rsidP="005B7076">
      <w:pPr>
        <w:pStyle w:val="SingleTxt"/>
      </w:pPr>
      <w:r w:rsidRPr="00B5731B">
        <w:tab/>
      </w:r>
      <w:r w:rsidR="005B7076" w:rsidRPr="00B5731B">
        <w:rPr>
          <w:rFonts w:hint="eastAsia"/>
        </w:rPr>
        <w:t>(b)</w:t>
      </w:r>
      <w:r w:rsidR="005B7076" w:rsidRPr="00B5731B">
        <w:rPr>
          <w:rFonts w:hint="eastAsia"/>
        </w:rPr>
        <w:tab/>
      </w:r>
      <w:r w:rsidR="005B7076" w:rsidRPr="00B5731B">
        <w:rPr>
          <w:rFonts w:eastAsia="黑体" w:hint="eastAsia"/>
        </w:rPr>
        <w:t>通过立法，加强事实结合中对妇女的经济保护</w:t>
      </w:r>
      <w:r w:rsidR="005B7076" w:rsidRPr="00B5731B">
        <w:rPr>
          <w:rFonts w:hint="eastAsia"/>
        </w:rPr>
        <w:t>；</w:t>
      </w:r>
    </w:p>
    <w:p w14:paraId="63764811" w14:textId="05F03009" w:rsidR="005B7076" w:rsidRPr="00B5731B" w:rsidRDefault="00406C57" w:rsidP="005B7076">
      <w:pPr>
        <w:pStyle w:val="SingleTxt"/>
      </w:pPr>
      <w:r w:rsidRPr="00B5731B">
        <w:tab/>
      </w:r>
      <w:r w:rsidR="005B7076" w:rsidRPr="00B5731B">
        <w:rPr>
          <w:rFonts w:hint="eastAsia"/>
        </w:rPr>
        <w:t>(c)</w:t>
      </w:r>
      <w:r w:rsidR="005B7076" w:rsidRPr="00B5731B">
        <w:rPr>
          <w:rFonts w:hint="eastAsia"/>
        </w:rPr>
        <w:tab/>
      </w:r>
      <w:r w:rsidR="005B7076" w:rsidRPr="00B5731B">
        <w:rPr>
          <w:rFonts w:eastAsia="黑体" w:hint="eastAsia"/>
        </w:rPr>
        <w:t>加快通过《民法典》关于婚姻财产制度的改革，以确保妇女在结婚和离婚时享有平等的财产权</w:t>
      </w:r>
      <w:r w:rsidR="005B7076" w:rsidRPr="00B5731B">
        <w:rPr>
          <w:rFonts w:hint="eastAsia"/>
        </w:rPr>
        <w:t>。</w:t>
      </w:r>
    </w:p>
    <w:p w14:paraId="4BB7A4C1"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数据收集和分析</w:t>
      </w:r>
    </w:p>
    <w:p w14:paraId="5F3869E9" w14:textId="77777777" w:rsidR="005B7076" w:rsidRPr="00B5731B" w:rsidRDefault="005B7076" w:rsidP="005B7076">
      <w:pPr>
        <w:pStyle w:val="SingleTxt"/>
      </w:pPr>
      <w:r w:rsidRPr="00B5731B">
        <w:rPr>
          <w:rFonts w:hint="eastAsia"/>
        </w:rPr>
        <w:t>57.</w:t>
      </w:r>
      <w:r w:rsidRPr="00B5731B">
        <w:rPr>
          <w:rFonts w:hint="eastAsia"/>
        </w:rPr>
        <w:tab/>
      </w:r>
      <w:r w:rsidRPr="00B5731B">
        <w:rPr>
          <w:rFonts w:hint="eastAsia"/>
        </w:rPr>
        <w:t>委员会感到关切的是，在许多与执行《公约》有关的领域没有收集数据。</w:t>
      </w:r>
    </w:p>
    <w:p w14:paraId="1243FBC5" w14:textId="77777777" w:rsidR="005B7076" w:rsidRPr="00B5731B" w:rsidRDefault="005B7076" w:rsidP="005B7076">
      <w:pPr>
        <w:pStyle w:val="SingleTxt"/>
      </w:pPr>
      <w:r w:rsidRPr="00B5731B">
        <w:rPr>
          <w:rFonts w:hint="eastAsia"/>
        </w:rPr>
        <w:t>58.</w:t>
      </w:r>
      <w:r w:rsidRPr="00B5731B">
        <w:rPr>
          <w:rFonts w:hint="eastAsia"/>
        </w:rPr>
        <w:tab/>
      </w:r>
      <w:r w:rsidRPr="00B5731B">
        <w:rPr>
          <w:rFonts w:eastAsia="黑体" w:hint="eastAsia"/>
        </w:rPr>
        <w:t>委员会建议缔约国促进和建设使用最恰当技术收集统计数据的能力，包括按年龄、族裔、种族、残疾状况、性取向和社会经济背景分列的关于对妇女的性别暴力的普遍程度、贩运妇女和女童行为的普遍程度以及妇女接受教育的机会和社会经济地位的数据，以设计和执行有针对性的促进性别平等的立法、政策、方案和预算</w:t>
      </w:r>
      <w:r w:rsidRPr="00B5731B">
        <w:rPr>
          <w:rFonts w:hint="eastAsia"/>
        </w:rPr>
        <w:t>。</w:t>
      </w:r>
    </w:p>
    <w:p w14:paraId="551E6C2A"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《北京宣言》和《行动纲要》</w:t>
      </w:r>
    </w:p>
    <w:p w14:paraId="0B28588F" w14:textId="6F726397" w:rsidR="005B7076" w:rsidRPr="00B5731B" w:rsidRDefault="005B7076" w:rsidP="005B7076">
      <w:pPr>
        <w:pStyle w:val="SingleTxt"/>
      </w:pPr>
      <w:r w:rsidRPr="00B5731B">
        <w:rPr>
          <w:rFonts w:hint="eastAsia"/>
        </w:rPr>
        <w:t>59.</w:t>
      </w:r>
      <w:r w:rsidRPr="00B5731B">
        <w:rPr>
          <w:rFonts w:hint="eastAsia"/>
        </w:rPr>
        <w:tab/>
      </w:r>
      <w:r w:rsidRPr="00B5731B">
        <w:rPr>
          <w:rFonts w:eastAsia="黑体"/>
          <w:spacing w:val="10"/>
        </w:rPr>
        <w:t>委员会促请缔约国利用《北京宣言》和《行动纲要》，并进一步评价《公约》</w:t>
      </w:r>
      <w:r w:rsidRPr="00B5731B">
        <w:rPr>
          <w:rFonts w:eastAsia="黑体"/>
        </w:rPr>
        <w:t>的执行情况，以实现实质性男女平等</w:t>
      </w:r>
      <w:r w:rsidRPr="00B5731B">
        <w:rPr>
          <w:rFonts w:hint="eastAsia"/>
        </w:rPr>
        <w:t>。</w:t>
      </w:r>
    </w:p>
    <w:p w14:paraId="25DA1C80"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传播</w:t>
      </w:r>
    </w:p>
    <w:p w14:paraId="3B8416F8" w14:textId="77777777" w:rsidR="005B7076" w:rsidRPr="00B5731B" w:rsidRDefault="005B7076" w:rsidP="005B7076">
      <w:pPr>
        <w:pStyle w:val="SingleTxt"/>
      </w:pPr>
      <w:r w:rsidRPr="00B5731B">
        <w:rPr>
          <w:rFonts w:hint="eastAsia"/>
        </w:rPr>
        <w:t>60.</w:t>
      </w:r>
      <w:r w:rsidRPr="00B5731B">
        <w:rPr>
          <w:rFonts w:hint="eastAsia"/>
        </w:rPr>
        <w:tab/>
      </w:r>
      <w:r w:rsidRPr="00B5731B">
        <w:rPr>
          <w:rFonts w:eastAsia="黑体" w:hint="eastAsia"/>
        </w:rPr>
        <w:t>委员会请缔约国确保以缔约国官方语言向</w:t>
      </w:r>
      <w:r w:rsidRPr="00B5731B">
        <w:rPr>
          <w:rFonts w:eastAsia="黑体" w:hint="eastAsia"/>
        </w:rPr>
        <w:t>(</w:t>
      </w:r>
      <w:r w:rsidRPr="00B5731B">
        <w:rPr>
          <w:rFonts w:eastAsia="黑体" w:hint="eastAsia"/>
        </w:rPr>
        <w:t>国家、地区和地方</w:t>
      </w:r>
      <w:r w:rsidRPr="00B5731B">
        <w:rPr>
          <w:rFonts w:eastAsia="黑体" w:hint="eastAsia"/>
        </w:rPr>
        <w:t>)</w:t>
      </w:r>
      <w:r w:rsidRPr="00B5731B">
        <w:rPr>
          <w:rFonts w:eastAsia="黑体" w:hint="eastAsia"/>
        </w:rPr>
        <w:t>各级相关国家机构，尤其是向政府、国民议会和司法机构及时传播本结论性意见，使之得到充分落实</w:t>
      </w:r>
      <w:r w:rsidRPr="00B5731B">
        <w:rPr>
          <w:rFonts w:hint="eastAsia"/>
        </w:rPr>
        <w:t>。</w:t>
      </w:r>
    </w:p>
    <w:p w14:paraId="504591C0" w14:textId="77777777" w:rsidR="00406C57" w:rsidRPr="00B5731B" w:rsidRDefault="00406C57">
      <w:pPr>
        <w:spacing w:after="160" w:line="259" w:lineRule="auto"/>
        <w:jc w:val="left"/>
        <w:rPr>
          <w:rFonts w:eastAsia="黑体"/>
          <w:szCs w:val="21"/>
        </w:rPr>
      </w:pPr>
      <w:r w:rsidRPr="00B5731B">
        <w:br w:type="page"/>
      </w:r>
    </w:p>
    <w:p w14:paraId="5571F1F9" w14:textId="6A6F70C1"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lastRenderedPageBreak/>
        <w:tab/>
      </w:r>
      <w:r w:rsidRPr="00B5731B">
        <w:rPr>
          <w:rFonts w:hint="eastAsia"/>
        </w:rPr>
        <w:tab/>
      </w:r>
      <w:r w:rsidRPr="00B5731B">
        <w:rPr>
          <w:rFonts w:hint="eastAsia"/>
        </w:rPr>
        <w:t>批准其他条约</w:t>
      </w:r>
    </w:p>
    <w:p w14:paraId="0F5CBB0C" w14:textId="7002B151" w:rsidR="005B7076" w:rsidRPr="00B5731B" w:rsidRDefault="005B7076" w:rsidP="005B7076">
      <w:pPr>
        <w:pStyle w:val="SingleTxt"/>
      </w:pPr>
      <w:r w:rsidRPr="00B5731B">
        <w:rPr>
          <w:rFonts w:hint="eastAsia"/>
        </w:rPr>
        <w:t>61.</w:t>
      </w:r>
      <w:r w:rsidRPr="00B5731B">
        <w:rPr>
          <w:rFonts w:hint="eastAsia"/>
        </w:rPr>
        <w:tab/>
      </w:r>
      <w:r w:rsidRPr="00B5731B">
        <w:rPr>
          <w:rFonts w:eastAsia="黑体"/>
        </w:rPr>
        <w:t>委员会指出，缔约国如能加入九项主要国际人权文书，</w:t>
      </w:r>
      <w:r w:rsidRPr="00B5731B">
        <w:rPr>
          <w:rStyle w:val="a8"/>
          <w:rFonts w:eastAsia="黑体"/>
        </w:rPr>
        <w:footnoteReference w:id="1"/>
      </w:r>
      <w:r w:rsidRPr="00B5731B">
        <w:rPr>
          <w:rFonts w:eastAsia="黑体"/>
        </w:rPr>
        <w:t xml:space="preserve"> </w:t>
      </w:r>
      <w:r w:rsidRPr="00B5731B">
        <w:rPr>
          <w:rFonts w:eastAsia="黑体"/>
        </w:rPr>
        <w:t>就会促进妇女在生活各个方面享受人权和基本自由。因此，委员会鼓励缔约国批准其尚未加入的《经济、社会、文化权利国际公约任择议定书》</w:t>
      </w:r>
      <w:r w:rsidRPr="00B5731B">
        <w:rPr>
          <w:rFonts w:hint="eastAsia"/>
        </w:rPr>
        <w:t>。</w:t>
      </w:r>
    </w:p>
    <w:p w14:paraId="738069D0"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结论性意见的后续行动</w:t>
      </w:r>
    </w:p>
    <w:p w14:paraId="20684215" w14:textId="77777777" w:rsidR="005B7076" w:rsidRPr="00B5731B" w:rsidRDefault="005B7076" w:rsidP="005B7076">
      <w:pPr>
        <w:pStyle w:val="SingleTxt"/>
      </w:pPr>
      <w:r w:rsidRPr="00B5731B">
        <w:rPr>
          <w:rFonts w:hint="eastAsia"/>
        </w:rPr>
        <w:t>62.</w:t>
      </w:r>
      <w:r w:rsidRPr="00B5731B">
        <w:rPr>
          <w:rFonts w:hint="eastAsia"/>
        </w:rPr>
        <w:tab/>
      </w:r>
      <w:r w:rsidRPr="00B5731B">
        <w:rPr>
          <w:rFonts w:eastAsia="黑体" w:hint="eastAsia"/>
        </w:rPr>
        <w:t>委员会请缔约国在两年内提供书面资料，说明为执行上文第</w:t>
      </w:r>
      <w:r w:rsidRPr="00B5731B">
        <w:rPr>
          <w:rFonts w:eastAsia="黑体" w:hint="eastAsia"/>
        </w:rPr>
        <w:t>26(d)</w:t>
      </w:r>
      <w:r w:rsidRPr="00B5731B">
        <w:rPr>
          <w:rFonts w:eastAsia="黑体" w:hint="eastAsia"/>
        </w:rPr>
        <w:t>、</w:t>
      </w:r>
      <w:r w:rsidRPr="00B5731B">
        <w:rPr>
          <w:rFonts w:eastAsia="黑体" w:hint="eastAsia"/>
        </w:rPr>
        <w:t>28(c)</w:t>
      </w:r>
      <w:r w:rsidRPr="00B5731B">
        <w:rPr>
          <w:rFonts w:eastAsia="黑体" w:hint="eastAsia"/>
        </w:rPr>
        <w:t>、</w:t>
      </w:r>
      <w:r w:rsidRPr="00B5731B">
        <w:rPr>
          <w:rFonts w:eastAsia="黑体" w:hint="eastAsia"/>
        </w:rPr>
        <w:t>34(e)</w:t>
      </w:r>
      <w:r w:rsidRPr="00B5731B">
        <w:rPr>
          <w:rFonts w:eastAsia="黑体" w:hint="eastAsia"/>
        </w:rPr>
        <w:t>和</w:t>
      </w:r>
      <w:r w:rsidRPr="00B5731B">
        <w:rPr>
          <w:rFonts w:eastAsia="黑体" w:hint="eastAsia"/>
        </w:rPr>
        <w:t>38(a)</w:t>
      </w:r>
      <w:r w:rsidRPr="00B5731B">
        <w:rPr>
          <w:rFonts w:eastAsia="黑体" w:hint="eastAsia"/>
        </w:rPr>
        <w:t>段所载建议而采取的步骤</w:t>
      </w:r>
      <w:r w:rsidRPr="00B5731B">
        <w:rPr>
          <w:rFonts w:hint="eastAsia"/>
        </w:rPr>
        <w:t>。</w:t>
      </w:r>
    </w:p>
    <w:p w14:paraId="5ABBDA4C" w14:textId="77777777" w:rsidR="005B7076" w:rsidRPr="00B5731B" w:rsidRDefault="005B7076" w:rsidP="005B70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731B">
        <w:rPr>
          <w:rFonts w:hint="eastAsia"/>
        </w:rPr>
        <w:tab/>
      </w:r>
      <w:r w:rsidRPr="00B5731B">
        <w:rPr>
          <w:rFonts w:hint="eastAsia"/>
        </w:rPr>
        <w:tab/>
      </w:r>
      <w:r w:rsidRPr="00B5731B">
        <w:rPr>
          <w:rFonts w:hint="eastAsia"/>
        </w:rPr>
        <w:t>编写下次报告</w:t>
      </w:r>
    </w:p>
    <w:p w14:paraId="73B27810" w14:textId="77777777" w:rsidR="005B7076" w:rsidRPr="00B5731B" w:rsidRDefault="005B7076" w:rsidP="005B7076">
      <w:pPr>
        <w:pStyle w:val="SingleTxt"/>
      </w:pPr>
      <w:r w:rsidRPr="00B5731B">
        <w:rPr>
          <w:rFonts w:hint="eastAsia"/>
        </w:rPr>
        <w:t>63.</w:t>
      </w:r>
      <w:r w:rsidRPr="00B5731B">
        <w:rPr>
          <w:rFonts w:hint="eastAsia"/>
        </w:rPr>
        <w:tab/>
      </w:r>
      <w:r w:rsidRPr="00B5731B">
        <w:rPr>
          <w:rFonts w:eastAsia="黑体" w:hint="eastAsia"/>
        </w:rPr>
        <w:t>委员会将根据基于未来可预测的八年审查周期，并在通过缔约国报告前议题和问题清单后</w:t>
      </w:r>
      <w:r w:rsidRPr="00B5731B">
        <w:rPr>
          <w:rFonts w:eastAsia="黑体" w:hint="eastAsia"/>
        </w:rPr>
        <w:t>(</w:t>
      </w:r>
      <w:r w:rsidRPr="00B5731B">
        <w:rPr>
          <w:rFonts w:eastAsia="黑体" w:hint="eastAsia"/>
        </w:rPr>
        <w:t>如适用</w:t>
      </w:r>
      <w:r w:rsidRPr="00B5731B">
        <w:rPr>
          <w:rFonts w:eastAsia="黑体" w:hint="eastAsia"/>
        </w:rPr>
        <w:t>)</w:t>
      </w:r>
      <w:r w:rsidRPr="00B5731B">
        <w:rPr>
          <w:rFonts w:eastAsia="黑体" w:hint="eastAsia"/>
        </w:rPr>
        <w:t>，确定并通报缔约国第九次定期报告的提交日期。下次定期报告应涵盖其提交前的整个时期</w:t>
      </w:r>
      <w:r w:rsidRPr="00B5731B">
        <w:rPr>
          <w:rFonts w:hint="eastAsia"/>
        </w:rPr>
        <w:t>。</w:t>
      </w:r>
    </w:p>
    <w:p w14:paraId="33FB1029" w14:textId="7388D996" w:rsidR="005B7076" w:rsidRPr="00B5731B" w:rsidRDefault="005B7076" w:rsidP="005B7076">
      <w:pPr>
        <w:pStyle w:val="SingleTxt"/>
      </w:pPr>
      <w:r w:rsidRPr="00B5731B">
        <w:rPr>
          <w:noProof/>
          <w:sz w:val="20"/>
        </w:rPr>
        <mc:AlternateContent>
          <mc:Choice Requires="wps">
            <w:drawing>
              <wp:anchor distT="0" distB="0" distL="114300" distR="114300" simplePos="0" relativeHeight="251660288" behindDoc="0" locked="0" layoutInCell="1" allowOverlap="1" wp14:anchorId="7FCBF4E9" wp14:editId="4D8A5B10">
                <wp:simplePos x="0" y="0"/>
                <wp:positionH relativeFrom="column">
                  <wp:posOffset>2690854</wp:posOffset>
                </wp:positionH>
                <wp:positionV relativeFrom="paragraph">
                  <wp:posOffset>806395</wp:posOffset>
                </wp:positionV>
                <wp:extent cx="914400" cy="0"/>
                <wp:effectExtent l="0" t="0" r="0" b="0"/>
                <wp:wrapNone/>
                <wp:docPr id="1584736823"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CDEC8F" id="直接连接符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1.9pt,63.5pt" to="283.9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" strokecolor="#010000" strokeweight=".25pt">
                <v:stroke joinstyle="miter"/>
              </v:line>
            </w:pict>
          </mc:Fallback>
        </mc:AlternateContent>
      </w:r>
      <w:r w:rsidRPr="00B5731B">
        <w:rPr>
          <w:rFonts w:hint="eastAsia"/>
        </w:rPr>
        <w:t>64.</w:t>
      </w:r>
      <w:r w:rsidRPr="00B5731B">
        <w:rPr>
          <w:rFonts w:hint="eastAsia"/>
        </w:rPr>
        <w:tab/>
      </w:r>
      <w:r w:rsidRPr="00B5731B">
        <w:rPr>
          <w:rFonts w:eastAsia="黑体" w:hint="eastAsia"/>
        </w:rPr>
        <w:t>委员会请缔约国遵守《包括共同核心文件和条约专要文件准则在内的根据国际人权条约提交报告的协调准则》</w:t>
      </w:r>
      <w:r w:rsidRPr="00B5731B">
        <w:rPr>
          <w:rFonts w:eastAsia="黑体" w:hint="eastAsia"/>
        </w:rPr>
        <w:t>(</w:t>
      </w:r>
      <w:r w:rsidRPr="00B5731B">
        <w:rPr>
          <w:rFonts w:eastAsia="黑体" w:hint="eastAsia"/>
        </w:rPr>
        <w:t>见</w:t>
      </w:r>
      <w:hyperlink r:id="rId31" w:history="1">
        <w:r w:rsidRPr="00B5731B">
          <w:rPr>
            <w:rStyle w:val="af7"/>
            <w:rFonts w:hint="eastAsia"/>
          </w:rPr>
          <w:t>HRI/GEN/2/Rev.6</w:t>
        </w:r>
      </w:hyperlink>
      <w:r w:rsidRPr="00B5731B">
        <w:rPr>
          <w:rFonts w:eastAsia="黑体" w:hint="eastAsia"/>
        </w:rPr>
        <w:t>，第一章</w:t>
      </w:r>
      <w:r w:rsidRPr="00B5731B">
        <w:rPr>
          <w:rFonts w:eastAsia="黑体" w:hint="eastAsia"/>
        </w:rPr>
        <w:t>)</w:t>
      </w:r>
      <w:r w:rsidRPr="00B5731B">
        <w:rPr>
          <w:rFonts w:hint="eastAsia"/>
        </w:rPr>
        <w:t>。</w:t>
      </w:r>
    </w:p>
    <w:sectPr w:rsidR="005B7076" w:rsidRPr="00B5731B" w:rsidSect="005B7076">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08T10:30:00Z" w:initials="Start">
    <w:p w14:paraId="122E7FC0" w14:textId="77777777" w:rsidR="00A64CBC" w:rsidRDefault="00A64CBC">
      <w:pPr>
        <w:pStyle w:val="ae"/>
      </w:pPr>
      <w:r>
        <w:rPr>
          <w:rStyle w:val="af2"/>
        </w:rPr>
        <w:annotationRef/>
      </w:r>
      <w:r>
        <w:t>&lt;&lt;ODS JOB NO&gt;&gt;N2432163C&lt;&lt;ODS JOB NO&gt;&gt;</w:t>
      </w:r>
    </w:p>
    <w:p w14:paraId="7FAB68D9" w14:textId="77777777" w:rsidR="00A64CBC" w:rsidRDefault="00A64CBC">
      <w:pPr>
        <w:pStyle w:val="ae"/>
      </w:pPr>
      <w:r>
        <w:t>&lt;&lt;ODS DOC SYMBOL1&gt;&gt;CEDAW/C/CHL/CO/8&lt;&lt;ODS DOC SYMBOL1&gt;&gt;</w:t>
      </w:r>
    </w:p>
    <w:p w14:paraId="3B00AF04" w14:textId="6DE23A60" w:rsidR="00A64CBC" w:rsidRDefault="00A64CBC">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B00AF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7004E0B" w16cex:dateUtc="2024-11-08T15: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B00AF04" w16cid:durableId="27004E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27A315" w14:textId="77777777" w:rsidR="003929BD" w:rsidRDefault="003929BD" w:rsidP="00E3371C">
      <w:pPr>
        <w:spacing w:line="240" w:lineRule="auto"/>
      </w:pPr>
      <w:r>
        <w:separator/>
      </w:r>
    </w:p>
  </w:endnote>
  <w:endnote w:type="continuationSeparator" w:id="0">
    <w:p w14:paraId="0E35CBA8" w14:textId="77777777" w:rsidR="003929BD" w:rsidRDefault="003929BD"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64CBC" w14:paraId="0A4F69B5" w14:textId="77777777" w:rsidTr="00A64CBC">
      <w:tc>
        <w:tcPr>
          <w:tcW w:w="4920" w:type="dxa"/>
          <w:shd w:val="clear" w:color="auto" w:fill="auto"/>
        </w:tcPr>
        <w:p w14:paraId="7FA0B723" w14:textId="529FFDBB" w:rsidR="00A64CBC" w:rsidRPr="00A64CBC" w:rsidRDefault="00A64CBC" w:rsidP="00A64CBC">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26D6">
            <w:rPr>
              <w:b w:val="0"/>
              <w:w w:val="103"/>
              <w:sz w:val="14"/>
            </w:rPr>
            <w:t>24-19937</w:t>
          </w:r>
          <w:r>
            <w:rPr>
              <w:b w:val="0"/>
              <w:w w:val="103"/>
              <w:sz w:val="14"/>
            </w:rPr>
            <w:fldChar w:fldCharType="end"/>
          </w:r>
        </w:p>
      </w:tc>
      <w:tc>
        <w:tcPr>
          <w:tcW w:w="4920" w:type="dxa"/>
          <w:shd w:val="clear" w:color="auto" w:fill="auto"/>
        </w:tcPr>
        <w:p w14:paraId="539EB33F" w14:textId="1437ABD1" w:rsidR="00A64CBC" w:rsidRPr="00A64CBC" w:rsidRDefault="00A64CBC" w:rsidP="00A64CBC">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AB1665B" w14:textId="77777777" w:rsidR="00A64CBC" w:rsidRPr="00A64CBC" w:rsidRDefault="00A64CBC" w:rsidP="00A64CB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64CBC" w14:paraId="6478AC36" w14:textId="77777777" w:rsidTr="00A64CBC">
      <w:tc>
        <w:tcPr>
          <w:tcW w:w="4920" w:type="dxa"/>
          <w:shd w:val="clear" w:color="auto" w:fill="auto"/>
        </w:tcPr>
        <w:p w14:paraId="2C77D591" w14:textId="4A0678F7" w:rsidR="00A64CBC" w:rsidRPr="00A64CBC" w:rsidRDefault="00A64CBC" w:rsidP="00A64CBC">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0C48EB54" w14:textId="4BF4150C" w:rsidR="00A64CBC" w:rsidRPr="00A64CBC" w:rsidRDefault="00A64CBC" w:rsidP="00A64CBC">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26D6">
            <w:rPr>
              <w:b w:val="0"/>
              <w:w w:val="103"/>
              <w:sz w:val="14"/>
            </w:rPr>
            <w:t>24-19937</w:t>
          </w:r>
          <w:r>
            <w:rPr>
              <w:b w:val="0"/>
              <w:w w:val="103"/>
              <w:sz w:val="14"/>
            </w:rPr>
            <w:fldChar w:fldCharType="end"/>
          </w:r>
        </w:p>
      </w:tc>
    </w:tr>
  </w:tbl>
  <w:p w14:paraId="5638747B" w14:textId="77777777" w:rsidR="00A64CBC" w:rsidRPr="00A64CBC" w:rsidRDefault="00A64CBC" w:rsidP="00A64CB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A64CBC" w14:paraId="779C3BA2" w14:textId="77777777" w:rsidTr="00A64CBC">
      <w:tc>
        <w:tcPr>
          <w:tcW w:w="3744" w:type="dxa"/>
          <w:shd w:val="clear" w:color="auto" w:fill="auto"/>
        </w:tcPr>
        <w:p w14:paraId="7E71DAF0" w14:textId="1E8EF16C" w:rsidR="00A64CBC" w:rsidRDefault="00A64CBC" w:rsidP="00A64CBC">
          <w:pPr>
            <w:pStyle w:val="Release"/>
          </w:pPr>
          <w:r>
            <w:rPr>
              <w:noProof/>
            </w:rPr>
            <w:drawing>
              <wp:anchor distT="0" distB="0" distL="114300" distR="114300" simplePos="0" relativeHeight="251658240" behindDoc="0" locked="0" layoutInCell="1" allowOverlap="1" wp14:anchorId="1F667D86" wp14:editId="0B5E4819">
                <wp:simplePos x="0" y="0"/>
                <wp:positionH relativeFrom="column">
                  <wp:posOffset>5522595</wp:posOffset>
                </wp:positionH>
                <wp:positionV relativeFrom="paragraph">
                  <wp:posOffset>-356235</wp:posOffset>
                </wp:positionV>
                <wp:extent cx="694690" cy="694690"/>
                <wp:effectExtent l="0" t="0" r="0" b="0"/>
                <wp:wrapNone/>
                <wp:docPr id="212775588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E226D6">
              <w:t>24-19937 (C)</w:t>
            </w:r>
          </w:fldSimple>
          <w:r>
            <w:t xml:space="preserve">    </w:t>
          </w:r>
          <w:r w:rsidR="006B540D">
            <w:rPr>
              <w:rFonts w:hint="eastAsia"/>
            </w:rPr>
            <w:t>08</w:t>
          </w:r>
          <w:r>
            <w:t xml:space="preserve">1124    </w:t>
          </w:r>
          <w:r w:rsidR="00963A2C">
            <w:rPr>
              <w:rFonts w:hint="eastAsia"/>
            </w:rPr>
            <w:t>26</w:t>
          </w:r>
          <w:r>
            <w:t>1124</w:t>
          </w:r>
        </w:p>
        <w:p w14:paraId="0E037CCB" w14:textId="70E93467" w:rsidR="00A64CBC" w:rsidRPr="00A64CBC" w:rsidRDefault="00A64CBC" w:rsidP="00A64CBC">
          <w:pPr>
            <w:spacing w:before="80" w:line="210" w:lineRule="exact"/>
            <w:rPr>
              <w:rFonts w:ascii="Barcode 3 of 9 by request" w:hAnsi="Barcode 3 of 9 by request"/>
              <w:sz w:val="24"/>
            </w:rPr>
          </w:pPr>
          <w:r>
            <w:rPr>
              <w:rFonts w:ascii="Barcode 3 of 9 by request" w:hAnsi="Barcode 3 of 9 by request"/>
              <w:b/>
              <w:sz w:val="24"/>
            </w:rPr>
            <w:t>*2419937*</w:t>
          </w:r>
        </w:p>
      </w:tc>
      <w:tc>
        <w:tcPr>
          <w:tcW w:w="4920" w:type="dxa"/>
          <w:shd w:val="clear" w:color="auto" w:fill="auto"/>
          <w:vAlign w:val="center"/>
        </w:tcPr>
        <w:p w14:paraId="36D72B13" w14:textId="48856E22" w:rsidR="00A64CBC" w:rsidRDefault="00A64CBC" w:rsidP="00A64CBC">
          <w:pPr>
            <w:jc w:val="right"/>
          </w:pPr>
          <w:r>
            <w:rPr>
              <w:noProof/>
            </w:rPr>
            <w:drawing>
              <wp:inline distT="0" distB="0" distL="0" distR="0" wp14:anchorId="41DEEC03" wp14:editId="48DB20C5">
                <wp:extent cx="618745" cy="231648"/>
                <wp:effectExtent l="0" t="0" r="0" b="0"/>
                <wp:docPr id="1629384892" name="图片 2"/>
                <wp:cNvGraphicFramePr/>
                <a:graphic xmlns:a="http://schemas.openxmlformats.org/drawingml/2006/main">
                  <a:graphicData uri="http://schemas.openxmlformats.org/drawingml/2006/picture">
                    <pic:pic xmlns:pic="http://schemas.openxmlformats.org/drawingml/2006/picture">
                      <pic:nvPicPr>
                        <pic:cNvPr id="162938489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7B9BC3A" w14:textId="77777777" w:rsidR="00A64CBC" w:rsidRPr="00A64CBC" w:rsidRDefault="00A64CBC" w:rsidP="00A64CBC">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A8569E" w14:textId="726D54FC" w:rsidR="003929BD" w:rsidRPr="005B7076" w:rsidRDefault="005B7076" w:rsidP="005B7076">
      <w:pPr>
        <w:pStyle w:val="a5"/>
        <w:spacing w:after="80"/>
        <w:ind w:left="792"/>
        <w:rPr>
          <w:sz w:val="16"/>
        </w:rPr>
      </w:pPr>
      <w:r w:rsidRPr="005B7076">
        <w:rPr>
          <w:sz w:val="16"/>
        </w:rPr>
        <w:t>__________________</w:t>
      </w:r>
    </w:p>
  </w:footnote>
  <w:footnote w:type="continuationSeparator" w:id="0">
    <w:p w14:paraId="183C5941" w14:textId="3F508F1E" w:rsidR="003929BD" w:rsidRPr="005B7076" w:rsidRDefault="005B7076" w:rsidP="005B7076">
      <w:pPr>
        <w:pStyle w:val="a5"/>
        <w:spacing w:after="80"/>
        <w:ind w:left="792"/>
        <w:rPr>
          <w:sz w:val="16"/>
        </w:rPr>
      </w:pPr>
      <w:r w:rsidRPr="005B7076">
        <w:rPr>
          <w:sz w:val="16"/>
        </w:rPr>
        <w:t>__________________</w:t>
      </w:r>
    </w:p>
  </w:footnote>
  <w:footnote w:id="1">
    <w:p w14:paraId="32595E0C" w14:textId="61DF573E" w:rsidR="005B7076" w:rsidRPr="005B7076" w:rsidRDefault="005B7076" w:rsidP="005B7076">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5B7076">
        <w:rPr>
          <w:rFonts w:hint="eastAsia"/>
        </w:rPr>
        <w:tab/>
      </w:r>
      <w:r w:rsidRPr="005B7076">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64CBC" w14:paraId="036DA396" w14:textId="77777777" w:rsidTr="00A64CBC">
      <w:trPr>
        <w:trHeight w:hRule="exact" w:val="864"/>
      </w:trPr>
      <w:tc>
        <w:tcPr>
          <w:tcW w:w="4925" w:type="dxa"/>
          <w:shd w:val="clear" w:color="auto" w:fill="auto"/>
          <w:vAlign w:val="bottom"/>
        </w:tcPr>
        <w:p w14:paraId="6BAD2B78" w14:textId="51148FAA" w:rsidR="00A64CBC" w:rsidRPr="00A64CBC" w:rsidRDefault="00A64CBC" w:rsidP="00A64CBC">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226D6">
            <w:rPr>
              <w:b/>
              <w:sz w:val="17"/>
            </w:rPr>
            <w:t>CEDAW/C/CHL/CO/8</w:t>
          </w:r>
          <w:r>
            <w:rPr>
              <w:b/>
              <w:sz w:val="17"/>
            </w:rPr>
            <w:fldChar w:fldCharType="end"/>
          </w:r>
        </w:p>
      </w:tc>
      <w:tc>
        <w:tcPr>
          <w:tcW w:w="4920" w:type="dxa"/>
          <w:shd w:val="clear" w:color="auto" w:fill="auto"/>
          <w:vAlign w:val="bottom"/>
        </w:tcPr>
        <w:p w14:paraId="6D698058" w14:textId="77777777" w:rsidR="00A64CBC" w:rsidRDefault="00A64CBC" w:rsidP="00A64CBC">
          <w:pPr>
            <w:pStyle w:val="a3"/>
          </w:pPr>
        </w:p>
      </w:tc>
    </w:tr>
  </w:tbl>
  <w:p w14:paraId="13294C5B" w14:textId="77777777" w:rsidR="00A64CBC" w:rsidRPr="00A64CBC" w:rsidRDefault="00A64CBC" w:rsidP="00A64CB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64CBC" w14:paraId="3F79085F" w14:textId="77777777" w:rsidTr="00A64CBC">
      <w:trPr>
        <w:trHeight w:hRule="exact" w:val="864"/>
      </w:trPr>
      <w:tc>
        <w:tcPr>
          <w:tcW w:w="4925" w:type="dxa"/>
          <w:shd w:val="clear" w:color="auto" w:fill="auto"/>
          <w:vAlign w:val="bottom"/>
        </w:tcPr>
        <w:p w14:paraId="2B993A7C" w14:textId="77777777" w:rsidR="00A64CBC" w:rsidRDefault="00A64CBC" w:rsidP="00A64CBC">
          <w:pPr>
            <w:pStyle w:val="a3"/>
          </w:pPr>
        </w:p>
      </w:tc>
      <w:tc>
        <w:tcPr>
          <w:tcW w:w="4920" w:type="dxa"/>
          <w:shd w:val="clear" w:color="auto" w:fill="auto"/>
          <w:vAlign w:val="bottom"/>
        </w:tcPr>
        <w:p w14:paraId="30657653" w14:textId="317D9D38" w:rsidR="00A64CBC" w:rsidRPr="00A64CBC" w:rsidRDefault="00A64CBC" w:rsidP="00A64CBC">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226D6">
            <w:rPr>
              <w:b/>
              <w:sz w:val="17"/>
            </w:rPr>
            <w:t>CEDAW/C/CHL/CO/8</w:t>
          </w:r>
          <w:r>
            <w:rPr>
              <w:b/>
              <w:sz w:val="17"/>
            </w:rPr>
            <w:fldChar w:fldCharType="end"/>
          </w:r>
        </w:p>
      </w:tc>
    </w:tr>
  </w:tbl>
  <w:p w14:paraId="68CE53F8" w14:textId="77777777" w:rsidR="00A64CBC" w:rsidRPr="00A64CBC" w:rsidRDefault="00A64CBC" w:rsidP="00A64CB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64CBC" w14:paraId="72A2F650" w14:textId="77777777" w:rsidTr="00A64CBC">
      <w:trPr>
        <w:trHeight w:hRule="exact" w:val="864"/>
      </w:trPr>
      <w:tc>
        <w:tcPr>
          <w:tcW w:w="1267" w:type="dxa"/>
          <w:tcBorders>
            <w:bottom w:val="single" w:sz="4" w:space="0" w:color="auto"/>
          </w:tcBorders>
          <w:shd w:val="clear" w:color="auto" w:fill="auto"/>
          <w:vAlign w:val="bottom"/>
        </w:tcPr>
        <w:p w14:paraId="4427A2BF" w14:textId="77777777" w:rsidR="00A64CBC" w:rsidRDefault="00A64CBC" w:rsidP="00A64CBC">
          <w:pPr>
            <w:pStyle w:val="a3"/>
            <w:spacing w:after="120"/>
          </w:pPr>
        </w:p>
      </w:tc>
      <w:tc>
        <w:tcPr>
          <w:tcW w:w="1872" w:type="dxa"/>
          <w:tcBorders>
            <w:bottom w:val="single" w:sz="4" w:space="0" w:color="auto"/>
          </w:tcBorders>
          <w:shd w:val="clear" w:color="auto" w:fill="auto"/>
          <w:vAlign w:val="bottom"/>
        </w:tcPr>
        <w:p w14:paraId="3F9B62F6" w14:textId="55527096" w:rsidR="00A64CBC" w:rsidRPr="00A64CBC" w:rsidRDefault="00A64CBC" w:rsidP="00A64CB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7304E95" w14:textId="77777777" w:rsidR="00A64CBC" w:rsidRDefault="00A64CBC" w:rsidP="00A64CBC">
          <w:pPr>
            <w:pStyle w:val="a3"/>
            <w:spacing w:after="120"/>
          </w:pPr>
        </w:p>
      </w:tc>
      <w:tc>
        <w:tcPr>
          <w:tcW w:w="6437" w:type="dxa"/>
          <w:gridSpan w:val="3"/>
          <w:tcBorders>
            <w:bottom w:val="single" w:sz="4" w:space="0" w:color="auto"/>
          </w:tcBorders>
          <w:shd w:val="clear" w:color="auto" w:fill="auto"/>
          <w:vAlign w:val="bottom"/>
        </w:tcPr>
        <w:p w14:paraId="23439474" w14:textId="216C100F" w:rsidR="00A64CBC" w:rsidRPr="00A64CBC" w:rsidRDefault="00A64CBC" w:rsidP="00A64CBC">
          <w:pPr>
            <w:spacing w:after="80" w:line="240" w:lineRule="auto"/>
            <w:jc w:val="right"/>
            <w:rPr>
              <w:position w:val="-4"/>
            </w:rPr>
          </w:pPr>
          <w:r>
            <w:rPr>
              <w:position w:val="-4"/>
              <w:sz w:val="40"/>
            </w:rPr>
            <w:t>CEDAW</w:t>
          </w:r>
          <w:r>
            <w:rPr>
              <w:position w:val="-4"/>
            </w:rPr>
            <w:t>/C/CHL/CO/8</w:t>
          </w:r>
        </w:p>
      </w:tc>
    </w:tr>
    <w:tr w:rsidR="00A64CBC" w:rsidRPr="00A64CBC" w14:paraId="5FE45309" w14:textId="77777777" w:rsidTr="00A64CBC">
      <w:trPr>
        <w:trHeight w:hRule="exact" w:val="2880"/>
      </w:trPr>
      <w:tc>
        <w:tcPr>
          <w:tcW w:w="1267" w:type="dxa"/>
          <w:tcBorders>
            <w:top w:val="single" w:sz="4" w:space="0" w:color="auto"/>
            <w:bottom w:val="single" w:sz="12" w:space="0" w:color="auto"/>
          </w:tcBorders>
          <w:shd w:val="clear" w:color="auto" w:fill="auto"/>
        </w:tcPr>
        <w:p w14:paraId="70D04289" w14:textId="07A458DD" w:rsidR="00A64CBC" w:rsidRPr="00A64CBC" w:rsidRDefault="00A64CBC" w:rsidP="00A64CBC">
          <w:pPr>
            <w:pStyle w:val="a3"/>
            <w:spacing w:before="109"/>
          </w:pPr>
          <w:r>
            <w:t xml:space="preserve"> </w:t>
          </w:r>
          <w:r>
            <w:drawing>
              <wp:inline distT="0" distB="0" distL="0" distR="0" wp14:anchorId="46F1C351" wp14:editId="36F78178">
                <wp:extent cx="711200" cy="597103"/>
                <wp:effectExtent l="0" t="0" r="0" b="0"/>
                <wp:docPr id="1823634198" name="图片 1"/>
                <wp:cNvGraphicFramePr/>
                <a:graphic xmlns:a="http://schemas.openxmlformats.org/drawingml/2006/main">
                  <a:graphicData uri="http://schemas.openxmlformats.org/drawingml/2006/picture">
                    <pic:pic xmlns:pic="http://schemas.openxmlformats.org/drawingml/2006/picture">
                      <pic:nvPicPr>
                        <pic:cNvPr id="1823634198"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957C22" w14:textId="502EA8C4" w:rsidR="00A64CBC" w:rsidRPr="00A64CBC" w:rsidRDefault="00A64CBC" w:rsidP="00A64CBC">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1C7C94C" w14:textId="77777777" w:rsidR="00A64CBC" w:rsidRPr="00A64CBC" w:rsidRDefault="00A64CBC" w:rsidP="00A64CBC">
          <w:pPr>
            <w:pStyle w:val="a3"/>
            <w:spacing w:before="109"/>
          </w:pPr>
        </w:p>
      </w:tc>
      <w:tc>
        <w:tcPr>
          <w:tcW w:w="3080" w:type="dxa"/>
          <w:tcBorders>
            <w:top w:val="single" w:sz="4" w:space="0" w:color="auto"/>
            <w:bottom w:val="single" w:sz="12" w:space="0" w:color="auto"/>
          </w:tcBorders>
          <w:shd w:val="clear" w:color="auto" w:fill="auto"/>
        </w:tcPr>
        <w:p w14:paraId="76921DCA" w14:textId="77777777" w:rsidR="00A64CBC" w:rsidRDefault="00A64CBC" w:rsidP="00A64CBC">
          <w:pPr>
            <w:pStyle w:val="Distr"/>
          </w:pPr>
          <w:r>
            <w:t>Distr.: General</w:t>
          </w:r>
        </w:p>
        <w:p w14:paraId="74048864" w14:textId="77777777" w:rsidR="00A64CBC" w:rsidRDefault="00A64CBC" w:rsidP="00A64CBC">
          <w:pPr>
            <w:pStyle w:val="Publication"/>
          </w:pPr>
          <w:r>
            <w:t>31 October 2024</w:t>
          </w:r>
        </w:p>
        <w:p w14:paraId="6AC0505F" w14:textId="77777777" w:rsidR="00A64CBC" w:rsidRDefault="00A64CBC" w:rsidP="00A64CBC">
          <w:pPr>
            <w:spacing w:line="240" w:lineRule="exact"/>
          </w:pPr>
          <w:r>
            <w:t>Chinese</w:t>
          </w:r>
        </w:p>
        <w:p w14:paraId="0CAED7EF" w14:textId="77777777" w:rsidR="00A64CBC" w:rsidRDefault="00A64CBC" w:rsidP="00A64CBC">
          <w:pPr>
            <w:pStyle w:val="Original"/>
          </w:pPr>
          <w:r>
            <w:t>Original: English</w:t>
          </w:r>
        </w:p>
        <w:p w14:paraId="68820AC7" w14:textId="789F95B2" w:rsidR="00A64CBC" w:rsidRPr="00A64CBC" w:rsidRDefault="00A64CBC" w:rsidP="00A64CBC"/>
      </w:tc>
    </w:tr>
  </w:tbl>
  <w:p w14:paraId="100E9DA1" w14:textId="77777777" w:rsidR="00A64CBC" w:rsidRPr="00A64CBC" w:rsidRDefault="00A64CBC" w:rsidP="00A64CBC">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displayBackgroundShape/>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37*"/>
    <w:docVar w:name="CreationDt" w:val="08/11/2024 10:30:07"/>
    <w:docVar w:name="DocCategory" w:val="Doc"/>
    <w:docVar w:name="DocType" w:val="Final"/>
    <w:docVar w:name="DutyStation" w:val="New York"/>
    <w:docVar w:name="FooterJN" w:val="24-19937"/>
    <w:docVar w:name="jobn" w:val="24-19937 (C)"/>
    <w:docVar w:name="jobnDT" w:val="24-19937 (C)   081124"/>
    <w:docVar w:name="jobnDTDT" w:val="24-19937 (C)   081124   081124"/>
    <w:docVar w:name="JobNo" w:val="2419937C"/>
    <w:docVar w:name="LocalDrive" w:val="-1"/>
    <w:docVar w:name="OandT" w:val="yh"/>
    <w:docVar w:name="sss1" w:val="CEDAW/C/CHL/CO/8"/>
    <w:docVar w:name="sss2" w:val="-"/>
    <w:docVar w:name="Symbol1" w:val="CEDAW/C/CHL/CO/8"/>
    <w:docVar w:name="Symbol2" w:val="-"/>
    <w:docVar w:name="Title1" w:val="_x0009__x0009_关于智利第八次定期报告的结论性意见*_x000d_"/>
  </w:docVars>
  <w:rsids>
    <w:rsidRoot w:val="003929BD"/>
    <w:rsid w:val="00003E22"/>
    <w:rsid w:val="00011A74"/>
    <w:rsid w:val="00012A3D"/>
    <w:rsid w:val="0005555E"/>
    <w:rsid w:val="000D6F8E"/>
    <w:rsid w:val="001F6E26"/>
    <w:rsid w:val="00306444"/>
    <w:rsid w:val="003201A0"/>
    <w:rsid w:val="00333781"/>
    <w:rsid w:val="0035083F"/>
    <w:rsid w:val="00387206"/>
    <w:rsid w:val="003929BD"/>
    <w:rsid w:val="00406C57"/>
    <w:rsid w:val="004267D7"/>
    <w:rsid w:val="00445712"/>
    <w:rsid w:val="00532AB8"/>
    <w:rsid w:val="0057503F"/>
    <w:rsid w:val="005A451A"/>
    <w:rsid w:val="005B7076"/>
    <w:rsid w:val="006B540D"/>
    <w:rsid w:val="007316FE"/>
    <w:rsid w:val="007458D8"/>
    <w:rsid w:val="008A15A1"/>
    <w:rsid w:val="009141A3"/>
    <w:rsid w:val="00961C1D"/>
    <w:rsid w:val="00963A2C"/>
    <w:rsid w:val="009B20A4"/>
    <w:rsid w:val="00A21540"/>
    <w:rsid w:val="00A24DE5"/>
    <w:rsid w:val="00A64CBC"/>
    <w:rsid w:val="00AE136E"/>
    <w:rsid w:val="00B5731B"/>
    <w:rsid w:val="00C64E6E"/>
    <w:rsid w:val="00C970C6"/>
    <w:rsid w:val="00CB7F26"/>
    <w:rsid w:val="00CE1A5E"/>
    <w:rsid w:val="00D657CA"/>
    <w:rsid w:val="00DB64C7"/>
    <w:rsid w:val="00DD703D"/>
    <w:rsid w:val="00E226D6"/>
    <w:rsid w:val="00E32FA7"/>
    <w:rsid w:val="00E3371C"/>
    <w:rsid w:val="00E91AC7"/>
    <w:rsid w:val="00EB3A71"/>
    <w:rsid w:val="00EE3149"/>
    <w:rsid w:val="00F169C9"/>
    <w:rsid w:val="00F26536"/>
    <w:rsid w:val="00F527B3"/>
    <w:rsid w:val="00FB0C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3B961"/>
  <w15:chartTrackingRefBased/>
  <w15:docId w15:val="{F0D8E8B9-E969-4F70-A9C2-50C3F348B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3929BD"/>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3929BD"/>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3929BD"/>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3929BD"/>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3929BD"/>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3929BD"/>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3929BD"/>
    <w:rPr>
      <w:rFonts w:cstheme="majorBidi"/>
      <w:color w:val="2F5496" w:themeColor="accent1" w:themeShade="BF"/>
      <w:kern w:val="14"/>
      <w:sz w:val="28"/>
      <w:szCs w:val="28"/>
    </w:rPr>
  </w:style>
  <w:style w:type="character" w:customStyle="1" w:styleId="50">
    <w:name w:val="标题 5 字符"/>
    <w:basedOn w:val="a0"/>
    <w:link w:val="5"/>
    <w:uiPriority w:val="9"/>
    <w:semiHidden/>
    <w:rsid w:val="003929BD"/>
    <w:rPr>
      <w:rFonts w:cstheme="majorBidi"/>
      <w:color w:val="2F5496" w:themeColor="accent1" w:themeShade="BF"/>
      <w:kern w:val="14"/>
      <w:sz w:val="24"/>
      <w:szCs w:val="24"/>
    </w:rPr>
  </w:style>
  <w:style w:type="character" w:customStyle="1" w:styleId="60">
    <w:name w:val="标题 6 字符"/>
    <w:basedOn w:val="a0"/>
    <w:link w:val="6"/>
    <w:uiPriority w:val="9"/>
    <w:semiHidden/>
    <w:rsid w:val="003929BD"/>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3929BD"/>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3929BD"/>
    <w:rPr>
      <w:rFonts w:cstheme="majorBidi"/>
      <w:color w:val="595959" w:themeColor="text1" w:themeTint="A6"/>
      <w:kern w:val="14"/>
      <w:sz w:val="21"/>
      <w:szCs w:val="20"/>
    </w:rPr>
  </w:style>
  <w:style w:type="character" w:customStyle="1" w:styleId="90">
    <w:name w:val="标题 9 字符"/>
    <w:basedOn w:val="a0"/>
    <w:link w:val="9"/>
    <w:uiPriority w:val="9"/>
    <w:semiHidden/>
    <w:rsid w:val="003929BD"/>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3929B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3929BD"/>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3929B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3929BD"/>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3929BD"/>
    <w:pPr>
      <w:spacing w:before="160" w:after="160"/>
      <w:jc w:val="center"/>
    </w:pPr>
    <w:rPr>
      <w:i/>
      <w:iCs/>
      <w:color w:val="404040" w:themeColor="text1" w:themeTint="BF"/>
    </w:rPr>
  </w:style>
  <w:style w:type="character" w:customStyle="1" w:styleId="afd">
    <w:name w:val="引用 字符"/>
    <w:basedOn w:val="a0"/>
    <w:link w:val="afc"/>
    <w:uiPriority w:val="29"/>
    <w:rsid w:val="003929BD"/>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3929BD"/>
    <w:pPr>
      <w:ind w:left="720"/>
      <w:contextualSpacing/>
    </w:pPr>
  </w:style>
  <w:style w:type="character" w:styleId="aff">
    <w:name w:val="Intense Emphasis"/>
    <w:basedOn w:val="a0"/>
    <w:uiPriority w:val="21"/>
    <w:qFormat/>
    <w:rsid w:val="003929BD"/>
    <w:rPr>
      <w:i/>
      <w:iCs/>
      <w:color w:val="2F5496" w:themeColor="accent1" w:themeShade="BF"/>
    </w:rPr>
  </w:style>
  <w:style w:type="paragraph" w:styleId="aff0">
    <w:name w:val="Intense Quote"/>
    <w:basedOn w:val="a"/>
    <w:next w:val="a"/>
    <w:link w:val="aff1"/>
    <w:uiPriority w:val="30"/>
    <w:qFormat/>
    <w:rsid w:val="003929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3929BD"/>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3929B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A/RES/48/134" TargetMode="External"/><Relationship Id="rId3" Type="http://schemas.openxmlformats.org/officeDocument/2006/relationships/customXml" Target="../customXml/item3.xml"/><Relationship Id="rId21" Type="http://schemas.openxmlformats.org/officeDocument/2006/relationships/hyperlink" Target="https://undocs.org/ch/CEDAW/C/CHL/QPR/8"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CHL/CO/7"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ch/CEDAW/C/CHL/8" TargetMode="External"/><Relationship Id="rId29" Type="http://schemas.openxmlformats.org/officeDocument/2006/relationships/hyperlink" Target="https://undocs.org/ch/CEDAW/C/CHL/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ch/A/65/38"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CHL/CO/7" TargetMode="External"/><Relationship Id="rId28" Type="http://schemas.openxmlformats.org/officeDocument/2006/relationships/hyperlink" Target="https://undocs.org/ch/CEDAW/C/CHL/CO/7"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ch/HRI/GEN/2/Rev.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CHL/FCO/7" TargetMode="External"/><Relationship Id="rId27" Type="http://schemas.openxmlformats.org/officeDocument/2006/relationships/hyperlink" Target="https://undocs.org/ch/CEDAW/C/CHL/CO/7" TargetMode="External"/><Relationship Id="rId30" Type="http://schemas.openxmlformats.org/officeDocument/2006/relationships/hyperlink" Target="https://undocs.org/ch/CEDAW/C/CHL/CO/7"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schemas.openxmlformats.org/package/2006/metadata/core-properties"/>
    <ds:schemaRef ds:uri="http://schemas.microsoft.com/office/2006/metadata/properties"/>
    <ds:schemaRef ds:uri="985ec44e-1bab-4c0b-9df0-6ba128686fc9"/>
    <ds:schemaRef ds:uri="http://www.w3.org/XML/1998/namespace"/>
    <ds:schemaRef ds:uri="http://schemas.microsoft.com/office/infopath/2007/PartnerControls"/>
    <ds:schemaRef ds:uri="32aca14f-6975-493a-b86a-2ec1bd8de72a"/>
    <ds:schemaRef ds:uri="http://schemas.microsoft.com/office/2006/documentManagement/types"/>
    <ds:schemaRef ds:uri="http://purl.org/dc/dcmitype/"/>
    <ds:schemaRef ds:uri="41c8501f-7554-4cfe-b76f-88ff51cf7baf"/>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2706</Words>
  <Characters>15425</Characters>
  <Application>Microsoft Office Word</Application>
  <DocSecurity>0</DocSecurity>
  <Lines>128</Lines>
  <Paragraphs>36</Paragraphs>
  <ScaleCrop>false</ScaleCrop>
  <Company/>
  <LinksUpToDate>false</LinksUpToDate>
  <CharactersWithSpaces>18095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Shu Xing Ji</cp:lastModifiedBy>
  <cp:revision>3</cp:revision>
  <cp:lastPrinted>2024-11-27T16:37:00Z</cp:lastPrinted>
  <dcterms:created xsi:type="dcterms:W3CDTF">2024-11-27T16:37:00Z</dcterms:created>
  <dcterms:modified xsi:type="dcterms:W3CDTF">2024-11-27T16:37:00Z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2419937</vt:lpwstr>
  </property>
  <property fmtid="{D5CDD505-2E9C-101B-9397-08002B2CF9AE}" pid="3" name="ODSRefJobNo">
    <vt:lpwstr>2432163C</vt:lpwstr>
  </property>
  <property fmtid="{D5CDD505-2E9C-101B-9397-08002B2CF9AE}" pid="4" name="Symbol1">
    <vt:lpwstr>CEDAW/C/CHL/CO/8</vt:lpwstr>
  </property>
  <property fmtid="{D5CDD505-2E9C-101B-9397-08002B2CF9AE}" pid="5" name="Symbol2">
    <vt:lpwstr/>
  </property>
  <property fmtid="{D5CDD505-2E9C-101B-9397-08002B2CF9AE}" pid="6" name="Translator">
    <vt:lpwstr/>
  </property>
  <property fmtid="{D5CDD505-2E9C-101B-9397-08002B2CF9AE}" pid="7" name="Operator">
    <vt:lpwstr>yh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31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关于智利第八次定期报告的结论性意见*_x000d_</vt:lpwstr>
  </property>
</Properties>
</file>