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4FF372" w14:textId="77777777" w:rsidTr="00FD786E">
        <w:trPr>
          <w:trHeight w:hRule="exact" w:val="851"/>
        </w:trPr>
        <w:tc>
          <w:tcPr>
            <w:tcW w:w="1280" w:type="dxa"/>
            <w:tcBorders>
              <w:bottom w:val="single" w:sz="4" w:space="0" w:color="auto"/>
            </w:tcBorders>
          </w:tcPr>
          <w:p w14:paraId="1F186FE7" w14:textId="77777777" w:rsidR="002D5AAC" w:rsidRPr="007A0D9C" w:rsidRDefault="002D5AAC" w:rsidP="00FD786E">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14:paraId="0789B4A8"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E44C4D" w14:textId="77777777" w:rsidR="002D5AAC" w:rsidRDefault="00FD786E" w:rsidP="00FD786E">
            <w:pPr>
              <w:jc w:val="right"/>
            </w:pPr>
            <w:r w:rsidRPr="00FD786E">
              <w:rPr>
                <w:sz w:val="40"/>
              </w:rPr>
              <w:t>CCPR</w:t>
            </w:r>
            <w:r>
              <w:t>/C/CHN-MAC/2</w:t>
            </w:r>
          </w:p>
        </w:tc>
      </w:tr>
      <w:tr w:rsidR="002D5AAC" w14:paraId="1FB9A99F" w14:textId="77777777" w:rsidTr="00FD786E">
        <w:trPr>
          <w:trHeight w:hRule="exact" w:val="2835"/>
        </w:trPr>
        <w:tc>
          <w:tcPr>
            <w:tcW w:w="1280" w:type="dxa"/>
            <w:tcBorders>
              <w:top w:val="single" w:sz="4" w:space="0" w:color="auto"/>
              <w:bottom w:val="single" w:sz="12" w:space="0" w:color="auto"/>
            </w:tcBorders>
          </w:tcPr>
          <w:p w14:paraId="0B3B5594" w14:textId="77777777" w:rsidR="002D5AAC" w:rsidRDefault="00411A36" w:rsidP="00660CE8">
            <w:pPr>
              <w:spacing w:before="120"/>
              <w:jc w:val="center"/>
            </w:pPr>
            <w:r>
              <w:rPr>
                <w:noProof/>
              </w:rPr>
              <w:drawing>
                <wp:inline distT="0" distB="0" distL="0" distR="0" wp14:anchorId="33F57479" wp14:editId="6A8204E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4EB74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CDAE914" w14:textId="77777777" w:rsidR="002D5AAC" w:rsidRDefault="00FD786E" w:rsidP="00660CE8">
            <w:pPr>
              <w:spacing w:before="240"/>
            </w:pPr>
            <w:r>
              <w:t>Distr. general</w:t>
            </w:r>
          </w:p>
          <w:p w14:paraId="652C7184" w14:textId="77777777" w:rsidR="00FD786E" w:rsidRDefault="00FD786E" w:rsidP="00FD786E">
            <w:pPr>
              <w:spacing w:line="240" w:lineRule="exact"/>
            </w:pPr>
            <w:r>
              <w:t>14 de febrero de 2020</w:t>
            </w:r>
          </w:p>
          <w:p w14:paraId="750BB934" w14:textId="77777777" w:rsidR="00FD786E" w:rsidRDefault="00FD786E" w:rsidP="00FD786E">
            <w:pPr>
              <w:spacing w:line="240" w:lineRule="exact"/>
            </w:pPr>
            <w:r>
              <w:t>Español</w:t>
            </w:r>
          </w:p>
          <w:p w14:paraId="5DCD0171" w14:textId="77777777" w:rsidR="00FD786E" w:rsidRDefault="00FD786E" w:rsidP="00FD786E">
            <w:pPr>
              <w:spacing w:line="240" w:lineRule="exact"/>
            </w:pPr>
            <w:r>
              <w:t>Original: chino e inglés</w:t>
            </w:r>
          </w:p>
          <w:p w14:paraId="1CBD2824" w14:textId="77777777" w:rsidR="00FD786E" w:rsidRDefault="00FD786E" w:rsidP="00FD786E">
            <w:pPr>
              <w:spacing w:line="240" w:lineRule="exact"/>
            </w:pPr>
            <w:r>
              <w:t>Chino, español, francés e inglés únicamente</w:t>
            </w:r>
          </w:p>
        </w:tc>
      </w:tr>
    </w:tbl>
    <w:p w14:paraId="30AD099C" w14:textId="77777777" w:rsidR="00FD786E" w:rsidRPr="00FD786E" w:rsidRDefault="00FD786E" w:rsidP="00FD786E">
      <w:pPr>
        <w:spacing w:before="120"/>
        <w:rPr>
          <w:b/>
          <w:bCs/>
          <w:sz w:val="24"/>
          <w:szCs w:val="24"/>
          <w:lang w:val="es-ES_tradnl"/>
        </w:rPr>
      </w:pPr>
      <w:r w:rsidRPr="00FD786E">
        <w:rPr>
          <w:b/>
          <w:bCs/>
          <w:sz w:val="24"/>
          <w:szCs w:val="24"/>
          <w:lang w:val="es-ES_tradnl"/>
        </w:rPr>
        <w:t>Comité de Derechos Humanos</w:t>
      </w:r>
    </w:p>
    <w:p w14:paraId="79567F22" w14:textId="77777777" w:rsidR="00FD786E" w:rsidRPr="00FD786E" w:rsidRDefault="00FD786E" w:rsidP="0064367F">
      <w:pPr>
        <w:pStyle w:val="HMG"/>
        <w:rPr>
          <w:lang w:val="es-ES_tradnl"/>
        </w:rPr>
      </w:pPr>
      <w:r>
        <w:rPr>
          <w:lang w:val="es-ES_tradnl"/>
        </w:rPr>
        <w:tab/>
      </w:r>
      <w:r w:rsidRPr="00FD786E">
        <w:rPr>
          <w:lang w:val="es-ES_tradnl"/>
        </w:rPr>
        <w:tab/>
        <w:t>Segundo informe periódico que Macao (China)</w:t>
      </w:r>
      <w:r w:rsidR="0064367F">
        <w:rPr>
          <w:lang w:val="es-ES_tradnl"/>
        </w:rPr>
        <w:t> </w:t>
      </w:r>
      <w:r w:rsidRPr="00FD786E">
        <w:rPr>
          <w:lang w:val="es-ES_tradnl"/>
        </w:rPr>
        <w:t>debía presentar en 2018 en virtud del</w:t>
      </w:r>
      <w:r w:rsidR="0064367F">
        <w:rPr>
          <w:lang w:val="es-ES_tradnl"/>
        </w:rPr>
        <w:t> </w:t>
      </w:r>
      <w:r w:rsidRPr="00FD786E">
        <w:rPr>
          <w:lang w:val="es-ES_tradnl"/>
        </w:rPr>
        <w:t>artículo 40 del Pacto</w:t>
      </w:r>
      <w:r w:rsidRPr="00FD786E">
        <w:rPr>
          <w:rStyle w:val="Refdenotaalpie"/>
          <w:b w:val="0"/>
          <w:bCs/>
          <w:sz w:val="20"/>
          <w:vertAlign w:val="baseline"/>
          <w:lang w:val="es-ES_tradnl"/>
        </w:rPr>
        <w:footnoteReference w:customMarkFollows="1" w:id="1"/>
        <w:t>*</w:t>
      </w:r>
    </w:p>
    <w:p w14:paraId="065836EA" w14:textId="77777777" w:rsidR="00FD786E" w:rsidRPr="00FD786E" w:rsidRDefault="00FD786E" w:rsidP="00FD786E">
      <w:pPr>
        <w:pStyle w:val="SingleTxtG"/>
        <w:jc w:val="right"/>
        <w:rPr>
          <w:lang w:val="es-ES_tradnl"/>
        </w:rPr>
      </w:pPr>
      <w:r w:rsidRPr="00FD786E">
        <w:rPr>
          <w:lang w:val="es-ES_tradnl"/>
        </w:rPr>
        <w:t>[Fecha de recepción: 19 de septiembre de 2019]</w:t>
      </w:r>
    </w:p>
    <w:p w14:paraId="013F505B" w14:textId="77777777" w:rsidR="00FD786E" w:rsidRPr="00FD786E" w:rsidRDefault="00FD786E" w:rsidP="00FD786E">
      <w:pPr>
        <w:pStyle w:val="HChG"/>
        <w:rPr>
          <w:lang w:val="es-ES_tradnl"/>
        </w:rPr>
      </w:pPr>
      <w:r w:rsidRPr="00FD786E">
        <w:rPr>
          <w:lang w:val="es-ES_tradnl"/>
        </w:rPr>
        <w:br w:type="page"/>
      </w:r>
      <w:r w:rsidRPr="00FD786E">
        <w:rPr>
          <w:lang w:val="es-ES_tradnl"/>
        </w:rPr>
        <w:lastRenderedPageBreak/>
        <w:tab/>
        <w:t>I.</w:t>
      </w:r>
      <w:r w:rsidRPr="00FD786E">
        <w:rPr>
          <w:lang w:val="es-ES_tradnl"/>
        </w:rPr>
        <w:tab/>
        <w:t>Introducción</w:t>
      </w:r>
    </w:p>
    <w:p w14:paraId="74FA6003" w14:textId="77777777" w:rsidR="00FD786E" w:rsidRPr="00FD786E" w:rsidRDefault="00FD786E" w:rsidP="00FD786E">
      <w:pPr>
        <w:pStyle w:val="SingleTxtG"/>
        <w:rPr>
          <w:lang w:val="es-ES_tradnl"/>
        </w:rPr>
      </w:pPr>
      <w:r w:rsidRPr="00FD786E">
        <w:rPr>
          <w:lang w:val="es-ES_tradnl"/>
        </w:rPr>
        <w:t>1.</w:t>
      </w:r>
      <w:r w:rsidRPr="00FD786E">
        <w:rPr>
          <w:lang w:val="es-ES_tradnl"/>
        </w:rPr>
        <w:tab/>
        <w:t>El presente informe es el segundo que la Región Administrativa Especial de Macao de la República Popular China (RAE de Macao) presenta al Comité de Derechos Humanos de las Naciones Unidas (en adelante, el Comité) por conducto del Gobierno Central del Pueblo. Abarca el período comprendido entre enero de 2011 y junio de 2017.</w:t>
      </w:r>
    </w:p>
    <w:p w14:paraId="444252B2" w14:textId="77777777" w:rsidR="00FD786E" w:rsidRPr="00FD786E" w:rsidRDefault="00FD786E" w:rsidP="00FD786E">
      <w:pPr>
        <w:pStyle w:val="SingleTxtG"/>
        <w:rPr>
          <w:lang w:val="es-ES_tradnl"/>
        </w:rPr>
      </w:pPr>
      <w:r w:rsidRPr="00FD786E">
        <w:rPr>
          <w:lang w:val="es-ES_tradnl"/>
        </w:rPr>
        <w:t>2.</w:t>
      </w:r>
      <w:r w:rsidRPr="00FD786E">
        <w:rPr>
          <w:lang w:val="es-ES_tradnl"/>
        </w:rPr>
        <w:tab/>
        <w:t>El presente informe se preparó teniendo en cuenta las directrices aprobadas por el Comité de Derechos Humanos sobre la forma y el contenido de los informes que deben presentar los Estados partes en los tratados internacionales de derechos humanos (HRI/GEN/2/Rev.6), junto con las directrices para el documento específico relativo al Pacto Internacional de Derechos Civiles y Políticos que deben presentar los Estados partes en virtud del artículo 40 del Pacto (CCPR/C/2009/1) y la resolución A/RES/68/268.</w:t>
      </w:r>
    </w:p>
    <w:p w14:paraId="3F6B4291" w14:textId="77777777" w:rsidR="00FD786E" w:rsidRPr="00FD786E" w:rsidRDefault="00FD786E" w:rsidP="00FD786E">
      <w:pPr>
        <w:pStyle w:val="SingleTxtG"/>
        <w:rPr>
          <w:lang w:val="es-ES_tradnl"/>
        </w:rPr>
      </w:pPr>
      <w:r w:rsidRPr="00FD786E">
        <w:rPr>
          <w:lang w:val="es-ES_tradnl"/>
        </w:rPr>
        <w:t>3.</w:t>
      </w:r>
      <w:r w:rsidRPr="00FD786E">
        <w:rPr>
          <w:lang w:val="es-ES_tradnl"/>
        </w:rPr>
        <w:tab/>
        <w:t xml:space="preserve">La información que figura en el informe deberá examinarse conjuntamente con la </w:t>
      </w:r>
      <w:r w:rsidR="003603F7">
        <w:rPr>
          <w:lang w:val="es-ES_tradnl"/>
        </w:rPr>
        <w:t>p</w:t>
      </w:r>
      <w:r w:rsidRPr="00FD786E">
        <w:rPr>
          <w:lang w:val="es-ES_tradnl"/>
        </w:rPr>
        <w:t>arte III del documento básico de China (HRI/CORE/1/Add.21/Rev.2 y HRI/CORE/CHN.MAC/2010), así como la información proporcionada en los últimos informes y documentos conexos de la RAE de Macao sobre derechos humanos, en particular en cumplimiento de la Convención Internacional sobre la Eliminación de todas las Formas de Discriminación Racial, la Convención sobre los Derechos del Niño, la Convención sobre la eliminación de todas las formas de discriminación contra la mujer, la Convención contra la Tortura y Otros Tratos o Penas Crueles, Inhumanos o Degradantes, el Pacto Internacional de Derechos Económicos, Sociales y Culturales y la Convención sobre los Derechos de las Personas con Discapacidad.</w:t>
      </w:r>
    </w:p>
    <w:p w14:paraId="10E58E98" w14:textId="77777777" w:rsidR="00FD786E" w:rsidRPr="00FD786E" w:rsidRDefault="00FD786E" w:rsidP="00FD786E">
      <w:pPr>
        <w:pStyle w:val="SingleTxtG"/>
        <w:rPr>
          <w:lang w:val="es-ES_tradnl"/>
        </w:rPr>
      </w:pPr>
      <w:r w:rsidRPr="00FD786E">
        <w:rPr>
          <w:lang w:val="es-ES_tradnl"/>
        </w:rPr>
        <w:t>4.</w:t>
      </w:r>
      <w:r w:rsidRPr="00FD786E">
        <w:rPr>
          <w:lang w:val="es-ES_tradnl"/>
        </w:rPr>
        <w:tab/>
        <w:t>El presente informe se refiere a la aplicación del Pacto en la RAE de Macao y fue preparado por el Gobierno de la RAE de Macao, sobre la base de las aportaciones de sus dependencias y entidades pertinentes y de una consulta pública en línea.</w:t>
      </w:r>
    </w:p>
    <w:p w14:paraId="519C0F7F" w14:textId="77777777" w:rsidR="00FD786E" w:rsidRPr="00FD786E" w:rsidRDefault="00FD786E" w:rsidP="00FD786E">
      <w:pPr>
        <w:pStyle w:val="SingleTxtG"/>
        <w:rPr>
          <w:lang w:val="es-ES_tradnl"/>
        </w:rPr>
      </w:pPr>
      <w:r w:rsidRPr="00FD786E">
        <w:rPr>
          <w:lang w:val="es-ES_tradnl"/>
        </w:rPr>
        <w:t>5.</w:t>
      </w:r>
      <w:r w:rsidRPr="00FD786E">
        <w:rPr>
          <w:lang w:val="es-ES_tradnl"/>
        </w:rPr>
        <w:tab/>
        <w:t>La información y los datos que se proporcionan en el informe se centran principalmente en los cambios legislativos y las medidas relativas a los acontecimientos importantes ocurridos en la RAE de Macao durante el período que abarca el informe. Se presentará en forma resumida y actualizada. Las preocupaciones y recomendaciones del Comité, expresadas en sus observaciones finales, se tienen en cuenta en los párrafos relativos a las respectivas disposiciones del Pacto.</w:t>
      </w:r>
    </w:p>
    <w:p w14:paraId="6B0B5067" w14:textId="77777777" w:rsidR="00FD786E" w:rsidRPr="00FD786E" w:rsidRDefault="00FD786E" w:rsidP="00FD786E">
      <w:pPr>
        <w:pStyle w:val="SingleTxtG"/>
        <w:rPr>
          <w:lang w:val="es-ES_tradnl"/>
        </w:rPr>
      </w:pPr>
      <w:r w:rsidRPr="00FD786E">
        <w:rPr>
          <w:lang w:val="es-ES_tradnl"/>
        </w:rPr>
        <w:t>6.</w:t>
      </w:r>
      <w:r w:rsidRPr="00FD786E">
        <w:rPr>
          <w:lang w:val="es-ES_tradnl"/>
        </w:rPr>
        <w:tab/>
        <w:t>Se han logrado avances en varios niveles. Se promulgaron nuevas leyes relacionadas con los derechos humanos (por ejemplo, para combatir la violencia doméstica, el acoso sexual y otros delitos contra la autodeterminación sexual, para reforzar el sistema de asistencia jurídica y para proteger el patrimonio cultural). Se han adoptado medidas para reforzar la igualdad entre los géneros y prestar asistencia adecuada a las personas vulnerables (las personas con discapacidad, los niños, las mujeres, los ancianos). Se han organizado campañas y cursos de formación especializada en materia de derechos humanos destinados a los funcionarios, el poder judicial y los diferentes sectores de la comunidad. Cabe destacar la colaboración de la sociedad civil con el Gobierno y la labor proactiva del Gobierno en materia de difusión de información sobre los derechos humanos, en particular el proceso de consulta pública en relación con las principales políticas y la legislación importante.</w:t>
      </w:r>
    </w:p>
    <w:p w14:paraId="2C187462" w14:textId="77777777" w:rsidR="00FD786E" w:rsidRPr="00FD786E" w:rsidRDefault="00FD786E" w:rsidP="00FD786E">
      <w:pPr>
        <w:pStyle w:val="SingleTxtG"/>
        <w:rPr>
          <w:lang w:val="es-ES_tradnl"/>
        </w:rPr>
      </w:pPr>
      <w:r w:rsidRPr="00FD786E">
        <w:rPr>
          <w:lang w:val="es-ES_tradnl"/>
        </w:rPr>
        <w:t>7.</w:t>
      </w:r>
      <w:r w:rsidRPr="00FD786E">
        <w:rPr>
          <w:lang w:val="es-ES_tradnl"/>
        </w:rPr>
        <w:tab/>
        <w:t>No obstante, el Gobierno reconoce que todavía hay margen para mejorar y que aún quedan deficiencias por subsanar. Se trata de una responsabilidad permanente y el Gobierno está firmemente resuelto a superar las dificultades que obstaculizan la plena aplicación del Pacto en la Región Administrativa Especial.</w:t>
      </w:r>
    </w:p>
    <w:p w14:paraId="41359BE8" w14:textId="77777777" w:rsidR="00FD786E" w:rsidRPr="00FD786E" w:rsidRDefault="00FD786E" w:rsidP="00FD786E">
      <w:pPr>
        <w:pStyle w:val="SingleTxtG"/>
        <w:rPr>
          <w:lang w:val="es-ES_tradnl"/>
        </w:rPr>
      </w:pPr>
      <w:r w:rsidRPr="00FD786E">
        <w:rPr>
          <w:lang w:val="es-ES_tradnl"/>
        </w:rPr>
        <w:t>8.</w:t>
      </w:r>
      <w:r w:rsidRPr="00FD786E">
        <w:rPr>
          <w:lang w:val="es-ES_tradnl"/>
        </w:rPr>
        <w:tab/>
        <w:t xml:space="preserve">En el </w:t>
      </w:r>
      <w:r w:rsidR="002A3960">
        <w:rPr>
          <w:lang w:val="es-ES_tradnl"/>
        </w:rPr>
        <w:t>a</w:t>
      </w:r>
      <w:r w:rsidRPr="00FD786E">
        <w:rPr>
          <w:lang w:val="es-ES_tradnl"/>
        </w:rPr>
        <w:t>nexo I figura una lista de la legislación citada. Se adjunta al informe un CD</w:t>
      </w:r>
      <w:r w:rsidR="002A3960">
        <w:rPr>
          <w:lang w:val="es-ES_tradnl"/>
        </w:rPr>
        <w:noBreakHyphen/>
      </w:r>
      <w:r w:rsidRPr="00FD786E">
        <w:rPr>
          <w:lang w:val="es-ES_tradnl"/>
        </w:rPr>
        <w:t>ROM del Anuario Estadístico de 2016, en el que figuran datos relativos al disfrute de los derechos consagrados en el Pacto.</w:t>
      </w:r>
    </w:p>
    <w:p w14:paraId="40AAF7FC" w14:textId="77777777" w:rsidR="00FD786E" w:rsidRPr="00FD786E" w:rsidRDefault="00FD786E" w:rsidP="00FD786E">
      <w:pPr>
        <w:pStyle w:val="HChG"/>
        <w:rPr>
          <w:lang w:val="es-ES_tradnl"/>
        </w:rPr>
      </w:pPr>
      <w:r w:rsidRPr="00FD786E">
        <w:rPr>
          <w:lang w:val="es-ES_tradnl"/>
        </w:rPr>
        <w:lastRenderedPageBreak/>
        <w:tab/>
        <w:t>II.</w:t>
      </w:r>
      <w:r w:rsidRPr="00FD786E">
        <w:rPr>
          <w:lang w:val="es-ES_tradnl"/>
        </w:rPr>
        <w:tab/>
        <w:t>Información relativa a los artículos del Pacto</w:t>
      </w:r>
    </w:p>
    <w:p w14:paraId="79F85D2E" w14:textId="77777777" w:rsidR="00FD786E" w:rsidRPr="00FD786E" w:rsidRDefault="00FD786E" w:rsidP="00FD786E">
      <w:pPr>
        <w:pStyle w:val="H1G"/>
        <w:rPr>
          <w:lang w:val="es-ES_tradnl"/>
        </w:rPr>
      </w:pPr>
      <w:r>
        <w:rPr>
          <w:lang w:val="es-ES_tradnl"/>
        </w:rPr>
        <w:tab/>
      </w:r>
      <w:r w:rsidRPr="00FD786E">
        <w:rPr>
          <w:lang w:val="es-ES_tradnl"/>
        </w:rPr>
        <w:tab/>
        <w:t>Artículos 1 y 25</w:t>
      </w:r>
      <w:r w:rsidRPr="00FD786E">
        <w:rPr>
          <w:lang w:val="es-ES_tradnl"/>
        </w:rPr>
        <w:br/>
        <w:t>Autonomía y libertad de la RAE de Macao para proveer a su desarrollo</w:t>
      </w:r>
      <w:r>
        <w:rPr>
          <w:lang w:val="es-ES_tradnl"/>
        </w:rPr>
        <w:t> </w:t>
      </w:r>
      <w:r w:rsidRPr="00FD786E">
        <w:rPr>
          <w:lang w:val="es-ES_tradnl"/>
        </w:rPr>
        <w:t>económico, social y cultural</w:t>
      </w:r>
    </w:p>
    <w:p w14:paraId="481B975C" w14:textId="77777777" w:rsidR="00FD786E" w:rsidRPr="00FD786E" w:rsidRDefault="00FD786E" w:rsidP="00FD786E">
      <w:pPr>
        <w:pStyle w:val="SingleTxtG"/>
        <w:rPr>
          <w:lang w:val="es-ES_tradnl"/>
        </w:rPr>
      </w:pPr>
      <w:r w:rsidRPr="00FD786E">
        <w:rPr>
          <w:lang w:val="es-ES_tradnl"/>
        </w:rPr>
        <w:t>9.</w:t>
      </w:r>
      <w:r w:rsidRPr="00FD786E">
        <w:rPr>
          <w:lang w:val="es-ES_tradnl"/>
        </w:rPr>
        <w:tab/>
        <w:t>La RAE de Macao se estableció el 20 de diciembre de 1999, cuando China reasumió el ejercicio de su soberanía sobre Macao. Como región administrativa local de China, está directamente subordinada al Gobierno Central del Pueblo (artículo 12 de la Ley Fundamental de la RAE de Macao). Su estructura política e institucional se describe detalladamente en el documento básico y en el informe inicial.</w:t>
      </w:r>
    </w:p>
    <w:p w14:paraId="658A82C1" w14:textId="77777777" w:rsidR="00FD786E" w:rsidRPr="00FD786E" w:rsidRDefault="00FD786E" w:rsidP="00FD786E">
      <w:pPr>
        <w:pStyle w:val="SingleTxtG"/>
        <w:rPr>
          <w:lang w:val="es-ES_tradnl"/>
        </w:rPr>
      </w:pPr>
      <w:r w:rsidRPr="00FD786E">
        <w:rPr>
          <w:lang w:val="es-ES_tradnl"/>
        </w:rPr>
        <w:t>10.</w:t>
      </w:r>
      <w:r w:rsidRPr="00FD786E">
        <w:rPr>
          <w:lang w:val="es-ES_tradnl"/>
        </w:rPr>
        <w:tab/>
        <w:t>Como se ha señalado, la RAE de Macao goza de un alto grado de autonomía y cuenta con un poder ejecutivo, un poder legislativo y un poder judicial independiente (facultado para dictar resoluciones definitivas). La defensa y las relaciones exteriores son responsabilidad del Gobierno Central del Pueblo, aunque algunas competencias en materia de asuntos exteriores han sido conferidas a la RAE de Macao (artículos 13, párrafo 3, y 136 de la Ley Fundamental).</w:t>
      </w:r>
    </w:p>
    <w:p w14:paraId="0DC71A41" w14:textId="77777777" w:rsidR="00FD786E" w:rsidRPr="00FD786E" w:rsidRDefault="00FD786E" w:rsidP="00FD786E">
      <w:pPr>
        <w:pStyle w:val="SingleTxtG"/>
        <w:rPr>
          <w:lang w:val="es-ES_tradnl"/>
        </w:rPr>
      </w:pPr>
      <w:r w:rsidRPr="00FD786E">
        <w:rPr>
          <w:lang w:val="es-ES_tradnl"/>
        </w:rPr>
        <w:t>11.</w:t>
      </w:r>
      <w:r w:rsidRPr="00FD786E">
        <w:rPr>
          <w:lang w:val="es-ES_tradnl"/>
        </w:rPr>
        <w:tab/>
        <w:t xml:space="preserve">En lo que respecta al párrafo 7 de las observaciones finales del Comité, cabe destacar la singular condición jurídica de la RAE de Macao, con arreglo al principio y la política </w:t>
      </w:r>
      <w:r w:rsidR="00B13690">
        <w:rPr>
          <w:lang w:val="es-ES_tradnl"/>
        </w:rPr>
        <w:t>“</w:t>
      </w:r>
      <w:r w:rsidRPr="00FD786E">
        <w:rPr>
          <w:lang w:val="es-ES_tradnl"/>
        </w:rPr>
        <w:t>un país, dos sistemas</w:t>
      </w:r>
      <w:r w:rsidR="00B13690">
        <w:rPr>
          <w:lang w:val="es-ES_tradnl"/>
        </w:rPr>
        <w:t>”</w:t>
      </w:r>
      <w:r w:rsidRPr="00FD786E">
        <w:rPr>
          <w:lang w:val="es-ES_tradnl"/>
        </w:rPr>
        <w:t xml:space="preserve"> adoptados por China.</w:t>
      </w:r>
    </w:p>
    <w:p w14:paraId="2A46F7EC" w14:textId="77777777" w:rsidR="00FD786E" w:rsidRPr="00FD786E" w:rsidRDefault="00FD786E" w:rsidP="00FD786E">
      <w:pPr>
        <w:pStyle w:val="SingleTxtG"/>
        <w:rPr>
          <w:lang w:val="es-ES_tradnl"/>
        </w:rPr>
      </w:pPr>
      <w:r w:rsidRPr="00FD786E">
        <w:rPr>
          <w:lang w:val="es-ES_tradnl"/>
        </w:rPr>
        <w:t>12.</w:t>
      </w:r>
      <w:r w:rsidRPr="00FD786E">
        <w:rPr>
          <w:lang w:val="es-ES_tradnl"/>
        </w:rPr>
        <w:tab/>
        <w:t>La Ley Fundamental establece las normas que rigen el sistema electoral de la RAE de Macao, en particular en lo que respecta al Jefe del Ejecutivo y la Asamblea Legislativa.</w:t>
      </w:r>
    </w:p>
    <w:p w14:paraId="7FA1D712" w14:textId="77777777" w:rsidR="00FD786E" w:rsidRPr="00FD786E" w:rsidRDefault="00FD786E" w:rsidP="00FD786E">
      <w:pPr>
        <w:pStyle w:val="SingleTxtG"/>
        <w:rPr>
          <w:lang w:val="es-ES_tradnl"/>
        </w:rPr>
      </w:pPr>
      <w:r w:rsidRPr="00FD786E">
        <w:rPr>
          <w:lang w:val="es-ES_tradnl"/>
        </w:rPr>
        <w:t>13.</w:t>
      </w:r>
      <w:r w:rsidRPr="00FD786E">
        <w:rPr>
          <w:lang w:val="es-ES_tradnl"/>
        </w:rPr>
        <w:tab/>
        <w:t>La Ley Fundamental prevé un alto grado de autonomía y establece que la RAE de Macao será gobernada por su propio pueblo. Los poderes ejecutivo y legislativo son ejercidos exclusivamente por residentes permanentes de la RAE de Macao.</w:t>
      </w:r>
    </w:p>
    <w:p w14:paraId="7EC4D289" w14:textId="77777777" w:rsidR="00FD786E" w:rsidRPr="00FD786E" w:rsidRDefault="00FD786E" w:rsidP="00FD786E">
      <w:pPr>
        <w:pStyle w:val="SingleTxtG"/>
        <w:rPr>
          <w:lang w:val="es-ES_tradnl"/>
        </w:rPr>
      </w:pPr>
      <w:r w:rsidRPr="00FD786E">
        <w:rPr>
          <w:lang w:val="es-ES_tradnl"/>
        </w:rPr>
        <w:t>14.</w:t>
      </w:r>
      <w:r w:rsidRPr="00FD786E">
        <w:rPr>
          <w:lang w:val="es-ES_tradnl"/>
        </w:rPr>
        <w:tab/>
        <w:t>La preservación del sistema social y el modo de vida anteriores de la RAE de Macao, así como sus poderes de autogobierno y su capacidad de adoptar decisiones independientes en las esferas establecidas por la Ley Fundamental (dentro de los límites de su ámbito de competencia) son los principales aspectos de la autonomía de la RAE de Macao (artículos 2, 3, 5, 8 y 11 de la Ley Fundamental).</w:t>
      </w:r>
    </w:p>
    <w:p w14:paraId="5FCDBB7E" w14:textId="77777777" w:rsidR="00FD786E" w:rsidRPr="00FD786E" w:rsidRDefault="00FD786E" w:rsidP="00FD786E">
      <w:pPr>
        <w:pStyle w:val="SingleTxtG"/>
        <w:rPr>
          <w:lang w:val="es-ES_tradnl"/>
        </w:rPr>
      </w:pPr>
      <w:r w:rsidRPr="00FD786E">
        <w:rPr>
          <w:lang w:val="es-ES_tradnl"/>
        </w:rPr>
        <w:t>15.</w:t>
      </w:r>
      <w:r w:rsidRPr="00FD786E">
        <w:rPr>
          <w:lang w:val="es-ES_tradnl"/>
        </w:rPr>
        <w:tab/>
        <w:t>La cohesión nacional, la integridad territorial y la estabilidad social están garantizadas por la Ley Fundamental.</w:t>
      </w:r>
    </w:p>
    <w:p w14:paraId="729EB600" w14:textId="77777777" w:rsidR="00FD786E" w:rsidRPr="00FD786E" w:rsidRDefault="00FD786E" w:rsidP="00FD786E">
      <w:pPr>
        <w:pStyle w:val="SingleTxtG"/>
        <w:rPr>
          <w:lang w:val="es-ES_tradnl"/>
        </w:rPr>
      </w:pPr>
      <w:r w:rsidRPr="00FD786E">
        <w:rPr>
          <w:lang w:val="es-ES_tradnl"/>
        </w:rPr>
        <w:t>16.</w:t>
      </w:r>
      <w:r w:rsidRPr="00FD786E">
        <w:rPr>
          <w:lang w:val="es-ES_tradnl"/>
        </w:rPr>
        <w:tab/>
        <w:t>En relación con la aplicación del Pacto en la RAE de Macao, el Gobierno de la República Popular China informó al Secretario General de las Naciones Unidas de que, a partir del 20 de diciembre de 1999, las disposiciones del Pacto aplicables a Macao se aplicarían mediante las leyes de la RAE de Macao y que China asumiría la responsabilidad de los derechos y obligaciones internacionales que incumben a los Estados partes en el Pacto, puesto que este solo es vinculante para los Estados soberanos.</w:t>
      </w:r>
    </w:p>
    <w:p w14:paraId="4DB9070D" w14:textId="77777777" w:rsidR="00FD786E" w:rsidRPr="00FD786E" w:rsidRDefault="00FD786E" w:rsidP="00FD786E">
      <w:pPr>
        <w:pStyle w:val="SingleTxtG"/>
        <w:rPr>
          <w:lang w:val="es-ES_tradnl"/>
        </w:rPr>
      </w:pPr>
      <w:r w:rsidRPr="00FD786E">
        <w:rPr>
          <w:lang w:val="es-ES_tradnl"/>
        </w:rPr>
        <w:t>17.</w:t>
      </w:r>
      <w:r w:rsidRPr="00FD786E">
        <w:rPr>
          <w:lang w:val="es-ES_tradnl"/>
        </w:rPr>
        <w:tab/>
        <w:t>En esa ocasión, China formuló una declaración y una reserva a los artículos 12, párrafo 4, 13 y 25, apartado b), del Pacto.</w:t>
      </w:r>
    </w:p>
    <w:p w14:paraId="4E504AAC" w14:textId="77777777" w:rsidR="00FD786E" w:rsidRPr="00FD786E" w:rsidRDefault="00FD786E" w:rsidP="00FD786E">
      <w:pPr>
        <w:pStyle w:val="SingleTxtG"/>
        <w:rPr>
          <w:lang w:val="es-ES_tradnl"/>
        </w:rPr>
      </w:pPr>
      <w:r w:rsidRPr="00FD786E">
        <w:rPr>
          <w:lang w:val="es-ES_tradnl"/>
        </w:rPr>
        <w:t>18.</w:t>
      </w:r>
      <w:r w:rsidRPr="00FD786E">
        <w:rPr>
          <w:lang w:val="es-ES_tradnl"/>
        </w:rPr>
        <w:tab/>
        <w:t>De conformidad con la Ley Fundamental, la RAE de Macao es parte inalienable de China.</w:t>
      </w:r>
    </w:p>
    <w:p w14:paraId="794D973A" w14:textId="77777777" w:rsidR="00FD786E" w:rsidRPr="00FD786E" w:rsidRDefault="00FD786E" w:rsidP="00FD786E">
      <w:pPr>
        <w:pStyle w:val="SingleTxtG"/>
        <w:rPr>
          <w:lang w:val="es-ES_tradnl"/>
        </w:rPr>
      </w:pPr>
      <w:r w:rsidRPr="00FD786E">
        <w:rPr>
          <w:lang w:val="es-ES_tradnl"/>
        </w:rPr>
        <w:t>19.</w:t>
      </w:r>
      <w:r w:rsidRPr="00FD786E">
        <w:rPr>
          <w:lang w:val="es-ES_tradnl"/>
        </w:rPr>
        <w:tab/>
        <w:t>La RAE de Macao ha venido mejorando gradualmente su sistema electoral, promoviendo constantemente su desarrollo político democrático y la libertad de sus residentes de impulsar su propio desarrollo económico, social y cultural colectivo.</w:t>
      </w:r>
    </w:p>
    <w:p w14:paraId="30AF77BE" w14:textId="77777777" w:rsidR="00FD786E" w:rsidRPr="00FD786E" w:rsidRDefault="00FD786E" w:rsidP="00F039B7">
      <w:pPr>
        <w:pStyle w:val="SingleTxtG"/>
        <w:spacing w:after="130"/>
        <w:rPr>
          <w:lang w:val="es-ES_tradnl"/>
        </w:rPr>
      </w:pPr>
      <w:r w:rsidRPr="00FD786E">
        <w:rPr>
          <w:lang w:val="es-ES_tradnl"/>
        </w:rPr>
        <w:t>20.</w:t>
      </w:r>
      <w:r w:rsidRPr="00FD786E">
        <w:rPr>
          <w:lang w:val="es-ES_tradnl"/>
        </w:rPr>
        <w:tab/>
        <w:t>De hecho, el número de diputados de la Asamblea Legislativa elegidos por sufragio directo ha ido aumentando gradualmente. La primera Asamblea estaba integrada por 23</w:t>
      </w:r>
      <w:r w:rsidR="00F039B7">
        <w:rPr>
          <w:lang w:val="es-ES_tradnl"/>
        </w:rPr>
        <w:t> </w:t>
      </w:r>
      <w:r w:rsidRPr="00FD786E">
        <w:rPr>
          <w:lang w:val="es-ES_tradnl"/>
        </w:rPr>
        <w:t>diputados, de los cuales 8 habían sido elegidos por sufragio directo; la segunda estaba integrada por 27 diputados, de los cuales 10 habían sido elegidos por sufragio directo; la tercera y cuarta Asamblea contaban con 29 diputados, de los cuales 12 habían sido elegidos por sufragio directo; la quinta Asamblea Legislativa (y las siguientes) se componía de</w:t>
      </w:r>
      <w:r w:rsidR="00F039B7">
        <w:rPr>
          <w:lang w:val="es-ES_tradnl"/>
        </w:rPr>
        <w:t> </w:t>
      </w:r>
      <w:r w:rsidRPr="00FD786E">
        <w:rPr>
          <w:lang w:val="es-ES_tradnl"/>
        </w:rPr>
        <w:t>33</w:t>
      </w:r>
      <w:r w:rsidR="00F039B7">
        <w:rPr>
          <w:lang w:val="es-ES_tradnl"/>
        </w:rPr>
        <w:t> </w:t>
      </w:r>
      <w:r w:rsidRPr="00FD786E">
        <w:rPr>
          <w:lang w:val="es-ES_tradnl"/>
        </w:rPr>
        <w:t xml:space="preserve">diputados, de los cuales 14 habían sido elegidos directamente (Ley </w:t>
      </w:r>
      <w:r w:rsidR="00705103">
        <w:rPr>
          <w:lang w:val="es-ES_tradnl"/>
        </w:rPr>
        <w:t xml:space="preserve">núm. </w:t>
      </w:r>
      <w:r w:rsidRPr="00FD786E">
        <w:rPr>
          <w:lang w:val="es-ES_tradnl"/>
        </w:rPr>
        <w:t xml:space="preserve">12/2012). El </w:t>
      </w:r>
      <w:r w:rsidRPr="00FD786E">
        <w:rPr>
          <w:lang w:val="es-ES_tradnl"/>
        </w:rPr>
        <w:lastRenderedPageBreak/>
        <w:t xml:space="preserve">mandato de los miembros de la Asamblea Legislativa es de cuatro años. Actualmente y hasta una nueva revisión, el número de diputados de la Asamblea Legislativa es el establecido para la legislatura quinta y siguientes por la Ley </w:t>
      </w:r>
      <w:r w:rsidR="00705103">
        <w:rPr>
          <w:lang w:val="es-ES_tradnl"/>
        </w:rPr>
        <w:t xml:space="preserve">núm. </w:t>
      </w:r>
      <w:r w:rsidRPr="00FD786E">
        <w:rPr>
          <w:lang w:val="es-ES_tradnl"/>
        </w:rPr>
        <w:t>3/2001, Ley Electoral relativa a la Asamblea Legislativa, modificada por la Ley</w:t>
      </w:r>
      <w:r w:rsidR="00705103" w:rsidRPr="00705103">
        <w:rPr>
          <w:lang w:val="es-ES_tradnl"/>
        </w:rPr>
        <w:t xml:space="preserve"> </w:t>
      </w:r>
      <w:r w:rsidR="00705103">
        <w:rPr>
          <w:lang w:val="es-ES_tradnl"/>
        </w:rPr>
        <w:t xml:space="preserve">núm. </w:t>
      </w:r>
      <w:r w:rsidRPr="00FD786E">
        <w:rPr>
          <w:lang w:val="es-ES_tradnl"/>
        </w:rPr>
        <w:t>12/2012.</w:t>
      </w:r>
    </w:p>
    <w:p w14:paraId="56918E9C" w14:textId="77777777" w:rsidR="00FD786E" w:rsidRPr="00FD786E" w:rsidRDefault="00FD786E" w:rsidP="00F039B7">
      <w:pPr>
        <w:pStyle w:val="SingleTxtG"/>
        <w:spacing w:after="130"/>
        <w:rPr>
          <w:lang w:val="es-ES_tradnl"/>
        </w:rPr>
      </w:pPr>
      <w:r w:rsidRPr="00FD786E">
        <w:rPr>
          <w:lang w:val="es-ES_tradnl"/>
        </w:rPr>
        <w:t>21.</w:t>
      </w:r>
      <w:r w:rsidRPr="00FD786E">
        <w:rPr>
          <w:lang w:val="es-ES_tradnl"/>
        </w:rPr>
        <w:tab/>
        <w:t xml:space="preserve">La Ley </w:t>
      </w:r>
      <w:r w:rsidR="00705103">
        <w:rPr>
          <w:lang w:val="es-ES_tradnl"/>
        </w:rPr>
        <w:t xml:space="preserve">núm. </w:t>
      </w:r>
      <w:r w:rsidRPr="00FD786E">
        <w:rPr>
          <w:lang w:val="es-ES_tradnl"/>
        </w:rPr>
        <w:t xml:space="preserve">3/2004, relativa a la elección del Jefe del Ejecutivo, modificada por la Ley </w:t>
      </w:r>
      <w:r w:rsidR="00705103">
        <w:rPr>
          <w:lang w:val="es-ES_tradnl"/>
        </w:rPr>
        <w:t xml:space="preserve">núm. </w:t>
      </w:r>
      <w:r w:rsidRPr="00FD786E">
        <w:rPr>
          <w:lang w:val="es-ES_tradnl"/>
        </w:rPr>
        <w:t xml:space="preserve">11/2012, aumentó de 300 a 400 el número de miembros del Comité Electoral encargado de elegir al Jefe del Ejecutivo y de 11 a 22 el número de votos de que dispone cada persona jurídica con capacidad electoral. En el seno del Comité Electoral, el número de signatarios necesario para proponer un candidato se incrementó de 50 a 66. Se modificó el número de miembros por sector: pasó de 100 a 120 en el primer sector (industrial, comercial y financiero), de 80 a 115 en el segundo sector (cultural (26 miembros), educativo (29), profesional (43), deportivo (17)), de 80 a 115 en el tercer sector (laboral (59), servicios sociales (50), religioso (6)) y de 40 a 50 en el cuarto sector (representantes de la Asamblea Legislativa (22), representantes de la RAE de Macao en el Congreso Nacional del Pueblo </w:t>
      </w:r>
      <w:r w:rsidR="00F039B7">
        <w:rPr>
          <w:lang w:val="es-ES_tradnl"/>
        </w:rPr>
        <w:t>(</w:t>
      </w:r>
      <w:r w:rsidRPr="00FD786E">
        <w:rPr>
          <w:lang w:val="es-ES_tradnl"/>
        </w:rPr>
        <w:t>12) y en el Comité Nacional de la Conferencia Consultiva Política del Pueblo Chino (16)).</w:t>
      </w:r>
    </w:p>
    <w:p w14:paraId="2918E7AA" w14:textId="77777777" w:rsidR="00FD786E" w:rsidRPr="00FD786E" w:rsidRDefault="00FD786E" w:rsidP="00FD786E">
      <w:pPr>
        <w:pStyle w:val="H1G"/>
        <w:rPr>
          <w:lang w:val="es-ES_tradnl"/>
        </w:rPr>
      </w:pPr>
      <w:r>
        <w:rPr>
          <w:lang w:val="es-ES_tradnl"/>
        </w:rPr>
        <w:tab/>
      </w:r>
      <w:r w:rsidRPr="00FD786E">
        <w:rPr>
          <w:lang w:val="es-ES_tradnl"/>
        </w:rPr>
        <w:tab/>
        <w:t>Artículos 2 y 26</w:t>
      </w:r>
      <w:r w:rsidRPr="00FD786E">
        <w:rPr>
          <w:lang w:val="es-ES_tradnl"/>
        </w:rPr>
        <w:br/>
        <w:t>Derecho a la igualdad de protección ante la ley y derecho a la no discriminación</w:t>
      </w:r>
    </w:p>
    <w:p w14:paraId="3B7C3B4D" w14:textId="77777777" w:rsidR="00FD786E" w:rsidRPr="00FD786E" w:rsidRDefault="00FD786E" w:rsidP="00FD786E">
      <w:pPr>
        <w:pStyle w:val="H23G"/>
        <w:rPr>
          <w:lang w:val="es-ES_tradnl"/>
        </w:rPr>
      </w:pPr>
      <w:r>
        <w:rPr>
          <w:lang w:val="es-ES_tradnl"/>
        </w:rPr>
        <w:tab/>
      </w:r>
      <w:r w:rsidRPr="00FD786E">
        <w:rPr>
          <w:lang w:val="es-ES_tradnl"/>
        </w:rPr>
        <w:tab/>
        <w:t>Garantías del pleno disfrute y sin discriminación de los derechos consagrados en</w:t>
      </w:r>
      <w:r>
        <w:rPr>
          <w:lang w:val="es-ES_tradnl"/>
        </w:rPr>
        <w:t> </w:t>
      </w:r>
      <w:r w:rsidRPr="00FD786E">
        <w:rPr>
          <w:lang w:val="es-ES_tradnl"/>
        </w:rPr>
        <w:t>el</w:t>
      </w:r>
      <w:r>
        <w:rPr>
          <w:lang w:val="es-ES_tradnl"/>
        </w:rPr>
        <w:t> </w:t>
      </w:r>
      <w:r w:rsidRPr="00FD786E">
        <w:rPr>
          <w:lang w:val="es-ES_tradnl"/>
        </w:rPr>
        <w:t>Pacto</w:t>
      </w:r>
    </w:p>
    <w:p w14:paraId="27FBCAF2" w14:textId="77777777" w:rsidR="00FD786E" w:rsidRPr="00FD786E" w:rsidRDefault="00FD786E" w:rsidP="00F039B7">
      <w:pPr>
        <w:pStyle w:val="SingleTxtG"/>
        <w:spacing w:after="130"/>
        <w:rPr>
          <w:lang w:val="es-ES_tradnl"/>
        </w:rPr>
      </w:pPr>
      <w:r w:rsidRPr="00FD786E">
        <w:rPr>
          <w:lang w:val="es-ES_tradnl"/>
        </w:rPr>
        <w:t>22.</w:t>
      </w:r>
      <w:r w:rsidRPr="00FD786E">
        <w:rPr>
          <w:lang w:val="es-ES_tradnl"/>
        </w:rPr>
        <w:tab/>
        <w:t>Como se explica en el documento básico, el sistema jurídico de la RAE de Macao garantiza que todas las personas que se encuentren en la RAE de Macao o estén sujetas a su jurisdicción sean iguales ante la ley, independientemente de su nacionalidad, ascendencia, raza, sexo, idioma, religión, convicciones políticas o ideológicas, nivel de educación, situación económica o condición social. Este principio está consagrado en los artículos 25 y</w:t>
      </w:r>
      <w:r w:rsidR="00F039B7">
        <w:rPr>
          <w:lang w:val="es-ES_tradnl"/>
        </w:rPr>
        <w:t> </w:t>
      </w:r>
      <w:r w:rsidRPr="00FD786E">
        <w:rPr>
          <w:lang w:val="es-ES_tradnl"/>
        </w:rPr>
        <w:t>43 de la Ley Fundamental, que está en la parte superior de la jerarquía normativa de la RAE de Macao, seguida por los tratados internacionales aplicables y la legislación ordinaria.</w:t>
      </w:r>
    </w:p>
    <w:p w14:paraId="01A574D1" w14:textId="77777777" w:rsidR="00FD786E" w:rsidRPr="00FD786E" w:rsidRDefault="00FD786E" w:rsidP="00F039B7">
      <w:pPr>
        <w:pStyle w:val="SingleTxtG"/>
        <w:spacing w:after="130"/>
        <w:rPr>
          <w:lang w:val="es-ES_tradnl"/>
        </w:rPr>
      </w:pPr>
      <w:r w:rsidRPr="00FD786E">
        <w:rPr>
          <w:lang w:val="es-ES_tradnl"/>
        </w:rPr>
        <w:t>23.</w:t>
      </w:r>
      <w:r w:rsidRPr="00FD786E">
        <w:rPr>
          <w:lang w:val="es-ES_tradnl"/>
        </w:rPr>
        <w:tab/>
        <w:t>El sistema jurídico de la RAE de Macao es un sistema de derecho civil, por lo que la publicación de las leyes es prerrequisito de su efectividad.</w:t>
      </w:r>
    </w:p>
    <w:p w14:paraId="437F33AB" w14:textId="77777777" w:rsidR="00FD786E" w:rsidRPr="00FD786E" w:rsidRDefault="00FD786E" w:rsidP="00F039B7">
      <w:pPr>
        <w:pStyle w:val="SingleTxtG"/>
        <w:spacing w:after="130"/>
        <w:rPr>
          <w:lang w:val="es-ES_tradnl"/>
        </w:rPr>
      </w:pPr>
      <w:r w:rsidRPr="00FD786E">
        <w:rPr>
          <w:lang w:val="es-ES_tradnl"/>
        </w:rPr>
        <w:t>24.</w:t>
      </w:r>
      <w:r w:rsidRPr="00FD786E">
        <w:rPr>
          <w:lang w:val="es-ES_tradnl"/>
        </w:rPr>
        <w:tab/>
        <w:t>Como se indica en el documento básico y en el informe inicial, el artículo 40 de la Ley Fundamental establece que las disposiciones del Pacto, del Pacto Internacional de Derechos Económicos, Sociales y Culturales y de los convenios internacionales de la Organización Internacional del Trabajo, tal como se aplicaban anteriormente a Macao, seguirán en vigor y se aplicarán mediante las leyes de la RAE de Macao. Los derechos y libertades de que disfrutan los residentes de Macao no podrán ser objeto de restricciones, a no ser las previstas por ley. Estas restricciones en ningún caso contravendrán lo dispuesto en el artículo 40 de la Ley Fundamental.</w:t>
      </w:r>
    </w:p>
    <w:p w14:paraId="01EDF461" w14:textId="77777777" w:rsidR="00FD786E" w:rsidRPr="00FD786E" w:rsidRDefault="00FD786E" w:rsidP="00F039B7">
      <w:pPr>
        <w:pStyle w:val="SingleTxtG"/>
        <w:spacing w:after="130"/>
        <w:rPr>
          <w:lang w:val="es-ES_tradnl"/>
        </w:rPr>
      </w:pPr>
      <w:r w:rsidRPr="00FD786E">
        <w:rPr>
          <w:lang w:val="es-ES_tradnl"/>
        </w:rPr>
        <w:t>25.</w:t>
      </w:r>
      <w:r w:rsidRPr="00FD786E">
        <w:rPr>
          <w:lang w:val="es-ES_tradnl"/>
        </w:rPr>
        <w:tab/>
        <w:t>El derecho a la igualdad y el derecho a la no discriminación están profundamente arraigados en el sistema jurídico de la RAE de Macao. Los consagran diversas fuentes en diferentes niveles del ordenamiento jurídico, con arreglo al doble principio de que todos son iguales ante la ley y por ley. También abarcan la prohibición de la discriminación subjetiva ilícita y en los planos legislativo, administrativo y judicial sirven de guía para garantizar el reconocimiento y el disfrute de los derechos fundamentales, al tiempo que exigen un tratamiento diferenciado de las distintas situaciones cuando ello se justifica y mide objetivamente. Así pues, la discriminación positiva solo es admisible como medida necesaria para corregir las desigualdades de hecho (artículo 38 de la Ley Fundamental).</w:t>
      </w:r>
    </w:p>
    <w:p w14:paraId="20C4D03B" w14:textId="77777777" w:rsidR="00FD786E" w:rsidRPr="00FD786E" w:rsidRDefault="00FD786E" w:rsidP="00F039B7">
      <w:pPr>
        <w:pStyle w:val="SingleTxtG"/>
        <w:spacing w:after="130"/>
        <w:rPr>
          <w:lang w:val="es-ES_tradnl"/>
        </w:rPr>
      </w:pPr>
      <w:r w:rsidRPr="00FD786E">
        <w:rPr>
          <w:lang w:val="es-ES_tradnl"/>
        </w:rPr>
        <w:t>26.</w:t>
      </w:r>
      <w:r w:rsidRPr="00FD786E">
        <w:rPr>
          <w:lang w:val="es-ES_tradnl"/>
        </w:rPr>
        <w:tab/>
        <w:t>Como se ha mencionado, los principios anteriores se reiteran, en particular, en el Código Civil y el Código de Procedimiento Administrativo. El Código Penal de Macao también tipifica los delitos relacionados con el odio y la discriminación.</w:t>
      </w:r>
    </w:p>
    <w:p w14:paraId="39753A9B" w14:textId="77777777" w:rsidR="00FD786E" w:rsidRPr="00FD786E" w:rsidRDefault="00FD786E" w:rsidP="00FD786E">
      <w:pPr>
        <w:pStyle w:val="SingleTxtG"/>
        <w:rPr>
          <w:lang w:val="es-ES_tradnl"/>
        </w:rPr>
      </w:pPr>
      <w:r w:rsidRPr="00FD786E">
        <w:rPr>
          <w:lang w:val="es-ES_tradnl"/>
        </w:rPr>
        <w:lastRenderedPageBreak/>
        <w:t>27.</w:t>
      </w:r>
      <w:r w:rsidRPr="00FD786E">
        <w:rPr>
          <w:lang w:val="es-ES_tradnl"/>
        </w:rPr>
        <w:tab/>
        <w:t>Macao es un lugar en el que conviven distintas comunidades de muy diversa procedencia étnica, religiosa, lingüística y cultural. La tolerancia y el respeto de la diversidad cultural siguen siendo la piedra angular del modo de vida de la RAE de Macao. Cada grupo étnico goza de igual dignidad y del derecho a disfrutar de su propia vida cultural, practicar su propia religión y utilizar su propio idioma.</w:t>
      </w:r>
    </w:p>
    <w:p w14:paraId="61562E9D" w14:textId="77777777" w:rsidR="00FD786E" w:rsidRPr="00FD786E" w:rsidRDefault="00FD786E" w:rsidP="00FD786E">
      <w:pPr>
        <w:pStyle w:val="SingleTxtG"/>
        <w:rPr>
          <w:lang w:val="es-ES_tradnl"/>
        </w:rPr>
      </w:pPr>
      <w:r w:rsidRPr="00FD786E">
        <w:rPr>
          <w:lang w:val="es-ES_tradnl"/>
        </w:rPr>
        <w:t>28.</w:t>
      </w:r>
      <w:r w:rsidRPr="00FD786E">
        <w:rPr>
          <w:lang w:val="es-ES_tradnl"/>
        </w:rPr>
        <w:tab/>
        <w:t>En lo esencial el marco de derechos humanos de la RAE de Macao descrito en el informe inicial no ha cambiado. Los principales derechos y libertades fundamentales de que disfrutan los residentes y los no residentes están consagrados en el capítulo III de la Ley Fundamental (artículos 24 a 44), sin perjuicio de los derechos y libertades garantizados en la legislación ordinaria.</w:t>
      </w:r>
    </w:p>
    <w:p w14:paraId="424722DD" w14:textId="77777777" w:rsidR="00FD786E" w:rsidRPr="00FD786E" w:rsidRDefault="00FD786E" w:rsidP="00FD786E">
      <w:pPr>
        <w:pStyle w:val="H23G"/>
        <w:rPr>
          <w:lang w:val="es-ES_tradnl"/>
        </w:rPr>
      </w:pPr>
      <w:r>
        <w:rPr>
          <w:lang w:val="es-ES_tradnl"/>
        </w:rPr>
        <w:tab/>
      </w:r>
      <w:r w:rsidRPr="00FD786E">
        <w:rPr>
          <w:lang w:val="es-ES_tradnl"/>
        </w:rPr>
        <w:tab/>
        <w:t>Medidas destinadas a hacer efectivo el ejercicio de los derechos consagrados en</w:t>
      </w:r>
      <w:r>
        <w:rPr>
          <w:lang w:val="es-ES_tradnl"/>
        </w:rPr>
        <w:t> </w:t>
      </w:r>
      <w:r w:rsidRPr="00FD786E">
        <w:rPr>
          <w:lang w:val="es-ES_tradnl"/>
        </w:rPr>
        <w:t>el</w:t>
      </w:r>
      <w:r>
        <w:rPr>
          <w:lang w:val="es-ES_tradnl"/>
        </w:rPr>
        <w:t> </w:t>
      </w:r>
      <w:r w:rsidRPr="00FD786E">
        <w:rPr>
          <w:lang w:val="es-ES_tradnl"/>
        </w:rPr>
        <w:t>Pacto</w:t>
      </w:r>
    </w:p>
    <w:p w14:paraId="3E114C5B" w14:textId="77777777" w:rsidR="00FD786E" w:rsidRPr="00FD786E" w:rsidRDefault="00FD786E" w:rsidP="00FD786E">
      <w:pPr>
        <w:pStyle w:val="SingleTxtG"/>
        <w:rPr>
          <w:lang w:val="es-ES_tradnl"/>
        </w:rPr>
      </w:pPr>
      <w:r w:rsidRPr="00FD786E">
        <w:rPr>
          <w:lang w:val="es-ES_tradnl"/>
        </w:rPr>
        <w:t>29.</w:t>
      </w:r>
      <w:r w:rsidRPr="00FD786E">
        <w:rPr>
          <w:lang w:val="es-ES_tradnl"/>
        </w:rPr>
        <w:tab/>
        <w:t>El Gobierno ha adoptado medidas sustanciales y eficaces para promover una educación adecuada sobre cuestiones relativas a la tolerancia y la parcialidad, que consiste en particular en impartir enseñanza sobre la igualdad y los demás derechos fundamentales garantizados por la Ley Fundamental y en concienciar a la opinión pública acerca de estas cuestiones.</w:t>
      </w:r>
    </w:p>
    <w:p w14:paraId="38AB1141" w14:textId="77777777" w:rsidR="00FD786E" w:rsidRPr="00FD786E" w:rsidRDefault="00FD786E" w:rsidP="00FD786E">
      <w:pPr>
        <w:pStyle w:val="SingleTxtG"/>
        <w:rPr>
          <w:lang w:val="es-ES_tradnl"/>
        </w:rPr>
      </w:pPr>
      <w:r w:rsidRPr="00FD786E">
        <w:rPr>
          <w:lang w:val="es-ES_tradnl"/>
        </w:rPr>
        <w:t>30.</w:t>
      </w:r>
      <w:r w:rsidRPr="00FD786E">
        <w:rPr>
          <w:lang w:val="es-ES_tradnl"/>
        </w:rPr>
        <w:tab/>
        <w:t xml:space="preserve">En respuesta a los párrafos 5 y 18 de las observaciones finales del Comité, el informe de la RAE de Macao sobre el Pacto y las observaciones finales del Comité se difundieron por conducto del portal del Gobierno, el sitio web de la Oficina de Asuntos Jurídicos y mediante una edición especial de la revista </w:t>
      </w:r>
      <w:r w:rsidRPr="00FD786E">
        <w:rPr>
          <w:i/>
          <w:iCs/>
          <w:lang w:val="es-ES_tradnl"/>
        </w:rPr>
        <w:t>Macau Law Journal</w:t>
      </w:r>
      <w:r w:rsidRPr="00FD786E">
        <w:rPr>
          <w:lang w:val="es-ES_tradnl"/>
        </w:rPr>
        <w:t xml:space="preserve"> sobre el mecanismo general de comunicación de la información.</w:t>
      </w:r>
    </w:p>
    <w:p w14:paraId="15C1CE6C" w14:textId="77777777" w:rsidR="00FD786E" w:rsidRPr="00FD786E" w:rsidRDefault="00FD786E" w:rsidP="00FD786E">
      <w:pPr>
        <w:pStyle w:val="SingleTxtG"/>
        <w:rPr>
          <w:lang w:val="es-ES_tradnl"/>
        </w:rPr>
      </w:pPr>
      <w:r w:rsidRPr="00FD786E">
        <w:rPr>
          <w:lang w:val="es-ES_tradnl"/>
        </w:rPr>
        <w:t>31.</w:t>
      </w:r>
      <w:r w:rsidRPr="00FD786E">
        <w:rPr>
          <w:lang w:val="es-ES_tradnl"/>
        </w:rPr>
        <w:tab/>
        <w:t xml:space="preserve">En lo que respecta al poder judicial, el Centro de Formación Jurídica y Judicial, encargado de organizar programas de formación para la Magistratura Judicial y la </w:t>
      </w:r>
      <w:r w:rsidR="00737B9D">
        <w:rPr>
          <w:lang w:val="es-ES_tradnl"/>
        </w:rPr>
        <w:t>f</w:t>
      </w:r>
      <w:r w:rsidRPr="00FD786E">
        <w:rPr>
          <w:lang w:val="es-ES_tradnl"/>
        </w:rPr>
        <w:t>iscalía, desempeña un papel fundamental en la formación, la difusión y la sensibilización en materia de derechos humanos.</w:t>
      </w:r>
    </w:p>
    <w:p w14:paraId="4718B69D" w14:textId="77777777" w:rsidR="00FD786E" w:rsidRPr="00FD786E" w:rsidRDefault="00FD786E" w:rsidP="00FD786E">
      <w:pPr>
        <w:pStyle w:val="SingleTxtG"/>
        <w:rPr>
          <w:lang w:val="es-ES_tradnl"/>
        </w:rPr>
      </w:pPr>
      <w:r w:rsidRPr="00FD786E">
        <w:rPr>
          <w:lang w:val="es-ES_tradnl"/>
        </w:rPr>
        <w:t>32.</w:t>
      </w:r>
      <w:r w:rsidRPr="00FD786E">
        <w:rPr>
          <w:lang w:val="es-ES_tradnl"/>
        </w:rPr>
        <w:tab/>
        <w:t>En el marco del programa de formación de magistrados, se imparten cursos sobre derecho constitucional y derechos fundamentales y cursos sobre cuestiones específicas, como la protección de los derechos fundamentales en el derecho penal en lo que respecta a la detención, la prisión preventiva y la reunión de pruebas en el derecho procesal penal (2015), el origen, la razón de ser y el significado de los crímenes de lesa humanidad (2016), la protección de los derechos fundamentales en el derecho penal (2016) y la violencia doméstica (2016).</w:t>
      </w:r>
    </w:p>
    <w:p w14:paraId="1A22736A" w14:textId="77777777" w:rsidR="00FD786E" w:rsidRPr="00FD786E" w:rsidRDefault="00FD786E" w:rsidP="00FD786E">
      <w:pPr>
        <w:pStyle w:val="SingleTxtG"/>
        <w:rPr>
          <w:lang w:val="es-ES_tradnl"/>
        </w:rPr>
      </w:pPr>
      <w:r w:rsidRPr="00FD786E">
        <w:rPr>
          <w:lang w:val="es-ES_tradnl"/>
        </w:rPr>
        <w:t>33.</w:t>
      </w:r>
      <w:r w:rsidRPr="00FD786E">
        <w:rPr>
          <w:lang w:val="es-ES_tradnl"/>
        </w:rPr>
        <w:tab/>
        <w:t>El Centro de Formación Jurídica y Judicial también organiza cursos, seminarios y talleres destinados a juristas sobre la protección de los derechos humanos, a menudo en cooperación con otras instituciones como la Oficina de Asuntos Jurídicos y el Instituto de Estudios Europeos de Macao, y entidades como la Unión Europea (UE) y universidades extranjeras de renombre.</w:t>
      </w:r>
    </w:p>
    <w:p w14:paraId="36B25CD6" w14:textId="77777777" w:rsidR="00FD786E" w:rsidRPr="00FD786E" w:rsidRDefault="00FD786E" w:rsidP="00773ABE">
      <w:pPr>
        <w:pStyle w:val="SingleTxtG"/>
        <w:rPr>
          <w:lang w:val="es-ES_tradnl"/>
        </w:rPr>
      </w:pPr>
      <w:r w:rsidRPr="00FD786E">
        <w:rPr>
          <w:lang w:val="es-ES_tradnl"/>
        </w:rPr>
        <w:t>34.</w:t>
      </w:r>
      <w:r w:rsidRPr="00FD786E">
        <w:rPr>
          <w:lang w:val="es-ES_tradnl"/>
        </w:rPr>
        <w:tab/>
        <w:t xml:space="preserve">En el marco del Programa de Cooperación Jurídica entre la RAE de Macao y la </w:t>
      </w:r>
      <w:r w:rsidR="00773ABE">
        <w:rPr>
          <w:lang w:val="es-ES_tradnl"/>
        </w:rPr>
        <w:t>Unión Europea</w:t>
      </w:r>
      <w:r w:rsidRPr="00FD786E">
        <w:rPr>
          <w:lang w:val="es-ES_tradnl"/>
        </w:rPr>
        <w:t xml:space="preserve">, se organizaron los siguientes seminarios/conferencias sobre derechos humanos: </w:t>
      </w:r>
      <w:r w:rsidR="00B13690">
        <w:rPr>
          <w:lang w:val="es-ES_tradnl"/>
        </w:rPr>
        <w:t>“</w:t>
      </w:r>
      <w:r w:rsidRPr="00FD786E">
        <w:rPr>
          <w:lang w:val="es-ES_tradnl"/>
        </w:rPr>
        <w:t>Derechos humanos y libertades fundamentales: el derecho a la intimidad y el derecho a la protección de los datos personales</w:t>
      </w:r>
      <w:r w:rsidR="00B13690">
        <w:rPr>
          <w:lang w:val="es-ES_tradnl"/>
        </w:rPr>
        <w:t>”</w:t>
      </w:r>
      <w:r w:rsidRPr="00FD786E">
        <w:rPr>
          <w:lang w:val="es-ES_tradnl"/>
        </w:rPr>
        <w:t xml:space="preserve"> (2011); </w:t>
      </w:r>
      <w:r w:rsidR="00B13690">
        <w:rPr>
          <w:lang w:val="es-ES_tradnl"/>
        </w:rPr>
        <w:t>“</w:t>
      </w:r>
      <w:r w:rsidRPr="00FD786E">
        <w:rPr>
          <w:lang w:val="es-ES_tradnl"/>
        </w:rPr>
        <w:t>Violencia sexual contra los niños</w:t>
      </w:r>
      <w:r w:rsidR="00B13690">
        <w:rPr>
          <w:lang w:val="es-ES_tradnl"/>
        </w:rPr>
        <w:t>”</w:t>
      </w:r>
      <w:r w:rsidRPr="00FD786E">
        <w:rPr>
          <w:lang w:val="es-ES_tradnl"/>
        </w:rPr>
        <w:t xml:space="preserve">, </w:t>
      </w:r>
      <w:r w:rsidR="00B13690">
        <w:rPr>
          <w:lang w:val="es-ES_tradnl"/>
        </w:rPr>
        <w:t>“</w:t>
      </w:r>
      <w:r w:rsidRPr="00FD786E">
        <w:rPr>
          <w:lang w:val="es-ES_tradnl"/>
        </w:rPr>
        <w:t>Régimen jurídico del matrimonio, régimen de propiedad matrimonial</w:t>
      </w:r>
      <w:r w:rsidR="00B13690">
        <w:rPr>
          <w:lang w:val="es-ES_tradnl"/>
        </w:rPr>
        <w:t>”</w:t>
      </w:r>
      <w:r w:rsidRPr="00FD786E">
        <w:rPr>
          <w:lang w:val="es-ES_tradnl"/>
        </w:rPr>
        <w:t xml:space="preserve"> y </w:t>
      </w:r>
      <w:r w:rsidR="00B13690">
        <w:rPr>
          <w:lang w:val="es-ES_tradnl"/>
        </w:rPr>
        <w:t>“</w:t>
      </w:r>
      <w:r w:rsidRPr="00FD786E">
        <w:rPr>
          <w:lang w:val="es-ES_tradnl"/>
        </w:rPr>
        <w:t>Sistema de derechos fundamentales</w:t>
      </w:r>
      <w:r w:rsidR="00B13690">
        <w:rPr>
          <w:lang w:val="es-ES_tradnl"/>
        </w:rPr>
        <w:t>”</w:t>
      </w:r>
      <w:r w:rsidRPr="00FD786E">
        <w:rPr>
          <w:lang w:val="es-ES_tradnl"/>
        </w:rPr>
        <w:t xml:space="preserve"> (2012); </w:t>
      </w:r>
      <w:r w:rsidR="00B13690">
        <w:rPr>
          <w:lang w:val="es-ES_tradnl"/>
        </w:rPr>
        <w:t>“</w:t>
      </w:r>
      <w:r w:rsidRPr="00FD786E">
        <w:rPr>
          <w:lang w:val="es-ES_tradnl"/>
        </w:rPr>
        <w:t xml:space="preserve">Protección de los derechos fundamentales </w:t>
      </w:r>
      <w:r w:rsidR="00773ABE" w:rsidRPr="00773ABE">
        <w:t>–</w:t>
      </w:r>
      <w:r w:rsidRPr="00FD786E">
        <w:rPr>
          <w:lang w:val="es-ES_tradnl"/>
        </w:rPr>
        <w:t xml:space="preserve"> Derechos culturales: Protección de la cultura y el patrimonio</w:t>
      </w:r>
      <w:r w:rsidR="00B13690">
        <w:rPr>
          <w:lang w:val="es-ES_tradnl"/>
        </w:rPr>
        <w:t>”</w:t>
      </w:r>
      <w:r w:rsidRPr="00FD786E">
        <w:rPr>
          <w:lang w:val="es-ES_tradnl"/>
        </w:rPr>
        <w:t xml:space="preserve"> y </w:t>
      </w:r>
      <w:r w:rsidR="00B13690">
        <w:rPr>
          <w:lang w:val="es-ES_tradnl"/>
        </w:rPr>
        <w:t>“</w:t>
      </w:r>
      <w:r w:rsidRPr="00FD786E">
        <w:rPr>
          <w:lang w:val="es-ES_tradnl"/>
        </w:rPr>
        <w:t>Cooperación judicial internacional</w:t>
      </w:r>
      <w:r w:rsidR="00B13690">
        <w:rPr>
          <w:lang w:val="es-ES_tradnl"/>
        </w:rPr>
        <w:t>”</w:t>
      </w:r>
      <w:r w:rsidRPr="00FD786E">
        <w:rPr>
          <w:lang w:val="es-ES_tradnl"/>
        </w:rPr>
        <w:t xml:space="preserve"> (2013); </w:t>
      </w:r>
      <w:r w:rsidR="00B13690">
        <w:rPr>
          <w:lang w:val="es-ES_tradnl"/>
        </w:rPr>
        <w:t>“</w:t>
      </w:r>
      <w:r w:rsidRPr="00FD786E">
        <w:rPr>
          <w:lang w:val="es-ES_tradnl"/>
        </w:rPr>
        <w:t>Trata de personas</w:t>
      </w:r>
      <w:r w:rsidR="00B13690">
        <w:rPr>
          <w:lang w:val="es-ES_tradnl"/>
        </w:rPr>
        <w:t>”</w:t>
      </w:r>
      <w:r w:rsidRPr="00FD786E">
        <w:rPr>
          <w:lang w:val="es-ES_tradnl"/>
        </w:rPr>
        <w:t xml:space="preserve"> (2014); </w:t>
      </w:r>
      <w:r w:rsidR="00B13690">
        <w:rPr>
          <w:lang w:val="es-ES_tradnl"/>
        </w:rPr>
        <w:t>“</w:t>
      </w:r>
      <w:r w:rsidRPr="00FD786E">
        <w:rPr>
          <w:lang w:val="es-ES_tradnl"/>
        </w:rPr>
        <w:t>Asuntos psicosociales en la familia contemporánea</w:t>
      </w:r>
      <w:r w:rsidR="00B13690">
        <w:rPr>
          <w:lang w:val="es-ES_tradnl"/>
        </w:rPr>
        <w:t>”</w:t>
      </w:r>
      <w:r w:rsidRPr="00FD786E">
        <w:rPr>
          <w:lang w:val="es-ES_tradnl"/>
        </w:rPr>
        <w:t xml:space="preserve"> (2015); </w:t>
      </w:r>
      <w:r w:rsidR="00B13690">
        <w:rPr>
          <w:lang w:val="es-ES_tradnl"/>
        </w:rPr>
        <w:t>“</w:t>
      </w:r>
      <w:r w:rsidRPr="00FD786E">
        <w:rPr>
          <w:lang w:val="es-ES_tradnl"/>
        </w:rPr>
        <w:t>La Unión Europea y los derechos fundamentales</w:t>
      </w:r>
      <w:r w:rsidR="00B13690">
        <w:rPr>
          <w:lang w:val="es-ES_tradnl"/>
        </w:rPr>
        <w:t>”</w:t>
      </w:r>
      <w:r w:rsidRPr="00FD786E">
        <w:rPr>
          <w:lang w:val="es-ES_tradnl"/>
        </w:rPr>
        <w:t xml:space="preserve">, </w:t>
      </w:r>
      <w:r w:rsidR="00B13690">
        <w:rPr>
          <w:lang w:val="es-ES_tradnl"/>
        </w:rPr>
        <w:t>“</w:t>
      </w:r>
      <w:r w:rsidRPr="00FD786E">
        <w:rPr>
          <w:lang w:val="es-ES_tradnl"/>
        </w:rPr>
        <w:t>Toxicomanía y narcotráfico</w:t>
      </w:r>
      <w:r w:rsidR="00B13690">
        <w:rPr>
          <w:lang w:val="es-ES_tradnl"/>
        </w:rPr>
        <w:t>”</w:t>
      </w:r>
      <w:r w:rsidRPr="00FD786E">
        <w:rPr>
          <w:lang w:val="es-ES_tradnl"/>
        </w:rPr>
        <w:t xml:space="preserve"> y </w:t>
      </w:r>
      <w:r w:rsidR="00B13690">
        <w:rPr>
          <w:lang w:val="es-ES_tradnl"/>
        </w:rPr>
        <w:t>“</w:t>
      </w:r>
      <w:r w:rsidRPr="00FD786E">
        <w:rPr>
          <w:lang w:val="es-ES_tradnl"/>
        </w:rPr>
        <w:t xml:space="preserve">Revisión del Código Penal </w:t>
      </w:r>
      <w:r w:rsidR="00773ABE" w:rsidRPr="00773ABE">
        <w:t>–</w:t>
      </w:r>
      <w:r w:rsidRPr="00FD786E">
        <w:rPr>
          <w:lang w:val="es-ES_tradnl"/>
        </w:rPr>
        <w:t xml:space="preserve"> Delitos contra la libertad y la autodeterminación sexuales</w:t>
      </w:r>
      <w:r w:rsidR="00B13690">
        <w:rPr>
          <w:lang w:val="es-ES_tradnl"/>
        </w:rPr>
        <w:t>”</w:t>
      </w:r>
      <w:r w:rsidRPr="00FD786E">
        <w:rPr>
          <w:lang w:val="es-ES_tradnl"/>
        </w:rPr>
        <w:t xml:space="preserve"> (2016).</w:t>
      </w:r>
    </w:p>
    <w:p w14:paraId="73A04179" w14:textId="77777777" w:rsidR="00FD786E" w:rsidRPr="00FD786E" w:rsidRDefault="00FD786E" w:rsidP="00FD786E">
      <w:pPr>
        <w:pStyle w:val="SingleTxtG"/>
        <w:rPr>
          <w:lang w:val="es-ES_tradnl"/>
        </w:rPr>
      </w:pPr>
      <w:r w:rsidRPr="00FD786E">
        <w:rPr>
          <w:lang w:val="es-ES_tradnl"/>
        </w:rPr>
        <w:t>35.</w:t>
      </w:r>
      <w:r w:rsidRPr="00FD786E">
        <w:rPr>
          <w:lang w:val="es-ES_tradnl"/>
        </w:rPr>
        <w:tab/>
        <w:t>El Gobierno ha realizado esfuerzos considerables para difundir los derechos humanos amplia y exhaustivamente y organizar campañas de sensibilización pública. Esta responsabilidad recae principalmente en el Departamento de Difusión Jurídica de la Oficina de Asuntos Jurídicos.</w:t>
      </w:r>
    </w:p>
    <w:p w14:paraId="65FCC6F3" w14:textId="77777777" w:rsidR="00FD786E" w:rsidRPr="00FD786E" w:rsidRDefault="00FD786E" w:rsidP="00FD786E">
      <w:pPr>
        <w:pStyle w:val="SingleTxtG"/>
        <w:rPr>
          <w:lang w:val="es-ES_tradnl"/>
        </w:rPr>
      </w:pPr>
      <w:r w:rsidRPr="00FD786E">
        <w:rPr>
          <w:lang w:val="es-ES_tradnl"/>
        </w:rPr>
        <w:lastRenderedPageBreak/>
        <w:t>36.</w:t>
      </w:r>
      <w:r w:rsidRPr="00FD786E">
        <w:rPr>
          <w:lang w:val="es-ES_tradnl"/>
        </w:rPr>
        <w:tab/>
        <w:t>La Oficina de Asuntos Jurídicos proporciona información sobre la Ley Fundamental, las convenciones de derechos humanos y la legislación interna a través de programas de televisión y radio, periódicos, seminarios, folletos, prospectos, campañas de sensibilización, actividades escolares, ferias y sitios web gubernamentales (www.gov.mo y www.macaolaw.gov.mo). Además, recientemente ha creado una aplicación móvil relativa a la Ley Fundamental (en chino y en portugués). La legislación está disponible en CD-ROM y en el sitio web de la Imprenta Oficial (www.io.gov.mo), en los dos idiomas oficiales.</w:t>
      </w:r>
    </w:p>
    <w:p w14:paraId="2D694C31" w14:textId="77777777" w:rsidR="00FD786E" w:rsidRPr="00FD786E" w:rsidRDefault="00FD786E" w:rsidP="00FD786E">
      <w:pPr>
        <w:pStyle w:val="SingleTxtG"/>
        <w:rPr>
          <w:lang w:val="es-ES_tradnl"/>
        </w:rPr>
      </w:pPr>
      <w:r w:rsidRPr="00FD786E">
        <w:rPr>
          <w:lang w:val="es-ES_tradnl"/>
        </w:rPr>
        <w:t>37.</w:t>
      </w:r>
      <w:r w:rsidRPr="00FD786E">
        <w:rPr>
          <w:lang w:val="es-ES_tradnl"/>
        </w:rPr>
        <w:tab/>
        <w:t>En el sitio web de la Oficina de Asuntos Jurídicos se pueden consultar todos los informes, las listas de cuestiones y las observaciones finales sobre derechos humanos en la RAE de Macao, en chino, portugués e inglés (http://www.dsaj.gov.mo/ContentFrame_</w:t>
      </w:r>
      <w:r w:rsidR="00CA4EE3">
        <w:rPr>
          <w:lang w:val="es-ES_tradnl"/>
        </w:rPr>
        <w:br/>
      </w:r>
      <w:r w:rsidRPr="00FD786E">
        <w:rPr>
          <w:lang w:val="es-ES_tradnl"/>
        </w:rPr>
        <w:t>en.aspx?ModuleName=Content/en/dadidir/hrreport_en.ascx). Se ha procurado traducir al inglés algunas leyes importantes, como las leyes de lucha contra la trata de personas, la violencia en el hogar y la asistencia judicial recíproca en materia penal (http://www.dsaj.gov.mo/ContentFrame_en.aspx?ModuleName=Content/en/dadidir/keyLeg_en.ascx).</w:t>
      </w:r>
    </w:p>
    <w:p w14:paraId="3B9CCD91" w14:textId="77777777" w:rsidR="00FD786E" w:rsidRPr="00FD786E" w:rsidRDefault="00FD786E" w:rsidP="00FD786E">
      <w:pPr>
        <w:pStyle w:val="SingleTxtG"/>
        <w:rPr>
          <w:lang w:val="es-ES_tradnl"/>
        </w:rPr>
      </w:pPr>
      <w:r w:rsidRPr="00FD786E">
        <w:rPr>
          <w:lang w:val="es-ES_tradnl"/>
        </w:rPr>
        <w:t>38.</w:t>
      </w:r>
      <w:r w:rsidRPr="00FD786E">
        <w:rPr>
          <w:lang w:val="es-ES_tradnl"/>
        </w:rPr>
        <w:tab/>
        <w:t>Otro aspecto destacado es el mecanismo de consulta pública sobre proyectos de legislación y políticas, incluida la revisión del Código de Procedimiento Penal (2011), la Ley Marco relativa a los Derechos y las Garantías que Asisten a las Personas de Edad, la Política Marco de Demografía, la Política para la Juventud (2012), la revisión de la Ley de Prensa (2013), la revisión de la legislación de protección de los derechos e intereses de los consumidores (2014), la revisión del Código Penal de Macao en lo que respecta a la libertad y la autodeterminación sexuales, el Mecanismo de Protección para las Personas de Edad, la revisión del Régimen de Educación Especial, la revisión de la Ley Electoral relativa a la Asamblea Legislativa, la Planificación de los Servicios de Rehabilitación (2016), el salario mínimo y la creación de la Institución Municipal (2017).</w:t>
      </w:r>
    </w:p>
    <w:p w14:paraId="0986FE62" w14:textId="77777777" w:rsidR="00FD786E" w:rsidRPr="00FD786E" w:rsidRDefault="00FD786E" w:rsidP="00FD786E">
      <w:pPr>
        <w:pStyle w:val="SingleTxtG"/>
        <w:rPr>
          <w:lang w:val="es-ES_tradnl"/>
        </w:rPr>
      </w:pPr>
      <w:r w:rsidRPr="00FD786E">
        <w:rPr>
          <w:lang w:val="es-ES_tradnl"/>
        </w:rPr>
        <w:t>39.</w:t>
      </w:r>
      <w:r w:rsidRPr="00FD786E">
        <w:rPr>
          <w:lang w:val="es-ES_tradnl"/>
        </w:rPr>
        <w:tab/>
        <w:t>Entre 2011 y 2016, la Oficina de Asuntos Jurídicos organizó un programa de televisión de preguntas y respuestas (46 capítulos) y colaboró en la producción de un programa de televisión educativo (13 capítulos) y un programa de radio (80 capítulos).</w:t>
      </w:r>
    </w:p>
    <w:p w14:paraId="1AD9ACC0" w14:textId="77777777" w:rsidR="00FD786E" w:rsidRPr="00FD786E" w:rsidRDefault="00FD786E" w:rsidP="00FD786E">
      <w:pPr>
        <w:pStyle w:val="SingleTxtG"/>
        <w:rPr>
          <w:lang w:val="es-ES_tradnl"/>
        </w:rPr>
      </w:pPr>
      <w:r w:rsidRPr="00FD786E">
        <w:rPr>
          <w:lang w:val="es-ES_tradnl"/>
        </w:rPr>
        <w:t>40.</w:t>
      </w:r>
      <w:r w:rsidRPr="00FD786E">
        <w:rPr>
          <w:lang w:val="es-ES_tradnl"/>
        </w:rPr>
        <w:tab/>
        <w:t>Una variedad de folletos y prospectos sobre derechos humanos se pueden obtener gratuitamente en las dependencias gubernamentales, los centros comunitarios y las bibliotecas. Durante el período que abarca el informe, se distribuyeron unos 4.781 folletos sobre el Pacto y 3.823 sobre el Pacto Internacional de Derechos Económicos, Sociales y Culturales (en chino, portugués e inglés). En cuanto a la promoción y difusión de la Ley Fundamental, que incorpora los derechos consagrados en el Pacto, se distribuyeron 86.036</w:t>
      </w:r>
      <w:r w:rsidR="00E63F1A">
        <w:rPr>
          <w:lang w:val="es-ES_tradnl"/>
        </w:rPr>
        <w:t> </w:t>
      </w:r>
      <w:r w:rsidRPr="00FD786E">
        <w:rPr>
          <w:lang w:val="es-ES_tradnl"/>
        </w:rPr>
        <w:t>folletos (en chino, portugués e inglés) y 40.968 volantes (en chino y portugués).</w:t>
      </w:r>
    </w:p>
    <w:p w14:paraId="2BC50F9A" w14:textId="77777777" w:rsidR="00FD786E" w:rsidRPr="00FD786E" w:rsidRDefault="00FD786E" w:rsidP="00FD786E">
      <w:pPr>
        <w:pStyle w:val="SingleTxtG"/>
        <w:rPr>
          <w:lang w:val="es-ES_tradnl"/>
        </w:rPr>
      </w:pPr>
      <w:r w:rsidRPr="00FD786E">
        <w:rPr>
          <w:lang w:val="es-ES_tradnl"/>
        </w:rPr>
        <w:t>41.</w:t>
      </w:r>
      <w:r w:rsidRPr="00FD786E">
        <w:rPr>
          <w:lang w:val="es-ES_tradnl"/>
        </w:rPr>
        <w:tab/>
        <w:t>En 2013, se exhibieron y distribuyeron folletos sobre la Convención contra la Tortura y Otros Tratos o Penas Crueles, Inhumanos o Degradantes (en chino y portugués) y la Convención sobre los Derechos de las Personas con Discapacidad (en chino, portugués e inglés). En 2016 se exhibieron y distribuyeron folletos y carteles sobre la lucha contra la trata de personas (en chino, portugués e inglés) y, en 2017, carteles sobre la Convención sobre los Derechos de las Personas con Discapacidad (en chino y portugués) y folletos sobre la Convención sobre los Derechos del Niño en la RAE de Macao (en chino).</w:t>
      </w:r>
    </w:p>
    <w:p w14:paraId="41F45638" w14:textId="77777777" w:rsidR="00FD786E" w:rsidRPr="00FD786E" w:rsidRDefault="00FD786E" w:rsidP="00FD786E">
      <w:pPr>
        <w:pStyle w:val="SingleTxtG"/>
        <w:rPr>
          <w:lang w:val="es-ES_tradnl"/>
        </w:rPr>
      </w:pPr>
      <w:r w:rsidRPr="00FD786E">
        <w:rPr>
          <w:lang w:val="es-ES_tradnl"/>
        </w:rPr>
        <w:t>42.</w:t>
      </w:r>
      <w:r w:rsidRPr="00FD786E">
        <w:rPr>
          <w:lang w:val="es-ES_tradnl"/>
        </w:rPr>
        <w:tab/>
        <w:t xml:space="preserve">También cabe destacar las ediciones especiales de la revista </w:t>
      </w:r>
      <w:r w:rsidRPr="00FD786E">
        <w:rPr>
          <w:i/>
          <w:iCs/>
          <w:lang w:val="es-ES_tradnl"/>
        </w:rPr>
        <w:t>Macau Law Journal</w:t>
      </w:r>
      <w:r w:rsidRPr="00FD786E">
        <w:rPr>
          <w:lang w:val="es-ES_tradnl"/>
        </w:rPr>
        <w:t>, relativas al cumplimiento de los tratados fundamentales de derechos humanos aplicables a la RAE de Macao. Los documentos se recopilan de manera sistemática, en chino, portugués e inglés, con el fin de producir una compilación inédita y práctica tanto para los profesionales del derecho como para el público. Las últimas ediciones trataron de la Convención contra la Tortura y la Convención sobre los Derechos de las Personas con Discapacidad (en 2013) y del Pacto (en 2016).</w:t>
      </w:r>
    </w:p>
    <w:p w14:paraId="559C82ED" w14:textId="77777777" w:rsidR="00FD786E" w:rsidRPr="00FD786E" w:rsidRDefault="00FD786E" w:rsidP="00FD786E">
      <w:pPr>
        <w:pStyle w:val="SingleTxtG"/>
        <w:rPr>
          <w:lang w:val="es-ES_tradnl"/>
        </w:rPr>
      </w:pPr>
      <w:r w:rsidRPr="00FD786E">
        <w:rPr>
          <w:lang w:val="es-ES_tradnl"/>
        </w:rPr>
        <w:t>43.</w:t>
      </w:r>
      <w:r w:rsidRPr="00FD786E">
        <w:rPr>
          <w:lang w:val="es-ES_tradnl"/>
        </w:rPr>
        <w:tab/>
        <w:t>Durante el período abarcado, la Oficina de Asuntos Jurídicos organizó en escuelas primarias y secundarias 351 seminarios destinados a reforzar la igualdad de género y la lucha contra los prejuicios, en los que participaron 16.014 personas.</w:t>
      </w:r>
    </w:p>
    <w:p w14:paraId="70579D1B" w14:textId="77777777" w:rsidR="00FD786E" w:rsidRPr="00FD786E" w:rsidRDefault="00FD786E" w:rsidP="00FD786E">
      <w:pPr>
        <w:pStyle w:val="SingleTxtG"/>
        <w:rPr>
          <w:lang w:val="es-ES_tradnl"/>
        </w:rPr>
      </w:pPr>
      <w:r w:rsidRPr="00FD786E">
        <w:rPr>
          <w:lang w:val="es-ES_tradnl"/>
        </w:rPr>
        <w:t>44.</w:t>
      </w:r>
      <w:r w:rsidRPr="00FD786E">
        <w:rPr>
          <w:lang w:val="es-ES_tradnl"/>
        </w:rPr>
        <w:tab/>
        <w:t>Desde 2016, la Oficina de Asuntos Jurídicos, junto con otras entidades gubernamentales, como la Oficina de Educación y Juventud, y varias organizaciones no gubernamentales</w:t>
      </w:r>
      <w:r w:rsidR="00DA47DF">
        <w:rPr>
          <w:lang w:val="es-ES_tradnl"/>
        </w:rPr>
        <w:t xml:space="preserve"> (ONG)</w:t>
      </w:r>
      <w:r w:rsidRPr="00FD786E">
        <w:rPr>
          <w:lang w:val="es-ES_tradnl"/>
        </w:rPr>
        <w:t xml:space="preserve">, ha venido difundiendo información jurídica destinada a los </w:t>
      </w:r>
      <w:r w:rsidRPr="00FD786E">
        <w:rPr>
          <w:lang w:val="es-ES_tradnl"/>
        </w:rPr>
        <w:lastRenderedPageBreak/>
        <w:t>jóvenes mediante actividades de educación cívica, juegos en línea y en los periódicos, bazares, diseño de juegos de mesa, y concursos de coloreado y de preguntas y respuestas (un promedio de diez al año); en 2015 se creó un Centro Jurídico para la Juventud.</w:t>
      </w:r>
    </w:p>
    <w:p w14:paraId="6C32FAEF" w14:textId="77777777" w:rsidR="00FD786E" w:rsidRPr="00FD786E" w:rsidRDefault="00FD786E" w:rsidP="00FD786E">
      <w:pPr>
        <w:pStyle w:val="SingleTxtG"/>
        <w:rPr>
          <w:lang w:val="es-ES_tradnl"/>
        </w:rPr>
      </w:pPr>
      <w:r w:rsidRPr="00FD786E">
        <w:rPr>
          <w:lang w:val="es-ES_tradnl"/>
        </w:rPr>
        <w:t>45.</w:t>
      </w:r>
      <w:r w:rsidRPr="00FD786E">
        <w:rPr>
          <w:lang w:val="es-ES_tradnl"/>
        </w:rPr>
        <w:tab/>
        <w:t>En cooperación con la Asociación General de Mujeres de Macao, la Oficina de Asuntos Jurídicos organizó actividades de sensibilización acerca de cuestiones jurídicas destinadas a mujeres, que consistieron, entre otras cosas, en cursos de formación y visitas en Macao y en el extranjero (un promedio de cinco al año).</w:t>
      </w:r>
    </w:p>
    <w:p w14:paraId="7AD192D7" w14:textId="77777777" w:rsidR="00FD786E" w:rsidRPr="00FD786E" w:rsidRDefault="00FD786E" w:rsidP="00FD786E">
      <w:pPr>
        <w:pStyle w:val="SingleTxtG"/>
        <w:rPr>
          <w:lang w:val="es-ES_tradnl"/>
        </w:rPr>
      </w:pPr>
      <w:r w:rsidRPr="00FD786E">
        <w:rPr>
          <w:lang w:val="es-ES_tradnl"/>
        </w:rPr>
        <w:t>46.</w:t>
      </w:r>
      <w:r w:rsidRPr="00FD786E">
        <w:rPr>
          <w:lang w:val="es-ES_tradnl"/>
        </w:rPr>
        <w:tab/>
        <w:t>La Asamblea Legislativa sigue difundiendo las leyes relativas a los derechos humanos fundamentales, la mayoría de las cuales están disponibles en línea (www.al.gov.mo). En 2016, la Asamblea Legislativa publicó los trabajos relativos a la protección de los derechos humanos de sus conferencias segunda y tercera sobre derecho y ciudadanía.</w:t>
      </w:r>
    </w:p>
    <w:p w14:paraId="54FB3139" w14:textId="77777777" w:rsidR="00FD786E" w:rsidRPr="00FD786E" w:rsidRDefault="00FD786E" w:rsidP="00FD786E">
      <w:pPr>
        <w:pStyle w:val="H23G"/>
        <w:rPr>
          <w:lang w:val="es-ES_tradnl"/>
        </w:rPr>
      </w:pPr>
      <w:r>
        <w:rPr>
          <w:lang w:val="es-ES_tradnl"/>
        </w:rPr>
        <w:tab/>
      </w:r>
      <w:r w:rsidRPr="00FD786E">
        <w:rPr>
          <w:lang w:val="es-ES_tradnl"/>
        </w:rPr>
        <w:tab/>
        <w:t>Recursos disponibles</w:t>
      </w:r>
    </w:p>
    <w:p w14:paraId="439C3FEF" w14:textId="77777777" w:rsidR="00FD786E" w:rsidRPr="00FD786E" w:rsidRDefault="00FD786E" w:rsidP="00FD786E">
      <w:pPr>
        <w:pStyle w:val="SingleTxtG"/>
        <w:rPr>
          <w:lang w:val="es-ES_tradnl"/>
        </w:rPr>
      </w:pPr>
      <w:r w:rsidRPr="00FD786E">
        <w:rPr>
          <w:lang w:val="es-ES_tradnl"/>
        </w:rPr>
        <w:t>47.</w:t>
      </w:r>
      <w:r w:rsidRPr="00FD786E">
        <w:rPr>
          <w:lang w:val="es-ES_tradnl"/>
        </w:rPr>
        <w:tab/>
        <w:t xml:space="preserve">La información proporcionada en el informe inicial sigue vigente. El artículo 36 de la Ley Fundamental garantiza el derecho de toda persona a recurrir a la ley y a tener acceso a los tribunales, a la asistencia letrada y a la reparación judicial, así como el derecho a incoar procedimientos en los tribunales contra los actos de las autoridades ejecutivas y su personal. Los macaenses disponen de recursos judiciales, cuasi judiciales y no judiciales para salvaguardar sus derechos fundamentales, incluido el derecho a interponer denuncias ante la Asamblea Legislativa y el derecho a presentar peticiones ante el Jefe del Ejecutivo y la Asamblea Legislativa (Ley </w:t>
      </w:r>
      <w:r w:rsidR="00705103">
        <w:rPr>
          <w:lang w:val="es-ES_tradnl"/>
        </w:rPr>
        <w:t xml:space="preserve">núm. </w:t>
      </w:r>
      <w:r w:rsidRPr="00FD786E">
        <w:rPr>
          <w:lang w:val="es-ES_tradnl"/>
        </w:rPr>
        <w:t>5/94/M).</w:t>
      </w:r>
    </w:p>
    <w:p w14:paraId="5C4D80B3" w14:textId="77777777" w:rsidR="00FD786E" w:rsidRPr="00FD786E" w:rsidRDefault="00FD786E" w:rsidP="00FD786E">
      <w:pPr>
        <w:pStyle w:val="SingleTxtG"/>
        <w:rPr>
          <w:lang w:val="es-ES_tradnl"/>
        </w:rPr>
      </w:pPr>
      <w:r w:rsidRPr="00FD786E">
        <w:rPr>
          <w:lang w:val="es-ES_tradnl"/>
        </w:rPr>
        <w:t>48.</w:t>
      </w:r>
      <w:r w:rsidRPr="00FD786E">
        <w:rPr>
          <w:lang w:val="es-ES_tradnl"/>
        </w:rPr>
        <w:tab/>
        <w:t>El Comité, en sus observaciones finales (párrafo 8), instó al Gobierno a que procurara que el mandato de defensor del pueblo conferido a la Comisión de Lucha contra la Corrupción fuera independiente y se ajustara plenamente a los Principios de París, y a que diera a conocer al público en general el mandato del defensor del pueblo.</w:t>
      </w:r>
    </w:p>
    <w:p w14:paraId="244F3ACE" w14:textId="77777777" w:rsidR="00FD786E" w:rsidRPr="00FD786E" w:rsidRDefault="00FD786E" w:rsidP="00FD786E">
      <w:pPr>
        <w:pStyle w:val="SingleTxtG"/>
        <w:rPr>
          <w:lang w:val="es-ES_tradnl"/>
        </w:rPr>
      </w:pPr>
      <w:r w:rsidRPr="00FD786E">
        <w:rPr>
          <w:lang w:val="es-ES_tradnl"/>
        </w:rPr>
        <w:t>49.</w:t>
      </w:r>
      <w:r w:rsidRPr="00FD786E">
        <w:rPr>
          <w:lang w:val="es-ES_tradnl"/>
        </w:rPr>
        <w:tab/>
        <w:t xml:space="preserve">La Comisión de Lucha contra la Corrupción desempeña, además de las propias, las funciones del defensor del pueblo, con el mandato de promover y proteger los derechos y las libertades, salvaguardar los intereses de las personas y velar por que el ejercicio de los poderes públicos se ajuste a los criterios de justicia, legalidad y eficacia. La Ley </w:t>
      </w:r>
      <w:r w:rsidR="00E63F1A">
        <w:rPr>
          <w:lang w:val="es-ES_tradnl"/>
        </w:rPr>
        <w:t>núm. </w:t>
      </w:r>
      <w:r w:rsidRPr="00FD786E">
        <w:rPr>
          <w:lang w:val="es-ES_tradnl"/>
        </w:rPr>
        <w:t xml:space="preserve">10/2000 sobre el Marco Jurídico de la Comisión de Lucha contra la Corrupción, modificada por la Ley </w:t>
      </w:r>
      <w:r w:rsidR="00705103">
        <w:rPr>
          <w:lang w:val="es-ES_tradnl"/>
        </w:rPr>
        <w:t xml:space="preserve">núm. </w:t>
      </w:r>
      <w:r w:rsidRPr="00FD786E">
        <w:rPr>
          <w:lang w:val="es-ES_tradnl"/>
        </w:rPr>
        <w:t>4/2012, tiene por objeto aumentar la capacidad de respuesta de la Comisión y reforzar las facultades del defensor del pueblo para controlar la actuación de las autoridades públicas.</w:t>
      </w:r>
    </w:p>
    <w:p w14:paraId="0E8FBA45" w14:textId="77777777" w:rsidR="00FD786E" w:rsidRPr="00FD786E" w:rsidRDefault="00FD786E" w:rsidP="00FD786E">
      <w:pPr>
        <w:pStyle w:val="SingleTxtG"/>
        <w:rPr>
          <w:lang w:val="es-ES_tradnl"/>
        </w:rPr>
      </w:pPr>
      <w:r w:rsidRPr="00FD786E">
        <w:rPr>
          <w:lang w:val="es-ES_tradnl"/>
        </w:rPr>
        <w:t>50.</w:t>
      </w:r>
      <w:r w:rsidRPr="00FD786E">
        <w:rPr>
          <w:lang w:val="es-ES_tradnl"/>
        </w:rPr>
        <w:tab/>
        <w:t>El Comisionado que dirige la Comisión de Lucha contra la Corrupción es nombrado por el Jefe del Ejecutivo en su calidad de dirigente de la RAE de Macao (</w:t>
      </w:r>
      <w:r w:rsidR="00E63F1A">
        <w:rPr>
          <w:lang w:val="es-ES_tradnl"/>
        </w:rPr>
        <w:t>a</w:t>
      </w:r>
      <w:r w:rsidRPr="00FD786E">
        <w:rPr>
          <w:lang w:val="es-ES_tradnl"/>
        </w:rPr>
        <w:t xml:space="preserve">rtículos 45 y 59 de la Ley Fundamental). De conformidad con la Ley Fundamental y la Ley </w:t>
      </w:r>
      <w:r w:rsidR="00705103">
        <w:rPr>
          <w:lang w:val="es-ES_tradnl"/>
        </w:rPr>
        <w:t xml:space="preserve">núm. </w:t>
      </w:r>
      <w:r w:rsidRPr="00FD786E">
        <w:rPr>
          <w:lang w:val="es-ES_tradnl"/>
        </w:rPr>
        <w:t xml:space="preserve">10/2000, el Comisionado ha de ejercer sus funciones de defensor del pueblo con total independencia. Se proporcionan los recursos financieros y humanos adecuados para garantizar la autonomía y la independencia de este ejercicio (artículo 37, párrafo 2, de la Ley </w:t>
      </w:r>
      <w:r w:rsidR="00705103">
        <w:rPr>
          <w:lang w:val="es-ES_tradnl"/>
        </w:rPr>
        <w:t>núm.</w:t>
      </w:r>
      <w:r w:rsidR="00E63F1A">
        <w:rPr>
          <w:lang w:val="es-ES_tradnl"/>
        </w:rPr>
        <w:t> </w:t>
      </w:r>
      <w:r w:rsidRPr="00FD786E">
        <w:rPr>
          <w:lang w:val="es-ES_tradnl"/>
        </w:rPr>
        <w:t>10/2000). Estos requisitos y características se ajustan a los Principios de París.</w:t>
      </w:r>
    </w:p>
    <w:p w14:paraId="3AE99CD8" w14:textId="77777777" w:rsidR="00FD786E" w:rsidRPr="00FD786E" w:rsidRDefault="00FD786E" w:rsidP="00FD786E">
      <w:pPr>
        <w:pStyle w:val="SingleTxtG"/>
        <w:rPr>
          <w:lang w:val="es-ES_tradnl"/>
        </w:rPr>
      </w:pPr>
      <w:r w:rsidRPr="00FD786E">
        <w:rPr>
          <w:lang w:val="es-ES_tradnl"/>
        </w:rPr>
        <w:t>51.</w:t>
      </w:r>
      <w:r w:rsidRPr="00FD786E">
        <w:rPr>
          <w:lang w:val="es-ES_tradnl"/>
        </w:rPr>
        <w:tab/>
        <w:t>En el marco de sus atribuciones de defensor del pueblo, el Comisionado puede presentar directamente al Jefe del Ejecutivo propuestas relativas a la aprobación, la interpretación, la modificación o la revocación de actos normativos. La Comisión de Lucha contra la Corrupción también puede actuar de oficio e iniciar investigaciones tras las cuales puede formular recomendaciones destinadas a corregir actos administrativos ilegales o injustos o conductas indebidas, como las que menoscaban el ejercicio de los derechos humanos, y otorgar medidas de reparación.</w:t>
      </w:r>
    </w:p>
    <w:p w14:paraId="2F32D1A7" w14:textId="77777777" w:rsidR="00FD786E" w:rsidRPr="00FD786E" w:rsidRDefault="00FD786E" w:rsidP="00FD786E">
      <w:pPr>
        <w:pStyle w:val="SingleTxtG"/>
        <w:rPr>
          <w:lang w:val="es-ES_tradnl"/>
        </w:rPr>
      </w:pPr>
      <w:r w:rsidRPr="00FD786E">
        <w:rPr>
          <w:lang w:val="es-ES_tradnl"/>
        </w:rPr>
        <w:t>52.</w:t>
      </w:r>
      <w:r w:rsidRPr="00FD786E">
        <w:rPr>
          <w:lang w:val="es-ES_tradnl"/>
        </w:rPr>
        <w:tab/>
        <w:t>Otra función destacable de la Comisión de Lucha contra la Corrupción es la de dar a conocer el mandato del defensor del pueblo. Así pues, con visión de futuro, la Comisión imparte formación sobre integridad para concienciar a la comunidad acerca del valor de la honradez.</w:t>
      </w:r>
    </w:p>
    <w:p w14:paraId="4BA1BC93" w14:textId="77777777" w:rsidR="00FD786E" w:rsidRPr="00FD786E" w:rsidRDefault="00FD786E" w:rsidP="00FD786E">
      <w:pPr>
        <w:pStyle w:val="SingleTxtG"/>
        <w:rPr>
          <w:lang w:val="es-ES_tradnl"/>
        </w:rPr>
      </w:pPr>
      <w:r w:rsidRPr="00FD786E">
        <w:rPr>
          <w:lang w:val="es-ES_tradnl"/>
        </w:rPr>
        <w:t>53.</w:t>
      </w:r>
      <w:r w:rsidRPr="00FD786E">
        <w:rPr>
          <w:lang w:val="es-ES_tradnl"/>
        </w:rPr>
        <w:tab/>
        <w:t>En 2015 y 2016 se organizaron, respectivamente, 463 y 401 seminarios y simposios destinados a funcionarios públicos, miembros de asociaciones, empleadores y empleados, y alumnos de primaria y secundaria.</w:t>
      </w:r>
    </w:p>
    <w:p w14:paraId="16CC2321" w14:textId="77777777" w:rsidR="00FD786E" w:rsidRPr="00FD786E" w:rsidRDefault="00FD786E" w:rsidP="00FD786E">
      <w:pPr>
        <w:pStyle w:val="SingleTxtG"/>
        <w:rPr>
          <w:lang w:val="es-ES_tradnl"/>
        </w:rPr>
      </w:pPr>
      <w:r w:rsidRPr="00FD786E">
        <w:rPr>
          <w:lang w:val="es-ES_tradnl"/>
        </w:rPr>
        <w:lastRenderedPageBreak/>
        <w:t>54.</w:t>
      </w:r>
      <w:r w:rsidRPr="00FD786E">
        <w:rPr>
          <w:lang w:val="es-ES_tradnl"/>
        </w:rPr>
        <w:tab/>
        <w:t>La Comisión de Lucha contra la Corrupción mantiene una estrecha comunicación con los defensores del pueblo de otros países y regiones y es miembro del Instituto Internacional del Ombudsman y de la Asociación Asiática de Ombudsmen.</w:t>
      </w:r>
    </w:p>
    <w:p w14:paraId="306C66A8" w14:textId="77777777" w:rsidR="00FD786E" w:rsidRPr="00FD786E" w:rsidRDefault="00FD786E" w:rsidP="00FD786E">
      <w:pPr>
        <w:pStyle w:val="SingleTxtG"/>
        <w:rPr>
          <w:lang w:val="es-ES_tradnl"/>
        </w:rPr>
      </w:pPr>
      <w:r w:rsidRPr="00FD786E">
        <w:rPr>
          <w:lang w:val="es-ES_tradnl"/>
        </w:rPr>
        <w:t>55.</w:t>
      </w:r>
      <w:r w:rsidRPr="00FD786E">
        <w:rPr>
          <w:lang w:val="es-ES_tradnl"/>
        </w:rPr>
        <w:tab/>
        <w:t xml:space="preserve">También hay otros mecanismos locales de vigilancia que promueven y protegen los derechos humanos. En su mayoría, están integrados por miembros prominentes de la sociedad civil y por </w:t>
      </w:r>
      <w:r w:rsidR="00DA47DF">
        <w:rPr>
          <w:lang w:val="es-ES_tradnl"/>
        </w:rPr>
        <w:t>ONG</w:t>
      </w:r>
      <w:r w:rsidRPr="00FD786E">
        <w:rPr>
          <w:lang w:val="es-ES_tradnl"/>
        </w:rPr>
        <w:t>.</w:t>
      </w:r>
    </w:p>
    <w:p w14:paraId="49AB0150" w14:textId="77777777" w:rsidR="00FD786E" w:rsidRPr="00FD786E" w:rsidRDefault="00FD786E" w:rsidP="00FD786E">
      <w:pPr>
        <w:pStyle w:val="SingleTxtG"/>
        <w:rPr>
          <w:lang w:val="es-ES_tradnl"/>
        </w:rPr>
      </w:pPr>
      <w:r w:rsidRPr="00FD786E">
        <w:rPr>
          <w:lang w:val="es-ES_tradnl"/>
        </w:rPr>
        <w:t>56.</w:t>
      </w:r>
      <w:r w:rsidRPr="00FD786E">
        <w:rPr>
          <w:lang w:val="es-ES_tradnl"/>
        </w:rPr>
        <w:tab/>
        <w:t xml:space="preserve">En cuanto a las comisiones sobre cuestiones de derechos humanos mencionadas en el informe inicial, cabe señalar que en 2016 la Comisión Consultiva para Asuntos de la Mujer pasó a denominarse Comisión para los Asuntos de la Mujer y el Niño (Reglamento Administrativo </w:t>
      </w:r>
      <w:r w:rsidR="0054678F">
        <w:rPr>
          <w:lang w:val="es-ES_tradnl"/>
        </w:rPr>
        <w:t xml:space="preserve">núm. </w:t>
      </w:r>
      <w:r w:rsidRPr="00FD786E">
        <w:rPr>
          <w:lang w:val="es-ES_tradnl"/>
        </w:rPr>
        <w:t xml:space="preserve">27/2016). En 2014 se creó el Consejo del Patrimonio Cultural (Reglamento Administrativo </w:t>
      </w:r>
      <w:r w:rsidR="0054678F">
        <w:rPr>
          <w:lang w:val="es-ES_tradnl"/>
        </w:rPr>
        <w:t xml:space="preserve">núm. </w:t>
      </w:r>
      <w:r w:rsidRPr="00FD786E">
        <w:rPr>
          <w:lang w:val="es-ES_tradnl"/>
        </w:rPr>
        <w:t>4/2014) y en 2016 se estableció un grupo de trabajo interdepartamental sobre derechos humanos para el seguimiento de la aplicación de los tratados de derechos humanos y las recomendaciones de los órganos de tratados.</w:t>
      </w:r>
    </w:p>
    <w:p w14:paraId="405E4270" w14:textId="77777777" w:rsidR="00FD786E" w:rsidRPr="00FD786E" w:rsidRDefault="00FD786E" w:rsidP="00FD786E">
      <w:pPr>
        <w:pStyle w:val="SingleTxtG"/>
        <w:rPr>
          <w:lang w:val="es-ES_tradnl"/>
        </w:rPr>
      </w:pPr>
      <w:r w:rsidRPr="00FD786E">
        <w:rPr>
          <w:lang w:val="es-ES_tradnl"/>
        </w:rPr>
        <w:t>57.</w:t>
      </w:r>
      <w:r w:rsidRPr="00FD786E">
        <w:rPr>
          <w:lang w:val="es-ES_tradnl"/>
        </w:rPr>
        <w:tab/>
        <w:t>El Centro de Información Pública de la Dirección de los Servicios de Administración y Función Pública recibe quejas, opiniones y sugerencias y remite los casos a los servicios competentes. Las quejas pueden presentarse en persona o por cualquier otro medio, por ejemplo en línea. En los seis años comprendidos entre 2011 y 2016, el Centro de Información Pública recibió un total de 1.913 denuncias, es decir 215, 288, 334, 322, 390 y 364 respectivamente.</w:t>
      </w:r>
    </w:p>
    <w:p w14:paraId="7B279D7F" w14:textId="77777777" w:rsidR="00FD786E" w:rsidRPr="00FD786E" w:rsidRDefault="00FD786E" w:rsidP="00FD786E">
      <w:pPr>
        <w:pStyle w:val="SingleTxtG"/>
        <w:rPr>
          <w:lang w:val="es-ES_tradnl"/>
        </w:rPr>
      </w:pPr>
      <w:r w:rsidRPr="00FD786E">
        <w:rPr>
          <w:lang w:val="es-ES_tradnl"/>
        </w:rPr>
        <w:t>58.</w:t>
      </w:r>
      <w:r w:rsidRPr="00FD786E">
        <w:rPr>
          <w:lang w:val="es-ES_tradnl"/>
        </w:rPr>
        <w:tab/>
        <w:t xml:space="preserve">El Centro de Información Pública también prestó asesoramiento jurídico gratuito. En los seis años comprendidos entre 2011 y 2016, atendió un total de 19.065 consultas jurídicas, es decir 3.180, 3.333, 3.093, 3.196, 3.080 y 3.183 respectivamente. Desde diciembre de 2016, la información y el asesoramiento jurídicos son proporcionados exclusivamente por la </w:t>
      </w:r>
      <w:r w:rsidR="00737B9D">
        <w:rPr>
          <w:lang w:val="es-ES_tradnl"/>
        </w:rPr>
        <w:t>f</w:t>
      </w:r>
      <w:r w:rsidRPr="00FD786E">
        <w:rPr>
          <w:lang w:val="es-ES_tradnl"/>
        </w:rPr>
        <w:t>iscalía y la Oficina de Asuntos Jurídicos.</w:t>
      </w:r>
    </w:p>
    <w:p w14:paraId="39D21709" w14:textId="77777777" w:rsidR="00FD786E" w:rsidRPr="00FD786E" w:rsidRDefault="00FD786E" w:rsidP="00FD786E">
      <w:pPr>
        <w:pStyle w:val="SingleTxtG"/>
        <w:rPr>
          <w:lang w:val="es-ES_tradnl"/>
        </w:rPr>
      </w:pPr>
      <w:r w:rsidRPr="00FD786E">
        <w:rPr>
          <w:lang w:val="es-ES_tradnl"/>
        </w:rPr>
        <w:t>59.</w:t>
      </w:r>
      <w:r w:rsidRPr="00FD786E">
        <w:rPr>
          <w:lang w:val="es-ES_tradnl"/>
        </w:rPr>
        <w:tab/>
        <w:t xml:space="preserve">En lo que respecta a las recomendaciones del Comité (párrafo 17), los derechos y las garantías laborales de los trabajadores no residentes se establecen en la Ley </w:t>
      </w:r>
      <w:r w:rsidR="00705103">
        <w:rPr>
          <w:lang w:val="es-ES_tradnl"/>
        </w:rPr>
        <w:t xml:space="preserve">núm. </w:t>
      </w:r>
      <w:r w:rsidRPr="00FD786E">
        <w:rPr>
          <w:lang w:val="es-ES_tradnl"/>
        </w:rPr>
        <w:t>21/2009, relativa al Empleo de Trabajadores No Residentes (modificada por la Ley 4</w:t>
      </w:r>
      <w:r w:rsidR="00705103" w:rsidRPr="00705103">
        <w:rPr>
          <w:lang w:val="es-ES_tradnl"/>
        </w:rPr>
        <w:t xml:space="preserve"> </w:t>
      </w:r>
      <w:r w:rsidR="00705103">
        <w:rPr>
          <w:lang w:val="es-ES_tradnl"/>
        </w:rPr>
        <w:t xml:space="preserve">núm. </w:t>
      </w:r>
      <w:r w:rsidRPr="00FD786E">
        <w:rPr>
          <w:lang w:val="es-ES_tradnl"/>
        </w:rPr>
        <w:t xml:space="preserve">/2010 y la Ley </w:t>
      </w:r>
      <w:r w:rsidR="00705103">
        <w:rPr>
          <w:lang w:val="es-ES_tradnl"/>
        </w:rPr>
        <w:t xml:space="preserve">núm. </w:t>
      </w:r>
      <w:r w:rsidRPr="00FD786E">
        <w:rPr>
          <w:lang w:val="es-ES_tradnl"/>
        </w:rPr>
        <w:t xml:space="preserve">4/2013), la Ley </w:t>
      </w:r>
      <w:r w:rsidR="00705103">
        <w:rPr>
          <w:lang w:val="es-ES_tradnl"/>
        </w:rPr>
        <w:t xml:space="preserve">núm. </w:t>
      </w:r>
      <w:r w:rsidRPr="00FD786E">
        <w:rPr>
          <w:lang w:val="es-ES_tradnl"/>
        </w:rPr>
        <w:t xml:space="preserve">7/2008, relativa a las Relaciones Laborales (modificada por la Ley </w:t>
      </w:r>
      <w:r w:rsidR="00705103">
        <w:rPr>
          <w:lang w:val="es-ES_tradnl"/>
        </w:rPr>
        <w:t xml:space="preserve">núm. </w:t>
      </w:r>
      <w:r w:rsidRPr="00FD786E">
        <w:rPr>
          <w:lang w:val="es-ES_tradnl"/>
        </w:rPr>
        <w:t xml:space="preserve">2/2015), la Ley </w:t>
      </w:r>
      <w:r w:rsidR="00705103">
        <w:rPr>
          <w:lang w:val="es-ES_tradnl"/>
        </w:rPr>
        <w:t xml:space="preserve">núm. </w:t>
      </w:r>
      <w:r w:rsidRPr="00FD786E">
        <w:rPr>
          <w:lang w:val="es-ES_tradnl"/>
        </w:rPr>
        <w:t>4/98/M, que define las bases de la política de empleo y los derechos de los trabajadores, y en otra legislación laboral.</w:t>
      </w:r>
    </w:p>
    <w:p w14:paraId="4BCA7E86" w14:textId="77777777" w:rsidR="00FD786E" w:rsidRPr="00FD786E" w:rsidRDefault="00FD786E" w:rsidP="00FD786E">
      <w:pPr>
        <w:pStyle w:val="SingleTxtG"/>
        <w:rPr>
          <w:lang w:val="es-ES_tradnl"/>
        </w:rPr>
      </w:pPr>
      <w:r w:rsidRPr="00FD786E">
        <w:rPr>
          <w:lang w:val="es-ES_tradnl"/>
        </w:rPr>
        <w:t>60.</w:t>
      </w:r>
      <w:r w:rsidRPr="00FD786E">
        <w:rPr>
          <w:lang w:val="es-ES_tradnl"/>
        </w:rPr>
        <w:tab/>
        <w:t xml:space="preserve">El marco de las relaciones laborales ha sido objeto de cambios positivos graduales, como la mejora del régimen de indemnización de los daños y perjuicios derivados de accidentes de trabajo y enfermedades profesionales (Decreto-ley </w:t>
      </w:r>
      <w:r w:rsidR="00705103">
        <w:rPr>
          <w:lang w:val="es-ES_tradnl"/>
        </w:rPr>
        <w:t xml:space="preserve">núm. </w:t>
      </w:r>
      <w:r w:rsidRPr="00FD786E">
        <w:rPr>
          <w:lang w:val="es-ES_tradnl"/>
        </w:rPr>
        <w:t>40/95/M, modificado</w:t>
      </w:r>
      <w:r w:rsidR="0054678F">
        <w:rPr>
          <w:lang w:val="es-ES_tradnl"/>
        </w:rPr>
        <w:t> </w:t>
      </w:r>
      <w:r w:rsidRPr="00FD786E">
        <w:rPr>
          <w:lang w:val="es-ES_tradnl"/>
        </w:rPr>
        <w:t xml:space="preserve">por la Ley </w:t>
      </w:r>
      <w:r w:rsidR="00705103">
        <w:rPr>
          <w:lang w:val="es-ES_tradnl"/>
        </w:rPr>
        <w:t xml:space="preserve">núm. </w:t>
      </w:r>
      <w:r w:rsidRPr="00FD786E">
        <w:rPr>
          <w:lang w:val="es-ES_tradnl"/>
        </w:rPr>
        <w:t xml:space="preserve">6/2015), el régimen de garantía de los beneficios laborales (Ley </w:t>
      </w:r>
      <w:r w:rsidR="00705103">
        <w:rPr>
          <w:lang w:val="es-ES_tradnl"/>
        </w:rPr>
        <w:t xml:space="preserve">núm. </w:t>
      </w:r>
      <w:r w:rsidRPr="00FD786E">
        <w:rPr>
          <w:lang w:val="es-ES_tradnl"/>
        </w:rPr>
        <w:t xml:space="preserve">10/2015) y la actual revisión del Decreto-ley </w:t>
      </w:r>
      <w:r w:rsidR="00705103">
        <w:rPr>
          <w:lang w:val="es-ES_tradnl"/>
        </w:rPr>
        <w:t xml:space="preserve">núm. </w:t>
      </w:r>
      <w:r w:rsidRPr="00FD786E">
        <w:rPr>
          <w:lang w:val="es-ES_tradnl"/>
        </w:rPr>
        <w:t>32/94/M, que establece el régimen de concesión de licencias a las agencias de empleo.</w:t>
      </w:r>
    </w:p>
    <w:p w14:paraId="3264B4BF" w14:textId="77777777" w:rsidR="00FD786E" w:rsidRPr="00FD786E" w:rsidRDefault="00FD786E" w:rsidP="00FD786E">
      <w:pPr>
        <w:pStyle w:val="SingleTxtG"/>
        <w:rPr>
          <w:lang w:val="es-ES_tradnl"/>
        </w:rPr>
      </w:pPr>
      <w:r w:rsidRPr="00FD786E">
        <w:rPr>
          <w:lang w:val="es-ES_tradnl"/>
        </w:rPr>
        <w:t>61.</w:t>
      </w:r>
      <w:r w:rsidRPr="00FD786E">
        <w:rPr>
          <w:lang w:val="es-ES_tradnl"/>
        </w:rPr>
        <w:tab/>
        <w:t xml:space="preserve">Los trabajadores no residentes gozan de las mismas condiciones de trabajo, derechos, obligaciones y garantías que los trabajadores residentes, de conformidad con lo dispuesto en el artículo 20 de la Ley </w:t>
      </w:r>
      <w:r w:rsidR="00705103">
        <w:rPr>
          <w:lang w:val="es-ES_tradnl"/>
        </w:rPr>
        <w:t xml:space="preserve">núm. </w:t>
      </w:r>
      <w:r w:rsidRPr="00FD786E">
        <w:rPr>
          <w:lang w:val="es-ES_tradnl"/>
        </w:rPr>
        <w:t xml:space="preserve">21/2009 (leída conjuntamente con la Ley </w:t>
      </w:r>
      <w:r w:rsidR="00705103">
        <w:rPr>
          <w:lang w:val="es-ES_tradnl"/>
        </w:rPr>
        <w:t>núm.</w:t>
      </w:r>
      <w:r w:rsidR="0054678F">
        <w:rPr>
          <w:lang w:val="es-ES_tradnl"/>
        </w:rPr>
        <w:t> </w:t>
      </w:r>
      <w:r w:rsidRPr="00FD786E">
        <w:rPr>
          <w:lang w:val="es-ES_tradnl"/>
        </w:rPr>
        <w:t>7/2008).</w:t>
      </w:r>
    </w:p>
    <w:p w14:paraId="5C76C399" w14:textId="77777777" w:rsidR="00FD786E" w:rsidRPr="00FD786E" w:rsidRDefault="00FD786E" w:rsidP="00FD786E">
      <w:pPr>
        <w:pStyle w:val="H23G"/>
        <w:rPr>
          <w:lang w:val="es-ES_tradnl"/>
        </w:rPr>
      </w:pPr>
      <w:r>
        <w:rPr>
          <w:lang w:val="es-ES_tradnl"/>
        </w:rPr>
        <w:tab/>
      </w:r>
      <w:r w:rsidRPr="00FD786E">
        <w:rPr>
          <w:lang w:val="es-ES_tradnl"/>
        </w:rPr>
        <w:tab/>
        <w:t>Trabajadores no residentes por lugar de origen</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1290"/>
        <w:gridCol w:w="960"/>
        <w:gridCol w:w="1008"/>
        <w:gridCol w:w="1028"/>
        <w:gridCol w:w="1028"/>
        <w:gridCol w:w="1069"/>
        <w:gridCol w:w="987"/>
      </w:tblGrid>
      <w:tr w:rsidR="00FD786E" w:rsidRPr="00FD786E" w14:paraId="4283D70B" w14:textId="77777777" w:rsidTr="00FD786E">
        <w:trPr>
          <w:trHeight w:val="240"/>
          <w:tblHeader/>
        </w:trPr>
        <w:tc>
          <w:tcPr>
            <w:tcW w:w="1290" w:type="dxa"/>
            <w:tcBorders>
              <w:top w:val="single" w:sz="4" w:space="0" w:color="auto"/>
              <w:bottom w:val="single" w:sz="12" w:space="0" w:color="auto"/>
            </w:tcBorders>
            <w:shd w:val="clear" w:color="auto" w:fill="auto"/>
            <w:vAlign w:val="bottom"/>
          </w:tcPr>
          <w:p w14:paraId="533AB7F9" w14:textId="77777777" w:rsidR="00FD786E" w:rsidRPr="00FD786E" w:rsidRDefault="00FD786E" w:rsidP="00FD786E">
            <w:pPr>
              <w:pStyle w:val="SingleTxtG"/>
              <w:spacing w:before="80" w:after="80" w:line="200" w:lineRule="exact"/>
              <w:ind w:left="0" w:right="0"/>
              <w:jc w:val="left"/>
              <w:rPr>
                <w:i/>
                <w:sz w:val="16"/>
                <w:lang w:val="es-ES_tradnl"/>
              </w:rPr>
            </w:pPr>
            <w:r w:rsidRPr="00FD786E">
              <w:rPr>
                <w:i/>
                <w:iCs/>
                <w:sz w:val="16"/>
                <w:lang w:val="es-ES_tradnl"/>
              </w:rPr>
              <w:t>Origen</w:t>
            </w:r>
          </w:p>
        </w:tc>
        <w:tc>
          <w:tcPr>
            <w:tcW w:w="960" w:type="dxa"/>
            <w:tcBorders>
              <w:top w:val="single" w:sz="4" w:space="0" w:color="auto"/>
              <w:bottom w:val="single" w:sz="12" w:space="0" w:color="auto"/>
            </w:tcBorders>
            <w:shd w:val="clear" w:color="auto" w:fill="auto"/>
            <w:vAlign w:val="bottom"/>
          </w:tcPr>
          <w:p w14:paraId="0EB09ACF" w14:textId="77777777" w:rsidR="00FD786E" w:rsidRPr="00FD786E" w:rsidRDefault="00FD786E" w:rsidP="00FD786E">
            <w:pPr>
              <w:pStyle w:val="SingleTxtG"/>
              <w:spacing w:before="80" w:after="80" w:line="200" w:lineRule="exact"/>
              <w:ind w:left="113" w:right="28"/>
              <w:jc w:val="right"/>
              <w:rPr>
                <w:i/>
                <w:sz w:val="16"/>
                <w:lang w:val="es-ES_tradnl"/>
              </w:rPr>
            </w:pPr>
            <w:r w:rsidRPr="00FD786E">
              <w:rPr>
                <w:i/>
                <w:sz w:val="16"/>
                <w:lang w:val="es-ES_tradnl"/>
              </w:rPr>
              <w:t>2011</w:t>
            </w:r>
          </w:p>
        </w:tc>
        <w:tc>
          <w:tcPr>
            <w:tcW w:w="1008" w:type="dxa"/>
            <w:tcBorders>
              <w:top w:val="single" w:sz="4" w:space="0" w:color="auto"/>
              <w:bottom w:val="single" w:sz="12" w:space="0" w:color="auto"/>
            </w:tcBorders>
            <w:shd w:val="clear" w:color="auto" w:fill="auto"/>
            <w:vAlign w:val="bottom"/>
          </w:tcPr>
          <w:p w14:paraId="282FB863" w14:textId="77777777" w:rsidR="00FD786E" w:rsidRPr="00FD786E" w:rsidRDefault="00FD786E" w:rsidP="00FD786E">
            <w:pPr>
              <w:pStyle w:val="SingleTxtG"/>
              <w:spacing w:before="80" w:after="80" w:line="200" w:lineRule="exact"/>
              <w:ind w:left="113" w:right="28"/>
              <w:jc w:val="right"/>
              <w:rPr>
                <w:i/>
                <w:sz w:val="16"/>
                <w:lang w:val="es-ES_tradnl"/>
              </w:rPr>
            </w:pPr>
            <w:r w:rsidRPr="00FD786E">
              <w:rPr>
                <w:i/>
                <w:sz w:val="16"/>
                <w:lang w:val="es-ES_tradnl"/>
              </w:rPr>
              <w:t>2012</w:t>
            </w:r>
          </w:p>
        </w:tc>
        <w:tc>
          <w:tcPr>
            <w:tcW w:w="1028" w:type="dxa"/>
            <w:tcBorders>
              <w:top w:val="single" w:sz="4" w:space="0" w:color="auto"/>
              <w:bottom w:val="single" w:sz="12" w:space="0" w:color="auto"/>
            </w:tcBorders>
            <w:shd w:val="clear" w:color="auto" w:fill="auto"/>
            <w:vAlign w:val="bottom"/>
          </w:tcPr>
          <w:p w14:paraId="49C188DA" w14:textId="77777777" w:rsidR="00FD786E" w:rsidRPr="00FD786E" w:rsidRDefault="00FD786E" w:rsidP="00FD786E">
            <w:pPr>
              <w:pStyle w:val="SingleTxtG"/>
              <w:spacing w:before="80" w:after="80" w:line="200" w:lineRule="exact"/>
              <w:ind w:left="113" w:right="28"/>
              <w:jc w:val="right"/>
              <w:rPr>
                <w:i/>
                <w:sz w:val="16"/>
                <w:lang w:val="es-ES_tradnl"/>
              </w:rPr>
            </w:pPr>
            <w:r w:rsidRPr="00FD786E">
              <w:rPr>
                <w:i/>
                <w:sz w:val="16"/>
                <w:lang w:val="es-ES_tradnl"/>
              </w:rPr>
              <w:t>2013</w:t>
            </w:r>
          </w:p>
        </w:tc>
        <w:tc>
          <w:tcPr>
            <w:tcW w:w="1028" w:type="dxa"/>
            <w:tcBorders>
              <w:top w:val="single" w:sz="4" w:space="0" w:color="auto"/>
              <w:bottom w:val="single" w:sz="12" w:space="0" w:color="auto"/>
            </w:tcBorders>
            <w:shd w:val="clear" w:color="auto" w:fill="auto"/>
            <w:vAlign w:val="bottom"/>
          </w:tcPr>
          <w:p w14:paraId="20ABF9B3" w14:textId="77777777" w:rsidR="00FD786E" w:rsidRPr="00FD786E" w:rsidRDefault="00FD786E" w:rsidP="00FD786E">
            <w:pPr>
              <w:pStyle w:val="SingleTxtG"/>
              <w:spacing w:before="80" w:after="80" w:line="200" w:lineRule="exact"/>
              <w:ind w:left="113" w:right="28"/>
              <w:jc w:val="right"/>
              <w:rPr>
                <w:i/>
                <w:sz w:val="16"/>
                <w:lang w:val="es-ES_tradnl"/>
              </w:rPr>
            </w:pPr>
            <w:r w:rsidRPr="00FD786E">
              <w:rPr>
                <w:i/>
                <w:sz w:val="16"/>
                <w:lang w:val="es-ES_tradnl"/>
              </w:rPr>
              <w:t>2014</w:t>
            </w:r>
          </w:p>
        </w:tc>
        <w:tc>
          <w:tcPr>
            <w:tcW w:w="1069" w:type="dxa"/>
            <w:tcBorders>
              <w:top w:val="single" w:sz="4" w:space="0" w:color="auto"/>
              <w:bottom w:val="single" w:sz="12" w:space="0" w:color="auto"/>
            </w:tcBorders>
            <w:shd w:val="clear" w:color="auto" w:fill="auto"/>
            <w:vAlign w:val="bottom"/>
          </w:tcPr>
          <w:p w14:paraId="00970E17" w14:textId="77777777" w:rsidR="00FD786E" w:rsidRPr="00FD786E" w:rsidRDefault="00FD786E" w:rsidP="00FD786E">
            <w:pPr>
              <w:pStyle w:val="SingleTxtG"/>
              <w:spacing w:before="80" w:after="80" w:line="200" w:lineRule="exact"/>
              <w:ind w:left="113" w:right="28"/>
              <w:jc w:val="right"/>
              <w:rPr>
                <w:i/>
                <w:sz w:val="16"/>
                <w:lang w:val="es-ES_tradnl"/>
              </w:rPr>
            </w:pPr>
            <w:r w:rsidRPr="00FD786E">
              <w:rPr>
                <w:i/>
                <w:sz w:val="16"/>
                <w:lang w:val="es-ES_tradnl"/>
              </w:rPr>
              <w:t>2015</w:t>
            </w:r>
          </w:p>
        </w:tc>
        <w:tc>
          <w:tcPr>
            <w:tcW w:w="987" w:type="dxa"/>
            <w:tcBorders>
              <w:top w:val="single" w:sz="4" w:space="0" w:color="auto"/>
              <w:bottom w:val="single" w:sz="12" w:space="0" w:color="auto"/>
            </w:tcBorders>
            <w:shd w:val="clear" w:color="auto" w:fill="auto"/>
            <w:vAlign w:val="bottom"/>
          </w:tcPr>
          <w:p w14:paraId="3E043576" w14:textId="77777777" w:rsidR="00FD786E" w:rsidRPr="00FD786E" w:rsidRDefault="00FD786E" w:rsidP="00FD786E">
            <w:pPr>
              <w:pStyle w:val="SingleTxtG"/>
              <w:spacing w:before="80" w:after="80" w:line="200" w:lineRule="exact"/>
              <w:ind w:left="113" w:right="28"/>
              <w:jc w:val="right"/>
              <w:rPr>
                <w:i/>
                <w:sz w:val="16"/>
                <w:lang w:val="es-ES_tradnl"/>
              </w:rPr>
            </w:pPr>
            <w:r w:rsidRPr="00FD786E">
              <w:rPr>
                <w:i/>
                <w:sz w:val="16"/>
                <w:lang w:val="es-ES_tradnl"/>
              </w:rPr>
              <w:t>2016</w:t>
            </w:r>
          </w:p>
        </w:tc>
      </w:tr>
      <w:tr w:rsidR="00FD786E" w:rsidRPr="00FD786E" w14:paraId="4D007881" w14:textId="77777777" w:rsidTr="00FD786E">
        <w:trPr>
          <w:trHeight w:val="240"/>
        </w:trPr>
        <w:tc>
          <w:tcPr>
            <w:tcW w:w="1290" w:type="dxa"/>
            <w:tcBorders>
              <w:top w:val="single" w:sz="12" w:space="0" w:color="auto"/>
            </w:tcBorders>
            <w:shd w:val="clear" w:color="auto" w:fill="auto"/>
          </w:tcPr>
          <w:p w14:paraId="56DDAADE"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África</w:t>
            </w:r>
          </w:p>
        </w:tc>
        <w:tc>
          <w:tcPr>
            <w:tcW w:w="960" w:type="dxa"/>
            <w:tcBorders>
              <w:top w:val="single" w:sz="12" w:space="0" w:color="auto"/>
            </w:tcBorders>
            <w:shd w:val="clear" w:color="auto" w:fill="auto"/>
            <w:vAlign w:val="bottom"/>
          </w:tcPr>
          <w:p w14:paraId="10F0F9BE"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52</w:t>
            </w:r>
          </w:p>
        </w:tc>
        <w:tc>
          <w:tcPr>
            <w:tcW w:w="1008" w:type="dxa"/>
            <w:tcBorders>
              <w:top w:val="single" w:sz="12" w:space="0" w:color="auto"/>
            </w:tcBorders>
            <w:shd w:val="clear" w:color="auto" w:fill="auto"/>
            <w:vAlign w:val="bottom"/>
          </w:tcPr>
          <w:p w14:paraId="07A9A181"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67</w:t>
            </w:r>
          </w:p>
        </w:tc>
        <w:tc>
          <w:tcPr>
            <w:tcW w:w="1028" w:type="dxa"/>
            <w:tcBorders>
              <w:top w:val="single" w:sz="12" w:space="0" w:color="auto"/>
            </w:tcBorders>
            <w:shd w:val="clear" w:color="auto" w:fill="auto"/>
            <w:vAlign w:val="bottom"/>
          </w:tcPr>
          <w:p w14:paraId="11A57D2D"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71</w:t>
            </w:r>
          </w:p>
        </w:tc>
        <w:tc>
          <w:tcPr>
            <w:tcW w:w="1028" w:type="dxa"/>
            <w:tcBorders>
              <w:top w:val="single" w:sz="12" w:space="0" w:color="auto"/>
            </w:tcBorders>
            <w:shd w:val="clear" w:color="auto" w:fill="auto"/>
            <w:vAlign w:val="bottom"/>
          </w:tcPr>
          <w:p w14:paraId="14BFDA60"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77</w:t>
            </w:r>
          </w:p>
        </w:tc>
        <w:tc>
          <w:tcPr>
            <w:tcW w:w="1069" w:type="dxa"/>
            <w:tcBorders>
              <w:top w:val="single" w:sz="12" w:space="0" w:color="auto"/>
            </w:tcBorders>
            <w:shd w:val="clear" w:color="auto" w:fill="auto"/>
            <w:vAlign w:val="bottom"/>
          </w:tcPr>
          <w:p w14:paraId="1F29631A"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88</w:t>
            </w:r>
          </w:p>
        </w:tc>
        <w:tc>
          <w:tcPr>
            <w:tcW w:w="987" w:type="dxa"/>
            <w:tcBorders>
              <w:top w:val="single" w:sz="12" w:space="0" w:color="auto"/>
            </w:tcBorders>
            <w:shd w:val="clear" w:color="auto" w:fill="auto"/>
            <w:vAlign w:val="bottom"/>
          </w:tcPr>
          <w:p w14:paraId="11CBA833"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92</w:t>
            </w:r>
          </w:p>
        </w:tc>
      </w:tr>
      <w:tr w:rsidR="00FD786E" w:rsidRPr="00FD786E" w14:paraId="4A4A84F1" w14:textId="77777777" w:rsidTr="00FD786E">
        <w:trPr>
          <w:trHeight w:val="240"/>
        </w:trPr>
        <w:tc>
          <w:tcPr>
            <w:tcW w:w="1290" w:type="dxa"/>
            <w:shd w:val="clear" w:color="auto" w:fill="auto"/>
          </w:tcPr>
          <w:p w14:paraId="261BCDBF"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América</w:t>
            </w:r>
          </w:p>
        </w:tc>
        <w:tc>
          <w:tcPr>
            <w:tcW w:w="960" w:type="dxa"/>
            <w:shd w:val="clear" w:color="auto" w:fill="auto"/>
            <w:vAlign w:val="bottom"/>
          </w:tcPr>
          <w:p w14:paraId="13B0ECE9"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532</w:t>
            </w:r>
          </w:p>
        </w:tc>
        <w:tc>
          <w:tcPr>
            <w:tcW w:w="1008" w:type="dxa"/>
            <w:shd w:val="clear" w:color="auto" w:fill="auto"/>
            <w:vAlign w:val="bottom"/>
          </w:tcPr>
          <w:p w14:paraId="057D55EE"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529</w:t>
            </w:r>
          </w:p>
        </w:tc>
        <w:tc>
          <w:tcPr>
            <w:tcW w:w="1028" w:type="dxa"/>
            <w:shd w:val="clear" w:color="auto" w:fill="auto"/>
            <w:vAlign w:val="bottom"/>
          </w:tcPr>
          <w:p w14:paraId="3456302D"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563</w:t>
            </w:r>
          </w:p>
        </w:tc>
        <w:tc>
          <w:tcPr>
            <w:tcW w:w="1028" w:type="dxa"/>
            <w:shd w:val="clear" w:color="auto" w:fill="auto"/>
            <w:vAlign w:val="bottom"/>
          </w:tcPr>
          <w:p w14:paraId="69830856"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606</w:t>
            </w:r>
          </w:p>
        </w:tc>
        <w:tc>
          <w:tcPr>
            <w:tcW w:w="1069" w:type="dxa"/>
            <w:shd w:val="clear" w:color="auto" w:fill="auto"/>
            <w:vAlign w:val="bottom"/>
          </w:tcPr>
          <w:p w14:paraId="62E3AAD9"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683</w:t>
            </w:r>
          </w:p>
        </w:tc>
        <w:tc>
          <w:tcPr>
            <w:tcW w:w="987" w:type="dxa"/>
            <w:shd w:val="clear" w:color="auto" w:fill="auto"/>
            <w:vAlign w:val="bottom"/>
          </w:tcPr>
          <w:p w14:paraId="531E3E58"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570</w:t>
            </w:r>
          </w:p>
        </w:tc>
      </w:tr>
      <w:tr w:rsidR="00FD786E" w:rsidRPr="00FD786E" w14:paraId="539EB4FF" w14:textId="77777777" w:rsidTr="00FD786E">
        <w:trPr>
          <w:trHeight w:val="240"/>
        </w:trPr>
        <w:tc>
          <w:tcPr>
            <w:tcW w:w="1290" w:type="dxa"/>
            <w:shd w:val="clear" w:color="auto" w:fill="auto"/>
          </w:tcPr>
          <w:p w14:paraId="27DAFCA0"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Asia y Pacífico</w:t>
            </w:r>
          </w:p>
        </w:tc>
        <w:tc>
          <w:tcPr>
            <w:tcW w:w="960" w:type="dxa"/>
            <w:shd w:val="clear" w:color="auto" w:fill="auto"/>
            <w:vAlign w:val="bottom"/>
          </w:tcPr>
          <w:p w14:paraId="171A4F42"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92</w:t>
            </w:r>
            <w:r>
              <w:rPr>
                <w:sz w:val="18"/>
                <w:lang w:val="es-ES_tradnl"/>
              </w:rPr>
              <w:t xml:space="preserve"> </w:t>
            </w:r>
            <w:r w:rsidRPr="00FD786E">
              <w:rPr>
                <w:sz w:val="18"/>
                <w:lang w:val="es-ES_tradnl"/>
              </w:rPr>
              <w:t>598</w:t>
            </w:r>
          </w:p>
        </w:tc>
        <w:tc>
          <w:tcPr>
            <w:tcW w:w="1008" w:type="dxa"/>
            <w:shd w:val="clear" w:color="auto" w:fill="auto"/>
            <w:vAlign w:val="bottom"/>
          </w:tcPr>
          <w:p w14:paraId="675F553D"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109</w:t>
            </w:r>
            <w:r>
              <w:rPr>
                <w:sz w:val="18"/>
                <w:lang w:val="es-ES_tradnl"/>
              </w:rPr>
              <w:t xml:space="preserve"> </w:t>
            </w:r>
            <w:r w:rsidRPr="00FD786E">
              <w:rPr>
                <w:sz w:val="18"/>
                <w:lang w:val="es-ES_tradnl"/>
              </w:rPr>
              <w:t>086</w:t>
            </w:r>
          </w:p>
        </w:tc>
        <w:tc>
          <w:tcPr>
            <w:tcW w:w="1028" w:type="dxa"/>
            <w:shd w:val="clear" w:color="auto" w:fill="auto"/>
            <w:vAlign w:val="bottom"/>
          </w:tcPr>
          <w:p w14:paraId="4F560330"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136</w:t>
            </w:r>
            <w:r>
              <w:rPr>
                <w:sz w:val="18"/>
                <w:lang w:val="es-ES_tradnl"/>
              </w:rPr>
              <w:t xml:space="preserve"> </w:t>
            </w:r>
            <w:r w:rsidRPr="00FD786E">
              <w:rPr>
                <w:sz w:val="18"/>
                <w:lang w:val="es-ES_tradnl"/>
              </w:rPr>
              <w:t>128</w:t>
            </w:r>
          </w:p>
        </w:tc>
        <w:tc>
          <w:tcPr>
            <w:tcW w:w="1028" w:type="dxa"/>
            <w:shd w:val="clear" w:color="auto" w:fill="auto"/>
            <w:vAlign w:val="bottom"/>
          </w:tcPr>
          <w:p w14:paraId="31C53635"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168</w:t>
            </w:r>
            <w:r>
              <w:rPr>
                <w:sz w:val="18"/>
                <w:lang w:val="es-ES_tradnl"/>
              </w:rPr>
              <w:t xml:space="preserve"> </w:t>
            </w:r>
            <w:r w:rsidRPr="00FD786E">
              <w:rPr>
                <w:sz w:val="18"/>
                <w:lang w:val="es-ES_tradnl"/>
              </w:rPr>
              <w:t>365</w:t>
            </w:r>
          </w:p>
        </w:tc>
        <w:tc>
          <w:tcPr>
            <w:tcW w:w="1069" w:type="dxa"/>
            <w:shd w:val="clear" w:color="auto" w:fill="auto"/>
            <w:vAlign w:val="bottom"/>
          </w:tcPr>
          <w:p w14:paraId="75BD6D10"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179</w:t>
            </w:r>
            <w:r>
              <w:rPr>
                <w:sz w:val="18"/>
                <w:lang w:val="es-ES_tradnl"/>
              </w:rPr>
              <w:t xml:space="preserve"> </w:t>
            </w:r>
            <w:r w:rsidRPr="00FD786E">
              <w:rPr>
                <w:sz w:val="18"/>
                <w:lang w:val="es-ES_tradnl"/>
              </w:rPr>
              <w:t>535</w:t>
            </w:r>
          </w:p>
        </w:tc>
        <w:tc>
          <w:tcPr>
            <w:tcW w:w="987" w:type="dxa"/>
            <w:shd w:val="clear" w:color="auto" w:fill="auto"/>
            <w:vAlign w:val="bottom"/>
          </w:tcPr>
          <w:p w14:paraId="7F0DE888"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175</w:t>
            </w:r>
            <w:r>
              <w:rPr>
                <w:sz w:val="18"/>
                <w:lang w:val="es-ES_tradnl"/>
              </w:rPr>
              <w:t xml:space="preserve"> </w:t>
            </w:r>
            <w:r w:rsidRPr="00FD786E">
              <w:rPr>
                <w:sz w:val="18"/>
                <w:lang w:val="es-ES_tradnl"/>
              </w:rPr>
              <w:t>804</w:t>
            </w:r>
          </w:p>
        </w:tc>
      </w:tr>
      <w:tr w:rsidR="00FD786E" w:rsidRPr="00FD786E" w14:paraId="01632DBB" w14:textId="77777777" w:rsidTr="00FD786E">
        <w:trPr>
          <w:trHeight w:val="240"/>
        </w:trPr>
        <w:tc>
          <w:tcPr>
            <w:tcW w:w="1290" w:type="dxa"/>
            <w:shd w:val="clear" w:color="auto" w:fill="auto"/>
          </w:tcPr>
          <w:p w14:paraId="0A9283C4"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Europa</w:t>
            </w:r>
          </w:p>
        </w:tc>
        <w:tc>
          <w:tcPr>
            <w:tcW w:w="960" w:type="dxa"/>
            <w:shd w:val="clear" w:color="auto" w:fill="auto"/>
            <w:vAlign w:val="bottom"/>
          </w:tcPr>
          <w:p w14:paraId="31D5A39C"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593</w:t>
            </w:r>
          </w:p>
        </w:tc>
        <w:tc>
          <w:tcPr>
            <w:tcW w:w="1008" w:type="dxa"/>
            <w:shd w:val="clear" w:color="auto" w:fill="auto"/>
            <w:vAlign w:val="bottom"/>
          </w:tcPr>
          <w:p w14:paraId="6BF2745B"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656</w:t>
            </w:r>
          </w:p>
        </w:tc>
        <w:tc>
          <w:tcPr>
            <w:tcW w:w="1028" w:type="dxa"/>
            <w:shd w:val="clear" w:color="auto" w:fill="auto"/>
            <w:vAlign w:val="bottom"/>
          </w:tcPr>
          <w:p w14:paraId="4F66BB59"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804</w:t>
            </w:r>
          </w:p>
        </w:tc>
        <w:tc>
          <w:tcPr>
            <w:tcW w:w="1028" w:type="dxa"/>
            <w:shd w:val="clear" w:color="auto" w:fill="auto"/>
            <w:vAlign w:val="bottom"/>
          </w:tcPr>
          <w:p w14:paraId="332E1B93"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971</w:t>
            </w:r>
          </w:p>
        </w:tc>
        <w:tc>
          <w:tcPr>
            <w:tcW w:w="1069" w:type="dxa"/>
            <w:shd w:val="clear" w:color="auto" w:fill="auto"/>
            <w:vAlign w:val="bottom"/>
          </w:tcPr>
          <w:p w14:paraId="0AE4B2DE"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985</w:t>
            </w:r>
          </w:p>
        </w:tc>
        <w:tc>
          <w:tcPr>
            <w:tcW w:w="987" w:type="dxa"/>
            <w:shd w:val="clear" w:color="auto" w:fill="auto"/>
            <w:vAlign w:val="bottom"/>
          </w:tcPr>
          <w:p w14:paraId="02AEA7AC"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874</w:t>
            </w:r>
          </w:p>
        </w:tc>
      </w:tr>
      <w:tr w:rsidR="00FD786E" w:rsidRPr="00FD786E" w14:paraId="6A0F93A8" w14:textId="77777777" w:rsidTr="00FD786E">
        <w:trPr>
          <w:trHeight w:val="240"/>
        </w:trPr>
        <w:tc>
          <w:tcPr>
            <w:tcW w:w="1290" w:type="dxa"/>
            <w:tcBorders>
              <w:bottom w:val="single" w:sz="4" w:space="0" w:color="auto"/>
            </w:tcBorders>
            <w:shd w:val="clear" w:color="auto" w:fill="auto"/>
          </w:tcPr>
          <w:p w14:paraId="54DE13E9"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Oceanía</w:t>
            </w:r>
          </w:p>
        </w:tc>
        <w:tc>
          <w:tcPr>
            <w:tcW w:w="960" w:type="dxa"/>
            <w:tcBorders>
              <w:bottom w:val="single" w:sz="4" w:space="0" w:color="auto"/>
            </w:tcBorders>
            <w:shd w:val="clear" w:color="auto" w:fill="auto"/>
            <w:vAlign w:val="bottom"/>
          </w:tcPr>
          <w:p w14:paraId="66AEAC3A"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253</w:t>
            </w:r>
          </w:p>
        </w:tc>
        <w:tc>
          <w:tcPr>
            <w:tcW w:w="1008" w:type="dxa"/>
            <w:tcBorders>
              <w:bottom w:val="single" w:sz="4" w:space="0" w:color="auto"/>
            </w:tcBorders>
            <w:shd w:val="clear" w:color="auto" w:fill="auto"/>
            <w:vAlign w:val="bottom"/>
          </w:tcPr>
          <w:p w14:paraId="56120AF4"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214</w:t>
            </w:r>
          </w:p>
        </w:tc>
        <w:tc>
          <w:tcPr>
            <w:tcW w:w="1028" w:type="dxa"/>
            <w:tcBorders>
              <w:bottom w:val="single" w:sz="4" w:space="0" w:color="auto"/>
            </w:tcBorders>
            <w:shd w:val="clear" w:color="auto" w:fill="auto"/>
            <w:vAlign w:val="bottom"/>
          </w:tcPr>
          <w:p w14:paraId="0D3B2356"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272</w:t>
            </w:r>
          </w:p>
        </w:tc>
        <w:tc>
          <w:tcPr>
            <w:tcW w:w="1028" w:type="dxa"/>
            <w:tcBorders>
              <w:bottom w:val="single" w:sz="4" w:space="0" w:color="auto"/>
            </w:tcBorders>
            <w:shd w:val="clear" w:color="auto" w:fill="auto"/>
            <w:vAlign w:val="bottom"/>
          </w:tcPr>
          <w:p w14:paraId="30C754EA"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327</w:t>
            </w:r>
          </w:p>
        </w:tc>
        <w:tc>
          <w:tcPr>
            <w:tcW w:w="1069" w:type="dxa"/>
            <w:tcBorders>
              <w:bottom w:val="single" w:sz="4" w:space="0" w:color="auto"/>
            </w:tcBorders>
            <w:shd w:val="clear" w:color="auto" w:fill="auto"/>
            <w:vAlign w:val="bottom"/>
          </w:tcPr>
          <w:p w14:paraId="6A115119"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355</w:t>
            </w:r>
          </w:p>
        </w:tc>
        <w:tc>
          <w:tcPr>
            <w:tcW w:w="987" w:type="dxa"/>
            <w:tcBorders>
              <w:bottom w:val="single" w:sz="4" w:space="0" w:color="auto"/>
            </w:tcBorders>
            <w:shd w:val="clear" w:color="auto" w:fill="auto"/>
            <w:vAlign w:val="bottom"/>
          </w:tcPr>
          <w:p w14:paraId="35611FD9" w14:textId="77777777" w:rsidR="00FD786E" w:rsidRPr="00FD786E" w:rsidRDefault="00FD786E" w:rsidP="00FD786E">
            <w:pPr>
              <w:pStyle w:val="SingleTxtG"/>
              <w:spacing w:before="40" w:after="40" w:line="220" w:lineRule="exact"/>
              <w:ind w:left="113" w:right="28"/>
              <w:jc w:val="right"/>
              <w:rPr>
                <w:sz w:val="18"/>
                <w:lang w:val="es-ES_tradnl"/>
              </w:rPr>
            </w:pPr>
            <w:r w:rsidRPr="00FD786E">
              <w:rPr>
                <w:sz w:val="18"/>
                <w:lang w:val="es-ES_tradnl"/>
              </w:rPr>
              <w:t>298</w:t>
            </w:r>
          </w:p>
        </w:tc>
      </w:tr>
      <w:tr w:rsidR="00FD786E" w:rsidRPr="00FD786E" w14:paraId="20053B38" w14:textId="77777777" w:rsidTr="00FD786E">
        <w:trPr>
          <w:trHeight w:val="240"/>
        </w:trPr>
        <w:tc>
          <w:tcPr>
            <w:tcW w:w="1290" w:type="dxa"/>
            <w:tcBorders>
              <w:top w:val="single" w:sz="4" w:space="0" w:color="auto"/>
              <w:bottom w:val="single" w:sz="12" w:space="0" w:color="auto"/>
            </w:tcBorders>
            <w:shd w:val="clear" w:color="auto" w:fill="auto"/>
          </w:tcPr>
          <w:p w14:paraId="72A08D56" w14:textId="77777777" w:rsidR="00FD786E" w:rsidRPr="00FD786E" w:rsidRDefault="00FD786E" w:rsidP="00FD786E">
            <w:pPr>
              <w:pStyle w:val="SingleTxtG"/>
              <w:spacing w:before="80" w:after="80" w:line="220" w:lineRule="exact"/>
              <w:ind w:left="283" w:right="0"/>
              <w:jc w:val="left"/>
              <w:rPr>
                <w:b/>
                <w:sz w:val="18"/>
                <w:lang w:val="es-ES_tradnl"/>
              </w:rPr>
            </w:pPr>
            <w:r w:rsidRPr="00FD786E">
              <w:rPr>
                <w:b/>
                <w:bCs/>
                <w:sz w:val="18"/>
                <w:lang w:val="es-ES_tradnl"/>
              </w:rPr>
              <w:t>Total</w:t>
            </w:r>
          </w:p>
        </w:tc>
        <w:tc>
          <w:tcPr>
            <w:tcW w:w="960" w:type="dxa"/>
            <w:tcBorders>
              <w:top w:val="single" w:sz="4" w:space="0" w:color="auto"/>
              <w:bottom w:val="single" w:sz="12" w:space="0" w:color="auto"/>
            </w:tcBorders>
            <w:shd w:val="clear" w:color="auto" w:fill="auto"/>
            <w:vAlign w:val="bottom"/>
          </w:tcPr>
          <w:p w14:paraId="145B1F5F" w14:textId="77777777" w:rsidR="00FD786E" w:rsidRPr="00FD786E" w:rsidRDefault="00FD786E" w:rsidP="00FD786E">
            <w:pPr>
              <w:pStyle w:val="SingleTxtG"/>
              <w:spacing w:before="80" w:after="80" w:line="220" w:lineRule="exact"/>
              <w:ind w:left="0" w:right="28"/>
              <w:jc w:val="right"/>
              <w:rPr>
                <w:b/>
                <w:sz w:val="18"/>
                <w:lang w:val="es-ES_tradnl"/>
              </w:rPr>
            </w:pPr>
            <w:r w:rsidRPr="00FD786E">
              <w:rPr>
                <w:b/>
                <w:sz w:val="18"/>
                <w:lang w:val="es-ES_tradnl"/>
              </w:rPr>
              <w:t>94</w:t>
            </w:r>
            <w:r>
              <w:rPr>
                <w:b/>
                <w:sz w:val="18"/>
                <w:lang w:val="es-ES_tradnl"/>
              </w:rPr>
              <w:t xml:space="preserve"> </w:t>
            </w:r>
            <w:r w:rsidRPr="00FD786E">
              <w:rPr>
                <w:b/>
                <w:sz w:val="18"/>
                <w:lang w:val="es-ES_tradnl"/>
              </w:rPr>
              <w:t>028</w:t>
            </w:r>
          </w:p>
        </w:tc>
        <w:tc>
          <w:tcPr>
            <w:tcW w:w="1008" w:type="dxa"/>
            <w:tcBorders>
              <w:top w:val="single" w:sz="4" w:space="0" w:color="auto"/>
              <w:bottom w:val="single" w:sz="12" w:space="0" w:color="auto"/>
            </w:tcBorders>
            <w:shd w:val="clear" w:color="auto" w:fill="auto"/>
            <w:vAlign w:val="bottom"/>
          </w:tcPr>
          <w:p w14:paraId="06CF2E32" w14:textId="77777777" w:rsidR="00FD786E" w:rsidRPr="00FD786E" w:rsidRDefault="00FD786E" w:rsidP="00FD786E">
            <w:pPr>
              <w:pStyle w:val="SingleTxtG"/>
              <w:spacing w:before="80" w:after="80" w:line="220" w:lineRule="exact"/>
              <w:ind w:left="0" w:right="28"/>
              <w:jc w:val="right"/>
              <w:rPr>
                <w:b/>
                <w:sz w:val="18"/>
                <w:lang w:val="es-ES_tradnl"/>
              </w:rPr>
            </w:pPr>
            <w:r w:rsidRPr="00FD786E">
              <w:rPr>
                <w:b/>
                <w:sz w:val="18"/>
                <w:lang w:val="es-ES_tradnl"/>
              </w:rPr>
              <w:t>110</w:t>
            </w:r>
            <w:r>
              <w:rPr>
                <w:b/>
                <w:sz w:val="18"/>
                <w:lang w:val="es-ES_tradnl"/>
              </w:rPr>
              <w:t xml:space="preserve"> </w:t>
            </w:r>
            <w:r w:rsidRPr="00FD786E">
              <w:rPr>
                <w:b/>
                <w:sz w:val="18"/>
                <w:lang w:val="es-ES_tradnl"/>
              </w:rPr>
              <w:t>552</w:t>
            </w:r>
          </w:p>
        </w:tc>
        <w:tc>
          <w:tcPr>
            <w:tcW w:w="1028" w:type="dxa"/>
            <w:tcBorders>
              <w:top w:val="single" w:sz="4" w:space="0" w:color="auto"/>
              <w:bottom w:val="single" w:sz="12" w:space="0" w:color="auto"/>
            </w:tcBorders>
            <w:shd w:val="clear" w:color="auto" w:fill="auto"/>
            <w:vAlign w:val="bottom"/>
          </w:tcPr>
          <w:p w14:paraId="552BEDDC" w14:textId="77777777" w:rsidR="00FD786E" w:rsidRPr="00FD786E" w:rsidRDefault="00FD786E" w:rsidP="00FD786E">
            <w:pPr>
              <w:pStyle w:val="SingleTxtG"/>
              <w:spacing w:before="80" w:after="80" w:line="220" w:lineRule="exact"/>
              <w:ind w:left="0" w:right="28"/>
              <w:jc w:val="right"/>
              <w:rPr>
                <w:b/>
                <w:sz w:val="18"/>
                <w:lang w:val="es-ES_tradnl"/>
              </w:rPr>
            </w:pPr>
            <w:r w:rsidRPr="00FD786E">
              <w:rPr>
                <w:b/>
                <w:sz w:val="18"/>
                <w:lang w:val="es-ES_tradnl"/>
              </w:rPr>
              <w:t>137</w:t>
            </w:r>
            <w:r>
              <w:rPr>
                <w:b/>
                <w:sz w:val="18"/>
                <w:lang w:val="es-ES_tradnl"/>
              </w:rPr>
              <w:t xml:space="preserve"> </w:t>
            </w:r>
            <w:r w:rsidRPr="00FD786E">
              <w:rPr>
                <w:b/>
                <w:sz w:val="18"/>
                <w:lang w:val="es-ES_tradnl"/>
              </w:rPr>
              <w:t>838</w:t>
            </w:r>
          </w:p>
        </w:tc>
        <w:tc>
          <w:tcPr>
            <w:tcW w:w="1028" w:type="dxa"/>
            <w:tcBorders>
              <w:top w:val="single" w:sz="4" w:space="0" w:color="auto"/>
              <w:bottom w:val="single" w:sz="12" w:space="0" w:color="auto"/>
            </w:tcBorders>
            <w:shd w:val="clear" w:color="auto" w:fill="auto"/>
            <w:vAlign w:val="bottom"/>
          </w:tcPr>
          <w:p w14:paraId="1150E585" w14:textId="77777777" w:rsidR="00FD786E" w:rsidRPr="00FD786E" w:rsidRDefault="00FD786E" w:rsidP="00FD786E">
            <w:pPr>
              <w:pStyle w:val="SingleTxtG"/>
              <w:spacing w:before="80" w:after="80" w:line="220" w:lineRule="exact"/>
              <w:ind w:left="0" w:right="28"/>
              <w:jc w:val="right"/>
              <w:rPr>
                <w:b/>
                <w:sz w:val="18"/>
                <w:lang w:val="es-ES_tradnl"/>
              </w:rPr>
            </w:pPr>
            <w:r w:rsidRPr="00FD786E">
              <w:rPr>
                <w:b/>
                <w:sz w:val="18"/>
                <w:lang w:val="es-ES_tradnl"/>
              </w:rPr>
              <w:t>170</w:t>
            </w:r>
            <w:r>
              <w:rPr>
                <w:b/>
                <w:sz w:val="18"/>
                <w:lang w:val="es-ES_tradnl"/>
              </w:rPr>
              <w:t xml:space="preserve"> </w:t>
            </w:r>
            <w:r w:rsidRPr="00FD786E">
              <w:rPr>
                <w:b/>
                <w:sz w:val="18"/>
                <w:lang w:val="es-ES_tradnl"/>
              </w:rPr>
              <w:t>346</w:t>
            </w:r>
          </w:p>
        </w:tc>
        <w:tc>
          <w:tcPr>
            <w:tcW w:w="1069" w:type="dxa"/>
            <w:tcBorders>
              <w:top w:val="single" w:sz="4" w:space="0" w:color="auto"/>
              <w:bottom w:val="single" w:sz="12" w:space="0" w:color="auto"/>
            </w:tcBorders>
            <w:shd w:val="clear" w:color="auto" w:fill="auto"/>
            <w:vAlign w:val="bottom"/>
          </w:tcPr>
          <w:p w14:paraId="6781D590" w14:textId="77777777" w:rsidR="00FD786E" w:rsidRPr="00FD786E" w:rsidRDefault="00FD786E" w:rsidP="00FD786E">
            <w:pPr>
              <w:pStyle w:val="SingleTxtG"/>
              <w:spacing w:before="80" w:after="80" w:line="220" w:lineRule="exact"/>
              <w:ind w:left="0" w:right="28"/>
              <w:jc w:val="right"/>
              <w:rPr>
                <w:b/>
                <w:sz w:val="18"/>
                <w:lang w:val="es-ES_tradnl"/>
              </w:rPr>
            </w:pPr>
            <w:r w:rsidRPr="00FD786E">
              <w:rPr>
                <w:b/>
                <w:sz w:val="18"/>
                <w:lang w:val="es-ES_tradnl"/>
              </w:rPr>
              <w:t>181</w:t>
            </w:r>
            <w:r>
              <w:rPr>
                <w:b/>
                <w:sz w:val="18"/>
                <w:lang w:val="es-ES_tradnl"/>
              </w:rPr>
              <w:t xml:space="preserve"> </w:t>
            </w:r>
            <w:r w:rsidRPr="00FD786E">
              <w:rPr>
                <w:b/>
                <w:sz w:val="18"/>
                <w:lang w:val="es-ES_tradnl"/>
              </w:rPr>
              <w:t>646</w:t>
            </w:r>
          </w:p>
        </w:tc>
        <w:tc>
          <w:tcPr>
            <w:tcW w:w="987" w:type="dxa"/>
            <w:tcBorders>
              <w:top w:val="single" w:sz="4" w:space="0" w:color="auto"/>
              <w:bottom w:val="single" w:sz="12" w:space="0" w:color="auto"/>
            </w:tcBorders>
            <w:shd w:val="clear" w:color="auto" w:fill="auto"/>
            <w:vAlign w:val="bottom"/>
          </w:tcPr>
          <w:p w14:paraId="7AEAE2A1" w14:textId="77777777" w:rsidR="00FD786E" w:rsidRPr="00FD786E" w:rsidRDefault="00FD786E" w:rsidP="00FD786E">
            <w:pPr>
              <w:pStyle w:val="SingleTxtG"/>
              <w:spacing w:before="80" w:after="80" w:line="220" w:lineRule="exact"/>
              <w:ind w:left="0" w:right="28"/>
              <w:jc w:val="right"/>
              <w:rPr>
                <w:b/>
                <w:sz w:val="18"/>
                <w:lang w:val="es-ES_tradnl"/>
              </w:rPr>
            </w:pPr>
            <w:r w:rsidRPr="00FD786E">
              <w:rPr>
                <w:b/>
                <w:sz w:val="18"/>
                <w:lang w:val="es-ES_tradnl"/>
              </w:rPr>
              <w:t>177</w:t>
            </w:r>
            <w:r>
              <w:rPr>
                <w:b/>
                <w:sz w:val="18"/>
                <w:lang w:val="es-ES_tradnl"/>
              </w:rPr>
              <w:t xml:space="preserve"> </w:t>
            </w:r>
            <w:r w:rsidRPr="00FD786E">
              <w:rPr>
                <w:b/>
                <w:sz w:val="18"/>
                <w:lang w:val="es-ES_tradnl"/>
              </w:rPr>
              <w:t>638</w:t>
            </w:r>
          </w:p>
        </w:tc>
      </w:tr>
    </w:tbl>
    <w:p w14:paraId="03BD8939" w14:textId="77777777" w:rsidR="00FD786E" w:rsidRPr="00FD786E" w:rsidRDefault="00FD786E" w:rsidP="00FD786E">
      <w:pPr>
        <w:pStyle w:val="SingleTxtG"/>
        <w:spacing w:before="120" w:after="240"/>
        <w:ind w:firstLine="170"/>
        <w:jc w:val="left"/>
        <w:rPr>
          <w:sz w:val="18"/>
          <w:szCs w:val="18"/>
          <w:lang w:val="es-ES_tradnl"/>
        </w:rPr>
      </w:pPr>
      <w:r w:rsidRPr="00FD786E">
        <w:rPr>
          <w:i/>
          <w:iCs/>
          <w:sz w:val="18"/>
          <w:szCs w:val="18"/>
          <w:lang w:val="es-ES_tradnl"/>
        </w:rPr>
        <w:t>Fuente:</w:t>
      </w:r>
      <w:r w:rsidRPr="00FD786E">
        <w:rPr>
          <w:sz w:val="18"/>
          <w:szCs w:val="18"/>
          <w:lang w:val="es-ES_tradnl"/>
        </w:rPr>
        <w:t xml:space="preserve"> Oficina de Estadísticas y Censos.</w:t>
      </w:r>
    </w:p>
    <w:p w14:paraId="1945F3D3" w14:textId="77777777" w:rsidR="00FD786E" w:rsidRPr="00FD786E" w:rsidRDefault="00FD786E" w:rsidP="00FD786E">
      <w:pPr>
        <w:pStyle w:val="SingleTxtG"/>
        <w:rPr>
          <w:lang w:val="es-ES_tradnl"/>
        </w:rPr>
      </w:pPr>
      <w:r w:rsidRPr="00FD786E">
        <w:rPr>
          <w:lang w:val="es-ES_tradnl"/>
        </w:rPr>
        <w:lastRenderedPageBreak/>
        <w:t>62.</w:t>
      </w:r>
      <w:r w:rsidRPr="00FD786E">
        <w:rPr>
          <w:lang w:val="es-ES_tradnl"/>
        </w:rPr>
        <w:tab/>
        <w:t xml:space="preserve">El artículo 23, párrafo 1, de la Ley </w:t>
      </w:r>
      <w:r w:rsidR="00705103">
        <w:rPr>
          <w:lang w:val="es-ES_tradnl"/>
        </w:rPr>
        <w:t xml:space="preserve">núm. </w:t>
      </w:r>
      <w:r w:rsidRPr="00FD786E">
        <w:rPr>
          <w:lang w:val="es-ES_tradnl"/>
        </w:rPr>
        <w:t>21/2009 establece que todo empleador debe firmar un contrato escrito con sus trabajadores no residentes; de lo contrario, el empleador será sancionado con una multa de entre 5.000 y 10.000 patacas.</w:t>
      </w:r>
    </w:p>
    <w:p w14:paraId="2BA7AE42" w14:textId="77777777" w:rsidR="00FD786E" w:rsidRPr="00FD786E" w:rsidRDefault="00FD786E" w:rsidP="00FD786E">
      <w:pPr>
        <w:pStyle w:val="SingleTxtG"/>
        <w:rPr>
          <w:lang w:val="es-ES_tradnl"/>
        </w:rPr>
      </w:pPr>
      <w:r w:rsidRPr="00FD786E">
        <w:rPr>
          <w:lang w:val="es-ES_tradnl"/>
        </w:rPr>
        <w:t>63.</w:t>
      </w:r>
      <w:r w:rsidRPr="00FD786E">
        <w:rPr>
          <w:lang w:val="es-ES_tradnl"/>
        </w:rPr>
        <w:tab/>
        <w:t>La Dirección de Asuntos Laborales es el principal órgano gubernamental encargado de la aplicación y ejecución de las políticas laborales en el sector privado, así como de la vigilancia, la investigación y las sanciones relativas a la ejecución de dichas políticas. La Dirección ha reforzado la protección de los trabajadores migrantes contra los abusos y la explotación.</w:t>
      </w:r>
    </w:p>
    <w:p w14:paraId="5AD4F430" w14:textId="77777777" w:rsidR="00FD786E" w:rsidRPr="00FD786E" w:rsidRDefault="00FD786E" w:rsidP="00FD786E">
      <w:pPr>
        <w:pStyle w:val="H23G"/>
        <w:rPr>
          <w:lang w:val="es-ES_tradnl"/>
        </w:rPr>
      </w:pPr>
      <w:r>
        <w:rPr>
          <w:lang w:val="es-ES_tradnl"/>
        </w:rPr>
        <w:tab/>
      </w:r>
      <w:r w:rsidRPr="00FD786E">
        <w:rPr>
          <w:lang w:val="es-ES_tradnl"/>
        </w:rPr>
        <w:tab/>
        <w:t>Quejas por falta de contrato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61"/>
        <w:gridCol w:w="684"/>
        <w:gridCol w:w="685"/>
        <w:gridCol w:w="685"/>
        <w:gridCol w:w="685"/>
        <w:gridCol w:w="685"/>
        <w:gridCol w:w="685"/>
      </w:tblGrid>
      <w:tr w:rsidR="00FD786E" w:rsidRPr="00FD786E" w14:paraId="4829EFDB" w14:textId="77777777" w:rsidTr="00FD786E">
        <w:trPr>
          <w:trHeight w:val="240"/>
          <w:tblHeader/>
        </w:trPr>
        <w:tc>
          <w:tcPr>
            <w:tcW w:w="3261" w:type="dxa"/>
            <w:tcBorders>
              <w:top w:val="single" w:sz="4" w:space="0" w:color="auto"/>
              <w:bottom w:val="single" w:sz="12" w:space="0" w:color="auto"/>
            </w:tcBorders>
            <w:shd w:val="clear" w:color="auto" w:fill="auto"/>
            <w:vAlign w:val="bottom"/>
          </w:tcPr>
          <w:p w14:paraId="36A8C9F4" w14:textId="77777777" w:rsidR="00FD786E" w:rsidRPr="00FD786E" w:rsidRDefault="00FD786E" w:rsidP="00FD786E">
            <w:pPr>
              <w:pStyle w:val="SingleTxtG"/>
              <w:spacing w:before="80" w:after="80" w:line="200" w:lineRule="exact"/>
              <w:ind w:left="0" w:right="0"/>
              <w:jc w:val="left"/>
              <w:rPr>
                <w:i/>
                <w:sz w:val="16"/>
                <w:lang w:val="es-ES_tradnl"/>
              </w:rPr>
            </w:pPr>
          </w:p>
        </w:tc>
        <w:tc>
          <w:tcPr>
            <w:tcW w:w="684" w:type="dxa"/>
            <w:tcBorders>
              <w:top w:val="single" w:sz="4" w:space="0" w:color="auto"/>
              <w:bottom w:val="single" w:sz="12" w:space="0" w:color="auto"/>
            </w:tcBorders>
            <w:shd w:val="clear" w:color="auto" w:fill="auto"/>
            <w:vAlign w:val="bottom"/>
          </w:tcPr>
          <w:p w14:paraId="04585A6E"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2011</w:t>
            </w:r>
          </w:p>
        </w:tc>
        <w:tc>
          <w:tcPr>
            <w:tcW w:w="685" w:type="dxa"/>
            <w:tcBorders>
              <w:top w:val="single" w:sz="4" w:space="0" w:color="auto"/>
              <w:bottom w:val="single" w:sz="12" w:space="0" w:color="auto"/>
            </w:tcBorders>
            <w:shd w:val="clear" w:color="auto" w:fill="auto"/>
            <w:vAlign w:val="bottom"/>
          </w:tcPr>
          <w:p w14:paraId="4C91D7B2"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2012</w:t>
            </w:r>
          </w:p>
        </w:tc>
        <w:tc>
          <w:tcPr>
            <w:tcW w:w="685" w:type="dxa"/>
            <w:tcBorders>
              <w:top w:val="single" w:sz="4" w:space="0" w:color="auto"/>
              <w:bottom w:val="single" w:sz="12" w:space="0" w:color="auto"/>
            </w:tcBorders>
            <w:shd w:val="clear" w:color="auto" w:fill="auto"/>
            <w:vAlign w:val="bottom"/>
          </w:tcPr>
          <w:p w14:paraId="120CA82D"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2013</w:t>
            </w:r>
          </w:p>
        </w:tc>
        <w:tc>
          <w:tcPr>
            <w:tcW w:w="685" w:type="dxa"/>
            <w:tcBorders>
              <w:top w:val="single" w:sz="4" w:space="0" w:color="auto"/>
              <w:bottom w:val="single" w:sz="12" w:space="0" w:color="auto"/>
            </w:tcBorders>
            <w:shd w:val="clear" w:color="auto" w:fill="auto"/>
            <w:vAlign w:val="bottom"/>
          </w:tcPr>
          <w:p w14:paraId="0A9C7807"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2014</w:t>
            </w:r>
          </w:p>
        </w:tc>
        <w:tc>
          <w:tcPr>
            <w:tcW w:w="685" w:type="dxa"/>
            <w:tcBorders>
              <w:top w:val="single" w:sz="4" w:space="0" w:color="auto"/>
              <w:bottom w:val="single" w:sz="12" w:space="0" w:color="auto"/>
            </w:tcBorders>
            <w:shd w:val="clear" w:color="auto" w:fill="auto"/>
            <w:vAlign w:val="bottom"/>
          </w:tcPr>
          <w:p w14:paraId="2FB5686E"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2015</w:t>
            </w:r>
          </w:p>
        </w:tc>
        <w:tc>
          <w:tcPr>
            <w:tcW w:w="685" w:type="dxa"/>
            <w:tcBorders>
              <w:top w:val="single" w:sz="4" w:space="0" w:color="auto"/>
              <w:bottom w:val="single" w:sz="12" w:space="0" w:color="auto"/>
            </w:tcBorders>
            <w:shd w:val="clear" w:color="auto" w:fill="auto"/>
            <w:vAlign w:val="bottom"/>
          </w:tcPr>
          <w:p w14:paraId="5D740D2A"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2016</w:t>
            </w:r>
          </w:p>
        </w:tc>
      </w:tr>
      <w:tr w:rsidR="00FD786E" w:rsidRPr="00FD786E" w14:paraId="6F76484E" w14:textId="77777777" w:rsidTr="00FD786E">
        <w:trPr>
          <w:trHeight w:val="240"/>
        </w:trPr>
        <w:tc>
          <w:tcPr>
            <w:tcW w:w="3261" w:type="dxa"/>
            <w:tcBorders>
              <w:top w:val="single" w:sz="12" w:space="0" w:color="auto"/>
            </w:tcBorders>
            <w:shd w:val="clear" w:color="auto" w:fill="auto"/>
          </w:tcPr>
          <w:p w14:paraId="0BE3781B"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Casos</w:t>
            </w:r>
          </w:p>
        </w:tc>
        <w:tc>
          <w:tcPr>
            <w:tcW w:w="684" w:type="dxa"/>
            <w:tcBorders>
              <w:top w:val="single" w:sz="12" w:space="0" w:color="auto"/>
            </w:tcBorders>
            <w:shd w:val="clear" w:color="auto" w:fill="auto"/>
            <w:vAlign w:val="bottom"/>
          </w:tcPr>
          <w:p w14:paraId="30836B97"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11</w:t>
            </w:r>
          </w:p>
        </w:tc>
        <w:tc>
          <w:tcPr>
            <w:tcW w:w="685" w:type="dxa"/>
            <w:tcBorders>
              <w:top w:val="single" w:sz="12" w:space="0" w:color="auto"/>
            </w:tcBorders>
            <w:shd w:val="clear" w:color="auto" w:fill="auto"/>
            <w:vAlign w:val="bottom"/>
          </w:tcPr>
          <w:p w14:paraId="3CC35A25"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20</w:t>
            </w:r>
          </w:p>
        </w:tc>
        <w:tc>
          <w:tcPr>
            <w:tcW w:w="685" w:type="dxa"/>
            <w:tcBorders>
              <w:top w:val="single" w:sz="12" w:space="0" w:color="auto"/>
            </w:tcBorders>
            <w:shd w:val="clear" w:color="auto" w:fill="auto"/>
            <w:vAlign w:val="bottom"/>
          </w:tcPr>
          <w:p w14:paraId="2D661290"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13</w:t>
            </w:r>
          </w:p>
        </w:tc>
        <w:tc>
          <w:tcPr>
            <w:tcW w:w="685" w:type="dxa"/>
            <w:tcBorders>
              <w:top w:val="single" w:sz="12" w:space="0" w:color="auto"/>
            </w:tcBorders>
            <w:shd w:val="clear" w:color="auto" w:fill="auto"/>
            <w:vAlign w:val="bottom"/>
          </w:tcPr>
          <w:p w14:paraId="3FE2DEFA"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16</w:t>
            </w:r>
          </w:p>
        </w:tc>
        <w:tc>
          <w:tcPr>
            <w:tcW w:w="685" w:type="dxa"/>
            <w:tcBorders>
              <w:top w:val="single" w:sz="12" w:space="0" w:color="auto"/>
            </w:tcBorders>
            <w:shd w:val="clear" w:color="auto" w:fill="auto"/>
            <w:vAlign w:val="bottom"/>
          </w:tcPr>
          <w:p w14:paraId="7D90ED4A"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36</w:t>
            </w:r>
          </w:p>
        </w:tc>
        <w:tc>
          <w:tcPr>
            <w:tcW w:w="685" w:type="dxa"/>
            <w:tcBorders>
              <w:top w:val="single" w:sz="12" w:space="0" w:color="auto"/>
            </w:tcBorders>
            <w:shd w:val="clear" w:color="auto" w:fill="auto"/>
            <w:vAlign w:val="bottom"/>
          </w:tcPr>
          <w:p w14:paraId="3BEC333C"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25</w:t>
            </w:r>
          </w:p>
        </w:tc>
      </w:tr>
      <w:tr w:rsidR="00FD786E" w:rsidRPr="00FD786E" w14:paraId="2EDD512F" w14:textId="77777777" w:rsidTr="00FD786E">
        <w:trPr>
          <w:trHeight w:val="240"/>
        </w:trPr>
        <w:tc>
          <w:tcPr>
            <w:tcW w:w="3261" w:type="dxa"/>
            <w:shd w:val="clear" w:color="auto" w:fill="auto"/>
          </w:tcPr>
          <w:p w14:paraId="27C0CB6D"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Trabajadores no residentes afectados</w:t>
            </w:r>
          </w:p>
        </w:tc>
        <w:tc>
          <w:tcPr>
            <w:tcW w:w="684" w:type="dxa"/>
            <w:shd w:val="clear" w:color="auto" w:fill="auto"/>
            <w:vAlign w:val="bottom"/>
          </w:tcPr>
          <w:p w14:paraId="2A48EE70"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13</w:t>
            </w:r>
          </w:p>
        </w:tc>
        <w:tc>
          <w:tcPr>
            <w:tcW w:w="685" w:type="dxa"/>
            <w:shd w:val="clear" w:color="auto" w:fill="auto"/>
            <w:vAlign w:val="bottom"/>
          </w:tcPr>
          <w:p w14:paraId="4AF0105C"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28</w:t>
            </w:r>
          </w:p>
        </w:tc>
        <w:tc>
          <w:tcPr>
            <w:tcW w:w="685" w:type="dxa"/>
            <w:shd w:val="clear" w:color="auto" w:fill="auto"/>
            <w:vAlign w:val="bottom"/>
          </w:tcPr>
          <w:p w14:paraId="76B072CF"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37</w:t>
            </w:r>
          </w:p>
        </w:tc>
        <w:tc>
          <w:tcPr>
            <w:tcW w:w="685" w:type="dxa"/>
            <w:shd w:val="clear" w:color="auto" w:fill="auto"/>
            <w:vAlign w:val="bottom"/>
          </w:tcPr>
          <w:p w14:paraId="6A3163C9"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23</w:t>
            </w:r>
          </w:p>
        </w:tc>
        <w:tc>
          <w:tcPr>
            <w:tcW w:w="685" w:type="dxa"/>
            <w:shd w:val="clear" w:color="auto" w:fill="auto"/>
            <w:vAlign w:val="bottom"/>
          </w:tcPr>
          <w:p w14:paraId="03CE0824"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179</w:t>
            </w:r>
          </w:p>
        </w:tc>
        <w:tc>
          <w:tcPr>
            <w:tcW w:w="685" w:type="dxa"/>
            <w:shd w:val="clear" w:color="auto" w:fill="auto"/>
            <w:vAlign w:val="bottom"/>
          </w:tcPr>
          <w:p w14:paraId="121AF2B2"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37</w:t>
            </w:r>
          </w:p>
        </w:tc>
      </w:tr>
      <w:tr w:rsidR="00FD786E" w:rsidRPr="00FD786E" w14:paraId="754B647B" w14:textId="77777777" w:rsidTr="00FD786E">
        <w:trPr>
          <w:trHeight w:val="240"/>
        </w:trPr>
        <w:tc>
          <w:tcPr>
            <w:tcW w:w="3261" w:type="dxa"/>
            <w:shd w:val="clear" w:color="auto" w:fill="auto"/>
          </w:tcPr>
          <w:p w14:paraId="7B804C97" w14:textId="77777777" w:rsidR="00FD786E" w:rsidRPr="0054678F" w:rsidRDefault="00FD786E" w:rsidP="00FD786E">
            <w:pPr>
              <w:pStyle w:val="SingleTxtG"/>
              <w:spacing w:before="40" w:after="40" w:line="220" w:lineRule="exact"/>
              <w:ind w:left="0" w:right="0"/>
              <w:jc w:val="left"/>
              <w:rPr>
                <w:b/>
                <w:bCs/>
                <w:sz w:val="18"/>
                <w:lang w:val="es-ES_tradnl"/>
              </w:rPr>
            </w:pPr>
            <w:r w:rsidRPr="0054678F">
              <w:rPr>
                <w:b/>
                <w:bCs/>
                <w:sz w:val="18"/>
                <w:lang w:val="es-ES_tradnl"/>
              </w:rPr>
              <w:t>Estado de las quejas (trabajadores no residentes afectados)</w:t>
            </w:r>
          </w:p>
        </w:tc>
        <w:tc>
          <w:tcPr>
            <w:tcW w:w="684" w:type="dxa"/>
            <w:shd w:val="clear" w:color="auto" w:fill="auto"/>
            <w:vAlign w:val="bottom"/>
          </w:tcPr>
          <w:p w14:paraId="040738DE" w14:textId="77777777" w:rsidR="00FD786E" w:rsidRPr="00FD786E" w:rsidRDefault="00FD786E" w:rsidP="00FD786E">
            <w:pPr>
              <w:pStyle w:val="SingleTxtG"/>
              <w:spacing w:before="40" w:after="40" w:line="220" w:lineRule="exact"/>
              <w:ind w:left="57" w:right="28"/>
              <w:jc w:val="right"/>
              <w:rPr>
                <w:sz w:val="18"/>
                <w:lang w:val="es-ES_tradnl"/>
              </w:rPr>
            </w:pPr>
          </w:p>
        </w:tc>
        <w:tc>
          <w:tcPr>
            <w:tcW w:w="1370" w:type="dxa"/>
            <w:gridSpan w:val="2"/>
            <w:shd w:val="clear" w:color="auto" w:fill="auto"/>
            <w:vAlign w:val="bottom"/>
          </w:tcPr>
          <w:p w14:paraId="241D4171" w14:textId="77777777" w:rsidR="00FD786E" w:rsidRPr="00FD786E" w:rsidRDefault="00FD786E" w:rsidP="00FD786E">
            <w:pPr>
              <w:pStyle w:val="SingleTxtG"/>
              <w:spacing w:before="40" w:after="40" w:line="220" w:lineRule="exact"/>
              <w:ind w:left="57" w:right="28"/>
              <w:jc w:val="right"/>
              <w:rPr>
                <w:sz w:val="18"/>
                <w:lang w:val="es-ES_tradnl"/>
              </w:rPr>
            </w:pPr>
          </w:p>
        </w:tc>
        <w:tc>
          <w:tcPr>
            <w:tcW w:w="1370" w:type="dxa"/>
            <w:gridSpan w:val="2"/>
            <w:shd w:val="clear" w:color="auto" w:fill="auto"/>
            <w:vAlign w:val="bottom"/>
          </w:tcPr>
          <w:p w14:paraId="116446A6" w14:textId="77777777" w:rsidR="00FD786E" w:rsidRPr="00FD786E" w:rsidRDefault="00FD786E" w:rsidP="00FD786E">
            <w:pPr>
              <w:pStyle w:val="SingleTxtG"/>
              <w:spacing w:before="40" w:after="40" w:line="220" w:lineRule="exact"/>
              <w:ind w:left="57" w:right="28"/>
              <w:jc w:val="right"/>
              <w:rPr>
                <w:sz w:val="18"/>
                <w:lang w:val="es-ES_tradnl"/>
              </w:rPr>
            </w:pPr>
          </w:p>
        </w:tc>
        <w:tc>
          <w:tcPr>
            <w:tcW w:w="685" w:type="dxa"/>
            <w:shd w:val="clear" w:color="auto" w:fill="auto"/>
            <w:vAlign w:val="bottom"/>
          </w:tcPr>
          <w:p w14:paraId="4EF7036E" w14:textId="77777777" w:rsidR="00FD786E" w:rsidRPr="00FD786E" w:rsidRDefault="00FD786E" w:rsidP="00FD786E">
            <w:pPr>
              <w:pStyle w:val="SingleTxtG"/>
              <w:spacing w:before="40" w:after="40" w:line="220" w:lineRule="exact"/>
              <w:ind w:left="57" w:right="28"/>
              <w:jc w:val="right"/>
              <w:rPr>
                <w:sz w:val="18"/>
                <w:lang w:val="es-ES_tradnl"/>
              </w:rPr>
            </w:pPr>
          </w:p>
        </w:tc>
      </w:tr>
      <w:tr w:rsidR="00FD786E" w:rsidRPr="00FD786E" w14:paraId="780D6CFA" w14:textId="77777777" w:rsidTr="00FD786E">
        <w:trPr>
          <w:trHeight w:val="240"/>
        </w:trPr>
        <w:tc>
          <w:tcPr>
            <w:tcW w:w="3261" w:type="dxa"/>
            <w:shd w:val="clear" w:color="auto" w:fill="auto"/>
          </w:tcPr>
          <w:p w14:paraId="685AB47F" w14:textId="77777777" w:rsidR="00FD786E" w:rsidRPr="00FD786E" w:rsidRDefault="00FD786E" w:rsidP="0054678F">
            <w:pPr>
              <w:pStyle w:val="SingleTxtG"/>
              <w:spacing w:before="40" w:after="40" w:line="220" w:lineRule="exact"/>
              <w:ind w:left="0" w:right="0"/>
              <w:jc w:val="left"/>
              <w:rPr>
                <w:sz w:val="18"/>
                <w:lang w:val="es-ES_tradnl"/>
              </w:rPr>
            </w:pPr>
            <w:r w:rsidRPr="00FD786E">
              <w:rPr>
                <w:sz w:val="18"/>
                <w:lang w:val="es-ES_tradnl"/>
              </w:rPr>
              <w:t>Comprobadas</w:t>
            </w:r>
          </w:p>
        </w:tc>
        <w:tc>
          <w:tcPr>
            <w:tcW w:w="684" w:type="dxa"/>
            <w:shd w:val="clear" w:color="auto" w:fill="auto"/>
            <w:vAlign w:val="bottom"/>
          </w:tcPr>
          <w:p w14:paraId="7ACB690A"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13</w:t>
            </w:r>
          </w:p>
        </w:tc>
        <w:tc>
          <w:tcPr>
            <w:tcW w:w="685" w:type="dxa"/>
            <w:shd w:val="clear" w:color="auto" w:fill="auto"/>
            <w:vAlign w:val="bottom"/>
          </w:tcPr>
          <w:p w14:paraId="68899CF7"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27</w:t>
            </w:r>
          </w:p>
        </w:tc>
        <w:tc>
          <w:tcPr>
            <w:tcW w:w="685" w:type="dxa"/>
            <w:shd w:val="clear" w:color="auto" w:fill="auto"/>
            <w:vAlign w:val="bottom"/>
          </w:tcPr>
          <w:p w14:paraId="0257A526"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11</w:t>
            </w:r>
          </w:p>
        </w:tc>
        <w:tc>
          <w:tcPr>
            <w:tcW w:w="685" w:type="dxa"/>
            <w:shd w:val="clear" w:color="auto" w:fill="auto"/>
            <w:vAlign w:val="bottom"/>
          </w:tcPr>
          <w:p w14:paraId="7767481E"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16</w:t>
            </w:r>
          </w:p>
        </w:tc>
        <w:tc>
          <w:tcPr>
            <w:tcW w:w="685" w:type="dxa"/>
            <w:shd w:val="clear" w:color="auto" w:fill="auto"/>
            <w:vAlign w:val="bottom"/>
          </w:tcPr>
          <w:p w14:paraId="50469246"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161</w:t>
            </w:r>
          </w:p>
        </w:tc>
        <w:tc>
          <w:tcPr>
            <w:tcW w:w="685" w:type="dxa"/>
            <w:shd w:val="clear" w:color="auto" w:fill="auto"/>
            <w:vAlign w:val="bottom"/>
          </w:tcPr>
          <w:p w14:paraId="3E665D13"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25</w:t>
            </w:r>
          </w:p>
        </w:tc>
      </w:tr>
      <w:tr w:rsidR="00FD786E" w:rsidRPr="00FD786E" w14:paraId="1193D0E7" w14:textId="77777777" w:rsidTr="00FD786E">
        <w:trPr>
          <w:trHeight w:val="240"/>
        </w:trPr>
        <w:tc>
          <w:tcPr>
            <w:tcW w:w="3261" w:type="dxa"/>
            <w:shd w:val="clear" w:color="auto" w:fill="auto"/>
          </w:tcPr>
          <w:p w14:paraId="361AB32C" w14:textId="77777777" w:rsidR="00FD786E" w:rsidRPr="00FD786E" w:rsidRDefault="00FD786E" w:rsidP="0054678F">
            <w:pPr>
              <w:pStyle w:val="SingleTxtG"/>
              <w:spacing w:before="40" w:after="40" w:line="220" w:lineRule="exact"/>
              <w:ind w:left="0" w:right="0"/>
              <w:jc w:val="left"/>
              <w:rPr>
                <w:sz w:val="18"/>
                <w:lang w:val="es-ES_tradnl"/>
              </w:rPr>
            </w:pPr>
            <w:r w:rsidRPr="00FD786E">
              <w:rPr>
                <w:sz w:val="18"/>
                <w:lang w:val="es-ES_tradnl"/>
              </w:rPr>
              <w:t>No comprobadas</w:t>
            </w:r>
          </w:p>
        </w:tc>
        <w:tc>
          <w:tcPr>
            <w:tcW w:w="684" w:type="dxa"/>
            <w:shd w:val="clear" w:color="auto" w:fill="auto"/>
            <w:vAlign w:val="bottom"/>
          </w:tcPr>
          <w:p w14:paraId="39587EAB"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0</w:t>
            </w:r>
          </w:p>
        </w:tc>
        <w:tc>
          <w:tcPr>
            <w:tcW w:w="685" w:type="dxa"/>
            <w:shd w:val="clear" w:color="auto" w:fill="auto"/>
            <w:vAlign w:val="bottom"/>
          </w:tcPr>
          <w:p w14:paraId="13003E3D"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w:t>
            </w:r>
          </w:p>
        </w:tc>
        <w:tc>
          <w:tcPr>
            <w:tcW w:w="685" w:type="dxa"/>
            <w:shd w:val="clear" w:color="auto" w:fill="auto"/>
            <w:vAlign w:val="bottom"/>
          </w:tcPr>
          <w:p w14:paraId="0B607504"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26</w:t>
            </w:r>
          </w:p>
        </w:tc>
        <w:tc>
          <w:tcPr>
            <w:tcW w:w="685" w:type="dxa"/>
            <w:shd w:val="clear" w:color="auto" w:fill="auto"/>
            <w:vAlign w:val="bottom"/>
          </w:tcPr>
          <w:p w14:paraId="0E75DF8A"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5</w:t>
            </w:r>
          </w:p>
        </w:tc>
        <w:tc>
          <w:tcPr>
            <w:tcW w:w="685" w:type="dxa"/>
            <w:shd w:val="clear" w:color="auto" w:fill="auto"/>
            <w:vAlign w:val="bottom"/>
          </w:tcPr>
          <w:p w14:paraId="5B0D76BD"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18</w:t>
            </w:r>
          </w:p>
        </w:tc>
        <w:tc>
          <w:tcPr>
            <w:tcW w:w="685" w:type="dxa"/>
            <w:shd w:val="clear" w:color="auto" w:fill="auto"/>
            <w:vAlign w:val="bottom"/>
          </w:tcPr>
          <w:p w14:paraId="2E91270C"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5</w:t>
            </w:r>
          </w:p>
        </w:tc>
      </w:tr>
      <w:tr w:rsidR="00FD786E" w:rsidRPr="00FD786E" w14:paraId="03320938" w14:textId="77777777" w:rsidTr="00FD786E">
        <w:trPr>
          <w:trHeight w:val="240"/>
        </w:trPr>
        <w:tc>
          <w:tcPr>
            <w:tcW w:w="3261" w:type="dxa"/>
            <w:tcBorders>
              <w:bottom w:val="single" w:sz="12" w:space="0" w:color="auto"/>
            </w:tcBorders>
            <w:shd w:val="clear" w:color="auto" w:fill="auto"/>
          </w:tcPr>
          <w:p w14:paraId="6EC1E3B7" w14:textId="77777777" w:rsidR="00FD786E" w:rsidRPr="00FD786E" w:rsidRDefault="00FD786E" w:rsidP="0054678F">
            <w:pPr>
              <w:pStyle w:val="SingleTxtG"/>
              <w:spacing w:before="40" w:after="40" w:line="220" w:lineRule="exact"/>
              <w:ind w:left="0" w:right="0"/>
              <w:jc w:val="left"/>
              <w:rPr>
                <w:sz w:val="18"/>
                <w:lang w:val="es-ES_tradnl"/>
              </w:rPr>
            </w:pPr>
            <w:r w:rsidRPr="00FD786E">
              <w:rPr>
                <w:sz w:val="18"/>
                <w:lang w:val="es-ES_tradnl"/>
              </w:rPr>
              <w:t>Bajo investigación</w:t>
            </w:r>
          </w:p>
        </w:tc>
        <w:tc>
          <w:tcPr>
            <w:tcW w:w="684" w:type="dxa"/>
            <w:tcBorders>
              <w:bottom w:val="single" w:sz="12" w:space="0" w:color="auto"/>
            </w:tcBorders>
            <w:shd w:val="clear" w:color="auto" w:fill="auto"/>
            <w:vAlign w:val="bottom"/>
          </w:tcPr>
          <w:p w14:paraId="1F49CD5B"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0</w:t>
            </w:r>
          </w:p>
        </w:tc>
        <w:tc>
          <w:tcPr>
            <w:tcW w:w="685" w:type="dxa"/>
            <w:tcBorders>
              <w:bottom w:val="single" w:sz="12" w:space="0" w:color="auto"/>
            </w:tcBorders>
            <w:shd w:val="clear" w:color="auto" w:fill="auto"/>
            <w:vAlign w:val="bottom"/>
          </w:tcPr>
          <w:p w14:paraId="6D57E8DC"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0</w:t>
            </w:r>
          </w:p>
        </w:tc>
        <w:tc>
          <w:tcPr>
            <w:tcW w:w="685" w:type="dxa"/>
            <w:tcBorders>
              <w:bottom w:val="single" w:sz="12" w:space="0" w:color="auto"/>
            </w:tcBorders>
            <w:shd w:val="clear" w:color="auto" w:fill="auto"/>
            <w:vAlign w:val="bottom"/>
          </w:tcPr>
          <w:p w14:paraId="608D20BA"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0</w:t>
            </w:r>
          </w:p>
        </w:tc>
        <w:tc>
          <w:tcPr>
            <w:tcW w:w="685" w:type="dxa"/>
            <w:tcBorders>
              <w:bottom w:val="single" w:sz="12" w:space="0" w:color="auto"/>
            </w:tcBorders>
            <w:shd w:val="clear" w:color="auto" w:fill="auto"/>
            <w:vAlign w:val="bottom"/>
          </w:tcPr>
          <w:p w14:paraId="212D737D"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0</w:t>
            </w:r>
          </w:p>
        </w:tc>
        <w:tc>
          <w:tcPr>
            <w:tcW w:w="685" w:type="dxa"/>
            <w:tcBorders>
              <w:bottom w:val="single" w:sz="12" w:space="0" w:color="auto"/>
            </w:tcBorders>
            <w:shd w:val="clear" w:color="auto" w:fill="auto"/>
            <w:vAlign w:val="bottom"/>
          </w:tcPr>
          <w:p w14:paraId="67B435CF"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0</w:t>
            </w:r>
          </w:p>
        </w:tc>
        <w:tc>
          <w:tcPr>
            <w:tcW w:w="685" w:type="dxa"/>
            <w:tcBorders>
              <w:bottom w:val="single" w:sz="12" w:space="0" w:color="auto"/>
            </w:tcBorders>
            <w:shd w:val="clear" w:color="auto" w:fill="auto"/>
            <w:vAlign w:val="bottom"/>
          </w:tcPr>
          <w:p w14:paraId="07813745"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7</w:t>
            </w:r>
          </w:p>
        </w:tc>
      </w:tr>
    </w:tbl>
    <w:p w14:paraId="319850D5" w14:textId="77777777" w:rsidR="00FD786E" w:rsidRPr="00FD786E" w:rsidRDefault="00FD786E" w:rsidP="00FD786E">
      <w:pPr>
        <w:pStyle w:val="SingleTxtG"/>
        <w:spacing w:before="120" w:after="240"/>
        <w:ind w:firstLine="170"/>
        <w:jc w:val="left"/>
        <w:rPr>
          <w:sz w:val="18"/>
          <w:szCs w:val="18"/>
          <w:lang w:val="es-ES_tradnl"/>
        </w:rPr>
      </w:pPr>
      <w:r w:rsidRPr="00FD786E">
        <w:rPr>
          <w:i/>
          <w:iCs/>
          <w:sz w:val="18"/>
          <w:szCs w:val="18"/>
          <w:lang w:val="es-ES_tradnl"/>
        </w:rPr>
        <w:t>Fuente:</w:t>
      </w:r>
      <w:r w:rsidRPr="00FD786E">
        <w:rPr>
          <w:sz w:val="18"/>
          <w:szCs w:val="18"/>
          <w:lang w:val="es-ES_tradnl"/>
        </w:rPr>
        <w:t xml:space="preserve"> Dirección de Asuntos Laborales.</w:t>
      </w:r>
    </w:p>
    <w:p w14:paraId="3B61CAA8" w14:textId="77777777" w:rsidR="00FD786E" w:rsidRPr="00FD786E" w:rsidRDefault="00FD786E" w:rsidP="00FD786E">
      <w:pPr>
        <w:pStyle w:val="H23G"/>
        <w:rPr>
          <w:lang w:val="es-ES_tradnl"/>
        </w:rPr>
      </w:pPr>
      <w:r>
        <w:rPr>
          <w:lang w:val="es-ES_tradnl"/>
        </w:rPr>
        <w:tab/>
      </w:r>
      <w:r w:rsidRPr="00FD786E">
        <w:rPr>
          <w:lang w:val="es-ES_tradnl"/>
        </w:rPr>
        <w:tab/>
        <w:t>Disputas laborales que afectan a trabajadores no residentes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FD786E" w:rsidRPr="00FD786E" w14:paraId="5392EA8B" w14:textId="77777777" w:rsidTr="00FD786E">
        <w:trPr>
          <w:trHeight w:val="240"/>
          <w:tblHeader/>
        </w:trPr>
        <w:tc>
          <w:tcPr>
            <w:tcW w:w="2694" w:type="dxa"/>
            <w:tcBorders>
              <w:top w:val="single" w:sz="4" w:space="0" w:color="auto"/>
              <w:bottom w:val="single" w:sz="12" w:space="0" w:color="auto"/>
            </w:tcBorders>
            <w:shd w:val="clear" w:color="auto" w:fill="auto"/>
            <w:vAlign w:val="bottom"/>
          </w:tcPr>
          <w:p w14:paraId="31A86041" w14:textId="77777777" w:rsidR="00FD786E" w:rsidRPr="00FD786E" w:rsidRDefault="00FD786E" w:rsidP="00FD786E">
            <w:pPr>
              <w:pStyle w:val="SingleTxtG"/>
              <w:spacing w:before="80" w:after="80" w:line="200" w:lineRule="exact"/>
              <w:ind w:left="0" w:right="0"/>
              <w:jc w:val="left"/>
              <w:rPr>
                <w:i/>
                <w:sz w:val="16"/>
                <w:lang w:val="es-ES_tradnl"/>
              </w:rPr>
            </w:pPr>
          </w:p>
        </w:tc>
        <w:tc>
          <w:tcPr>
            <w:tcW w:w="779" w:type="dxa"/>
            <w:tcBorders>
              <w:top w:val="single" w:sz="4" w:space="0" w:color="auto"/>
              <w:bottom w:val="single" w:sz="12" w:space="0" w:color="auto"/>
            </w:tcBorders>
            <w:shd w:val="clear" w:color="auto" w:fill="auto"/>
            <w:vAlign w:val="bottom"/>
          </w:tcPr>
          <w:p w14:paraId="2381738F"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2011</w:t>
            </w:r>
          </w:p>
        </w:tc>
        <w:tc>
          <w:tcPr>
            <w:tcW w:w="779" w:type="dxa"/>
            <w:tcBorders>
              <w:top w:val="single" w:sz="4" w:space="0" w:color="auto"/>
              <w:bottom w:val="single" w:sz="12" w:space="0" w:color="auto"/>
            </w:tcBorders>
            <w:shd w:val="clear" w:color="auto" w:fill="auto"/>
            <w:vAlign w:val="bottom"/>
          </w:tcPr>
          <w:p w14:paraId="383AF58A"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2012</w:t>
            </w:r>
          </w:p>
        </w:tc>
        <w:tc>
          <w:tcPr>
            <w:tcW w:w="780" w:type="dxa"/>
            <w:tcBorders>
              <w:top w:val="single" w:sz="4" w:space="0" w:color="auto"/>
              <w:bottom w:val="single" w:sz="12" w:space="0" w:color="auto"/>
            </w:tcBorders>
            <w:shd w:val="clear" w:color="auto" w:fill="auto"/>
            <w:vAlign w:val="bottom"/>
          </w:tcPr>
          <w:p w14:paraId="48EA78A3"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2013</w:t>
            </w:r>
          </w:p>
        </w:tc>
        <w:tc>
          <w:tcPr>
            <w:tcW w:w="779" w:type="dxa"/>
            <w:tcBorders>
              <w:top w:val="single" w:sz="4" w:space="0" w:color="auto"/>
              <w:bottom w:val="single" w:sz="12" w:space="0" w:color="auto"/>
            </w:tcBorders>
            <w:shd w:val="clear" w:color="auto" w:fill="auto"/>
            <w:vAlign w:val="bottom"/>
          </w:tcPr>
          <w:p w14:paraId="6622E652"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2014</w:t>
            </w:r>
          </w:p>
        </w:tc>
        <w:tc>
          <w:tcPr>
            <w:tcW w:w="779" w:type="dxa"/>
            <w:tcBorders>
              <w:top w:val="single" w:sz="4" w:space="0" w:color="auto"/>
              <w:bottom w:val="single" w:sz="12" w:space="0" w:color="auto"/>
            </w:tcBorders>
            <w:shd w:val="clear" w:color="auto" w:fill="auto"/>
            <w:vAlign w:val="bottom"/>
          </w:tcPr>
          <w:p w14:paraId="63EAC136"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2015</w:t>
            </w:r>
          </w:p>
        </w:tc>
        <w:tc>
          <w:tcPr>
            <w:tcW w:w="780" w:type="dxa"/>
            <w:tcBorders>
              <w:top w:val="single" w:sz="4" w:space="0" w:color="auto"/>
              <w:bottom w:val="single" w:sz="12" w:space="0" w:color="auto"/>
            </w:tcBorders>
            <w:shd w:val="clear" w:color="auto" w:fill="auto"/>
            <w:vAlign w:val="bottom"/>
          </w:tcPr>
          <w:p w14:paraId="40032443" w14:textId="77777777" w:rsidR="00FD786E" w:rsidRPr="00FD786E" w:rsidRDefault="00FD786E" w:rsidP="00FD786E">
            <w:pPr>
              <w:pStyle w:val="SingleTxtG"/>
              <w:spacing w:before="80" w:after="80" w:line="200" w:lineRule="exact"/>
              <w:ind w:left="57" w:right="28"/>
              <w:jc w:val="right"/>
              <w:rPr>
                <w:i/>
                <w:sz w:val="16"/>
                <w:lang w:val="es-ES_tradnl"/>
              </w:rPr>
            </w:pPr>
            <w:r w:rsidRPr="00FD786E">
              <w:rPr>
                <w:i/>
                <w:sz w:val="16"/>
                <w:lang w:val="es-ES_tradnl"/>
              </w:rPr>
              <w:t>2016</w:t>
            </w:r>
          </w:p>
        </w:tc>
      </w:tr>
      <w:tr w:rsidR="00FD786E" w:rsidRPr="00FD786E" w14:paraId="06D24A27" w14:textId="77777777" w:rsidTr="00FD786E">
        <w:trPr>
          <w:trHeight w:val="240"/>
        </w:trPr>
        <w:tc>
          <w:tcPr>
            <w:tcW w:w="2694" w:type="dxa"/>
            <w:tcBorders>
              <w:top w:val="single" w:sz="12" w:space="0" w:color="auto"/>
            </w:tcBorders>
            <w:shd w:val="clear" w:color="auto" w:fill="auto"/>
          </w:tcPr>
          <w:p w14:paraId="463CA5EC"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Quejas</w:t>
            </w:r>
          </w:p>
        </w:tc>
        <w:tc>
          <w:tcPr>
            <w:tcW w:w="779" w:type="dxa"/>
            <w:tcBorders>
              <w:top w:val="single" w:sz="12" w:space="0" w:color="auto"/>
            </w:tcBorders>
            <w:shd w:val="clear" w:color="auto" w:fill="auto"/>
            <w:vAlign w:val="bottom"/>
          </w:tcPr>
          <w:p w14:paraId="1FB616E5"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560</w:t>
            </w:r>
          </w:p>
        </w:tc>
        <w:tc>
          <w:tcPr>
            <w:tcW w:w="779" w:type="dxa"/>
            <w:tcBorders>
              <w:top w:val="single" w:sz="12" w:space="0" w:color="auto"/>
            </w:tcBorders>
            <w:shd w:val="clear" w:color="auto" w:fill="auto"/>
            <w:vAlign w:val="bottom"/>
          </w:tcPr>
          <w:p w14:paraId="2798FF99"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717</w:t>
            </w:r>
          </w:p>
        </w:tc>
        <w:tc>
          <w:tcPr>
            <w:tcW w:w="780" w:type="dxa"/>
            <w:tcBorders>
              <w:top w:val="single" w:sz="12" w:space="0" w:color="auto"/>
            </w:tcBorders>
            <w:shd w:val="clear" w:color="auto" w:fill="auto"/>
            <w:vAlign w:val="bottom"/>
          </w:tcPr>
          <w:p w14:paraId="33925119"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638</w:t>
            </w:r>
          </w:p>
        </w:tc>
        <w:tc>
          <w:tcPr>
            <w:tcW w:w="779" w:type="dxa"/>
            <w:tcBorders>
              <w:top w:val="single" w:sz="12" w:space="0" w:color="auto"/>
            </w:tcBorders>
            <w:shd w:val="clear" w:color="auto" w:fill="auto"/>
            <w:vAlign w:val="bottom"/>
          </w:tcPr>
          <w:p w14:paraId="0F3DEE9F"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819</w:t>
            </w:r>
          </w:p>
        </w:tc>
        <w:tc>
          <w:tcPr>
            <w:tcW w:w="779" w:type="dxa"/>
            <w:tcBorders>
              <w:top w:val="single" w:sz="12" w:space="0" w:color="auto"/>
            </w:tcBorders>
            <w:shd w:val="clear" w:color="auto" w:fill="auto"/>
            <w:vAlign w:val="bottom"/>
          </w:tcPr>
          <w:p w14:paraId="55F808A0"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1 337</w:t>
            </w:r>
          </w:p>
        </w:tc>
        <w:tc>
          <w:tcPr>
            <w:tcW w:w="780" w:type="dxa"/>
            <w:tcBorders>
              <w:top w:val="single" w:sz="12" w:space="0" w:color="auto"/>
            </w:tcBorders>
            <w:shd w:val="clear" w:color="auto" w:fill="auto"/>
            <w:vAlign w:val="bottom"/>
          </w:tcPr>
          <w:p w14:paraId="276FCB2D"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1 156</w:t>
            </w:r>
          </w:p>
        </w:tc>
      </w:tr>
      <w:tr w:rsidR="00FD786E" w:rsidRPr="00FD786E" w14:paraId="426FE8CA" w14:textId="77777777" w:rsidTr="00FD786E">
        <w:trPr>
          <w:trHeight w:val="240"/>
        </w:trPr>
        <w:tc>
          <w:tcPr>
            <w:tcW w:w="2694" w:type="dxa"/>
            <w:tcBorders>
              <w:bottom w:val="single" w:sz="12" w:space="0" w:color="auto"/>
            </w:tcBorders>
            <w:shd w:val="clear" w:color="auto" w:fill="auto"/>
          </w:tcPr>
          <w:p w14:paraId="4C73749D" w14:textId="77777777" w:rsidR="00FD786E" w:rsidRPr="00FD786E" w:rsidRDefault="00FD786E" w:rsidP="00FD786E">
            <w:pPr>
              <w:pStyle w:val="SingleTxtG"/>
              <w:spacing w:before="40" w:after="40" w:line="220" w:lineRule="exact"/>
              <w:ind w:left="0" w:right="0"/>
              <w:jc w:val="left"/>
              <w:rPr>
                <w:sz w:val="18"/>
                <w:lang w:val="es-ES_tradnl"/>
              </w:rPr>
            </w:pPr>
            <w:r w:rsidRPr="00FD786E">
              <w:rPr>
                <w:sz w:val="18"/>
                <w:lang w:val="es-ES_tradnl"/>
              </w:rPr>
              <w:t>Trabajadores no residentes afectados</w:t>
            </w:r>
          </w:p>
        </w:tc>
        <w:tc>
          <w:tcPr>
            <w:tcW w:w="779" w:type="dxa"/>
            <w:tcBorders>
              <w:bottom w:val="single" w:sz="12" w:space="0" w:color="auto"/>
            </w:tcBorders>
            <w:shd w:val="clear" w:color="auto" w:fill="auto"/>
            <w:vAlign w:val="bottom"/>
          </w:tcPr>
          <w:p w14:paraId="044D7897"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1 369</w:t>
            </w:r>
          </w:p>
        </w:tc>
        <w:tc>
          <w:tcPr>
            <w:tcW w:w="779" w:type="dxa"/>
            <w:tcBorders>
              <w:bottom w:val="single" w:sz="12" w:space="0" w:color="auto"/>
            </w:tcBorders>
            <w:shd w:val="clear" w:color="auto" w:fill="auto"/>
            <w:vAlign w:val="bottom"/>
          </w:tcPr>
          <w:p w14:paraId="2B17EC42"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1 462</w:t>
            </w:r>
          </w:p>
        </w:tc>
        <w:tc>
          <w:tcPr>
            <w:tcW w:w="780" w:type="dxa"/>
            <w:tcBorders>
              <w:bottom w:val="single" w:sz="12" w:space="0" w:color="auto"/>
            </w:tcBorders>
            <w:shd w:val="clear" w:color="auto" w:fill="auto"/>
            <w:vAlign w:val="bottom"/>
          </w:tcPr>
          <w:p w14:paraId="4FCF6AAE"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1 243</w:t>
            </w:r>
          </w:p>
        </w:tc>
        <w:tc>
          <w:tcPr>
            <w:tcW w:w="779" w:type="dxa"/>
            <w:tcBorders>
              <w:bottom w:val="single" w:sz="12" w:space="0" w:color="auto"/>
            </w:tcBorders>
            <w:shd w:val="clear" w:color="auto" w:fill="auto"/>
            <w:vAlign w:val="bottom"/>
          </w:tcPr>
          <w:p w14:paraId="633C72B8"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1 834</w:t>
            </w:r>
          </w:p>
        </w:tc>
        <w:tc>
          <w:tcPr>
            <w:tcW w:w="779" w:type="dxa"/>
            <w:tcBorders>
              <w:bottom w:val="single" w:sz="12" w:space="0" w:color="auto"/>
            </w:tcBorders>
            <w:shd w:val="clear" w:color="auto" w:fill="auto"/>
            <w:vAlign w:val="bottom"/>
          </w:tcPr>
          <w:p w14:paraId="2109F10F"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4 175</w:t>
            </w:r>
          </w:p>
        </w:tc>
        <w:tc>
          <w:tcPr>
            <w:tcW w:w="780" w:type="dxa"/>
            <w:tcBorders>
              <w:bottom w:val="single" w:sz="12" w:space="0" w:color="auto"/>
            </w:tcBorders>
            <w:shd w:val="clear" w:color="auto" w:fill="auto"/>
            <w:vAlign w:val="bottom"/>
          </w:tcPr>
          <w:p w14:paraId="15719BBA" w14:textId="77777777" w:rsidR="00FD786E" w:rsidRPr="00FD786E" w:rsidRDefault="00FD786E" w:rsidP="00FD786E">
            <w:pPr>
              <w:pStyle w:val="SingleTxtG"/>
              <w:spacing w:before="40" w:after="40" w:line="220" w:lineRule="exact"/>
              <w:ind w:left="57" w:right="28"/>
              <w:jc w:val="right"/>
              <w:rPr>
                <w:sz w:val="18"/>
                <w:lang w:val="es-ES_tradnl"/>
              </w:rPr>
            </w:pPr>
            <w:r w:rsidRPr="00FD786E">
              <w:rPr>
                <w:sz w:val="18"/>
                <w:lang w:val="es-ES_tradnl"/>
              </w:rPr>
              <w:t>2 834</w:t>
            </w:r>
          </w:p>
        </w:tc>
      </w:tr>
    </w:tbl>
    <w:p w14:paraId="5A426C64" w14:textId="77777777" w:rsidR="00E87C6D" w:rsidRPr="00FD786E" w:rsidRDefault="00E87C6D" w:rsidP="00E87C6D">
      <w:pPr>
        <w:pStyle w:val="SingleTxtG"/>
        <w:spacing w:before="120" w:after="240"/>
        <w:rPr>
          <w:lang w:val="es-ES_tradnl"/>
        </w:rPr>
      </w:pP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881"/>
        <w:gridCol w:w="562"/>
        <w:gridCol w:w="728"/>
        <w:gridCol w:w="563"/>
        <w:gridCol w:w="702"/>
        <w:gridCol w:w="563"/>
        <w:gridCol w:w="728"/>
        <w:gridCol w:w="563"/>
        <w:gridCol w:w="728"/>
        <w:gridCol w:w="637"/>
        <w:gridCol w:w="709"/>
        <w:gridCol w:w="567"/>
        <w:gridCol w:w="708"/>
      </w:tblGrid>
      <w:tr w:rsidR="00FD786E" w:rsidRPr="00FD786E" w14:paraId="5601BA0D" w14:textId="77777777" w:rsidTr="00E87C6D">
        <w:trPr>
          <w:trHeight w:val="240"/>
          <w:tblHeader/>
        </w:trPr>
        <w:tc>
          <w:tcPr>
            <w:tcW w:w="1881" w:type="dxa"/>
            <w:tcBorders>
              <w:top w:val="single" w:sz="4" w:space="0" w:color="auto"/>
              <w:bottom w:val="single" w:sz="12" w:space="0" w:color="auto"/>
            </w:tcBorders>
            <w:shd w:val="clear" w:color="auto" w:fill="auto"/>
            <w:vAlign w:val="bottom"/>
          </w:tcPr>
          <w:p w14:paraId="41451E75" w14:textId="77777777" w:rsidR="00FD786E" w:rsidRPr="00903B31" w:rsidRDefault="00FD786E" w:rsidP="00FD786E">
            <w:pPr>
              <w:pStyle w:val="SingleTxtG"/>
              <w:spacing w:before="80" w:after="80" w:line="200" w:lineRule="exact"/>
              <w:ind w:left="0" w:right="0"/>
              <w:jc w:val="left"/>
              <w:rPr>
                <w:i/>
                <w:sz w:val="14"/>
                <w:szCs w:val="14"/>
                <w:lang w:val="es-ES_tradnl"/>
              </w:rPr>
            </w:pPr>
            <w:r w:rsidRPr="00903B31">
              <w:rPr>
                <w:i/>
                <w:iCs/>
                <w:sz w:val="14"/>
                <w:szCs w:val="14"/>
                <w:lang w:val="es-ES_tradnl"/>
              </w:rPr>
              <w:t>Diez principales motivos de queja (según datos de 2016)</w:t>
            </w:r>
          </w:p>
        </w:tc>
        <w:tc>
          <w:tcPr>
            <w:tcW w:w="562" w:type="dxa"/>
            <w:tcBorders>
              <w:top w:val="single" w:sz="4" w:space="0" w:color="auto"/>
              <w:bottom w:val="single" w:sz="12" w:space="0" w:color="auto"/>
            </w:tcBorders>
            <w:shd w:val="clear" w:color="auto" w:fill="auto"/>
            <w:vAlign w:val="bottom"/>
          </w:tcPr>
          <w:p w14:paraId="13AE3816"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iCs/>
                <w:sz w:val="14"/>
                <w:szCs w:val="14"/>
                <w:lang w:val="es-ES_tradnl"/>
              </w:rPr>
              <w:t>Número</w:t>
            </w:r>
          </w:p>
        </w:tc>
        <w:tc>
          <w:tcPr>
            <w:tcW w:w="728" w:type="dxa"/>
            <w:tcBorders>
              <w:top w:val="single" w:sz="4" w:space="0" w:color="auto"/>
              <w:bottom w:val="single" w:sz="12" w:space="0" w:color="auto"/>
            </w:tcBorders>
            <w:shd w:val="clear" w:color="auto" w:fill="auto"/>
            <w:vAlign w:val="bottom"/>
          </w:tcPr>
          <w:p w14:paraId="1DAA65B5"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sz w:val="14"/>
                <w:szCs w:val="14"/>
                <w:lang w:val="es-ES_tradnl"/>
              </w:rPr>
              <w:t>Porcentaje</w:t>
            </w:r>
          </w:p>
        </w:tc>
        <w:tc>
          <w:tcPr>
            <w:tcW w:w="563" w:type="dxa"/>
            <w:tcBorders>
              <w:top w:val="single" w:sz="4" w:space="0" w:color="auto"/>
              <w:bottom w:val="single" w:sz="12" w:space="0" w:color="auto"/>
            </w:tcBorders>
            <w:shd w:val="clear" w:color="auto" w:fill="auto"/>
            <w:vAlign w:val="bottom"/>
          </w:tcPr>
          <w:p w14:paraId="2D0C8FB2"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iCs/>
                <w:sz w:val="14"/>
                <w:szCs w:val="14"/>
                <w:lang w:val="es-ES_tradnl"/>
              </w:rPr>
              <w:t>Número</w:t>
            </w:r>
          </w:p>
        </w:tc>
        <w:tc>
          <w:tcPr>
            <w:tcW w:w="702" w:type="dxa"/>
            <w:tcBorders>
              <w:top w:val="single" w:sz="4" w:space="0" w:color="auto"/>
              <w:bottom w:val="single" w:sz="12" w:space="0" w:color="auto"/>
            </w:tcBorders>
            <w:shd w:val="clear" w:color="auto" w:fill="auto"/>
            <w:vAlign w:val="bottom"/>
          </w:tcPr>
          <w:p w14:paraId="55F16951"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sz w:val="14"/>
                <w:szCs w:val="14"/>
                <w:lang w:val="es-ES_tradnl"/>
              </w:rPr>
              <w:t>Porcentaje</w:t>
            </w:r>
          </w:p>
        </w:tc>
        <w:tc>
          <w:tcPr>
            <w:tcW w:w="563" w:type="dxa"/>
            <w:tcBorders>
              <w:top w:val="single" w:sz="4" w:space="0" w:color="auto"/>
              <w:bottom w:val="single" w:sz="12" w:space="0" w:color="auto"/>
            </w:tcBorders>
            <w:shd w:val="clear" w:color="auto" w:fill="auto"/>
            <w:vAlign w:val="bottom"/>
          </w:tcPr>
          <w:p w14:paraId="29623779"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iCs/>
                <w:sz w:val="14"/>
                <w:szCs w:val="14"/>
                <w:lang w:val="es-ES_tradnl"/>
              </w:rPr>
              <w:t>Número</w:t>
            </w:r>
          </w:p>
        </w:tc>
        <w:tc>
          <w:tcPr>
            <w:tcW w:w="728" w:type="dxa"/>
            <w:tcBorders>
              <w:top w:val="single" w:sz="4" w:space="0" w:color="auto"/>
              <w:bottom w:val="single" w:sz="12" w:space="0" w:color="auto"/>
            </w:tcBorders>
            <w:shd w:val="clear" w:color="auto" w:fill="auto"/>
            <w:vAlign w:val="bottom"/>
          </w:tcPr>
          <w:p w14:paraId="37F6D7C7"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sz w:val="14"/>
                <w:szCs w:val="14"/>
                <w:lang w:val="es-ES_tradnl"/>
              </w:rPr>
              <w:t>Porcentaje</w:t>
            </w:r>
          </w:p>
        </w:tc>
        <w:tc>
          <w:tcPr>
            <w:tcW w:w="563" w:type="dxa"/>
            <w:tcBorders>
              <w:top w:val="single" w:sz="4" w:space="0" w:color="auto"/>
              <w:bottom w:val="single" w:sz="12" w:space="0" w:color="auto"/>
            </w:tcBorders>
            <w:shd w:val="clear" w:color="auto" w:fill="auto"/>
            <w:vAlign w:val="bottom"/>
          </w:tcPr>
          <w:p w14:paraId="13C0B753"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iCs/>
                <w:sz w:val="14"/>
                <w:szCs w:val="14"/>
                <w:lang w:val="es-ES_tradnl"/>
              </w:rPr>
              <w:t>Número</w:t>
            </w:r>
          </w:p>
        </w:tc>
        <w:tc>
          <w:tcPr>
            <w:tcW w:w="728" w:type="dxa"/>
            <w:tcBorders>
              <w:top w:val="single" w:sz="4" w:space="0" w:color="auto"/>
              <w:bottom w:val="single" w:sz="12" w:space="0" w:color="auto"/>
            </w:tcBorders>
            <w:shd w:val="clear" w:color="auto" w:fill="auto"/>
            <w:vAlign w:val="bottom"/>
          </w:tcPr>
          <w:p w14:paraId="6345B04F"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sz w:val="14"/>
                <w:szCs w:val="14"/>
                <w:lang w:val="es-ES_tradnl"/>
              </w:rPr>
              <w:t>Porcentaje</w:t>
            </w:r>
          </w:p>
        </w:tc>
        <w:tc>
          <w:tcPr>
            <w:tcW w:w="637" w:type="dxa"/>
            <w:tcBorders>
              <w:top w:val="single" w:sz="4" w:space="0" w:color="auto"/>
              <w:bottom w:val="single" w:sz="12" w:space="0" w:color="auto"/>
            </w:tcBorders>
            <w:shd w:val="clear" w:color="auto" w:fill="auto"/>
            <w:vAlign w:val="bottom"/>
          </w:tcPr>
          <w:p w14:paraId="0389B9A5"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iCs/>
                <w:sz w:val="14"/>
                <w:szCs w:val="14"/>
                <w:lang w:val="es-ES_tradnl"/>
              </w:rPr>
              <w:t>Número</w:t>
            </w:r>
          </w:p>
        </w:tc>
        <w:tc>
          <w:tcPr>
            <w:tcW w:w="709" w:type="dxa"/>
            <w:tcBorders>
              <w:top w:val="single" w:sz="4" w:space="0" w:color="auto"/>
              <w:bottom w:val="single" w:sz="12" w:space="0" w:color="auto"/>
            </w:tcBorders>
            <w:shd w:val="clear" w:color="auto" w:fill="auto"/>
            <w:vAlign w:val="bottom"/>
          </w:tcPr>
          <w:p w14:paraId="55A3947B"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sz w:val="14"/>
                <w:szCs w:val="14"/>
                <w:lang w:val="es-ES_tradnl"/>
              </w:rPr>
              <w:t>Porcentaje</w:t>
            </w:r>
          </w:p>
        </w:tc>
        <w:tc>
          <w:tcPr>
            <w:tcW w:w="567" w:type="dxa"/>
            <w:tcBorders>
              <w:top w:val="single" w:sz="4" w:space="0" w:color="auto"/>
              <w:bottom w:val="single" w:sz="12" w:space="0" w:color="auto"/>
            </w:tcBorders>
            <w:shd w:val="clear" w:color="auto" w:fill="auto"/>
            <w:vAlign w:val="bottom"/>
          </w:tcPr>
          <w:p w14:paraId="7F840C98"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iCs/>
                <w:sz w:val="14"/>
                <w:szCs w:val="14"/>
                <w:lang w:val="es-ES_tradnl"/>
              </w:rPr>
              <w:t>Número</w:t>
            </w:r>
          </w:p>
        </w:tc>
        <w:tc>
          <w:tcPr>
            <w:tcW w:w="708" w:type="dxa"/>
            <w:tcBorders>
              <w:top w:val="single" w:sz="4" w:space="0" w:color="auto"/>
              <w:bottom w:val="single" w:sz="12" w:space="0" w:color="auto"/>
            </w:tcBorders>
            <w:shd w:val="clear" w:color="auto" w:fill="auto"/>
            <w:vAlign w:val="bottom"/>
          </w:tcPr>
          <w:p w14:paraId="07E4223A" w14:textId="77777777" w:rsidR="00FD786E" w:rsidRPr="00903B31" w:rsidRDefault="00FD786E" w:rsidP="00903B31">
            <w:pPr>
              <w:pStyle w:val="SingleTxtG"/>
              <w:spacing w:before="80" w:after="80" w:line="200" w:lineRule="exact"/>
              <w:ind w:left="0" w:right="28"/>
              <w:jc w:val="right"/>
              <w:rPr>
                <w:i/>
                <w:sz w:val="14"/>
                <w:szCs w:val="14"/>
                <w:lang w:val="es-ES_tradnl"/>
              </w:rPr>
            </w:pPr>
            <w:r w:rsidRPr="00903B31">
              <w:rPr>
                <w:i/>
                <w:sz w:val="14"/>
                <w:szCs w:val="14"/>
                <w:lang w:val="es-ES_tradnl"/>
              </w:rPr>
              <w:t>Porcentaje</w:t>
            </w:r>
          </w:p>
        </w:tc>
      </w:tr>
      <w:tr w:rsidR="00FD786E" w:rsidRPr="00FD786E" w14:paraId="7F037F48" w14:textId="77777777" w:rsidTr="00E87C6D">
        <w:trPr>
          <w:trHeight w:val="240"/>
        </w:trPr>
        <w:tc>
          <w:tcPr>
            <w:tcW w:w="1881" w:type="dxa"/>
            <w:tcBorders>
              <w:top w:val="single" w:sz="12" w:space="0" w:color="auto"/>
            </w:tcBorders>
            <w:shd w:val="clear" w:color="auto" w:fill="auto"/>
          </w:tcPr>
          <w:p w14:paraId="1B4B5A4B"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Salario</w:t>
            </w:r>
          </w:p>
        </w:tc>
        <w:tc>
          <w:tcPr>
            <w:tcW w:w="562" w:type="dxa"/>
            <w:tcBorders>
              <w:top w:val="single" w:sz="12" w:space="0" w:color="auto"/>
            </w:tcBorders>
            <w:shd w:val="clear" w:color="auto" w:fill="auto"/>
            <w:vAlign w:val="bottom"/>
          </w:tcPr>
          <w:p w14:paraId="34D3B35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437</w:t>
            </w:r>
          </w:p>
        </w:tc>
        <w:tc>
          <w:tcPr>
            <w:tcW w:w="728" w:type="dxa"/>
            <w:tcBorders>
              <w:top w:val="single" w:sz="12" w:space="0" w:color="auto"/>
            </w:tcBorders>
            <w:shd w:val="clear" w:color="auto" w:fill="auto"/>
            <w:vAlign w:val="bottom"/>
          </w:tcPr>
          <w:p w14:paraId="3894882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10</w:t>
            </w:r>
          </w:p>
        </w:tc>
        <w:tc>
          <w:tcPr>
            <w:tcW w:w="563" w:type="dxa"/>
            <w:tcBorders>
              <w:top w:val="single" w:sz="12" w:space="0" w:color="auto"/>
            </w:tcBorders>
            <w:shd w:val="clear" w:color="auto" w:fill="auto"/>
            <w:vAlign w:val="bottom"/>
          </w:tcPr>
          <w:p w14:paraId="3538B8D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771</w:t>
            </w:r>
          </w:p>
        </w:tc>
        <w:tc>
          <w:tcPr>
            <w:tcW w:w="702" w:type="dxa"/>
            <w:tcBorders>
              <w:top w:val="single" w:sz="12" w:space="0" w:color="auto"/>
            </w:tcBorders>
            <w:shd w:val="clear" w:color="auto" w:fill="auto"/>
            <w:vAlign w:val="bottom"/>
          </w:tcPr>
          <w:p w14:paraId="5C187E3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16</w:t>
            </w:r>
          </w:p>
        </w:tc>
        <w:tc>
          <w:tcPr>
            <w:tcW w:w="563" w:type="dxa"/>
            <w:tcBorders>
              <w:top w:val="single" w:sz="12" w:space="0" w:color="auto"/>
            </w:tcBorders>
            <w:shd w:val="clear" w:color="auto" w:fill="auto"/>
            <w:vAlign w:val="bottom"/>
          </w:tcPr>
          <w:p w14:paraId="32AF5AA7"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486</w:t>
            </w:r>
          </w:p>
        </w:tc>
        <w:tc>
          <w:tcPr>
            <w:tcW w:w="728" w:type="dxa"/>
            <w:tcBorders>
              <w:top w:val="single" w:sz="12" w:space="0" w:color="auto"/>
            </w:tcBorders>
            <w:shd w:val="clear" w:color="auto" w:fill="auto"/>
            <w:vAlign w:val="bottom"/>
          </w:tcPr>
          <w:p w14:paraId="0C357B8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12</w:t>
            </w:r>
          </w:p>
        </w:tc>
        <w:tc>
          <w:tcPr>
            <w:tcW w:w="563" w:type="dxa"/>
            <w:tcBorders>
              <w:top w:val="single" w:sz="12" w:space="0" w:color="auto"/>
            </w:tcBorders>
            <w:shd w:val="clear" w:color="auto" w:fill="auto"/>
            <w:vAlign w:val="bottom"/>
          </w:tcPr>
          <w:p w14:paraId="7ACFDE9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938</w:t>
            </w:r>
          </w:p>
        </w:tc>
        <w:tc>
          <w:tcPr>
            <w:tcW w:w="728" w:type="dxa"/>
            <w:tcBorders>
              <w:top w:val="single" w:sz="12" w:space="0" w:color="auto"/>
            </w:tcBorders>
            <w:shd w:val="clear" w:color="auto" w:fill="auto"/>
            <w:vAlign w:val="bottom"/>
          </w:tcPr>
          <w:p w14:paraId="139B928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18</w:t>
            </w:r>
          </w:p>
        </w:tc>
        <w:tc>
          <w:tcPr>
            <w:tcW w:w="637" w:type="dxa"/>
            <w:tcBorders>
              <w:top w:val="single" w:sz="12" w:space="0" w:color="auto"/>
            </w:tcBorders>
            <w:shd w:val="clear" w:color="auto" w:fill="auto"/>
            <w:vAlign w:val="bottom"/>
          </w:tcPr>
          <w:p w14:paraId="52507A0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2 596</w:t>
            </w:r>
          </w:p>
        </w:tc>
        <w:tc>
          <w:tcPr>
            <w:tcW w:w="709" w:type="dxa"/>
            <w:tcBorders>
              <w:top w:val="single" w:sz="12" w:space="0" w:color="auto"/>
            </w:tcBorders>
            <w:shd w:val="clear" w:color="auto" w:fill="auto"/>
            <w:vAlign w:val="bottom"/>
          </w:tcPr>
          <w:p w14:paraId="7466B24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19</w:t>
            </w:r>
          </w:p>
        </w:tc>
        <w:tc>
          <w:tcPr>
            <w:tcW w:w="567" w:type="dxa"/>
            <w:tcBorders>
              <w:top w:val="single" w:sz="12" w:space="0" w:color="auto"/>
            </w:tcBorders>
            <w:shd w:val="clear" w:color="auto" w:fill="auto"/>
            <w:vAlign w:val="bottom"/>
          </w:tcPr>
          <w:p w14:paraId="22D2A6D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1 254</w:t>
            </w:r>
          </w:p>
        </w:tc>
        <w:tc>
          <w:tcPr>
            <w:tcW w:w="708" w:type="dxa"/>
            <w:tcBorders>
              <w:top w:val="single" w:sz="12" w:space="0" w:color="auto"/>
            </w:tcBorders>
            <w:shd w:val="clear" w:color="auto" w:fill="auto"/>
            <w:vAlign w:val="bottom"/>
          </w:tcPr>
          <w:p w14:paraId="0658280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15</w:t>
            </w:r>
          </w:p>
        </w:tc>
      </w:tr>
      <w:tr w:rsidR="00FD786E" w:rsidRPr="00FD786E" w14:paraId="165D490D" w14:textId="77777777" w:rsidTr="00E87C6D">
        <w:trPr>
          <w:trHeight w:val="240"/>
        </w:trPr>
        <w:tc>
          <w:tcPr>
            <w:tcW w:w="1881" w:type="dxa"/>
            <w:shd w:val="clear" w:color="auto" w:fill="auto"/>
          </w:tcPr>
          <w:p w14:paraId="4436F3F4"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Vacaciones obligatorias</w:t>
            </w:r>
          </w:p>
        </w:tc>
        <w:tc>
          <w:tcPr>
            <w:tcW w:w="562" w:type="dxa"/>
            <w:shd w:val="clear" w:color="auto" w:fill="auto"/>
            <w:vAlign w:val="bottom"/>
          </w:tcPr>
          <w:p w14:paraId="0B39A8C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288</w:t>
            </w:r>
          </w:p>
        </w:tc>
        <w:tc>
          <w:tcPr>
            <w:tcW w:w="728" w:type="dxa"/>
            <w:shd w:val="clear" w:color="auto" w:fill="auto"/>
            <w:vAlign w:val="bottom"/>
          </w:tcPr>
          <w:p w14:paraId="3E0D1C5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w:t>
            </w:r>
          </w:p>
        </w:tc>
        <w:tc>
          <w:tcPr>
            <w:tcW w:w="563" w:type="dxa"/>
            <w:shd w:val="clear" w:color="auto" w:fill="auto"/>
            <w:vAlign w:val="bottom"/>
          </w:tcPr>
          <w:p w14:paraId="1805BA2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326</w:t>
            </w:r>
          </w:p>
        </w:tc>
        <w:tc>
          <w:tcPr>
            <w:tcW w:w="702" w:type="dxa"/>
            <w:shd w:val="clear" w:color="auto" w:fill="auto"/>
            <w:vAlign w:val="bottom"/>
          </w:tcPr>
          <w:p w14:paraId="2EC2737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w:t>
            </w:r>
          </w:p>
        </w:tc>
        <w:tc>
          <w:tcPr>
            <w:tcW w:w="563" w:type="dxa"/>
            <w:shd w:val="clear" w:color="auto" w:fill="auto"/>
            <w:vAlign w:val="bottom"/>
          </w:tcPr>
          <w:p w14:paraId="74D51A4F"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327</w:t>
            </w:r>
          </w:p>
        </w:tc>
        <w:tc>
          <w:tcPr>
            <w:tcW w:w="728" w:type="dxa"/>
            <w:shd w:val="clear" w:color="auto" w:fill="auto"/>
            <w:vAlign w:val="bottom"/>
          </w:tcPr>
          <w:p w14:paraId="2E5F46B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w:t>
            </w:r>
          </w:p>
        </w:tc>
        <w:tc>
          <w:tcPr>
            <w:tcW w:w="563" w:type="dxa"/>
            <w:shd w:val="clear" w:color="auto" w:fill="auto"/>
            <w:vAlign w:val="bottom"/>
          </w:tcPr>
          <w:p w14:paraId="18293B7E"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395</w:t>
            </w:r>
          </w:p>
        </w:tc>
        <w:tc>
          <w:tcPr>
            <w:tcW w:w="728" w:type="dxa"/>
            <w:shd w:val="clear" w:color="auto" w:fill="auto"/>
            <w:vAlign w:val="bottom"/>
          </w:tcPr>
          <w:p w14:paraId="00DC162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w:t>
            </w:r>
          </w:p>
        </w:tc>
        <w:tc>
          <w:tcPr>
            <w:tcW w:w="637" w:type="dxa"/>
            <w:shd w:val="clear" w:color="auto" w:fill="auto"/>
            <w:vAlign w:val="bottom"/>
          </w:tcPr>
          <w:p w14:paraId="164ADE04"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1 498</w:t>
            </w:r>
          </w:p>
        </w:tc>
        <w:tc>
          <w:tcPr>
            <w:tcW w:w="709" w:type="dxa"/>
            <w:shd w:val="clear" w:color="auto" w:fill="auto"/>
            <w:vAlign w:val="bottom"/>
          </w:tcPr>
          <w:p w14:paraId="5133FEFE"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11</w:t>
            </w:r>
          </w:p>
        </w:tc>
        <w:tc>
          <w:tcPr>
            <w:tcW w:w="567" w:type="dxa"/>
            <w:shd w:val="clear" w:color="auto" w:fill="auto"/>
            <w:vAlign w:val="bottom"/>
          </w:tcPr>
          <w:p w14:paraId="52CA3CD0"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1 081</w:t>
            </w:r>
          </w:p>
        </w:tc>
        <w:tc>
          <w:tcPr>
            <w:tcW w:w="708" w:type="dxa"/>
            <w:shd w:val="clear" w:color="auto" w:fill="auto"/>
            <w:vAlign w:val="bottom"/>
          </w:tcPr>
          <w:p w14:paraId="338BD45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13</w:t>
            </w:r>
          </w:p>
        </w:tc>
      </w:tr>
      <w:tr w:rsidR="00FD786E" w:rsidRPr="00FD786E" w14:paraId="139D46A4" w14:textId="77777777" w:rsidTr="00E87C6D">
        <w:trPr>
          <w:trHeight w:val="240"/>
        </w:trPr>
        <w:tc>
          <w:tcPr>
            <w:tcW w:w="1881" w:type="dxa"/>
            <w:shd w:val="clear" w:color="auto" w:fill="auto"/>
          </w:tcPr>
          <w:p w14:paraId="13C8237C"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Descanso semanal</w:t>
            </w:r>
          </w:p>
        </w:tc>
        <w:tc>
          <w:tcPr>
            <w:tcW w:w="562" w:type="dxa"/>
            <w:shd w:val="clear" w:color="auto" w:fill="auto"/>
            <w:vAlign w:val="bottom"/>
          </w:tcPr>
          <w:p w14:paraId="0006028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383</w:t>
            </w:r>
          </w:p>
        </w:tc>
        <w:tc>
          <w:tcPr>
            <w:tcW w:w="728" w:type="dxa"/>
            <w:shd w:val="clear" w:color="auto" w:fill="auto"/>
            <w:vAlign w:val="bottom"/>
          </w:tcPr>
          <w:p w14:paraId="019B842F"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w:t>
            </w:r>
          </w:p>
        </w:tc>
        <w:tc>
          <w:tcPr>
            <w:tcW w:w="563" w:type="dxa"/>
            <w:shd w:val="clear" w:color="auto" w:fill="auto"/>
            <w:vAlign w:val="bottom"/>
          </w:tcPr>
          <w:p w14:paraId="462AA6B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459</w:t>
            </w:r>
          </w:p>
        </w:tc>
        <w:tc>
          <w:tcPr>
            <w:tcW w:w="702" w:type="dxa"/>
            <w:shd w:val="clear" w:color="auto" w:fill="auto"/>
            <w:vAlign w:val="bottom"/>
          </w:tcPr>
          <w:p w14:paraId="6D4A7EF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w:t>
            </w:r>
          </w:p>
        </w:tc>
        <w:tc>
          <w:tcPr>
            <w:tcW w:w="563" w:type="dxa"/>
            <w:shd w:val="clear" w:color="auto" w:fill="auto"/>
            <w:vAlign w:val="bottom"/>
          </w:tcPr>
          <w:p w14:paraId="5DF650C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374</w:t>
            </w:r>
          </w:p>
        </w:tc>
        <w:tc>
          <w:tcPr>
            <w:tcW w:w="728" w:type="dxa"/>
            <w:shd w:val="clear" w:color="auto" w:fill="auto"/>
            <w:vAlign w:val="bottom"/>
          </w:tcPr>
          <w:p w14:paraId="4D86BEC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w:t>
            </w:r>
          </w:p>
        </w:tc>
        <w:tc>
          <w:tcPr>
            <w:tcW w:w="563" w:type="dxa"/>
            <w:shd w:val="clear" w:color="auto" w:fill="auto"/>
            <w:vAlign w:val="bottom"/>
          </w:tcPr>
          <w:p w14:paraId="4551F797"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530</w:t>
            </w:r>
          </w:p>
        </w:tc>
        <w:tc>
          <w:tcPr>
            <w:tcW w:w="728" w:type="dxa"/>
            <w:shd w:val="clear" w:color="auto" w:fill="auto"/>
            <w:vAlign w:val="bottom"/>
          </w:tcPr>
          <w:p w14:paraId="74943C2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10</w:t>
            </w:r>
          </w:p>
        </w:tc>
        <w:tc>
          <w:tcPr>
            <w:tcW w:w="637" w:type="dxa"/>
            <w:shd w:val="clear" w:color="auto" w:fill="auto"/>
            <w:vAlign w:val="bottom"/>
          </w:tcPr>
          <w:p w14:paraId="75D3F43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1 671</w:t>
            </w:r>
          </w:p>
        </w:tc>
        <w:tc>
          <w:tcPr>
            <w:tcW w:w="709" w:type="dxa"/>
            <w:shd w:val="clear" w:color="auto" w:fill="auto"/>
            <w:vAlign w:val="bottom"/>
          </w:tcPr>
          <w:p w14:paraId="5F4CB23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12</w:t>
            </w:r>
          </w:p>
        </w:tc>
        <w:tc>
          <w:tcPr>
            <w:tcW w:w="567" w:type="dxa"/>
            <w:shd w:val="clear" w:color="auto" w:fill="auto"/>
            <w:vAlign w:val="bottom"/>
          </w:tcPr>
          <w:p w14:paraId="1C5E499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1 032</w:t>
            </w:r>
          </w:p>
        </w:tc>
        <w:tc>
          <w:tcPr>
            <w:tcW w:w="708" w:type="dxa"/>
            <w:shd w:val="clear" w:color="auto" w:fill="auto"/>
            <w:vAlign w:val="bottom"/>
          </w:tcPr>
          <w:p w14:paraId="6839FC9F"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12</w:t>
            </w:r>
          </w:p>
        </w:tc>
      </w:tr>
      <w:tr w:rsidR="00FD786E" w:rsidRPr="00FD786E" w14:paraId="59247961" w14:textId="77777777" w:rsidTr="00E87C6D">
        <w:trPr>
          <w:trHeight w:val="240"/>
        </w:trPr>
        <w:tc>
          <w:tcPr>
            <w:tcW w:w="1881" w:type="dxa"/>
            <w:shd w:val="clear" w:color="auto" w:fill="auto"/>
          </w:tcPr>
          <w:p w14:paraId="13ABC41E"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Compensación por horas extraordinarias</w:t>
            </w:r>
          </w:p>
        </w:tc>
        <w:tc>
          <w:tcPr>
            <w:tcW w:w="562" w:type="dxa"/>
            <w:shd w:val="clear" w:color="auto" w:fill="auto"/>
            <w:vAlign w:val="bottom"/>
          </w:tcPr>
          <w:p w14:paraId="3F8F71C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746</w:t>
            </w:r>
          </w:p>
        </w:tc>
        <w:tc>
          <w:tcPr>
            <w:tcW w:w="728" w:type="dxa"/>
            <w:shd w:val="clear" w:color="auto" w:fill="auto"/>
            <w:vAlign w:val="bottom"/>
          </w:tcPr>
          <w:p w14:paraId="7D0C2EE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17</w:t>
            </w:r>
          </w:p>
        </w:tc>
        <w:tc>
          <w:tcPr>
            <w:tcW w:w="563" w:type="dxa"/>
            <w:shd w:val="clear" w:color="auto" w:fill="auto"/>
            <w:vAlign w:val="bottom"/>
          </w:tcPr>
          <w:p w14:paraId="576FADA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608</w:t>
            </w:r>
          </w:p>
        </w:tc>
        <w:tc>
          <w:tcPr>
            <w:tcW w:w="702" w:type="dxa"/>
            <w:shd w:val="clear" w:color="auto" w:fill="auto"/>
            <w:vAlign w:val="bottom"/>
          </w:tcPr>
          <w:p w14:paraId="7264DA5E"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12</w:t>
            </w:r>
          </w:p>
        </w:tc>
        <w:tc>
          <w:tcPr>
            <w:tcW w:w="563" w:type="dxa"/>
            <w:shd w:val="clear" w:color="auto" w:fill="auto"/>
            <w:vAlign w:val="bottom"/>
          </w:tcPr>
          <w:p w14:paraId="221A430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514</w:t>
            </w:r>
          </w:p>
        </w:tc>
        <w:tc>
          <w:tcPr>
            <w:tcW w:w="728" w:type="dxa"/>
            <w:shd w:val="clear" w:color="auto" w:fill="auto"/>
            <w:vAlign w:val="bottom"/>
          </w:tcPr>
          <w:p w14:paraId="648A5F8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13</w:t>
            </w:r>
          </w:p>
        </w:tc>
        <w:tc>
          <w:tcPr>
            <w:tcW w:w="563" w:type="dxa"/>
            <w:shd w:val="clear" w:color="auto" w:fill="auto"/>
            <w:vAlign w:val="bottom"/>
          </w:tcPr>
          <w:p w14:paraId="2B806F4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654</w:t>
            </w:r>
          </w:p>
        </w:tc>
        <w:tc>
          <w:tcPr>
            <w:tcW w:w="728" w:type="dxa"/>
            <w:shd w:val="clear" w:color="auto" w:fill="auto"/>
            <w:vAlign w:val="bottom"/>
          </w:tcPr>
          <w:p w14:paraId="793AB6F5"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12</w:t>
            </w:r>
          </w:p>
        </w:tc>
        <w:tc>
          <w:tcPr>
            <w:tcW w:w="637" w:type="dxa"/>
            <w:shd w:val="clear" w:color="auto" w:fill="auto"/>
            <w:vAlign w:val="bottom"/>
          </w:tcPr>
          <w:p w14:paraId="5C89DAF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1 515</w:t>
            </w:r>
          </w:p>
        </w:tc>
        <w:tc>
          <w:tcPr>
            <w:tcW w:w="709" w:type="dxa"/>
            <w:shd w:val="clear" w:color="auto" w:fill="auto"/>
            <w:vAlign w:val="bottom"/>
          </w:tcPr>
          <w:p w14:paraId="2FA279F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11</w:t>
            </w:r>
          </w:p>
        </w:tc>
        <w:tc>
          <w:tcPr>
            <w:tcW w:w="567" w:type="dxa"/>
            <w:shd w:val="clear" w:color="auto" w:fill="auto"/>
            <w:vAlign w:val="bottom"/>
          </w:tcPr>
          <w:p w14:paraId="072DEE1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1 048</w:t>
            </w:r>
          </w:p>
        </w:tc>
        <w:tc>
          <w:tcPr>
            <w:tcW w:w="708" w:type="dxa"/>
            <w:shd w:val="clear" w:color="auto" w:fill="auto"/>
            <w:vAlign w:val="bottom"/>
          </w:tcPr>
          <w:p w14:paraId="0812ED4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12</w:t>
            </w:r>
          </w:p>
        </w:tc>
      </w:tr>
      <w:tr w:rsidR="00FD786E" w:rsidRPr="00FD786E" w14:paraId="70A8AC48" w14:textId="77777777" w:rsidTr="00E87C6D">
        <w:trPr>
          <w:trHeight w:val="240"/>
        </w:trPr>
        <w:tc>
          <w:tcPr>
            <w:tcW w:w="1881" w:type="dxa"/>
            <w:shd w:val="clear" w:color="auto" w:fill="auto"/>
          </w:tcPr>
          <w:p w14:paraId="675162DD"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Vacaciones anuales</w:t>
            </w:r>
          </w:p>
        </w:tc>
        <w:tc>
          <w:tcPr>
            <w:tcW w:w="562" w:type="dxa"/>
            <w:shd w:val="clear" w:color="auto" w:fill="auto"/>
            <w:vAlign w:val="bottom"/>
          </w:tcPr>
          <w:p w14:paraId="384AB65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257</w:t>
            </w:r>
          </w:p>
        </w:tc>
        <w:tc>
          <w:tcPr>
            <w:tcW w:w="728" w:type="dxa"/>
            <w:shd w:val="clear" w:color="auto" w:fill="auto"/>
            <w:vAlign w:val="bottom"/>
          </w:tcPr>
          <w:p w14:paraId="254108D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w:t>
            </w:r>
          </w:p>
        </w:tc>
        <w:tc>
          <w:tcPr>
            <w:tcW w:w="563" w:type="dxa"/>
            <w:shd w:val="clear" w:color="auto" w:fill="auto"/>
            <w:vAlign w:val="bottom"/>
          </w:tcPr>
          <w:p w14:paraId="4AFCB130"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261</w:t>
            </w:r>
          </w:p>
        </w:tc>
        <w:tc>
          <w:tcPr>
            <w:tcW w:w="702" w:type="dxa"/>
            <w:shd w:val="clear" w:color="auto" w:fill="auto"/>
            <w:vAlign w:val="bottom"/>
          </w:tcPr>
          <w:p w14:paraId="5B26682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563" w:type="dxa"/>
            <w:shd w:val="clear" w:color="auto" w:fill="auto"/>
            <w:vAlign w:val="bottom"/>
          </w:tcPr>
          <w:p w14:paraId="6B76D20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187</w:t>
            </w:r>
          </w:p>
        </w:tc>
        <w:tc>
          <w:tcPr>
            <w:tcW w:w="728" w:type="dxa"/>
            <w:shd w:val="clear" w:color="auto" w:fill="auto"/>
            <w:vAlign w:val="bottom"/>
          </w:tcPr>
          <w:p w14:paraId="4864F87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563" w:type="dxa"/>
            <w:shd w:val="clear" w:color="auto" w:fill="auto"/>
            <w:vAlign w:val="bottom"/>
          </w:tcPr>
          <w:p w14:paraId="649BD80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288</w:t>
            </w:r>
          </w:p>
        </w:tc>
        <w:tc>
          <w:tcPr>
            <w:tcW w:w="728" w:type="dxa"/>
            <w:shd w:val="clear" w:color="auto" w:fill="auto"/>
            <w:vAlign w:val="bottom"/>
          </w:tcPr>
          <w:p w14:paraId="49BC2BC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637" w:type="dxa"/>
            <w:shd w:val="clear" w:color="auto" w:fill="auto"/>
            <w:vAlign w:val="bottom"/>
          </w:tcPr>
          <w:p w14:paraId="52E7A4C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934</w:t>
            </w:r>
          </w:p>
        </w:tc>
        <w:tc>
          <w:tcPr>
            <w:tcW w:w="709" w:type="dxa"/>
            <w:shd w:val="clear" w:color="auto" w:fill="auto"/>
            <w:vAlign w:val="bottom"/>
          </w:tcPr>
          <w:p w14:paraId="1BA9C82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w:t>
            </w:r>
          </w:p>
        </w:tc>
        <w:tc>
          <w:tcPr>
            <w:tcW w:w="567" w:type="dxa"/>
            <w:shd w:val="clear" w:color="auto" w:fill="auto"/>
            <w:vAlign w:val="bottom"/>
          </w:tcPr>
          <w:p w14:paraId="5B6F5F4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707</w:t>
            </w:r>
          </w:p>
        </w:tc>
        <w:tc>
          <w:tcPr>
            <w:tcW w:w="708" w:type="dxa"/>
            <w:shd w:val="clear" w:color="auto" w:fill="auto"/>
            <w:vAlign w:val="bottom"/>
          </w:tcPr>
          <w:p w14:paraId="5AA7C11F"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w:t>
            </w:r>
          </w:p>
        </w:tc>
      </w:tr>
      <w:tr w:rsidR="00FD786E" w:rsidRPr="00FD786E" w14:paraId="7700D290" w14:textId="77777777" w:rsidTr="00E87C6D">
        <w:trPr>
          <w:trHeight w:val="240"/>
        </w:trPr>
        <w:tc>
          <w:tcPr>
            <w:tcW w:w="1881" w:type="dxa"/>
            <w:shd w:val="clear" w:color="auto" w:fill="auto"/>
          </w:tcPr>
          <w:p w14:paraId="11E64730"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Indemnización por despido</w:t>
            </w:r>
          </w:p>
        </w:tc>
        <w:tc>
          <w:tcPr>
            <w:tcW w:w="562" w:type="dxa"/>
            <w:shd w:val="clear" w:color="auto" w:fill="auto"/>
            <w:vAlign w:val="bottom"/>
          </w:tcPr>
          <w:p w14:paraId="4A45A7D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200</w:t>
            </w:r>
          </w:p>
        </w:tc>
        <w:tc>
          <w:tcPr>
            <w:tcW w:w="728" w:type="dxa"/>
            <w:shd w:val="clear" w:color="auto" w:fill="auto"/>
            <w:vAlign w:val="bottom"/>
          </w:tcPr>
          <w:p w14:paraId="6D4403A5"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563" w:type="dxa"/>
            <w:shd w:val="clear" w:color="auto" w:fill="auto"/>
            <w:vAlign w:val="bottom"/>
          </w:tcPr>
          <w:p w14:paraId="654CC16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356</w:t>
            </w:r>
          </w:p>
        </w:tc>
        <w:tc>
          <w:tcPr>
            <w:tcW w:w="702" w:type="dxa"/>
            <w:shd w:val="clear" w:color="auto" w:fill="auto"/>
            <w:vAlign w:val="bottom"/>
          </w:tcPr>
          <w:p w14:paraId="4CA4A55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w:t>
            </w:r>
          </w:p>
        </w:tc>
        <w:tc>
          <w:tcPr>
            <w:tcW w:w="563" w:type="dxa"/>
            <w:shd w:val="clear" w:color="auto" w:fill="auto"/>
            <w:vAlign w:val="bottom"/>
          </w:tcPr>
          <w:p w14:paraId="636816C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308</w:t>
            </w:r>
          </w:p>
        </w:tc>
        <w:tc>
          <w:tcPr>
            <w:tcW w:w="728" w:type="dxa"/>
            <w:shd w:val="clear" w:color="auto" w:fill="auto"/>
            <w:vAlign w:val="bottom"/>
          </w:tcPr>
          <w:p w14:paraId="2B3DD8A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w:t>
            </w:r>
          </w:p>
        </w:tc>
        <w:tc>
          <w:tcPr>
            <w:tcW w:w="563" w:type="dxa"/>
            <w:shd w:val="clear" w:color="auto" w:fill="auto"/>
            <w:vAlign w:val="bottom"/>
          </w:tcPr>
          <w:p w14:paraId="7EAC959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455</w:t>
            </w:r>
          </w:p>
        </w:tc>
        <w:tc>
          <w:tcPr>
            <w:tcW w:w="728" w:type="dxa"/>
            <w:shd w:val="clear" w:color="auto" w:fill="auto"/>
            <w:vAlign w:val="bottom"/>
          </w:tcPr>
          <w:p w14:paraId="3DF4B547"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w:t>
            </w:r>
          </w:p>
        </w:tc>
        <w:tc>
          <w:tcPr>
            <w:tcW w:w="637" w:type="dxa"/>
            <w:shd w:val="clear" w:color="auto" w:fill="auto"/>
            <w:vAlign w:val="bottom"/>
          </w:tcPr>
          <w:p w14:paraId="6FDB2767"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895</w:t>
            </w:r>
          </w:p>
        </w:tc>
        <w:tc>
          <w:tcPr>
            <w:tcW w:w="709" w:type="dxa"/>
            <w:shd w:val="clear" w:color="auto" w:fill="auto"/>
            <w:vAlign w:val="bottom"/>
          </w:tcPr>
          <w:p w14:paraId="4583869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w:t>
            </w:r>
          </w:p>
        </w:tc>
        <w:tc>
          <w:tcPr>
            <w:tcW w:w="567" w:type="dxa"/>
            <w:shd w:val="clear" w:color="auto" w:fill="auto"/>
            <w:vAlign w:val="bottom"/>
          </w:tcPr>
          <w:p w14:paraId="61D019F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649</w:t>
            </w:r>
          </w:p>
        </w:tc>
        <w:tc>
          <w:tcPr>
            <w:tcW w:w="708" w:type="dxa"/>
            <w:shd w:val="clear" w:color="auto" w:fill="auto"/>
            <w:vAlign w:val="bottom"/>
          </w:tcPr>
          <w:p w14:paraId="0780E5E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w:t>
            </w:r>
          </w:p>
        </w:tc>
      </w:tr>
      <w:tr w:rsidR="00FD786E" w:rsidRPr="00FD786E" w14:paraId="4D938148" w14:textId="77777777" w:rsidTr="00E87C6D">
        <w:trPr>
          <w:trHeight w:val="240"/>
        </w:trPr>
        <w:tc>
          <w:tcPr>
            <w:tcW w:w="1881" w:type="dxa"/>
            <w:shd w:val="clear" w:color="auto" w:fill="auto"/>
          </w:tcPr>
          <w:p w14:paraId="759AE3FB"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Suspensión</w:t>
            </w:r>
          </w:p>
        </w:tc>
        <w:tc>
          <w:tcPr>
            <w:tcW w:w="562" w:type="dxa"/>
            <w:shd w:val="clear" w:color="auto" w:fill="auto"/>
            <w:vAlign w:val="bottom"/>
          </w:tcPr>
          <w:p w14:paraId="5229162F"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138</w:t>
            </w:r>
          </w:p>
        </w:tc>
        <w:tc>
          <w:tcPr>
            <w:tcW w:w="728" w:type="dxa"/>
            <w:shd w:val="clear" w:color="auto" w:fill="auto"/>
            <w:vAlign w:val="bottom"/>
          </w:tcPr>
          <w:p w14:paraId="0D44E89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w:t>
            </w:r>
          </w:p>
        </w:tc>
        <w:tc>
          <w:tcPr>
            <w:tcW w:w="563" w:type="dxa"/>
            <w:shd w:val="clear" w:color="auto" w:fill="auto"/>
            <w:vAlign w:val="bottom"/>
          </w:tcPr>
          <w:p w14:paraId="279C72D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205</w:t>
            </w:r>
          </w:p>
        </w:tc>
        <w:tc>
          <w:tcPr>
            <w:tcW w:w="702" w:type="dxa"/>
            <w:shd w:val="clear" w:color="auto" w:fill="auto"/>
            <w:vAlign w:val="bottom"/>
          </w:tcPr>
          <w:p w14:paraId="37EEE84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w:t>
            </w:r>
          </w:p>
        </w:tc>
        <w:tc>
          <w:tcPr>
            <w:tcW w:w="563" w:type="dxa"/>
            <w:shd w:val="clear" w:color="auto" w:fill="auto"/>
            <w:vAlign w:val="bottom"/>
          </w:tcPr>
          <w:p w14:paraId="63524994"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199</w:t>
            </w:r>
          </w:p>
        </w:tc>
        <w:tc>
          <w:tcPr>
            <w:tcW w:w="728" w:type="dxa"/>
            <w:shd w:val="clear" w:color="auto" w:fill="auto"/>
            <w:vAlign w:val="bottom"/>
          </w:tcPr>
          <w:p w14:paraId="66DDA5C7"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563" w:type="dxa"/>
            <w:shd w:val="clear" w:color="auto" w:fill="auto"/>
            <w:vAlign w:val="bottom"/>
          </w:tcPr>
          <w:p w14:paraId="602DBC8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343</w:t>
            </w:r>
          </w:p>
        </w:tc>
        <w:tc>
          <w:tcPr>
            <w:tcW w:w="728" w:type="dxa"/>
            <w:shd w:val="clear" w:color="auto" w:fill="auto"/>
            <w:vAlign w:val="bottom"/>
          </w:tcPr>
          <w:p w14:paraId="55A65CD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w:t>
            </w:r>
          </w:p>
        </w:tc>
        <w:tc>
          <w:tcPr>
            <w:tcW w:w="637" w:type="dxa"/>
            <w:shd w:val="clear" w:color="auto" w:fill="auto"/>
            <w:vAlign w:val="bottom"/>
          </w:tcPr>
          <w:p w14:paraId="6A4456C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1098</w:t>
            </w:r>
          </w:p>
        </w:tc>
        <w:tc>
          <w:tcPr>
            <w:tcW w:w="709" w:type="dxa"/>
            <w:shd w:val="clear" w:color="auto" w:fill="auto"/>
            <w:vAlign w:val="bottom"/>
          </w:tcPr>
          <w:p w14:paraId="5AC1223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w:t>
            </w:r>
          </w:p>
        </w:tc>
        <w:tc>
          <w:tcPr>
            <w:tcW w:w="567" w:type="dxa"/>
            <w:shd w:val="clear" w:color="auto" w:fill="auto"/>
            <w:vAlign w:val="bottom"/>
          </w:tcPr>
          <w:p w14:paraId="3E4AC51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604</w:t>
            </w:r>
          </w:p>
        </w:tc>
        <w:tc>
          <w:tcPr>
            <w:tcW w:w="708" w:type="dxa"/>
            <w:shd w:val="clear" w:color="auto" w:fill="auto"/>
            <w:vAlign w:val="bottom"/>
          </w:tcPr>
          <w:p w14:paraId="5576E747"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w:t>
            </w:r>
          </w:p>
        </w:tc>
      </w:tr>
      <w:tr w:rsidR="00FD786E" w:rsidRPr="00FD786E" w14:paraId="0244B8DF" w14:textId="77777777" w:rsidTr="00E87C6D">
        <w:trPr>
          <w:trHeight w:val="240"/>
        </w:trPr>
        <w:tc>
          <w:tcPr>
            <w:tcW w:w="1881" w:type="dxa"/>
            <w:shd w:val="clear" w:color="auto" w:fill="auto"/>
          </w:tcPr>
          <w:p w14:paraId="2ED395FA"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Aviso previo</w:t>
            </w:r>
          </w:p>
        </w:tc>
        <w:tc>
          <w:tcPr>
            <w:tcW w:w="562" w:type="dxa"/>
            <w:shd w:val="clear" w:color="auto" w:fill="auto"/>
            <w:vAlign w:val="bottom"/>
          </w:tcPr>
          <w:p w14:paraId="062D641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97</w:t>
            </w:r>
          </w:p>
        </w:tc>
        <w:tc>
          <w:tcPr>
            <w:tcW w:w="728" w:type="dxa"/>
            <w:shd w:val="clear" w:color="auto" w:fill="auto"/>
            <w:vAlign w:val="bottom"/>
          </w:tcPr>
          <w:p w14:paraId="1665E97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w:t>
            </w:r>
          </w:p>
        </w:tc>
        <w:tc>
          <w:tcPr>
            <w:tcW w:w="563" w:type="dxa"/>
            <w:shd w:val="clear" w:color="auto" w:fill="auto"/>
            <w:vAlign w:val="bottom"/>
          </w:tcPr>
          <w:p w14:paraId="5EBAB15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245</w:t>
            </w:r>
          </w:p>
        </w:tc>
        <w:tc>
          <w:tcPr>
            <w:tcW w:w="702" w:type="dxa"/>
            <w:shd w:val="clear" w:color="auto" w:fill="auto"/>
            <w:vAlign w:val="bottom"/>
          </w:tcPr>
          <w:p w14:paraId="3B32C73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563" w:type="dxa"/>
            <w:shd w:val="clear" w:color="auto" w:fill="auto"/>
            <w:vAlign w:val="bottom"/>
          </w:tcPr>
          <w:p w14:paraId="2610D2E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315</w:t>
            </w:r>
          </w:p>
        </w:tc>
        <w:tc>
          <w:tcPr>
            <w:tcW w:w="728" w:type="dxa"/>
            <w:shd w:val="clear" w:color="auto" w:fill="auto"/>
            <w:vAlign w:val="bottom"/>
          </w:tcPr>
          <w:p w14:paraId="6E76FC65"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w:t>
            </w:r>
          </w:p>
        </w:tc>
        <w:tc>
          <w:tcPr>
            <w:tcW w:w="563" w:type="dxa"/>
            <w:shd w:val="clear" w:color="auto" w:fill="auto"/>
            <w:vAlign w:val="bottom"/>
          </w:tcPr>
          <w:p w14:paraId="65BD95C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385</w:t>
            </w:r>
          </w:p>
        </w:tc>
        <w:tc>
          <w:tcPr>
            <w:tcW w:w="728" w:type="dxa"/>
            <w:shd w:val="clear" w:color="auto" w:fill="auto"/>
            <w:vAlign w:val="bottom"/>
          </w:tcPr>
          <w:p w14:paraId="35286430"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w:t>
            </w:r>
          </w:p>
        </w:tc>
        <w:tc>
          <w:tcPr>
            <w:tcW w:w="637" w:type="dxa"/>
            <w:shd w:val="clear" w:color="auto" w:fill="auto"/>
            <w:vAlign w:val="bottom"/>
          </w:tcPr>
          <w:p w14:paraId="69985E4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688</w:t>
            </w:r>
          </w:p>
        </w:tc>
        <w:tc>
          <w:tcPr>
            <w:tcW w:w="709" w:type="dxa"/>
            <w:shd w:val="clear" w:color="auto" w:fill="auto"/>
            <w:vAlign w:val="bottom"/>
          </w:tcPr>
          <w:p w14:paraId="15669A2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567" w:type="dxa"/>
            <w:shd w:val="clear" w:color="auto" w:fill="auto"/>
            <w:vAlign w:val="bottom"/>
          </w:tcPr>
          <w:p w14:paraId="1C34660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466</w:t>
            </w:r>
          </w:p>
        </w:tc>
        <w:tc>
          <w:tcPr>
            <w:tcW w:w="708" w:type="dxa"/>
            <w:shd w:val="clear" w:color="auto" w:fill="auto"/>
            <w:vAlign w:val="bottom"/>
          </w:tcPr>
          <w:p w14:paraId="213B7D5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w:t>
            </w:r>
          </w:p>
        </w:tc>
      </w:tr>
      <w:tr w:rsidR="00FD786E" w:rsidRPr="00FD786E" w14:paraId="5759C140" w14:textId="77777777" w:rsidTr="00E87C6D">
        <w:trPr>
          <w:trHeight w:val="240"/>
        </w:trPr>
        <w:tc>
          <w:tcPr>
            <w:tcW w:w="1881" w:type="dxa"/>
            <w:shd w:val="clear" w:color="auto" w:fill="auto"/>
          </w:tcPr>
          <w:p w14:paraId="2174E7F4"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Alojamiento</w:t>
            </w:r>
          </w:p>
        </w:tc>
        <w:tc>
          <w:tcPr>
            <w:tcW w:w="562" w:type="dxa"/>
            <w:shd w:val="clear" w:color="auto" w:fill="auto"/>
            <w:vAlign w:val="bottom"/>
          </w:tcPr>
          <w:p w14:paraId="1CF3442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430</w:t>
            </w:r>
          </w:p>
        </w:tc>
        <w:tc>
          <w:tcPr>
            <w:tcW w:w="728" w:type="dxa"/>
            <w:shd w:val="clear" w:color="auto" w:fill="auto"/>
            <w:vAlign w:val="bottom"/>
          </w:tcPr>
          <w:p w14:paraId="3B8B363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10</w:t>
            </w:r>
          </w:p>
        </w:tc>
        <w:tc>
          <w:tcPr>
            <w:tcW w:w="563" w:type="dxa"/>
            <w:shd w:val="clear" w:color="auto" w:fill="auto"/>
            <w:vAlign w:val="bottom"/>
          </w:tcPr>
          <w:p w14:paraId="66AC6500"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298</w:t>
            </w:r>
          </w:p>
        </w:tc>
        <w:tc>
          <w:tcPr>
            <w:tcW w:w="702" w:type="dxa"/>
            <w:shd w:val="clear" w:color="auto" w:fill="auto"/>
            <w:vAlign w:val="bottom"/>
          </w:tcPr>
          <w:p w14:paraId="7EAB9C9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w:t>
            </w:r>
          </w:p>
        </w:tc>
        <w:tc>
          <w:tcPr>
            <w:tcW w:w="563" w:type="dxa"/>
            <w:shd w:val="clear" w:color="auto" w:fill="auto"/>
            <w:vAlign w:val="bottom"/>
          </w:tcPr>
          <w:p w14:paraId="18A36D2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206</w:t>
            </w:r>
          </w:p>
        </w:tc>
        <w:tc>
          <w:tcPr>
            <w:tcW w:w="728" w:type="dxa"/>
            <w:shd w:val="clear" w:color="auto" w:fill="auto"/>
            <w:vAlign w:val="bottom"/>
          </w:tcPr>
          <w:p w14:paraId="509E52D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563" w:type="dxa"/>
            <w:shd w:val="clear" w:color="auto" w:fill="auto"/>
            <w:vAlign w:val="bottom"/>
          </w:tcPr>
          <w:p w14:paraId="64DD09B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440</w:t>
            </w:r>
          </w:p>
        </w:tc>
        <w:tc>
          <w:tcPr>
            <w:tcW w:w="728" w:type="dxa"/>
            <w:shd w:val="clear" w:color="auto" w:fill="auto"/>
            <w:vAlign w:val="bottom"/>
          </w:tcPr>
          <w:p w14:paraId="0ECAF59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w:t>
            </w:r>
          </w:p>
        </w:tc>
        <w:tc>
          <w:tcPr>
            <w:tcW w:w="637" w:type="dxa"/>
            <w:shd w:val="clear" w:color="auto" w:fill="auto"/>
            <w:vAlign w:val="bottom"/>
          </w:tcPr>
          <w:p w14:paraId="1B3BA314"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887</w:t>
            </w:r>
          </w:p>
        </w:tc>
        <w:tc>
          <w:tcPr>
            <w:tcW w:w="709" w:type="dxa"/>
            <w:shd w:val="clear" w:color="auto" w:fill="auto"/>
            <w:vAlign w:val="bottom"/>
          </w:tcPr>
          <w:p w14:paraId="59EC0337"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w:t>
            </w:r>
          </w:p>
        </w:tc>
        <w:tc>
          <w:tcPr>
            <w:tcW w:w="567" w:type="dxa"/>
            <w:shd w:val="clear" w:color="auto" w:fill="auto"/>
            <w:vAlign w:val="bottom"/>
          </w:tcPr>
          <w:p w14:paraId="4E4443B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505</w:t>
            </w:r>
          </w:p>
        </w:tc>
        <w:tc>
          <w:tcPr>
            <w:tcW w:w="708" w:type="dxa"/>
            <w:shd w:val="clear" w:color="auto" w:fill="auto"/>
            <w:vAlign w:val="bottom"/>
          </w:tcPr>
          <w:p w14:paraId="2BE6FBE1"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w:t>
            </w:r>
          </w:p>
        </w:tc>
      </w:tr>
      <w:tr w:rsidR="00FD786E" w:rsidRPr="00FD786E" w14:paraId="5D003C46" w14:textId="77777777" w:rsidTr="00E87C6D">
        <w:trPr>
          <w:trHeight w:val="240"/>
        </w:trPr>
        <w:tc>
          <w:tcPr>
            <w:tcW w:w="1881" w:type="dxa"/>
            <w:shd w:val="clear" w:color="auto" w:fill="auto"/>
          </w:tcPr>
          <w:p w14:paraId="29579E46"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Gastos de traslado al país de origen</w:t>
            </w:r>
          </w:p>
        </w:tc>
        <w:tc>
          <w:tcPr>
            <w:tcW w:w="562" w:type="dxa"/>
            <w:shd w:val="clear" w:color="auto" w:fill="auto"/>
            <w:vAlign w:val="bottom"/>
          </w:tcPr>
          <w:p w14:paraId="215FBE1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195</w:t>
            </w:r>
          </w:p>
        </w:tc>
        <w:tc>
          <w:tcPr>
            <w:tcW w:w="728" w:type="dxa"/>
            <w:shd w:val="clear" w:color="auto" w:fill="auto"/>
            <w:vAlign w:val="bottom"/>
          </w:tcPr>
          <w:p w14:paraId="710C7050"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w:t>
            </w:r>
          </w:p>
        </w:tc>
        <w:tc>
          <w:tcPr>
            <w:tcW w:w="563" w:type="dxa"/>
            <w:shd w:val="clear" w:color="auto" w:fill="auto"/>
            <w:vAlign w:val="bottom"/>
          </w:tcPr>
          <w:p w14:paraId="053DA5D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252</w:t>
            </w:r>
          </w:p>
        </w:tc>
        <w:tc>
          <w:tcPr>
            <w:tcW w:w="702" w:type="dxa"/>
            <w:shd w:val="clear" w:color="auto" w:fill="auto"/>
            <w:vAlign w:val="bottom"/>
          </w:tcPr>
          <w:p w14:paraId="2910482E"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563" w:type="dxa"/>
            <w:shd w:val="clear" w:color="auto" w:fill="auto"/>
            <w:vAlign w:val="bottom"/>
          </w:tcPr>
          <w:p w14:paraId="70ADD816"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228</w:t>
            </w:r>
          </w:p>
        </w:tc>
        <w:tc>
          <w:tcPr>
            <w:tcW w:w="728" w:type="dxa"/>
            <w:shd w:val="clear" w:color="auto" w:fill="auto"/>
            <w:vAlign w:val="bottom"/>
          </w:tcPr>
          <w:p w14:paraId="5847B9DA"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w:t>
            </w:r>
          </w:p>
        </w:tc>
        <w:tc>
          <w:tcPr>
            <w:tcW w:w="563" w:type="dxa"/>
            <w:shd w:val="clear" w:color="auto" w:fill="auto"/>
            <w:vAlign w:val="bottom"/>
          </w:tcPr>
          <w:p w14:paraId="52B1D5C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258</w:t>
            </w:r>
          </w:p>
        </w:tc>
        <w:tc>
          <w:tcPr>
            <w:tcW w:w="728" w:type="dxa"/>
            <w:shd w:val="clear" w:color="auto" w:fill="auto"/>
            <w:vAlign w:val="bottom"/>
          </w:tcPr>
          <w:p w14:paraId="0B624D1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5</w:t>
            </w:r>
          </w:p>
        </w:tc>
        <w:tc>
          <w:tcPr>
            <w:tcW w:w="637" w:type="dxa"/>
            <w:shd w:val="clear" w:color="auto" w:fill="auto"/>
            <w:vAlign w:val="bottom"/>
          </w:tcPr>
          <w:p w14:paraId="55344E7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483</w:t>
            </w:r>
          </w:p>
        </w:tc>
        <w:tc>
          <w:tcPr>
            <w:tcW w:w="709" w:type="dxa"/>
            <w:shd w:val="clear" w:color="auto" w:fill="auto"/>
            <w:vAlign w:val="bottom"/>
          </w:tcPr>
          <w:p w14:paraId="52B3D0CC"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w:t>
            </w:r>
          </w:p>
        </w:tc>
        <w:tc>
          <w:tcPr>
            <w:tcW w:w="567" w:type="dxa"/>
            <w:shd w:val="clear" w:color="auto" w:fill="auto"/>
            <w:vAlign w:val="bottom"/>
          </w:tcPr>
          <w:p w14:paraId="575E159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262</w:t>
            </w:r>
          </w:p>
        </w:tc>
        <w:tc>
          <w:tcPr>
            <w:tcW w:w="708" w:type="dxa"/>
            <w:shd w:val="clear" w:color="auto" w:fill="auto"/>
            <w:vAlign w:val="bottom"/>
          </w:tcPr>
          <w:p w14:paraId="4F6E7EB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3</w:t>
            </w:r>
          </w:p>
        </w:tc>
      </w:tr>
      <w:tr w:rsidR="00FD786E" w:rsidRPr="00FD786E" w14:paraId="49CCEEF5" w14:textId="77777777" w:rsidTr="00E87C6D">
        <w:trPr>
          <w:trHeight w:val="240"/>
        </w:trPr>
        <w:tc>
          <w:tcPr>
            <w:tcW w:w="1881" w:type="dxa"/>
            <w:tcBorders>
              <w:bottom w:val="single" w:sz="4" w:space="0" w:color="auto"/>
            </w:tcBorders>
            <w:shd w:val="clear" w:color="auto" w:fill="auto"/>
          </w:tcPr>
          <w:p w14:paraId="6D1524B1" w14:textId="77777777" w:rsidR="00FD786E" w:rsidRPr="00FD786E" w:rsidRDefault="00FD786E" w:rsidP="00E87C6D">
            <w:pPr>
              <w:pStyle w:val="SingleTxtG"/>
              <w:spacing w:before="40" w:after="40" w:line="220" w:lineRule="exact"/>
              <w:ind w:left="0" w:right="0"/>
              <w:jc w:val="left"/>
              <w:rPr>
                <w:sz w:val="18"/>
                <w:lang w:val="es-ES_tradnl"/>
              </w:rPr>
            </w:pPr>
            <w:r w:rsidRPr="00FD786E">
              <w:rPr>
                <w:sz w:val="18"/>
                <w:lang w:val="es-ES_tradnl"/>
              </w:rPr>
              <w:t>Otros</w:t>
            </w:r>
          </w:p>
        </w:tc>
        <w:tc>
          <w:tcPr>
            <w:tcW w:w="562" w:type="dxa"/>
            <w:tcBorders>
              <w:bottom w:val="single" w:sz="4" w:space="0" w:color="auto"/>
            </w:tcBorders>
            <w:shd w:val="clear" w:color="auto" w:fill="auto"/>
            <w:vAlign w:val="bottom"/>
          </w:tcPr>
          <w:p w14:paraId="5F2D7D48"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1 180</w:t>
            </w:r>
          </w:p>
        </w:tc>
        <w:tc>
          <w:tcPr>
            <w:tcW w:w="728" w:type="dxa"/>
            <w:tcBorders>
              <w:bottom w:val="single" w:sz="4" w:space="0" w:color="auto"/>
            </w:tcBorders>
            <w:shd w:val="clear" w:color="auto" w:fill="auto"/>
            <w:vAlign w:val="bottom"/>
          </w:tcPr>
          <w:p w14:paraId="6F2C0B0B"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27</w:t>
            </w:r>
          </w:p>
        </w:tc>
        <w:tc>
          <w:tcPr>
            <w:tcW w:w="563" w:type="dxa"/>
            <w:tcBorders>
              <w:bottom w:val="single" w:sz="4" w:space="0" w:color="auto"/>
            </w:tcBorders>
            <w:shd w:val="clear" w:color="auto" w:fill="auto"/>
            <w:vAlign w:val="bottom"/>
          </w:tcPr>
          <w:p w14:paraId="07B0A7A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1 191</w:t>
            </w:r>
          </w:p>
        </w:tc>
        <w:tc>
          <w:tcPr>
            <w:tcW w:w="702" w:type="dxa"/>
            <w:tcBorders>
              <w:bottom w:val="single" w:sz="4" w:space="0" w:color="auto"/>
            </w:tcBorders>
            <w:shd w:val="clear" w:color="auto" w:fill="auto"/>
            <w:vAlign w:val="bottom"/>
          </w:tcPr>
          <w:p w14:paraId="1F1D42EF"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24</w:t>
            </w:r>
          </w:p>
        </w:tc>
        <w:tc>
          <w:tcPr>
            <w:tcW w:w="563" w:type="dxa"/>
            <w:tcBorders>
              <w:bottom w:val="single" w:sz="4" w:space="0" w:color="auto"/>
            </w:tcBorders>
            <w:shd w:val="clear" w:color="auto" w:fill="auto"/>
            <w:vAlign w:val="bottom"/>
          </w:tcPr>
          <w:p w14:paraId="409D8F4F"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908</w:t>
            </w:r>
          </w:p>
        </w:tc>
        <w:tc>
          <w:tcPr>
            <w:tcW w:w="728" w:type="dxa"/>
            <w:tcBorders>
              <w:bottom w:val="single" w:sz="4" w:space="0" w:color="auto"/>
            </w:tcBorders>
            <w:shd w:val="clear" w:color="auto" w:fill="auto"/>
            <w:vAlign w:val="bottom"/>
          </w:tcPr>
          <w:p w14:paraId="778FA449"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22</w:t>
            </w:r>
          </w:p>
        </w:tc>
        <w:tc>
          <w:tcPr>
            <w:tcW w:w="563" w:type="dxa"/>
            <w:tcBorders>
              <w:bottom w:val="single" w:sz="4" w:space="0" w:color="auto"/>
            </w:tcBorders>
            <w:shd w:val="clear" w:color="auto" w:fill="auto"/>
            <w:vAlign w:val="bottom"/>
          </w:tcPr>
          <w:p w14:paraId="5C9E758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665</w:t>
            </w:r>
          </w:p>
        </w:tc>
        <w:tc>
          <w:tcPr>
            <w:tcW w:w="728" w:type="dxa"/>
            <w:tcBorders>
              <w:bottom w:val="single" w:sz="4" w:space="0" w:color="auto"/>
            </w:tcBorders>
            <w:shd w:val="clear" w:color="auto" w:fill="auto"/>
            <w:vAlign w:val="bottom"/>
          </w:tcPr>
          <w:p w14:paraId="460EF922"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12</w:t>
            </w:r>
          </w:p>
        </w:tc>
        <w:tc>
          <w:tcPr>
            <w:tcW w:w="637" w:type="dxa"/>
            <w:tcBorders>
              <w:bottom w:val="single" w:sz="4" w:space="0" w:color="auto"/>
            </w:tcBorders>
            <w:shd w:val="clear" w:color="auto" w:fill="auto"/>
            <w:vAlign w:val="bottom"/>
          </w:tcPr>
          <w:p w14:paraId="47785F53"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1 668</w:t>
            </w:r>
          </w:p>
        </w:tc>
        <w:tc>
          <w:tcPr>
            <w:tcW w:w="709" w:type="dxa"/>
            <w:tcBorders>
              <w:bottom w:val="single" w:sz="4" w:space="0" w:color="auto"/>
            </w:tcBorders>
            <w:shd w:val="clear" w:color="auto" w:fill="auto"/>
            <w:vAlign w:val="bottom"/>
          </w:tcPr>
          <w:p w14:paraId="6FEDC20D"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12</w:t>
            </w:r>
          </w:p>
        </w:tc>
        <w:tc>
          <w:tcPr>
            <w:tcW w:w="567" w:type="dxa"/>
            <w:tcBorders>
              <w:bottom w:val="single" w:sz="4" w:space="0" w:color="auto"/>
            </w:tcBorders>
            <w:shd w:val="clear" w:color="auto" w:fill="auto"/>
            <w:vAlign w:val="bottom"/>
          </w:tcPr>
          <w:p w14:paraId="0F3A50D5"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783</w:t>
            </w:r>
          </w:p>
        </w:tc>
        <w:tc>
          <w:tcPr>
            <w:tcW w:w="708" w:type="dxa"/>
            <w:tcBorders>
              <w:bottom w:val="single" w:sz="4" w:space="0" w:color="auto"/>
            </w:tcBorders>
            <w:shd w:val="clear" w:color="auto" w:fill="auto"/>
            <w:vAlign w:val="bottom"/>
          </w:tcPr>
          <w:p w14:paraId="4B3BA244" w14:textId="77777777" w:rsidR="00FD786E" w:rsidRPr="00FD786E" w:rsidRDefault="00FD786E" w:rsidP="00E87C6D">
            <w:pPr>
              <w:pStyle w:val="SingleTxtG"/>
              <w:spacing w:before="40" w:after="40" w:line="220" w:lineRule="exact"/>
              <w:ind w:left="28" w:right="28"/>
              <w:jc w:val="right"/>
              <w:rPr>
                <w:sz w:val="18"/>
                <w:lang w:val="es-ES_tradnl"/>
              </w:rPr>
            </w:pPr>
            <w:r w:rsidRPr="00FD786E">
              <w:rPr>
                <w:sz w:val="18"/>
                <w:lang w:val="es-ES_tradnl"/>
              </w:rPr>
              <w:t>9</w:t>
            </w:r>
          </w:p>
        </w:tc>
      </w:tr>
      <w:tr w:rsidR="00FD786E" w:rsidRPr="00FD786E" w14:paraId="09E58FD4" w14:textId="77777777" w:rsidTr="00E87C6D">
        <w:trPr>
          <w:trHeight w:val="240"/>
        </w:trPr>
        <w:tc>
          <w:tcPr>
            <w:tcW w:w="1881" w:type="dxa"/>
            <w:tcBorders>
              <w:top w:val="single" w:sz="4" w:space="0" w:color="auto"/>
              <w:bottom w:val="single" w:sz="4" w:space="0" w:color="auto"/>
            </w:tcBorders>
            <w:shd w:val="clear" w:color="auto" w:fill="auto"/>
          </w:tcPr>
          <w:p w14:paraId="55F80831" w14:textId="77777777" w:rsidR="00FD786E" w:rsidRPr="00FD786E" w:rsidRDefault="00FD786E" w:rsidP="00FD786E">
            <w:pPr>
              <w:pStyle w:val="SingleTxtG"/>
              <w:spacing w:before="80" w:after="80" w:line="220" w:lineRule="exact"/>
              <w:ind w:left="283" w:right="0"/>
              <w:jc w:val="left"/>
              <w:rPr>
                <w:b/>
                <w:sz w:val="18"/>
                <w:lang w:val="es-ES_tradnl"/>
              </w:rPr>
            </w:pPr>
            <w:r w:rsidRPr="00FD786E">
              <w:rPr>
                <w:b/>
                <w:bCs/>
                <w:sz w:val="18"/>
                <w:lang w:val="es-ES_tradnl"/>
              </w:rPr>
              <w:t>Total</w:t>
            </w:r>
          </w:p>
        </w:tc>
        <w:tc>
          <w:tcPr>
            <w:tcW w:w="562" w:type="dxa"/>
            <w:tcBorders>
              <w:top w:val="single" w:sz="4" w:space="0" w:color="auto"/>
              <w:bottom w:val="single" w:sz="4" w:space="0" w:color="auto"/>
            </w:tcBorders>
            <w:shd w:val="clear" w:color="auto" w:fill="auto"/>
            <w:vAlign w:val="bottom"/>
          </w:tcPr>
          <w:p w14:paraId="275F1BD1"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sz w:val="18"/>
                <w:lang w:val="es-ES_tradnl"/>
              </w:rPr>
              <w:t>4 351</w:t>
            </w:r>
          </w:p>
        </w:tc>
        <w:tc>
          <w:tcPr>
            <w:tcW w:w="728" w:type="dxa"/>
            <w:tcBorders>
              <w:top w:val="single" w:sz="4" w:space="0" w:color="auto"/>
              <w:bottom w:val="single" w:sz="4" w:space="0" w:color="auto"/>
            </w:tcBorders>
            <w:shd w:val="clear" w:color="auto" w:fill="auto"/>
            <w:vAlign w:val="bottom"/>
          </w:tcPr>
          <w:p w14:paraId="06BAD681"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bCs/>
                <w:sz w:val="18"/>
                <w:lang w:val="es-ES_tradnl"/>
              </w:rPr>
              <w:t>100</w:t>
            </w:r>
          </w:p>
        </w:tc>
        <w:tc>
          <w:tcPr>
            <w:tcW w:w="563" w:type="dxa"/>
            <w:tcBorders>
              <w:top w:val="single" w:sz="4" w:space="0" w:color="auto"/>
              <w:bottom w:val="single" w:sz="4" w:space="0" w:color="auto"/>
            </w:tcBorders>
            <w:shd w:val="clear" w:color="auto" w:fill="auto"/>
            <w:vAlign w:val="bottom"/>
          </w:tcPr>
          <w:p w14:paraId="48C3C178"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sz w:val="18"/>
                <w:lang w:val="es-ES_tradnl"/>
              </w:rPr>
              <w:t>4 972</w:t>
            </w:r>
          </w:p>
        </w:tc>
        <w:tc>
          <w:tcPr>
            <w:tcW w:w="702" w:type="dxa"/>
            <w:tcBorders>
              <w:top w:val="single" w:sz="4" w:space="0" w:color="auto"/>
              <w:bottom w:val="single" w:sz="4" w:space="0" w:color="auto"/>
            </w:tcBorders>
            <w:shd w:val="clear" w:color="auto" w:fill="auto"/>
            <w:vAlign w:val="bottom"/>
          </w:tcPr>
          <w:p w14:paraId="18E1F1B0"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bCs/>
                <w:sz w:val="18"/>
                <w:lang w:val="es-ES_tradnl"/>
              </w:rPr>
              <w:t>100</w:t>
            </w:r>
          </w:p>
        </w:tc>
        <w:tc>
          <w:tcPr>
            <w:tcW w:w="563" w:type="dxa"/>
            <w:tcBorders>
              <w:top w:val="single" w:sz="4" w:space="0" w:color="auto"/>
              <w:bottom w:val="single" w:sz="4" w:space="0" w:color="auto"/>
            </w:tcBorders>
            <w:shd w:val="clear" w:color="auto" w:fill="auto"/>
            <w:vAlign w:val="bottom"/>
          </w:tcPr>
          <w:p w14:paraId="2F019F4A"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sz w:val="18"/>
                <w:lang w:val="es-ES_tradnl"/>
              </w:rPr>
              <w:t>4 052</w:t>
            </w:r>
          </w:p>
        </w:tc>
        <w:tc>
          <w:tcPr>
            <w:tcW w:w="728" w:type="dxa"/>
            <w:tcBorders>
              <w:top w:val="single" w:sz="4" w:space="0" w:color="auto"/>
              <w:bottom w:val="single" w:sz="4" w:space="0" w:color="auto"/>
            </w:tcBorders>
            <w:shd w:val="clear" w:color="auto" w:fill="auto"/>
            <w:vAlign w:val="bottom"/>
          </w:tcPr>
          <w:p w14:paraId="6C48B61E"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bCs/>
                <w:sz w:val="18"/>
                <w:lang w:val="es-ES_tradnl"/>
              </w:rPr>
              <w:t>100</w:t>
            </w:r>
          </w:p>
        </w:tc>
        <w:tc>
          <w:tcPr>
            <w:tcW w:w="563" w:type="dxa"/>
            <w:tcBorders>
              <w:top w:val="single" w:sz="4" w:space="0" w:color="auto"/>
              <w:bottom w:val="single" w:sz="4" w:space="0" w:color="auto"/>
            </w:tcBorders>
            <w:shd w:val="clear" w:color="auto" w:fill="auto"/>
            <w:vAlign w:val="bottom"/>
          </w:tcPr>
          <w:p w14:paraId="3C7F8DBE"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sz w:val="18"/>
                <w:lang w:val="es-ES_tradnl"/>
              </w:rPr>
              <w:t>5 351</w:t>
            </w:r>
          </w:p>
        </w:tc>
        <w:tc>
          <w:tcPr>
            <w:tcW w:w="728" w:type="dxa"/>
            <w:tcBorders>
              <w:top w:val="single" w:sz="4" w:space="0" w:color="auto"/>
              <w:bottom w:val="single" w:sz="4" w:space="0" w:color="auto"/>
            </w:tcBorders>
            <w:shd w:val="clear" w:color="auto" w:fill="auto"/>
            <w:vAlign w:val="bottom"/>
          </w:tcPr>
          <w:p w14:paraId="046D7AC8"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bCs/>
                <w:sz w:val="18"/>
                <w:lang w:val="es-ES_tradnl"/>
              </w:rPr>
              <w:t>100</w:t>
            </w:r>
          </w:p>
        </w:tc>
        <w:tc>
          <w:tcPr>
            <w:tcW w:w="637" w:type="dxa"/>
            <w:tcBorders>
              <w:top w:val="single" w:sz="4" w:space="0" w:color="auto"/>
              <w:bottom w:val="single" w:sz="4" w:space="0" w:color="auto"/>
            </w:tcBorders>
            <w:shd w:val="clear" w:color="auto" w:fill="auto"/>
            <w:vAlign w:val="bottom"/>
          </w:tcPr>
          <w:p w14:paraId="770C0C71"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sz w:val="18"/>
                <w:lang w:val="es-ES_tradnl"/>
              </w:rPr>
              <w:t>13 933</w:t>
            </w:r>
          </w:p>
        </w:tc>
        <w:tc>
          <w:tcPr>
            <w:tcW w:w="709" w:type="dxa"/>
            <w:tcBorders>
              <w:top w:val="single" w:sz="4" w:space="0" w:color="auto"/>
              <w:bottom w:val="single" w:sz="4" w:space="0" w:color="auto"/>
            </w:tcBorders>
            <w:shd w:val="clear" w:color="auto" w:fill="auto"/>
            <w:vAlign w:val="bottom"/>
          </w:tcPr>
          <w:p w14:paraId="24463753"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bCs/>
                <w:sz w:val="18"/>
                <w:lang w:val="es-ES_tradnl"/>
              </w:rPr>
              <w:t>100</w:t>
            </w:r>
          </w:p>
        </w:tc>
        <w:tc>
          <w:tcPr>
            <w:tcW w:w="567" w:type="dxa"/>
            <w:tcBorders>
              <w:top w:val="single" w:sz="4" w:space="0" w:color="auto"/>
              <w:bottom w:val="single" w:sz="4" w:space="0" w:color="auto"/>
            </w:tcBorders>
            <w:shd w:val="clear" w:color="auto" w:fill="auto"/>
            <w:vAlign w:val="bottom"/>
          </w:tcPr>
          <w:p w14:paraId="34C530C3"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sz w:val="18"/>
                <w:lang w:val="es-ES_tradnl"/>
              </w:rPr>
              <w:t>8 391</w:t>
            </w:r>
          </w:p>
        </w:tc>
        <w:tc>
          <w:tcPr>
            <w:tcW w:w="708" w:type="dxa"/>
            <w:tcBorders>
              <w:top w:val="single" w:sz="4" w:space="0" w:color="auto"/>
              <w:bottom w:val="single" w:sz="4" w:space="0" w:color="auto"/>
            </w:tcBorders>
            <w:shd w:val="clear" w:color="auto" w:fill="auto"/>
            <w:vAlign w:val="bottom"/>
          </w:tcPr>
          <w:p w14:paraId="0BEC78DE" w14:textId="77777777" w:rsidR="00FD786E" w:rsidRPr="00FD786E" w:rsidRDefault="00FD786E" w:rsidP="00FD786E">
            <w:pPr>
              <w:pStyle w:val="SingleTxtG"/>
              <w:spacing w:before="80" w:after="80" w:line="220" w:lineRule="exact"/>
              <w:ind w:left="28" w:right="28"/>
              <w:jc w:val="right"/>
              <w:rPr>
                <w:b/>
                <w:sz w:val="18"/>
                <w:lang w:val="es-ES_tradnl"/>
              </w:rPr>
            </w:pPr>
            <w:r w:rsidRPr="00FD786E">
              <w:rPr>
                <w:b/>
                <w:bCs/>
                <w:sz w:val="18"/>
                <w:lang w:val="es-ES_tradnl"/>
              </w:rPr>
              <w:t>100</w:t>
            </w:r>
          </w:p>
        </w:tc>
      </w:tr>
      <w:tr w:rsidR="00FD786E" w:rsidRPr="00FD786E" w14:paraId="7CFD0C13" w14:textId="77777777" w:rsidTr="00E87C6D">
        <w:trPr>
          <w:trHeight w:val="240"/>
        </w:trPr>
        <w:tc>
          <w:tcPr>
            <w:tcW w:w="1881" w:type="dxa"/>
            <w:tcBorders>
              <w:top w:val="single" w:sz="4" w:space="0" w:color="auto"/>
            </w:tcBorders>
            <w:shd w:val="clear" w:color="auto" w:fill="auto"/>
          </w:tcPr>
          <w:p w14:paraId="46CB6DD0" w14:textId="77777777" w:rsidR="00FD786E" w:rsidRPr="0054678F" w:rsidRDefault="00FD786E" w:rsidP="00E87C6D">
            <w:pPr>
              <w:pStyle w:val="SingleTxtG"/>
              <w:spacing w:before="40" w:after="50" w:line="220" w:lineRule="exact"/>
              <w:ind w:left="0" w:right="0"/>
              <w:jc w:val="left"/>
              <w:rPr>
                <w:b/>
                <w:bCs/>
                <w:sz w:val="18"/>
                <w:lang w:val="es-ES_tradnl"/>
              </w:rPr>
            </w:pPr>
            <w:r w:rsidRPr="0054678F">
              <w:rPr>
                <w:b/>
                <w:bCs/>
                <w:sz w:val="18"/>
                <w:lang w:val="es-ES_tradnl"/>
              </w:rPr>
              <w:t>Situación de las quejas</w:t>
            </w:r>
          </w:p>
        </w:tc>
        <w:tc>
          <w:tcPr>
            <w:tcW w:w="562" w:type="dxa"/>
            <w:tcBorders>
              <w:top w:val="single" w:sz="4" w:space="0" w:color="auto"/>
            </w:tcBorders>
            <w:shd w:val="clear" w:color="auto" w:fill="auto"/>
            <w:vAlign w:val="bottom"/>
          </w:tcPr>
          <w:p w14:paraId="0540AE71"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728" w:type="dxa"/>
            <w:tcBorders>
              <w:top w:val="single" w:sz="4" w:space="0" w:color="auto"/>
            </w:tcBorders>
            <w:shd w:val="clear" w:color="auto" w:fill="auto"/>
            <w:vAlign w:val="bottom"/>
          </w:tcPr>
          <w:p w14:paraId="1D70CB6B"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563" w:type="dxa"/>
            <w:tcBorders>
              <w:top w:val="single" w:sz="4" w:space="0" w:color="auto"/>
            </w:tcBorders>
            <w:shd w:val="clear" w:color="auto" w:fill="auto"/>
            <w:vAlign w:val="bottom"/>
          </w:tcPr>
          <w:p w14:paraId="0B387B5A"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702" w:type="dxa"/>
            <w:tcBorders>
              <w:top w:val="single" w:sz="4" w:space="0" w:color="auto"/>
            </w:tcBorders>
            <w:shd w:val="clear" w:color="auto" w:fill="auto"/>
            <w:vAlign w:val="bottom"/>
          </w:tcPr>
          <w:p w14:paraId="10E0D702"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563" w:type="dxa"/>
            <w:tcBorders>
              <w:top w:val="single" w:sz="4" w:space="0" w:color="auto"/>
            </w:tcBorders>
            <w:shd w:val="clear" w:color="auto" w:fill="auto"/>
            <w:vAlign w:val="bottom"/>
          </w:tcPr>
          <w:p w14:paraId="1CA51AC1"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728" w:type="dxa"/>
            <w:tcBorders>
              <w:top w:val="single" w:sz="4" w:space="0" w:color="auto"/>
            </w:tcBorders>
            <w:shd w:val="clear" w:color="auto" w:fill="auto"/>
            <w:vAlign w:val="bottom"/>
          </w:tcPr>
          <w:p w14:paraId="05002C58"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563" w:type="dxa"/>
            <w:tcBorders>
              <w:top w:val="single" w:sz="4" w:space="0" w:color="auto"/>
            </w:tcBorders>
            <w:shd w:val="clear" w:color="auto" w:fill="auto"/>
            <w:vAlign w:val="bottom"/>
          </w:tcPr>
          <w:p w14:paraId="72B1D15B"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728" w:type="dxa"/>
            <w:tcBorders>
              <w:top w:val="single" w:sz="4" w:space="0" w:color="auto"/>
            </w:tcBorders>
            <w:shd w:val="clear" w:color="auto" w:fill="auto"/>
            <w:vAlign w:val="bottom"/>
          </w:tcPr>
          <w:p w14:paraId="2AB98267"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637" w:type="dxa"/>
            <w:tcBorders>
              <w:top w:val="single" w:sz="4" w:space="0" w:color="auto"/>
            </w:tcBorders>
            <w:shd w:val="clear" w:color="auto" w:fill="auto"/>
            <w:vAlign w:val="bottom"/>
          </w:tcPr>
          <w:p w14:paraId="29CC6417"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709" w:type="dxa"/>
            <w:tcBorders>
              <w:top w:val="single" w:sz="4" w:space="0" w:color="auto"/>
            </w:tcBorders>
            <w:shd w:val="clear" w:color="auto" w:fill="auto"/>
            <w:vAlign w:val="bottom"/>
          </w:tcPr>
          <w:p w14:paraId="21288273"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567" w:type="dxa"/>
            <w:tcBorders>
              <w:top w:val="single" w:sz="4" w:space="0" w:color="auto"/>
            </w:tcBorders>
            <w:shd w:val="clear" w:color="auto" w:fill="auto"/>
            <w:vAlign w:val="bottom"/>
          </w:tcPr>
          <w:p w14:paraId="2A21432E" w14:textId="77777777" w:rsidR="00FD786E" w:rsidRPr="00903B31" w:rsidRDefault="00FD786E" w:rsidP="00E87C6D">
            <w:pPr>
              <w:pStyle w:val="SingleTxtG"/>
              <w:spacing w:before="80" w:after="50" w:line="200" w:lineRule="exact"/>
              <w:ind w:left="28" w:right="28"/>
              <w:jc w:val="right"/>
              <w:rPr>
                <w:i/>
                <w:iCs/>
                <w:sz w:val="16"/>
                <w:lang w:val="es-ES_tradnl"/>
              </w:rPr>
            </w:pPr>
          </w:p>
        </w:tc>
        <w:tc>
          <w:tcPr>
            <w:tcW w:w="708" w:type="dxa"/>
            <w:tcBorders>
              <w:top w:val="single" w:sz="4" w:space="0" w:color="auto"/>
            </w:tcBorders>
            <w:shd w:val="clear" w:color="auto" w:fill="auto"/>
            <w:vAlign w:val="bottom"/>
          </w:tcPr>
          <w:p w14:paraId="591B078A" w14:textId="77777777" w:rsidR="00FD786E" w:rsidRPr="00903B31" w:rsidRDefault="00FD786E" w:rsidP="00E87C6D">
            <w:pPr>
              <w:pStyle w:val="SingleTxtG"/>
              <w:spacing w:before="80" w:after="50" w:line="200" w:lineRule="exact"/>
              <w:ind w:left="28" w:right="28"/>
              <w:jc w:val="right"/>
              <w:rPr>
                <w:i/>
                <w:iCs/>
                <w:sz w:val="16"/>
                <w:lang w:val="es-ES_tradnl"/>
              </w:rPr>
            </w:pPr>
          </w:p>
        </w:tc>
      </w:tr>
      <w:tr w:rsidR="00FD786E" w:rsidRPr="00FD786E" w14:paraId="130148F9" w14:textId="77777777" w:rsidTr="00E87C6D">
        <w:trPr>
          <w:trHeight w:val="240"/>
        </w:trPr>
        <w:tc>
          <w:tcPr>
            <w:tcW w:w="1881" w:type="dxa"/>
            <w:shd w:val="clear" w:color="auto" w:fill="auto"/>
          </w:tcPr>
          <w:p w14:paraId="12C53808" w14:textId="77777777" w:rsidR="00FD786E" w:rsidRPr="00FD786E" w:rsidRDefault="00FD786E" w:rsidP="00E87C6D">
            <w:pPr>
              <w:pStyle w:val="SingleTxtG"/>
              <w:spacing w:before="40" w:after="50" w:line="220" w:lineRule="exact"/>
              <w:ind w:left="0" w:right="0"/>
              <w:jc w:val="left"/>
              <w:rPr>
                <w:sz w:val="18"/>
                <w:lang w:val="es-ES_tradnl"/>
              </w:rPr>
            </w:pPr>
            <w:r w:rsidRPr="00FD786E">
              <w:rPr>
                <w:sz w:val="18"/>
                <w:lang w:val="es-ES_tradnl"/>
              </w:rPr>
              <w:t>Resueltas por la autoridad administrativa</w:t>
            </w:r>
          </w:p>
        </w:tc>
        <w:tc>
          <w:tcPr>
            <w:tcW w:w="562" w:type="dxa"/>
            <w:shd w:val="clear" w:color="auto" w:fill="auto"/>
            <w:vAlign w:val="bottom"/>
          </w:tcPr>
          <w:p w14:paraId="33033996"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4 010</w:t>
            </w:r>
          </w:p>
        </w:tc>
        <w:tc>
          <w:tcPr>
            <w:tcW w:w="728" w:type="dxa"/>
            <w:shd w:val="clear" w:color="auto" w:fill="auto"/>
            <w:vAlign w:val="bottom"/>
          </w:tcPr>
          <w:p w14:paraId="1DC50F8D"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92</w:t>
            </w:r>
          </w:p>
        </w:tc>
        <w:tc>
          <w:tcPr>
            <w:tcW w:w="563" w:type="dxa"/>
            <w:shd w:val="clear" w:color="auto" w:fill="auto"/>
            <w:vAlign w:val="bottom"/>
          </w:tcPr>
          <w:p w14:paraId="2BF268D1"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4 854</w:t>
            </w:r>
          </w:p>
        </w:tc>
        <w:tc>
          <w:tcPr>
            <w:tcW w:w="702" w:type="dxa"/>
            <w:shd w:val="clear" w:color="auto" w:fill="auto"/>
            <w:vAlign w:val="bottom"/>
          </w:tcPr>
          <w:p w14:paraId="0DABF68A"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98</w:t>
            </w:r>
          </w:p>
        </w:tc>
        <w:tc>
          <w:tcPr>
            <w:tcW w:w="563" w:type="dxa"/>
            <w:shd w:val="clear" w:color="auto" w:fill="auto"/>
            <w:vAlign w:val="bottom"/>
          </w:tcPr>
          <w:p w14:paraId="191DD318"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3 952</w:t>
            </w:r>
          </w:p>
        </w:tc>
        <w:tc>
          <w:tcPr>
            <w:tcW w:w="728" w:type="dxa"/>
            <w:shd w:val="clear" w:color="auto" w:fill="auto"/>
            <w:vAlign w:val="bottom"/>
          </w:tcPr>
          <w:p w14:paraId="2837F3B9"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98</w:t>
            </w:r>
          </w:p>
        </w:tc>
        <w:tc>
          <w:tcPr>
            <w:tcW w:w="563" w:type="dxa"/>
            <w:shd w:val="clear" w:color="auto" w:fill="auto"/>
            <w:vAlign w:val="bottom"/>
          </w:tcPr>
          <w:p w14:paraId="058DB5EF"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5 272</w:t>
            </w:r>
          </w:p>
        </w:tc>
        <w:tc>
          <w:tcPr>
            <w:tcW w:w="728" w:type="dxa"/>
            <w:shd w:val="clear" w:color="auto" w:fill="auto"/>
            <w:vAlign w:val="bottom"/>
          </w:tcPr>
          <w:p w14:paraId="28894E5E"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99</w:t>
            </w:r>
          </w:p>
        </w:tc>
        <w:tc>
          <w:tcPr>
            <w:tcW w:w="637" w:type="dxa"/>
            <w:shd w:val="clear" w:color="auto" w:fill="auto"/>
            <w:vAlign w:val="bottom"/>
          </w:tcPr>
          <w:p w14:paraId="36903CFF"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12 262</w:t>
            </w:r>
          </w:p>
        </w:tc>
        <w:tc>
          <w:tcPr>
            <w:tcW w:w="709" w:type="dxa"/>
            <w:shd w:val="clear" w:color="auto" w:fill="auto"/>
            <w:vAlign w:val="bottom"/>
          </w:tcPr>
          <w:p w14:paraId="5680DC1A"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88</w:t>
            </w:r>
          </w:p>
        </w:tc>
        <w:tc>
          <w:tcPr>
            <w:tcW w:w="567" w:type="dxa"/>
            <w:shd w:val="clear" w:color="auto" w:fill="auto"/>
            <w:vAlign w:val="bottom"/>
          </w:tcPr>
          <w:p w14:paraId="2888A6A4"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6 504</w:t>
            </w:r>
          </w:p>
        </w:tc>
        <w:tc>
          <w:tcPr>
            <w:tcW w:w="708" w:type="dxa"/>
            <w:shd w:val="clear" w:color="auto" w:fill="auto"/>
            <w:vAlign w:val="bottom"/>
          </w:tcPr>
          <w:p w14:paraId="1D6DA936" w14:textId="77777777" w:rsidR="00FD786E" w:rsidRPr="00FD786E" w:rsidRDefault="00FD786E" w:rsidP="00E87C6D">
            <w:pPr>
              <w:pStyle w:val="SingleTxtG"/>
              <w:spacing w:before="40" w:after="50" w:line="220" w:lineRule="exact"/>
              <w:ind w:left="28" w:right="28"/>
              <w:jc w:val="right"/>
              <w:rPr>
                <w:sz w:val="18"/>
                <w:lang w:val="es-ES_tradnl"/>
              </w:rPr>
            </w:pPr>
            <w:r w:rsidRPr="00FD786E">
              <w:rPr>
                <w:sz w:val="18"/>
                <w:lang w:val="es-ES_tradnl"/>
              </w:rPr>
              <w:t>78</w:t>
            </w:r>
          </w:p>
        </w:tc>
      </w:tr>
      <w:tr w:rsidR="00FD786E" w:rsidRPr="00FD786E" w14:paraId="08280186" w14:textId="77777777" w:rsidTr="00E87C6D">
        <w:trPr>
          <w:trHeight w:val="240"/>
        </w:trPr>
        <w:tc>
          <w:tcPr>
            <w:tcW w:w="1881" w:type="dxa"/>
            <w:shd w:val="clear" w:color="auto" w:fill="auto"/>
          </w:tcPr>
          <w:p w14:paraId="33592F75" w14:textId="77777777" w:rsidR="00FD786E" w:rsidRPr="00FD786E" w:rsidRDefault="00FD786E" w:rsidP="00E87C6D">
            <w:pPr>
              <w:pStyle w:val="SingleTxtG"/>
              <w:keepNext/>
              <w:keepLines/>
              <w:spacing w:before="40" w:after="50" w:line="220" w:lineRule="exact"/>
              <w:ind w:left="0" w:right="0"/>
              <w:jc w:val="left"/>
              <w:rPr>
                <w:sz w:val="18"/>
                <w:lang w:val="es-ES_tradnl"/>
              </w:rPr>
            </w:pPr>
            <w:r w:rsidRPr="00FD786E">
              <w:rPr>
                <w:sz w:val="18"/>
                <w:lang w:val="es-ES_tradnl"/>
              </w:rPr>
              <w:lastRenderedPageBreak/>
              <w:t>Remitidas a la autoridad judicial</w:t>
            </w:r>
          </w:p>
        </w:tc>
        <w:tc>
          <w:tcPr>
            <w:tcW w:w="562" w:type="dxa"/>
            <w:shd w:val="clear" w:color="auto" w:fill="auto"/>
            <w:vAlign w:val="bottom"/>
          </w:tcPr>
          <w:p w14:paraId="7F7E5B6A"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341</w:t>
            </w:r>
          </w:p>
        </w:tc>
        <w:tc>
          <w:tcPr>
            <w:tcW w:w="728" w:type="dxa"/>
            <w:shd w:val="clear" w:color="auto" w:fill="auto"/>
            <w:vAlign w:val="bottom"/>
          </w:tcPr>
          <w:p w14:paraId="2D85EF64"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8</w:t>
            </w:r>
          </w:p>
        </w:tc>
        <w:tc>
          <w:tcPr>
            <w:tcW w:w="563" w:type="dxa"/>
            <w:shd w:val="clear" w:color="auto" w:fill="auto"/>
            <w:vAlign w:val="bottom"/>
          </w:tcPr>
          <w:p w14:paraId="063D88CD"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118</w:t>
            </w:r>
          </w:p>
        </w:tc>
        <w:tc>
          <w:tcPr>
            <w:tcW w:w="702" w:type="dxa"/>
            <w:shd w:val="clear" w:color="auto" w:fill="auto"/>
            <w:vAlign w:val="bottom"/>
          </w:tcPr>
          <w:p w14:paraId="01B5E02A"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2</w:t>
            </w:r>
          </w:p>
        </w:tc>
        <w:tc>
          <w:tcPr>
            <w:tcW w:w="563" w:type="dxa"/>
            <w:shd w:val="clear" w:color="auto" w:fill="auto"/>
            <w:vAlign w:val="bottom"/>
          </w:tcPr>
          <w:p w14:paraId="39656DDF"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100</w:t>
            </w:r>
          </w:p>
        </w:tc>
        <w:tc>
          <w:tcPr>
            <w:tcW w:w="728" w:type="dxa"/>
            <w:shd w:val="clear" w:color="auto" w:fill="auto"/>
            <w:vAlign w:val="bottom"/>
          </w:tcPr>
          <w:p w14:paraId="0334C9DA"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2</w:t>
            </w:r>
          </w:p>
        </w:tc>
        <w:tc>
          <w:tcPr>
            <w:tcW w:w="563" w:type="dxa"/>
            <w:shd w:val="clear" w:color="auto" w:fill="auto"/>
            <w:vAlign w:val="bottom"/>
          </w:tcPr>
          <w:p w14:paraId="1B305F67"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79</w:t>
            </w:r>
          </w:p>
        </w:tc>
        <w:tc>
          <w:tcPr>
            <w:tcW w:w="728" w:type="dxa"/>
            <w:shd w:val="clear" w:color="auto" w:fill="auto"/>
            <w:vAlign w:val="bottom"/>
          </w:tcPr>
          <w:p w14:paraId="29C8B688"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1</w:t>
            </w:r>
          </w:p>
        </w:tc>
        <w:tc>
          <w:tcPr>
            <w:tcW w:w="637" w:type="dxa"/>
            <w:shd w:val="clear" w:color="auto" w:fill="auto"/>
            <w:vAlign w:val="bottom"/>
          </w:tcPr>
          <w:p w14:paraId="140F4E29"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1 142</w:t>
            </w:r>
          </w:p>
        </w:tc>
        <w:tc>
          <w:tcPr>
            <w:tcW w:w="709" w:type="dxa"/>
            <w:shd w:val="clear" w:color="auto" w:fill="auto"/>
            <w:vAlign w:val="bottom"/>
          </w:tcPr>
          <w:p w14:paraId="2A362AB3"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8</w:t>
            </w:r>
          </w:p>
        </w:tc>
        <w:tc>
          <w:tcPr>
            <w:tcW w:w="567" w:type="dxa"/>
            <w:shd w:val="clear" w:color="auto" w:fill="auto"/>
            <w:vAlign w:val="bottom"/>
          </w:tcPr>
          <w:p w14:paraId="7B10EA84"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143</w:t>
            </w:r>
          </w:p>
        </w:tc>
        <w:tc>
          <w:tcPr>
            <w:tcW w:w="708" w:type="dxa"/>
            <w:shd w:val="clear" w:color="auto" w:fill="auto"/>
            <w:vAlign w:val="bottom"/>
          </w:tcPr>
          <w:p w14:paraId="5301D3D2"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2</w:t>
            </w:r>
          </w:p>
        </w:tc>
      </w:tr>
      <w:tr w:rsidR="00FD786E" w:rsidRPr="00FD786E" w14:paraId="40CDA8F8" w14:textId="77777777" w:rsidTr="00E87C6D">
        <w:trPr>
          <w:trHeight w:val="240"/>
        </w:trPr>
        <w:tc>
          <w:tcPr>
            <w:tcW w:w="1881" w:type="dxa"/>
            <w:tcBorders>
              <w:bottom w:val="single" w:sz="12" w:space="0" w:color="auto"/>
            </w:tcBorders>
            <w:shd w:val="clear" w:color="auto" w:fill="auto"/>
          </w:tcPr>
          <w:p w14:paraId="01CF2A2E" w14:textId="77777777" w:rsidR="00FD786E" w:rsidRPr="00FD786E" w:rsidRDefault="00FD786E" w:rsidP="00E87C6D">
            <w:pPr>
              <w:pStyle w:val="SingleTxtG"/>
              <w:keepNext/>
              <w:keepLines/>
              <w:spacing w:before="40" w:after="50" w:line="220" w:lineRule="exact"/>
              <w:ind w:left="0" w:right="0"/>
              <w:jc w:val="left"/>
              <w:rPr>
                <w:sz w:val="18"/>
                <w:lang w:val="es-ES_tradnl"/>
              </w:rPr>
            </w:pPr>
            <w:r w:rsidRPr="00FD786E">
              <w:rPr>
                <w:sz w:val="18"/>
                <w:lang w:val="es-ES_tradnl"/>
              </w:rPr>
              <w:t>Bajo investigación</w:t>
            </w:r>
          </w:p>
        </w:tc>
        <w:tc>
          <w:tcPr>
            <w:tcW w:w="562" w:type="dxa"/>
            <w:tcBorders>
              <w:bottom w:val="single" w:sz="12" w:space="0" w:color="auto"/>
            </w:tcBorders>
            <w:shd w:val="clear" w:color="auto" w:fill="auto"/>
            <w:vAlign w:val="bottom"/>
          </w:tcPr>
          <w:p w14:paraId="0391D88B"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0</w:t>
            </w:r>
          </w:p>
        </w:tc>
        <w:tc>
          <w:tcPr>
            <w:tcW w:w="728" w:type="dxa"/>
            <w:tcBorders>
              <w:bottom w:val="single" w:sz="12" w:space="0" w:color="auto"/>
            </w:tcBorders>
            <w:shd w:val="clear" w:color="auto" w:fill="auto"/>
            <w:vAlign w:val="bottom"/>
          </w:tcPr>
          <w:p w14:paraId="0D2CF7F6"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0</w:t>
            </w:r>
          </w:p>
        </w:tc>
        <w:tc>
          <w:tcPr>
            <w:tcW w:w="563" w:type="dxa"/>
            <w:tcBorders>
              <w:bottom w:val="single" w:sz="12" w:space="0" w:color="auto"/>
            </w:tcBorders>
            <w:shd w:val="clear" w:color="auto" w:fill="auto"/>
            <w:vAlign w:val="bottom"/>
          </w:tcPr>
          <w:p w14:paraId="113149F7"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0</w:t>
            </w:r>
          </w:p>
        </w:tc>
        <w:tc>
          <w:tcPr>
            <w:tcW w:w="702" w:type="dxa"/>
            <w:tcBorders>
              <w:bottom w:val="single" w:sz="12" w:space="0" w:color="auto"/>
            </w:tcBorders>
            <w:shd w:val="clear" w:color="auto" w:fill="auto"/>
            <w:vAlign w:val="bottom"/>
          </w:tcPr>
          <w:p w14:paraId="2AEF3664"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0</w:t>
            </w:r>
          </w:p>
        </w:tc>
        <w:tc>
          <w:tcPr>
            <w:tcW w:w="563" w:type="dxa"/>
            <w:tcBorders>
              <w:bottom w:val="single" w:sz="12" w:space="0" w:color="auto"/>
            </w:tcBorders>
            <w:shd w:val="clear" w:color="auto" w:fill="auto"/>
            <w:vAlign w:val="bottom"/>
          </w:tcPr>
          <w:p w14:paraId="36066CFA"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0</w:t>
            </w:r>
          </w:p>
        </w:tc>
        <w:tc>
          <w:tcPr>
            <w:tcW w:w="728" w:type="dxa"/>
            <w:tcBorders>
              <w:bottom w:val="single" w:sz="12" w:space="0" w:color="auto"/>
            </w:tcBorders>
            <w:shd w:val="clear" w:color="auto" w:fill="auto"/>
            <w:vAlign w:val="bottom"/>
          </w:tcPr>
          <w:p w14:paraId="2F8F73B6"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0</w:t>
            </w:r>
          </w:p>
        </w:tc>
        <w:tc>
          <w:tcPr>
            <w:tcW w:w="563" w:type="dxa"/>
            <w:tcBorders>
              <w:bottom w:val="single" w:sz="12" w:space="0" w:color="auto"/>
            </w:tcBorders>
            <w:shd w:val="clear" w:color="auto" w:fill="auto"/>
            <w:vAlign w:val="bottom"/>
          </w:tcPr>
          <w:p w14:paraId="2D56CC22"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0</w:t>
            </w:r>
          </w:p>
        </w:tc>
        <w:tc>
          <w:tcPr>
            <w:tcW w:w="728" w:type="dxa"/>
            <w:tcBorders>
              <w:bottom w:val="single" w:sz="12" w:space="0" w:color="auto"/>
            </w:tcBorders>
            <w:shd w:val="clear" w:color="auto" w:fill="auto"/>
            <w:vAlign w:val="bottom"/>
          </w:tcPr>
          <w:p w14:paraId="75E204F9"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0</w:t>
            </w:r>
          </w:p>
        </w:tc>
        <w:tc>
          <w:tcPr>
            <w:tcW w:w="637" w:type="dxa"/>
            <w:tcBorders>
              <w:bottom w:val="single" w:sz="12" w:space="0" w:color="auto"/>
            </w:tcBorders>
            <w:shd w:val="clear" w:color="auto" w:fill="auto"/>
            <w:vAlign w:val="bottom"/>
          </w:tcPr>
          <w:p w14:paraId="7AE5AF60"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529</w:t>
            </w:r>
          </w:p>
        </w:tc>
        <w:tc>
          <w:tcPr>
            <w:tcW w:w="709" w:type="dxa"/>
            <w:tcBorders>
              <w:bottom w:val="single" w:sz="12" w:space="0" w:color="auto"/>
            </w:tcBorders>
            <w:shd w:val="clear" w:color="auto" w:fill="auto"/>
            <w:vAlign w:val="bottom"/>
          </w:tcPr>
          <w:p w14:paraId="5885FDDE"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4</w:t>
            </w:r>
          </w:p>
        </w:tc>
        <w:tc>
          <w:tcPr>
            <w:tcW w:w="567" w:type="dxa"/>
            <w:tcBorders>
              <w:bottom w:val="single" w:sz="12" w:space="0" w:color="auto"/>
            </w:tcBorders>
            <w:shd w:val="clear" w:color="auto" w:fill="auto"/>
            <w:vAlign w:val="bottom"/>
          </w:tcPr>
          <w:p w14:paraId="27692190"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1 744</w:t>
            </w:r>
          </w:p>
        </w:tc>
        <w:tc>
          <w:tcPr>
            <w:tcW w:w="708" w:type="dxa"/>
            <w:tcBorders>
              <w:bottom w:val="single" w:sz="12" w:space="0" w:color="auto"/>
            </w:tcBorders>
            <w:shd w:val="clear" w:color="auto" w:fill="auto"/>
            <w:vAlign w:val="bottom"/>
          </w:tcPr>
          <w:p w14:paraId="07396B15" w14:textId="77777777" w:rsidR="00FD786E" w:rsidRPr="00FD786E" w:rsidRDefault="00FD786E" w:rsidP="00E87C6D">
            <w:pPr>
              <w:pStyle w:val="SingleTxtG"/>
              <w:keepNext/>
              <w:keepLines/>
              <w:spacing w:before="40" w:after="50" w:line="220" w:lineRule="exact"/>
              <w:ind w:left="28" w:right="28"/>
              <w:jc w:val="right"/>
              <w:rPr>
                <w:sz w:val="18"/>
                <w:lang w:val="es-ES_tradnl"/>
              </w:rPr>
            </w:pPr>
            <w:r w:rsidRPr="00FD786E">
              <w:rPr>
                <w:sz w:val="18"/>
                <w:lang w:val="es-ES_tradnl"/>
              </w:rPr>
              <w:t>21</w:t>
            </w:r>
          </w:p>
        </w:tc>
      </w:tr>
    </w:tbl>
    <w:p w14:paraId="2CD80F9B" w14:textId="77777777" w:rsidR="00FD786E" w:rsidRPr="00903B31" w:rsidRDefault="00FD786E" w:rsidP="00E87C6D">
      <w:pPr>
        <w:pStyle w:val="SingleTxtG"/>
        <w:keepNext/>
        <w:keepLines/>
        <w:spacing w:before="120" w:after="240"/>
        <w:ind w:left="0" w:firstLine="170"/>
        <w:jc w:val="left"/>
        <w:rPr>
          <w:sz w:val="18"/>
          <w:szCs w:val="18"/>
          <w:lang w:val="es-ES_tradnl"/>
        </w:rPr>
      </w:pPr>
      <w:r w:rsidRPr="00903B31">
        <w:rPr>
          <w:i/>
          <w:iCs/>
          <w:sz w:val="18"/>
          <w:szCs w:val="18"/>
          <w:lang w:val="es-ES_tradnl"/>
        </w:rPr>
        <w:t>Fuente:</w:t>
      </w:r>
      <w:r w:rsidRPr="00903B31">
        <w:rPr>
          <w:sz w:val="18"/>
          <w:szCs w:val="18"/>
          <w:lang w:val="es-ES_tradnl"/>
        </w:rPr>
        <w:t xml:space="preserve"> Dirección de Asuntos Laborales.</w:t>
      </w:r>
    </w:p>
    <w:p w14:paraId="77DB7B28" w14:textId="77777777" w:rsidR="00FD786E" w:rsidRPr="00FD786E" w:rsidRDefault="00FD786E" w:rsidP="00FD786E">
      <w:pPr>
        <w:pStyle w:val="SingleTxtG"/>
        <w:rPr>
          <w:lang w:val="es-ES_tradnl"/>
        </w:rPr>
      </w:pPr>
      <w:r w:rsidRPr="00FD786E">
        <w:rPr>
          <w:lang w:val="es-ES_tradnl"/>
        </w:rPr>
        <w:t>64.</w:t>
      </w:r>
      <w:r w:rsidRPr="00FD786E">
        <w:rPr>
          <w:lang w:val="es-ES_tradnl"/>
        </w:rPr>
        <w:tab/>
        <w:t>El Gobierno tiene una política no discriminatoria en materia laboral. Los trabajadores no residentes que no reciban igual remuneración por igual trabajo o cuyo empleador les deniegue, total o parcialmente, el pago del salario en violación del artículo</w:t>
      </w:r>
      <w:r w:rsidR="0054678F">
        <w:rPr>
          <w:lang w:val="es-ES_tradnl"/>
        </w:rPr>
        <w:t> </w:t>
      </w:r>
      <w:r w:rsidRPr="00FD786E">
        <w:rPr>
          <w:lang w:val="es-ES_tradnl"/>
        </w:rPr>
        <w:t xml:space="preserve">62, apartado 3, de la Ley </w:t>
      </w:r>
      <w:r w:rsidR="00705103">
        <w:rPr>
          <w:lang w:val="es-ES_tradnl"/>
        </w:rPr>
        <w:t xml:space="preserve">núm. </w:t>
      </w:r>
      <w:r w:rsidRPr="00FD786E">
        <w:rPr>
          <w:lang w:val="es-ES_tradnl"/>
        </w:rPr>
        <w:t>7/2008, deben presentar una denuncia.</w:t>
      </w:r>
    </w:p>
    <w:p w14:paraId="3A10A32B" w14:textId="77777777" w:rsidR="00FD786E" w:rsidRPr="00FD786E" w:rsidRDefault="00FD786E" w:rsidP="00FD786E">
      <w:pPr>
        <w:pStyle w:val="SingleTxtG"/>
        <w:rPr>
          <w:lang w:val="es-ES_tradnl"/>
        </w:rPr>
      </w:pPr>
      <w:r w:rsidRPr="00FD786E">
        <w:rPr>
          <w:lang w:val="es-ES_tradnl"/>
        </w:rPr>
        <w:t>65.</w:t>
      </w:r>
      <w:r w:rsidRPr="00FD786E">
        <w:rPr>
          <w:lang w:val="es-ES_tradnl"/>
        </w:rPr>
        <w:tab/>
        <w:t>En 2015, la Dirección de Asuntos Laborales abrió 546 casos, referidos a 2.022</w:t>
      </w:r>
      <w:r w:rsidR="00041471">
        <w:rPr>
          <w:lang w:val="es-ES_tradnl"/>
        </w:rPr>
        <w:t> </w:t>
      </w:r>
      <w:r w:rsidRPr="00FD786E">
        <w:rPr>
          <w:lang w:val="es-ES_tradnl"/>
        </w:rPr>
        <w:t>trabajadores no residentes. Un total de 824 de esos casos se resolvieron a favor de los reclamantes, 659 se resolvieron en su contra, 526 se resolvieron mediante acuerdo con derecho a compensación/reparación y 13 están pendientes de resolución. En 2016, la Dirección de Asuntos Laborales abrió 333 casos, referidos a 1.075 trabajadores no residentes. Un total de 464 de esos casos se resolvieron a favor de los reclamantes, 231 se resolvieron en su contra, 200 se resolvieron mediante acuerdo con derecho a indemnización/reparación y 180 están pendientes de resolución.</w:t>
      </w:r>
    </w:p>
    <w:p w14:paraId="2B50895B" w14:textId="77777777" w:rsidR="00FD786E" w:rsidRPr="00FD786E" w:rsidRDefault="00FD786E" w:rsidP="00FD786E">
      <w:pPr>
        <w:pStyle w:val="SingleTxtG"/>
        <w:rPr>
          <w:lang w:val="es-ES_tradnl"/>
        </w:rPr>
      </w:pPr>
      <w:r w:rsidRPr="00FD786E">
        <w:rPr>
          <w:lang w:val="es-ES_tradnl"/>
        </w:rPr>
        <w:t>66.</w:t>
      </w:r>
      <w:r w:rsidRPr="00FD786E">
        <w:rPr>
          <w:lang w:val="es-ES_tradnl"/>
        </w:rPr>
        <w:tab/>
        <w:t>En su artículo 16, apartado a) (leído junto con el artículo 17, párrafo 3), el Decreto</w:t>
      </w:r>
      <w:r w:rsidR="00041471">
        <w:rPr>
          <w:lang w:val="es-ES_tradnl"/>
        </w:rPr>
        <w:noBreakHyphen/>
      </w:r>
      <w:r w:rsidRPr="00FD786E">
        <w:rPr>
          <w:lang w:val="es-ES_tradnl"/>
        </w:rPr>
        <w:t xml:space="preserve">ley </w:t>
      </w:r>
      <w:r w:rsidR="00705103">
        <w:rPr>
          <w:lang w:val="es-ES_tradnl"/>
        </w:rPr>
        <w:t xml:space="preserve">núm. </w:t>
      </w:r>
      <w:r w:rsidRPr="00FD786E">
        <w:rPr>
          <w:lang w:val="es-ES_tradnl"/>
        </w:rPr>
        <w:t>32/94/M prohíbe que las agencias de empleo cobren honorarios a los solicitantes de empleo, excepto cuando les proporcionan alojamiento, en cuyo caso no pueden cobrarles más de la sexta parte de su salario. También se prohíbe que las agencias reciban pagos, en la forma que fuera, reteniendo parte del salario de los trabajadores. La violación de esas disposiciones se castiga con multas de entre 10.000 y 40.000 patacas. Otra sanción posible es la revocación de la licencia (artículo 12).</w:t>
      </w:r>
    </w:p>
    <w:p w14:paraId="4BB22EA4" w14:textId="77777777" w:rsidR="00FD786E" w:rsidRPr="00FD786E" w:rsidRDefault="00FD786E" w:rsidP="00FD786E">
      <w:pPr>
        <w:pStyle w:val="SingleTxtG"/>
        <w:rPr>
          <w:lang w:val="es-ES_tradnl"/>
        </w:rPr>
      </w:pPr>
      <w:r w:rsidRPr="00FD786E">
        <w:rPr>
          <w:lang w:val="es-ES_tradnl"/>
        </w:rPr>
        <w:t>67.</w:t>
      </w:r>
      <w:r w:rsidRPr="00FD786E">
        <w:rPr>
          <w:lang w:val="es-ES_tradnl"/>
        </w:rPr>
        <w:tab/>
        <w:t>Entre 2011 y 2016, la Dirección de Asuntos Laborales abrió 23 expedientes relacionados con el cobro de cargos extras. De las quejas presentadas, 3 prosperaron y dieron lugar a multas, 19 fueron desestimadas y 1 está pendiente.</w:t>
      </w:r>
    </w:p>
    <w:p w14:paraId="0DB42777" w14:textId="77777777" w:rsidR="00FD786E" w:rsidRPr="00FD786E" w:rsidRDefault="00FD786E" w:rsidP="00FD786E">
      <w:pPr>
        <w:pStyle w:val="SingleTxtG"/>
        <w:rPr>
          <w:lang w:val="es-ES_tradnl"/>
        </w:rPr>
      </w:pPr>
      <w:r w:rsidRPr="00FD786E">
        <w:rPr>
          <w:lang w:val="es-ES_tradnl"/>
        </w:rPr>
        <w:t>68.</w:t>
      </w:r>
      <w:r w:rsidRPr="00FD786E">
        <w:rPr>
          <w:lang w:val="es-ES_tradnl"/>
        </w:rPr>
        <w:tab/>
        <w:t>La Dirección de Asuntos Laborales ofrece asesoramiento sobre la legislación laboral, en particular sobre los derechos y las obligaciones de los trabajadores. La Dirección ofrece un sistema de respuesta vocal interactiva que funciona las 24 horas del día, una línea de atención telefónica para cuestiones laborales (en mandarín, cantonés, portugués e inglés) y un sistema de consulta por correo electrónico. Estos servicios a disposición de los empleadores y los trabajadores son gratuitos.</w:t>
      </w:r>
    </w:p>
    <w:p w14:paraId="535ACA8F" w14:textId="77777777" w:rsidR="00FD786E" w:rsidRPr="00FD786E" w:rsidRDefault="00FD786E" w:rsidP="00FD786E">
      <w:pPr>
        <w:pStyle w:val="SingleTxtG"/>
        <w:rPr>
          <w:lang w:val="es-ES_tradnl"/>
        </w:rPr>
      </w:pPr>
      <w:r w:rsidRPr="00FD786E">
        <w:rPr>
          <w:lang w:val="es-ES_tradnl"/>
        </w:rPr>
        <w:t>69.</w:t>
      </w:r>
      <w:r w:rsidRPr="00FD786E">
        <w:rPr>
          <w:lang w:val="es-ES_tradnl"/>
        </w:rPr>
        <w:tab/>
        <w:t>Para mejorar los conocimientos jurídicos de los empleadores y los empleados y fomentar relaciones laborales armoniosas, la Dirección de Asuntos Laborales utiliza múltiples estrategias. Por ejemplo, promueve los derechos e intereses de los trabajadores en diferentes idiomas mediante charlas con análisis de casos y debates (sobre cuestiones como las licencias por maternidad y matrimonio, los derechos de las mujeres embarazadas y la seguridad en el trabajo), vídeos breves, aplicaciones móviles, WeChat, YouTube, televisión y radio, publicidad en vídeo en autobuses y en vestíbulos de edificios residenciales y comerciales. Se dispone de infografías y folletos promocionales sobre los derechos laborales en varios idiomas (chino, portugués, inglés, vietnamita e indonesio).</w:t>
      </w:r>
    </w:p>
    <w:p w14:paraId="5D19B0FB" w14:textId="77777777" w:rsidR="00FD786E" w:rsidRPr="00FD786E" w:rsidRDefault="00F23E7A" w:rsidP="00F23E7A">
      <w:pPr>
        <w:pStyle w:val="H1G"/>
        <w:rPr>
          <w:lang w:val="es-ES_tradnl"/>
        </w:rPr>
      </w:pPr>
      <w:r>
        <w:rPr>
          <w:lang w:val="es-ES_tradnl"/>
        </w:rPr>
        <w:tab/>
      </w:r>
      <w:r w:rsidR="00FD786E" w:rsidRPr="00FD786E">
        <w:rPr>
          <w:lang w:val="es-ES_tradnl"/>
        </w:rPr>
        <w:tab/>
        <w:t>Artículo 3</w:t>
      </w:r>
      <w:r w:rsidR="00FD786E" w:rsidRPr="00FD786E">
        <w:rPr>
          <w:lang w:val="es-ES_tradnl"/>
        </w:rPr>
        <w:br/>
        <w:t>Igualdad de derechos entre hombres y mujeres</w:t>
      </w:r>
    </w:p>
    <w:p w14:paraId="3DA76FA4" w14:textId="77777777" w:rsidR="00FD786E" w:rsidRPr="00FD786E" w:rsidRDefault="00FD786E" w:rsidP="00FD786E">
      <w:pPr>
        <w:pStyle w:val="SingleTxtG"/>
        <w:rPr>
          <w:lang w:val="es-ES_tradnl"/>
        </w:rPr>
      </w:pPr>
      <w:r w:rsidRPr="00FD786E">
        <w:rPr>
          <w:lang w:val="es-ES_tradnl"/>
        </w:rPr>
        <w:t>70.</w:t>
      </w:r>
      <w:r w:rsidRPr="00FD786E">
        <w:rPr>
          <w:lang w:val="es-ES_tradnl"/>
        </w:rPr>
        <w:tab/>
        <w:t xml:space="preserve">Como se indica en el informe inicial, la discriminación, incluida la basada en el género, está estrictamente prohibida. No se aplica ninguna restricción a la igualdad de derechos que pueda perjudicar a las mujeres. En la RAE de Macao, las mujeres gozan de los mismos derechos políticos, civiles, económicos, sociales, educativos y culturales que los hombres. Los derechos a la igualdad y la no discriminación, como principios generales, </w:t>
      </w:r>
      <w:r w:rsidRPr="00FD786E">
        <w:rPr>
          <w:lang w:val="es-ES_tradnl"/>
        </w:rPr>
        <w:lastRenderedPageBreak/>
        <w:t>se reflejan en todos los niveles del sistema jurídico de la RAE de Macao y se reafirman expresamente.</w:t>
      </w:r>
    </w:p>
    <w:p w14:paraId="5B72B3FA" w14:textId="77777777" w:rsidR="00FD786E" w:rsidRPr="00FD786E" w:rsidRDefault="00FD786E" w:rsidP="00FD786E">
      <w:pPr>
        <w:pStyle w:val="SingleTxtG"/>
        <w:rPr>
          <w:lang w:val="es-ES_tradnl"/>
        </w:rPr>
      </w:pPr>
      <w:r w:rsidRPr="00FD786E">
        <w:rPr>
          <w:lang w:val="es-ES_tradnl"/>
        </w:rPr>
        <w:t>71.</w:t>
      </w:r>
      <w:r w:rsidRPr="00FD786E">
        <w:rPr>
          <w:lang w:val="es-ES_tradnl"/>
        </w:rPr>
        <w:tab/>
        <w:t>A pesar de que el principio de la igualdad de género está ya bien arraigado, siguen existiendo desigualdades de hecho, principalmente debido a factores culturales. Por ese motivo, el artículo 38, párrafo 2, de la Ley Fundamental prevé una protección especial para los derechos y los intereses legítimos de la mujer, con el fin de erradicar esas desigualdades.</w:t>
      </w:r>
    </w:p>
    <w:p w14:paraId="5A6F7002" w14:textId="77777777" w:rsidR="00FD786E" w:rsidRPr="00FD786E" w:rsidRDefault="00FD786E" w:rsidP="00442C05">
      <w:pPr>
        <w:pStyle w:val="SingleTxtG"/>
        <w:keepNext/>
        <w:keepLines/>
        <w:rPr>
          <w:lang w:val="es-ES_tradnl"/>
        </w:rPr>
      </w:pPr>
      <w:r w:rsidRPr="00FD786E">
        <w:rPr>
          <w:lang w:val="es-ES_tradnl"/>
        </w:rPr>
        <w:t>72.</w:t>
      </w:r>
      <w:r w:rsidRPr="00FD786E">
        <w:rPr>
          <w:lang w:val="es-ES_tradnl"/>
        </w:rPr>
        <w:tab/>
        <w:t>En diciembre de 2016, la RAE de Macao tenía una población residente estimada en 644.900 personas, de las cuales el 52,6</w:t>
      </w:r>
      <w:r w:rsidR="00DA47DF">
        <w:rPr>
          <w:lang w:val="es-ES_tradnl"/>
        </w:rPr>
        <w:t xml:space="preserve"> </w:t>
      </w:r>
      <w:r w:rsidRPr="00FD786E">
        <w:rPr>
          <w:lang w:val="es-ES_tradnl"/>
        </w:rPr>
        <w:t>% eran mujeres y el 47,4</w:t>
      </w:r>
      <w:r w:rsidR="00DA47DF">
        <w:rPr>
          <w:lang w:val="es-ES_tradnl"/>
        </w:rPr>
        <w:t xml:space="preserve"> </w:t>
      </w:r>
      <w:r w:rsidRPr="00FD786E">
        <w:rPr>
          <w:lang w:val="es-ES_tradnl"/>
        </w:rPr>
        <w:t>% hombres. En junio de</w:t>
      </w:r>
      <w:r w:rsidR="00041471">
        <w:rPr>
          <w:lang w:val="es-ES_tradnl"/>
        </w:rPr>
        <w:t> </w:t>
      </w:r>
      <w:r w:rsidRPr="00FD786E">
        <w:rPr>
          <w:lang w:val="es-ES_tradnl"/>
        </w:rPr>
        <w:t>2017, la población femenina representaba el 66,8</w:t>
      </w:r>
      <w:r w:rsidR="00DA47DF">
        <w:rPr>
          <w:lang w:val="es-ES_tradnl"/>
        </w:rPr>
        <w:t xml:space="preserve"> </w:t>
      </w:r>
      <w:r w:rsidRPr="00FD786E">
        <w:rPr>
          <w:lang w:val="es-ES_tradnl"/>
        </w:rPr>
        <w:t>% del total de la fuerza de trabajo y, en diciembre de 2016, el 43,2</w:t>
      </w:r>
      <w:r w:rsidR="00DA47DF">
        <w:rPr>
          <w:lang w:val="es-ES_tradnl"/>
        </w:rPr>
        <w:t xml:space="preserve"> </w:t>
      </w:r>
      <w:r w:rsidRPr="00FD786E">
        <w:rPr>
          <w:lang w:val="es-ES_tradnl"/>
        </w:rPr>
        <w:t>% de la fuerza de trabajo de la administración pública.</w:t>
      </w:r>
    </w:p>
    <w:p w14:paraId="0028F60A" w14:textId="77777777" w:rsidR="00FD786E" w:rsidRPr="00FD786E" w:rsidRDefault="00F23E7A" w:rsidP="00F23E7A">
      <w:pPr>
        <w:pStyle w:val="H23G"/>
        <w:rPr>
          <w:lang w:val="es-ES_tradnl"/>
        </w:rPr>
      </w:pPr>
      <w:r>
        <w:rPr>
          <w:lang w:val="es-ES_tradnl"/>
        </w:rPr>
        <w:tab/>
      </w:r>
      <w:r w:rsidR="00FD786E" w:rsidRPr="00FD786E">
        <w:rPr>
          <w:lang w:val="es-ES_tradnl"/>
        </w:rPr>
        <w:tab/>
        <w:t>Tasas de empleo, desempleo y subempleo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968"/>
        <w:gridCol w:w="856"/>
        <w:gridCol w:w="854"/>
        <w:gridCol w:w="855"/>
        <w:gridCol w:w="719"/>
        <w:gridCol w:w="991"/>
      </w:tblGrid>
      <w:tr w:rsidR="00FD786E" w:rsidRPr="00F23E7A" w14:paraId="69483EBD" w14:textId="77777777" w:rsidTr="00542EA4">
        <w:trPr>
          <w:trHeight w:val="240"/>
          <w:tblHeader/>
        </w:trPr>
        <w:tc>
          <w:tcPr>
            <w:tcW w:w="2127" w:type="dxa"/>
            <w:tcBorders>
              <w:top w:val="single" w:sz="4" w:space="0" w:color="auto"/>
              <w:bottom w:val="single" w:sz="12" w:space="0" w:color="auto"/>
            </w:tcBorders>
            <w:shd w:val="clear" w:color="auto" w:fill="auto"/>
            <w:vAlign w:val="bottom"/>
          </w:tcPr>
          <w:p w14:paraId="3E739408" w14:textId="77777777" w:rsidR="00FD786E" w:rsidRPr="00F23E7A" w:rsidRDefault="00FD786E" w:rsidP="00F23E7A">
            <w:pPr>
              <w:pStyle w:val="SingleTxtG"/>
              <w:spacing w:before="80" w:after="80" w:line="200" w:lineRule="exact"/>
              <w:ind w:left="0" w:right="0"/>
              <w:jc w:val="left"/>
              <w:rPr>
                <w:i/>
                <w:sz w:val="16"/>
                <w:lang w:val="es-ES_tradnl"/>
              </w:rPr>
            </w:pPr>
            <w:r w:rsidRPr="00F23E7A">
              <w:rPr>
                <w:i/>
                <w:iCs/>
                <w:sz w:val="16"/>
                <w:lang w:val="es-ES_tradnl"/>
              </w:rPr>
              <w:t>Tasa (</w:t>
            </w:r>
            <w:r w:rsidR="00041471">
              <w:rPr>
                <w:i/>
                <w:iCs/>
                <w:sz w:val="16"/>
                <w:lang w:val="es-ES_tradnl"/>
              </w:rPr>
              <w:t>porcentaje</w:t>
            </w:r>
            <w:r w:rsidRPr="00F23E7A">
              <w:rPr>
                <w:i/>
                <w:iCs/>
                <w:sz w:val="16"/>
                <w:lang w:val="es-ES_tradnl"/>
              </w:rPr>
              <w:t>)/</w:t>
            </w:r>
            <w:r w:rsidR="00041471" w:rsidRPr="00F23E7A">
              <w:rPr>
                <w:i/>
                <w:iCs/>
                <w:sz w:val="16"/>
                <w:lang w:val="es-ES_tradnl"/>
              </w:rPr>
              <w:t>sexo</w:t>
            </w:r>
            <w:r w:rsidRPr="00F23E7A">
              <w:rPr>
                <w:i/>
                <w:iCs/>
                <w:sz w:val="16"/>
                <w:lang w:val="es-ES_tradnl"/>
              </w:rPr>
              <w:t>/</w:t>
            </w:r>
            <w:r w:rsidR="00041471" w:rsidRPr="00F23E7A">
              <w:rPr>
                <w:i/>
                <w:iCs/>
                <w:sz w:val="16"/>
                <w:lang w:val="es-ES_tradnl"/>
              </w:rPr>
              <w:t>año</w:t>
            </w:r>
          </w:p>
        </w:tc>
        <w:tc>
          <w:tcPr>
            <w:tcW w:w="968" w:type="dxa"/>
            <w:tcBorders>
              <w:top w:val="single" w:sz="4" w:space="0" w:color="auto"/>
              <w:bottom w:val="single" w:sz="12" w:space="0" w:color="auto"/>
            </w:tcBorders>
            <w:shd w:val="clear" w:color="auto" w:fill="auto"/>
            <w:vAlign w:val="bottom"/>
          </w:tcPr>
          <w:p w14:paraId="7302CBCC" w14:textId="77777777" w:rsidR="00FD786E" w:rsidRPr="00F23E7A" w:rsidRDefault="00FD786E" w:rsidP="00542EA4">
            <w:pPr>
              <w:pStyle w:val="SingleTxtG"/>
              <w:spacing w:before="80" w:after="80" w:line="200" w:lineRule="exact"/>
              <w:ind w:left="113" w:right="28"/>
              <w:jc w:val="right"/>
              <w:rPr>
                <w:i/>
                <w:sz w:val="16"/>
                <w:lang w:val="es-ES_tradnl"/>
              </w:rPr>
            </w:pPr>
            <w:r w:rsidRPr="00F23E7A">
              <w:rPr>
                <w:i/>
                <w:sz w:val="16"/>
                <w:lang w:val="es-ES_tradnl"/>
              </w:rPr>
              <w:t>2011</w:t>
            </w:r>
          </w:p>
        </w:tc>
        <w:tc>
          <w:tcPr>
            <w:tcW w:w="856" w:type="dxa"/>
            <w:tcBorders>
              <w:top w:val="single" w:sz="4" w:space="0" w:color="auto"/>
              <w:bottom w:val="single" w:sz="12" w:space="0" w:color="auto"/>
            </w:tcBorders>
            <w:shd w:val="clear" w:color="auto" w:fill="auto"/>
            <w:vAlign w:val="bottom"/>
          </w:tcPr>
          <w:p w14:paraId="4D5157FB" w14:textId="77777777" w:rsidR="00FD786E" w:rsidRPr="00F23E7A" w:rsidRDefault="00FD786E" w:rsidP="00542EA4">
            <w:pPr>
              <w:pStyle w:val="SingleTxtG"/>
              <w:spacing w:before="80" w:after="80" w:line="200" w:lineRule="exact"/>
              <w:ind w:left="113" w:right="28"/>
              <w:jc w:val="right"/>
              <w:rPr>
                <w:i/>
                <w:sz w:val="16"/>
                <w:lang w:val="es-ES_tradnl"/>
              </w:rPr>
            </w:pPr>
            <w:r w:rsidRPr="00F23E7A">
              <w:rPr>
                <w:i/>
                <w:sz w:val="16"/>
                <w:lang w:val="es-ES_tradnl"/>
              </w:rPr>
              <w:t>2012</w:t>
            </w:r>
          </w:p>
        </w:tc>
        <w:tc>
          <w:tcPr>
            <w:tcW w:w="854" w:type="dxa"/>
            <w:tcBorders>
              <w:top w:val="single" w:sz="4" w:space="0" w:color="auto"/>
              <w:bottom w:val="single" w:sz="12" w:space="0" w:color="auto"/>
            </w:tcBorders>
            <w:shd w:val="clear" w:color="auto" w:fill="auto"/>
            <w:vAlign w:val="bottom"/>
          </w:tcPr>
          <w:p w14:paraId="44A91039" w14:textId="77777777" w:rsidR="00FD786E" w:rsidRPr="00F23E7A" w:rsidRDefault="00FD786E" w:rsidP="00542EA4">
            <w:pPr>
              <w:pStyle w:val="SingleTxtG"/>
              <w:spacing w:before="80" w:after="80" w:line="200" w:lineRule="exact"/>
              <w:ind w:left="113" w:right="28"/>
              <w:jc w:val="right"/>
              <w:rPr>
                <w:i/>
                <w:sz w:val="16"/>
                <w:lang w:val="es-ES_tradnl"/>
              </w:rPr>
            </w:pPr>
            <w:r w:rsidRPr="00F23E7A">
              <w:rPr>
                <w:i/>
                <w:sz w:val="16"/>
                <w:lang w:val="es-ES_tradnl"/>
              </w:rPr>
              <w:t>2013</w:t>
            </w:r>
          </w:p>
        </w:tc>
        <w:tc>
          <w:tcPr>
            <w:tcW w:w="855" w:type="dxa"/>
            <w:tcBorders>
              <w:top w:val="single" w:sz="4" w:space="0" w:color="auto"/>
              <w:bottom w:val="single" w:sz="12" w:space="0" w:color="auto"/>
            </w:tcBorders>
            <w:shd w:val="clear" w:color="auto" w:fill="auto"/>
            <w:vAlign w:val="bottom"/>
          </w:tcPr>
          <w:p w14:paraId="24E044F5" w14:textId="77777777" w:rsidR="00FD786E" w:rsidRPr="00F23E7A" w:rsidRDefault="00FD786E" w:rsidP="00542EA4">
            <w:pPr>
              <w:pStyle w:val="SingleTxtG"/>
              <w:spacing w:before="80" w:after="80" w:line="200" w:lineRule="exact"/>
              <w:ind w:left="113" w:right="28"/>
              <w:jc w:val="right"/>
              <w:rPr>
                <w:i/>
                <w:sz w:val="16"/>
                <w:lang w:val="es-ES_tradnl"/>
              </w:rPr>
            </w:pPr>
            <w:r w:rsidRPr="00F23E7A">
              <w:rPr>
                <w:i/>
                <w:sz w:val="16"/>
                <w:lang w:val="es-ES_tradnl"/>
              </w:rPr>
              <w:t>2014</w:t>
            </w:r>
          </w:p>
        </w:tc>
        <w:tc>
          <w:tcPr>
            <w:tcW w:w="719" w:type="dxa"/>
            <w:tcBorders>
              <w:top w:val="single" w:sz="4" w:space="0" w:color="auto"/>
              <w:bottom w:val="single" w:sz="12" w:space="0" w:color="auto"/>
            </w:tcBorders>
            <w:shd w:val="clear" w:color="auto" w:fill="auto"/>
            <w:vAlign w:val="bottom"/>
          </w:tcPr>
          <w:p w14:paraId="4AC23435" w14:textId="77777777" w:rsidR="00FD786E" w:rsidRPr="00F23E7A" w:rsidRDefault="00FD786E" w:rsidP="00542EA4">
            <w:pPr>
              <w:pStyle w:val="SingleTxtG"/>
              <w:spacing w:before="80" w:after="80" w:line="200" w:lineRule="exact"/>
              <w:ind w:left="113" w:right="28"/>
              <w:jc w:val="right"/>
              <w:rPr>
                <w:i/>
                <w:sz w:val="16"/>
                <w:lang w:val="es-ES_tradnl"/>
              </w:rPr>
            </w:pPr>
            <w:r w:rsidRPr="00F23E7A">
              <w:rPr>
                <w:i/>
                <w:sz w:val="16"/>
                <w:lang w:val="es-ES_tradnl"/>
              </w:rPr>
              <w:t>2015</w:t>
            </w:r>
          </w:p>
        </w:tc>
        <w:tc>
          <w:tcPr>
            <w:tcW w:w="991" w:type="dxa"/>
            <w:tcBorders>
              <w:top w:val="single" w:sz="4" w:space="0" w:color="auto"/>
              <w:bottom w:val="single" w:sz="12" w:space="0" w:color="auto"/>
            </w:tcBorders>
            <w:shd w:val="clear" w:color="auto" w:fill="auto"/>
            <w:vAlign w:val="bottom"/>
          </w:tcPr>
          <w:p w14:paraId="1759C0DB" w14:textId="77777777" w:rsidR="00FD786E" w:rsidRPr="00F23E7A" w:rsidRDefault="00FD786E" w:rsidP="00542EA4">
            <w:pPr>
              <w:pStyle w:val="SingleTxtG"/>
              <w:spacing w:before="80" w:after="80" w:line="200" w:lineRule="exact"/>
              <w:ind w:left="113" w:right="28"/>
              <w:jc w:val="right"/>
              <w:rPr>
                <w:i/>
                <w:sz w:val="16"/>
                <w:lang w:val="es-ES_tradnl"/>
              </w:rPr>
            </w:pPr>
            <w:r w:rsidRPr="00F23E7A">
              <w:rPr>
                <w:i/>
                <w:sz w:val="16"/>
                <w:lang w:val="es-ES_tradnl"/>
              </w:rPr>
              <w:t>2016</w:t>
            </w:r>
          </w:p>
        </w:tc>
      </w:tr>
      <w:tr w:rsidR="00FD786E" w:rsidRPr="00F23E7A" w14:paraId="13F033DA" w14:textId="77777777" w:rsidTr="00542EA4">
        <w:trPr>
          <w:trHeight w:val="240"/>
        </w:trPr>
        <w:tc>
          <w:tcPr>
            <w:tcW w:w="2127" w:type="dxa"/>
            <w:tcBorders>
              <w:top w:val="single" w:sz="12" w:space="0" w:color="auto"/>
            </w:tcBorders>
            <w:shd w:val="clear" w:color="auto" w:fill="auto"/>
          </w:tcPr>
          <w:p w14:paraId="139BC6CF" w14:textId="77777777" w:rsidR="00FD786E" w:rsidRPr="00F23E7A" w:rsidRDefault="00FD786E" w:rsidP="00F23E7A">
            <w:pPr>
              <w:pStyle w:val="SingleTxtG"/>
              <w:spacing w:before="40" w:after="40" w:line="220" w:lineRule="exact"/>
              <w:ind w:left="0" w:right="0"/>
              <w:jc w:val="left"/>
              <w:rPr>
                <w:sz w:val="18"/>
                <w:lang w:val="es-ES_tradnl"/>
              </w:rPr>
            </w:pPr>
            <w:r w:rsidRPr="00F23E7A">
              <w:rPr>
                <w:sz w:val="18"/>
                <w:lang w:val="es-ES_tradnl"/>
              </w:rPr>
              <w:t>Empleo</w:t>
            </w:r>
          </w:p>
        </w:tc>
        <w:tc>
          <w:tcPr>
            <w:tcW w:w="968" w:type="dxa"/>
            <w:tcBorders>
              <w:top w:val="single" w:sz="12" w:space="0" w:color="auto"/>
            </w:tcBorders>
            <w:shd w:val="clear" w:color="auto" w:fill="auto"/>
            <w:vAlign w:val="bottom"/>
          </w:tcPr>
          <w:p w14:paraId="5A26A720"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72</w:t>
            </w:r>
            <w:r w:rsidR="00F23E7A">
              <w:rPr>
                <w:sz w:val="18"/>
                <w:lang w:val="es-ES_tradnl"/>
              </w:rPr>
              <w:t>,</w:t>
            </w:r>
            <w:r w:rsidRPr="00F23E7A">
              <w:rPr>
                <w:sz w:val="18"/>
                <w:lang w:val="es-ES_tradnl"/>
              </w:rPr>
              <w:t>5</w:t>
            </w:r>
          </w:p>
        </w:tc>
        <w:tc>
          <w:tcPr>
            <w:tcW w:w="856" w:type="dxa"/>
            <w:tcBorders>
              <w:top w:val="single" w:sz="12" w:space="0" w:color="auto"/>
            </w:tcBorders>
            <w:shd w:val="clear" w:color="auto" w:fill="auto"/>
            <w:vAlign w:val="bottom"/>
          </w:tcPr>
          <w:p w14:paraId="17E64BBF"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72</w:t>
            </w:r>
            <w:r w:rsidR="00F23E7A">
              <w:rPr>
                <w:sz w:val="18"/>
                <w:lang w:val="es-ES_tradnl"/>
              </w:rPr>
              <w:t>,</w:t>
            </w:r>
            <w:r w:rsidRPr="00F23E7A">
              <w:rPr>
                <w:sz w:val="18"/>
                <w:lang w:val="es-ES_tradnl"/>
              </w:rPr>
              <w:t>4</w:t>
            </w:r>
          </w:p>
        </w:tc>
        <w:tc>
          <w:tcPr>
            <w:tcW w:w="854" w:type="dxa"/>
            <w:tcBorders>
              <w:top w:val="single" w:sz="12" w:space="0" w:color="auto"/>
            </w:tcBorders>
            <w:shd w:val="clear" w:color="auto" w:fill="auto"/>
            <w:vAlign w:val="bottom"/>
          </w:tcPr>
          <w:p w14:paraId="78F49F0C"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72</w:t>
            </w:r>
            <w:r w:rsidR="00F23E7A">
              <w:rPr>
                <w:sz w:val="18"/>
                <w:lang w:val="es-ES_tradnl"/>
              </w:rPr>
              <w:t>,</w:t>
            </w:r>
            <w:r w:rsidRPr="00F23E7A">
              <w:rPr>
                <w:sz w:val="18"/>
                <w:lang w:val="es-ES_tradnl"/>
              </w:rPr>
              <w:t>7</w:t>
            </w:r>
          </w:p>
        </w:tc>
        <w:tc>
          <w:tcPr>
            <w:tcW w:w="855" w:type="dxa"/>
            <w:tcBorders>
              <w:top w:val="single" w:sz="12" w:space="0" w:color="auto"/>
            </w:tcBorders>
            <w:shd w:val="clear" w:color="auto" w:fill="auto"/>
            <w:vAlign w:val="bottom"/>
          </w:tcPr>
          <w:p w14:paraId="5B868632"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73</w:t>
            </w:r>
            <w:r w:rsidR="00F23E7A">
              <w:rPr>
                <w:sz w:val="18"/>
                <w:lang w:val="es-ES_tradnl"/>
              </w:rPr>
              <w:t>,</w:t>
            </w:r>
            <w:r w:rsidRPr="00F23E7A">
              <w:rPr>
                <w:sz w:val="18"/>
                <w:lang w:val="es-ES_tradnl"/>
              </w:rPr>
              <w:t>8</w:t>
            </w:r>
          </w:p>
        </w:tc>
        <w:tc>
          <w:tcPr>
            <w:tcW w:w="719" w:type="dxa"/>
            <w:tcBorders>
              <w:top w:val="single" w:sz="12" w:space="0" w:color="auto"/>
            </w:tcBorders>
            <w:shd w:val="clear" w:color="auto" w:fill="auto"/>
            <w:vAlign w:val="bottom"/>
          </w:tcPr>
          <w:p w14:paraId="52D7094D"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73</w:t>
            </w:r>
            <w:r w:rsidR="00F23E7A">
              <w:rPr>
                <w:sz w:val="18"/>
                <w:lang w:val="es-ES_tradnl"/>
              </w:rPr>
              <w:t>,</w:t>
            </w:r>
            <w:r w:rsidRPr="00F23E7A">
              <w:rPr>
                <w:sz w:val="18"/>
                <w:lang w:val="es-ES_tradnl"/>
              </w:rPr>
              <w:t>7</w:t>
            </w:r>
          </w:p>
        </w:tc>
        <w:tc>
          <w:tcPr>
            <w:tcW w:w="991" w:type="dxa"/>
            <w:tcBorders>
              <w:top w:val="single" w:sz="12" w:space="0" w:color="auto"/>
            </w:tcBorders>
            <w:shd w:val="clear" w:color="auto" w:fill="auto"/>
            <w:vAlign w:val="bottom"/>
          </w:tcPr>
          <w:p w14:paraId="1E8CA059"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72</w:t>
            </w:r>
            <w:r w:rsidR="00F23E7A">
              <w:rPr>
                <w:sz w:val="18"/>
                <w:lang w:val="es-ES_tradnl"/>
              </w:rPr>
              <w:t>,</w:t>
            </w:r>
            <w:r w:rsidRPr="00F23E7A">
              <w:rPr>
                <w:sz w:val="18"/>
                <w:lang w:val="es-ES_tradnl"/>
              </w:rPr>
              <w:t>3</w:t>
            </w:r>
          </w:p>
        </w:tc>
      </w:tr>
      <w:tr w:rsidR="00FD786E" w:rsidRPr="00F23E7A" w14:paraId="6C13B7F9" w14:textId="77777777" w:rsidTr="00542EA4">
        <w:trPr>
          <w:trHeight w:val="240"/>
        </w:trPr>
        <w:tc>
          <w:tcPr>
            <w:tcW w:w="2127" w:type="dxa"/>
            <w:shd w:val="clear" w:color="auto" w:fill="auto"/>
          </w:tcPr>
          <w:p w14:paraId="0101EA8C" w14:textId="77777777" w:rsidR="00FD786E" w:rsidRPr="00F23E7A" w:rsidRDefault="00FD786E" w:rsidP="00F23E7A">
            <w:pPr>
              <w:pStyle w:val="SingleTxtG"/>
              <w:spacing w:before="40" w:after="40" w:line="220" w:lineRule="exact"/>
              <w:ind w:left="284" w:right="0"/>
              <w:jc w:val="left"/>
              <w:rPr>
                <w:sz w:val="18"/>
                <w:lang w:val="es-ES_tradnl"/>
              </w:rPr>
            </w:pPr>
            <w:r w:rsidRPr="00F23E7A">
              <w:rPr>
                <w:sz w:val="18"/>
                <w:lang w:val="es-ES_tradnl"/>
              </w:rPr>
              <w:t>Hombres</w:t>
            </w:r>
          </w:p>
        </w:tc>
        <w:tc>
          <w:tcPr>
            <w:tcW w:w="968" w:type="dxa"/>
            <w:shd w:val="clear" w:color="auto" w:fill="auto"/>
            <w:vAlign w:val="bottom"/>
          </w:tcPr>
          <w:p w14:paraId="418FA0C0"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78</w:t>
            </w:r>
            <w:r w:rsidR="00F23E7A">
              <w:rPr>
                <w:sz w:val="18"/>
                <w:lang w:val="es-ES_tradnl"/>
              </w:rPr>
              <w:t>,</w:t>
            </w:r>
            <w:r w:rsidRPr="00F23E7A">
              <w:rPr>
                <w:sz w:val="18"/>
                <w:lang w:val="es-ES_tradnl"/>
              </w:rPr>
              <w:t>1</w:t>
            </w:r>
          </w:p>
        </w:tc>
        <w:tc>
          <w:tcPr>
            <w:tcW w:w="856" w:type="dxa"/>
            <w:shd w:val="clear" w:color="auto" w:fill="auto"/>
            <w:vAlign w:val="bottom"/>
          </w:tcPr>
          <w:p w14:paraId="3E16BFD1"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78</w:t>
            </w:r>
            <w:r w:rsidR="00F23E7A">
              <w:rPr>
                <w:sz w:val="18"/>
                <w:lang w:val="es-ES_tradnl"/>
              </w:rPr>
              <w:t>,</w:t>
            </w:r>
            <w:r w:rsidRPr="00F23E7A">
              <w:rPr>
                <w:sz w:val="18"/>
                <w:lang w:val="es-ES_tradnl"/>
              </w:rPr>
              <w:t>6</w:t>
            </w:r>
          </w:p>
        </w:tc>
        <w:tc>
          <w:tcPr>
            <w:tcW w:w="854" w:type="dxa"/>
            <w:shd w:val="clear" w:color="auto" w:fill="auto"/>
            <w:vAlign w:val="bottom"/>
          </w:tcPr>
          <w:p w14:paraId="09C9809B"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78</w:t>
            </w:r>
            <w:r w:rsidR="00F23E7A">
              <w:rPr>
                <w:sz w:val="18"/>
                <w:lang w:val="es-ES_tradnl"/>
              </w:rPr>
              <w:t>,</w:t>
            </w:r>
            <w:r w:rsidRPr="00F23E7A">
              <w:rPr>
                <w:sz w:val="18"/>
                <w:lang w:val="es-ES_tradnl"/>
              </w:rPr>
              <w:t>4</w:t>
            </w:r>
          </w:p>
        </w:tc>
        <w:tc>
          <w:tcPr>
            <w:tcW w:w="855" w:type="dxa"/>
            <w:shd w:val="clear" w:color="auto" w:fill="auto"/>
            <w:vAlign w:val="bottom"/>
          </w:tcPr>
          <w:p w14:paraId="12577F52"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79</w:t>
            </w:r>
            <w:r w:rsidR="00F23E7A">
              <w:rPr>
                <w:sz w:val="18"/>
                <w:lang w:val="es-ES_tradnl"/>
              </w:rPr>
              <w:t>,</w:t>
            </w:r>
            <w:r w:rsidRPr="00F23E7A">
              <w:rPr>
                <w:sz w:val="18"/>
                <w:lang w:val="es-ES_tradnl"/>
              </w:rPr>
              <w:t>9</w:t>
            </w:r>
          </w:p>
        </w:tc>
        <w:tc>
          <w:tcPr>
            <w:tcW w:w="719" w:type="dxa"/>
            <w:shd w:val="clear" w:color="auto" w:fill="auto"/>
            <w:vAlign w:val="bottom"/>
          </w:tcPr>
          <w:p w14:paraId="41BC2B6E"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79</w:t>
            </w:r>
            <w:r w:rsidR="00F23E7A">
              <w:rPr>
                <w:sz w:val="18"/>
                <w:lang w:val="es-ES_tradnl"/>
              </w:rPr>
              <w:t>,</w:t>
            </w:r>
            <w:r w:rsidRPr="00F23E7A">
              <w:rPr>
                <w:sz w:val="18"/>
                <w:lang w:val="es-ES_tradnl"/>
              </w:rPr>
              <w:t>6</w:t>
            </w:r>
          </w:p>
        </w:tc>
        <w:tc>
          <w:tcPr>
            <w:tcW w:w="991" w:type="dxa"/>
            <w:shd w:val="clear" w:color="auto" w:fill="auto"/>
            <w:vAlign w:val="bottom"/>
          </w:tcPr>
          <w:p w14:paraId="6ADAEF1A"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77</w:t>
            </w:r>
            <w:r w:rsidR="00F23E7A">
              <w:rPr>
                <w:sz w:val="18"/>
                <w:lang w:val="es-ES_tradnl"/>
              </w:rPr>
              <w:t>,</w:t>
            </w:r>
            <w:r w:rsidRPr="00F23E7A">
              <w:rPr>
                <w:sz w:val="18"/>
                <w:lang w:val="es-ES_tradnl"/>
              </w:rPr>
              <w:t>8</w:t>
            </w:r>
          </w:p>
        </w:tc>
      </w:tr>
      <w:tr w:rsidR="00FD786E" w:rsidRPr="00F23E7A" w14:paraId="0BE3FAA5" w14:textId="77777777" w:rsidTr="00542EA4">
        <w:trPr>
          <w:trHeight w:val="240"/>
        </w:trPr>
        <w:tc>
          <w:tcPr>
            <w:tcW w:w="2127" w:type="dxa"/>
            <w:shd w:val="clear" w:color="auto" w:fill="auto"/>
          </w:tcPr>
          <w:p w14:paraId="4B85AB4A" w14:textId="77777777" w:rsidR="00FD786E" w:rsidRPr="00F23E7A" w:rsidRDefault="00FD786E" w:rsidP="00F23E7A">
            <w:pPr>
              <w:pStyle w:val="SingleTxtG"/>
              <w:spacing w:before="40" w:after="40" w:line="220" w:lineRule="exact"/>
              <w:ind w:left="284" w:right="0"/>
              <w:jc w:val="left"/>
              <w:rPr>
                <w:sz w:val="18"/>
                <w:lang w:val="es-ES_tradnl"/>
              </w:rPr>
            </w:pPr>
            <w:r w:rsidRPr="00F23E7A">
              <w:rPr>
                <w:sz w:val="18"/>
                <w:lang w:val="es-ES_tradnl"/>
              </w:rPr>
              <w:t>Mujeres</w:t>
            </w:r>
          </w:p>
        </w:tc>
        <w:tc>
          <w:tcPr>
            <w:tcW w:w="968" w:type="dxa"/>
            <w:shd w:val="clear" w:color="auto" w:fill="auto"/>
            <w:vAlign w:val="bottom"/>
          </w:tcPr>
          <w:p w14:paraId="62091C02"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67</w:t>
            </w:r>
            <w:r w:rsidR="00F23E7A">
              <w:rPr>
                <w:sz w:val="18"/>
                <w:lang w:val="es-ES_tradnl"/>
              </w:rPr>
              <w:t>,</w:t>
            </w:r>
            <w:r w:rsidRPr="00F23E7A">
              <w:rPr>
                <w:sz w:val="18"/>
                <w:lang w:val="es-ES_tradnl"/>
              </w:rPr>
              <w:t>5</w:t>
            </w:r>
          </w:p>
        </w:tc>
        <w:tc>
          <w:tcPr>
            <w:tcW w:w="856" w:type="dxa"/>
            <w:shd w:val="clear" w:color="auto" w:fill="auto"/>
            <w:vAlign w:val="bottom"/>
          </w:tcPr>
          <w:p w14:paraId="128468AC"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66</w:t>
            </w:r>
            <w:r w:rsidR="00F23E7A">
              <w:rPr>
                <w:sz w:val="18"/>
                <w:lang w:val="es-ES_tradnl"/>
              </w:rPr>
              <w:t>,</w:t>
            </w:r>
            <w:r w:rsidRPr="00F23E7A">
              <w:rPr>
                <w:sz w:val="18"/>
                <w:lang w:val="es-ES_tradnl"/>
              </w:rPr>
              <w:t>8</w:t>
            </w:r>
          </w:p>
        </w:tc>
        <w:tc>
          <w:tcPr>
            <w:tcW w:w="854" w:type="dxa"/>
            <w:shd w:val="clear" w:color="auto" w:fill="auto"/>
            <w:vAlign w:val="bottom"/>
          </w:tcPr>
          <w:p w14:paraId="7CB05031"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67</w:t>
            </w:r>
            <w:r w:rsidR="00F23E7A">
              <w:rPr>
                <w:sz w:val="18"/>
                <w:lang w:val="es-ES_tradnl"/>
              </w:rPr>
              <w:t>,</w:t>
            </w:r>
            <w:r w:rsidRPr="00F23E7A">
              <w:rPr>
                <w:sz w:val="18"/>
                <w:lang w:val="es-ES_tradnl"/>
              </w:rPr>
              <w:t>5</w:t>
            </w:r>
          </w:p>
        </w:tc>
        <w:tc>
          <w:tcPr>
            <w:tcW w:w="855" w:type="dxa"/>
            <w:shd w:val="clear" w:color="auto" w:fill="auto"/>
            <w:vAlign w:val="bottom"/>
          </w:tcPr>
          <w:p w14:paraId="13017378"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68</w:t>
            </w:r>
            <w:r w:rsidR="00F23E7A">
              <w:rPr>
                <w:sz w:val="18"/>
                <w:lang w:val="es-ES_tradnl"/>
              </w:rPr>
              <w:t>,</w:t>
            </w:r>
            <w:r w:rsidRPr="00F23E7A">
              <w:rPr>
                <w:sz w:val="18"/>
                <w:lang w:val="es-ES_tradnl"/>
              </w:rPr>
              <w:t>1</w:t>
            </w:r>
          </w:p>
        </w:tc>
        <w:tc>
          <w:tcPr>
            <w:tcW w:w="719" w:type="dxa"/>
            <w:shd w:val="clear" w:color="auto" w:fill="auto"/>
            <w:vAlign w:val="bottom"/>
          </w:tcPr>
          <w:p w14:paraId="39B78C40"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68</w:t>
            </w:r>
            <w:r w:rsidR="00F23E7A">
              <w:rPr>
                <w:sz w:val="18"/>
                <w:lang w:val="es-ES_tradnl"/>
              </w:rPr>
              <w:t>,</w:t>
            </w:r>
            <w:r w:rsidRPr="00F23E7A">
              <w:rPr>
                <w:sz w:val="18"/>
                <w:lang w:val="es-ES_tradnl"/>
              </w:rPr>
              <w:t>0</w:t>
            </w:r>
          </w:p>
        </w:tc>
        <w:tc>
          <w:tcPr>
            <w:tcW w:w="991" w:type="dxa"/>
            <w:shd w:val="clear" w:color="auto" w:fill="auto"/>
            <w:vAlign w:val="bottom"/>
          </w:tcPr>
          <w:p w14:paraId="518C3BEE"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67</w:t>
            </w:r>
            <w:r w:rsidR="00F23E7A">
              <w:rPr>
                <w:sz w:val="18"/>
                <w:lang w:val="es-ES_tradnl"/>
              </w:rPr>
              <w:t>,</w:t>
            </w:r>
            <w:r w:rsidRPr="00F23E7A">
              <w:rPr>
                <w:sz w:val="18"/>
                <w:lang w:val="es-ES_tradnl"/>
              </w:rPr>
              <w:t>2</w:t>
            </w:r>
          </w:p>
        </w:tc>
      </w:tr>
      <w:tr w:rsidR="00FD786E" w:rsidRPr="00F23E7A" w14:paraId="7A04B82F" w14:textId="77777777" w:rsidTr="00542EA4">
        <w:trPr>
          <w:trHeight w:val="240"/>
        </w:trPr>
        <w:tc>
          <w:tcPr>
            <w:tcW w:w="2127" w:type="dxa"/>
            <w:shd w:val="clear" w:color="auto" w:fill="auto"/>
          </w:tcPr>
          <w:p w14:paraId="441355F8" w14:textId="77777777" w:rsidR="00FD786E" w:rsidRPr="00F23E7A" w:rsidRDefault="00FD786E" w:rsidP="00F23E7A">
            <w:pPr>
              <w:pStyle w:val="SingleTxtG"/>
              <w:spacing w:before="40" w:after="40" w:line="220" w:lineRule="exact"/>
              <w:ind w:left="0" w:right="0"/>
              <w:jc w:val="left"/>
              <w:rPr>
                <w:sz w:val="18"/>
                <w:lang w:val="es-ES_tradnl"/>
              </w:rPr>
            </w:pPr>
            <w:r w:rsidRPr="00F23E7A">
              <w:rPr>
                <w:sz w:val="18"/>
                <w:lang w:val="es-ES_tradnl"/>
              </w:rPr>
              <w:t>Desempleo</w:t>
            </w:r>
          </w:p>
        </w:tc>
        <w:tc>
          <w:tcPr>
            <w:tcW w:w="968" w:type="dxa"/>
            <w:shd w:val="clear" w:color="auto" w:fill="auto"/>
            <w:vAlign w:val="bottom"/>
          </w:tcPr>
          <w:p w14:paraId="34D5F69E"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2</w:t>
            </w:r>
            <w:r w:rsidR="00F23E7A">
              <w:rPr>
                <w:sz w:val="18"/>
                <w:lang w:val="es-ES_tradnl"/>
              </w:rPr>
              <w:t>,</w:t>
            </w:r>
            <w:r w:rsidRPr="00F23E7A">
              <w:rPr>
                <w:sz w:val="18"/>
                <w:lang w:val="es-ES_tradnl"/>
              </w:rPr>
              <w:t>6</w:t>
            </w:r>
          </w:p>
        </w:tc>
        <w:tc>
          <w:tcPr>
            <w:tcW w:w="856" w:type="dxa"/>
            <w:shd w:val="clear" w:color="auto" w:fill="auto"/>
            <w:vAlign w:val="bottom"/>
          </w:tcPr>
          <w:p w14:paraId="0F62D7FA"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2</w:t>
            </w:r>
            <w:r w:rsidR="00F23E7A">
              <w:rPr>
                <w:sz w:val="18"/>
                <w:lang w:val="es-ES_tradnl"/>
              </w:rPr>
              <w:t>,</w:t>
            </w:r>
            <w:r w:rsidRPr="00F23E7A">
              <w:rPr>
                <w:sz w:val="18"/>
                <w:lang w:val="es-ES_tradnl"/>
              </w:rPr>
              <w:t>0</w:t>
            </w:r>
          </w:p>
        </w:tc>
        <w:tc>
          <w:tcPr>
            <w:tcW w:w="854" w:type="dxa"/>
            <w:shd w:val="clear" w:color="auto" w:fill="auto"/>
            <w:vAlign w:val="bottom"/>
          </w:tcPr>
          <w:p w14:paraId="5E045DB9"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8</w:t>
            </w:r>
          </w:p>
        </w:tc>
        <w:tc>
          <w:tcPr>
            <w:tcW w:w="855" w:type="dxa"/>
            <w:shd w:val="clear" w:color="auto" w:fill="auto"/>
            <w:vAlign w:val="bottom"/>
          </w:tcPr>
          <w:p w14:paraId="688C5C1E"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7</w:t>
            </w:r>
          </w:p>
        </w:tc>
        <w:tc>
          <w:tcPr>
            <w:tcW w:w="719" w:type="dxa"/>
            <w:shd w:val="clear" w:color="auto" w:fill="auto"/>
            <w:vAlign w:val="bottom"/>
          </w:tcPr>
          <w:p w14:paraId="6BB6E9E6"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8</w:t>
            </w:r>
          </w:p>
        </w:tc>
        <w:tc>
          <w:tcPr>
            <w:tcW w:w="991" w:type="dxa"/>
            <w:shd w:val="clear" w:color="auto" w:fill="auto"/>
            <w:vAlign w:val="bottom"/>
          </w:tcPr>
          <w:p w14:paraId="6338182F"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9</w:t>
            </w:r>
          </w:p>
        </w:tc>
      </w:tr>
      <w:tr w:rsidR="00FD786E" w:rsidRPr="00F23E7A" w14:paraId="1A32D10C" w14:textId="77777777" w:rsidTr="00542EA4">
        <w:trPr>
          <w:trHeight w:val="240"/>
        </w:trPr>
        <w:tc>
          <w:tcPr>
            <w:tcW w:w="2127" w:type="dxa"/>
            <w:shd w:val="clear" w:color="auto" w:fill="auto"/>
          </w:tcPr>
          <w:p w14:paraId="221ADF9B" w14:textId="77777777" w:rsidR="00FD786E" w:rsidRPr="00F23E7A" w:rsidRDefault="00FD786E" w:rsidP="00F23E7A">
            <w:pPr>
              <w:pStyle w:val="SingleTxtG"/>
              <w:spacing w:before="40" w:after="40" w:line="220" w:lineRule="exact"/>
              <w:ind w:left="284" w:right="0"/>
              <w:jc w:val="left"/>
              <w:rPr>
                <w:sz w:val="18"/>
                <w:lang w:val="es-ES_tradnl"/>
              </w:rPr>
            </w:pPr>
            <w:r w:rsidRPr="00F23E7A">
              <w:rPr>
                <w:sz w:val="18"/>
                <w:lang w:val="es-ES_tradnl"/>
              </w:rPr>
              <w:t>Hombres</w:t>
            </w:r>
          </w:p>
        </w:tc>
        <w:tc>
          <w:tcPr>
            <w:tcW w:w="968" w:type="dxa"/>
            <w:shd w:val="clear" w:color="auto" w:fill="auto"/>
            <w:vAlign w:val="bottom"/>
          </w:tcPr>
          <w:p w14:paraId="7C0112F3"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3</w:t>
            </w:r>
            <w:r w:rsidR="00F23E7A">
              <w:rPr>
                <w:sz w:val="18"/>
                <w:lang w:val="es-ES_tradnl"/>
              </w:rPr>
              <w:t>,</w:t>
            </w:r>
            <w:r w:rsidRPr="00F23E7A">
              <w:rPr>
                <w:sz w:val="18"/>
                <w:lang w:val="es-ES_tradnl"/>
              </w:rPr>
              <w:t>0</w:t>
            </w:r>
          </w:p>
        </w:tc>
        <w:tc>
          <w:tcPr>
            <w:tcW w:w="856" w:type="dxa"/>
            <w:shd w:val="clear" w:color="auto" w:fill="auto"/>
            <w:vAlign w:val="bottom"/>
          </w:tcPr>
          <w:p w14:paraId="5040E5B8"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2</w:t>
            </w:r>
            <w:r w:rsidR="00F23E7A">
              <w:rPr>
                <w:sz w:val="18"/>
                <w:lang w:val="es-ES_tradnl"/>
              </w:rPr>
              <w:t>,</w:t>
            </w:r>
            <w:r w:rsidRPr="00F23E7A">
              <w:rPr>
                <w:sz w:val="18"/>
                <w:lang w:val="es-ES_tradnl"/>
              </w:rPr>
              <w:t>3</w:t>
            </w:r>
          </w:p>
        </w:tc>
        <w:tc>
          <w:tcPr>
            <w:tcW w:w="854" w:type="dxa"/>
            <w:shd w:val="clear" w:color="auto" w:fill="auto"/>
            <w:vAlign w:val="bottom"/>
          </w:tcPr>
          <w:p w14:paraId="64B99DFB"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2</w:t>
            </w:r>
            <w:r w:rsidR="00F23E7A">
              <w:rPr>
                <w:sz w:val="18"/>
                <w:lang w:val="es-ES_tradnl"/>
              </w:rPr>
              <w:t>,</w:t>
            </w:r>
            <w:r w:rsidRPr="00F23E7A">
              <w:rPr>
                <w:sz w:val="18"/>
                <w:lang w:val="es-ES_tradnl"/>
              </w:rPr>
              <w:t>2</w:t>
            </w:r>
          </w:p>
        </w:tc>
        <w:tc>
          <w:tcPr>
            <w:tcW w:w="855" w:type="dxa"/>
            <w:shd w:val="clear" w:color="auto" w:fill="auto"/>
            <w:vAlign w:val="bottom"/>
          </w:tcPr>
          <w:p w14:paraId="3FEE93BB"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9</w:t>
            </w:r>
          </w:p>
        </w:tc>
        <w:tc>
          <w:tcPr>
            <w:tcW w:w="719" w:type="dxa"/>
            <w:shd w:val="clear" w:color="auto" w:fill="auto"/>
            <w:vAlign w:val="bottom"/>
          </w:tcPr>
          <w:p w14:paraId="3EA635D7"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2</w:t>
            </w:r>
            <w:r w:rsidR="00F23E7A">
              <w:rPr>
                <w:sz w:val="18"/>
                <w:lang w:val="es-ES_tradnl"/>
              </w:rPr>
              <w:t>,</w:t>
            </w:r>
            <w:r w:rsidRPr="00F23E7A">
              <w:rPr>
                <w:sz w:val="18"/>
                <w:lang w:val="es-ES_tradnl"/>
              </w:rPr>
              <w:t>0</w:t>
            </w:r>
          </w:p>
        </w:tc>
        <w:tc>
          <w:tcPr>
            <w:tcW w:w="991" w:type="dxa"/>
            <w:shd w:val="clear" w:color="auto" w:fill="auto"/>
            <w:vAlign w:val="bottom"/>
          </w:tcPr>
          <w:p w14:paraId="096C48D5"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2</w:t>
            </w:r>
            <w:r w:rsidR="00F23E7A">
              <w:rPr>
                <w:sz w:val="18"/>
                <w:lang w:val="es-ES_tradnl"/>
              </w:rPr>
              <w:t>,</w:t>
            </w:r>
            <w:r w:rsidRPr="00F23E7A">
              <w:rPr>
                <w:sz w:val="18"/>
                <w:lang w:val="es-ES_tradnl"/>
              </w:rPr>
              <w:t>3</w:t>
            </w:r>
          </w:p>
        </w:tc>
      </w:tr>
      <w:tr w:rsidR="00FD786E" w:rsidRPr="00F23E7A" w14:paraId="5B8C00DC" w14:textId="77777777" w:rsidTr="00542EA4">
        <w:trPr>
          <w:trHeight w:val="240"/>
        </w:trPr>
        <w:tc>
          <w:tcPr>
            <w:tcW w:w="2127" w:type="dxa"/>
            <w:shd w:val="clear" w:color="auto" w:fill="auto"/>
          </w:tcPr>
          <w:p w14:paraId="2A8A7FA5" w14:textId="77777777" w:rsidR="00FD786E" w:rsidRPr="00F23E7A" w:rsidRDefault="00FD786E" w:rsidP="00F23E7A">
            <w:pPr>
              <w:pStyle w:val="SingleTxtG"/>
              <w:spacing w:before="40" w:after="40" w:line="220" w:lineRule="exact"/>
              <w:ind w:left="284" w:right="0"/>
              <w:jc w:val="left"/>
              <w:rPr>
                <w:sz w:val="18"/>
                <w:lang w:val="es-ES_tradnl"/>
              </w:rPr>
            </w:pPr>
            <w:r w:rsidRPr="00F23E7A">
              <w:rPr>
                <w:sz w:val="18"/>
                <w:lang w:val="es-ES_tradnl"/>
              </w:rPr>
              <w:t>Mujeres</w:t>
            </w:r>
          </w:p>
        </w:tc>
        <w:tc>
          <w:tcPr>
            <w:tcW w:w="968" w:type="dxa"/>
            <w:shd w:val="clear" w:color="auto" w:fill="auto"/>
            <w:vAlign w:val="bottom"/>
          </w:tcPr>
          <w:p w14:paraId="1E4F9EF5"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2</w:t>
            </w:r>
            <w:r w:rsidR="00F23E7A">
              <w:rPr>
                <w:sz w:val="18"/>
                <w:lang w:val="es-ES_tradnl"/>
              </w:rPr>
              <w:t>,</w:t>
            </w:r>
            <w:r w:rsidRPr="00F23E7A">
              <w:rPr>
                <w:sz w:val="18"/>
                <w:lang w:val="es-ES_tradnl"/>
              </w:rPr>
              <w:t>1</w:t>
            </w:r>
          </w:p>
        </w:tc>
        <w:tc>
          <w:tcPr>
            <w:tcW w:w="856" w:type="dxa"/>
            <w:shd w:val="clear" w:color="auto" w:fill="auto"/>
            <w:vAlign w:val="bottom"/>
          </w:tcPr>
          <w:p w14:paraId="6F91D173"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7</w:t>
            </w:r>
          </w:p>
        </w:tc>
        <w:tc>
          <w:tcPr>
            <w:tcW w:w="854" w:type="dxa"/>
            <w:shd w:val="clear" w:color="auto" w:fill="auto"/>
            <w:vAlign w:val="bottom"/>
          </w:tcPr>
          <w:p w14:paraId="481D2EAD"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4</w:t>
            </w:r>
          </w:p>
        </w:tc>
        <w:tc>
          <w:tcPr>
            <w:tcW w:w="855" w:type="dxa"/>
            <w:shd w:val="clear" w:color="auto" w:fill="auto"/>
            <w:vAlign w:val="bottom"/>
          </w:tcPr>
          <w:p w14:paraId="22946D1B"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4</w:t>
            </w:r>
          </w:p>
        </w:tc>
        <w:tc>
          <w:tcPr>
            <w:tcW w:w="719" w:type="dxa"/>
            <w:shd w:val="clear" w:color="auto" w:fill="auto"/>
            <w:vAlign w:val="bottom"/>
          </w:tcPr>
          <w:p w14:paraId="332A5883"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6</w:t>
            </w:r>
          </w:p>
        </w:tc>
        <w:tc>
          <w:tcPr>
            <w:tcW w:w="991" w:type="dxa"/>
            <w:shd w:val="clear" w:color="auto" w:fill="auto"/>
            <w:vAlign w:val="bottom"/>
          </w:tcPr>
          <w:p w14:paraId="7A9259CD"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5</w:t>
            </w:r>
          </w:p>
        </w:tc>
      </w:tr>
      <w:tr w:rsidR="00FD786E" w:rsidRPr="00F23E7A" w14:paraId="1AC0D6CD" w14:textId="77777777" w:rsidTr="00542EA4">
        <w:trPr>
          <w:trHeight w:val="240"/>
        </w:trPr>
        <w:tc>
          <w:tcPr>
            <w:tcW w:w="2127" w:type="dxa"/>
            <w:shd w:val="clear" w:color="auto" w:fill="auto"/>
          </w:tcPr>
          <w:p w14:paraId="2509EDA3" w14:textId="77777777" w:rsidR="00FD786E" w:rsidRPr="00F23E7A" w:rsidRDefault="00FD786E" w:rsidP="00F23E7A">
            <w:pPr>
              <w:pStyle w:val="SingleTxtG"/>
              <w:spacing w:before="40" w:after="40" w:line="220" w:lineRule="exact"/>
              <w:ind w:left="0" w:right="0"/>
              <w:jc w:val="left"/>
              <w:rPr>
                <w:sz w:val="18"/>
                <w:lang w:val="es-ES_tradnl"/>
              </w:rPr>
            </w:pPr>
            <w:r w:rsidRPr="00F23E7A">
              <w:rPr>
                <w:sz w:val="18"/>
                <w:lang w:val="es-ES_tradnl"/>
              </w:rPr>
              <w:t>Subempleo</w:t>
            </w:r>
          </w:p>
        </w:tc>
        <w:tc>
          <w:tcPr>
            <w:tcW w:w="968" w:type="dxa"/>
            <w:shd w:val="clear" w:color="auto" w:fill="auto"/>
            <w:vAlign w:val="bottom"/>
          </w:tcPr>
          <w:p w14:paraId="08EE4768"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1</w:t>
            </w:r>
          </w:p>
        </w:tc>
        <w:tc>
          <w:tcPr>
            <w:tcW w:w="856" w:type="dxa"/>
            <w:shd w:val="clear" w:color="auto" w:fill="auto"/>
            <w:vAlign w:val="bottom"/>
          </w:tcPr>
          <w:p w14:paraId="3836154F"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8</w:t>
            </w:r>
          </w:p>
        </w:tc>
        <w:tc>
          <w:tcPr>
            <w:tcW w:w="854" w:type="dxa"/>
            <w:shd w:val="clear" w:color="auto" w:fill="auto"/>
            <w:vAlign w:val="bottom"/>
          </w:tcPr>
          <w:p w14:paraId="0DDC37D7"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6</w:t>
            </w:r>
          </w:p>
        </w:tc>
        <w:tc>
          <w:tcPr>
            <w:tcW w:w="855" w:type="dxa"/>
            <w:shd w:val="clear" w:color="auto" w:fill="auto"/>
            <w:vAlign w:val="bottom"/>
          </w:tcPr>
          <w:p w14:paraId="5456F92A"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4</w:t>
            </w:r>
          </w:p>
        </w:tc>
        <w:tc>
          <w:tcPr>
            <w:tcW w:w="719" w:type="dxa"/>
            <w:shd w:val="clear" w:color="auto" w:fill="auto"/>
            <w:vAlign w:val="bottom"/>
          </w:tcPr>
          <w:p w14:paraId="27A193BB"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4</w:t>
            </w:r>
          </w:p>
        </w:tc>
        <w:tc>
          <w:tcPr>
            <w:tcW w:w="991" w:type="dxa"/>
            <w:shd w:val="clear" w:color="auto" w:fill="auto"/>
            <w:vAlign w:val="bottom"/>
          </w:tcPr>
          <w:p w14:paraId="7CAD2DBE"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5</w:t>
            </w:r>
          </w:p>
        </w:tc>
      </w:tr>
      <w:tr w:rsidR="00FD786E" w:rsidRPr="00F23E7A" w14:paraId="50F9BD67" w14:textId="77777777" w:rsidTr="00542EA4">
        <w:trPr>
          <w:trHeight w:val="240"/>
        </w:trPr>
        <w:tc>
          <w:tcPr>
            <w:tcW w:w="2127" w:type="dxa"/>
            <w:shd w:val="clear" w:color="auto" w:fill="auto"/>
          </w:tcPr>
          <w:p w14:paraId="72FD24DA" w14:textId="77777777" w:rsidR="00FD786E" w:rsidRPr="00F23E7A" w:rsidRDefault="00FD786E" w:rsidP="00F23E7A">
            <w:pPr>
              <w:pStyle w:val="SingleTxtG"/>
              <w:spacing w:before="40" w:after="40" w:line="220" w:lineRule="exact"/>
              <w:ind w:left="284" w:right="0"/>
              <w:jc w:val="left"/>
              <w:rPr>
                <w:sz w:val="18"/>
                <w:lang w:val="es-ES_tradnl"/>
              </w:rPr>
            </w:pPr>
            <w:r w:rsidRPr="00F23E7A">
              <w:rPr>
                <w:sz w:val="18"/>
                <w:lang w:val="es-ES_tradnl"/>
              </w:rPr>
              <w:t>Hombres</w:t>
            </w:r>
          </w:p>
        </w:tc>
        <w:tc>
          <w:tcPr>
            <w:tcW w:w="968" w:type="dxa"/>
            <w:shd w:val="clear" w:color="auto" w:fill="auto"/>
            <w:vAlign w:val="bottom"/>
          </w:tcPr>
          <w:p w14:paraId="747BA9BE"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8</w:t>
            </w:r>
          </w:p>
        </w:tc>
        <w:tc>
          <w:tcPr>
            <w:tcW w:w="856" w:type="dxa"/>
            <w:shd w:val="clear" w:color="auto" w:fill="auto"/>
            <w:vAlign w:val="bottom"/>
          </w:tcPr>
          <w:p w14:paraId="472BC340"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1</w:t>
            </w:r>
            <w:r w:rsidR="00F23E7A">
              <w:rPr>
                <w:sz w:val="18"/>
                <w:lang w:val="es-ES_tradnl"/>
              </w:rPr>
              <w:t>,</w:t>
            </w:r>
            <w:r w:rsidRPr="00F23E7A">
              <w:rPr>
                <w:sz w:val="18"/>
                <w:lang w:val="es-ES_tradnl"/>
              </w:rPr>
              <w:t>3</w:t>
            </w:r>
          </w:p>
        </w:tc>
        <w:tc>
          <w:tcPr>
            <w:tcW w:w="854" w:type="dxa"/>
            <w:shd w:val="clear" w:color="auto" w:fill="auto"/>
            <w:vAlign w:val="bottom"/>
          </w:tcPr>
          <w:p w14:paraId="74EE575F"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9</w:t>
            </w:r>
          </w:p>
        </w:tc>
        <w:tc>
          <w:tcPr>
            <w:tcW w:w="855" w:type="dxa"/>
            <w:shd w:val="clear" w:color="auto" w:fill="auto"/>
            <w:vAlign w:val="bottom"/>
          </w:tcPr>
          <w:p w14:paraId="769AD1A4"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6</w:t>
            </w:r>
          </w:p>
        </w:tc>
        <w:tc>
          <w:tcPr>
            <w:tcW w:w="719" w:type="dxa"/>
            <w:shd w:val="clear" w:color="auto" w:fill="auto"/>
            <w:vAlign w:val="bottom"/>
          </w:tcPr>
          <w:p w14:paraId="2C6983C7"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6</w:t>
            </w:r>
          </w:p>
        </w:tc>
        <w:tc>
          <w:tcPr>
            <w:tcW w:w="991" w:type="dxa"/>
            <w:shd w:val="clear" w:color="auto" w:fill="auto"/>
            <w:vAlign w:val="bottom"/>
          </w:tcPr>
          <w:p w14:paraId="66F1453A"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9</w:t>
            </w:r>
          </w:p>
        </w:tc>
      </w:tr>
      <w:tr w:rsidR="00FD786E" w:rsidRPr="00F23E7A" w14:paraId="6BC8A9A9" w14:textId="77777777" w:rsidTr="00542EA4">
        <w:trPr>
          <w:trHeight w:val="240"/>
        </w:trPr>
        <w:tc>
          <w:tcPr>
            <w:tcW w:w="2127" w:type="dxa"/>
            <w:tcBorders>
              <w:bottom w:val="single" w:sz="12" w:space="0" w:color="auto"/>
            </w:tcBorders>
            <w:shd w:val="clear" w:color="auto" w:fill="auto"/>
          </w:tcPr>
          <w:p w14:paraId="17E3F183" w14:textId="77777777" w:rsidR="00FD786E" w:rsidRPr="00F23E7A" w:rsidRDefault="00FD786E" w:rsidP="00F23E7A">
            <w:pPr>
              <w:pStyle w:val="SingleTxtG"/>
              <w:spacing w:before="40" w:after="40" w:line="220" w:lineRule="exact"/>
              <w:ind w:left="284" w:right="0"/>
              <w:jc w:val="left"/>
              <w:rPr>
                <w:sz w:val="18"/>
                <w:lang w:val="es-ES_tradnl"/>
              </w:rPr>
            </w:pPr>
            <w:r w:rsidRPr="00F23E7A">
              <w:rPr>
                <w:sz w:val="18"/>
                <w:lang w:val="es-ES_tradnl"/>
              </w:rPr>
              <w:t>Mujeres</w:t>
            </w:r>
          </w:p>
        </w:tc>
        <w:tc>
          <w:tcPr>
            <w:tcW w:w="968" w:type="dxa"/>
            <w:tcBorders>
              <w:bottom w:val="single" w:sz="12" w:space="0" w:color="auto"/>
            </w:tcBorders>
            <w:shd w:val="clear" w:color="auto" w:fill="auto"/>
            <w:vAlign w:val="bottom"/>
          </w:tcPr>
          <w:p w14:paraId="1EB4E0F2"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4</w:t>
            </w:r>
          </w:p>
        </w:tc>
        <w:tc>
          <w:tcPr>
            <w:tcW w:w="856" w:type="dxa"/>
            <w:tcBorders>
              <w:bottom w:val="single" w:sz="12" w:space="0" w:color="auto"/>
            </w:tcBorders>
            <w:shd w:val="clear" w:color="auto" w:fill="auto"/>
            <w:vAlign w:val="bottom"/>
          </w:tcPr>
          <w:p w14:paraId="1C2659CA"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2</w:t>
            </w:r>
          </w:p>
        </w:tc>
        <w:tc>
          <w:tcPr>
            <w:tcW w:w="854" w:type="dxa"/>
            <w:tcBorders>
              <w:bottom w:val="single" w:sz="12" w:space="0" w:color="auto"/>
            </w:tcBorders>
            <w:shd w:val="clear" w:color="auto" w:fill="auto"/>
            <w:vAlign w:val="bottom"/>
          </w:tcPr>
          <w:p w14:paraId="064F64DE"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2</w:t>
            </w:r>
          </w:p>
        </w:tc>
        <w:tc>
          <w:tcPr>
            <w:tcW w:w="855" w:type="dxa"/>
            <w:tcBorders>
              <w:bottom w:val="single" w:sz="12" w:space="0" w:color="auto"/>
            </w:tcBorders>
            <w:shd w:val="clear" w:color="auto" w:fill="auto"/>
            <w:vAlign w:val="bottom"/>
          </w:tcPr>
          <w:p w14:paraId="2EDD3AE4"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1</w:t>
            </w:r>
          </w:p>
        </w:tc>
        <w:tc>
          <w:tcPr>
            <w:tcW w:w="719" w:type="dxa"/>
            <w:tcBorders>
              <w:bottom w:val="single" w:sz="12" w:space="0" w:color="auto"/>
            </w:tcBorders>
            <w:shd w:val="clear" w:color="auto" w:fill="auto"/>
            <w:vAlign w:val="bottom"/>
          </w:tcPr>
          <w:p w14:paraId="7829170A"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1</w:t>
            </w:r>
          </w:p>
        </w:tc>
        <w:tc>
          <w:tcPr>
            <w:tcW w:w="991" w:type="dxa"/>
            <w:tcBorders>
              <w:bottom w:val="single" w:sz="12" w:space="0" w:color="auto"/>
            </w:tcBorders>
            <w:shd w:val="clear" w:color="auto" w:fill="auto"/>
            <w:vAlign w:val="bottom"/>
          </w:tcPr>
          <w:p w14:paraId="5B65CF25" w14:textId="77777777" w:rsidR="00FD786E" w:rsidRPr="00F23E7A" w:rsidRDefault="00FD786E" w:rsidP="00542EA4">
            <w:pPr>
              <w:pStyle w:val="SingleTxtG"/>
              <w:spacing w:before="40" w:after="40" w:line="220" w:lineRule="exact"/>
              <w:ind w:left="113" w:right="28"/>
              <w:jc w:val="right"/>
              <w:rPr>
                <w:sz w:val="18"/>
                <w:lang w:val="es-ES_tradnl"/>
              </w:rPr>
            </w:pPr>
            <w:r w:rsidRPr="00F23E7A">
              <w:rPr>
                <w:sz w:val="18"/>
                <w:lang w:val="es-ES_tradnl"/>
              </w:rPr>
              <w:t>0</w:t>
            </w:r>
            <w:r w:rsidR="00F23E7A">
              <w:rPr>
                <w:sz w:val="18"/>
                <w:lang w:val="es-ES_tradnl"/>
              </w:rPr>
              <w:t>,</w:t>
            </w:r>
            <w:r w:rsidRPr="00F23E7A">
              <w:rPr>
                <w:sz w:val="18"/>
                <w:lang w:val="es-ES_tradnl"/>
              </w:rPr>
              <w:t>2</w:t>
            </w:r>
          </w:p>
        </w:tc>
      </w:tr>
    </w:tbl>
    <w:p w14:paraId="0C21B5D4" w14:textId="77777777" w:rsidR="00FD786E" w:rsidRPr="00F23E7A" w:rsidRDefault="00FD786E" w:rsidP="00F23E7A">
      <w:pPr>
        <w:pStyle w:val="SingleTxtG"/>
        <w:spacing w:before="120" w:after="240"/>
        <w:ind w:firstLine="170"/>
        <w:jc w:val="left"/>
        <w:rPr>
          <w:sz w:val="18"/>
          <w:szCs w:val="18"/>
          <w:lang w:val="es-ES_tradnl"/>
        </w:rPr>
      </w:pPr>
      <w:r w:rsidRPr="00F23E7A">
        <w:rPr>
          <w:i/>
          <w:iCs/>
          <w:sz w:val="18"/>
          <w:szCs w:val="18"/>
          <w:lang w:val="es-ES_tradnl"/>
        </w:rPr>
        <w:t>Fuente:</w:t>
      </w:r>
      <w:r w:rsidRPr="00F23E7A">
        <w:rPr>
          <w:sz w:val="18"/>
          <w:szCs w:val="18"/>
          <w:lang w:val="es-ES_tradnl"/>
        </w:rPr>
        <w:t xml:space="preserve"> Oficina de Estadísticas y Censos.</w:t>
      </w:r>
    </w:p>
    <w:p w14:paraId="04493C31" w14:textId="77777777" w:rsidR="00FD786E" w:rsidRPr="00FD786E" w:rsidRDefault="00542EA4" w:rsidP="00542EA4">
      <w:pPr>
        <w:pStyle w:val="H23G"/>
        <w:rPr>
          <w:lang w:val="es-ES_tradnl"/>
        </w:rPr>
      </w:pPr>
      <w:r>
        <w:rPr>
          <w:lang w:val="es-ES_tradnl"/>
        </w:rPr>
        <w:tab/>
      </w:r>
      <w:r w:rsidR="00FD786E" w:rsidRPr="00FD786E">
        <w:rPr>
          <w:lang w:val="es-ES_tradnl"/>
        </w:rPr>
        <w:tab/>
        <w:t>Personal de la Administración Pública</w:t>
      </w:r>
      <w:r w:rsidR="00FD786E" w:rsidRPr="00542EA4">
        <w:rPr>
          <w:b w:val="0"/>
          <w:bCs/>
          <w:sz w:val="18"/>
          <w:szCs w:val="18"/>
          <w:lang w:val="es-ES_tradnl"/>
        </w:rPr>
        <w:t>*</w:t>
      </w:r>
      <w:r w:rsidR="00FD786E" w:rsidRPr="00FD786E">
        <w:rPr>
          <w:lang w:val="es-ES_tradnl"/>
        </w:rPr>
        <w:t>, por sexo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10"/>
        <w:gridCol w:w="1093"/>
        <w:gridCol w:w="1053"/>
        <w:gridCol w:w="1055"/>
        <w:gridCol w:w="1053"/>
        <w:gridCol w:w="1053"/>
        <w:gridCol w:w="1053"/>
      </w:tblGrid>
      <w:tr w:rsidR="00FD786E" w:rsidRPr="00542EA4" w14:paraId="14788D64" w14:textId="77777777" w:rsidTr="00542EA4">
        <w:trPr>
          <w:trHeight w:val="240"/>
          <w:tblHeader/>
        </w:trPr>
        <w:tc>
          <w:tcPr>
            <w:tcW w:w="1010" w:type="dxa"/>
            <w:tcBorders>
              <w:top w:val="single" w:sz="4" w:space="0" w:color="auto"/>
              <w:bottom w:val="single" w:sz="12" w:space="0" w:color="auto"/>
            </w:tcBorders>
            <w:shd w:val="clear" w:color="auto" w:fill="auto"/>
            <w:vAlign w:val="bottom"/>
          </w:tcPr>
          <w:p w14:paraId="0896E3CB" w14:textId="77777777" w:rsidR="00FD786E" w:rsidRPr="00542EA4" w:rsidRDefault="00FD786E" w:rsidP="00542EA4">
            <w:pPr>
              <w:pStyle w:val="SingleTxtG"/>
              <w:spacing w:before="80" w:after="80" w:line="200" w:lineRule="exact"/>
              <w:ind w:left="0" w:right="0"/>
              <w:jc w:val="left"/>
              <w:rPr>
                <w:i/>
                <w:sz w:val="16"/>
                <w:lang w:val="es-ES_tradnl"/>
              </w:rPr>
            </w:pPr>
            <w:r w:rsidRPr="00542EA4">
              <w:rPr>
                <w:i/>
                <w:iCs/>
                <w:sz w:val="16"/>
                <w:lang w:val="es-ES_tradnl"/>
              </w:rPr>
              <w:t>Sexo</w:t>
            </w:r>
          </w:p>
        </w:tc>
        <w:tc>
          <w:tcPr>
            <w:tcW w:w="1093" w:type="dxa"/>
            <w:tcBorders>
              <w:top w:val="single" w:sz="4" w:space="0" w:color="auto"/>
              <w:bottom w:val="single" w:sz="12" w:space="0" w:color="auto"/>
            </w:tcBorders>
            <w:shd w:val="clear" w:color="auto" w:fill="auto"/>
            <w:vAlign w:val="bottom"/>
          </w:tcPr>
          <w:p w14:paraId="1FAD9ADF" w14:textId="77777777" w:rsidR="00FD786E" w:rsidRPr="00542EA4" w:rsidRDefault="00FD786E" w:rsidP="00D657B7">
            <w:pPr>
              <w:pStyle w:val="SingleTxtG"/>
              <w:spacing w:before="80" w:after="80" w:line="200" w:lineRule="exact"/>
              <w:ind w:left="57" w:right="28"/>
              <w:jc w:val="right"/>
              <w:rPr>
                <w:i/>
                <w:sz w:val="16"/>
                <w:lang w:val="es-ES_tradnl"/>
              </w:rPr>
            </w:pPr>
            <w:r w:rsidRPr="00542EA4">
              <w:rPr>
                <w:i/>
                <w:sz w:val="16"/>
                <w:lang w:val="es-ES_tradnl"/>
              </w:rPr>
              <w:t>2011</w:t>
            </w:r>
          </w:p>
        </w:tc>
        <w:tc>
          <w:tcPr>
            <w:tcW w:w="1053" w:type="dxa"/>
            <w:tcBorders>
              <w:top w:val="single" w:sz="4" w:space="0" w:color="auto"/>
              <w:bottom w:val="single" w:sz="12" w:space="0" w:color="auto"/>
            </w:tcBorders>
            <w:shd w:val="clear" w:color="auto" w:fill="auto"/>
            <w:vAlign w:val="bottom"/>
          </w:tcPr>
          <w:p w14:paraId="621B125C" w14:textId="77777777" w:rsidR="00FD786E" w:rsidRPr="00542EA4" w:rsidRDefault="00FD786E" w:rsidP="00D657B7">
            <w:pPr>
              <w:pStyle w:val="SingleTxtG"/>
              <w:spacing w:before="80" w:after="80" w:line="200" w:lineRule="exact"/>
              <w:ind w:left="57" w:right="28"/>
              <w:jc w:val="right"/>
              <w:rPr>
                <w:i/>
                <w:sz w:val="16"/>
                <w:lang w:val="es-ES_tradnl"/>
              </w:rPr>
            </w:pPr>
            <w:r w:rsidRPr="00542EA4">
              <w:rPr>
                <w:i/>
                <w:sz w:val="16"/>
                <w:lang w:val="es-ES_tradnl"/>
              </w:rPr>
              <w:t>2012</w:t>
            </w:r>
          </w:p>
        </w:tc>
        <w:tc>
          <w:tcPr>
            <w:tcW w:w="1055" w:type="dxa"/>
            <w:tcBorders>
              <w:top w:val="single" w:sz="4" w:space="0" w:color="auto"/>
              <w:bottom w:val="single" w:sz="12" w:space="0" w:color="auto"/>
            </w:tcBorders>
            <w:shd w:val="clear" w:color="auto" w:fill="auto"/>
            <w:vAlign w:val="bottom"/>
          </w:tcPr>
          <w:p w14:paraId="439C39D9" w14:textId="77777777" w:rsidR="00FD786E" w:rsidRPr="00542EA4" w:rsidRDefault="00FD786E" w:rsidP="00D657B7">
            <w:pPr>
              <w:pStyle w:val="SingleTxtG"/>
              <w:spacing w:before="80" w:after="80" w:line="200" w:lineRule="exact"/>
              <w:ind w:left="57" w:right="28"/>
              <w:jc w:val="right"/>
              <w:rPr>
                <w:i/>
                <w:sz w:val="16"/>
                <w:lang w:val="es-ES_tradnl"/>
              </w:rPr>
            </w:pPr>
            <w:r w:rsidRPr="00542EA4">
              <w:rPr>
                <w:i/>
                <w:sz w:val="16"/>
                <w:lang w:val="es-ES_tradnl"/>
              </w:rPr>
              <w:t>2013</w:t>
            </w:r>
          </w:p>
        </w:tc>
        <w:tc>
          <w:tcPr>
            <w:tcW w:w="1053" w:type="dxa"/>
            <w:tcBorders>
              <w:top w:val="single" w:sz="4" w:space="0" w:color="auto"/>
              <w:bottom w:val="single" w:sz="12" w:space="0" w:color="auto"/>
            </w:tcBorders>
            <w:shd w:val="clear" w:color="auto" w:fill="auto"/>
            <w:vAlign w:val="bottom"/>
          </w:tcPr>
          <w:p w14:paraId="5B641F49" w14:textId="77777777" w:rsidR="00FD786E" w:rsidRPr="00542EA4" w:rsidRDefault="00FD786E" w:rsidP="00D657B7">
            <w:pPr>
              <w:pStyle w:val="SingleTxtG"/>
              <w:spacing w:before="80" w:after="80" w:line="200" w:lineRule="exact"/>
              <w:ind w:left="57" w:right="28"/>
              <w:jc w:val="right"/>
              <w:rPr>
                <w:i/>
                <w:sz w:val="16"/>
                <w:lang w:val="es-ES_tradnl"/>
              </w:rPr>
            </w:pPr>
            <w:r w:rsidRPr="00542EA4">
              <w:rPr>
                <w:i/>
                <w:sz w:val="16"/>
                <w:lang w:val="es-ES_tradnl"/>
              </w:rPr>
              <w:t>2014</w:t>
            </w:r>
          </w:p>
        </w:tc>
        <w:tc>
          <w:tcPr>
            <w:tcW w:w="1053" w:type="dxa"/>
            <w:tcBorders>
              <w:top w:val="single" w:sz="4" w:space="0" w:color="auto"/>
              <w:bottom w:val="single" w:sz="12" w:space="0" w:color="auto"/>
            </w:tcBorders>
            <w:shd w:val="clear" w:color="auto" w:fill="auto"/>
            <w:vAlign w:val="bottom"/>
          </w:tcPr>
          <w:p w14:paraId="2B110B1D" w14:textId="77777777" w:rsidR="00FD786E" w:rsidRPr="00542EA4" w:rsidRDefault="00FD786E" w:rsidP="00D657B7">
            <w:pPr>
              <w:pStyle w:val="SingleTxtG"/>
              <w:spacing w:before="80" w:after="80" w:line="200" w:lineRule="exact"/>
              <w:ind w:left="57" w:right="28"/>
              <w:jc w:val="right"/>
              <w:rPr>
                <w:i/>
                <w:sz w:val="16"/>
                <w:lang w:val="es-ES_tradnl"/>
              </w:rPr>
            </w:pPr>
            <w:r w:rsidRPr="00542EA4">
              <w:rPr>
                <w:i/>
                <w:sz w:val="16"/>
                <w:lang w:val="es-ES_tradnl"/>
              </w:rPr>
              <w:t>2015</w:t>
            </w:r>
          </w:p>
        </w:tc>
        <w:tc>
          <w:tcPr>
            <w:tcW w:w="1053" w:type="dxa"/>
            <w:tcBorders>
              <w:top w:val="single" w:sz="4" w:space="0" w:color="auto"/>
              <w:bottom w:val="single" w:sz="12" w:space="0" w:color="auto"/>
            </w:tcBorders>
            <w:shd w:val="clear" w:color="auto" w:fill="auto"/>
            <w:vAlign w:val="bottom"/>
          </w:tcPr>
          <w:p w14:paraId="47E417F9" w14:textId="77777777" w:rsidR="00FD786E" w:rsidRPr="00542EA4" w:rsidRDefault="00FD786E" w:rsidP="00D657B7">
            <w:pPr>
              <w:pStyle w:val="SingleTxtG"/>
              <w:spacing w:before="80" w:after="80" w:line="200" w:lineRule="exact"/>
              <w:ind w:left="57" w:right="28"/>
              <w:jc w:val="right"/>
              <w:rPr>
                <w:i/>
                <w:sz w:val="16"/>
                <w:lang w:val="es-ES_tradnl"/>
              </w:rPr>
            </w:pPr>
            <w:r w:rsidRPr="00542EA4">
              <w:rPr>
                <w:i/>
                <w:sz w:val="16"/>
                <w:lang w:val="es-ES_tradnl"/>
              </w:rPr>
              <w:t>2016</w:t>
            </w:r>
          </w:p>
        </w:tc>
      </w:tr>
      <w:tr w:rsidR="00FD786E" w:rsidRPr="00542EA4" w14:paraId="1951EE4C" w14:textId="77777777" w:rsidTr="00542EA4">
        <w:trPr>
          <w:trHeight w:val="240"/>
        </w:trPr>
        <w:tc>
          <w:tcPr>
            <w:tcW w:w="1010" w:type="dxa"/>
            <w:tcBorders>
              <w:top w:val="single" w:sz="12" w:space="0" w:color="auto"/>
            </w:tcBorders>
            <w:shd w:val="clear" w:color="auto" w:fill="auto"/>
          </w:tcPr>
          <w:p w14:paraId="6FD4F850"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Hombres</w:t>
            </w:r>
          </w:p>
        </w:tc>
        <w:tc>
          <w:tcPr>
            <w:tcW w:w="1093" w:type="dxa"/>
            <w:tcBorders>
              <w:top w:val="single" w:sz="12" w:space="0" w:color="auto"/>
            </w:tcBorders>
            <w:shd w:val="clear" w:color="auto" w:fill="auto"/>
            <w:vAlign w:val="bottom"/>
          </w:tcPr>
          <w:p w14:paraId="5846FDBC"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15 248</w:t>
            </w:r>
          </w:p>
        </w:tc>
        <w:tc>
          <w:tcPr>
            <w:tcW w:w="1053" w:type="dxa"/>
            <w:tcBorders>
              <w:top w:val="single" w:sz="12" w:space="0" w:color="auto"/>
            </w:tcBorders>
            <w:shd w:val="clear" w:color="auto" w:fill="auto"/>
            <w:vAlign w:val="bottom"/>
          </w:tcPr>
          <w:p w14:paraId="36810C0F"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15 624</w:t>
            </w:r>
          </w:p>
        </w:tc>
        <w:tc>
          <w:tcPr>
            <w:tcW w:w="1055" w:type="dxa"/>
            <w:tcBorders>
              <w:top w:val="single" w:sz="12" w:space="0" w:color="auto"/>
            </w:tcBorders>
            <w:shd w:val="clear" w:color="auto" w:fill="auto"/>
            <w:vAlign w:val="bottom"/>
          </w:tcPr>
          <w:p w14:paraId="0FB87178"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15 990</w:t>
            </w:r>
          </w:p>
        </w:tc>
        <w:tc>
          <w:tcPr>
            <w:tcW w:w="1053" w:type="dxa"/>
            <w:tcBorders>
              <w:top w:val="single" w:sz="12" w:space="0" w:color="auto"/>
            </w:tcBorders>
            <w:shd w:val="clear" w:color="auto" w:fill="auto"/>
            <w:vAlign w:val="bottom"/>
          </w:tcPr>
          <w:p w14:paraId="31E5D027"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16 536</w:t>
            </w:r>
          </w:p>
        </w:tc>
        <w:tc>
          <w:tcPr>
            <w:tcW w:w="1053" w:type="dxa"/>
            <w:tcBorders>
              <w:top w:val="single" w:sz="12" w:space="0" w:color="auto"/>
            </w:tcBorders>
            <w:shd w:val="clear" w:color="auto" w:fill="auto"/>
            <w:vAlign w:val="bottom"/>
          </w:tcPr>
          <w:p w14:paraId="586F2D8D"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17 041</w:t>
            </w:r>
          </w:p>
        </w:tc>
        <w:tc>
          <w:tcPr>
            <w:tcW w:w="1053" w:type="dxa"/>
            <w:tcBorders>
              <w:top w:val="single" w:sz="12" w:space="0" w:color="auto"/>
            </w:tcBorders>
            <w:shd w:val="clear" w:color="auto" w:fill="auto"/>
            <w:vAlign w:val="bottom"/>
          </w:tcPr>
          <w:p w14:paraId="3C335BB4"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17 507</w:t>
            </w:r>
          </w:p>
        </w:tc>
      </w:tr>
      <w:tr w:rsidR="00FD786E" w:rsidRPr="00542EA4" w14:paraId="26C8B62A" w14:textId="77777777" w:rsidTr="00542EA4">
        <w:trPr>
          <w:trHeight w:val="240"/>
        </w:trPr>
        <w:tc>
          <w:tcPr>
            <w:tcW w:w="1010" w:type="dxa"/>
            <w:shd w:val="clear" w:color="auto" w:fill="auto"/>
          </w:tcPr>
          <w:p w14:paraId="772F8E48" w14:textId="77777777" w:rsidR="00FD786E" w:rsidRPr="00542EA4" w:rsidRDefault="00542EA4" w:rsidP="00542EA4">
            <w:pPr>
              <w:pStyle w:val="SingleTxtG"/>
              <w:tabs>
                <w:tab w:val="left" w:pos="734"/>
              </w:tabs>
              <w:spacing w:before="40" w:after="40" w:line="220" w:lineRule="exact"/>
              <w:ind w:left="0" w:right="0"/>
              <w:jc w:val="left"/>
              <w:rPr>
                <w:sz w:val="18"/>
                <w:lang w:val="es-ES_tradnl"/>
              </w:rPr>
            </w:pPr>
            <w:r>
              <w:rPr>
                <w:sz w:val="18"/>
                <w:lang w:val="es-ES_tradnl"/>
              </w:rPr>
              <w:t>Porcentaje</w:t>
            </w:r>
          </w:p>
        </w:tc>
        <w:tc>
          <w:tcPr>
            <w:tcW w:w="1093" w:type="dxa"/>
            <w:shd w:val="clear" w:color="auto" w:fill="auto"/>
            <w:vAlign w:val="bottom"/>
          </w:tcPr>
          <w:p w14:paraId="76725498"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58</w:t>
            </w:r>
            <w:r w:rsidR="00542EA4">
              <w:rPr>
                <w:sz w:val="18"/>
                <w:lang w:val="es-ES_tradnl"/>
              </w:rPr>
              <w:t>,</w:t>
            </w:r>
            <w:r w:rsidRPr="00542EA4">
              <w:rPr>
                <w:sz w:val="18"/>
                <w:lang w:val="es-ES_tradnl"/>
              </w:rPr>
              <w:t>7</w:t>
            </w:r>
          </w:p>
        </w:tc>
        <w:tc>
          <w:tcPr>
            <w:tcW w:w="1053" w:type="dxa"/>
            <w:shd w:val="clear" w:color="auto" w:fill="auto"/>
            <w:vAlign w:val="bottom"/>
          </w:tcPr>
          <w:p w14:paraId="1B242F8D"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58</w:t>
            </w:r>
            <w:r w:rsidR="00542EA4">
              <w:rPr>
                <w:sz w:val="18"/>
                <w:lang w:val="es-ES_tradnl"/>
              </w:rPr>
              <w:t>,</w:t>
            </w:r>
            <w:r w:rsidRPr="00542EA4">
              <w:rPr>
                <w:sz w:val="18"/>
                <w:lang w:val="es-ES_tradnl"/>
              </w:rPr>
              <w:t>0</w:t>
            </w:r>
          </w:p>
        </w:tc>
        <w:tc>
          <w:tcPr>
            <w:tcW w:w="1055" w:type="dxa"/>
            <w:shd w:val="clear" w:color="auto" w:fill="auto"/>
            <w:vAlign w:val="bottom"/>
          </w:tcPr>
          <w:p w14:paraId="5640F017"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58</w:t>
            </w:r>
            <w:r w:rsidR="00542EA4">
              <w:rPr>
                <w:sz w:val="18"/>
                <w:lang w:val="es-ES_tradnl"/>
              </w:rPr>
              <w:t>,</w:t>
            </w:r>
            <w:r w:rsidRPr="00542EA4">
              <w:rPr>
                <w:sz w:val="18"/>
                <w:lang w:val="es-ES_tradnl"/>
              </w:rPr>
              <w:t>2</w:t>
            </w:r>
          </w:p>
        </w:tc>
        <w:tc>
          <w:tcPr>
            <w:tcW w:w="1053" w:type="dxa"/>
            <w:shd w:val="clear" w:color="auto" w:fill="auto"/>
            <w:vAlign w:val="bottom"/>
          </w:tcPr>
          <w:p w14:paraId="14478138"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57</w:t>
            </w:r>
            <w:r w:rsidR="00542EA4">
              <w:rPr>
                <w:sz w:val="18"/>
                <w:lang w:val="es-ES_tradnl"/>
              </w:rPr>
              <w:t>,</w:t>
            </w:r>
            <w:r w:rsidRPr="00542EA4">
              <w:rPr>
                <w:sz w:val="18"/>
                <w:lang w:val="es-ES_tradnl"/>
              </w:rPr>
              <w:t>6</w:t>
            </w:r>
          </w:p>
        </w:tc>
        <w:tc>
          <w:tcPr>
            <w:tcW w:w="1053" w:type="dxa"/>
            <w:shd w:val="clear" w:color="auto" w:fill="auto"/>
            <w:vAlign w:val="bottom"/>
          </w:tcPr>
          <w:p w14:paraId="1634F32D"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56</w:t>
            </w:r>
            <w:r w:rsidR="00542EA4">
              <w:rPr>
                <w:sz w:val="18"/>
                <w:lang w:val="es-ES_tradnl"/>
              </w:rPr>
              <w:t>,</w:t>
            </w:r>
            <w:r w:rsidRPr="00542EA4">
              <w:rPr>
                <w:sz w:val="18"/>
                <w:lang w:val="es-ES_tradnl"/>
              </w:rPr>
              <w:t>8</w:t>
            </w:r>
          </w:p>
        </w:tc>
        <w:tc>
          <w:tcPr>
            <w:tcW w:w="1053" w:type="dxa"/>
            <w:shd w:val="clear" w:color="auto" w:fill="auto"/>
            <w:vAlign w:val="bottom"/>
          </w:tcPr>
          <w:p w14:paraId="0861B0CF"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56</w:t>
            </w:r>
            <w:r w:rsidR="00542EA4">
              <w:rPr>
                <w:sz w:val="18"/>
                <w:lang w:val="es-ES_tradnl"/>
              </w:rPr>
              <w:t>,</w:t>
            </w:r>
            <w:r w:rsidRPr="00542EA4">
              <w:rPr>
                <w:sz w:val="18"/>
                <w:lang w:val="es-ES_tradnl"/>
              </w:rPr>
              <w:t>8</w:t>
            </w:r>
          </w:p>
        </w:tc>
      </w:tr>
      <w:tr w:rsidR="00FD786E" w:rsidRPr="00542EA4" w14:paraId="216BA7BE" w14:textId="77777777" w:rsidTr="00542EA4">
        <w:trPr>
          <w:trHeight w:val="240"/>
        </w:trPr>
        <w:tc>
          <w:tcPr>
            <w:tcW w:w="1010" w:type="dxa"/>
            <w:shd w:val="clear" w:color="auto" w:fill="auto"/>
          </w:tcPr>
          <w:p w14:paraId="7D012F3D"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Mujeres</w:t>
            </w:r>
          </w:p>
        </w:tc>
        <w:tc>
          <w:tcPr>
            <w:tcW w:w="1093" w:type="dxa"/>
            <w:shd w:val="clear" w:color="auto" w:fill="auto"/>
            <w:vAlign w:val="bottom"/>
          </w:tcPr>
          <w:p w14:paraId="317E2A07"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10 746</w:t>
            </w:r>
          </w:p>
        </w:tc>
        <w:tc>
          <w:tcPr>
            <w:tcW w:w="1053" w:type="dxa"/>
            <w:shd w:val="clear" w:color="auto" w:fill="auto"/>
            <w:vAlign w:val="bottom"/>
          </w:tcPr>
          <w:p w14:paraId="501F138D"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11 319</w:t>
            </w:r>
          </w:p>
        </w:tc>
        <w:tc>
          <w:tcPr>
            <w:tcW w:w="1055" w:type="dxa"/>
            <w:shd w:val="clear" w:color="auto" w:fill="auto"/>
            <w:vAlign w:val="bottom"/>
          </w:tcPr>
          <w:p w14:paraId="533DED3A"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11 507</w:t>
            </w:r>
          </w:p>
        </w:tc>
        <w:tc>
          <w:tcPr>
            <w:tcW w:w="1053" w:type="dxa"/>
            <w:shd w:val="clear" w:color="auto" w:fill="auto"/>
            <w:vAlign w:val="bottom"/>
          </w:tcPr>
          <w:p w14:paraId="09C29E38"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12 165</w:t>
            </w:r>
          </w:p>
        </w:tc>
        <w:tc>
          <w:tcPr>
            <w:tcW w:w="1053" w:type="dxa"/>
            <w:shd w:val="clear" w:color="auto" w:fill="auto"/>
            <w:vAlign w:val="bottom"/>
          </w:tcPr>
          <w:p w14:paraId="0A3C7D26"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12 935</w:t>
            </w:r>
          </w:p>
        </w:tc>
        <w:tc>
          <w:tcPr>
            <w:tcW w:w="1053" w:type="dxa"/>
            <w:shd w:val="clear" w:color="auto" w:fill="auto"/>
            <w:vAlign w:val="bottom"/>
          </w:tcPr>
          <w:p w14:paraId="4D99D420"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13 324</w:t>
            </w:r>
          </w:p>
        </w:tc>
      </w:tr>
      <w:tr w:rsidR="00FD786E" w:rsidRPr="00542EA4" w14:paraId="6CC31AE9" w14:textId="77777777" w:rsidTr="00D657B7">
        <w:trPr>
          <w:trHeight w:val="240"/>
        </w:trPr>
        <w:tc>
          <w:tcPr>
            <w:tcW w:w="1010" w:type="dxa"/>
            <w:tcBorders>
              <w:bottom w:val="single" w:sz="4" w:space="0" w:color="auto"/>
            </w:tcBorders>
            <w:shd w:val="clear" w:color="auto" w:fill="auto"/>
          </w:tcPr>
          <w:p w14:paraId="3A0EEEE1" w14:textId="77777777" w:rsidR="00FD786E" w:rsidRPr="00542EA4" w:rsidRDefault="00542EA4" w:rsidP="00542EA4">
            <w:pPr>
              <w:pStyle w:val="SingleTxtG"/>
              <w:spacing w:before="40" w:after="40" w:line="220" w:lineRule="exact"/>
              <w:ind w:left="0" w:right="0"/>
              <w:jc w:val="left"/>
              <w:rPr>
                <w:sz w:val="18"/>
                <w:lang w:val="es-ES_tradnl"/>
              </w:rPr>
            </w:pPr>
            <w:r>
              <w:rPr>
                <w:sz w:val="18"/>
                <w:lang w:val="es-ES_tradnl"/>
              </w:rPr>
              <w:t>Porcentaje</w:t>
            </w:r>
          </w:p>
        </w:tc>
        <w:tc>
          <w:tcPr>
            <w:tcW w:w="1093" w:type="dxa"/>
            <w:tcBorders>
              <w:bottom w:val="single" w:sz="4" w:space="0" w:color="auto"/>
            </w:tcBorders>
            <w:shd w:val="clear" w:color="auto" w:fill="auto"/>
            <w:vAlign w:val="bottom"/>
          </w:tcPr>
          <w:p w14:paraId="69EEF2D2"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41</w:t>
            </w:r>
            <w:r w:rsidR="00542EA4">
              <w:rPr>
                <w:sz w:val="18"/>
                <w:lang w:val="es-ES_tradnl"/>
              </w:rPr>
              <w:t>,</w:t>
            </w:r>
            <w:r w:rsidRPr="00542EA4">
              <w:rPr>
                <w:sz w:val="18"/>
                <w:lang w:val="es-ES_tradnl"/>
              </w:rPr>
              <w:t>3</w:t>
            </w:r>
          </w:p>
        </w:tc>
        <w:tc>
          <w:tcPr>
            <w:tcW w:w="1053" w:type="dxa"/>
            <w:tcBorders>
              <w:bottom w:val="single" w:sz="4" w:space="0" w:color="auto"/>
            </w:tcBorders>
            <w:shd w:val="clear" w:color="auto" w:fill="auto"/>
            <w:vAlign w:val="bottom"/>
          </w:tcPr>
          <w:p w14:paraId="0EE64E44"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42</w:t>
            </w:r>
            <w:r w:rsidR="00542EA4">
              <w:rPr>
                <w:sz w:val="18"/>
                <w:lang w:val="es-ES_tradnl"/>
              </w:rPr>
              <w:t>,</w:t>
            </w:r>
            <w:r w:rsidRPr="00542EA4">
              <w:rPr>
                <w:sz w:val="18"/>
                <w:lang w:val="es-ES_tradnl"/>
              </w:rPr>
              <w:t>0</w:t>
            </w:r>
          </w:p>
        </w:tc>
        <w:tc>
          <w:tcPr>
            <w:tcW w:w="1055" w:type="dxa"/>
            <w:tcBorders>
              <w:bottom w:val="single" w:sz="4" w:space="0" w:color="auto"/>
            </w:tcBorders>
            <w:shd w:val="clear" w:color="auto" w:fill="auto"/>
            <w:vAlign w:val="bottom"/>
          </w:tcPr>
          <w:p w14:paraId="3455305D"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41</w:t>
            </w:r>
            <w:r w:rsidR="00542EA4">
              <w:rPr>
                <w:sz w:val="18"/>
                <w:lang w:val="es-ES_tradnl"/>
              </w:rPr>
              <w:t>,</w:t>
            </w:r>
            <w:r w:rsidRPr="00542EA4">
              <w:rPr>
                <w:sz w:val="18"/>
                <w:lang w:val="es-ES_tradnl"/>
              </w:rPr>
              <w:t>8</w:t>
            </w:r>
          </w:p>
        </w:tc>
        <w:tc>
          <w:tcPr>
            <w:tcW w:w="1053" w:type="dxa"/>
            <w:tcBorders>
              <w:bottom w:val="single" w:sz="4" w:space="0" w:color="auto"/>
            </w:tcBorders>
            <w:shd w:val="clear" w:color="auto" w:fill="auto"/>
            <w:vAlign w:val="bottom"/>
          </w:tcPr>
          <w:p w14:paraId="432D3953"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42</w:t>
            </w:r>
            <w:r w:rsidR="00542EA4">
              <w:rPr>
                <w:sz w:val="18"/>
                <w:lang w:val="es-ES_tradnl"/>
              </w:rPr>
              <w:t>,</w:t>
            </w:r>
            <w:r w:rsidRPr="00542EA4">
              <w:rPr>
                <w:sz w:val="18"/>
                <w:lang w:val="es-ES_tradnl"/>
              </w:rPr>
              <w:t>4</w:t>
            </w:r>
          </w:p>
        </w:tc>
        <w:tc>
          <w:tcPr>
            <w:tcW w:w="1053" w:type="dxa"/>
            <w:tcBorders>
              <w:bottom w:val="single" w:sz="4" w:space="0" w:color="auto"/>
            </w:tcBorders>
            <w:shd w:val="clear" w:color="auto" w:fill="auto"/>
            <w:vAlign w:val="bottom"/>
          </w:tcPr>
          <w:p w14:paraId="38FD0151"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43</w:t>
            </w:r>
            <w:r w:rsidR="00542EA4">
              <w:rPr>
                <w:sz w:val="18"/>
                <w:lang w:val="es-ES_tradnl"/>
              </w:rPr>
              <w:t>,</w:t>
            </w:r>
            <w:r w:rsidRPr="00542EA4">
              <w:rPr>
                <w:sz w:val="18"/>
                <w:lang w:val="es-ES_tradnl"/>
              </w:rPr>
              <w:t>2</w:t>
            </w:r>
          </w:p>
        </w:tc>
        <w:tc>
          <w:tcPr>
            <w:tcW w:w="1053" w:type="dxa"/>
            <w:tcBorders>
              <w:bottom w:val="single" w:sz="4" w:space="0" w:color="auto"/>
            </w:tcBorders>
            <w:shd w:val="clear" w:color="auto" w:fill="auto"/>
            <w:vAlign w:val="bottom"/>
          </w:tcPr>
          <w:p w14:paraId="5D2843EF" w14:textId="77777777" w:rsidR="00FD786E" w:rsidRPr="00542EA4" w:rsidRDefault="00FD786E" w:rsidP="00D657B7">
            <w:pPr>
              <w:pStyle w:val="SingleTxtG"/>
              <w:spacing w:before="40" w:after="40" w:line="220" w:lineRule="exact"/>
              <w:ind w:left="57" w:right="28"/>
              <w:jc w:val="right"/>
              <w:rPr>
                <w:sz w:val="18"/>
                <w:lang w:val="es-ES_tradnl"/>
              </w:rPr>
            </w:pPr>
            <w:r w:rsidRPr="00542EA4">
              <w:rPr>
                <w:sz w:val="18"/>
                <w:lang w:val="es-ES_tradnl"/>
              </w:rPr>
              <w:t>43</w:t>
            </w:r>
            <w:r w:rsidR="00542EA4">
              <w:rPr>
                <w:sz w:val="18"/>
                <w:lang w:val="es-ES_tradnl"/>
              </w:rPr>
              <w:t>,</w:t>
            </w:r>
            <w:r w:rsidRPr="00542EA4">
              <w:rPr>
                <w:sz w:val="18"/>
                <w:lang w:val="es-ES_tradnl"/>
              </w:rPr>
              <w:t>2</w:t>
            </w:r>
          </w:p>
        </w:tc>
      </w:tr>
      <w:tr w:rsidR="00FD786E" w:rsidRPr="00D657B7" w14:paraId="261D8161" w14:textId="77777777" w:rsidTr="00D657B7">
        <w:trPr>
          <w:trHeight w:val="240"/>
        </w:trPr>
        <w:tc>
          <w:tcPr>
            <w:tcW w:w="1010" w:type="dxa"/>
            <w:tcBorders>
              <w:top w:val="single" w:sz="4" w:space="0" w:color="auto"/>
              <w:bottom w:val="single" w:sz="12" w:space="0" w:color="auto"/>
            </w:tcBorders>
            <w:shd w:val="clear" w:color="auto" w:fill="auto"/>
          </w:tcPr>
          <w:p w14:paraId="13EC5CDA" w14:textId="77777777" w:rsidR="00FD786E" w:rsidRPr="00D657B7" w:rsidRDefault="00FD786E" w:rsidP="00D657B7">
            <w:pPr>
              <w:pStyle w:val="SingleTxtG"/>
              <w:spacing w:before="80" w:after="80" w:line="220" w:lineRule="exact"/>
              <w:ind w:left="283" w:right="0"/>
              <w:jc w:val="left"/>
              <w:rPr>
                <w:b/>
                <w:sz w:val="18"/>
                <w:lang w:val="es-ES_tradnl"/>
              </w:rPr>
            </w:pPr>
            <w:r w:rsidRPr="00D657B7">
              <w:rPr>
                <w:b/>
                <w:bCs/>
                <w:sz w:val="18"/>
                <w:lang w:val="es-ES_tradnl"/>
              </w:rPr>
              <w:t>Total</w:t>
            </w:r>
          </w:p>
        </w:tc>
        <w:tc>
          <w:tcPr>
            <w:tcW w:w="1093" w:type="dxa"/>
            <w:tcBorders>
              <w:top w:val="single" w:sz="4" w:space="0" w:color="auto"/>
              <w:bottom w:val="single" w:sz="12" w:space="0" w:color="auto"/>
            </w:tcBorders>
            <w:shd w:val="clear" w:color="auto" w:fill="auto"/>
            <w:vAlign w:val="bottom"/>
          </w:tcPr>
          <w:p w14:paraId="6DB2C294" w14:textId="77777777" w:rsidR="00FD786E" w:rsidRPr="00D657B7" w:rsidRDefault="00FD786E" w:rsidP="00D657B7">
            <w:pPr>
              <w:pStyle w:val="SingleTxtG"/>
              <w:spacing w:before="80" w:after="80" w:line="220" w:lineRule="exact"/>
              <w:ind w:left="57" w:right="28"/>
              <w:jc w:val="right"/>
              <w:rPr>
                <w:b/>
                <w:sz w:val="18"/>
                <w:lang w:val="es-ES_tradnl"/>
              </w:rPr>
            </w:pPr>
            <w:r w:rsidRPr="00D657B7">
              <w:rPr>
                <w:b/>
                <w:sz w:val="18"/>
                <w:lang w:val="es-ES_tradnl"/>
              </w:rPr>
              <w:t>25 994</w:t>
            </w:r>
          </w:p>
        </w:tc>
        <w:tc>
          <w:tcPr>
            <w:tcW w:w="1053" w:type="dxa"/>
            <w:tcBorders>
              <w:top w:val="single" w:sz="4" w:space="0" w:color="auto"/>
              <w:bottom w:val="single" w:sz="12" w:space="0" w:color="auto"/>
            </w:tcBorders>
            <w:shd w:val="clear" w:color="auto" w:fill="auto"/>
            <w:vAlign w:val="bottom"/>
          </w:tcPr>
          <w:p w14:paraId="7DDF881F" w14:textId="77777777" w:rsidR="00FD786E" w:rsidRPr="00D657B7" w:rsidRDefault="00FD786E" w:rsidP="00D657B7">
            <w:pPr>
              <w:pStyle w:val="SingleTxtG"/>
              <w:spacing w:before="80" w:after="80" w:line="220" w:lineRule="exact"/>
              <w:ind w:left="57" w:right="28"/>
              <w:jc w:val="right"/>
              <w:rPr>
                <w:b/>
                <w:sz w:val="18"/>
                <w:lang w:val="es-ES_tradnl"/>
              </w:rPr>
            </w:pPr>
            <w:r w:rsidRPr="00D657B7">
              <w:rPr>
                <w:b/>
                <w:sz w:val="18"/>
                <w:lang w:val="es-ES_tradnl"/>
              </w:rPr>
              <w:t>26 943</w:t>
            </w:r>
          </w:p>
        </w:tc>
        <w:tc>
          <w:tcPr>
            <w:tcW w:w="1055" w:type="dxa"/>
            <w:tcBorders>
              <w:top w:val="single" w:sz="4" w:space="0" w:color="auto"/>
              <w:bottom w:val="single" w:sz="12" w:space="0" w:color="auto"/>
            </w:tcBorders>
            <w:shd w:val="clear" w:color="auto" w:fill="auto"/>
            <w:vAlign w:val="bottom"/>
          </w:tcPr>
          <w:p w14:paraId="0375FDE2" w14:textId="77777777" w:rsidR="00FD786E" w:rsidRPr="00D657B7" w:rsidRDefault="00FD786E" w:rsidP="00D657B7">
            <w:pPr>
              <w:pStyle w:val="SingleTxtG"/>
              <w:spacing w:before="80" w:after="80" w:line="220" w:lineRule="exact"/>
              <w:ind w:left="57" w:right="28"/>
              <w:jc w:val="right"/>
              <w:rPr>
                <w:b/>
                <w:sz w:val="18"/>
                <w:lang w:val="es-ES_tradnl"/>
              </w:rPr>
            </w:pPr>
            <w:r w:rsidRPr="00D657B7">
              <w:rPr>
                <w:b/>
                <w:sz w:val="18"/>
                <w:lang w:val="es-ES_tradnl"/>
              </w:rPr>
              <w:t>27 497</w:t>
            </w:r>
          </w:p>
        </w:tc>
        <w:tc>
          <w:tcPr>
            <w:tcW w:w="1053" w:type="dxa"/>
            <w:tcBorders>
              <w:top w:val="single" w:sz="4" w:space="0" w:color="auto"/>
              <w:bottom w:val="single" w:sz="12" w:space="0" w:color="auto"/>
            </w:tcBorders>
            <w:shd w:val="clear" w:color="auto" w:fill="auto"/>
            <w:vAlign w:val="bottom"/>
          </w:tcPr>
          <w:p w14:paraId="60997AE0" w14:textId="77777777" w:rsidR="00FD786E" w:rsidRPr="00D657B7" w:rsidRDefault="00FD786E" w:rsidP="00D657B7">
            <w:pPr>
              <w:pStyle w:val="SingleTxtG"/>
              <w:spacing w:before="80" w:after="80" w:line="220" w:lineRule="exact"/>
              <w:ind w:left="57" w:right="28"/>
              <w:jc w:val="right"/>
              <w:rPr>
                <w:b/>
                <w:sz w:val="18"/>
                <w:lang w:val="es-ES_tradnl"/>
              </w:rPr>
            </w:pPr>
            <w:r w:rsidRPr="00D657B7">
              <w:rPr>
                <w:b/>
                <w:sz w:val="18"/>
                <w:lang w:val="es-ES_tradnl"/>
              </w:rPr>
              <w:t>28 701</w:t>
            </w:r>
          </w:p>
        </w:tc>
        <w:tc>
          <w:tcPr>
            <w:tcW w:w="1053" w:type="dxa"/>
            <w:tcBorders>
              <w:top w:val="single" w:sz="4" w:space="0" w:color="auto"/>
              <w:bottom w:val="single" w:sz="12" w:space="0" w:color="auto"/>
            </w:tcBorders>
            <w:shd w:val="clear" w:color="auto" w:fill="auto"/>
            <w:vAlign w:val="bottom"/>
          </w:tcPr>
          <w:p w14:paraId="7B0BD0EB" w14:textId="77777777" w:rsidR="00FD786E" w:rsidRPr="00D657B7" w:rsidRDefault="00FD786E" w:rsidP="00D657B7">
            <w:pPr>
              <w:pStyle w:val="SingleTxtG"/>
              <w:spacing w:before="80" w:after="80" w:line="220" w:lineRule="exact"/>
              <w:ind w:left="57" w:right="28"/>
              <w:jc w:val="right"/>
              <w:rPr>
                <w:b/>
                <w:sz w:val="18"/>
                <w:lang w:val="es-ES_tradnl"/>
              </w:rPr>
            </w:pPr>
            <w:r w:rsidRPr="00D657B7">
              <w:rPr>
                <w:b/>
                <w:sz w:val="18"/>
                <w:lang w:val="es-ES_tradnl"/>
              </w:rPr>
              <w:t>29 976</w:t>
            </w:r>
          </w:p>
        </w:tc>
        <w:tc>
          <w:tcPr>
            <w:tcW w:w="1053" w:type="dxa"/>
            <w:tcBorders>
              <w:top w:val="single" w:sz="4" w:space="0" w:color="auto"/>
              <w:bottom w:val="single" w:sz="12" w:space="0" w:color="auto"/>
            </w:tcBorders>
            <w:shd w:val="clear" w:color="auto" w:fill="auto"/>
            <w:vAlign w:val="bottom"/>
          </w:tcPr>
          <w:p w14:paraId="0F5AB6A5" w14:textId="77777777" w:rsidR="00FD786E" w:rsidRPr="00D657B7" w:rsidRDefault="00FD786E" w:rsidP="00D657B7">
            <w:pPr>
              <w:pStyle w:val="SingleTxtG"/>
              <w:spacing w:before="80" w:after="80" w:line="220" w:lineRule="exact"/>
              <w:ind w:left="57" w:right="28"/>
              <w:jc w:val="right"/>
              <w:rPr>
                <w:b/>
                <w:sz w:val="18"/>
                <w:lang w:val="es-ES_tradnl"/>
              </w:rPr>
            </w:pPr>
            <w:r w:rsidRPr="00D657B7">
              <w:rPr>
                <w:b/>
                <w:sz w:val="18"/>
                <w:lang w:val="es-ES_tradnl"/>
              </w:rPr>
              <w:t>30 831</w:t>
            </w:r>
          </w:p>
        </w:tc>
      </w:tr>
    </w:tbl>
    <w:p w14:paraId="54F92ADF" w14:textId="77777777" w:rsidR="00FD786E" w:rsidRPr="00542EA4" w:rsidRDefault="00FD786E" w:rsidP="00542EA4">
      <w:pPr>
        <w:pStyle w:val="SingleTxtG"/>
        <w:spacing w:before="120" w:after="0"/>
        <w:ind w:firstLine="170"/>
        <w:jc w:val="left"/>
        <w:rPr>
          <w:sz w:val="18"/>
          <w:szCs w:val="18"/>
          <w:lang w:val="es-ES_tradnl"/>
        </w:rPr>
      </w:pPr>
      <w:r w:rsidRPr="00542EA4">
        <w:rPr>
          <w:i/>
          <w:iCs/>
          <w:sz w:val="18"/>
          <w:szCs w:val="18"/>
          <w:lang w:val="es-ES_tradnl"/>
        </w:rPr>
        <w:t>Fuente:</w:t>
      </w:r>
      <w:r w:rsidRPr="00542EA4">
        <w:rPr>
          <w:sz w:val="18"/>
          <w:szCs w:val="18"/>
          <w:lang w:val="es-ES_tradnl"/>
        </w:rPr>
        <w:t xml:space="preserve"> Dirección de los Servicios de Administración y Función Pública.</w:t>
      </w:r>
    </w:p>
    <w:p w14:paraId="75EE9589" w14:textId="77777777" w:rsidR="00FD786E" w:rsidRPr="00542EA4" w:rsidRDefault="00FD786E" w:rsidP="00542EA4">
      <w:pPr>
        <w:pStyle w:val="SingleTxtG"/>
        <w:spacing w:after="240"/>
        <w:ind w:firstLine="170"/>
        <w:jc w:val="left"/>
        <w:rPr>
          <w:sz w:val="18"/>
          <w:szCs w:val="18"/>
          <w:lang w:val="es-ES_tradnl"/>
        </w:rPr>
      </w:pPr>
      <w:r w:rsidRPr="00542EA4">
        <w:rPr>
          <w:sz w:val="18"/>
          <w:szCs w:val="18"/>
          <w:lang w:val="es-ES_tradnl"/>
        </w:rPr>
        <w:t>*</w:t>
      </w:r>
      <w:r w:rsidR="00542EA4">
        <w:rPr>
          <w:sz w:val="18"/>
          <w:szCs w:val="18"/>
          <w:lang w:val="es-ES_tradnl"/>
        </w:rPr>
        <w:t xml:space="preserve">  </w:t>
      </w:r>
      <w:r w:rsidRPr="00542EA4">
        <w:rPr>
          <w:sz w:val="18"/>
          <w:szCs w:val="18"/>
          <w:lang w:val="es-ES_tradnl"/>
        </w:rPr>
        <w:t>A excepción de la Universidad de Macao, el Instituto Politécnico de Macao, la Fundación Macao, la Autoridad de Aviación Civil, el Instituto de Promoción del Comercio y la Inversión de Macao y la Autoridad Monetaria de Macao.</w:t>
      </w:r>
    </w:p>
    <w:p w14:paraId="5CEB9185" w14:textId="77777777" w:rsidR="00FD786E" w:rsidRPr="00FD786E" w:rsidRDefault="00FD786E" w:rsidP="00FD786E">
      <w:pPr>
        <w:pStyle w:val="SingleTxtG"/>
        <w:rPr>
          <w:lang w:val="es-ES_tradnl"/>
        </w:rPr>
      </w:pPr>
      <w:r w:rsidRPr="00FD786E">
        <w:rPr>
          <w:lang w:val="es-ES_tradnl"/>
        </w:rPr>
        <w:t>73.</w:t>
      </w:r>
      <w:r w:rsidRPr="00FD786E">
        <w:rPr>
          <w:lang w:val="es-ES_tradnl"/>
        </w:rPr>
        <w:tab/>
        <w:t>Como se ha mencionado, las mujeres gozan de los mismos derechos políticos que los hombres, incluido el derecho a votar y a ser elegidas, a ocupar cualquier cargo público y a desempeñar cualquier función. Al 31 de diciembre de 2016, el 52,1</w:t>
      </w:r>
      <w:r w:rsidR="00DA47DF">
        <w:rPr>
          <w:lang w:val="es-ES_tradnl"/>
        </w:rPr>
        <w:t xml:space="preserve"> </w:t>
      </w:r>
      <w:r w:rsidRPr="00FD786E">
        <w:rPr>
          <w:lang w:val="es-ES_tradnl"/>
        </w:rPr>
        <w:t>% de los votantes eran mujeres.</w:t>
      </w:r>
    </w:p>
    <w:p w14:paraId="543A72C2" w14:textId="77777777" w:rsidR="00FD786E" w:rsidRPr="00FD786E" w:rsidRDefault="00542EA4" w:rsidP="00542EA4">
      <w:pPr>
        <w:pStyle w:val="H23G"/>
        <w:rPr>
          <w:lang w:val="es-ES_tradnl"/>
        </w:rPr>
      </w:pPr>
      <w:r>
        <w:rPr>
          <w:lang w:val="es-ES_tradnl"/>
        </w:rPr>
        <w:tab/>
      </w:r>
      <w:r w:rsidR="00FD786E" w:rsidRPr="00FD786E">
        <w:rPr>
          <w:lang w:val="es-ES_tradnl"/>
        </w:rPr>
        <w:tab/>
        <w:t>Votantes inscritos, por sexo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58"/>
        <w:gridCol w:w="1038"/>
        <w:gridCol w:w="1038"/>
        <w:gridCol w:w="1009"/>
        <w:gridCol w:w="1009"/>
        <w:gridCol w:w="1009"/>
        <w:gridCol w:w="1009"/>
      </w:tblGrid>
      <w:tr w:rsidR="00FD786E" w:rsidRPr="00542EA4" w14:paraId="40F3900E" w14:textId="77777777" w:rsidTr="00542EA4">
        <w:trPr>
          <w:trHeight w:val="240"/>
          <w:tblHeader/>
        </w:trPr>
        <w:tc>
          <w:tcPr>
            <w:tcW w:w="1258" w:type="dxa"/>
            <w:tcBorders>
              <w:top w:val="single" w:sz="4" w:space="0" w:color="auto"/>
              <w:bottom w:val="single" w:sz="12" w:space="0" w:color="auto"/>
            </w:tcBorders>
            <w:shd w:val="clear" w:color="auto" w:fill="auto"/>
            <w:vAlign w:val="bottom"/>
          </w:tcPr>
          <w:p w14:paraId="61515557" w14:textId="77777777" w:rsidR="00FD786E" w:rsidRPr="00542EA4" w:rsidRDefault="00FD786E" w:rsidP="00542EA4">
            <w:pPr>
              <w:pStyle w:val="SingleTxtG"/>
              <w:spacing w:before="80" w:after="80" w:line="200" w:lineRule="exact"/>
              <w:ind w:left="0" w:right="0"/>
              <w:jc w:val="left"/>
              <w:rPr>
                <w:i/>
                <w:sz w:val="16"/>
                <w:lang w:val="es-ES_tradnl"/>
              </w:rPr>
            </w:pPr>
            <w:r w:rsidRPr="00542EA4">
              <w:rPr>
                <w:i/>
                <w:iCs/>
                <w:sz w:val="16"/>
                <w:lang w:val="es-ES_tradnl"/>
              </w:rPr>
              <w:t>Sexo/</w:t>
            </w:r>
            <w:r w:rsidR="00E87C6D">
              <w:rPr>
                <w:i/>
                <w:iCs/>
                <w:sz w:val="16"/>
                <w:lang w:val="es-ES_tradnl"/>
              </w:rPr>
              <w:t>a</w:t>
            </w:r>
            <w:r w:rsidRPr="00542EA4">
              <w:rPr>
                <w:i/>
                <w:iCs/>
                <w:sz w:val="16"/>
                <w:lang w:val="es-ES_tradnl"/>
              </w:rPr>
              <w:t>ño</w:t>
            </w:r>
          </w:p>
        </w:tc>
        <w:tc>
          <w:tcPr>
            <w:tcW w:w="1038" w:type="dxa"/>
            <w:tcBorders>
              <w:top w:val="single" w:sz="4" w:space="0" w:color="auto"/>
              <w:bottom w:val="single" w:sz="12" w:space="0" w:color="auto"/>
            </w:tcBorders>
            <w:shd w:val="clear" w:color="auto" w:fill="auto"/>
            <w:vAlign w:val="bottom"/>
          </w:tcPr>
          <w:p w14:paraId="0843D4C8" w14:textId="77777777" w:rsidR="00FD786E" w:rsidRPr="00542EA4" w:rsidRDefault="00FD786E" w:rsidP="00542EA4">
            <w:pPr>
              <w:pStyle w:val="SingleTxtG"/>
              <w:spacing w:before="80" w:after="80" w:line="200" w:lineRule="exact"/>
              <w:ind w:left="113" w:right="28"/>
              <w:jc w:val="right"/>
              <w:rPr>
                <w:i/>
                <w:sz w:val="16"/>
                <w:lang w:val="es-ES_tradnl"/>
              </w:rPr>
            </w:pPr>
            <w:r w:rsidRPr="00542EA4">
              <w:rPr>
                <w:i/>
                <w:sz w:val="16"/>
                <w:lang w:val="es-ES_tradnl"/>
              </w:rPr>
              <w:t>2011</w:t>
            </w:r>
          </w:p>
        </w:tc>
        <w:tc>
          <w:tcPr>
            <w:tcW w:w="1038" w:type="dxa"/>
            <w:tcBorders>
              <w:top w:val="single" w:sz="4" w:space="0" w:color="auto"/>
              <w:bottom w:val="single" w:sz="12" w:space="0" w:color="auto"/>
            </w:tcBorders>
            <w:shd w:val="clear" w:color="auto" w:fill="auto"/>
            <w:vAlign w:val="bottom"/>
          </w:tcPr>
          <w:p w14:paraId="2D46BEE5" w14:textId="77777777" w:rsidR="00FD786E" w:rsidRPr="00542EA4" w:rsidRDefault="00FD786E" w:rsidP="00542EA4">
            <w:pPr>
              <w:pStyle w:val="SingleTxtG"/>
              <w:spacing w:before="80" w:after="80" w:line="200" w:lineRule="exact"/>
              <w:ind w:left="113" w:right="28"/>
              <w:jc w:val="right"/>
              <w:rPr>
                <w:i/>
                <w:sz w:val="16"/>
                <w:lang w:val="es-ES_tradnl"/>
              </w:rPr>
            </w:pPr>
            <w:r w:rsidRPr="00542EA4">
              <w:rPr>
                <w:i/>
                <w:sz w:val="16"/>
                <w:lang w:val="es-ES_tradnl"/>
              </w:rPr>
              <w:t>2012</w:t>
            </w:r>
          </w:p>
        </w:tc>
        <w:tc>
          <w:tcPr>
            <w:tcW w:w="1009" w:type="dxa"/>
            <w:tcBorders>
              <w:top w:val="single" w:sz="4" w:space="0" w:color="auto"/>
              <w:bottom w:val="single" w:sz="12" w:space="0" w:color="auto"/>
            </w:tcBorders>
            <w:shd w:val="clear" w:color="auto" w:fill="auto"/>
            <w:vAlign w:val="bottom"/>
          </w:tcPr>
          <w:p w14:paraId="0E16208D" w14:textId="77777777" w:rsidR="00FD786E" w:rsidRPr="00542EA4" w:rsidRDefault="00FD786E" w:rsidP="00542EA4">
            <w:pPr>
              <w:pStyle w:val="SingleTxtG"/>
              <w:spacing w:before="80" w:after="80" w:line="200" w:lineRule="exact"/>
              <w:ind w:left="113" w:right="28"/>
              <w:jc w:val="right"/>
              <w:rPr>
                <w:i/>
                <w:sz w:val="16"/>
                <w:lang w:val="es-ES_tradnl"/>
              </w:rPr>
            </w:pPr>
            <w:r w:rsidRPr="00542EA4">
              <w:rPr>
                <w:i/>
                <w:sz w:val="16"/>
                <w:lang w:val="es-ES_tradnl"/>
              </w:rPr>
              <w:t>2013</w:t>
            </w:r>
          </w:p>
        </w:tc>
        <w:tc>
          <w:tcPr>
            <w:tcW w:w="1009" w:type="dxa"/>
            <w:tcBorders>
              <w:top w:val="single" w:sz="4" w:space="0" w:color="auto"/>
              <w:bottom w:val="single" w:sz="12" w:space="0" w:color="auto"/>
            </w:tcBorders>
            <w:shd w:val="clear" w:color="auto" w:fill="auto"/>
            <w:vAlign w:val="bottom"/>
          </w:tcPr>
          <w:p w14:paraId="01EB6E09" w14:textId="77777777" w:rsidR="00FD786E" w:rsidRPr="00542EA4" w:rsidRDefault="00FD786E" w:rsidP="00542EA4">
            <w:pPr>
              <w:pStyle w:val="SingleTxtG"/>
              <w:spacing w:before="80" w:after="80" w:line="200" w:lineRule="exact"/>
              <w:ind w:left="113" w:right="28"/>
              <w:jc w:val="right"/>
              <w:rPr>
                <w:i/>
                <w:sz w:val="16"/>
                <w:lang w:val="es-ES_tradnl"/>
              </w:rPr>
            </w:pPr>
            <w:r w:rsidRPr="00542EA4">
              <w:rPr>
                <w:i/>
                <w:sz w:val="16"/>
                <w:lang w:val="es-ES_tradnl"/>
              </w:rPr>
              <w:t>2014</w:t>
            </w:r>
          </w:p>
        </w:tc>
        <w:tc>
          <w:tcPr>
            <w:tcW w:w="1009" w:type="dxa"/>
            <w:tcBorders>
              <w:top w:val="single" w:sz="4" w:space="0" w:color="auto"/>
              <w:bottom w:val="single" w:sz="12" w:space="0" w:color="auto"/>
            </w:tcBorders>
            <w:shd w:val="clear" w:color="auto" w:fill="auto"/>
            <w:vAlign w:val="bottom"/>
          </w:tcPr>
          <w:p w14:paraId="3FE8F436" w14:textId="77777777" w:rsidR="00FD786E" w:rsidRPr="00542EA4" w:rsidRDefault="00FD786E" w:rsidP="00542EA4">
            <w:pPr>
              <w:pStyle w:val="SingleTxtG"/>
              <w:spacing w:before="80" w:after="80" w:line="200" w:lineRule="exact"/>
              <w:ind w:left="113" w:right="28"/>
              <w:jc w:val="right"/>
              <w:rPr>
                <w:i/>
                <w:sz w:val="16"/>
                <w:lang w:val="es-ES_tradnl"/>
              </w:rPr>
            </w:pPr>
            <w:r w:rsidRPr="00542EA4">
              <w:rPr>
                <w:i/>
                <w:sz w:val="16"/>
                <w:lang w:val="es-ES_tradnl"/>
              </w:rPr>
              <w:t>2015</w:t>
            </w:r>
          </w:p>
        </w:tc>
        <w:tc>
          <w:tcPr>
            <w:tcW w:w="1009" w:type="dxa"/>
            <w:tcBorders>
              <w:top w:val="single" w:sz="4" w:space="0" w:color="auto"/>
              <w:bottom w:val="single" w:sz="12" w:space="0" w:color="auto"/>
            </w:tcBorders>
            <w:shd w:val="clear" w:color="auto" w:fill="auto"/>
            <w:vAlign w:val="bottom"/>
          </w:tcPr>
          <w:p w14:paraId="66ED8426" w14:textId="77777777" w:rsidR="00FD786E" w:rsidRPr="00542EA4" w:rsidRDefault="00FD786E" w:rsidP="00542EA4">
            <w:pPr>
              <w:pStyle w:val="SingleTxtG"/>
              <w:spacing w:before="80" w:after="80" w:line="200" w:lineRule="exact"/>
              <w:ind w:left="113" w:right="28"/>
              <w:jc w:val="right"/>
              <w:rPr>
                <w:i/>
                <w:sz w:val="16"/>
                <w:lang w:val="es-ES_tradnl"/>
              </w:rPr>
            </w:pPr>
            <w:r w:rsidRPr="00542EA4">
              <w:rPr>
                <w:i/>
                <w:sz w:val="16"/>
                <w:lang w:val="es-ES_tradnl"/>
              </w:rPr>
              <w:t>2016</w:t>
            </w:r>
          </w:p>
        </w:tc>
      </w:tr>
      <w:tr w:rsidR="00FD786E" w:rsidRPr="00542EA4" w14:paraId="6DB6D8FE" w14:textId="77777777" w:rsidTr="00542EA4">
        <w:trPr>
          <w:trHeight w:val="240"/>
        </w:trPr>
        <w:tc>
          <w:tcPr>
            <w:tcW w:w="1258" w:type="dxa"/>
            <w:tcBorders>
              <w:top w:val="single" w:sz="12" w:space="0" w:color="auto"/>
            </w:tcBorders>
            <w:shd w:val="clear" w:color="auto" w:fill="auto"/>
          </w:tcPr>
          <w:p w14:paraId="5AEA324A"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Hombres</w:t>
            </w:r>
          </w:p>
        </w:tc>
        <w:tc>
          <w:tcPr>
            <w:tcW w:w="1038" w:type="dxa"/>
            <w:tcBorders>
              <w:top w:val="single" w:sz="12" w:space="0" w:color="auto"/>
            </w:tcBorders>
            <w:shd w:val="clear" w:color="auto" w:fill="auto"/>
            <w:vAlign w:val="bottom"/>
          </w:tcPr>
          <w:p w14:paraId="65982C7A"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122 428</w:t>
            </w:r>
          </w:p>
        </w:tc>
        <w:tc>
          <w:tcPr>
            <w:tcW w:w="1038" w:type="dxa"/>
            <w:tcBorders>
              <w:top w:val="single" w:sz="12" w:space="0" w:color="auto"/>
            </w:tcBorders>
            <w:shd w:val="clear" w:color="auto" w:fill="auto"/>
            <w:vAlign w:val="bottom"/>
          </w:tcPr>
          <w:p w14:paraId="19EF3E3B"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133 577</w:t>
            </w:r>
          </w:p>
        </w:tc>
        <w:tc>
          <w:tcPr>
            <w:tcW w:w="1009" w:type="dxa"/>
            <w:tcBorders>
              <w:top w:val="single" w:sz="12" w:space="0" w:color="auto"/>
            </w:tcBorders>
            <w:shd w:val="clear" w:color="auto" w:fill="auto"/>
            <w:vAlign w:val="bottom"/>
          </w:tcPr>
          <w:p w14:paraId="0A332538"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135 790</w:t>
            </w:r>
          </w:p>
        </w:tc>
        <w:tc>
          <w:tcPr>
            <w:tcW w:w="1009" w:type="dxa"/>
            <w:tcBorders>
              <w:top w:val="single" w:sz="12" w:space="0" w:color="auto"/>
            </w:tcBorders>
            <w:shd w:val="clear" w:color="auto" w:fill="auto"/>
            <w:vAlign w:val="bottom"/>
          </w:tcPr>
          <w:p w14:paraId="67278944"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136 181</w:t>
            </w:r>
          </w:p>
        </w:tc>
        <w:tc>
          <w:tcPr>
            <w:tcW w:w="1009" w:type="dxa"/>
            <w:tcBorders>
              <w:top w:val="single" w:sz="12" w:space="0" w:color="auto"/>
            </w:tcBorders>
            <w:shd w:val="clear" w:color="auto" w:fill="auto"/>
            <w:vAlign w:val="bottom"/>
          </w:tcPr>
          <w:p w14:paraId="72C9F12F"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137 499</w:t>
            </w:r>
          </w:p>
        </w:tc>
        <w:tc>
          <w:tcPr>
            <w:tcW w:w="1009" w:type="dxa"/>
            <w:tcBorders>
              <w:top w:val="single" w:sz="12" w:space="0" w:color="auto"/>
            </w:tcBorders>
            <w:shd w:val="clear" w:color="auto" w:fill="auto"/>
            <w:vAlign w:val="bottom"/>
          </w:tcPr>
          <w:p w14:paraId="48367F1A"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147 170</w:t>
            </w:r>
          </w:p>
        </w:tc>
      </w:tr>
      <w:tr w:rsidR="00FD786E" w:rsidRPr="00542EA4" w14:paraId="6887DDB6" w14:textId="77777777" w:rsidTr="00542EA4">
        <w:trPr>
          <w:trHeight w:val="240"/>
        </w:trPr>
        <w:tc>
          <w:tcPr>
            <w:tcW w:w="1258" w:type="dxa"/>
            <w:tcBorders>
              <w:bottom w:val="single" w:sz="4" w:space="0" w:color="auto"/>
            </w:tcBorders>
            <w:shd w:val="clear" w:color="auto" w:fill="auto"/>
          </w:tcPr>
          <w:p w14:paraId="1AAF6C3B"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Mujeres</w:t>
            </w:r>
          </w:p>
        </w:tc>
        <w:tc>
          <w:tcPr>
            <w:tcW w:w="1038" w:type="dxa"/>
            <w:tcBorders>
              <w:bottom w:val="single" w:sz="4" w:space="0" w:color="auto"/>
            </w:tcBorders>
            <w:shd w:val="clear" w:color="auto" w:fill="auto"/>
            <w:vAlign w:val="bottom"/>
          </w:tcPr>
          <w:p w14:paraId="56D7D2E6"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129 114</w:t>
            </w:r>
          </w:p>
        </w:tc>
        <w:tc>
          <w:tcPr>
            <w:tcW w:w="1038" w:type="dxa"/>
            <w:tcBorders>
              <w:bottom w:val="single" w:sz="4" w:space="0" w:color="auto"/>
            </w:tcBorders>
            <w:shd w:val="clear" w:color="auto" w:fill="auto"/>
            <w:vAlign w:val="bottom"/>
          </w:tcPr>
          <w:p w14:paraId="30C295A0"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143 576</w:t>
            </w:r>
          </w:p>
        </w:tc>
        <w:tc>
          <w:tcPr>
            <w:tcW w:w="1009" w:type="dxa"/>
            <w:tcBorders>
              <w:bottom w:val="single" w:sz="4" w:space="0" w:color="auto"/>
            </w:tcBorders>
            <w:shd w:val="clear" w:color="auto" w:fill="auto"/>
            <w:vAlign w:val="bottom"/>
          </w:tcPr>
          <w:p w14:paraId="33F2ED53"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145 410</w:t>
            </w:r>
          </w:p>
        </w:tc>
        <w:tc>
          <w:tcPr>
            <w:tcW w:w="1009" w:type="dxa"/>
            <w:tcBorders>
              <w:bottom w:val="single" w:sz="4" w:space="0" w:color="auto"/>
            </w:tcBorders>
            <w:shd w:val="clear" w:color="auto" w:fill="auto"/>
            <w:vAlign w:val="bottom"/>
          </w:tcPr>
          <w:p w14:paraId="09874699"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146 407</w:t>
            </w:r>
          </w:p>
        </w:tc>
        <w:tc>
          <w:tcPr>
            <w:tcW w:w="1009" w:type="dxa"/>
            <w:tcBorders>
              <w:bottom w:val="single" w:sz="4" w:space="0" w:color="auto"/>
            </w:tcBorders>
            <w:shd w:val="clear" w:color="auto" w:fill="auto"/>
            <w:vAlign w:val="bottom"/>
          </w:tcPr>
          <w:p w14:paraId="25AC0CF6"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148 500</w:t>
            </w:r>
          </w:p>
        </w:tc>
        <w:tc>
          <w:tcPr>
            <w:tcW w:w="1009" w:type="dxa"/>
            <w:tcBorders>
              <w:bottom w:val="single" w:sz="4" w:space="0" w:color="auto"/>
            </w:tcBorders>
            <w:shd w:val="clear" w:color="auto" w:fill="auto"/>
            <w:vAlign w:val="bottom"/>
          </w:tcPr>
          <w:p w14:paraId="547A07BE" w14:textId="77777777" w:rsidR="00FD786E" w:rsidRPr="00542EA4" w:rsidRDefault="00FD786E" w:rsidP="00542EA4">
            <w:pPr>
              <w:pStyle w:val="SingleTxtG"/>
              <w:spacing w:before="40" w:after="40" w:line="220" w:lineRule="exact"/>
              <w:ind w:left="113" w:right="28"/>
              <w:jc w:val="right"/>
              <w:rPr>
                <w:sz w:val="18"/>
                <w:lang w:val="es-ES_tradnl"/>
              </w:rPr>
            </w:pPr>
            <w:r w:rsidRPr="00542EA4">
              <w:rPr>
                <w:sz w:val="18"/>
                <w:lang w:val="es-ES_tradnl"/>
              </w:rPr>
              <w:t>159 850</w:t>
            </w:r>
          </w:p>
        </w:tc>
      </w:tr>
      <w:tr w:rsidR="00FD786E" w:rsidRPr="00542EA4" w14:paraId="02CAF8D2" w14:textId="77777777" w:rsidTr="00542EA4">
        <w:trPr>
          <w:trHeight w:val="240"/>
        </w:trPr>
        <w:tc>
          <w:tcPr>
            <w:tcW w:w="1258" w:type="dxa"/>
            <w:tcBorders>
              <w:top w:val="single" w:sz="4" w:space="0" w:color="auto"/>
              <w:bottom w:val="single" w:sz="12" w:space="0" w:color="auto"/>
            </w:tcBorders>
            <w:shd w:val="clear" w:color="auto" w:fill="auto"/>
          </w:tcPr>
          <w:p w14:paraId="3F517937" w14:textId="77777777" w:rsidR="00FD786E" w:rsidRPr="00542EA4" w:rsidRDefault="00FD786E" w:rsidP="00542EA4">
            <w:pPr>
              <w:pStyle w:val="SingleTxtG"/>
              <w:spacing w:before="80" w:after="80" w:line="220" w:lineRule="exact"/>
              <w:ind w:left="283" w:right="0"/>
              <w:jc w:val="left"/>
              <w:rPr>
                <w:b/>
                <w:sz w:val="18"/>
                <w:lang w:val="es-ES_tradnl"/>
              </w:rPr>
            </w:pPr>
            <w:r w:rsidRPr="00542EA4">
              <w:rPr>
                <w:b/>
                <w:bCs/>
                <w:sz w:val="18"/>
                <w:lang w:val="es-ES_tradnl"/>
              </w:rPr>
              <w:t>Total</w:t>
            </w:r>
          </w:p>
        </w:tc>
        <w:tc>
          <w:tcPr>
            <w:tcW w:w="1038" w:type="dxa"/>
            <w:tcBorders>
              <w:top w:val="single" w:sz="4" w:space="0" w:color="auto"/>
              <w:bottom w:val="single" w:sz="12" w:space="0" w:color="auto"/>
            </w:tcBorders>
            <w:shd w:val="clear" w:color="auto" w:fill="auto"/>
            <w:vAlign w:val="bottom"/>
          </w:tcPr>
          <w:p w14:paraId="33A4149D" w14:textId="77777777" w:rsidR="00FD786E" w:rsidRPr="00542EA4" w:rsidRDefault="00FD786E" w:rsidP="00542EA4">
            <w:pPr>
              <w:pStyle w:val="SingleTxtG"/>
              <w:spacing w:before="80" w:after="80" w:line="220" w:lineRule="exact"/>
              <w:ind w:left="0" w:right="28"/>
              <w:jc w:val="right"/>
              <w:rPr>
                <w:b/>
                <w:sz w:val="18"/>
                <w:lang w:val="es-ES_tradnl"/>
              </w:rPr>
            </w:pPr>
            <w:r w:rsidRPr="00542EA4">
              <w:rPr>
                <w:b/>
                <w:sz w:val="18"/>
                <w:lang w:val="es-ES_tradnl"/>
              </w:rPr>
              <w:t>251 542</w:t>
            </w:r>
          </w:p>
        </w:tc>
        <w:tc>
          <w:tcPr>
            <w:tcW w:w="1038" w:type="dxa"/>
            <w:tcBorders>
              <w:top w:val="single" w:sz="4" w:space="0" w:color="auto"/>
              <w:bottom w:val="single" w:sz="12" w:space="0" w:color="auto"/>
            </w:tcBorders>
            <w:shd w:val="clear" w:color="auto" w:fill="auto"/>
            <w:vAlign w:val="bottom"/>
          </w:tcPr>
          <w:p w14:paraId="38B79883" w14:textId="77777777" w:rsidR="00FD786E" w:rsidRPr="00542EA4" w:rsidRDefault="00FD786E" w:rsidP="00542EA4">
            <w:pPr>
              <w:pStyle w:val="SingleTxtG"/>
              <w:spacing w:before="80" w:after="80" w:line="220" w:lineRule="exact"/>
              <w:ind w:left="0" w:right="28"/>
              <w:jc w:val="right"/>
              <w:rPr>
                <w:b/>
                <w:sz w:val="18"/>
                <w:lang w:val="es-ES_tradnl"/>
              </w:rPr>
            </w:pPr>
            <w:r w:rsidRPr="00542EA4">
              <w:rPr>
                <w:b/>
                <w:sz w:val="18"/>
                <w:lang w:val="es-ES_tradnl"/>
              </w:rPr>
              <w:t>277 153</w:t>
            </w:r>
          </w:p>
        </w:tc>
        <w:tc>
          <w:tcPr>
            <w:tcW w:w="1009" w:type="dxa"/>
            <w:tcBorders>
              <w:top w:val="single" w:sz="4" w:space="0" w:color="auto"/>
              <w:bottom w:val="single" w:sz="12" w:space="0" w:color="auto"/>
            </w:tcBorders>
            <w:shd w:val="clear" w:color="auto" w:fill="auto"/>
            <w:vAlign w:val="bottom"/>
          </w:tcPr>
          <w:p w14:paraId="7662AC62" w14:textId="77777777" w:rsidR="00FD786E" w:rsidRPr="00542EA4" w:rsidRDefault="00FD786E" w:rsidP="00542EA4">
            <w:pPr>
              <w:pStyle w:val="SingleTxtG"/>
              <w:spacing w:before="80" w:after="80" w:line="220" w:lineRule="exact"/>
              <w:ind w:left="0" w:right="28"/>
              <w:jc w:val="right"/>
              <w:rPr>
                <w:b/>
                <w:sz w:val="18"/>
                <w:lang w:val="es-ES_tradnl"/>
              </w:rPr>
            </w:pPr>
            <w:r w:rsidRPr="00542EA4">
              <w:rPr>
                <w:b/>
                <w:sz w:val="18"/>
                <w:lang w:val="es-ES_tradnl"/>
              </w:rPr>
              <w:t>281 200</w:t>
            </w:r>
          </w:p>
        </w:tc>
        <w:tc>
          <w:tcPr>
            <w:tcW w:w="1009" w:type="dxa"/>
            <w:tcBorders>
              <w:top w:val="single" w:sz="4" w:space="0" w:color="auto"/>
              <w:bottom w:val="single" w:sz="12" w:space="0" w:color="auto"/>
            </w:tcBorders>
            <w:shd w:val="clear" w:color="auto" w:fill="auto"/>
            <w:vAlign w:val="bottom"/>
          </w:tcPr>
          <w:p w14:paraId="427C20CA" w14:textId="77777777" w:rsidR="00FD786E" w:rsidRPr="00542EA4" w:rsidRDefault="00FD786E" w:rsidP="00542EA4">
            <w:pPr>
              <w:pStyle w:val="SingleTxtG"/>
              <w:spacing w:before="80" w:after="80" w:line="220" w:lineRule="exact"/>
              <w:ind w:left="0" w:right="28"/>
              <w:jc w:val="right"/>
              <w:rPr>
                <w:b/>
                <w:sz w:val="18"/>
                <w:lang w:val="es-ES_tradnl"/>
              </w:rPr>
            </w:pPr>
            <w:r w:rsidRPr="00542EA4">
              <w:rPr>
                <w:b/>
                <w:sz w:val="18"/>
                <w:lang w:val="es-ES_tradnl"/>
              </w:rPr>
              <w:t>282 588</w:t>
            </w:r>
          </w:p>
        </w:tc>
        <w:tc>
          <w:tcPr>
            <w:tcW w:w="1009" w:type="dxa"/>
            <w:tcBorders>
              <w:top w:val="single" w:sz="4" w:space="0" w:color="auto"/>
              <w:bottom w:val="single" w:sz="12" w:space="0" w:color="auto"/>
            </w:tcBorders>
            <w:shd w:val="clear" w:color="auto" w:fill="auto"/>
            <w:vAlign w:val="bottom"/>
          </w:tcPr>
          <w:p w14:paraId="2F02C285" w14:textId="77777777" w:rsidR="00FD786E" w:rsidRPr="00542EA4" w:rsidRDefault="00FD786E" w:rsidP="00542EA4">
            <w:pPr>
              <w:pStyle w:val="SingleTxtG"/>
              <w:spacing w:before="80" w:after="80" w:line="220" w:lineRule="exact"/>
              <w:ind w:left="0" w:right="28"/>
              <w:jc w:val="right"/>
              <w:rPr>
                <w:b/>
                <w:sz w:val="18"/>
                <w:lang w:val="es-ES_tradnl"/>
              </w:rPr>
            </w:pPr>
            <w:r w:rsidRPr="00542EA4">
              <w:rPr>
                <w:b/>
                <w:sz w:val="18"/>
                <w:lang w:val="es-ES_tradnl"/>
              </w:rPr>
              <w:t>285 999</w:t>
            </w:r>
          </w:p>
        </w:tc>
        <w:tc>
          <w:tcPr>
            <w:tcW w:w="1009" w:type="dxa"/>
            <w:tcBorders>
              <w:top w:val="single" w:sz="4" w:space="0" w:color="auto"/>
              <w:bottom w:val="single" w:sz="12" w:space="0" w:color="auto"/>
            </w:tcBorders>
            <w:shd w:val="clear" w:color="auto" w:fill="auto"/>
            <w:vAlign w:val="bottom"/>
          </w:tcPr>
          <w:p w14:paraId="17ED39B1" w14:textId="77777777" w:rsidR="00FD786E" w:rsidRPr="00542EA4" w:rsidRDefault="00FD786E" w:rsidP="00542EA4">
            <w:pPr>
              <w:pStyle w:val="SingleTxtG"/>
              <w:spacing w:before="80" w:after="80" w:line="220" w:lineRule="exact"/>
              <w:ind w:left="0" w:right="28"/>
              <w:jc w:val="right"/>
              <w:rPr>
                <w:b/>
                <w:sz w:val="18"/>
                <w:lang w:val="es-ES_tradnl"/>
              </w:rPr>
            </w:pPr>
            <w:r w:rsidRPr="00542EA4">
              <w:rPr>
                <w:b/>
                <w:sz w:val="18"/>
                <w:lang w:val="es-ES_tradnl"/>
              </w:rPr>
              <w:t>307 020</w:t>
            </w:r>
          </w:p>
        </w:tc>
      </w:tr>
    </w:tbl>
    <w:p w14:paraId="3FB848A3" w14:textId="77777777" w:rsidR="00FD786E" w:rsidRPr="00542EA4" w:rsidRDefault="00FD786E" w:rsidP="00542EA4">
      <w:pPr>
        <w:pStyle w:val="SingleTxtG"/>
        <w:spacing w:before="120" w:after="240"/>
        <w:ind w:firstLine="170"/>
        <w:jc w:val="left"/>
        <w:rPr>
          <w:sz w:val="18"/>
          <w:szCs w:val="18"/>
          <w:lang w:val="es-ES_tradnl"/>
        </w:rPr>
      </w:pPr>
      <w:r w:rsidRPr="00542EA4">
        <w:rPr>
          <w:i/>
          <w:iCs/>
          <w:sz w:val="18"/>
          <w:szCs w:val="18"/>
          <w:lang w:val="es-ES_tradnl"/>
        </w:rPr>
        <w:t>Fuente:</w:t>
      </w:r>
      <w:r w:rsidRPr="00542EA4">
        <w:rPr>
          <w:sz w:val="18"/>
          <w:szCs w:val="18"/>
          <w:lang w:val="es-ES_tradnl"/>
        </w:rPr>
        <w:t xml:space="preserve"> Dirección de los Servicios de Administración y Función Pública.</w:t>
      </w:r>
    </w:p>
    <w:p w14:paraId="1BC75F79" w14:textId="77777777" w:rsidR="00FD786E" w:rsidRPr="00FD786E" w:rsidRDefault="00FD786E" w:rsidP="00340E2C">
      <w:pPr>
        <w:pStyle w:val="SingleTxtG"/>
        <w:rPr>
          <w:lang w:val="es-ES_tradnl"/>
        </w:rPr>
      </w:pPr>
      <w:r w:rsidRPr="00FD786E">
        <w:rPr>
          <w:lang w:val="es-ES_tradnl"/>
        </w:rPr>
        <w:lastRenderedPageBreak/>
        <w:t>74.</w:t>
      </w:r>
      <w:r w:rsidRPr="00FD786E">
        <w:rPr>
          <w:lang w:val="es-ES_tradnl"/>
        </w:rPr>
        <w:tab/>
        <w:t xml:space="preserve">Algunas mujeres ocupan cargos de alto nivel en los órganos legislativos, ejecutivos y judiciales. Es el caso de la Secretaria de Administración y Justicia </w:t>
      </w:r>
      <w:r w:rsidR="00340E2C" w:rsidRPr="00340E2C">
        <w:t>—</w:t>
      </w:r>
      <w:r w:rsidRPr="00FD786E">
        <w:rPr>
          <w:lang w:val="es-ES_tradnl"/>
        </w:rPr>
        <w:t>segundo cargo del poder ejecutivo</w:t>
      </w:r>
      <w:r w:rsidR="00340E2C" w:rsidRPr="00340E2C">
        <w:t>—</w:t>
      </w:r>
      <w:r w:rsidRPr="00FD786E">
        <w:rPr>
          <w:lang w:val="es-ES_tradnl"/>
        </w:rPr>
        <w:t xml:space="preserve"> y de una de las adjuntas del Comisionado para la Lucha contra la Corrupción. En diciembre de 2016, el 41,8</w:t>
      </w:r>
      <w:r w:rsidR="00DA47DF">
        <w:rPr>
          <w:lang w:val="es-ES_tradnl"/>
        </w:rPr>
        <w:t xml:space="preserve"> </w:t>
      </w:r>
      <w:r w:rsidRPr="00FD786E">
        <w:rPr>
          <w:lang w:val="es-ES_tradnl"/>
        </w:rPr>
        <w:t>% de los puestos de alto nivel o de dirección de la administración pública estaban ocupados por mujeres.</w:t>
      </w:r>
    </w:p>
    <w:p w14:paraId="4AA66FA9" w14:textId="77777777" w:rsidR="00FD786E" w:rsidRPr="00FD786E" w:rsidRDefault="00542EA4" w:rsidP="00542EA4">
      <w:pPr>
        <w:pStyle w:val="H23G"/>
        <w:rPr>
          <w:lang w:val="es-ES_tradnl"/>
        </w:rPr>
      </w:pPr>
      <w:r>
        <w:rPr>
          <w:lang w:val="es-ES_tradnl"/>
        </w:rPr>
        <w:tab/>
      </w:r>
      <w:r w:rsidR="00FD786E" w:rsidRPr="00FD786E">
        <w:rPr>
          <w:lang w:val="es-ES_tradnl"/>
        </w:rPr>
        <w:tab/>
        <w:t>Diputados de la Asamblea Legislativa, por sexo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39"/>
        <w:gridCol w:w="1022"/>
        <w:gridCol w:w="1022"/>
        <w:gridCol w:w="1021"/>
        <w:gridCol w:w="1022"/>
        <w:gridCol w:w="1022"/>
        <w:gridCol w:w="1022"/>
      </w:tblGrid>
      <w:tr w:rsidR="00FD786E" w:rsidRPr="00542EA4" w14:paraId="3A6269D6" w14:textId="77777777" w:rsidTr="00542EA4">
        <w:trPr>
          <w:trHeight w:val="240"/>
          <w:tblHeader/>
        </w:trPr>
        <w:tc>
          <w:tcPr>
            <w:tcW w:w="1239" w:type="dxa"/>
            <w:tcBorders>
              <w:top w:val="single" w:sz="4" w:space="0" w:color="auto"/>
              <w:bottom w:val="single" w:sz="12" w:space="0" w:color="auto"/>
            </w:tcBorders>
            <w:shd w:val="clear" w:color="auto" w:fill="auto"/>
            <w:vAlign w:val="bottom"/>
          </w:tcPr>
          <w:p w14:paraId="6E1683E7" w14:textId="77777777" w:rsidR="00FD786E" w:rsidRPr="00542EA4" w:rsidRDefault="00FD786E" w:rsidP="00542EA4">
            <w:pPr>
              <w:pStyle w:val="SingleTxtG"/>
              <w:spacing w:before="80" w:after="80" w:line="200" w:lineRule="exact"/>
              <w:ind w:left="0" w:right="0"/>
              <w:jc w:val="left"/>
              <w:rPr>
                <w:i/>
                <w:sz w:val="16"/>
                <w:lang w:val="es-ES_tradnl"/>
              </w:rPr>
            </w:pPr>
            <w:r w:rsidRPr="00542EA4">
              <w:rPr>
                <w:i/>
                <w:iCs/>
                <w:sz w:val="16"/>
                <w:lang w:val="es-ES_tradnl"/>
              </w:rPr>
              <w:t>Sexo/</w:t>
            </w:r>
            <w:r w:rsidR="00E87C6D">
              <w:rPr>
                <w:i/>
                <w:iCs/>
                <w:sz w:val="16"/>
                <w:lang w:val="es-ES_tradnl"/>
              </w:rPr>
              <w:t>a</w:t>
            </w:r>
            <w:r w:rsidRPr="00542EA4">
              <w:rPr>
                <w:i/>
                <w:iCs/>
                <w:sz w:val="16"/>
                <w:lang w:val="es-ES_tradnl"/>
              </w:rPr>
              <w:t>ño</w:t>
            </w:r>
          </w:p>
        </w:tc>
        <w:tc>
          <w:tcPr>
            <w:tcW w:w="1022" w:type="dxa"/>
            <w:tcBorders>
              <w:top w:val="single" w:sz="4" w:space="0" w:color="auto"/>
              <w:bottom w:val="single" w:sz="12" w:space="0" w:color="auto"/>
            </w:tcBorders>
            <w:shd w:val="clear" w:color="auto" w:fill="auto"/>
            <w:vAlign w:val="bottom"/>
          </w:tcPr>
          <w:p w14:paraId="70CF2921" w14:textId="77777777" w:rsidR="00FD786E" w:rsidRPr="00542EA4" w:rsidRDefault="00FD786E" w:rsidP="002C33D5">
            <w:pPr>
              <w:pStyle w:val="SingleTxtG"/>
              <w:spacing w:before="80" w:after="80" w:line="200" w:lineRule="exact"/>
              <w:ind w:left="57" w:right="28"/>
              <w:jc w:val="right"/>
              <w:rPr>
                <w:i/>
                <w:sz w:val="16"/>
                <w:lang w:val="es-ES_tradnl"/>
              </w:rPr>
            </w:pPr>
            <w:r w:rsidRPr="00542EA4">
              <w:rPr>
                <w:i/>
                <w:sz w:val="16"/>
                <w:lang w:val="es-ES_tradnl"/>
              </w:rPr>
              <w:t>2011</w:t>
            </w:r>
          </w:p>
        </w:tc>
        <w:tc>
          <w:tcPr>
            <w:tcW w:w="1022" w:type="dxa"/>
            <w:tcBorders>
              <w:top w:val="single" w:sz="4" w:space="0" w:color="auto"/>
              <w:bottom w:val="single" w:sz="12" w:space="0" w:color="auto"/>
            </w:tcBorders>
            <w:shd w:val="clear" w:color="auto" w:fill="auto"/>
            <w:vAlign w:val="bottom"/>
          </w:tcPr>
          <w:p w14:paraId="5669CCB3" w14:textId="77777777" w:rsidR="00FD786E" w:rsidRPr="00542EA4" w:rsidRDefault="00FD786E" w:rsidP="002C33D5">
            <w:pPr>
              <w:pStyle w:val="SingleTxtG"/>
              <w:spacing w:before="80" w:after="80" w:line="200" w:lineRule="exact"/>
              <w:ind w:left="57" w:right="28"/>
              <w:jc w:val="right"/>
              <w:rPr>
                <w:i/>
                <w:sz w:val="16"/>
                <w:lang w:val="es-ES_tradnl"/>
              </w:rPr>
            </w:pPr>
            <w:r w:rsidRPr="00542EA4">
              <w:rPr>
                <w:i/>
                <w:sz w:val="16"/>
                <w:lang w:val="es-ES_tradnl"/>
              </w:rPr>
              <w:t>2012</w:t>
            </w:r>
          </w:p>
        </w:tc>
        <w:tc>
          <w:tcPr>
            <w:tcW w:w="1021" w:type="dxa"/>
            <w:tcBorders>
              <w:top w:val="single" w:sz="4" w:space="0" w:color="auto"/>
              <w:bottom w:val="single" w:sz="12" w:space="0" w:color="auto"/>
            </w:tcBorders>
            <w:shd w:val="clear" w:color="auto" w:fill="auto"/>
            <w:vAlign w:val="bottom"/>
          </w:tcPr>
          <w:p w14:paraId="33DED6A7" w14:textId="77777777" w:rsidR="00FD786E" w:rsidRPr="00542EA4" w:rsidRDefault="00FD786E" w:rsidP="002C33D5">
            <w:pPr>
              <w:pStyle w:val="SingleTxtG"/>
              <w:spacing w:before="80" w:after="80" w:line="200" w:lineRule="exact"/>
              <w:ind w:left="57" w:right="28"/>
              <w:jc w:val="right"/>
              <w:rPr>
                <w:i/>
                <w:sz w:val="16"/>
                <w:lang w:val="es-ES_tradnl"/>
              </w:rPr>
            </w:pPr>
            <w:r w:rsidRPr="00542EA4">
              <w:rPr>
                <w:i/>
                <w:sz w:val="16"/>
                <w:lang w:val="es-ES_tradnl"/>
              </w:rPr>
              <w:t>2013</w:t>
            </w:r>
          </w:p>
        </w:tc>
        <w:tc>
          <w:tcPr>
            <w:tcW w:w="1022" w:type="dxa"/>
            <w:tcBorders>
              <w:top w:val="single" w:sz="4" w:space="0" w:color="auto"/>
              <w:bottom w:val="single" w:sz="12" w:space="0" w:color="auto"/>
            </w:tcBorders>
            <w:shd w:val="clear" w:color="auto" w:fill="auto"/>
            <w:vAlign w:val="bottom"/>
          </w:tcPr>
          <w:p w14:paraId="06DDA687" w14:textId="77777777" w:rsidR="00FD786E" w:rsidRPr="00542EA4" w:rsidRDefault="00FD786E" w:rsidP="002C33D5">
            <w:pPr>
              <w:pStyle w:val="SingleTxtG"/>
              <w:spacing w:before="80" w:after="80" w:line="200" w:lineRule="exact"/>
              <w:ind w:left="57" w:right="28"/>
              <w:jc w:val="right"/>
              <w:rPr>
                <w:i/>
                <w:sz w:val="16"/>
                <w:lang w:val="es-ES_tradnl"/>
              </w:rPr>
            </w:pPr>
            <w:r w:rsidRPr="00542EA4">
              <w:rPr>
                <w:i/>
                <w:sz w:val="16"/>
                <w:lang w:val="es-ES_tradnl"/>
              </w:rPr>
              <w:t>2014</w:t>
            </w:r>
          </w:p>
        </w:tc>
        <w:tc>
          <w:tcPr>
            <w:tcW w:w="1022" w:type="dxa"/>
            <w:tcBorders>
              <w:top w:val="single" w:sz="4" w:space="0" w:color="auto"/>
              <w:bottom w:val="single" w:sz="12" w:space="0" w:color="auto"/>
            </w:tcBorders>
            <w:shd w:val="clear" w:color="auto" w:fill="auto"/>
            <w:vAlign w:val="bottom"/>
          </w:tcPr>
          <w:p w14:paraId="004A4511" w14:textId="77777777" w:rsidR="00FD786E" w:rsidRPr="00542EA4" w:rsidRDefault="00FD786E" w:rsidP="002C33D5">
            <w:pPr>
              <w:pStyle w:val="SingleTxtG"/>
              <w:spacing w:before="80" w:after="80" w:line="200" w:lineRule="exact"/>
              <w:ind w:left="57" w:right="28"/>
              <w:jc w:val="right"/>
              <w:rPr>
                <w:i/>
                <w:sz w:val="16"/>
                <w:lang w:val="es-ES_tradnl"/>
              </w:rPr>
            </w:pPr>
            <w:r w:rsidRPr="00542EA4">
              <w:rPr>
                <w:i/>
                <w:sz w:val="16"/>
                <w:lang w:val="es-ES_tradnl"/>
              </w:rPr>
              <w:t>2015</w:t>
            </w:r>
          </w:p>
        </w:tc>
        <w:tc>
          <w:tcPr>
            <w:tcW w:w="1022" w:type="dxa"/>
            <w:tcBorders>
              <w:top w:val="single" w:sz="4" w:space="0" w:color="auto"/>
              <w:bottom w:val="single" w:sz="12" w:space="0" w:color="auto"/>
            </w:tcBorders>
            <w:shd w:val="clear" w:color="auto" w:fill="auto"/>
            <w:vAlign w:val="bottom"/>
          </w:tcPr>
          <w:p w14:paraId="3C483D3F" w14:textId="77777777" w:rsidR="00FD786E" w:rsidRPr="00542EA4" w:rsidRDefault="00FD786E" w:rsidP="002C33D5">
            <w:pPr>
              <w:pStyle w:val="SingleTxtG"/>
              <w:spacing w:before="80" w:after="80" w:line="200" w:lineRule="exact"/>
              <w:ind w:left="57" w:right="28"/>
              <w:jc w:val="right"/>
              <w:rPr>
                <w:i/>
                <w:sz w:val="16"/>
                <w:lang w:val="es-ES_tradnl"/>
              </w:rPr>
            </w:pPr>
            <w:r w:rsidRPr="00542EA4">
              <w:rPr>
                <w:i/>
                <w:sz w:val="16"/>
                <w:lang w:val="es-ES_tradnl"/>
              </w:rPr>
              <w:t>2016</w:t>
            </w:r>
          </w:p>
        </w:tc>
      </w:tr>
      <w:tr w:rsidR="00FD786E" w:rsidRPr="00542EA4" w14:paraId="38F635C2" w14:textId="77777777" w:rsidTr="00542EA4">
        <w:trPr>
          <w:trHeight w:val="240"/>
        </w:trPr>
        <w:tc>
          <w:tcPr>
            <w:tcW w:w="1239" w:type="dxa"/>
            <w:tcBorders>
              <w:top w:val="single" w:sz="12" w:space="0" w:color="auto"/>
            </w:tcBorders>
            <w:shd w:val="clear" w:color="auto" w:fill="auto"/>
          </w:tcPr>
          <w:p w14:paraId="6C8317B2"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Hombres</w:t>
            </w:r>
          </w:p>
        </w:tc>
        <w:tc>
          <w:tcPr>
            <w:tcW w:w="1022" w:type="dxa"/>
            <w:tcBorders>
              <w:top w:val="single" w:sz="12" w:space="0" w:color="auto"/>
            </w:tcBorders>
            <w:shd w:val="clear" w:color="auto" w:fill="auto"/>
            <w:vAlign w:val="bottom"/>
          </w:tcPr>
          <w:p w14:paraId="7C310983"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25</w:t>
            </w:r>
          </w:p>
        </w:tc>
        <w:tc>
          <w:tcPr>
            <w:tcW w:w="1022" w:type="dxa"/>
            <w:tcBorders>
              <w:top w:val="single" w:sz="12" w:space="0" w:color="auto"/>
            </w:tcBorders>
            <w:shd w:val="clear" w:color="auto" w:fill="auto"/>
            <w:vAlign w:val="bottom"/>
          </w:tcPr>
          <w:p w14:paraId="0046DE8E"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25</w:t>
            </w:r>
          </w:p>
        </w:tc>
        <w:tc>
          <w:tcPr>
            <w:tcW w:w="1021" w:type="dxa"/>
            <w:tcBorders>
              <w:top w:val="single" w:sz="12" w:space="0" w:color="auto"/>
            </w:tcBorders>
            <w:shd w:val="clear" w:color="auto" w:fill="auto"/>
            <w:vAlign w:val="bottom"/>
          </w:tcPr>
          <w:p w14:paraId="39D499B8"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26</w:t>
            </w:r>
          </w:p>
        </w:tc>
        <w:tc>
          <w:tcPr>
            <w:tcW w:w="1022" w:type="dxa"/>
            <w:tcBorders>
              <w:top w:val="single" w:sz="12" w:space="0" w:color="auto"/>
            </w:tcBorders>
            <w:shd w:val="clear" w:color="auto" w:fill="auto"/>
            <w:vAlign w:val="bottom"/>
          </w:tcPr>
          <w:p w14:paraId="2C1A0129"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26</w:t>
            </w:r>
          </w:p>
        </w:tc>
        <w:tc>
          <w:tcPr>
            <w:tcW w:w="1022" w:type="dxa"/>
            <w:tcBorders>
              <w:top w:val="single" w:sz="12" w:space="0" w:color="auto"/>
            </w:tcBorders>
            <w:shd w:val="clear" w:color="auto" w:fill="auto"/>
            <w:vAlign w:val="bottom"/>
          </w:tcPr>
          <w:p w14:paraId="7CAB5789"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26</w:t>
            </w:r>
          </w:p>
        </w:tc>
        <w:tc>
          <w:tcPr>
            <w:tcW w:w="1022" w:type="dxa"/>
            <w:tcBorders>
              <w:top w:val="single" w:sz="12" w:space="0" w:color="auto"/>
            </w:tcBorders>
            <w:shd w:val="clear" w:color="auto" w:fill="auto"/>
            <w:vAlign w:val="bottom"/>
          </w:tcPr>
          <w:p w14:paraId="544A1436"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26</w:t>
            </w:r>
          </w:p>
        </w:tc>
      </w:tr>
      <w:tr w:rsidR="00FD786E" w:rsidRPr="00542EA4" w14:paraId="201DB233" w14:textId="77777777" w:rsidTr="002C33D5">
        <w:trPr>
          <w:trHeight w:val="240"/>
        </w:trPr>
        <w:tc>
          <w:tcPr>
            <w:tcW w:w="1239" w:type="dxa"/>
            <w:tcBorders>
              <w:bottom w:val="single" w:sz="4" w:space="0" w:color="auto"/>
            </w:tcBorders>
            <w:shd w:val="clear" w:color="auto" w:fill="auto"/>
          </w:tcPr>
          <w:p w14:paraId="58791AA8"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Mujeres</w:t>
            </w:r>
          </w:p>
        </w:tc>
        <w:tc>
          <w:tcPr>
            <w:tcW w:w="1022" w:type="dxa"/>
            <w:tcBorders>
              <w:bottom w:val="single" w:sz="4" w:space="0" w:color="auto"/>
            </w:tcBorders>
            <w:shd w:val="clear" w:color="auto" w:fill="auto"/>
            <w:vAlign w:val="bottom"/>
          </w:tcPr>
          <w:p w14:paraId="39008E4D"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4</w:t>
            </w:r>
          </w:p>
        </w:tc>
        <w:tc>
          <w:tcPr>
            <w:tcW w:w="1022" w:type="dxa"/>
            <w:tcBorders>
              <w:bottom w:val="single" w:sz="4" w:space="0" w:color="auto"/>
            </w:tcBorders>
            <w:shd w:val="clear" w:color="auto" w:fill="auto"/>
            <w:vAlign w:val="bottom"/>
          </w:tcPr>
          <w:p w14:paraId="655FEFB2"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4</w:t>
            </w:r>
          </w:p>
        </w:tc>
        <w:tc>
          <w:tcPr>
            <w:tcW w:w="1021" w:type="dxa"/>
            <w:tcBorders>
              <w:bottom w:val="single" w:sz="4" w:space="0" w:color="auto"/>
            </w:tcBorders>
            <w:shd w:val="clear" w:color="auto" w:fill="auto"/>
            <w:vAlign w:val="bottom"/>
          </w:tcPr>
          <w:p w14:paraId="2C7B63B2"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7</w:t>
            </w:r>
          </w:p>
        </w:tc>
        <w:tc>
          <w:tcPr>
            <w:tcW w:w="1022" w:type="dxa"/>
            <w:tcBorders>
              <w:bottom w:val="single" w:sz="4" w:space="0" w:color="auto"/>
            </w:tcBorders>
            <w:shd w:val="clear" w:color="auto" w:fill="auto"/>
            <w:vAlign w:val="bottom"/>
          </w:tcPr>
          <w:p w14:paraId="14AC69F3"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7</w:t>
            </w:r>
          </w:p>
        </w:tc>
        <w:tc>
          <w:tcPr>
            <w:tcW w:w="1022" w:type="dxa"/>
            <w:tcBorders>
              <w:bottom w:val="single" w:sz="4" w:space="0" w:color="auto"/>
            </w:tcBorders>
            <w:shd w:val="clear" w:color="auto" w:fill="auto"/>
            <w:vAlign w:val="bottom"/>
          </w:tcPr>
          <w:p w14:paraId="3569514A"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7</w:t>
            </w:r>
          </w:p>
        </w:tc>
        <w:tc>
          <w:tcPr>
            <w:tcW w:w="1022" w:type="dxa"/>
            <w:tcBorders>
              <w:bottom w:val="single" w:sz="4" w:space="0" w:color="auto"/>
            </w:tcBorders>
            <w:shd w:val="clear" w:color="auto" w:fill="auto"/>
            <w:vAlign w:val="bottom"/>
          </w:tcPr>
          <w:p w14:paraId="24605EB3" w14:textId="77777777" w:rsidR="00FD786E" w:rsidRPr="00542EA4" w:rsidRDefault="00FD786E" w:rsidP="002C33D5">
            <w:pPr>
              <w:pStyle w:val="SingleTxtG"/>
              <w:spacing w:before="40" w:after="40" w:line="220" w:lineRule="exact"/>
              <w:ind w:left="57" w:right="28"/>
              <w:jc w:val="right"/>
              <w:rPr>
                <w:sz w:val="18"/>
                <w:lang w:val="es-ES_tradnl"/>
              </w:rPr>
            </w:pPr>
            <w:r w:rsidRPr="00542EA4">
              <w:rPr>
                <w:sz w:val="18"/>
                <w:lang w:val="es-ES_tradnl"/>
              </w:rPr>
              <w:t>7</w:t>
            </w:r>
          </w:p>
        </w:tc>
      </w:tr>
      <w:tr w:rsidR="00FD786E" w:rsidRPr="002C33D5" w14:paraId="7DAE522F" w14:textId="77777777" w:rsidTr="002C33D5">
        <w:trPr>
          <w:trHeight w:val="240"/>
        </w:trPr>
        <w:tc>
          <w:tcPr>
            <w:tcW w:w="1239" w:type="dxa"/>
            <w:tcBorders>
              <w:top w:val="single" w:sz="4" w:space="0" w:color="auto"/>
              <w:bottom w:val="single" w:sz="12" w:space="0" w:color="auto"/>
            </w:tcBorders>
            <w:shd w:val="clear" w:color="auto" w:fill="auto"/>
          </w:tcPr>
          <w:p w14:paraId="2E4A18B5" w14:textId="77777777" w:rsidR="00FD786E" w:rsidRPr="002C33D5" w:rsidRDefault="00FD786E" w:rsidP="002C33D5">
            <w:pPr>
              <w:pStyle w:val="SingleTxtG"/>
              <w:spacing w:before="80" w:after="80" w:line="220" w:lineRule="exact"/>
              <w:ind w:left="283" w:right="0"/>
              <w:jc w:val="left"/>
              <w:rPr>
                <w:b/>
                <w:sz w:val="18"/>
                <w:lang w:val="es-ES_tradnl"/>
              </w:rPr>
            </w:pPr>
            <w:r w:rsidRPr="002C33D5">
              <w:rPr>
                <w:b/>
                <w:bCs/>
                <w:sz w:val="18"/>
                <w:lang w:val="es-ES_tradnl"/>
              </w:rPr>
              <w:t>Total</w:t>
            </w:r>
          </w:p>
        </w:tc>
        <w:tc>
          <w:tcPr>
            <w:tcW w:w="1022" w:type="dxa"/>
            <w:tcBorders>
              <w:top w:val="single" w:sz="4" w:space="0" w:color="auto"/>
              <w:bottom w:val="single" w:sz="12" w:space="0" w:color="auto"/>
            </w:tcBorders>
            <w:shd w:val="clear" w:color="auto" w:fill="auto"/>
            <w:vAlign w:val="bottom"/>
          </w:tcPr>
          <w:p w14:paraId="6BA2AAD9" w14:textId="77777777" w:rsidR="00FD786E" w:rsidRPr="002C33D5" w:rsidRDefault="00FD786E" w:rsidP="002C33D5">
            <w:pPr>
              <w:pStyle w:val="SingleTxtG"/>
              <w:spacing w:before="80" w:after="80" w:line="220" w:lineRule="exact"/>
              <w:ind w:left="57" w:right="28"/>
              <w:jc w:val="right"/>
              <w:rPr>
                <w:b/>
                <w:sz w:val="18"/>
                <w:lang w:val="es-ES_tradnl"/>
              </w:rPr>
            </w:pPr>
            <w:r w:rsidRPr="002C33D5">
              <w:rPr>
                <w:b/>
                <w:sz w:val="18"/>
                <w:lang w:val="es-ES_tradnl"/>
              </w:rPr>
              <w:t>29</w:t>
            </w:r>
          </w:p>
        </w:tc>
        <w:tc>
          <w:tcPr>
            <w:tcW w:w="1022" w:type="dxa"/>
            <w:tcBorders>
              <w:top w:val="single" w:sz="4" w:space="0" w:color="auto"/>
              <w:bottom w:val="single" w:sz="12" w:space="0" w:color="auto"/>
            </w:tcBorders>
            <w:shd w:val="clear" w:color="auto" w:fill="auto"/>
            <w:vAlign w:val="bottom"/>
          </w:tcPr>
          <w:p w14:paraId="5A813187" w14:textId="77777777" w:rsidR="00FD786E" w:rsidRPr="002C33D5" w:rsidRDefault="00FD786E" w:rsidP="002C33D5">
            <w:pPr>
              <w:pStyle w:val="SingleTxtG"/>
              <w:spacing w:before="80" w:after="80" w:line="220" w:lineRule="exact"/>
              <w:ind w:left="57" w:right="28"/>
              <w:jc w:val="right"/>
              <w:rPr>
                <w:b/>
                <w:sz w:val="18"/>
                <w:lang w:val="es-ES_tradnl"/>
              </w:rPr>
            </w:pPr>
            <w:r w:rsidRPr="002C33D5">
              <w:rPr>
                <w:b/>
                <w:sz w:val="18"/>
                <w:lang w:val="es-ES_tradnl"/>
              </w:rPr>
              <w:t>29</w:t>
            </w:r>
          </w:p>
        </w:tc>
        <w:tc>
          <w:tcPr>
            <w:tcW w:w="1021" w:type="dxa"/>
            <w:tcBorders>
              <w:top w:val="single" w:sz="4" w:space="0" w:color="auto"/>
              <w:bottom w:val="single" w:sz="12" w:space="0" w:color="auto"/>
            </w:tcBorders>
            <w:shd w:val="clear" w:color="auto" w:fill="auto"/>
            <w:vAlign w:val="bottom"/>
          </w:tcPr>
          <w:p w14:paraId="2955FB0F" w14:textId="77777777" w:rsidR="00FD786E" w:rsidRPr="002C33D5" w:rsidRDefault="00FD786E" w:rsidP="002C33D5">
            <w:pPr>
              <w:pStyle w:val="SingleTxtG"/>
              <w:spacing w:before="80" w:after="80" w:line="220" w:lineRule="exact"/>
              <w:ind w:left="57" w:right="28"/>
              <w:jc w:val="right"/>
              <w:rPr>
                <w:b/>
                <w:sz w:val="18"/>
                <w:lang w:val="es-ES_tradnl"/>
              </w:rPr>
            </w:pPr>
            <w:r w:rsidRPr="002C33D5">
              <w:rPr>
                <w:b/>
                <w:sz w:val="18"/>
                <w:lang w:val="es-ES_tradnl"/>
              </w:rPr>
              <w:t>33</w:t>
            </w:r>
          </w:p>
        </w:tc>
        <w:tc>
          <w:tcPr>
            <w:tcW w:w="1022" w:type="dxa"/>
            <w:tcBorders>
              <w:top w:val="single" w:sz="4" w:space="0" w:color="auto"/>
              <w:bottom w:val="single" w:sz="12" w:space="0" w:color="auto"/>
            </w:tcBorders>
            <w:shd w:val="clear" w:color="auto" w:fill="auto"/>
            <w:vAlign w:val="bottom"/>
          </w:tcPr>
          <w:p w14:paraId="628D4151" w14:textId="77777777" w:rsidR="00FD786E" w:rsidRPr="002C33D5" w:rsidRDefault="00FD786E" w:rsidP="002C33D5">
            <w:pPr>
              <w:pStyle w:val="SingleTxtG"/>
              <w:spacing w:before="80" w:after="80" w:line="220" w:lineRule="exact"/>
              <w:ind w:left="57" w:right="28"/>
              <w:jc w:val="right"/>
              <w:rPr>
                <w:b/>
                <w:sz w:val="18"/>
                <w:lang w:val="es-ES_tradnl"/>
              </w:rPr>
            </w:pPr>
            <w:r w:rsidRPr="002C33D5">
              <w:rPr>
                <w:b/>
                <w:sz w:val="18"/>
                <w:lang w:val="es-ES_tradnl"/>
              </w:rPr>
              <w:t>33</w:t>
            </w:r>
          </w:p>
        </w:tc>
        <w:tc>
          <w:tcPr>
            <w:tcW w:w="1022" w:type="dxa"/>
            <w:tcBorders>
              <w:top w:val="single" w:sz="4" w:space="0" w:color="auto"/>
              <w:bottom w:val="single" w:sz="12" w:space="0" w:color="auto"/>
            </w:tcBorders>
            <w:shd w:val="clear" w:color="auto" w:fill="auto"/>
            <w:vAlign w:val="bottom"/>
          </w:tcPr>
          <w:p w14:paraId="600FBC95" w14:textId="77777777" w:rsidR="00FD786E" w:rsidRPr="002C33D5" w:rsidRDefault="00FD786E" w:rsidP="002C33D5">
            <w:pPr>
              <w:pStyle w:val="SingleTxtG"/>
              <w:spacing w:before="80" w:after="80" w:line="220" w:lineRule="exact"/>
              <w:ind w:left="57" w:right="28"/>
              <w:jc w:val="right"/>
              <w:rPr>
                <w:b/>
                <w:sz w:val="18"/>
                <w:lang w:val="es-ES_tradnl"/>
              </w:rPr>
            </w:pPr>
            <w:r w:rsidRPr="002C33D5">
              <w:rPr>
                <w:b/>
                <w:sz w:val="18"/>
                <w:lang w:val="es-ES_tradnl"/>
              </w:rPr>
              <w:t>33</w:t>
            </w:r>
          </w:p>
        </w:tc>
        <w:tc>
          <w:tcPr>
            <w:tcW w:w="1022" w:type="dxa"/>
            <w:tcBorders>
              <w:top w:val="single" w:sz="4" w:space="0" w:color="auto"/>
              <w:bottom w:val="single" w:sz="12" w:space="0" w:color="auto"/>
            </w:tcBorders>
            <w:shd w:val="clear" w:color="auto" w:fill="auto"/>
            <w:vAlign w:val="bottom"/>
          </w:tcPr>
          <w:p w14:paraId="56C27925" w14:textId="77777777" w:rsidR="00FD786E" w:rsidRPr="002C33D5" w:rsidRDefault="00FD786E" w:rsidP="002C33D5">
            <w:pPr>
              <w:pStyle w:val="SingleTxtG"/>
              <w:spacing w:before="80" w:after="80" w:line="220" w:lineRule="exact"/>
              <w:ind w:left="57" w:right="28"/>
              <w:jc w:val="right"/>
              <w:rPr>
                <w:b/>
                <w:sz w:val="18"/>
                <w:lang w:val="es-ES_tradnl"/>
              </w:rPr>
            </w:pPr>
            <w:r w:rsidRPr="002C33D5">
              <w:rPr>
                <w:b/>
                <w:sz w:val="18"/>
                <w:lang w:val="es-ES_tradnl"/>
              </w:rPr>
              <w:t>33</w:t>
            </w:r>
          </w:p>
        </w:tc>
      </w:tr>
    </w:tbl>
    <w:p w14:paraId="2393DBCC" w14:textId="77777777" w:rsidR="00FD786E" w:rsidRPr="00542EA4" w:rsidRDefault="00FD786E" w:rsidP="00542EA4">
      <w:pPr>
        <w:pStyle w:val="SingleTxtG"/>
        <w:spacing w:before="120" w:after="0"/>
        <w:ind w:firstLine="170"/>
        <w:jc w:val="left"/>
        <w:rPr>
          <w:sz w:val="18"/>
          <w:szCs w:val="18"/>
          <w:lang w:val="es-ES_tradnl"/>
        </w:rPr>
      </w:pPr>
      <w:r w:rsidRPr="00542EA4">
        <w:rPr>
          <w:i/>
          <w:iCs/>
          <w:sz w:val="18"/>
          <w:szCs w:val="18"/>
          <w:lang w:val="es-ES_tradnl"/>
        </w:rPr>
        <w:t>Fuente:</w:t>
      </w:r>
      <w:r w:rsidRPr="00542EA4">
        <w:rPr>
          <w:sz w:val="18"/>
          <w:szCs w:val="18"/>
          <w:lang w:val="es-ES_tradnl"/>
        </w:rPr>
        <w:t xml:space="preserve"> Asamblea Legislativa.</w:t>
      </w:r>
    </w:p>
    <w:p w14:paraId="7A63EB5C" w14:textId="77777777" w:rsidR="00FD786E" w:rsidRPr="00542EA4" w:rsidRDefault="00FD786E" w:rsidP="00542EA4">
      <w:pPr>
        <w:pStyle w:val="SingleTxtG"/>
        <w:spacing w:after="240"/>
        <w:ind w:firstLine="170"/>
        <w:jc w:val="left"/>
        <w:rPr>
          <w:sz w:val="18"/>
          <w:szCs w:val="18"/>
          <w:lang w:val="es-ES_tradnl"/>
        </w:rPr>
      </w:pPr>
      <w:r w:rsidRPr="00542EA4">
        <w:rPr>
          <w:sz w:val="18"/>
          <w:szCs w:val="18"/>
          <w:lang w:val="es-ES_tradnl"/>
        </w:rPr>
        <w:t>* De enero a octubre de 2013, el número de mujeres era todavía de 4 y el de hombres de 25.</w:t>
      </w:r>
    </w:p>
    <w:p w14:paraId="664928D9" w14:textId="77777777" w:rsidR="00FD786E" w:rsidRPr="00FD786E" w:rsidRDefault="00FD786E" w:rsidP="00442C05">
      <w:pPr>
        <w:pStyle w:val="SingleTxtG"/>
        <w:spacing w:after="130"/>
        <w:rPr>
          <w:lang w:val="es-ES_tradnl"/>
        </w:rPr>
      </w:pPr>
      <w:r w:rsidRPr="00FD786E">
        <w:rPr>
          <w:lang w:val="es-ES_tradnl"/>
        </w:rPr>
        <w:t>75.</w:t>
      </w:r>
      <w:r w:rsidRPr="00FD786E">
        <w:rPr>
          <w:lang w:val="es-ES_tradnl"/>
        </w:rPr>
        <w:tab/>
        <w:t>En lo que respecta a la igualdad de género en el trabajo, además de los tratados internacionales aplicables en materia de igualdad de derechos entre hombres y mujeres (incluidos los relacionados con el trabajo), sigue en vigor la legislación relativa a las relaciones laborales en los sectores privado y público mencionada en el informe inicial.</w:t>
      </w:r>
    </w:p>
    <w:p w14:paraId="1FB0F390" w14:textId="77777777" w:rsidR="00FD786E" w:rsidRPr="00FD786E" w:rsidRDefault="00FD786E" w:rsidP="00442C05">
      <w:pPr>
        <w:pStyle w:val="SingleTxtG"/>
        <w:spacing w:after="130"/>
        <w:rPr>
          <w:lang w:val="es-ES_tradnl"/>
        </w:rPr>
      </w:pPr>
      <w:r w:rsidRPr="00FD786E">
        <w:rPr>
          <w:lang w:val="es-ES_tradnl"/>
        </w:rPr>
        <w:t>76.</w:t>
      </w:r>
      <w:r w:rsidRPr="00FD786E">
        <w:rPr>
          <w:lang w:val="es-ES_tradnl"/>
        </w:rPr>
        <w:tab/>
        <w:t>El Gobierno sigue esforzándose por fomentar la igualdad de género en el sector privado, tanto en lo que respecta a las condiciones de trabajo como a la remuneración. La repartición de los puestos de alto nivel entre hombres y mujeres es más simétrica cuando se trata de empleos especializados. Sin embargo, sigue habiendo disparidades salariales, especialmente en el marco de ciertas actividades económicas y en el caso de los empleos no calificados.</w:t>
      </w:r>
    </w:p>
    <w:p w14:paraId="627C8FE9" w14:textId="77777777" w:rsidR="00FD786E" w:rsidRPr="00FD786E" w:rsidRDefault="00FD786E" w:rsidP="00442C05">
      <w:pPr>
        <w:pStyle w:val="SingleTxtG"/>
        <w:spacing w:after="130"/>
        <w:rPr>
          <w:lang w:val="es-ES_tradnl"/>
        </w:rPr>
      </w:pPr>
      <w:r w:rsidRPr="00FD786E">
        <w:rPr>
          <w:lang w:val="es-ES_tradnl"/>
        </w:rPr>
        <w:t>77.</w:t>
      </w:r>
      <w:r w:rsidRPr="00FD786E">
        <w:rPr>
          <w:lang w:val="es-ES_tradnl"/>
        </w:rPr>
        <w:tab/>
        <w:t>A pesar de los esfuerzos del Gobierno, pasará algún tiempo hasta que la igualdad de género y el empoderamiento de la mujer se conviertan en realidad. No obstante, se está observando una progresión constante y favorable del papel de la mujer en la sociedad.</w:t>
      </w:r>
    </w:p>
    <w:p w14:paraId="5FA9CB1D" w14:textId="77777777" w:rsidR="00FD786E" w:rsidRPr="00FD786E" w:rsidRDefault="00FD786E" w:rsidP="00442C05">
      <w:pPr>
        <w:pStyle w:val="SingleTxtG"/>
        <w:spacing w:after="130"/>
        <w:rPr>
          <w:lang w:val="es-ES_tradnl"/>
        </w:rPr>
      </w:pPr>
      <w:r w:rsidRPr="00FD786E">
        <w:rPr>
          <w:lang w:val="es-ES_tradnl"/>
        </w:rPr>
        <w:t>78.</w:t>
      </w:r>
      <w:r w:rsidRPr="00FD786E">
        <w:rPr>
          <w:lang w:val="es-ES_tradnl"/>
        </w:rPr>
        <w:tab/>
        <w:t xml:space="preserve">En respuesta al párrafo 9 de las observaciones finales del Comité, cabe señalar que, además del artículo 6, párrafo 2, de la Ley </w:t>
      </w:r>
      <w:r w:rsidR="00705103">
        <w:rPr>
          <w:lang w:val="es-ES_tradnl"/>
        </w:rPr>
        <w:t xml:space="preserve">núm. </w:t>
      </w:r>
      <w:r w:rsidRPr="00FD786E">
        <w:rPr>
          <w:lang w:val="es-ES_tradnl"/>
        </w:rPr>
        <w:t xml:space="preserve">7/2008, que consagra el principio de igualdad y dispone que ningún empleado o solicitante de empleo será injustificadamente privilegiado, discriminado, privado de algún derecho o eximido de alguna obligación por razón de género, entre otros motivos, el artículo 57, párrafo 2, de la misma </w:t>
      </w:r>
      <w:r w:rsidR="00705103" w:rsidRPr="00FD786E">
        <w:rPr>
          <w:lang w:val="es-ES_tradnl"/>
        </w:rPr>
        <w:t xml:space="preserve">Ley </w:t>
      </w:r>
      <w:r w:rsidRPr="00FD786E">
        <w:rPr>
          <w:lang w:val="es-ES_tradnl"/>
        </w:rPr>
        <w:t xml:space="preserve">reitera el mismo principio de igualdad de remuneración por un trabajo de igual valor, así como el artículo 9 del Decreto-ley </w:t>
      </w:r>
      <w:r w:rsidR="00705103">
        <w:rPr>
          <w:lang w:val="es-ES_tradnl"/>
        </w:rPr>
        <w:t xml:space="preserve">núm. </w:t>
      </w:r>
      <w:r w:rsidRPr="00FD786E">
        <w:rPr>
          <w:lang w:val="es-ES_tradnl"/>
        </w:rPr>
        <w:t>52/95/M.</w:t>
      </w:r>
    </w:p>
    <w:p w14:paraId="0FE1FFD7" w14:textId="77777777" w:rsidR="00FD786E" w:rsidRPr="00FD786E" w:rsidRDefault="00FD786E" w:rsidP="00442C05">
      <w:pPr>
        <w:pStyle w:val="SingleTxtG"/>
        <w:spacing w:after="130"/>
        <w:rPr>
          <w:lang w:val="es-ES_tradnl"/>
        </w:rPr>
      </w:pPr>
      <w:r w:rsidRPr="00FD786E">
        <w:rPr>
          <w:lang w:val="es-ES_tradnl"/>
        </w:rPr>
        <w:t>79.</w:t>
      </w:r>
      <w:r w:rsidRPr="00FD786E">
        <w:rPr>
          <w:lang w:val="es-ES_tradnl"/>
        </w:rPr>
        <w:tab/>
        <w:t>Entre 2011 y 2016, la Dirección de Asuntos Laborales no recibió ninguna denuncia de casos de discriminación de género en el trabajo.</w:t>
      </w:r>
    </w:p>
    <w:p w14:paraId="6C208896" w14:textId="77777777" w:rsidR="00FD786E" w:rsidRPr="00FD786E" w:rsidRDefault="00FD786E" w:rsidP="00442C05">
      <w:pPr>
        <w:pStyle w:val="SingleTxtG"/>
        <w:spacing w:after="130"/>
        <w:rPr>
          <w:lang w:val="es-ES_tradnl"/>
        </w:rPr>
      </w:pPr>
      <w:r w:rsidRPr="00FD786E">
        <w:rPr>
          <w:lang w:val="es-ES_tradnl"/>
        </w:rPr>
        <w:t>80.</w:t>
      </w:r>
      <w:r w:rsidRPr="00FD786E">
        <w:rPr>
          <w:lang w:val="es-ES_tradnl"/>
        </w:rPr>
        <w:tab/>
        <w:t>Aunque no se han realizado investigaciones específicas sobre la brecha salarial entre trabajadores y trabajadoras, la Dirección de Asuntos Laborales observó que la diferencia salarial disminuyó de 2.500 patacas en 2011 a 1.700 patacas en 2016 (con una reducción de</w:t>
      </w:r>
      <w:r w:rsidR="00BF6D5A">
        <w:rPr>
          <w:lang w:val="es-ES_tradnl"/>
        </w:rPr>
        <w:t> </w:t>
      </w:r>
      <w:r w:rsidRPr="00FD786E">
        <w:rPr>
          <w:lang w:val="es-ES_tradnl"/>
        </w:rPr>
        <w:t>1.000 patacas en 2015), lo que evidencia una tendencia gradual a la disminución.</w:t>
      </w:r>
    </w:p>
    <w:p w14:paraId="3724C626" w14:textId="77777777" w:rsidR="00FD786E" w:rsidRPr="00FD786E" w:rsidRDefault="00FD786E" w:rsidP="00442C05">
      <w:pPr>
        <w:pStyle w:val="SingleTxtG"/>
        <w:spacing w:after="130"/>
        <w:rPr>
          <w:lang w:val="es-ES_tradnl"/>
        </w:rPr>
      </w:pPr>
      <w:r w:rsidRPr="00FD786E">
        <w:rPr>
          <w:lang w:val="es-ES_tradnl"/>
        </w:rPr>
        <w:t>81.</w:t>
      </w:r>
      <w:r w:rsidRPr="00FD786E">
        <w:rPr>
          <w:lang w:val="es-ES_tradnl"/>
        </w:rPr>
        <w:tab/>
        <w:t>Para concienciar a los empleadores y los empleados acerca de los derechos laborales y de los principios de igualdad, en particular el de igualdad salarial, la Dirección de Asuntos Laborales sigue promoviendo la ley por diversos medios. Uno de ellos es una aplicación móvil dotada de una función de simulación de derechos e intereses laborales, que permite a los usuarios calcular las remuneraciones y las compensaciones correspondientes al trabajo realizado en días festivos o días de descanso semanal, a las vacaciones anuales no utilizadas o a las horas extraordinarias. La aplicación tiene además una función de notificación de los días festivos y presenta noticias actualizadas de la Dirección de Asuntos Laborales.</w:t>
      </w:r>
    </w:p>
    <w:p w14:paraId="18D269C3" w14:textId="77777777" w:rsidR="00FD786E" w:rsidRPr="00FD786E" w:rsidRDefault="00FD786E" w:rsidP="00442C05">
      <w:pPr>
        <w:pStyle w:val="SingleTxtG"/>
        <w:spacing w:after="130"/>
        <w:rPr>
          <w:lang w:val="es-ES_tradnl"/>
        </w:rPr>
      </w:pPr>
      <w:r w:rsidRPr="00FD786E">
        <w:rPr>
          <w:lang w:val="es-ES_tradnl"/>
        </w:rPr>
        <w:t>82.</w:t>
      </w:r>
      <w:r w:rsidRPr="00FD786E">
        <w:rPr>
          <w:lang w:val="es-ES_tradnl"/>
        </w:rPr>
        <w:tab/>
        <w:t xml:space="preserve">En cuanto a la atención sanitaria, la RAE de Macao sigue ofreciendo servicios específicos a las mujeres. La Oficina de Salud presta servicios independientes y apropiados, a veces incluso una evaluación gratuita, que se adaptan a cada caso y pueden consistir en </w:t>
      </w:r>
      <w:r w:rsidRPr="00FD786E">
        <w:rPr>
          <w:lang w:val="es-ES_tradnl"/>
        </w:rPr>
        <w:lastRenderedPageBreak/>
        <w:t>apoyo emocional, asistencia médica o la transmisión del expediente a la Oficina de Bienestar Social para que esta brinde a las mujeres la atención apropiada (por ejemplo, la acogida en un albergue temporal), cuando ello sea necesario.</w:t>
      </w:r>
    </w:p>
    <w:p w14:paraId="5B301C07" w14:textId="77777777" w:rsidR="00FD786E" w:rsidRPr="00FD786E" w:rsidRDefault="00FD786E" w:rsidP="00442C05">
      <w:pPr>
        <w:pStyle w:val="SingleTxtG"/>
        <w:keepNext/>
        <w:keepLines/>
        <w:rPr>
          <w:lang w:val="es-ES_tradnl"/>
        </w:rPr>
      </w:pPr>
      <w:r w:rsidRPr="00FD786E">
        <w:rPr>
          <w:lang w:val="es-ES_tradnl"/>
        </w:rPr>
        <w:t>83.</w:t>
      </w:r>
      <w:r w:rsidRPr="00FD786E">
        <w:rPr>
          <w:lang w:val="es-ES_tradnl"/>
        </w:rPr>
        <w:tab/>
        <w:t>La igualdad de género es uno de los principios fundamentales del sistema educativo y se garantiza el acceso de las mujeres y a los hombres en pie de igualdad. La ley garantiza el derecho de toda persona a la educación, que entraña la igualdad de oportunidades para acceder a la escuela y triunfar académicamente.</w:t>
      </w:r>
    </w:p>
    <w:p w14:paraId="5FB02F9A" w14:textId="77777777" w:rsidR="00FD786E" w:rsidRPr="00FD786E" w:rsidRDefault="00FD786E" w:rsidP="00FD786E">
      <w:pPr>
        <w:pStyle w:val="SingleTxtG"/>
        <w:rPr>
          <w:lang w:val="es-ES_tradnl"/>
        </w:rPr>
      </w:pPr>
      <w:r w:rsidRPr="00FD786E">
        <w:rPr>
          <w:lang w:val="es-ES_tradnl"/>
        </w:rPr>
        <w:t>84.</w:t>
      </w:r>
      <w:r w:rsidRPr="00FD786E">
        <w:rPr>
          <w:lang w:val="es-ES_tradnl"/>
        </w:rPr>
        <w:tab/>
        <w:t xml:space="preserve">La Ley </w:t>
      </w:r>
      <w:r w:rsidR="00705103">
        <w:rPr>
          <w:lang w:val="es-ES_tradnl"/>
        </w:rPr>
        <w:t xml:space="preserve">núm. </w:t>
      </w:r>
      <w:r w:rsidRPr="00FD786E">
        <w:rPr>
          <w:lang w:val="es-ES_tradnl"/>
        </w:rPr>
        <w:t xml:space="preserve">9/2006, que establece el marco jurídico del sistema de enseñanza no terciaria, impone como principios generales del sistema educativo el derecho a la educación sin discriminación y la obligación del Gobierno de elaborar mecanismos apropiados para promover la igualdad de oportunidades efectiva en la educación. Estos principios se reiteran en la Ley de Educación Terciaria (Ley </w:t>
      </w:r>
      <w:r w:rsidR="00705103">
        <w:rPr>
          <w:lang w:val="es-ES_tradnl"/>
        </w:rPr>
        <w:t xml:space="preserve">núm. </w:t>
      </w:r>
      <w:r w:rsidRPr="00FD786E">
        <w:rPr>
          <w:lang w:val="es-ES_tradnl"/>
        </w:rPr>
        <w:t>11/91/M).</w:t>
      </w:r>
    </w:p>
    <w:p w14:paraId="051F18D7" w14:textId="77777777" w:rsidR="00FD786E" w:rsidRPr="00FD786E" w:rsidRDefault="00FD786E" w:rsidP="00FD786E">
      <w:pPr>
        <w:pStyle w:val="SingleTxtG"/>
        <w:rPr>
          <w:lang w:val="es-ES_tradnl"/>
        </w:rPr>
      </w:pPr>
      <w:r w:rsidRPr="00FD786E">
        <w:rPr>
          <w:lang w:val="es-ES_tradnl"/>
        </w:rPr>
        <w:t>85.</w:t>
      </w:r>
      <w:r w:rsidRPr="00FD786E">
        <w:rPr>
          <w:lang w:val="es-ES_tradnl"/>
        </w:rPr>
        <w:tab/>
        <w:t>Se garantiza la enseñanza primaria universal a todos los niños y niñas por igual. Según el censo poblacional complementario de 2016, la tasa global de alfabetización de los jóvenes de 15 a 24 años era del 99,8</w:t>
      </w:r>
      <w:r w:rsidR="00DA47DF">
        <w:rPr>
          <w:lang w:val="es-ES_tradnl"/>
        </w:rPr>
        <w:t xml:space="preserve"> </w:t>
      </w:r>
      <w:r w:rsidRPr="00FD786E">
        <w:rPr>
          <w:lang w:val="es-ES_tradnl"/>
        </w:rPr>
        <w:t>%. En el grupo de edad de 15 a 19 años, la tasa de alfabetización de las mujeres era del 100</w:t>
      </w:r>
      <w:r w:rsidR="00DA47DF">
        <w:rPr>
          <w:lang w:val="es-ES_tradnl"/>
        </w:rPr>
        <w:t xml:space="preserve"> </w:t>
      </w:r>
      <w:r w:rsidRPr="00FD786E">
        <w:rPr>
          <w:lang w:val="es-ES_tradnl"/>
        </w:rPr>
        <w:t>%, mientras que en el grupo de edad de 20 a</w:t>
      </w:r>
      <w:r w:rsidR="0037263D">
        <w:rPr>
          <w:lang w:val="es-ES_tradnl"/>
        </w:rPr>
        <w:t> </w:t>
      </w:r>
      <w:r w:rsidRPr="00FD786E">
        <w:rPr>
          <w:lang w:val="es-ES_tradnl"/>
        </w:rPr>
        <w:t>24</w:t>
      </w:r>
      <w:r w:rsidR="0037263D">
        <w:rPr>
          <w:lang w:val="es-ES_tradnl"/>
        </w:rPr>
        <w:t> </w:t>
      </w:r>
      <w:r w:rsidRPr="00FD786E">
        <w:rPr>
          <w:lang w:val="es-ES_tradnl"/>
        </w:rPr>
        <w:t>años era del 98,8</w:t>
      </w:r>
      <w:r w:rsidR="00DA47DF">
        <w:rPr>
          <w:lang w:val="es-ES_tradnl"/>
        </w:rPr>
        <w:t xml:space="preserve"> </w:t>
      </w:r>
      <w:r w:rsidRPr="00FD786E">
        <w:rPr>
          <w:lang w:val="es-ES_tradnl"/>
        </w:rPr>
        <w:t>%.</w:t>
      </w:r>
    </w:p>
    <w:p w14:paraId="1508A72E" w14:textId="77777777" w:rsidR="00FD786E" w:rsidRPr="00542EA4" w:rsidRDefault="00542EA4" w:rsidP="00542EA4">
      <w:pPr>
        <w:pStyle w:val="H23G"/>
        <w:rPr>
          <w:b w:val="0"/>
          <w:bCs/>
          <w:sz w:val="16"/>
          <w:szCs w:val="16"/>
          <w:lang w:val="es-ES_tradnl"/>
        </w:rPr>
      </w:pPr>
      <w:r>
        <w:rPr>
          <w:lang w:val="es-ES_tradnl"/>
        </w:rPr>
        <w:tab/>
      </w:r>
      <w:r w:rsidR="00FD786E" w:rsidRPr="00FD786E">
        <w:rPr>
          <w:lang w:val="es-ES_tradnl"/>
        </w:rPr>
        <w:tab/>
        <w:t>Año académico</w:t>
      </w:r>
      <w:r>
        <w:rPr>
          <w:lang w:val="es-ES_tradnl"/>
        </w:rPr>
        <w:br/>
      </w:r>
      <w:r>
        <w:rPr>
          <w:b w:val="0"/>
          <w:bCs/>
          <w:sz w:val="16"/>
          <w:szCs w:val="16"/>
          <w:lang w:val="es-ES_tradnl"/>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992"/>
        <w:gridCol w:w="709"/>
        <w:gridCol w:w="708"/>
        <w:gridCol w:w="709"/>
        <w:gridCol w:w="709"/>
        <w:gridCol w:w="709"/>
        <w:gridCol w:w="707"/>
      </w:tblGrid>
      <w:tr w:rsidR="00542EA4" w:rsidRPr="00542EA4" w14:paraId="3874DA9F" w14:textId="77777777" w:rsidTr="005D3165">
        <w:trPr>
          <w:trHeight w:val="240"/>
          <w:tblHeader/>
        </w:trPr>
        <w:tc>
          <w:tcPr>
            <w:tcW w:w="2127" w:type="dxa"/>
            <w:tcBorders>
              <w:top w:val="single" w:sz="4" w:space="0" w:color="auto"/>
              <w:bottom w:val="single" w:sz="12" w:space="0" w:color="auto"/>
            </w:tcBorders>
            <w:shd w:val="clear" w:color="auto" w:fill="auto"/>
            <w:vAlign w:val="bottom"/>
          </w:tcPr>
          <w:p w14:paraId="08025699" w14:textId="77777777" w:rsidR="00FD786E" w:rsidRPr="00542EA4" w:rsidRDefault="00FD786E" w:rsidP="00542EA4">
            <w:pPr>
              <w:pStyle w:val="SingleTxtG"/>
              <w:spacing w:before="80" w:after="80" w:line="200" w:lineRule="exact"/>
              <w:ind w:left="0" w:right="0"/>
              <w:jc w:val="left"/>
              <w:rPr>
                <w:i/>
                <w:sz w:val="16"/>
                <w:lang w:val="es-ES_tradnl"/>
              </w:rPr>
            </w:pPr>
            <w:r w:rsidRPr="00542EA4">
              <w:rPr>
                <w:i/>
                <w:iCs/>
                <w:sz w:val="16"/>
                <w:lang w:val="es-ES_tradnl"/>
              </w:rPr>
              <w:t>Tasa neta de matriculación</w:t>
            </w:r>
          </w:p>
        </w:tc>
        <w:tc>
          <w:tcPr>
            <w:tcW w:w="992" w:type="dxa"/>
            <w:tcBorders>
              <w:top w:val="single" w:sz="4" w:space="0" w:color="auto"/>
              <w:bottom w:val="single" w:sz="12" w:space="0" w:color="auto"/>
            </w:tcBorders>
            <w:shd w:val="clear" w:color="auto" w:fill="auto"/>
            <w:vAlign w:val="bottom"/>
          </w:tcPr>
          <w:p w14:paraId="5CC0D89D" w14:textId="77777777" w:rsidR="00FD786E" w:rsidRPr="00542EA4" w:rsidRDefault="00FD786E" w:rsidP="0037263D">
            <w:pPr>
              <w:pStyle w:val="SingleTxtG"/>
              <w:spacing w:before="80" w:after="80" w:line="200" w:lineRule="exact"/>
              <w:ind w:left="0" w:right="28"/>
              <w:jc w:val="left"/>
              <w:rPr>
                <w:i/>
                <w:sz w:val="16"/>
                <w:lang w:val="es-ES_tradnl"/>
              </w:rPr>
            </w:pPr>
            <w:r w:rsidRPr="00542EA4">
              <w:rPr>
                <w:i/>
                <w:iCs/>
                <w:sz w:val="16"/>
                <w:lang w:val="es-ES_tradnl"/>
              </w:rPr>
              <w:t>Sexo</w:t>
            </w:r>
          </w:p>
        </w:tc>
        <w:tc>
          <w:tcPr>
            <w:tcW w:w="709" w:type="dxa"/>
            <w:tcBorders>
              <w:top w:val="single" w:sz="4" w:space="0" w:color="auto"/>
              <w:bottom w:val="single" w:sz="12" w:space="0" w:color="auto"/>
            </w:tcBorders>
            <w:shd w:val="clear" w:color="auto" w:fill="auto"/>
            <w:vAlign w:val="bottom"/>
          </w:tcPr>
          <w:p w14:paraId="6D42DF3E" w14:textId="77777777" w:rsidR="00FD786E" w:rsidRPr="00542EA4" w:rsidRDefault="00FD786E" w:rsidP="00542EA4">
            <w:pPr>
              <w:pStyle w:val="SingleTxtG"/>
              <w:spacing w:before="80" w:after="80" w:line="200" w:lineRule="exact"/>
              <w:ind w:left="57" w:right="28"/>
              <w:jc w:val="right"/>
              <w:rPr>
                <w:i/>
                <w:sz w:val="16"/>
                <w:lang w:val="es-ES_tradnl"/>
              </w:rPr>
            </w:pPr>
            <w:r w:rsidRPr="00542EA4">
              <w:rPr>
                <w:i/>
                <w:sz w:val="16"/>
                <w:lang w:val="es-ES_tradnl"/>
              </w:rPr>
              <w:t>2011/12</w:t>
            </w:r>
          </w:p>
        </w:tc>
        <w:tc>
          <w:tcPr>
            <w:tcW w:w="708" w:type="dxa"/>
            <w:tcBorders>
              <w:top w:val="single" w:sz="4" w:space="0" w:color="auto"/>
              <w:bottom w:val="single" w:sz="12" w:space="0" w:color="auto"/>
            </w:tcBorders>
            <w:shd w:val="clear" w:color="auto" w:fill="auto"/>
            <w:vAlign w:val="bottom"/>
          </w:tcPr>
          <w:p w14:paraId="397B300E" w14:textId="77777777" w:rsidR="00FD786E" w:rsidRPr="00542EA4" w:rsidRDefault="00FD786E" w:rsidP="00542EA4">
            <w:pPr>
              <w:pStyle w:val="SingleTxtG"/>
              <w:spacing w:before="80" w:after="80" w:line="200" w:lineRule="exact"/>
              <w:ind w:left="57" w:right="28"/>
              <w:jc w:val="right"/>
              <w:rPr>
                <w:i/>
                <w:sz w:val="16"/>
                <w:lang w:val="es-ES_tradnl"/>
              </w:rPr>
            </w:pPr>
            <w:r w:rsidRPr="00542EA4">
              <w:rPr>
                <w:i/>
                <w:sz w:val="16"/>
                <w:lang w:val="es-ES_tradnl"/>
              </w:rPr>
              <w:t>2012/13</w:t>
            </w:r>
          </w:p>
        </w:tc>
        <w:tc>
          <w:tcPr>
            <w:tcW w:w="709" w:type="dxa"/>
            <w:tcBorders>
              <w:top w:val="single" w:sz="4" w:space="0" w:color="auto"/>
              <w:bottom w:val="single" w:sz="12" w:space="0" w:color="auto"/>
            </w:tcBorders>
            <w:shd w:val="clear" w:color="auto" w:fill="auto"/>
            <w:vAlign w:val="bottom"/>
          </w:tcPr>
          <w:p w14:paraId="45EF5D88" w14:textId="77777777" w:rsidR="00FD786E" w:rsidRPr="00542EA4" w:rsidRDefault="00FD786E" w:rsidP="00542EA4">
            <w:pPr>
              <w:pStyle w:val="SingleTxtG"/>
              <w:spacing w:before="80" w:after="80" w:line="200" w:lineRule="exact"/>
              <w:ind w:left="57" w:right="28"/>
              <w:jc w:val="right"/>
              <w:rPr>
                <w:i/>
                <w:sz w:val="16"/>
                <w:lang w:val="es-ES_tradnl"/>
              </w:rPr>
            </w:pPr>
            <w:r w:rsidRPr="00542EA4">
              <w:rPr>
                <w:i/>
                <w:sz w:val="16"/>
                <w:lang w:val="es-ES_tradnl"/>
              </w:rPr>
              <w:t>2013/14</w:t>
            </w:r>
          </w:p>
        </w:tc>
        <w:tc>
          <w:tcPr>
            <w:tcW w:w="709" w:type="dxa"/>
            <w:tcBorders>
              <w:top w:val="single" w:sz="4" w:space="0" w:color="auto"/>
              <w:bottom w:val="single" w:sz="12" w:space="0" w:color="auto"/>
            </w:tcBorders>
            <w:shd w:val="clear" w:color="auto" w:fill="auto"/>
            <w:vAlign w:val="bottom"/>
          </w:tcPr>
          <w:p w14:paraId="0AE3F916" w14:textId="77777777" w:rsidR="00FD786E" w:rsidRPr="00542EA4" w:rsidRDefault="00FD786E" w:rsidP="00542EA4">
            <w:pPr>
              <w:pStyle w:val="SingleTxtG"/>
              <w:spacing w:before="80" w:after="80" w:line="200" w:lineRule="exact"/>
              <w:ind w:left="57" w:right="28"/>
              <w:jc w:val="right"/>
              <w:rPr>
                <w:i/>
                <w:sz w:val="16"/>
                <w:lang w:val="es-ES_tradnl"/>
              </w:rPr>
            </w:pPr>
            <w:r w:rsidRPr="00542EA4">
              <w:rPr>
                <w:i/>
                <w:sz w:val="16"/>
                <w:lang w:val="es-ES_tradnl"/>
              </w:rPr>
              <w:t>2014/15</w:t>
            </w:r>
          </w:p>
        </w:tc>
        <w:tc>
          <w:tcPr>
            <w:tcW w:w="709" w:type="dxa"/>
            <w:tcBorders>
              <w:top w:val="single" w:sz="4" w:space="0" w:color="auto"/>
              <w:bottom w:val="single" w:sz="12" w:space="0" w:color="auto"/>
            </w:tcBorders>
            <w:shd w:val="clear" w:color="auto" w:fill="auto"/>
            <w:vAlign w:val="bottom"/>
          </w:tcPr>
          <w:p w14:paraId="66D769D3" w14:textId="77777777" w:rsidR="00FD786E" w:rsidRPr="00542EA4" w:rsidRDefault="00FD786E" w:rsidP="00542EA4">
            <w:pPr>
              <w:pStyle w:val="SingleTxtG"/>
              <w:spacing w:before="80" w:after="80" w:line="200" w:lineRule="exact"/>
              <w:ind w:left="57" w:right="28"/>
              <w:jc w:val="right"/>
              <w:rPr>
                <w:i/>
                <w:sz w:val="16"/>
                <w:lang w:val="es-ES_tradnl"/>
              </w:rPr>
            </w:pPr>
            <w:r w:rsidRPr="00542EA4">
              <w:rPr>
                <w:i/>
                <w:sz w:val="16"/>
                <w:lang w:val="es-ES_tradnl"/>
              </w:rPr>
              <w:t>2015/16</w:t>
            </w:r>
          </w:p>
        </w:tc>
        <w:tc>
          <w:tcPr>
            <w:tcW w:w="707" w:type="dxa"/>
            <w:tcBorders>
              <w:top w:val="single" w:sz="4" w:space="0" w:color="auto"/>
              <w:bottom w:val="single" w:sz="12" w:space="0" w:color="auto"/>
            </w:tcBorders>
            <w:shd w:val="clear" w:color="auto" w:fill="auto"/>
            <w:vAlign w:val="bottom"/>
          </w:tcPr>
          <w:p w14:paraId="7103C3A1" w14:textId="77777777" w:rsidR="00FD786E" w:rsidRPr="00542EA4" w:rsidRDefault="00FD786E" w:rsidP="00542EA4">
            <w:pPr>
              <w:pStyle w:val="SingleTxtG"/>
              <w:spacing w:before="80" w:after="80" w:line="200" w:lineRule="exact"/>
              <w:ind w:left="57" w:right="28"/>
              <w:jc w:val="right"/>
              <w:rPr>
                <w:i/>
                <w:sz w:val="16"/>
                <w:lang w:val="es-ES_tradnl"/>
              </w:rPr>
            </w:pPr>
            <w:r w:rsidRPr="00542EA4">
              <w:rPr>
                <w:i/>
                <w:sz w:val="16"/>
                <w:lang w:val="es-ES_tradnl"/>
              </w:rPr>
              <w:t>2016/17</w:t>
            </w:r>
          </w:p>
        </w:tc>
      </w:tr>
      <w:tr w:rsidR="00542EA4" w:rsidRPr="00542EA4" w14:paraId="3A0BDBC0" w14:textId="77777777" w:rsidTr="005D3165">
        <w:trPr>
          <w:trHeight w:val="240"/>
        </w:trPr>
        <w:tc>
          <w:tcPr>
            <w:tcW w:w="2127" w:type="dxa"/>
            <w:tcBorders>
              <w:top w:val="single" w:sz="12" w:space="0" w:color="auto"/>
            </w:tcBorders>
            <w:shd w:val="clear" w:color="auto" w:fill="auto"/>
          </w:tcPr>
          <w:p w14:paraId="75F3C539"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 xml:space="preserve">Educación </w:t>
            </w:r>
            <w:r w:rsidR="00933D9B" w:rsidRPr="00542EA4">
              <w:rPr>
                <w:sz w:val="18"/>
                <w:lang w:val="es-ES_tradnl"/>
              </w:rPr>
              <w:t>primaria</w:t>
            </w:r>
          </w:p>
        </w:tc>
        <w:tc>
          <w:tcPr>
            <w:tcW w:w="992" w:type="dxa"/>
            <w:tcBorders>
              <w:top w:val="single" w:sz="12" w:space="0" w:color="auto"/>
            </w:tcBorders>
            <w:shd w:val="clear" w:color="auto" w:fill="auto"/>
            <w:vAlign w:val="bottom"/>
          </w:tcPr>
          <w:p w14:paraId="23E21624" w14:textId="77777777" w:rsidR="00FD786E" w:rsidRPr="00542EA4" w:rsidRDefault="00156CB6" w:rsidP="0037263D">
            <w:pPr>
              <w:pStyle w:val="SingleTxtG"/>
              <w:spacing w:before="40" w:after="40" w:line="220" w:lineRule="exact"/>
              <w:ind w:left="0" w:right="28"/>
              <w:jc w:val="left"/>
              <w:rPr>
                <w:sz w:val="18"/>
                <w:lang w:val="es-ES_tradnl"/>
              </w:rPr>
            </w:pPr>
            <w:r>
              <w:rPr>
                <w:sz w:val="18"/>
                <w:lang w:val="es-ES_tradnl"/>
              </w:rPr>
              <w:t>M</w:t>
            </w:r>
          </w:p>
        </w:tc>
        <w:tc>
          <w:tcPr>
            <w:tcW w:w="709" w:type="dxa"/>
            <w:tcBorders>
              <w:top w:val="single" w:sz="12" w:space="0" w:color="auto"/>
            </w:tcBorders>
            <w:shd w:val="clear" w:color="auto" w:fill="auto"/>
            <w:vAlign w:val="bottom"/>
          </w:tcPr>
          <w:p w14:paraId="3378356D"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88,3</w:t>
            </w:r>
          </w:p>
        </w:tc>
        <w:tc>
          <w:tcPr>
            <w:tcW w:w="708" w:type="dxa"/>
            <w:tcBorders>
              <w:top w:val="single" w:sz="12" w:space="0" w:color="auto"/>
            </w:tcBorders>
            <w:shd w:val="clear" w:color="auto" w:fill="auto"/>
            <w:vAlign w:val="bottom"/>
          </w:tcPr>
          <w:p w14:paraId="25A661FA"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89,6</w:t>
            </w:r>
          </w:p>
        </w:tc>
        <w:tc>
          <w:tcPr>
            <w:tcW w:w="709" w:type="dxa"/>
            <w:tcBorders>
              <w:top w:val="single" w:sz="12" w:space="0" w:color="auto"/>
            </w:tcBorders>
            <w:shd w:val="clear" w:color="auto" w:fill="auto"/>
            <w:vAlign w:val="bottom"/>
          </w:tcPr>
          <w:p w14:paraId="7B098351"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93,8</w:t>
            </w:r>
          </w:p>
        </w:tc>
        <w:tc>
          <w:tcPr>
            <w:tcW w:w="709" w:type="dxa"/>
            <w:tcBorders>
              <w:top w:val="single" w:sz="12" w:space="0" w:color="auto"/>
            </w:tcBorders>
            <w:shd w:val="clear" w:color="auto" w:fill="auto"/>
            <w:vAlign w:val="bottom"/>
          </w:tcPr>
          <w:p w14:paraId="36FFAFEA"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91,9</w:t>
            </w:r>
          </w:p>
        </w:tc>
        <w:tc>
          <w:tcPr>
            <w:tcW w:w="709" w:type="dxa"/>
            <w:tcBorders>
              <w:top w:val="single" w:sz="12" w:space="0" w:color="auto"/>
            </w:tcBorders>
            <w:shd w:val="clear" w:color="auto" w:fill="auto"/>
            <w:vAlign w:val="bottom"/>
          </w:tcPr>
          <w:p w14:paraId="0A0C76A8"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94,9</w:t>
            </w:r>
          </w:p>
        </w:tc>
        <w:tc>
          <w:tcPr>
            <w:tcW w:w="707" w:type="dxa"/>
            <w:tcBorders>
              <w:top w:val="single" w:sz="12" w:space="0" w:color="auto"/>
            </w:tcBorders>
            <w:shd w:val="clear" w:color="auto" w:fill="auto"/>
            <w:vAlign w:val="bottom"/>
          </w:tcPr>
          <w:p w14:paraId="1B30CBEC"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98,0</w:t>
            </w:r>
          </w:p>
        </w:tc>
      </w:tr>
      <w:tr w:rsidR="00542EA4" w:rsidRPr="00542EA4" w14:paraId="29358A81" w14:textId="77777777" w:rsidTr="005D3165">
        <w:trPr>
          <w:trHeight w:val="240"/>
        </w:trPr>
        <w:tc>
          <w:tcPr>
            <w:tcW w:w="2127" w:type="dxa"/>
            <w:shd w:val="clear" w:color="auto" w:fill="auto"/>
          </w:tcPr>
          <w:p w14:paraId="73FA255F" w14:textId="77777777" w:rsidR="00FD786E" w:rsidRPr="00542EA4" w:rsidRDefault="00FD786E" w:rsidP="00542EA4">
            <w:pPr>
              <w:pStyle w:val="SingleTxtG"/>
              <w:spacing w:before="40" w:after="40" w:line="220" w:lineRule="exact"/>
              <w:ind w:left="0" w:right="0"/>
              <w:jc w:val="left"/>
              <w:rPr>
                <w:sz w:val="18"/>
                <w:lang w:val="es-ES_tradnl"/>
              </w:rPr>
            </w:pPr>
          </w:p>
        </w:tc>
        <w:tc>
          <w:tcPr>
            <w:tcW w:w="992" w:type="dxa"/>
            <w:shd w:val="clear" w:color="auto" w:fill="auto"/>
            <w:vAlign w:val="bottom"/>
          </w:tcPr>
          <w:p w14:paraId="5E78986F" w14:textId="77777777" w:rsidR="00FD786E" w:rsidRPr="00542EA4" w:rsidRDefault="00156CB6" w:rsidP="0037263D">
            <w:pPr>
              <w:pStyle w:val="SingleTxtG"/>
              <w:spacing w:before="40" w:after="40" w:line="220" w:lineRule="exact"/>
              <w:ind w:left="0" w:right="28"/>
              <w:jc w:val="left"/>
              <w:rPr>
                <w:sz w:val="18"/>
                <w:lang w:val="es-ES_tradnl"/>
              </w:rPr>
            </w:pPr>
            <w:r>
              <w:rPr>
                <w:sz w:val="18"/>
                <w:lang w:val="es-ES_tradnl"/>
              </w:rPr>
              <w:t>F</w:t>
            </w:r>
          </w:p>
        </w:tc>
        <w:tc>
          <w:tcPr>
            <w:tcW w:w="709" w:type="dxa"/>
            <w:shd w:val="clear" w:color="auto" w:fill="auto"/>
            <w:vAlign w:val="bottom"/>
          </w:tcPr>
          <w:p w14:paraId="537CBBF4"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91,4</w:t>
            </w:r>
          </w:p>
        </w:tc>
        <w:tc>
          <w:tcPr>
            <w:tcW w:w="708" w:type="dxa"/>
            <w:shd w:val="clear" w:color="auto" w:fill="auto"/>
            <w:vAlign w:val="bottom"/>
          </w:tcPr>
          <w:p w14:paraId="7343737A"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92,6</w:t>
            </w:r>
          </w:p>
        </w:tc>
        <w:tc>
          <w:tcPr>
            <w:tcW w:w="709" w:type="dxa"/>
            <w:shd w:val="clear" w:color="auto" w:fill="auto"/>
            <w:vAlign w:val="bottom"/>
          </w:tcPr>
          <w:p w14:paraId="7DB2087A"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96,1</w:t>
            </w:r>
          </w:p>
        </w:tc>
        <w:tc>
          <w:tcPr>
            <w:tcW w:w="709" w:type="dxa"/>
            <w:shd w:val="clear" w:color="auto" w:fill="auto"/>
            <w:vAlign w:val="bottom"/>
          </w:tcPr>
          <w:p w14:paraId="31FC2596"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97,3</w:t>
            </w:r>
          </w:p>
        </w:tc>
        <w:tc>
          <w:tcPr>
            <w:tcW w:w="709" w:type="dxa"/>
            <w:shd w:val="clear" w:color="auto" w:fill="auto"/>
            <w:vAlign w:val="bottom"/>
          </w:tcPr>
          <w:p w14:paraId="313AA94F"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98,3</w:t>
            </w:r>
          </w:p>
        </w:tc>
        <w:tc>
          <w:tcPr>
            <w:tcW w:w="707" w:type="dxa"/>
            <w:shd w:val="clear" w:color="auto" w:fill="auto"/>
            <w:vAlign w:val="bottom"/>
          </w:tcPr>
          <w:p w14:paraId="327E0FEB"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100,0</w:t>
            </w:r>
          </w:p>
        </w:tc>
      </w:tr>
      <w:tr w:rsidR="00542EA4" w:rsidRPr="00542EA4" w14:paraId="34B10AFA" w14:textId="77777777" w:rsidTr="005D3165">
        <w:trPr>
          <w:trHeight w:val="240"/>
        </w:trPr>
        <w:tc>
          <w:tcPr>
            <w:tcW w:w="2127" w:type="dxa"/>
            <w:shd w:val="clear" w:color="auto" w:fill="auto"/>
          </w:tcPr>
          <w:p w14:paraId="060F526E" w14:textId="77777777" w:rsidR="00FD786E" w:rsidRPr="00542EA4" w:rsidRDefault="00FD786E" w:rsidP="00542EA4">
            <w:pPr>
              <w:pStyle w:val="SingleTxtG"/>
              <w:spacing w:before="40" w:after="40" w:line="220" w:lineRule="exact"/>
              <w:ind w:left="0" w:right="0"/>
              <w:jc w:val="left"/>
              <w:rPr>
                <w:sz w:val="18"/>
                <w:lang w:val="es-ES_tradnl"/>
              </w:rPr>
            </w:pPr>
          </w:p>
        </w:tc>
        <w:tc>
          <w:tcPr>
            <w:tcW w:w="992" w:type="dxa"/>
            <w:shd w:val="clear" w:color="auto" w:fill="auto"/>
            <w:vAlign w:val="bottom"/>
          </w:tcPr>
          <w:p w14:paraId="14D9F817" w14:textId="77777777" w:rsidR="00FD786E" w:rsidRPr="00542EA4" w:rsidRDefault="00FD786E" w:rsidP="0037263D">
            <w:pPr>
              <w:pStyle w:val="SingleTxtG"/>
              <w:spacing w:before="40" w:after="40" w:line="220" w:lineRule="exact"/>
              <w:ind w:left="0" w:right="28"/>
              <w:jc w:val="left"/>
              <w:rPr>
                <w:sz w:val="18"/>
                <w:lang w:val="es-ES_tradnl"/>
              </w:rPr>
            </w:pPr>
            <w:r w:rsidRPr="00542EA4">
              <w:rPr>
                <w:sz w:val="18"/>
                <w:lang w:val="es-ES_tradnl"/>
              </w:rPr>
              <w:t>MF</w:t>
            </w:r>
          </w:p>
        </w:tc>
        <w:tc>
          <w:tcPr>
            <w:tcW w:w="709" w:type="dxa"/>
            <w:shd w:val="clear" w:color="auto" w:fill="auto"/>
            <w:vAlign w:val="bottom"/>
          </w:tcPr>
          <w:p w14:paraId="090F51B1"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89,8</w:t>
            </w:r>
          </w:p>
        </w:tc>
        <w:tc>
          <w:tcPr>
            <w:tcW w:w="708" w:type="dxa"/>
            <w:shd w:val="clear" w:color="auto" w:fill="auto"/>
            <w:vAlign w:val="bottom"/>
          </w:tcPr>
          <w:p w14:paraId="2BBDA3C8"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91,1</w:t>
            </w:r>
          </w:p>
        </w:tc>
        <w:tc>
          <w:tcPr>
            <w:tcW w:w="709" w:type="dxa"/>
            <w:shd w:val="clear" w:color="auto" w:fill="auto"/>
            <w:vAlign w:val="bottom"/>
          </w:tcPr>
          <w:p w14:paraId="2540F724"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93,8</w:t>
            </w:r>
          </w:p>
        </w:tc>
        <w:tc>
          <w:tcPr>
            <w:tcW w:w="709" w:type="dxa"/>
            <w:shd w:val="clear" w:color="auto" w:fill="auto"/>
            <w:vAlign w:val="bottom"/>
          </w:tcPr>
          <w:p w14:paraId="4855DE7E"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94,5</w:t>
            </w:r>
          </w:p>
        </w:tc>
        <w:tc>
          <w:tcPr>
            <w:tcW w:w="709" w:type="dxa"/>
            <w:shd w:val="clear" w:color="auto" w:fill="auto"/>
            <w:vAlign w:val="bottom"/>
          </w:tcPr>
          <w:p w14:paraId="21456D61"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96,5</w:t>
            </w:r>
          </w:p>
        </w:tc>
        <w:tc>
          <w:tcPr>
            <w:tcW w:w="707" w:type="dxa"/>
            <w:shd w:val="clear" w:color="auto" w:fill="auto"/>
            <w:vAlign w:val="bottom"/>
          </w:tcPr>
          <w:p w14:paraId="7F81E166"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100,0</w:t>
            </w:r>
          </w:p>
        </w:tc>
      </w:tr>
      <w:tr w:rsidR="00542EA4" w:rsidRPr="00542EA4" w14:paraId="78D2F36D" w14:textId="77777777" w:rsidTr="005D3165">
        <w:trPr>
          <w:trHeight w:val="240"/>
        </w:trPr>
        <w:tc>
          <w:tcPr>
            <w:tcW w:w="2127" w:type="dxa"/>
            <w:vMerge w:val="restart"/>
            <w:shd w:val="clear" w:color="auto" w:fill="auto"/>
          </w:tcPr>
          <w:p w14:paraId="06FEFBA8"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 xml:space="preserve">Educación </w:t>
            </w:r>
            <w:r w:rsidR="00933D9B" w:rsidRPr="00542EA4">
              <w:rPr>
                <w:sz w:val="18"/>
                <w:lang w:val="es-ES_tradnl"/>
              </w:rPr>
              <w:t>secundaria</w:t>
            </w:r>
          </w:p>
        </w:tc>
        <w:tc>
          <w:tcPr>
            <w:tcW w:w="992" w:type="dxa"/>
            <w:shd w:val="clear" w:color="auto" w:fill="auto"/>
            <w:vAlign w:val="bottom"/>
          </w:tcPr>
          <w:p w14:paraId="7F08FF8B" w14:textId="77777777" w:rsidR="00FD786E" w:rsidRPr="00542EA4" w:rsidRDefault="00156CB6" w:rsidP="0037263D">
            <w:pPr>
              <w:pStyle w:val="SingleTxtG"/>
              <w:spacing w:before="40" w:after="40" w:line="220" w:lineRule="exact"/>
              <w:ind w:left="0" w:right="28"/>
              <w:jc w:val="left"/>
              <w:rPr>
                <w:sz w:val="18"/>
                <w:lang w:val="es-ES_tradnl"/>
              </w:rPr>
            </w:pPr>
            <w:r>
              <w:rPr>
                <w:sz w:val="18"/>
                <w:lang w:val="es-ES_tradnl"/>
              </w:rPr>
              <w:t>M</w:t>
            </w:r>
          </w:p>
        </w:tc>
        <w:tc>
          <w:tcPr>
            <w:tcW w:w="709" w:type="dxa"/>
            <w:shd w:val="clear" w:color="auto" w:fill="auto"/>
            <w:vAlign w:val="bottom"/>
          </w:tcPr>
          <w:p w14:paraId="17407B73"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78,2</w:t>
            </w:r>
          </w:p>
        </w:tc>
        <w:tc>
          <w:tcPr>
            <w:tcW w:w="708" w:type="dxa"/>
            <w:shd w:val="clear" w:color="auto" w:fill="auto"/>
            <w:vAlign w:val="bottom"/>
          </w:tcPr>
          <w:p w14:paraId="1FCC994F"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79,3</w:t>
            </w:r>
          </w:p>
        </w:tc>
        <w:tc>
          <w:tcPr>
            <w:tcW w:w="709" w:type="dxa"/>
            <w:shd w:val="clear" w:color="auto" w:fill="auto"/>
            <w:vAlign w:val="bottom"/>
          </w:tcPr>
          <w:p w14:paraId="07223DD3"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81,5</w:t>
            </w:r>
          </w:p>
        </w:tc>
        <w:tc>
          <w:tcPr>
            <w:tcW w:w="709" w:type="dxa"/>
            <w:shd w:val="clear" w:color="auto" w:fill="auto"/>
            <w:vAlign w:val="bottom"/>
          </w:tcPr>
          <w:p w14:paraId="47AA7E20"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80,2</w:t>
            </w:r>
          </w:p>
        </w:tc>
        <w:tc>
          <w:tcPr>
            <w:tcW w:w="709" w:type="dxa"/>
            <w:shd w:val="clear" w:color="auto" w:fill="auto"/>
            <w:vAlign w:val="bottom"/>
          </w:tcPr>
          <w:p w14:paraId="72B56D7C"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78,4</w:t>
            </w:r>
          </w:p>
        </w:tc>
        <w:tc>
          <w:tcPr>
            <w:tcW w:w="707" w:type="dxa"/>
            <w:shd w:val="clear" w:color="auto" w:fill="auto"/>
            <w:vAlign w:val="bottom"/>
          </w:tcPr>
          <w:p w14:paraId="35362269"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79,7</w:t>
            </w:r>
          </w:p>
        </w:tc>
      </w:tr>
      <w:tr w:rsidR="00542EA4" w:rsidRPr="00542EA4" w14:paraId="45F3A055" w14:textId="77777777" w:rsidTr="005D3165">
        <w:trPr>
          <w:trHeight w:val="240"/>
        </w:trPr>
        <w:tc>
          <w:tcPr>
            <w:tcW w:w="2127" w:type="dxa"/>
            <w:vMerge/>
            <w:shd w:val="clear" w:color="auto" w:fill="auto"/>
          </w:tcPr>
          <w:p w14:paraId="4FD1A245" w14:textId="77777777" w:rsidR="00FD786E" w:rsidRPr="00542EA4" w:rsidRDefault="00FD786E" w:rsidP="00542EA4">
            <w:pPr>
              <w:pStyle w:val="SingleTxtG"/>
              <w:spacing w:before="40" w:after="40" w:line="220" w:lineRule="exact"/>
              <w:ind w:left="0" w:right="0"/>
              <w:jc w:val="left"/>
              <w:rPr>
                <w:sz w:val="18"/>
                <w:lang w:val="es-ES_tradnl"/>
              </w:rPr>
            </w:pPr>
          </w:p>
        </w:tc>
        <w:tc>
          <w:tcPr>
            <w:tcW w:w="992" w:type="dxa"/>
            <w:shd w:val="clear" w:color="auto" w:fill="auto"/>
            <w:vAlign w:val="bottom"/>
          </w:tcPr>
          <w:p w14:paraId="384B0CB4" w14:textId="77777777" w:rsidR="00FD786E" w:rsidRPr="00542EA4" w:rsidRDefault="00156CB6" w:rsidP="0037263D">
            <w:pPr>
              <w:pStyle w:val="SingleTxtG"/>
              <w:spacing w:before="40" w:after="40" w:line="220" w:lineRule="exact"/>
              <w:ind w:left="0" w:right="28"/>
              <w:jc w:val="left"/>
              <w:rPr>
                <w:sz w:val="18"/>
                <w:lang w:val="es-ES_tradnl"/>
              </w:rPr>
            </w:pPr>
            <w:r>
              <w:rPr>
                <w:sz w:val="18"/>
                <w:lang w:val="es-ES_tradnl"/>
              </w:rPr>
              <w:t>F</w:t>
            </w:r>
          </w:p>
        </w:tc>
        <w:tc>
          <w:tcPr>
            <w:tcW w:w="709" w:type="dxa"/>
            <w:shd w:val="clear" w:color="auto" w:fill="auto"/>
            <w:vAlign w:val="bottom"/>
          </w:tcPr>
          <w:p w14:paraId="323334DA"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81,0</w:t>
            </w:r>
          </w:p>
        </w:tc>
        <w:tc>
          <w:tcPr>
            <w:tcW w:w="708" w:type="dxa"/>
            <w:shd w:val="clear" w:color="auto" w:fill="auto"/>
            <w:vAlign w:val="bottom"/>
          </w:tcPr>
          <w:p w14:paraId="717F5267"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81,6</w:t>
            </w:r>
          </w:p>
        </w:tc>
        <w:tc>
          <w:tcPr>
            <w:tcW w:w="709" w:type="dxa"/>
            <w:shd w:val="clear" w:color="auto" w:fill="auto"/>
            <w:vAlign w:val="bottom"/>
          </w:tcPr>
          <w:p w14:paraId="3C893700"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84,7</w:t>
            </w:r>
          </w:p>
        </w:tc>
        <w:tc>
          <w:tcPr>
            <w:tcW w:w="709" w:type="dxa"/>
            <w:shd w:val="clear" w:color="auto" w:fill="auto"/>
            <w:vAlign w:val="bottom"/>
          </w:tcPr>
          <w:p w14:paraId="770FBEF5"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86,1</w:t>
            </w:r>
          </w:p>
        </w:tc>
        <w:tc>
          <w:tcPr>
            <w:tcW w:w="709" w:type="dxa"/>
            <w:shd w:val="clear" w:color="auto" w:fill="auto"/>
            <w:vAlign w:val="bottom"/>
          </w:tcPr>
          <w:p w14:paraId="321DB38B"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87,1</w:t>
            </w:r>
          </w:p>
        </w:tc>
        <w:tc>
          <w:tcPr>
            <w:tcW w:w="707" w:type="dxa"/>
            <w:shd w:val="clear" w:color="auto" w:fill="auto"/>
            <w:vAlign w:val="bottom"/>
          </w:tcPr>
          <w:p w14:paraId="387D9CC2"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84,9</w:t>
            </w:r>
          </w:p>
        </w:tc>
      </w:tr>
      <w:tr w:rsidR="00542EA4" w:rsidRPr="00542EA4" w14:paraId="46994318" w14:textId="77777777" w:rsidTr="005D3165">
        <w:trPr>
          <w:trHeight w:val="240"/>
        </w:trPr>
        <w:tc>
          <w:tcPr>
            <w:tcW w:w="2127" w:type="dxa"/>
            <w:vMerge/>
            <w:shd w:val="clear" w:color="auto" w:fill="auto"/>
          </w:tcPr>
          <w:p w14:paraId="2E5ABF43" w14:textId="77777777" w:rsidR="00FD786E" w:rsidRPr="00542EA4" w:rsidRDefault="00FD786E" w:rsidP="00542EA4">
            <w:pPr>
              <w:pStyle w:val="SingleTxtG"/>
              <w:spacing w:before="40" w:after="40" w:line="220" w:lineRule="exact"/>
              <w:ind w:left="0" w:right="0"/>
              <w:jc w:val="left"/>
              <w:rPr>
                <w:sz w:val="18"/>
                <w:lang w:val="es-ES_tradnl"/>
              </w:rPr>
            </w:pPr>
          </w:p>
        </w:tc>
        <w:tc>
          <w:tcPr>
            <w:tcW w:w="992" w:type="dxa"/>
            <w:shd w:val="clear" w:color="auto" w:fill="auto"/>
            <w:vAlign w:val="bottom"/>
          </w:tcPr>
          <w:p w14:paraId="6A6833C5" w14:textId="77777777" w:rsidR="00FD786E" w:rsidRPr="00542EA4" w:rsidRDefault="00FD786E" w:rsidP="0037263D">
            <w:pPr>
              <w:pStyle w:val="SingleTxtG"/>
              <w:spacing w:before="40" w:after="40" w:line="220" w:lineRule="exact"/>
              <w:ind w:left="0" w:right="28"/>
              <w:jc w:val="left"/>
              <w:rPr>
                <w:sz w:val="18"/>
                <w:lang w:val="es-ES_tradnl"/>
              </w:rPr>
            </w:pPr>
            <w:r w:rsidRPr="00542EA4">
              <w:rPr>
                <w:sz w:val="18"/>
                <w:lang w:val="es-ES_tradnl"/>
              </w:rPr>
              <w:t>MF</w:t>
            </w:r>
          </w:p>
        </w:tc>
        <w:tc>
          <w:tcPr>
            <w:tcW w:w="709" w:type="dxa"/>
            <w:shd w:val="clear" w:color="auto" w:fill="auto"/>
            <w:vAlign w:val="bottom"/>
          </w:tcPr>
          <w:p w14:paraId="3A9702E1"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79,6</w:t>
            </w:r>
          </w:p>
        </w:tc>
        <w:tc>
          <w:tcPr>
            <w:tcW w:w="708" w:type="dxa"/>
            <w:shd w:val="clear" w:color="auto" w:fill="auto"/>
            <w:vAlign w:val="bottom"/>
          </w:tcPr>
          <w:p w14:paraId="4E56444F"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80,4</w:t>
            </w:r>
          </w:p>
        </w:tc>
        <w:tc>
          <w:tcPr>
            <w:tcW w:w="709" w:type="dxa"/>
            <w:shd w:val="clear" w:color="auto" w:fill="auto"/>
            <w:vAlign w:val="bottom"/>
          </w:tcPr>
          <w:p w14:paraId="5E876AFB"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83,0</w:t>
            </w:r>
          </w:p>
        </w:tc>
        <w:tc>
          <w:tcPr>
            <w:tcW w:w="709" w:type="dxa"/>
            <w:shd w:val="clear" w:color="auto" w:fill="auto"/>
            <w:vAlign w:val="bottom"/>
          </w:tcPr>
          <w:p w14:paraId="0C2008B0"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83,0</w:t>
            </w:r>
          </w:p>
        </w:tc>
        <w:tc>
          <w:tcPr>
            <w:tcW w:w="709" w:type="dxa"/>
            <w:shd w:val="clear" w:color="auto" w:fill="auto"/>
            <w:vAlign w:val="bottom"/>
          </w:tcPr>
          <w:p w14:paraId="43F9F1D3"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82,5</w:t>
            </w:r>
          </w:p>
        </w:tc>
        <w:tc>
          <w:tcPr>
            <w:tcW w:w="707" w:type="dxa"/>
            <w:shd w:val="clear" w:color="auto" w:fill="auto"/>
            <w:vAlign w:val="bottom"/>
          </w:tcPr>
          <w:p w14:paraId="66BEF3BB"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82,2</w:t>
            </w:r>
          </w:p>
        </w:tc>
      </w:tr>
      <w:tr w:rsidR="00542EA4" w:rsidRPr="00542EA4" w14:paraId="74EB349C" w14:textId="77777777" w:rsidTr="005D3165">
        <w:trPr>
          <w:trHeight w:val="240"/>
        </w:trPr>
        <w:tc>
          <w:tcPr>
            <w:tcW w:w="2127" w:type="dxa"/>
            <w:vMerge w:val="restart"/>
            <w:shd w:val="clear" w:color="auto" w:fill="auto"/>
          </w:tcPr>
          <w:p w14:paraId="00AFDAB8" w14:textId="77777777" w:rsidR="00FD786E" w:rsidRPr="00542EA4" w:rsidRDefault="00FD786E" w:rsidP="00542EA4">
            <w:pPr>
              <w:pStyle w:val="SingleTxtG"/>
              <w:spacing w:before="40" w:after="40" w:line="220" w:lineRule="exact"/>
              <w:ind w:left="0" w:right="0"/>
              <w:jc w:val="left"/>
              <w:rPr>
                <w:sz w:val="18"/>
                <w:lang w:val="es-ES_tradnl"/>
              </w:rPr>
            </w:pPr>
            <w:r w:rsidRPr="00542EA4">
              <w:rPr>
                <w:sz w:val="18"/>
                <w:lang w:val="es-ES_tradnl"/>
              </w:rPr>
              <w:t xml:space="preserve">Educación </w:t>
            </w:r>
            <w:r w:rsidR="00933D9B" w:rsidRPr="00542EA4">
              <w:rPr>
                <w:sz w:val="18"/>
                <w:lang w:val="es-ES_tradnl"/>
              </w:rPr>
              <w:t>terciaria</w:t>
            </w:r>
          </w:p>
        </w:tc>
        <w:tc>
          <w:tcPr>
            <w:tcW w:w="992" w:type="dxa"/>
            <w:shd w:val="clear" w:color="auto" w:fill="auto"/>
            <w:vAlign w:val="bottom"/>
          </w:tcPr>
          <w:p w14:paraId="75668701" w14:textId="77777777" w:rsidR="00FD786E" w:rsidRPr="00542EA4" w:rsidRDefault="00156CB6" w:rsidP="0037263D">
            <w:pPr>
              <w:pStyle w:val="SingleTxtG"/>
              <w:spacing w:before="40" w:after="40" w:line="220" w:lineRule="exact"/>
              <w:ind w:left="0" w:right="28"/>
              <w:jc w:val="left"/>
              <w:rPr>
                <w:sz w:val="18"/>
                <w:lang w:val="es-ES_tradnl"/>
              </w:rPr>
            </w:pPr>
            <w:r>
              <w:rPr>
                <w:sz w:val="18"/>
                <w:lang w:val="es-ES_tradnl"/>
              </w:rPr>
              <w:t>M</w:t>
            </w:r>
          </w:p>
        </w:tc>
        <w:tc>
          <w:tcPr>
            <w:tcW w:w="709" w:type="dxa"/>
            <w:shd w:val="clear" w:color="auto" w:fill="auto"/>
            <w:vAlign w:val="bottom"/>
          </w:tcPr>
          <w:p w14:paraId="79561A1C"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43,72</w:t>
            </w:r>
          </w:p>
        </w:tc>
        <w:tc>
          <w:tcPr>
            <w:tcW w:w="708" w:type="dxa"/>
            <w:shd w:val="clear" w:color="auto" w:fill="auto"/>
            <w:vAlign w:val="bottom"/>
          </w:tcPr>
          <w:p w14:paraId="7734AD5D"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43,58</w:t>
            </w:r>
          </w:p>
        </w:tc>
        <w:tc>
          <w:tcPr>
            <w:tcW w:w="709" w:type="dxa"/>
            <w:shd w:val="clear" w:color="auto" w:fill="auto"/>
            <w:vAlign w:val="bottom"/>
          </w:tcPr>
          <w:p w14:paraId="3AEBB91A"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43,59</w:t>
            </w:r>
          </w:p>
        </w:tc>
        <w:tc>
          <w:tcPr>
            <w:tcW w:w="709" w:type="dxa"/>
            <w:shd w:val="clear" w:color="auto" w:fill="auto"/>
            <w:vAlign w:val="bottom"/>
          </w:tcPr>
          <w:p w14:paraId="0028FF14"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43,70</w:t>
            </w:r>
          </w:p>
        </w:tc>
        <w:tc>
          <w:tcPr>
            <w:tcW w:w="709" w:type="dxa"/>
            <w:shd w:val="clear" w:color="auto" w:fill="auto"/>
            <w:vAlign w:val="bottom"/>
          </w:tcPr>
          <w:p w14:paraId="3FCE5392"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43,64</w:t>
            </w:r>
          </w:p>
        </w:tc>
        <w:tc>
          <w:tcPr>
            <w:tcW w:w="707" w:type="dxa"/>
            <w:shd w:val="clear" w:color="auto" w:fill="auto"/>
            <w:vAlign w:val="bottom"/>
          </w:tcPr>
          <w:p w14:paraId="6968CF72"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41,78</w:t>
            </w:r>
          </w:p>
        </w:tc>
      </w:tr>
      <w:tr w:rsidR="00542EA4" w:rsidRPr="00542EA4" w14:paraId="1E9B142C" w14:textId="77777777" w:rsidTr="005D3165">
        <w:trPr>
          <w:trHeight w:val="240"/>
        </w:trPr>
        <w:tc>
          <w:tcPr>
            <w:tcW w:w="2127" w:type="dxa"/>
            <w:vMerge/>
            <w:shd w:val="clear" w:color="auto" w:fill="auto"/>
          </w:tcPr>
          <w:p w14:paraId="7E4E2999" w14:textId="77777777" w:rsidR="00FD786E" w:rsidRPr="00542EA4" w:rsidRDefault="00FD786E" w:rsidP="00542EA4">
            <w:pPr>
              <w:pStyle w:val="SingleTxtG"/>
              <w:spacing w:before="40" w:after="40" w:line="220" w:lineRule="exact"/>
              <w:ind w:left="0" w:right="0"/>
              <w:jc w:val="left"/>
              <w:rPr>
                <w:sz w:val="18"/>
                <w:lang w:val="es-ES_tradnl"/>
              </w:rPr>
            </w:pPr>
          </w:p>
        </w:tc>
        <w:tc>
          <w:tcPr>
            <w:tcW w:w="992" w:type="dxa"/>
            <w:shd w:val="clear" w:color="auto" w:fill="auto"/>
            <w:vAlign w:val="bottom"/>
          </w:tcPr>
          <w:p w14:paraId="179EC633" w14:textId="77777777" w:rsidR="00FD786E" w:rsidRPr="00542EA4" w:rsidRDefault="00156CB6" w:rsidP="0037263D">
            <w:pPr>
              <w:pStyle w:val="SingleTxtG"/>
              <w:spacing w:before="40" w:after="40" w:line="220" w:lineRule="exact"/>
              <w:ind w:left="0" w:right="28"/>
              <w:jc w:val="left"/>
              <w:rPr>
                <w:sz w:val="18"/>
                <w:lang w:val="es-ES_tradnl"/>
              </w:rPr>
            </w:pPr>
            <w:r>
              <w:rPr>
                <w:sz w:val="18"/>
                <w:lang w:val="es-ES_tradnl"/>
              </w:rPr>
              <w:t>F</w:t>
            </w:r>
          </w:p>
        </w:tc>
        <w:tc>
          <w:tcPr>
            <w:tcW w:w="709" w:type="dxa"/>
            <w:shd w:val="clear" w:color="auto" w:fill="auto"/>
            <w:vAlign w:val="bottom"/>
          </w:tcPr>
          <w:p w14:paraId="4126507E"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56,28</w:t>
            </w:r>
          </w:p>
        </w:tc>
        <w:tc>
          <w:tcPr>
            <w:tcW w:w="708" w:type="dxa"/>
            <w:shd w:val="clear" w:color="auto" w:fill="auto"/>
            <w:vAlign w:val="bottom"/>
          </w:tcPr>
          <w:p w14:paraId="75EAD3ED"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56,42</w:t>
            </w:r>
          </w:p>
        </w:tc>
        <w:tc>
          <w:tcPr>
            <w:tcW w:w="709" w:type="dxa"/>
            <w:shd w:val="clear" w:color="auto" w:fill="auto"/>
            <w:vAlign w:val="bottom"/>
          </w:tcPr>
          <w:p w14:paraId="4CD1295A"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56,41</w:t>
            </w:r>
          </w:p>
        </w:tc>
        <w:tc>
          <w:tcPr>
            <w:tcW w:w="709" w:type="dxa"/>
            <w:shd w:val="clear" w:color="auto" w:fill="auto"/>
            <w:vAlign w:val="bottom"/>
          </w:tcPr>
          <w:p w14:paraId="0F2C3E16"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56,30</w:t>
            </w:r>
          </w:p>
        </w:tc>
        <w:tc>
          <w:tcPr>
            <w:tcW w:w="709" w:type="dxa"/>
            <w:shd w:val="clear" w:color="auto" w:fill="auto"/>
            <w:vAlign w:val="bottom"/>
          </w:tcPr>
          <w:p w14:paraId="2F56840C"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56,36</w:t>
            </w:r>
          </w:p>
        </w:tc>
        <w:tc>
          <w:tcPr>
            <w:tcW w:w="707" w:type="dxa"/>
            <w:shd w:val="clear" w:color="auto" w:fill="auto"/>
            <w:vAlign w:val="bottom"/>
          </w:tcPr>
          <w:p w14:paraId="251480BA"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58,22</w:t>
            </w:r>
          </w:p>
        </w:tc>
      </w:tr>
      <w:tr w:rsidR="00542EA4" w:rsidRPr="00542EA4" w14:paraId="16D70CDF" w14:textId="77777777" w:rsidTr="005D3165">
        <w:trPr>
          <w:trHeight w:val="240"/>
        </w:trPr>
        <w:tc>
          <w:tcPr>
            <w:tcW w:w="2127" w:type="dxa"/>
            <w:vMerge/>
            <w:tcBorders>
              <w:bottom w:val="single" w:sz="12" w:space="0" w:color="auto"/>
            </w:tcBorders>
            <w:shd w:val="clear" w:color="auto" w:fill="auto"/>
          </w:tcPr>
          <w:p w14:paraId="3E61A317" w14:textId="77777777" w:rsidR="00FD786E" w:rsidRPr="00542EA4" w:rsidRDefault="00FD786E" w:rsidP="00542EA4">
            <w:pPr>
              <w:pStyle w:val="SingleTxtG"/>
              <w:spacing w:before="40" w:after="40" w:line="220" w:lineRule="exact"/>
              <w:ind w:left="0" w:right="0"/>
              <w:jc w:val="left"/>
              <w:rPr>
                <w:sz w:val="18"/>
                <w:lang w:val="es-ES_tradnl"/>
              </w:rPr>
            </w:pPr>
          </w:p>
        </w:tc>
        <w:tc>
          <w:tcPr>
            <w:tcW w:w="992" w:type="dxa"/>
            <w:tcBorders>
              <w:bottom w:val="single" w:sz="12" w:space="0" w:color="auto"/>
            </w:tcBorders>
            <w:shd w:val="clear" w:color="auto" w:fill="auto"/>
            <w:vAlign w:val="bottom"/>
          </w:tcPr>
          <w:p w14:paraId="42BA91A8" w14:textId="77777777" w:rsidR="00FD786E" w:rsidRPr="00542EA4" w:rsidRDefault="00FD786E" w:rsidP="0037263D">
            <w:pPr>
              <w:pStyle w:val="SingleTxtG"/>
              <w:spacing w:before="40" w:after="40" w:line="220" w:lineRule="exact"/>
              <w:ind w:left="0" w:right="28"/>
              <w:jc w:val="left"/>
              <w:rPr>
                <w:sz w:val="18"/>
                <w:lang w:val="es-ES_tradnl"/>
              </w:rPr>
            </w:pPr>
            <w:r w:rsidRPr="00542EA4">
              <w:rPr>
                <w:sz w:val="18"/>
                <w:lang w:val="es-ES_tradnl"/>
              </w:rPr>
              <w:t>MF</w:t>
            </w:r>
          </w:p>
        </w:tc>
        <w:tc>
          <w:tcPr>
            <w:tcW w:w="709" w:type="dxa"/>
            <w:tcBorders>
              <w:bottom w:val="single" w:sz="12" w:space="0" w:color="auto"/>
            </w:tcBorders>
            <w:shd w:val="clear" w:color="auto" w:fill="auto"/>
            <w:vAlign w:val="bottom"/>
          </w:tcPr>
          <w:p w14:paraId="0A72ADE1"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58,7</w:t>
            </w:r>
          </w:p>
        </w:tc>
        <w:tc>
          <w:tcPr>
            <w:tcW w:w="708" w:type="dxa"/>
            <w:tcBorders>
              <w:bottom w:val="single" w:sz="12" w:space="0" w:color="auto"/>
            </w:tcBorders>
            <w:shd w:val="clear" w:color="auto" w:fill="auto"/>
            <w:vAlign w:val="bottom"/>
          </w:tcPr>
          <w:p w14:paraId="6C854E07"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n.a.</w:t>
            </w:r>
          </w:p>
        </w:tc>
        <w:tc>
          <w:tcPr>
            <w:tcW w:w="709" w:type="dxa"/>
            <w:tcBorders>
              <w:bottom w:val="single" w:sz="12" w:space="0" w:color="auto"/>
            </w:tcBorders>
            <w:shd w:val="clear" w:color="auto" w:fill="auto"/>
            <w:vAlign w:val="bottom"/>
          </w:tcPr>
          <w:p w14:paraId="510F52B6"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69,3</w:t>
            </w:r>
          </w:p>
        </w:tc>
        <w:tc>
          <w:tcPr>
            <w:tcW w:w="709" w:type="dxa"/>
            <w:tcBorders>
              <w:bottom w:val="single" w:sz="12" w:space="0" w:color="auto"/>
            </w:tcBorders>
            <w:shd w:val="clear" w:color="auto" w:fill="auto"/>
            <w:vAlign w:val="bottom"/>
          </w:tcPr>
          <w:p w14:paraId="53E4E6CF"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76,2</w:t>
            </w:r>
          </w:p>
        </w:tc>
        <w:tc>
          <w:tcPr>
            <w:tcW w:w="709" w:type="dxa"/>
            <w:tcBorders>
              <w:bottom w:val="single" w:sz="12" w:space="0" w:color="auto"/>
            </w:tcBorders>
            <w:shd w:val="clear" w:color="auto" w:fill="auto"/>
            <w:vAlign w:val="bottom"/>
          </w:tcPr>
          <w:p w14:paraId="0F77731C"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79,9</w:t>
            </w:r>
          </w:p>
        </w:tc>
        <w:tc>
          <w:tcPr>
            <w:tcW w:w="707" w:type="dxa"/>
            <w:tcBorders>
              <w:bottom w:val="single" w:sz="12" w:space="0" w:color="auto"/>
            </w:tcBorders>
            <w:shd w:val="clear" w:color="auto" w:fill="auto"/>
            <w:vAlign w:val="bottom"/>
          </w:tcPr>
          <w:p w14:paraId="7487BFD4" w14:textId="77777777" w:rsidR="00FD786E" w:rsidRPr="00542EA4" w:rsidRDefault="00FD786E" w:rsidP="00542EA4">
            <w:pPr>
              <w:pStyle w:val="SingleTxtG"/>
              <w:spacing w:before="40" w:after="40" w:line="220" w:lineRule="exact"/>
              <w:ind w:left="57" w:right="28"/>
              <w:jc w:val="right"/>
              <w:rPr>
                <w:sz w:val="18"/>
                <w:lang w:val="es-ES_tradnl"/>
              </w:rPr>
            </w:pPr>
            <w:r w:rsidRPr="00542EA4">
              <w:rPr>
                <w:sz w:val="18"/>
                <w:lang w:val="es-ES_tradnl"/>
              </w:rPr>
              <w:t>n.a.</w:t>
            </w:r>
          </w:p>
        </w:tc>
      </w:tr>
    </w:tbl>
    <w:p w14:paraId="53158D5E" w14:textId="77777777" w:rsidR="00FD786E" w:rsidRPr="004D2F39" w:rsidRDefault="00FD786E" w:rsidP="004D2F39">
      <w:pPr>
        <w:pStyle w:val="SingleTxtG"/>
        <w:spacing w:before="120" w:after="240"/>
        <w:ind w:firstLine="170"/>
        <w:jc w:val="left"/>
        <w:rPr>
          <w:sz w:val="18"/>
          <w:szCs w:val="18"/>
          <w:lang w:val="es-ES_tradnl"/>
        </w:rPr>
      </w:pPr>
      <w:r w:rsidRPr="004D2F39">
        <w:rPr>
          <w:i/>
          <w:iCs/>
          <w:sz w:val="18"/>
          <w:szCs w:val="18"/>
          <w:lang w:val="es-ES_tradnl"/>
        </w:rPr>
        <w:t>Fuente:</w:t>
      </w:r>
      <w:r w:rsidRPr="004D2F39">
        <w:rPr>
          <w:sz w:val="18"/>
          <w:szCs w:val="18"/>
          <w:lang w:val="es-ES_tradnl"/>
        </w:rPr>
        <w:t xml:space="preserve"> Oficina de Estadísticas y Censos.</w:t>
      </w:r>
    </w:p>
    <w:p w14:paraId="7CDD3E7D" w14:textId="77777777" w:rsidR="00FD786E" w:rsidRPr="00FD786E" w:rsidRDefault="00FD786E" w:rsidP="00FD786E">
      <w:pPr>
        <w:pStyle w:val="SingleTxtG"/>
        <w:rPr>
          <w:lang w:val="es-ES_tradnl"/>
        </w:rPr>
      </w:pPr>
      <w:r w:rsidRPr="00FD786E">
        <w:rPr>
          <w:lang w:val="es-ES_tradnl"/>
        </w:rPr>
        <w:t>86.</w:t>
      </w:r>
      <w:r w:rsidRPr="00FD786E">
        <w:rPr>
          <w:lang w:val="es-ES_tradnl"/>
        </w:rPr>
        <w:tab/>
        <w:t>En cuanto a las medidas destinadas a promover los principios de no discriminación e igualdad entre hombres y mujeres en las escuelas, el Gobierno, a través de la Oficina de Educación y Juventud, proporciona directrices para reforzar el desarrollo moral y cultural. El principio de la igualdad entre los géneros también está incorporado en los planes de estudio de las escuelas.</w:t>
      </w:r>
    </w:p>
    <w:p w14:paraId="4EB33E77" w14:textId="77777777" w:rsidR="00FD786E" w:rsidRPr="00FD786E" w:rsidRDefault="00FD786E" w:rsidP="00FD786E">
      <w:pPr>
        <w:pStyle w:val="SingleTxtG"/>
        <w:rPr>
          <w:lang w:val="es-ES_tradnl"/>
        </w:rPr>
      </w:pPr>
      <w:r w:rsidRPr="00FD786E">
        <w:rPr>
          <w:lang w:val="es-ES_tradnl"/>
        </w:rPr>
        <w:t>87.</w:t>
      </w:r>
      <w:r w:rsidRPr="00FD786E">
        <w:rPr>
          <w:lang w:val="es-ES_tradnl"/>
        </w:rPr>
        <w:tab/>
        <w:t xml:space="preserve">El establecimiento de la Comisión Consultiva para Asuntos de la Mujer en 2005 fue uno de los principales hitos en lo que respecta a la puesta en marcha de mecanismos de seguimiento de las cuestiones relativas a la mujer y la igualdad de género. Esta Comisión fue el punto de partida de la recién creada Comisión para los Asuntos de la Mujer y el Niño, un órgano consultivo de alto nivel que defiende las oportunidades, los derechos y la dignidad de las mujeres y los niños, apoya la adopción de decisiones de política y de medidas en favor de las mujeres y los niños, y presenta opiniones y propuestas en diferentes esferas de la gobernanza (Reglamento Administrativo </w:t>
      </w:r>
      <w:r w:rsidR="0037263D">
        <w:rPr>
          <w:lang w:val="es-ES_tradnl"/>
        </w:rPr>
        <w:t xml:space="preserve">núm. </w:t>
      </w:r>
      <w:r w:rsidRPr="00FD786E">
        <w:rPr>
          <w:lang w:val="es-ES_tradnl"/>
        </w:rPr>
        <w:t>27/2016).</w:t>
      </w:r>
    </w:p>
    <w:p w14:paraId="4D703B37" w14:textId="77777777" w:rsidR="00FD786E" w:rsidRPr="00FD786E" w:rsidRDefault="00FD786E" w:rsidP="00FD786E">
      <w:pPr>
        <w:pStyle w:val="SingleTxtG"/>
        <w:rPr>
          <w:lang w:val="es-ES_tradnl"/>
        </w:rPr>
      </w:pPr>
      <w:r w:rsidRPr="00FD786E">
        <w:rPr>
          <w:lang w:val="es-ES_tradnl"/>
        </w:rPr>
        <w:t>88.</w:t>
      </w:r>
      <w:r w:rsidRPr="00FD786E">
        <w:rPr>
          <w:lang w:val="es-ES_tradnl"/>
        </w:rPr>
        <w:tab/>
        <w:t xml:space="preserve">La Comisión para los Asuntos de la Mujer y el Niño está dirigida por el Secretario de Asuntos Sociales y Cultura y el Director de la Oficina de Bienestar Social y está integrada por representantes de los servicios públicos de los ámbitos de asuntos sociales, justicia, trabajo, seguridad pública, salud, cultura y educación, así como por representantes de 15 </w:t>
      </w:r>
      <w:r w:rsidR="00DA47DF">
        <w:rPr>
          <w:lang w:val="es-ES_tradnl"/>
        </w:rPr>
        <w:t>ONG</w:t>
      </w:r>
      <w:r w:rsidR="00DA47DF" w:rsidRPr="00FD786E">
        <w:rPr>
          <w:lang w:val="es-ES_tradnl"/>
        </w:rPr>
        <w:t xml:space="preserve"> </w:t>
      </w:r>
      <w:r w:rsidRPr="00FD786E">
        <w:rPr>
          <w:lang w:val="es-ES_tradnl"/>
        </w:rPr>
        <w:t xml:space="preserve">y varias personas de reconocido mérito social (artículo 4 del Reglamento Administrativo </w:t>
      </w:r>
      <w:r w:rsidR="0037263D">
        <w:rPr>
          <w:lang w:val="es-ES_tradnl"/>
        </w:rPr>
        <w:t xml:space="preserve">núm. </w:t>
      </w:r>
      <w:r w:rsidRPr="00FD786E">
        <w:rPr>
          <w:lang w:val="es-ES_tradnl"/>
        </w:rPr>
        <w:t xml:space="preserve">27/2016). La participación de las </w:t>
      </w:r>
      <w:r w:rsidR="00DA47DF">
        <w:rPr>
          <w:lang w:val="es-ES_tradnl"/>
        </w:rPr>
        <w:t>ONG</w:t>
      </w:r>
      <w:r w:rsidR="00DA47DF" w:rsidRPr="00FD786E">
        <w:rPr>
          <w:lang w:val="es-ES_tradnl"/>
        </w:rPr>
        <w:t xml:space="preserve"> </w:t>
      </w:r>
      <w:r w:rsidRPr="00FD786E">
        <w:rPr>
          <w:lang w:val="es-ES_tradnl"/>
        </w:rPr>
        <w:t xml:space="preserve">mejora la política de promoción y protección de la igualdad de género y garantiza la transparencia en la </w:t>
      </w:r>
      <w:r w:rsidRPr="00FD786E">
        <w:rPr>
          <w:lang w:val="es-ES_tradnl"/>
        </w:rPr>
        <w:lastRenderedPageBreak/>
        <w:t>asignación de recursos y la calidad de los servicios, así como la participación directa de la comunidad local en los asuntos públicos.</w:t>
      </w:r>
    </w:p>
    <w:p w14:paraId="659C7A9B" w14:textId="77777777" w:rsidR="00FD786E" w:rsidRPr="00FD786E" w:rsidRDefault="00FD786E" w:rsidP="00FD786E">
      <w:pPr>
        <w:pStyle w:val="SingleTxtG"/>
        <w:rPr>
          <w:lang w:val="es-ES_tradnl"/>
        </w:rPr>
      </w:pPr>
      <w:r w:rsidRPr="00FD786E">
        <w:rPr>
          <w:lang w:val="es-ES_tradnl"/>
        </w:rPr>
        <w:t>89.</w:t>
      </w:r>
      <w:r w:rsidRPr="00FD786E">
        <w:rPr>
          <w:lang w:val="es-ES_tradnl"/>
        </w:rPr>
        <w:tab/>
        <w:t xml:space="preserve">La Comisión para los Asuntos de la Mujer y el Niño ha venido sensibilizando a la opinión pública acerca de la igualdad de género, el empoderamiento de la mujer, los derechos jurídicos de la mujer y la violencia doméstica a través de diferentes canales, como publicaciones y otros medios de comunicación. En 2014 publicó el </w:t>
      </w:r>
      <w:r w:rsidR="00B13690">
        <w:rPr>
          <w:lang w:val="es-ES_tradnl"/>
        </w:rPr>
        <w:t>“</w:t>
      </w:r>
      <w:r w:rsidRPr="00FD786E">
        <w:rPr>
          <w:lang w:val="es-ES_tradnl"/>
        </w:rPr>
        <w:t>Informe sobre la condición de la mujer en Macao 2012</w:t>
      </w:r>
      <w:r w:rsidR="00B13690">
        <w:rPr>
          <w:lang w:val="es-ES_tradnl"/>
        </w:rPr>
        <w:t>”</w:t>
      </w:r>
      <w:r w:rsidRPr="00FD786E">
        <w:rPr>
          <w:lang w:val="es-ES_tradnl"/>
        </w:rPr>
        <w:t xml:space="preserve"> tras evaluar la clasificación de la RAE de Macao en materia de desigualdad de género, de acuerdo con el Índice Mundial de Disparidad entre Géneros. Con un promedio de 0,7003 en 2011, la RAE de Macao se situó en el nivel más alto entre 135 países o regiones</w:t>
      </w:r>
      <w:r w:rsidR="0037263D">
        <w:rPr>
          <w:lang w:val="es-ES_tradnl"/>
        </w:rPr>
        <w:t>:</w:t>
      </w:r>
    </w:p>
    <w:p w14:paraId="3F186D0B" w14:textId="77777777" w:rsidR="00FD786E" w:rsidRPr="00FD786E" w:rsidRDefault="00FD786E" w:rsidP="0037263D">
      <w:pPr>
        <w:pStyle w:val="Bullet1G"/>
        <w:rPr>
          <w:lang w:val="es-ES_tradnl"/>
        </w:rPr>
      </w:pPr>
      <w:r w:rsidRPr="00FD786E">
        <w:rPr>
          <w:lang w:val="es-ES_tradnl"/>
        </w:rPr>
        <w:t xml:space="preserve">Los subindicadores de </w:t>
      </w:r>
      <w:r w:rsidR="00B13690">
        <w:rPr>
          <w:lang w:val="es-ES_tradnl"/>
        </w:rPr>
        <w:t>“</w:t>
      </w:r>
      <w:r w:rsidRPr="00FD786E">
        <w:rPr>
          <w:lang w:val="es-ES_tradnl"/>
        </w:rPr>
        <w:t>participación y oportunidades económicas</w:t>
      </w:r>
      <w:r w:rsidR="00B13690">
        <w:rPr>
          <w:lang w:val="es-ES_tradnl"/>
        </w:rPr>
        <w:t>”</w:t>
      </w:r>
      <w:r w:rsidRPr="00FD786E">
        <w:rPr>
          <w:lang w:val="es-ES_tradnl"/>
        </w:rPr>
        <w:t xml:space="preserve">, </w:t>
      </w:r>
      <w:r w:rsidR="00B13690">
        <w:rPr>
          <w:lang w:val="es-ES_tradnl"/>
        </w:rPr>
        <w:t>“</w:t>
      </w:r>
      <w:r w:rsidRPr="00FD786E">
        <w:rPr>
          <w:lang w:val="es-ES_tradnl"/>
        </w:rPr>
        <w:t>perspectivas educativas</w:t>
      </w:r>
      <w:r w:rsidR="00B13690">
        <w:rPr>
          <w:lang w:val="es-ES_tradnl"/>
        </w:rPr>
        <w:t>”</w:t>
      </w:r>
      <w:r w:rsidRPr="00FD786E">
        <w:rPr>
          <w:lang w:val="es-ES_tradnl"/>
        </w:rPr>
        <w:t xml:space="preserve"> y </w:t>
      </w:r>
      <w:r w:rsidR="00B13690">
        <w:rPr>
          <w:lang w:val="es-ES_tradnl"/>
        </w:rPr>
        <w:t>“</w:t>
      </w:r>
      <w:r w:rsidRPr="00FD786E">
        <w:rPr>
          <w:lang w:val="es-ES_tradnl"/>
        </w:rPr>
        <w:t>salud y tasa de supervivencia</w:t>
      </w:r>
      <w:r w:rsidR="00B13690">
        <w:rPr>
          <w:lang w:val="es-ES_tradnl"/>
        </w:rPr>
        <w:t>”</w:t>
      </w:r>
      <w:r w:rsidRPr="00FD786E">
        <w:rPr>
          <w:lang w:val="es-ES_tradnl"/>
        </w:rPr>
        <w:t xml:space="preserve"> fueron los que obtuvieron mayores puntuaciones.</w:t>
      </w:r>
    </w:p>
    <w:p w14:paraId="271C0595" w14:textId="77777777" w:rsidR="00FD786E" w:rsidRPr="00FD786E" w:rsidRDefault="00FD786E" w:rsidP="00FD786E">
      <w:pPr>
        <w:pStyle w:val="SingleTxtG"/>
        <w:rPr>
          <w:lang w:val="es-ES_tradnl"/>
        </w:rPr>
      </w:pPr>
      <w:r w:rsidRPr="00FD786E">
        <w:rPr>
          <w:lang w:val="es-ES_tradnl"/>
        </w:rPr>
        <w:t>90.</w:t>
      </w:r>
      <w:r w:rsidRPr="00FD786E">
        <w:rPr>
          <w:lang w:val="es-ES_tradnl"/>
        </w:rPr>
        <w:tab/>
        <w:t>En el informe de China presentado en virtud de la Convención sobre la eliminación de todas las formas de discriminación contra la mujer se proporciona mayor información sobre las cuestiones de género.</w:t>
      </w:r>
    </w:p>
    <w:p w14:paraId="790EDCA6" w14:textId="77777777" w:rsidR="00FD786E" w:rsidRPr="00FD786E" w:rsidRDefault="004D2F39" w:rsidP="004D2F39">
      <w:pPr>
        <w:pStyle w:val="H1G"/>
        <w:rPr>
          <w:lang w:val="es-ES_tradnl"/>
        </w:rPr>
      </w:pPr>
      <w:r>
        <w:rPr>
          <w:lang w:val="es-ES_tradnl"/>
        </w:rPr>
        <w:tab/>
      </w:r>
      <w:r w:rsidR="00FD786E" w:rsidRPr="00FD786E">
        <w:rPr>
          <w:lang w:val="es-ES_tradnl"/>
        </w:rPr>
        <w:tab/>
        <w:t>Artículo 4</w:t>
      </w:r>
      <w:r w:rsidR="00FD786E" w:rsidRPr="00FD786E">
        <w:rPr>
          <w:lang w:val="es-ES_tradnl"/>
        </w:rPr>
        <w:br/>
        <w:t>Restricciones a la suspensión de derechos</w:t>
      </w:r>
    </w:p>
    <w:p w14:paraId="4A33BCFF" w14:textId="77777777" w:rsidR="00FD786E" w:rsidRPr="00FD786E" w:rsidRDefault="00FD786E" w:rsidP="00FD786E">
      <w:pPr>
        <w:pStyle w:val="SingleTxtG"/>
        <w:rPr>
          <w:lang w:val="es-ES_tradnl"/>
        </w:rPr>
      </w:pPr>
      <w:r w:rsidRPr="00FD786E">
        <w:rPr>
          <w:lang w:val="es-ES_tradnl"/>
        </w:rPr>
        <w:t>91.</w:t>
      </w:r>
      <w:r w:rsidRPr="00FD786E">
        <w:rPr>
          <w:lang w:val="es-ES_tradnl"/>
        </w:rPr>
        <w:tab/>
        <w:t xml:space="preserve">Como se mencionó en el informe inicial, de conformidad con el artículo 14 de la Ley Fundamental, leído conjuntamente con el artículo 18, párrafo 4, de la misma </w:t>
      </w:r>
      <w:r w:rsidR="00705103" w:rsidRPr="00FD786E">
        <w:rPr>
          <w:lang w:val="es-ES_tradnl"/>
        </w:rPr>
        <w:t>Ley</w:t>
      </w:r>
      <w:r w:rsidRPr="00FD786E">
        <w:rPr>
          <w:lang w:val="es-ES_tradnl"/>
        </w:rPr>
        <w:t>, el Gobierno Central del Pueblo es responsable de la defensa (seguridad exterior), mientras que el Gobierno de la RAE de Macao es responsable de mantener el orden público (seguridad interior) en la RAE de Macao. Hay ciertas circunstancias en las que la adopción de medidas especiales puede restringir el ejercicio de los derechos consagrados en el Pacto.</w:t>
      </w:r>
    </w:p>
    <w:p w14:paraId="3DE663AB" w14:textId="77777777" w:rsidR="00FD786E" w:rsidRPr="00FD786E" w:rsidRDefault="00FD786E" w:rsidP="00FD786E">
      <w:pPr>
        <w:pStyle w:val="SingleTxtG"/>
        <w:rPr>
          <w:lang w:val="es-ES_tradnl"/>
        </w:rPr>
      </w:pPr>
      <w:r w:rsidRPr="00FD786E">
        <w:rPr>
          <w:lang w:val="es-ES_tradnl"/>
        </w:rPr>
        <w:t>92.</w:t>
      </w:r>
      <w:r w:rsidRPr="00FD786E">
        <w:rPr>
          <w:lang w:val="es-ES_tradnl"/>
        </w:rPr>
        <w:tab/>
        <w:t>No obstante, esas disposiciones deben leerse conjuntamente con el artículo 40, párrafo 2, de la Ley Fundamental, que estipula expresamente que los derechos y las libertades de que disfrutan los residentes de la RAE de Macao no podrán ser restringidos a menos y en la medida en que lo establezca la ley, y que esas restricciones no contravendrán las disposiciones aplicables de los Pactos a los que allí se hace referencia, entre otras. Cualquier medida que pueda restringir, coartar o derogar los derechos y las libertades fundamentales está sujeta a estas limitaciones.</w:t>
      </w:r>
    </w:p>
    <w:p w14:paraId="4A8A7994" w14:textId="77777777" w:rsidR="00FD786E" w:rsidRPr="00FD786E" w:rsidRDefault="00FD786E" w:rsidP="00FD786E">
      <w:pPr>
        <w:pStyle w:val="SingleTxtG"/>
        <w:rPr>
          <w:lang w:val="es-ES_tradnl"/>
        </w:rPr>
      </w:pPr>
      <w:r w:rsidRPr="00FD786E">
        <w:rPr>
          <w:lang w:val="es-ES_tradnl"/>
        </w:rPr>
        <w:t>93.</w:t>
      </w:r>
      <w:r w:rsidRPr="00FD786E">
        <w:rPr>
          <w:lang w:val="es-ES_tradnl"/>
        </w:rPr>
        <w:tab/>
        <w:t xml:space="preserve">Como se mencionó en el documento básico y en el informe inicial, la Ley Marco sobre Seguridad Interna, Ley </w:t>
      </w:r>
      <w:r w:rsidR="00705103">
        <w:rPr>
          <w:lang w:val="es-ES_tradnl"/>
        </w:rPr>
        <w:t xml:space="preserve">núm. </w:t>
      </w:r>
      <w:r w:rsidRPr="00FD786E">
        <w:rPr>
          <w:lang w:val="es-ES_tradnl"/>
        </w:rPr>
        <w:t xml:space="preserve">9/2002, modificada por la Ley </w:t>
      </w:r>
      <w:r w:rsidR="00705103">
        <w:rPr>
          <w:lang w:val="es-ES_tradnl"/>
        </w:rPr>
        <w:t xml:space="preserve">núm. </w:t>
      </w:r>
      <w:r w:rsidRPr="00FD786E">
        <w:rPr>
          <w:lang w:val="es-ES_tradnl"/>
        </w:rPr>
        <w:t>1/2017, tiene por objeto salvaguardar el orden público y la tranquilidad pública, proteger la seguridad de las personas y los bienes, prevenir e investigar los delitos y controlar la inmigración, con el fin de garantizar la estabilidad de la sociedad y el ejercicio de los derechos y libertades fundamentales de las personas. En ese contexto, podrán adoptarse medidas especiales en el marco de la protección civil para hacer frente a una calamidad o para prevenirla, o en caso de amenaza grave a la seguridad interna. Esas medidas tienen por objeto proteger o restablecer la paz y el orden públicos y proteger a las personas, o se adoptan en el marco de la lucha contra la delincuencia violenta o la delincuencia organizada, especialmente la delincuencia transnacional y el terrorismo (artículo 1 de la Ley Marco).</w:t>
      </w:r>
    </w:p>
    <w:p w14:paraId="3D66F02B" w14:textId="77777777" w:rsidR="00FD786E" w:rsidRPr="00FD786E" w:rsidRDefault="00FD786E" w:rsidP="00FD786E">
      <w:pPr>
        <w:pStyle w:val="SingleTxtG"/>
        <w:rPr>
          <w:lang w:val="es-ES_tradnl"/>
        </w:rPr>
      </w:pPr>
      <w:r w:rsidRPr="00FD786E">
        <w:rPr>
          <w:lang w:val="es-ES_tradnl"/>
        </w:rPr>
        <w:t>94.</w:t>
      </w:r>
      <w:r w:rsidRPr="00FD786E">
        <w:rPr>
          <w:lang w:val="es-ES_tradnl"/>
        </w:rPr>
        <w:tab/>
        <w:t>Ahora bien, la adopción de medidas destinadas a mantener la seguridad interna debe respetar los derechos, las libertades y las garantías que asisten a las personas y debe atenerse a los principios fundamentales del derecho (incluidos los principios de igualdad, proporcionalidad y no discriminación), el derecho penal, el derecho procesal penal, el derecho de sociedades y los organismos encargados de hacer cumplir la ley, y los reglamentos generales de la policía; esas medidas solo se aplicarán en caso de necesidad (artículo 2 de la Ley Marco).</w:t>
      </w:r>
    </w:p>
    <w:p w14:paraId="31186D73" w14:textId="77777777" w:rsidR="00FD786E" w:rsidRPr="00FD786E" w:rsidRDefault="00FD786E" w:rsidP="00FD786E">
      <w:pPr>
        <w:pStyle w:val="SingleTxtG"/>
        <w:rPr>
          <w:lang w:val="es-ES_tradnl"/>
        </w:rPr>
      </w:pPr>
      <w:r w:rsidRPr="00FD786E">
        <w:rPr>
          <w:lang w:val="es-ES_tradnl"/>
        </w:rPr>
        <w:t>95.</w:t>
      </w:r>
      <w:r w:rsidRPr="00FD786E">
        <w:rPr>
          <w:lang w:val="es-ES_tradnl"/>
        </w:rPr>
        <w:tab/>
        <w:t xml:space="preserve">De conformidad con el artículo 8 de la Ley Marco, en caso de emergencia que suponga una grave amenaza para la seguridad interna y con sujeción al artículo 40 de la Ley Fundamental, el Jefe del Ejecutivo podrá dictar medidas de restricción, siempre que sean razonables, adecuadas y proporcionales para mantener o restablecer la seguridad y se </w:t>
      </w:r>
      <w:r w:rsidRPr="00FD786E">
        <w:rPr>
          <w:lang w:val="es-ES_tradnl"/>
        </w:rPr>
        <w:lastRenderedPageBreak/>
        <w:t>ajusten a lo dispuesto en el artículo 4, párrafo 2, del Pacto. Dichas medidas podrán aplicarse por un máximo de 48 horas, período que podrá prorrogarse previa consulta al Consejo Ejecutivo y notificación inmediata al Presidente de la Asamblea Legislativa.</w:t>
      </w:r>
    </w:p>
    <w:p w14:paraId="112BA7BA" w14:textId="77777777" w:rsidR="00FD786E" w:rsidRPr="00FD786E" w:rsidRDefault="00FD786E" w:rsidP="00FD786E">
      <w:pPr>
        <w:pStyle w:val="SingleTxtG"/>
        <w:rPr>
          <w:lang w:val="es-ES_tradnl"/>
        </w:rPr>
      </w:pPr>
      <w:r w:rsidRPr="00FD786E">
        <w:rPr>
          <w:lang w:val="es-ES_tradnl"/>
        </w:rPr>
        <w:t>96.</w:t>
      </w:r>
      <w:r w:rsidRPr="00FD786E">
        <w:rPr>
          <w:lang w:val="es-ES_tradnl"/>
        </w:rPr>
        <w:tab/>
        <w:t>De conformidad con el artículo 17, párrafo 1, de la Ley Marco, en su labor de mantenimiento de la seguridad interna, las autoridades encargadas de hacer cumplir la ley pueden también adoptar medidas restrictivas que permitan vigilar a personas, edificios y lugares de reunión durante un período limitado; exigir una identificación a toda persona que se encuentre en un lugar público o bajo supervisión policial; incautar temporalmente armas, municiones y explosivos; o denegar la entrada en la RAE de Macao o expulsar a no residentes que sean considerados inadmisibles o constituyan una amenaza para la seguridad interna o sean sospechosos de estar vinculados a la delincuencia transnacional, incluido el terrorismo. En este último caso se pueden adoptar restricciones más estrictas, como el cierre temporal de locales, la suspensión o el cese de las actividades de empresas vinculadas a la delincuencia organizada o al terrorismo (artículo 17, párrafo 2, de la Ley Marco).</w:t>
      </w:r>
    </w:p>
    <w:p w14:paraId="52CE40F8" w14:textId="77777777" w:rsidR="00FD786E" w:rsidRPr="00FD786E" w:rsidRDefault="00FD786E" w:rsidP="00FD786E">
      <w:pPr>
        <w:pStyle w:val="SingleTxtG"/>
        <w:rPr>
          <w:lang w:val="es-ES_tradnl"/>
        </w:rPr>
      </w:pPr>
      <w:r w:rsidRPr="00FD786E">
        <w:rPr>
          <w:lang w:val="es-ES_tradnl"/>
        </w:rPr>
        <w:t>97.</w:t>
      </w:r>
      <w:r w:rsidRPr="00FD786E">
        <w:rPr>
          <w:lang w:val="es-ES_tradnl"/>
        </w:rPr>
        <w:tab/>
        <w:t>En su artículo 18 la Ley Marco autoriza además la vigilancia de las comunicaciones escritas, telefónicas e informáticas, entre otras, (artículos 172 a 175 del Código de Procedimiento Penal), si existen pruebas fehacientes de perturbación de la seguridad interna debido a actividades delictivas. En ese caso, el Servicio Unitario de Policía puede solicitar al juez competente que dicte la orden correspondiente.</w:t>
      </w:r>
    </w:p>
    <w:p w14:paraId="4D9F3EFD" w14:textId="77777777" w:rsidR="00FD786E" w:rsidRPr="00FD786E" w:rsidRDefault="00FD786E" w:rsidP="00FD786E">
      <w:pPr>
        <w:pStyle w:val="SingleTxtG"/>
        <w:rPr>
          <w:lang w:val="es-ES_tradnl"/>
        </w:rPr>
      </w:pPr>
      <w:r w:rsidRPr="00FD786E">
        <w:rPr>
          <w:lang w:val="es-ES_tradnl"/>
        </w:rPr>
        <w:t>98.</w:t>
      </w:r>
      <w:r w:rsidRPr="00FD786E">
        <w:rPr>
          <w:lang w:val="es-ES_tradnl"/>
        </w:rPr>
        <w:tab/>
        <w:t xml:space="preserve">A este respecto, cabe recordar el artículo 32 de la Ley Fundamental y la Ley </w:t>
      </w:r>
      <w:r w:rsidR="00705103">
        <w:rPr>
          <w:lang w:val="es-ES_tradnl"/>
        </w:rPr>
        <w:t>núm.</w:t>
      </w:r>
      <w:r w:rsidR="00344C54">
        <w:rPr>
          <w:lang w:val="es-ES_tradnl"/>
        </w:rPr>
        <w:t> </w:t>
      </w:r>
      <w:r w:rsidRPr="00FD786E">
        <w:rPr>
          <w:lang w:val="es-ES_tradnl"/>
        </w:rPr>
        <w:t xml:space="preserve">8/2005, relativa a la Protección de los Datos Personales. De acuerdo con el artículo 8 de la Ley </w:t>
      </w:r>
      <w:r w:rsidR="00705103">
        <w:rPr>
          <w:lang w:val="es-ES_tradnl"/>
        </w:rPr>
        <w:t xml:space="preserve">núm. </w:t>
      </w:r>
      <w:r w:rsidRPr="00FD786E">
        <w:rPr>
          <w:lang w:val="es-ES_tradnl"/>
        </w:rPr>
        <w:t>8/2005, no está permitido el acceso a los datos personales, salvo en caso de sospecha de actividades ilegales o en virtud de un instrumento jurídico internacional. Ahora bien, aunque los datos personales se hayan obtenido legalmente, han de cumplirse las disposiciones pertinentes.</w:t>
      </w:r>
    </w:p>
    <w:p w14:paraId="71404207" w14:textId="77777777" w:rsidR="00FD786E" w:rsidRPr="00FD786E" w:rsidRDefault="00FD786E" w:rsidP="00FD786E">
      <w:pPr>
        <w:pStyle w:val="SingleTxtG"/>
        <w:rPr>
          <w:lang w:val="es-ES_tradnl"/>
        </w:rPr>
      </w:pPr>
      <w:r w:rsidRPr="00FD786E">
        <w:rPr>
          <w:lang w:val="es-ES_tradnl"/>
        </w:rPr>
        <w:t>99.</w:t>
      </w:r>
      <w:r w:rsidRPr="00FD786E">
        <w:rPr>
          <w:lang w:val="es-ES_tradnl"/>
        </w:rPr>
        <w:tab/>
        <w:t>Toda persona afectada podrá recurrir a mecanismos administrativos o judiciales para garantizar el cumplimiento de la Ley. Se prevén delitos penales y administrativos. La Ley también prevé una protección judicial urgente en caso de que se interponga un recurso judicial contra decisiones adoptadas en relación con datos personales (artículos 28 a 44).</w:t>
      </w:r>
    </w:p>
    <w:p w14:paraId="493209BE" w14:textId="77777777" w:rsidR="00FD786E" w:rsidRPr="00FD786E" w:rsidRDefault="00FD786E" w:rsidP="00FD786E">
      <w:pPr>
        <w:pStyle w:val="SingleTxtG"/>
        <w:rPr>
          <w:lang w:val="es-ES_tradnl"/>
        </w:rPr>
      </w:pPr>
      <w:r w:rsidRPr="00FD786E">
        <w:rPr>
          <w:lang w:val="es-ES_tradnl"/>
        </w:rPr>
        <w:t>100.</w:t>
      </w:r>
      <w:r w:rsidRPr="00FD786E">
        <w:rPr>
          <w:lang w:val="es-ES_tradnl"/>
        </w:rPr>
        <w:tab/>
        <w:t xml:space="preserve">Otra ley que puede imponer algunas restricciones es la Ley </w:t>
      </w:r>
      <w:r w:rsidR="00705103">
        <w:rPr>
          <w:lang w:val="es-ES_tradnl"/>
        </w:rPr>
        <w:t xml:space="preserve">núm. </w:t>
      </w:r>
      <w:r w:rsidRPr="00FD786E">
        <w:rPr>
          <w:lang w:val="es-ES_tradnl"/>
        </w:rPr>
        <w:t>2/2009, Ley de Seguridad Nacional. Como se indica en la respuesta a la lista de cuestiones (CCPR/C/CHN</w:t>
      </w:r>
      <w:r w:rsidR="00644B5F">
        <w:rPr>
          <w:lang w:val="es-ES_tradnl"/>
        </w:rPr>
        <w:noBreakHyphen/>
      </w:r>
      <w:r w:rsidRPr="00FD786E">
        <w:rPr>
          <w:lang w:val="es-ES_tradnl"/>
        </w:rPr>
        <w:t>MAC/Q/1/Add.1), esta Ley no restringe injustificadamente las libertades de expresión, de reunión pacífica o de asociación. S</w:t>
      </w:r>
      <w:r w:rsidR="00344C54">
        <w:rPr>
          <w:lang w:val="es-ES_tradnl"/>
        </w:rPr>
        <w:t>o</w:t>
      </w:r>
      <w:r w:rsidRPr="00FD786E">
        <w:rPr>
          <w:lang w:val="es-ES_tradnl"/>
        </w:rPr>
        <w:t>lo se imponen restricciones cuando hay una violación de la ley o cuando el ejercicio de esos derechos supone una amenaza para la seguridad nacional, lo cual está en consonancia con las normas de otras jurisdicciones. Además, en el Pacto se indica expresamente que esos derechos pueden restringirse para proteger la seguridad nacional, la seguridad pública y el orden público cuando sea necesario (artículos 19, párrafo 3 b), 21 y 22, párrafo 2, del Pacto). Hasta la fecha, no se ha encausado a nadie en virtud de esta ley ni se han iniciado procedimientos penales.</w:t>
      </w:r>
    </w:p>
    <w:p w14:paraId="1FAC99F6" w14:textId="77777777" w:rsidR="00FD786E" w:rsidRPr="00FD786E" w:rsidRDefault="00FD786E" w:rsidP="00FD786E">
      <w:pPr>
        <w:pStyle w:val="SingleTxtG"/>
        <w:rPr>
          <w:lang w:val="es-ES_tradnl"/>
        </w:rPr>
      </w:pPr>
      <w:r w:rsidRPr="00FD786E">
        <w:rPr>
          <w:lang w:val="es-ES_tradnl"/>
        </w:rPr>
        <w:t>101.</w:t>
      </w:r>
      <w:r w:rsidRPr="00FD786E">
        <w:rPr>
          <w:lang w:val="es-ES_tradnl"/>
        </w:rPr>
        <w:tab/>
        <w:t xml:space="preserve">La Ley </w:t>
      </w:r>
      <w:r w:rsidR="00705103">
        <w:rPr>
          <w:lang w:val="es-ES_tradnl"/>
        </w:rPr>
        <w:t xml:space="preserve">núm. </w:t>
      </w:r>
      <w:r w:rsidRPr="00FD786E">
        <w:rPr>
          <w:lang w:val="es-ES_tradnl"/>
        </w:rPr>
        <w:t>2/2012, que regula el uso de la televisión de circuito cerrado en los espacios públicos, también puede coartar la libertad de las personas. Ahora bien, si bien están facultados para garantizar la seguridad interna y el orden público, en particular en lo que respecta a la prevención de delitos y la asistencia en la investigación penal (artículos 1, 2, párrafo 1, y 5), los organismos encargados de hacer cumplir la ley tienen la obligación de respetar los principios de legalidad, exclusividad y proporcionalidad (artículo 4).</w:t>
      </w:r>
    </w:p>
    <w:p w14:paraId="3B9B4756" w14:textId="77777777" w:rsidR="00FD786E" w:rsidRPr="00FD786E" w:rsidRDefault="00FD786E" w:rsidP="00FD786E">
      <w:pPr>
        <w:pStyle w:val="SingleTxtG"/>
        <w:rPr>
          <w:lang w:val="es-ES_tradnl"/>
        </w:rPr>
      </w:pPr>
      <w:r w:rsidRPr="00FD786E">
        <w:rPr>
          <w:lang w:val="es-ES_tradnl"/>
        </w:rPr>
        <w:t>102.</w:t>
      </w:r>
      <w:r w:rsidRPr="00FD786E">
        <w:rPr>
          <w:lang w:val="es-ES_tradnl"/>
        </w:rPr>
        <w:tab/>
        <w:t xml:space="preserve">La Ley </w:t>
      </w:r>
      <w:r w:rsidR="00705103">
        <w:rPr>
          <w:lang w:val="es-ES_tradnl"/>
        </w:rPr>
        <w:t xml:space="preserve">núm. </w:t>
      </w:r>
      <w:r w:rsidRPr="00FD786E">
        <w:rPr>
          <w:lang w:val="es-ES_tradnl"/>
        </w:rPr>
        <w:t>2/2012 establece límites (artículo 6) y prohibiciones (artículo 7) en relación con el uso de ese medio de vigilancia y, por ejemplo, obliga a eliminar los datos que resulten excesivos, prohíbe captar imágenes y sonidos de una casa o un edificio e impone la obligación de informar al público cuando haya videovigilancia en un espacio público.</w:t>
      </w:r>
    </w:p>
    <w:p w14:paraId="4F0C8755" w14:textId="77777777" w:rsidR="00FD786E" w:rsidRPr="00FD786E" w:rsidRDefault="00FD786E" w:rsidP="00FD786E">
      <w:pPr>
        <w:pStyle w:val="SingleTxtG"/>
        <w:rPr>
          <w:lang w:val="es-ES_tradnl"/>
        </w:rPr>
      </w:pPr>
      <w:r w:rsidRPr="00FD786E">
        <w:rPr>
          <w:lang w:val="es-ES_tradnl"/>
        </w:rPr>
        <w:t>103.</w:t>
      </w:r>
      <w:r w:rsidRPr="00FD786E">
        <w:rPr>
          <w:lang w:val="es-ES_tradnl"/>
        </w:rPr>
        <w:tab/>
        <w:t>El tratamiento y la protección de los datos personales deben ajustarse a la Ley</w:t>
      </w:r>
      <w:r w:rsidR="00644B5F">
        <w:rPr>
          <w:lang w:val="es-ES_tradnl"/>
        </w:rPr>
        <w:t xml:space="preserve"> </w:t>
      </w:r>
      <w:r w:rsidR="00705103">
        <w:rPr>
          <w:lang w:val="es-ES_tradnl"/>
        </w:rPr>
        <w:t>núm.</w:t>
      </w:r>
      <w:r w:rsidR="00644B5F">
        <w:rPr>
          <w:lang w:val="es-ES_tradnl"/>
        </w:rPr>
        <w:t> </w:t>
      </w:r>
      <w:r w:rsidRPr="00FD786E">
        <w:rPr>
          <w:lang w:val="es-ES_tradnl"/>
        </w:rPr>
        <w:t xml:space="preserve">8/2005 y respetar el derecho a la vida privada y otros derechos, libertades y garantías fundamentales establecidos en la Ley Fundamental y en otras leyes (artículo 2, párrafo 2, de la Ley </w:t>
      </w:r>
      <w:r w:rsidR="00705103">
        <w:rPr>
          <w:lang w:val="es-ES_tradnl"/>
        </w:rPr>
        <w:t xml:space="preserve">núm. </w:t>
      </w:r>
      <w:r w:rsidRPr="00FD786E">
        <w:rPr>
          <w:lang w:val="es-ES_tradnl"/>
        </w:rPr>
        <w:t>2/2012).</w:t>
      </w:r>
    </w:p>
    <w:p w14:paraId="2EB0A098" w14:textId="77777777" w:rsidR="00FD786E" w:rsidRPr="00FD786E" w:rsidRDefault="00FD786E" w:rsidP="00442C05">
      <w:pPr>
        <w:pStyle w:val="SingleTxtG"/>
        <w:keepNext/>
        <w:keepLines/>
        <w:rPr>
          <w:lang w:val="es-ES_tradnl"/>
        </w:rPr>
      </w:pPr>
      <w:r w:rsidRPr="00FD786E">
        <w:rPr>
          <w:lang w:val="es-ES_tradnl"/>
        </w:rPr>
        <w:lastRenderedPageBreak/>
        <w:t>104.</w:t>
      </w:r>
      <w:r w:rsidRPr="00FD786E">
        <w:rPr>
          <w:lang w:val="es-ES_tradnl"/>
        </w:rPr>
        <w:tab/>
        <w:t xml:space="preserve">Como se mencionó en el informe inicial, la Ley </w:t>
      </w:r>
      <w:r w:rsidR="00705103">
        <w:rPr>
          <w:lang w:val="es-ES_tradnl"/>
        </w:rPr>
        <w:t xml:space="preserve">núm. </w:t>
      </w:r>
      <w:r w:rsidRPr="00FD786E">
        <w:rPr>
          <w:lang w:val="es-ES_tradnl"/>
        </w:rPr>
        <w:t xml:space="preserve">2/2004 de Prevención, Control y Tratamiento de Enfermedades Contagiosas establece una lista de enfermedades y una serie de medidas restrictivas o preventivas de carácter excepcional, urgente y temporal que pueden aplicarse, en caso de emergencia, para evitar la propagación de enfermedades contagiosas en la RAE de Macao. La lista de enfermedades se actualizó por última vez mediante la Ley </w:t>
      </w:r>
      <w:r w:rsidR="00705103">
        <w:rPr>
          <w:lang w:val="es-ES_tradnl"/>
        </w:rPr>
        <w:t xml:space="preserve">núm. </w:t>
      </w:r>
      <w:r w:rsidRPr="00FD786E">
        <w:rPr>
          <w:lang w:val="es-ES_tradnl"/>
        </w:rPr>
        <w:t>1/2016 (http://bo.io.gov.mo/bo/i/2016/08/lei01.asp).</w:t>
      </w:r>
    </w:p>
    <w:p w14:paraId="490DC375" w14:textId="77777777" w:rsidR="00FD786E" w:rsidRPr="00FD786E" w:rsidRDefault="004D2F39" w:rsidP="004D2F39">
      <w:pPr>
        <w:pStyle w:val="H1G"/>
        <w:rPr>
          <w:lang w:val="es-ES_tradnl"/>
        </w:rPr>
      </w:pPr>
      <w:r>
        <w:rPr>
          <w:lang w:val="es-ES_tradnl"/>
        </w:rPr>
        <w:tab/>
      </w:r>
      <w:r w:rsidR="00FD786E" w:rsidRPr="00FD786E">
        <w:rPr>
          <w:lang w:val="es-ES_tradnl"/>
        </w:rPr>
        <w:tab/>
        <w:t>Artículo 5</w:t>
      </w:r>
      <w:r w:rsidR="00FD786E" w:rsidRPr="00FD786E">
        <w:rPr>
          <w:lang w:val="es-ES_tradnl"/>
        </w:rPr>
        <w:br/>
        <w:t>Prohibición de la interpretación restrictiva</w:t>
      </w:r>
    </w:p>
    <w:p w14:paraId="301029FC" w14:textId="77777777" w:rsidR="00FD786E" w:rsidRPr="00FD786E" w:rsidRDefault="00FD786E" w:rsidP="00FD786E">
      <w:pPr>
        <w:pStyle w:val="SingleTxtG"/>
        <w:rPr>
          <w:lang w:val="es-ES_tradnl"/>
        </w:rPr>
      </w:pPr>
      <w:r w:rsidRPr="00FD786E">
        <w:rPr>
          <w:lang w:val="es-ES_tradnl"/>
        </w:rPr>
        <w:t>105.</w:t>
      </w:r>
      <w:r w:rsidRPr="00FD786E">
        <w:rPr>
          <w:lang w:val="es-ES_tradnl"/>
        </w:rPr>
        <w:tab/>
        <w:t>Cabe reiterar que los derechos fundamentales solo pueden estar sujetos a las limitaciones previstas en la ley (artículo 40 de la Ley Fundamental).</w:t>
      </w:r>
    </w:p>
    <w:p w14:paraId="77277126" w14:textId="77777777" w:rsidR="00FD786E" w:rsidRPr="00FD786E" w:rsidRDefault="00FD786E" w:rsidP="00FD786E">
      <w:pPr>
        <w:pStyle w:val="SingleTxtG"/>
        <w:rPr>
          <w:lang w:val="es-ES_tradnl"/>
        </w:rPr>
      </w:pPr>
      <w:r w:rsidRPr="00FD786E">
        <w:rPr>
          <w:lang w:val="es-ES_tradnl"/>
        </w:rPr>
        <w:t>106.</w:t>
      </w:r>
      <w:r w:rsidRPr="00FD786E">
        <w:rPr>
          <w:lang w:val="es-ES_tradnl"/>
        </w:rPr>
        <w:tab/>
        <w:t>En la RAE de Macao, ni la doctrina jurídica ni la jurisprudencia se han interpretado nunca en el sentido de que una disposición del Pacto implique la posibilidad de suspender los derechos y libertades que en él se reconocen.</w:t>
      </w:r>
    </w:p>
    <w:p w14:paraId="3F2CBF62" w14:textId="77777777" w:rsidR="00FD786E" w:rsidRPr="00FD786E" w:rsidRDefault="004D2F39" w:rsidP="004D2F39">
      <w:pPr>
        <w:pStyle w:val="H1G"/>
        <w:rPr>
          <w:lang w:val="es-ES_tradnl"/>
        </w:rPr>
      </w:pPr>
      <w:r>
        <w:rPr>
          <w:lang w:val="es-ES_tradnl"/>
        </w:rPr>
        <w:tab/>
      </w:r>
      <w:r w:rsidR="00FD786E" w:rsidRPr="00FD786E">
        <w:rPr>
          <w:lang w:val="es-ES_tradnl"/>
        </w:rPr>
        <w:tab/>
        <w:t>Artículo 6</w:t>
      </w:r>
      <w:r w:rsidR="00FD786E" w:rsidRPr="00FD786E">
        <w:rPr>
          <w:lang w:val="es-ES_tradnl"/>
        </w:rPr>
        <w:br/>
        <w:t>Derecho a la vida</w:t>
      </w:r>
    </w:p>
    <w:p w14:paraId="32B6E0C1" w14:textId="77777777" w:rsidR="00FD786E" w:rsidRPr="00FD786E" w:rsidRDefault="00FD786E" w:rsidP="00FD786E">
      <w:pPr>
        <w:pStyle w:val="SingleTxtG"/>
        <w:rPr>
          <w:lang w:val="es-ES_tradnl"/>
        </w:rPr>
      </w:pPr>
      <w:r w:rsidRPr="00FD786E">
        <w:rPr>
          <w:lang w:val="es-ES_tradnl"/>
        </w:rPr>
        <w:t>107.</w:t>
      </w:r>
      <w:r w:rsidRPr="00FD786E">
        <w:rPr>
          <w:lang w:val="es-ES_tradnl"/>
        </w:rPr>
        <w:tab/>
        <w:t>El marco jurídico de la RAE de Macao no ha cambiado respecto de esta cuestión y la vida sigue siendo un valor primordial, protegido ética y jurídicamente, en particular por los tratados internacionales relativos a la protección de la vida humana.</w:t>
      </w:r>
    </w:p>
    <w:p w14:paraId="2CD910E6" w14:textId="77777777" w:rsidR="00FD786E" w:rsidRPr="00FD786E" w:rsidRDefault="00FD786E" w:rsidP="00FD786E">
      <w:pPr>
        <w:pStyle w:val="SingleTxtG"/>
        <w:rPr>
          <w:lang w:val="es-ES_tradnl"/>
        </w:rPr>
      </w:pPr>
      <w:r w:rsidRPr="00FD786E">
        <w:rPr>
          <w:lang w:val="es-ES_tradnl"/>
        </w:rPr>
        <w:t>108.</w:t>
      </w:r>
      <w:r w:rsidRPr="00FD786E">
        <w:rPr>
          <w:lang w:val="es-ES_tradnl"/>
        </w:rPr>
        <w:tab/>
        <w:t>A continuación se presenta una actualización de los datos proporcionados en el informe inicial.</w:t>
      </w:r>
    </w:p>
    <w:p w14:paraId="1E6A17A8" w14:textId="77777777" w:rsidR="00FD786E" w:rsidRPr="00FD786E" w:rsidRDefault="004D2F39" w:rsidP="004D2F39">
      <w:pPr>
        <w:pStyle w:val="H23G"/>
        <w:rPr>
          <w:lang w:val="es-ES_tradnl"/>
        </w:rPr>
      </w:pPr>
      <w:r>
        <w:rPr>
          <w:lang w:val="es-ES_tradnl"/>
        </w:rPr>
        <w:tab/>
      </w:r>
      <w:r w:rsidR="00FD786E" w:rsidRPr="00FD786E">
        <w:rPr>
          <w:lang w:val="es-ES_tradnl"/>
        </w:rPr>
        <w:tab/>
        <w:t>Delitos contra la vida y la integridad física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61"/>
        <w:gridCol w:w="684"/>
        <w:gridCol w:w="685"/>
        <w:gridCol w:w="685"/>
        <w:gridCol w:w="685"/>
        <w:gridCol w:w="685"/>
        <w:gridCol w:w="685"/>
      </w:tblGrid>
      <w:tr w:rsidR="00FD786E" w:rsidRPr="004D2F39" w14:paraId="23754A2B" w14:textId="77777777" w:rsidTr="004D2F39">
        <w:trPr>
          <w:trHeight w:val="240"/>
          <w:tblHeader/>
        </w:trPr>
        <w:tc>
          <w:tcPr>
            <w:tcW w:w="3261" w:type="dxa"/>
            <w:tcBorders>
              <w:top w:val="single" w:sz="4" w:space="0" w:color="auto"/>
              <w:bottom w:val="single" w:sz="12" w:space="0" w:color="auto"/>
            </w:tcBorders>
            <w:shd w:val="clear" w:color="auto" w:fill="auto"/>
            <w:vAlign w:val="bottom"/>
          </w:tcPr>
          <w:p w14:paraId="671A422C" w14:textId="77777777" w:rsidR="00FD786E" w:rsidRPr="004D2F39" w:rsidRDefault="00FD786E" w:rsidP="004D2F39">
            <w:pPr>
              <w:pStyle w:val="SingleTxtG"/>
              <w:spacing w:before="80" w:after="80" w:line="200" w:lineRule="exact"/>
              <w:ind w:left="0" w:right="0"/>
              <w:jc w:val="left"/>
              <w:rPr>
                <w:i/>
                <w:sz w:val="16"/>
                <w:lang w:val="es-ES_tradnl"/>
              </w:rPr>
            </w:pPr>
            <w:r w:rsidRPr="004D2F39">
              <w:rPr>
                <w:i/>
                <w:iCs/>
                <w:sz w:val="16"/>
                <w:lang w:val="es-ES_tradnl"/>
              </w:rPr>
              <w:t>Delito/</w:t>
            </w:r>
            <w:r w:rsidR="005D3165">
              <w:rPr>
                <w:i/>
                <w:iCs/>
                <w:sz w:val="16"/>
                <w:lang w:val="es-ES_tradnl"/>
              </w:rPr>
              <w:t>a</w:t>
            </w:r>
            <w:r w:rsidRPr="004D2F39">
              <w:rPr>
                <w:i/>
                <w:iCs/>
                <w:sz w:val="16"/>
                <w:lang w:val="es-ES_tradnl"/>
              </w:rPr>
              <w:t>ño</w:t>
            </w:r>
          </w:p>
        </w:tc>
        <w:tc>
          <w:tcPr>
            <w:tcW w:w="684" w:type="dxa"/>
            <w:tcBorders>
              <w:top w:val="single" w:sz="4" w:space="0" w:color="auto"/>
              <w:bottom w:val="single" w:sz="12" w:space="0" w:color="auto"/>
            </w:tcBorders>
            <w:shd w:val="clear" w:color="auto" w:fill="auto"/>
            <w:vAlign w:val="bottom"/>
          </w:tcPr>
          <w:p w14:paraId="75699063" w14:textId="77777777" w:rsidR="00FD786E" w:rsidRPr="004D2F39" w:rsidRDefault="00FD786E" w:rsidP="004D2F39">
            <w:pPr>
              <w:pStyle w:val="SingleTxtG"/>
              <w:spacing w:before="80" w:after="80" w:line="200" w:lineRule="exact"/>
              <w:ind w:left="57" w:right="28"/>
              <w:jc w:val="right"/>
              <w:rPr>
                <w:i/>
                <w:sz w:val="16"/>
                <w:lang w:val="es-ES_tradnl"/>
              </w:rPr>
            </w:pPr>
            <w:r w:rsidRPr="004D2F39">
              <w:rPr>
                <w:i/>
                <w:sz w:val="16"/>
                <w:lang w:val="es-ES_tradnl"/>
              </w:rPr>
              <w:t>2011</w:t>
            </w:r>
          </w:p>
        </w:tc>
        <w:tc>
          <w:tcPr>
            <w:tcW w:w="685" w:type="dxa"/>
            <w:tcBorders>
              <w:top w:val="single" w:sz="4" w:space="0" w:color="auto"/>
              <w:bottom w:val="single" w:sz="12" w:space="0" w:color="auto"/>
            </w:tcBorders>
            <w:shd w:val="clear" w:color="auto" w:fill="auto"/>
            <w:vAlign w:val="bottom"/>
          </w:tcPr>
          <w:p w14:paraId="6DD51036" w14:textId="77777777" w:rsidR="00FD786E" w:rsidRPr="004D2F39" w:rsidRDefault="00FD786E" w:rsidP="004D2F39">
            <w:pPr>
              <w:pStyle w:val="SingleTxtG"/>
              <w:spacing w:before="80" w:after="80" w:line="200" w:lineRule="exact"/>
              <w:ind w:left="57" w:right="28"/>
              <w:jc w:val="right"/>
              <w:rPr>
                <w:i/>
                <w:sz w:val="16"/>
                <w:lang w:val="es-ES_tradnl"/>
              </w:rPr>
            </w:pPr>
            <w:r w:rsidRPr="004D2F39">
              <w:rPr>
                <w:i/>
                <w:sz w:val="16"/>
                <w:lang w:val="es-ES_tradnl"/>
              </w:rPr>
              <w:t>2012</w:t>
            </w:r>
          </w:p>
        </w:tc>
        <w:tc>
          <w:tcPr>
            <w:tcW w:w="685" w:type="dxa"/>
            <w:tcBorders>
              <w:top w:val="single" w:sz="4" w:space="0" w:color="auto"/>
              <w:bottom w:val="single" w:sz="12" w:space="0" w:color="auto"/>
            </w:tcBorders>
            <w:shd w:val="clear" w:color="auto" w:fill="auto"/>
            <w:vAlign w:val="bottom"/>
          </w:tcPr>
          <w:p w14:paraId="21DBD756" w14:textId="77777777" w:rsidR="00FD786E" w:rsidRPr="004D2F39" w:rsidRDefault="00FD786E" w:rsidP="004D2F39">
            <w:pPr>
              <w:pStyle w:val="SingleTxtG"/>
              <w:spacing w:before="80" w:after="80" w:line="200" w:lineRule="exact"/>
              <w:ind w:left="57" w:right="28"/>
              <w:jc w:val="right"/>
              <w:rPr>
                <w:i/>
                <w:sz w:val="16"/>
                <w:lang w:val="es-ES_tradnl"/>
              </w:rPr>
            </w:pPr>
            <w:r w:rsidRPr="004D2F39">
              <w:rPr>
                <w:i/>
                <w:sz w:val="16"/>
                <w:lang w:val="es-ES_tradnl"/>
              </w:rPr>
              <w:t>2013</w:t>
            </w:r>
          </w:p>
        </w:tc>
        <w:tc>
          <w:tcPr>
            <w:tcW w:w="685" w:type="dxa"/>
            <w:tcBorders>
              <w:top w:val="single" w:sz="4" w:space="0" w:color="auto"/>
              <w:bottom w:val="single" w:sz="12" w:space="0" w:color="auto"/>
            </w:tcBorders>
            <w:shd w:val="clear" w:color="auto" w:fill="auto"/>
            <w:vAlign w:val="bottom"/>
          </w:tcPr>
          <w:p w14:paraId="09E0D17E" w14:textId="77777777" w:rsidR="00FD786E" w:rsidRPr="004D2F39" w:rsidRDefault="00FD786E" w:rsidP="004D2F39">
            <w:pPr>
              <w:pStyle w:val="SingleTxtG"/>
              <w:spacing w:before="80" w:after="80" w:line="200" w:lineRule="exact"/>
              <w:ind w:left="57" w:right="28"/>
              <w:jc w:val="right"/>
              <w:rPr>
                <w:i/>
                <w:sz w:val="16"/>
                <w:lang w:val="es-ES_tradnl"/>
              </w:rPr>
            </w:pPr>
            <w:r w:rsidRPr="004D2F39">
              <w:rPr>
                <w:i/>
                <w:sz w:val="16"/>
                <w:lang w:val="es-ES_tradnl"/>
              </w:rPr>
              <w:t>2014</w:t>
            </w:r>
          </w:p>
        </w:tc>
        <w:tc>
          <w:tcPr>
            <w:tcW w:w="685" w:type="dxa"/>
            <w:tcBorders>
              <w:top w:val="single" w:sz="4" w:space="0" w:color="auto"/>
              <w:bottom w:val="single" w:sz="12" w:space="0" w:color="auto"/>
            </w:tcBorders>
            <w:shd w:val="clear" w:color="auto" w:fill="auto"/>
            <w:vAlign w:val="bottom"/>
          </w:tcPr>
          <w:p w14:paraId="10D17AAF" w14:textId="77777777" w:rsidR="00FD786E" w:rsidRPr="004D2F39" w:rsidRDefault="00FD786E" w:rsidP="004D2F39">
            <w:pPr>
              <w:pStyle w:val="SingleTxtG"/>
              <w:spacing w:before="80" w:after="80" w:line="200" w:lineRule="exact"/>
              <w:ind w:left="57" w:right="28"/>
              <w:jc w:val="right"/>
              <w:rPr>
                <w:i/>
                <w:sz w:val="16"/>
                <w:lang w:val="es-ES_tradnl"/>
              </w:rPr>
            </w:pPr>
            <w:r w:rsidRPr="004D2F39">
              <w:rPr>
                <w:i/>
                <w:sz w:val="16"/>
                <w:lang w:val="es-ES_tradnl"/>
              </w:rPr>
              <w:t>2015</w:t>
            </w:r>
          </w:p>
        </w:tc>
        <w:tc>
          <w:tcPr>
            <w:tcW w:w="685" w:type="dxa"/>
            <w:tcBorders>
              <w:top w:val="single" w:sz="4" w:space="0" w:color="auto"/>
              <w:bottom w:val="single" w:sz="12" w:space="0" w:color="auto"/>
            </w:tcBorders>
            <w:shd w:val="clear" w:color="auto" w:fill="auto"/>
            <w:vAlign w:val="bottom"/>
          </w:tcPr>
          <w:p w14:paraId="4F5C4FFC" w14:textId="77777777" w:rsidR="00FD786E" w:rsidRPr="004D2F39" w:rsidRDefault="00FD786E" w:rsidP="004D2F39">
            <w:pPr>
              <w:pStyle w:val="SingleTxtG"/>
              <w:spacing w:before="80" w:after="80" w:line="200" w:lineRule="exact"/>
              <w:ind w:left="57" w:right="28"/>
              <w:jc w:val="right"/>
              <w:rPr>
                <w:i/>
                <w:sz w:val="16"/>
                <w:lang w:val="es-ES_tradnl"/>
              </w:rPr>
            </w:pPr>
            <w:r w:rsidRPr="004D2F39">
              <w:rPr>
                <w:i/>
                <w:sz w:val="16"/>
                <w:lang w:val="es-ES_tradnl"/>
              </w:rPr>
              <w:t>2016</w:t>
            </w:r>
          </w:p>
        </w:tc>
      </w:tr>
      <w:tr w:rsidR="00FD786E" w:rsidRPr="004D2F39" w14:paraId="05042D46" w14:textId="77777777" w:rsidTr="004D2F39">
        <w:trPr>
          <w:trHeight w:val="240"/>
        </w:trPr>
        <w:tc>
          <w:tcPr>
            <w:tcW w:w="3261" w:type="dxa"/>
            <w:tcBorders>
              <w:top w:val="single" w:sz="12" w:space="0" w:color="auto"/>
            </w:tcBorders>
            <w:shd w:val="clear" w:color="auto" w:fill="auto"/>
          </w:tcPr>
          <w:p w14:paraId="65AB225E"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Homicidio (</w:t>
            </w:r>
            <w:r w:rsidRPr="004D2F39">
              <w:rPr>
                <w:iCs/>
                <w:sz w:val="18"/>
                <w:lang w:val="es-ES_tradnl"/>
              </w:rPr>
              <w:t>p</w:t>
            </w:r>
            <w:r w:rsidR="00344C54">
              <w:rPr>
                <w:iCs/>
                <w:sz w:val="18"/>
                <w:lang w:val="es-ES_tradnl"/>
              </w:rPr>
              <w:t xml:space="preserve">or </w:t>
            </w:r>
            <w:r w:rsidRPr="004D2F39">
              <w:rPr>
                <w:iCs/>
                <w:sz w:val="18"/>
                <w:lang w:val="es-ES_tradnl"/>
              </w:rPr>
              <w:t>ej</w:t>
            </w:r>
            <w:r w:rsidR="00344C54">
              <w:rPr>
                <w:iCs/>
                <w:sz w:val="18"/>
                <w:lang w:val="es-ES_tradnl"/>
              </w:rPr>
              <w:t>emplo</w:t>
            </w:r>
            <w:r w:rsidRPr="004D2F39">
              <w:rPr>
                <w:sz w:val="18"/>
                <w:lang w:val="es-ES_tradnl"/>
              </w:rPr>
              <w:t xml:space="preserve"> con arma blanca)</w:t>
            </w:r>
          </w:p>
        </w:tc>
        <w:tc>
          <w:tcPr>
            <w:tcW w:w="684" w:type="dxa"/>
            <w:tcBorders>
              <w:top w:val="single" w:sz="12" w:space="0" w:color="auto"/>
            </w:tcBorders>
            <w:shd w:val="clear" w:color="auto" w:fill="auto"/>
            <w:vAlign w:val="bottom"/>
          </w:tcPr>
          <w:p w14:paraId="71526CA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685" w:type="dxa"/>
            <w:tcBorders>
              <w:top w:val="single" w:sz="12" w:space="0" w:color="auto"/>
            </w:tcBorders>
            <w:shd w:val="clear" w:color="auto" w:fill="auto"/>
            <w:vAlign w:val="bottom"/>
          </w:tcPr>
          <w:p w14:paraId="022024B5"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3</w:t>
            </w:r>
          </w:p>
        </w:tc>
        <w:tc>
          <w:tcPr>
            <w:tcW w:w="685" w:type="dxa"/>
            <w:tcBorders>
              <w:top w:val="single" w:sz="12" w:space="0" w:color="auto"/>
            </w:tcBorders>
            <w:shd w:val="clear" w:color="auto" w:fill="auto"/>
            <w:vAlign w:val="bottom"/>
          </w:tcPr>
          <w:p w14:paraId="262CF0F9"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685" w:type="dxa"/>
            <w:tcBorders>
              <w:top w:val="single" w:sz="12" w:space="0" w:color="auto"/>
            </w:tcBorders>
            <w:shd w:val="clear" w:color="auto" w:fill="auto"/>
            <w:vAlign w:val="bottom"/>
          </w:tcPr>
          <w:p w14:paraId="2525434C"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685" w:type="dxa"/>
            <w:tcBorders>
              <w:top w:val="single" w:sz="12" w:space="0" w:color="auto"/>
            </w:tcBorders>
            <w:shd w:val="clear" w:color="auto" w:fill="auto"/>
            <w:vAlign w:val="bottom"/>
          </w:tcPr>
          <w:p w14:paraId="219385F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685" w:type="dxa"/>
            <w:tcBorders>
              <w:top w:val="single" w:sz="12" w:space="0" w:color="auto"/>
            </w:tcBorders>
            <w:shd w:val="clear" w:color="auto" w:fill="auto"/>
            <w:vAlign w:val="bottom"/>
          </w:tcPr>
          <w:p w14:paraId="33880A69"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p>
        </w:tc>
      </w:tr>
      <w:tr w:rsidR="00FD786E" w:rsidRPr="004D2F39" w14:paraId="0A471431" w14:textId="77777777" w:rsidTr="004D2F39">
        <w:trPr>
          <w:trHeight w:val="240"/>
        </w:trPr>
        <w:tc>
          <w:tcPr>
            <w:tcW w:w="3261" w:type="dxa"/>
            <w:shd w:val="clear" w:color="auto" w:fill="auto"/>
          </w:tcPr>
          <w:p w14:paraId="0C4982B7"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Homicidio (por otros medios)</w:t>
            </w:r>
          </w:p>
        </w:tc>
        <w:tc>
          <w:tcPr>
            <w:tcW w:w="684" w:type="dxa"/>
            <w:shd w:val="clear" w:color="auto" w:fill="auto"/>
            <w:vAlign w:val="bottom"/>
          </w:tcPr>
          <w:p w14:paraId="7B28675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4</w:t>
            </w:r>
          </w:p>
        </w:tc>
        <w:tc>
          <w:tcPr>
            <w:tcW w:w="685" w:type="dxa"/>
            <w:shd w:val="clear" w:color="auto" w:fill="auto"/>
            <w:vAlign w:val="bottom"/>
          </w:tcPr>
          <w:p w14:paraId="58126686"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685" w:type="dxa"/>
            <w:shd w:val="clear" w:color="auto" w:fill="auto"/>
            <w:vAlign w:val="bottom"/>
          </w:tcPr>
          <w:p w14:paraId="54F419B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2</w:t>
            </w:r>
          </w:p>
        </w:tc>
        <w:tc>
          <w:tcPr>
            <w:tcW w:w="685" w:type="dxa"/>
            <w:shd w:val="clear" w:color="auto" w:fill="auto"/>
            <w:vAlign w:val="bottom"/>
          </w:tcPr>
          <w:p w14:paraId="338C598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685" w:type="dxa"/>
            <w:shd w:val="clear" w:color="auto" w:fill="auto"/>
            <w:vAlign w:val="bottom"/>
          </w:tcPr>
          <w:p w14:paraId="2A5453A9"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p>
        </w:tc>
        <w:tc>
          <w:tcPr>
            <w:tcW w:w="685" w:type="dxa"/>
            <w:shd w:val="clear" w:color="auto" w:fill="auto"/>
            <w:vAlign w:val="bottom"/>
          </w:tcPr>
          <w:p w14:paraId="001A4148"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r>
      <w:tr w:rsidR="00FD786E" w:rsidRPr="004D2F39" w14:paraId="195F453F" w14:textId="77777777" w:rsidTr="004D2F39">
        <w:trPr>
          <w:trHeight w:val="240"/>
        </w:trPr>
        <w:tc>
          <w:tcPr>
            <w:tcW w:w="3261" w:type="dxa"/>
            <w:shd w:val="clear" w:color="auto" w:fill="auto"/>
          </w:tcPr>
          <w:p w14:paraId="63DE55A5"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Homicidio por negligencia (accidente de tráfico)</w:t>
            </w:r>
          </w:p>
        </w:tc>
        <w:tc>
          <w:tcPr>
            <w:tcW w:w="684" w:type="dxa"/>
            <w:shd w:val="clear" w:color="auto" w:fill="auto"/>
            <w:vAlign w:val="bottom"/>
          </w:tcPr>
          <w:p w14:paraId="63888BD9"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685" w:type="dxa"/>
            <w:shd w:val="clear" w:color="auto" w:fill="auto"/>
            <w:vAlign w:val="bottom"/>
          </w:tcPr>
          <w:p w14:paraId="0869EA7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3</w:t>
            </w:r>
          </w:p>
        </w:tc>
        <w:tc>
          <w:tcPr>
            <w:tcW w:w="685" w:type="dxa"/>
            <w:shd w:val="clear" w:color="auto" w:fill="auto"/>
            <w:vAlign w:val="bottom"/>
          </w:tcPr>
          <w:p w14:paraId="62556B0A"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5</w:t>
            </w:r>
          </w:p>
        </w:tc>
        <w:tc>
          <w:tcPr>
            <w:tcW w:w="685" w:type="dxa"/>
            <w:shd w:val="clear" w:color="auto" w:fill="auto"/>
            <w:vAlign w:val="bottom"/>
          </w:tcPr>
          <w:p w14:paraId="01F8503A"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5</w:t>
            </w:r>
          </w:p>
        </w:tc>
        <w:tc>
          <w:tcPr>
            <w:tcW w:w="685" w:type="dxa"/>
            <w:shd w:val="clear" w:color="auto" w:fill="auto"/>
            <w:vAlign w:val="bottom"/>
          </w:tcPr>
          <w:p w14:paraId="2E2A82A2"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6</w:t>
            </w:r>
          </w:p>
        </w:tc>
        <w:tc>
          <w:tcPr>
            <w:tcW w:w="685" w:type="dxa"/>
            <w:shd w:val="clear" w:color="auto" w:fill="auto"/>
            <w:vAlign w:val="bottom"/>
          </w:tcPr>
          <w:p w14:paraId="2FE25839"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4</w:t>
            </w:r>
          </w:p>
        </w:tc>
      </w:tr>
      <w:tr w:rsidR="00FD786E" w:rsidRPr="004D2F39" w14:paraId="78584A86" w14:textId="77777777" w:rsidTr="004D2F39">
        <w:trPr>
          <w:trHeight w:val="240"/>
        </w:trPr>
        <w:tc>
          <w:tcPr>
            <w:tcW w:w="3261" w:type="dxa"/>
            <w:tcBorders>
              <w:bottom w:val="single" w:sz="4" w:space="0" w:color="auto"/>
            </w:tcBorders>
            <w:shd w:val="clear" w:color="auto" w:fill="auto"/>
          </w:tcPr>
          <w:p w14:paraId="76F040C0"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Delitos contra la integridad física</w:t>
            </w:r>
          </w:p>
        </w:tc>
        <w:tc>
          <w:tcPr>
            <w:tcW w:w="684" w:type="dxa"/>
            <w:tcBorders>
              <w:bottom w:val="single" w:sz="4" w:space="0" w:color="auto"/>
            </w:tcBorders>
            <w:shd w:val="clear" w:color="auto" w:fill="auto"/>
            <w:vAlign w:val="bottom"/>
          </w:tcPr>
          <w:p w14:paraId="79F0EECC"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r w:rsidR="004D2F39">
              <w:rPr>
                <w:sz w:val="18"/>
                <w:lang w:val="es-ES_tradnl"/>
              </w:rPr>
              <w:t xml:space="preserve"> </w:t>
            </w:r>
            <w:r w:rsidRPr="004D2F39">
              <w:rPr>
                <w:sz w:val="18"/>
                <w:lang w:val="es-ES_tradnl"/>
              </w:rPr>
              <w:t>729</w:t>
            </w:r>
          </w:p>
        </w:tc>
        <w:tc>
          <w:tcPr>
            <w:tcW w:w="685" w:type="dxa"/>
            <w:tcBorders>
              <w:bottom w:val="single" w:sz="4" w:space="0" w:color="auto"/>
            </w:tcBorders>
            <w:shd w:val="clear" w:color="auto" w:fill="auto"/>
            <w:vAlign w:val="bottom"/>
          </w:tcPr>
          <w:p w14:paraId="2B05FB6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r w:rsidR="004D2F39">
              <w:rPr>
                <w:sz w:val="18"/>
                <w:lang w:val="es-ES_tradnl"/>
              </w:rPr>
              <w:t xml:space="preserve"> </w:t>
            </w:r>
            <w:r w:rsidRPr="004D2F39">
              <w:rPr>
                <w:sz w:val="18"/>
                <w:lang w:val="es-ES_tradnl"/>
              </w:rPr>
              <w:t>755</w:t>
            </w:r>
          </w:p>
        </w:tc>
        <w:tc>
          <w:tcPr>
            <w:tcW w:w="685" w:type="dxa"/>
            <w:tcBorders>
              <w:bottom w:val="single" w:sz="4" w:space="0" w:color="auto"/>
            </w:tcBorders>
            <w:shd w:val="clear" w:color="auto" w:fill="auto"/>
            <w:vAlign w:val="bottom"/>
          </w:tcPr>
          <w:p w14:paraId="1F8B4D0E"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r w:rsidR="004D2F39">
              <w:rPr>
                <w:sz w:val="18"/>
                <w:lang w:val="es-ES_tradnl"/>
              </w:rPr>
              <w:t xml:space="preserve"> </w:t>
            </w:r>
            <w:r w:rsidRPr="004D2F39">
              <w:rPr>
                <w:sz w:val="18"/>
                <w:lang w:val="es-ES_tradnl"/>
              </w:rPr>
              <w:t>701</w:t>
            </w:r>
          </w:p>
        </w:tc>
        <w:tc>
          <w:tcPr>
            <w:tcW w:w="685" w:type="dxa"/>
            <w:tcBorders>
              <w:bottom w:val="single" w:sz="4" w:space="0" w:color="auto"/>
            </w:tcBorders>
            <w:shd w:val="clear" w:color="auto" w:fill="auto"/>
            <w:vAlign w:val="bottom"/>
          </w:tcPr>
          <w:p w14:paraId="3E17DE5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r w:rsidR="004D2F39">
              <w:rPr>
                <w:sz w:val="18"/>
                <w:lang w:val="es-ES_tradnl"/>
              </w:rPr>
              <w:t xml:space="preserve"> </w:t>
            </w:r>
            <w:r w:rsidRPr="004D2F39">
              <w:rPr>
                <w:sz w:val="18"/>
                <w:lang w:val="es-ES_tradnl"/>
              </w:rPr>
              <w:t>783</w:t>
            </w:r>
          </w:p>
        </w:tc>
        <w:tc>
          <w:tcPr>
            <w:tcW w:w="685" w:type="dxa"/>
            <w:tcBorders>
              <w:bottom w:val="single" w:sz="4" w:space="0" w:color="auto"/>
            </w:tcBorders>
            <w:shd w:val="clear" w:color="auto" w:fill="auto"/>
            <w:vAlign w:val="bottom"/>
          </w:tcPr>
          <w:p w14:paraId="34BA6C2E"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r w:rsidR="004D2F39">
              <w:rPr>
                <w:sz w:val="18"/>
                <w:lang w:val="es-ES_tradnl"/>
              </w:rPr>
              <w:t xml:space="preserve"> </w:t>
            </w:r>
            <w:r w:rsidRPr="004D2F39">
              <w:rPr>
                <w:sz w:val="18"/>
                <w:lang w:val="es-ES_tradnl"/>
              </w:rPr>
              <w:t>620</w:t>
            </w:r>
          </w:p>
        </w:tc>
        <w:tc>
          <w:tcPr>
            <w:tcW w:w="685" w:type="dxa"/>
            <w:tcBorders>
              <w:bottom w:val="single" w:sz="4" w:space="0" w:color="auto"/>
            </w:tcBorders>
            <w:shd w:val="clear" w:color="auto" w:fill="auto"/>
            <w:vAlign w:val="bottom"/>
          </w:tcPr>
          <w:p w14:paraId="6ED4E4BE"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r w:rsidR="004D2F39">
              <w:rPr>
                <w:sz w:val="18"/>
                <w:lang w:val="es-ES_tradnl"/>
              </w:rPr>
              <w:t xml:space="preserve"> </w:t>
            </w:r>
            <w:r w:rsidRPr="004D2F39">
              <w:rPr>
                <w:sz w:val="18"/>
                <w:lang w:val="es-ES_tradnl"/>
              </w:rPr>
              <w:t>714</w:t>
            </w:r>
          </w:p>
        </w:tc>
      </w:tr>
      <w:tr w:rsidR="00FD786E" w:rsidRPr="004D2F39" w14:paraId="5DD1A198" w14:textId="77777777" w:rsidTr="004D2F39">
        <w:trPr>
          <w:trHeight w:val="240"/>
        </w:trPr>
        <w:tc>
          <w:tcPr>
            <w:tcW w:w="3261" w:type="dxa"/>
            <w:tcBorders>
              <w:top w:val="single" w:sz="4" w:space="0" w:color="auto"/>
              <w:bottom w:val="single" w:sz="12" w:space="0" w:color="auto"/>
            </w:tcBorders>
            <w:shd w:val="clear" w:color="auto" w:fill="auto"/>
          </w:tcPr>
          <w:p w14:paraId="6E300078" w14:textId="77777777" w:rsidR="00FD786E" w:rsidRPr="004D2F39" w:rsidRDefault="00FD786E" w:rsidP="004D2F39">
            <w:pPr>
              <w:pStyle w:val="SingleTxtG"/>
              <w:spacing w:before="80" w:after="80" w:line="220" w:lineRule="exact"/>
              <w:ind w:left="283" w:right="0"/>
              <w:jc w:val="left"/>
              <w:rPr>
                <w:b/>
                <w:sz w:val="18"/>
                <w:lang w:val="es-ES_tradnl"/>
              </w:rPr>
            </w:pPr>
            <w:r w:rsidRPr="004D2F39">
              <w:rPr>
                <w:b/>
                <w:bCs/>
                <w:sz w:val="18"/>
                <w:lang w:val="es-ES_tradnl"/>
              </w:rPr>
              <w:t>Total</w:t>
            </w:r>
          </w:p>
        </w:tc>
        <w:tc>
          <w:tcPr>
            <w:tcW w:w="684" w:type="dxa"/>
            <w:tcBorders>
              <w:top w:val="single" w:sz="4" w:space="0" w:color="auto"/>
              <w:bottom w:val="single" w:sz="12" w:space="0" w:color="auto"/>
            </w:tcBorders>
            <w:shd w:val="clear" w:color="auto" w:fill="auto"/>
            <w:vAlign w:val="bottom"/>
          </w:tcPr>
          <w:p w14:paraId="428EFD4B" w14:textId="77777777" w:rsidR="00FD786E" w:rsidRPr="004D2F39" w:rsidRDefault="00FD786E" w:rsidP="004D2F39">
            <w:pPr>
              <w:pStyle w:val="SingleTxtG"/>
              <w:spacing w:before="80" w:after="80" w:line="220" w:lineRule="exact"/>
              <w:ind w:left="57" w:right="28"/>
              <w:jc w:val="right"/>
              <w:rPr>
                <w:b/>
                <w:sz w:val="18"/>
                <w:lang w:val="es-ES_tradnl"/>
              </w:rPr>
            </w:pPr>
            <w:r w:rsidRPr="004D2F39">
              <w:rPr>
                <w:b/>
                <w:sz w:val="18"/>
                <w:lang w:val="es-ES_tradnl"/>
              </w:rPr>
              <w:t>1</w:t>
            </w:r>
            <w:r w:rsidR="004D2F39">
              <w:rPr>
                <w:b/>
                <w:sz w:val="18"/>
                <w:lang w:val="es-ES_tradnl"/>
              </w:rPr>
              <w:t xml:space="preserve"> </w:t>
            </w:r>
            <w:r w:rsidRPr="004D2F39">
              <w:rPr>
                <w:b/>
                <w:sz w:val="18"/>
                <w:lang w:val="es-ES_tradnl"/>
              </w:rPr>
              <w:t>733</w:t>
            </w:r>
          </w:p>
        </w:tc>
        <w:tc>
          <w:tcPr>
            <w:tcW w:w="685" w:type="dxa"/>
            <w:tcBorders>
              <w:top w:val="single" w:sz="4" w:space="0" w:color="auto"/>
              <w:bottom w:val="single" w:sz="12" w:space="0" w:color="auto"/>
            </w:tcBorders>
            <w:shd w:val="clear" w:color="auto" w:fill="auto"/>
            <w:vAlign w:val="bottom"/>
          </w:tcPr>
          <w:p w14:paraId="02981046" w14:textId="77777777" w:rsidR="00FD786E" w:rsidRPr="004D2F39" w:rsidRDefault="00FD786E" w:rsidP="004D2F39">
            <w:pPr>
              <w:pStyle w:val="SingleTxtG"/>
              <w:spacing w:before="80" w:after="80" w:line="220" w:lineRule="exact"/>
              <w:ind w:left="57" w:right="28"/>
              <w:jc w:val="right"/>
              <w:rPr>
                <w:b/>
                <w:sz w:val="18"/>
                <w:lang w:val="es-ES_tradnl"/>
              </w:rPr>
            </w:pPr>
            <w:r w:rsidRPr="004D2F39">
              <w:rPr>
                <w:b/>
                <w:sz w:val="18"/>
                <w:lang w:val="es-ES_tradnl"/>
              </w:rPr>
              <w:t>1</w:t>
            </w:r>
            <w:r w:rsidR="004D2F39">
              <w:rPr>
                <w:b/>
                <w:sz w:val="18"/>
                <w:lang w:val="es-ES_tradnl"/>
              </w:rPr>
              <w:t xml:space="preserve"> </w:t>
            </w:r>
            <w:r w:rsidRPr="004D2F39">
              <w:rPr>
                <w:b/>
                <w:sz w:val="18"/>
                <w:lang w:val="es-ES_tradnl"/>
              </w:rPr>
              <w:t>761</w:t>
            </w:r>
          </w:p>
        </w:tc>
        <w:tc>
          <w:tcPr>
            <w:tcW w:w="685" w:type="dxa"/>
            <w:tcBorders>
              <w:top w:val="single" w:sz="4" w:space="0" w:color="auto"/>
              <w:bottom w:val="single" w:sz="12" w:space="0" w:color="auto"/>
            </w:tcBorders>
            <w:shd w:val="clear" w:color="auto" w:fill="auto"/>
            <w:vAlign w:val="bottom"/>
          </w:tcPr>
          <w:p w14:paraId="1EB501BB" w14:textId="77777777" w:rsidR="00FD786E" w:rsidRPr="004D2F39" w:rsidRDefault="00FD786E" w:rsidP="004D2F39">
            <w:pPr>
              <w:pStyle w:val="SingleTxtG"/>
              <w:spacing w:before="80" w:after="80" w:line="220" w:lineRule="exact"/>
              <w:ind w:left="57" w:right="28"/>
              <w:jc w:val="right"/>
              <w:rPr>
                <w:b/>
                <w:sz w:val="18"/>
                <w:lang w:val="es-ES_tradnl"/>
              </w:rPr>
            </w:pPr>
            <w:r w:rsidRPr="004D2F39">
              <w:rPr>
                <w:b/>
                <w:sz w:val="18"/>
                <w:lang w:val="es-ES_tradnl"/>
              </w:rPr>
              <w:t>1</w:t>
            </w:r>
            <w:r w:rsidR="004D2F39">
              <w:rPr>
                <w:b/>
                <w:sz w:val="18"/>
                <w:lang w:val="es-ES_tradnl"/>
              </w:rPr>
              <w:t xml:space="preserve"> </w:t>
            </w:r>
            <w:r w:rsidRPr="004D2F39">
              <w:rPr>
                <w:b/>
                <w:sz w:val="18"/>
                <w:lang w:val="es-ES_tradnl"/>
              </w:rPr>
              <w:t>708</w:t>
            </w:r>
          </w:p>
        </w:tc>
        <w:tc>
          <w:tcPr>
            <w:tcW w:w="685" w:type="dxa"/>
            <w:tcBorders>
              <w:top w:val="single" w:sz="4" w:space="0" w:color="auto"/>
              <w:bottom w:val="single" w:sz="12" w:space="0" w:color="auto"/>
            </w:tcBorders>
            <w:shd w:val="clear" w:color="auto" w:fill="auto"/>
            <w:vAlign w:val="bottom"/>
          </w:tcPr>
          <w:p w14:paraId="21103489" w14:textId="77777777" w:rsidR="00FD786E" w:rsidRPr="004D2F39" w:rsidRDefault="00FD786E" w:rsidP="004D2F39">
            <w:pPr>
              <w:pStyle w:val="SingleTxtG"/>
              <w:spacing w:before="80" w:after="80" w:line="220" w:lineRule="exact"/>
              <w:ind w:left="57" w:right="28"/>
              <w:jc w:val="right"/>
              <w:rPr>
                <w:b/>
                <w:sz w:val="18"/>
                <w:lang w:val="es-ES_tradnl"/>
              </w:rPr>
            </w:pPr>
            <w:r w:rsidRPr="004D2F39">
              <w:rPr>
                <w:b/>
                <w:sz w:val="18"/>
                <w:lang w:val="es-ES_tradnl"/>
              </w:rPr>
              <w:t>1</w:t>
            </w:r>
            <w:r w:rsidR="004D2F39">
              <w:rPr>
                <w:b/>
                <w:sz w:val="18"/>
                <w:lang w:val="es-ES_tradnl"/>
              </w:rPr>
              <w:t xml:space="preserve"> </w:t>
            </w:r>
            <w:r w:rsidRPr="004D2F39">
              <w:rPr>
                <w:b/>
                <w:sz w:val="18"/>
                <w:lang w:val="es-ES_tradnl"/>
              </w:rPr>
              <w:t>788</w:t>
            </w:r>
          </w:p>
        </w:tc>
        <w:tc>
          <w:tcPr>
            <w:tcW w:w="685" w:type="dxa"/>
            <w:tcBorders>
              <w:top w:val="single" w:sz="4" w:space="0" w:color="auto"/>
              <w:bottom w:val="single" w:sz="12" w:space="0" w:color="auto"/>
            </w:tcBorders>
            <w:shd w:val="clear" w:color="auto" w:fill="auto"/>
            <w:vAlign w:val="bottom"/>
          </w:tcPr>
          <w:p w14:paraId="05BC2ED6" w14:textId="77777777" w:rsidR="00FD786E" w:rsidRPr="004D2F39" w:rsidRDefault="00FD786E" w:rsidP="004D2F39">
            <w:pPr>
              <w:pStyle w:val="SingleTxtG"/>
              <w:spacing w:before="80" w:after="80" w:line="220" w:lineRule="exact"/>
              <w:ind w:left="57" w:right="28"/>
              <w:jc w:val="right"/>
              <w:rPr>
                <w:b/>
                <w:sz w:val="18"/>
                <w:lang w:val="es-ES_tradnl"/>
              </w:rPr>
            </w:pPr>
            <w:r w:rsidRPr="004D2F39">
              <w:rPr>
                <w:b/>
                <w:sz w:val="18"/>
                <w:lang w:val="es-ES_tradnl"/>
              </w:rPr>
              <w:t>1</w:t>
            </w:r>
            <w:r w:rsidR="004D2F39">
              <w:rPr>
                <w:b/>
                <w:sz w:val="18"/>
                <w:lang w:val="es-ES_tradnl"/>
              </w:rPr>
              <w:t xml:space="preserve"> </w:t>
            </w:r>
            <w:r w:rsidRPr="004D2F39">
              <w:rPr>
                <w:b/>
                <w:sz w:val="18"/>
                <w:lang w:val="es-ES_tradnl"/>
              </w:rPr>
              <w:t>627</w:t>
            </w:r>
          </w:p>
        </w:tc>
        <w:tc>
          <w:tcPr>
            <w:tcW w:w="685" w:type="dxa"/>
            <w:tcBorders>
              <w:top w:val="single" w:sz="4" w:space="0" w:color="auto"/>
              <w:bottom w:val="single" w:sz="12" w:space="0" w:color="auto"/>
            </w:tcBorders>
            <w:shd w:val="clear" w:color="auto" w:fill="auto"/>
            <w:vAlign w:val="bottom"/>
          </w:tcPr>
          <w:p w14:paraId="1F5D6AA9" w14:textId="77777777" w:rsidR="00FD786E" w:rsidRPr="004D2F39" w:rsidRDefault="00FD786E" w:rsidP="004D2F39">
            <w:pPr>
              <w:pStyle w:val="SingleTxtG"/>
              <w:spacing w:before="80" w:after="80" w:line="220" w:lineRule="exact"/>
              <w:ind w:left="57" w:right="28"/>
              <w:jc w:val="right"/>
              <w:rPr>
                <w:b/>
                <w:sz w:val="18"/>
                <w:lang w:val="es-ES_tradnl"/>
              </w:rPr>
            </w:pPr>
            <w:r w:rsidRPr="004D2F39">
              <w:rPr>
                <w:b/>
                <w:sz w:val="18"/>
                <w:lang w:val="es-ES_tradnl"/>
              </w:rPr>
              <w:t>1</w:t>
            </w:r>
            <w:r w:rsidR="004D2F39">
              <w:rPr>
                <w:b/>
                <w:sz w:val="18"/>
                <w:lang w:val="es-ES_tradnl"/>
              </w:rPr>
              <w:t xml:space="preserve"> </w:t>
            </w:r>
            <w:r w:rsidRPr="004D2F39">
              <w:rPr>
                <w:b/>
                <w:sz w:val="18"/>
                <w:lang w:val="es-ES_tradnl"/>
              </w:rPr>
              <w:t>719</w:t>
            </w:r>
          </w:p>
        </w:tc>
      </w:tr>
    </w:tbl>
    <w:p w14:paraId="4E313A01" w14:textId="77777777" w:rsidR="00FD786E" w:rsidRPr="004D2F39" w:rsidRDefault="00FD786E" w:rsidP="004D2F39">
      <w:pPr>
        <w:pStyle w:val="SingleTxtG"/>
        <w:spacing w:before="120" w:after="240"/>
        <w:ind w:firstLine="170"/>
        <w:jc w:val="left"/>
        <w:rPr>
          <w:sz w:val="18"/>
          <w:szCs w:val="18"/>
          <w:lang w:val="es-ES_tradnl"/>
        </w:rPr>
      </w:pPr>
      <w:r w:rsidRPr="004D2F39">
        <w:rPr>
          <w:i/>
          <w:iCs/>
          <w:sz w:val="18"/>
          <w:szCs w:val="18"/>
          <w:lang w:val="es-ES_tradnl"/>
        </w:rPr>
        <w:t>Fuente:</w:t>
      </w:r>
      <w:r w:rsidRPr="004D2F39">
        <w:rPr>
          <w:sz w:val="18"/>
          <w:szCs w:val="18"/>
          <w:lang w:val="es-ES_tradnl"/>
        </w:rPr>
        <w:t xml:space="preserve"> Oficina del Secretario de Seguridad.</w:t>
      </w:r>
    </w:p>
    <w:p w14:paraId="518B26E2" w14:textId="77777777" w:rsidR="00FD786E" w:rsidRPr="00FD786E" w:rsidRDefault="00FD786E" w:rsidP="00FD786E">
      <w:pPr>
        <w:pStyle w:val="SingleTxtG"/>
        <w:rPr>
          <w:lang w:val="es-ES_tradnl"/>
        </w:rPr>
      </w:pPr>
      <w:r w:rsidRPr="00FD786E">
        <w:rPr>
          <w:lang w:val="es-ES_tradnl"/>
        </w:rPr>
        <w:t>109.</w:t>
      </w:r>
      <w:r w:rsidRPr="00FD786E">
        <w:rPr>
          <w:lang w:val="es-ES_tradnl"/>
        </w:rPr>
        <w:tab/>
        <w:t xml:space="preserve">Como se explicó en el informe inicial, de conformidad con la Ley </w:t>
      </w:r>
      <w:r w:rsidR="00705103">
        <w:rPr>
          <w:lang w:val="es-ES_tradnl"/>
        </w:rPr>
        <w:t xml:space="preserve">núm. </w:t>
      </w:r>
      <w:r w:rsidRPr="00FD786E">
        <w:rPr>
          <w:lang w:val="es-ES_tradnl"/>
        </w:rPr>
        <w:t>6/98/M, relativa a la protección de las víctimas de delitos violentos, la víctima de un delito violento, o sus familiares en caso de fallecimiento de la víctima, pueden solicitar una indemnización especial. Esta indemnización monetaria se concede incluso si se desconoce la identidad del autor del delito o si, por cualquier motivo, este no puede ser acusado o condenado.</w:t>
      </w:r>
    </w:p>
    <w:p w14:paraId="625F82DE" w14:textId="77777777" w:rsidR="00FD786E" w:rsidRPr="00FD786E" w:rsidRDefault="00FD786E" w:rsidP="00FD786E">
      <w:pPr>
        <w:pStyle w:val="SingleTxtG"/>
        <w:rPr>
          <w:lang w:val="es-ES_tradnl"/>
        </w:rPr>
      </w:pPr>
      <w:r w:rsidRPr="00FD786E">
        <w:rPr>
          <w:lang w:val="es-ES_tradnl"/>
        </w:rPr>
        <w:t>110.</w:t>
      </w:r>
      <w:r w:rsidRPr="00FD786E">
        <w:rPr>
          <w:lang w:val="es-ES_tradnl"/>
        </w:rPr>
        <w:tab/>
        <w:t xml:space="preserve">Según datos de la Comisión para la Protección de las Víctimas de Delitos Violentos, a raíz de </w:t>
      </w:r>
      <w:r w:rsidR="00344C54">
        <w:rPr>
          <w:lang w:val="es-ES_tradnl"/>
        </w:rPr>
        <w:t>1</w:t>
      </w:r>
      <w:r w:rsidRPr="00FD786E">
        <w:rPr>
          <w:lang w:val="es-ES_tradnl"/>
        </w:rPr>
        <w:t xml:space="preserve"> solicitud en ese sentido presentada en 2012, se concedió una indemnización de</w:t>
      </w:r>
      <w:r w:rsidR="00644B5F">
        <w:rPr>
          <w:lang w:val="es-ES_tradnl"/>
        </w:rPr>
        <w:t> </w:t>
      </w:r>
      <w:r w:rsidRPr="00FD786E">
        <w:rPr>
          <w:lang w:val="es-ES_tradnl"/>
        </w:rPr>
        <w:t xml:space="preserve">80.000 patacas. En 2014, se recibieron </w:t>
      </w:r>
      <w:r w:rsidR="00344C54">
        <w:rPr>
          <w:lang w:val="es-ES_tradnl"/>
        </w:rPr>
        <w:t>3</w:t>
      </w:r>
      <w:r w:rsidRPr="00FD786E">
        <w:rPr>
          <w:lang w:val="es-ES_tradnl"/>
        </w:rPr>
        <w:t xml:space="preserve"> solicitudes, </w:t>
      </w:r>
      <w:r w:rsidR="00344C54">
        <w:rPr>
          <w:lang w:val="es-ES_tradnl"/>
        </w:rPr>
        <w:t>2</w:t>
      </w:r>
      <w:r w:rsidRPr="00FD786E">
        <w:rPr>
          <w:lang w:val="es-ES_tradnl"/>
        </w:rPr>
        <w:t xml:space="preserve"> de las cuales dieron lugar a indemnizaciones de 80.000 y 370.000 patacas, respectivamente, mientras que la tercera fue denegada. En 2016, hubo </w:t>
      </w:r>
      <w:r w:rsidR="00344C54">
        <w:rPr>
          <w:lang w:val="es-ES_tradnl"/>
        </w:rPr>
        <w:t>2</w:t>
      </w:r>
      <w:r w:rsidRPr="00FD786E">
        <w:rPr>
          <w:lang w:val="es-ES_tradnl"/>
        </w:rPr>
        <w:t xml:space="preserve"> solicitudes: </w:t>
      </w:r>
      <w:r w:rsidR="00344C54">
        <w:rPr>
          <w:lang w:val="es-ES_tradnl"/>
        </w:rPr>
        <w:t>1</w:t>
      </w:r>
      <w:r w:rsidRPr="00FD786E">
        <w:rPr>
          <w:lang w:val="es-ES_tradnl"/>
        </w:rPr>
        <w:t xml:space="preserve"> dio lugar a una indemnización de 120.000</w:t>
      </w:r>
      <w:r w:rsidR="00344C54">
        <w:rPr>
          <w:lang w:val="es-ES_tradnl"/>
        </w:rPr>
        <w:t xml:space="preserve"> </w:t>
      </w:r>
      <w:r w:rsidRPr="00FD786E">
        <w:rPr>
          <w:lang w:val="es-ES_tradnl"/>
        </w:rPr>
        <w:t>patacas y la otra fue rechazada.</w:t>
      </w:r>
    </w:p>
    <w:p w14:paraId="052C6587" w14:textId="77777777" w:rsidR="00FD786E" w:rsidRPr="00FD786E" w:rsidRDefault="004D2F39" w:rsidP="004D2F39">
      <w:pPr>
        <w:pStyle w:val="H23G"/>
        <w:rPr>
          <w:lang w:val="es-ES_tradnl"/>
        </w:rPr>
      </w:pPr>
      <w:r>
        <w:rPr>
          <w:lang w:val="es-ES_tradnl"/>
        </w:rPr>
        <w:tab/>
      </w:r>
      <w:r w:rsidR="00FD786E" w:rsidRPr="00FD786E">
        <w:rPr>
          <w:lang w:val="es-ES_tradnl"/>
        </w:rPr>
        <w:tab/>
        <w:t>Acoso sexual</w:t>
      </w:r>
    </w:p>
    <w:p w14:paraId="133FAE95" w14:textId="77777777" w:rsidR="00FD786E" w:rsidRPr="00FD786E" w:rsidRDefault="00FD786E" w:rsidP="00344C54">
      <w:pPr>
        <w:pStyle w:val="SingleTxtG"/>
        <w:rPr>
          <w:lang w:val="es-ES_tradnl"/>
        </w:rPr>
      </w:pPr>
      <w:r w:rsidRPr="00FD786E">
        <w:rPr>
          <w:lang w:val="es-ES_tradnl"/>
        </w:rPr>
        <w:t>111.</w:t>
      </w:r>
      <w:r w:rsidRPr="00FD786E">
        <w:rPr>
          <w:lang w:val="es-ES_tradnl"/>
        </w:rPr>
        <w:tab/>
        <w:t xml:space="preserve">En cuanto a la recomendación formulada por el Comité en el párrafo 10 de sus observaciones finales, cabe destacar que las modificaciones aportadas al Código Penal de Macao con la inserción de una nueva disposición </w:t>
      </w:r>
      <w:r w:rsidR="00344C54" w:rsidRPr="00344C54">
        <w:t>—</w:t>
      </w:r>
      <w:r w:rsidRPr="00FD786E">
        <w:rPr>
          <w:lang w:val="es-ES_tradnl"/>
        </w:rPr>
        <w:t>el artículo 164-A</w:t>
      </w:r>
      <w:r w:rsidR="00344C54" w:rsidRPr="00344C54">
        <w:t>—</w:t>
      </w:r>
      <w:r w:rsidRPr="00FD786E">
        <w:rPr>
          <w:lang w:val="es-ES_tradnl"/>
        </w:rPr>
        <w:t xml:space="preserve"> hacen del acoso sexual un delito autónomo.</w:t>
      </w:r>
    </w:p>
    <w:p w14:paraId="0D1948FF" w14:textId="77777777" w:rsidR="00FD786E" w:rsidRPr="00FD786E" w:rsidRDefault="00FD786E" w:rsidP="00FD786E">
      <w:pPr>
        <w:pStyle w:val="SingleTxtG"/>
        <w:rPr>
          <w:lang w:val="es-ES_tradnl"/>
        </w:rPr>
      </w:pPr>
      <w:r w:rsidRPr="00FD786E">
        <w:rPr>
          <w:lang w:val="es-ES_tradnl"/>
        </w:rPr>
        <w:lastRenderedPageBreak/>
        <w:t>112.</w:t>
      </w:r>
      <w:r w:rsidRPr="00FD786E">
        <w:rPr>
          <w:lang w:val="es-ES_tradnl"/>
        </w:rPr>
        <w:tab/>
        <w:t>Toda persona que acose a otra persona obligándola a sufrir o a tener, con ella o con un tercero, contactos físicos de carácter sexual por medio de partes del cuerpo u objetos, será castigada con una pena de prisión de hasta un año o con una sanción de hasta 120 días multa, a menos que se le imponga una pena mayor en virtud de otra disposición legal. El infractor también podrá ser objeto de medidas disciplinarias o una acción civil.</w:t>
      </w:r>
    </w:p>
    <w:p w14:paraId="1E122153" w14:textId="77777777" w:rsidR="00FD786E" w:rsidRPr="00FD786E" w:rsidRDefault="00FD786E" w:rsidP="00FD786E">
      <w:pPr>
        <w:pStyle w:val="SingleTxtG"/>
        <w:rPr>
          <w:lang w:val="es-ES_tradnl"/>
        </w:rPr>
      </w:pPr>
      <w:r w:rsidRPr="00FD786E">
        <w:rPr>
          <w:lang w:val="es-ES_tradnl"/>
        </w:rPr>
        <w:t>113.</w:t>
      </w:r>
      <w:r w:rsidRPr="00FD786E">
        <w:rPr>
          <w:lang w:val="es-ES_tradnl"/>
        </w:rPr>
        <w:tab/>
        <w:t xml:space="preserve">Además, el artículo 158 relativo al delito de coerción sexual, leído junto con el artículo 171, párrafo 1 b), del Código Penal de Macao, establece que quien, mediante la fuerza o una amenaza grave, se aproveche de una relación jerárquica, económica o laboral y obligue a la víctima, sobre la base de esa relación, a someterse a los actos sexuales descritos o a realizarlos con el autor del delito o con un tercero, será castigado con una pena de prisión de hasta </w:t>
      </w:r>
      <w:r w:rsidR="00344C54">
        <w:rPr>
          <w:lang w:val="es-ES_tradnl"/>
        </w:rPr>
        <w:t>diez</w:t>
      </w:r>
      <w:r w:rsidRPr="00FD786E">
        <w:rPr>
          <w:lang w:val="es-ES_tradnl"/>
        </w:rPr>
        <w:t xml:space="preserve"> años.</w:t>
      </w:r>
    </w:p>
    <w:p w14:paraId="389539F4" w14:textId="77777777" w:rsidR="00FD786E" w:rsidRPr="00FD786E" w:rsidRDefault="00FD786E" w:rsidP="00FD786E">
      <w:pPr>
        <w:pStyle w:val="SingleTxtG"/>
        <w:rPr>
          <w:lang w:val="es-ES_tradnl"/>
        </w:rPr>
      </w:pPr>
      <w:r w:rsidRPr="00FD786E">
        <w:rPr>
          <w:lang w:val="es-ES_tradnl"/>
        </w:rPr>
        <w:t>114.</w:t>
      </w:r>
      <w:r w:rsidRPr="00FD786E">
        <w:rPr>
          <w:lang w:val="es-ES_tradnl"/>
        </w:rPr>
        <w:tab/>
        <w:t>Para luchar contra las situaciones de discriminación en el lugar de trabajo, se han adoptado diversas medidas, como campañas de sensibilización y controles por la Dirección de Asuntos Laborales. Durante el período abarcado, en 2013 se presentaron dos denuncias de acoso sexual en el lugar de trabajo, en que las presuntas víctimas eran dos mujeres; los casos se consideraron infundados.</w:t>
      </w:r>
    </w:p>
    <w:p w14:paraId="4FDD2673" w14:textId="77777777" w:rsidR="00FD786E" w:rsidRPr="00FD786E" w:rsidRDefault="004D2F39" w:rsidP="004D2F39">
      <w:pPr>
        <w:pStyle w:val="H1G"/>
        <w:rPr>
          <w:lang w:val="es-ES_tradnl"/>
        </w:rPr>
      </w:pPr>
      <w:r>
        <w:rPr>
          <w:lang w:val="es-ES_tradnl"/>
        </w:rPr>
        <w:tab/>
      </w:r>
      <w:r w:rsidR="00FD786E" w:rsidRPr="00FD786E">
        <w:rPr>
          <w:lang w:val="es-ES_tradnl"/>
        </w:rPr>
        <w:tab/>
        <w:t>Artículo 7</w:t>
      </w:r>
      <w:r w:rsidR="00FD786E" w:rsidRPr="00FD786E">
        <w:rPr>
          <w:lang w:val="es-ES_tradnl"/>
        </w:rPr>
        <w:br/>
        <w:t>Prohibición de la tortura</w:t>
      </w:r>
    </w:p>
    <w:p w14:paraId="7218D753" w14:textId="77777777" w:rsidR="00FD786E" w:rsidRPr="00FD786E" w:rsidRDefault="00FD786E" w:rsidP="00FD786E">
      <w:pPr>
        <w:pStyle w:val="SingleTxtG"/>
        <w:rPr>
          <w:lang w:val="es-ES_tradnl"/>
        </w:rPr>
      </w:pPr>
      <w:r w:rsidRPr="00FD786E">
        <w:rPr>
          <w:lang w:val="es-ES_tradnl"/>
        </w:rPr>
        <w:t>115.</w:t>
      </w:r>
      <w:r w:rsidRPr="00FD786E">
        <w:rPr>
          <w:lang w:val="es-ES_tradnl"/>
        </w:rPr>
        <w:tab/>
        <w:t>El marco jurídico de la RAE de Macao ha permanecido inalterado en lo que respecta a la prohibición de la tortura o los tratos inhumanos (artículo 28, párrafo 4, de la Ley Fundamental, Convención contra la Tortura y Otros Tratos o Penas Crueles, Inhumanos o Degradantes, artículos 234 a 237 del Código Penal de Macao y artículo 113 del Código de Procedimiento Penal).</w:t>
      </w:r>
    </w:p>
    <w:p w14:paraId="3E098B48" w14:textId="77777777" w:rsidR="00FD786E" w:rsidRPr="00FD786E" w:rsidRDefault="00FD786E" w:rsidP="00FD786E">
      <w:pPr>
        <w:pStyle w:val="SingleTxtG"/>
        <w:rPr>
          <w:lang w:val="es-ES_tradnl"/>
        </w:rPr>
      </w:pPr>
      <w:r w:rsidRPr="00FD786E">
        <w:rPr>
          <w:lang w:val="es-ES_tradnl"/>
        </w:rPr>
        <w:t>116.</w:t>
      </w:r>
      <w:r w:rsidRPr="00FD786E">
        <w:rPr>
          <w:lang w:val="es-ES_tradnl"/>
        </w:rPr>
        <w:tab/>
        <w:t>A continuación se presenta una actualización de los datos proporcionados en el informe inicial.</w:t>
      </w:r>
    </w:p>
    <w:p w14:paraId="0F311403" w14:textId="77777777" w:rsidR="00FD786E" w:rsidRPr="00FD786E" w:rsidRDefault="004D2F39" w:rsidP="004D2F39">
      <w:pPr>
        <w:pStyle w:val="H23G"/>
        <w:rPr>
          <w:lang w:val="es-ES_tradnl"/>
        </w:rPr>
      </w:pPr>
      <w:r>
        <w:rPr>
          <w:lang w:val="es-ES_tradnl"/>
        </w:rPr>
        <w:tab/>
      </w:r>
      <w:r w:rsidR="00FD786E" w:rsidRPr="00FD786E">
        <w:rPr>
          <w:lang w:val="es-ES_tradnl"/>
        </w:rPr>
        <w:tab/>
        <w:t>Casos de uso de la violencia por agentes de policía y guardias de prisión en el ejercicio</w:t>
      </w:r>
      <w:r w:rsidR="00344C54">
        <w:rPr>
          <w:lang w:val="es-ES_tradnl"/>
        </w:rPr>
        <w:t> </w:t>
      </w:r>
      <w:r w:rsidR="00FD786E" w:rsidRPr="00FD786E">
        <w:rPr>
          <w:lang w:val="es-ES_tradnl"/>
        </w:rPr>
        <w:t>de sus funciones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850"/>
        <w:gridCol w:w="993"/>
        <w:gridCol w:w="992"/>
        <w:gridCol w:w="1134"/>
        <w:gridCol w:w="1417"/>
        <w:gridCol w:w="1133"/>
      </w:tblGrid>
      <w:tr w:rsidR="00904533" w:rsidRPr="004D2F39" w14:paraId="4E538442" w14:textId="77777777" w:rsidTr="005D3165">
        <w:trPr>
          <w:trHeight w:val="240"/>
          <w:tblHeader/>
        </w:trPr>
        <w:tc>
          <w:tcPr>
            <w:tcW w:w="851" w:type="dxa"/>
            <w:vMerge w:val="restart"/>
            <w:tcBorders>
              <w:top w:val="single" w:sz="4" w:space="0" w:color="auto"/>
              <w:bottom w:val="single" w:sz="4" w:space="0" w:color="auto"/>
            </w:tcBorders>
            <w:shd w:val="clear" w:color="auto" w:fill="auto"/>
            <w:vAlign w:val="bottom"/>
          </w:tcPr>
          <w:p w14:paraId="68D97C2C" w14:textId="77777777" w:rsidR="00FD786E" w:rsidRPr="004D2F39" w:rsidRDefault="00FD786E" w:rsidP="004D2F39">
            <w:pPr>
              <w:pStyle w:val="SingleTxtG"/>
              <w:spacing w:before="80" w:after="80" w:line="200" w:lineRule="exact"/>
              <w:ind w:left="0" w:right="0"/>
              <w:jc w:val="left"/>
              <w:rPr>
                <w:i/>
                <w:sz w:val="16"/>
                <w:lang w:val="es-ES_tradnl"/>
              </w:rPr>
            </w:pPr>
            <w:r w:rsidRPr="004D2F39">
              <w:rPr>
                <w:i/>
                <w:iCs/>
                <w:sz w:val="16"/>
                <w:lang w:val="es-ES_tradnl"/>
              </w:rPr>
              <w:t>Año</w:t>
            </w:r>
          </w:p>
        </w:tc>
        <w:tc>
          <w:tcPr>
            <w:tcW w:w="850" w:type="dxa"/>
            <w:vMerge w:val="restart"/>
            <w:tcBorders>
              <w:top w:val="single" w:sz="4" w:space="0" w:color="auto"/>
              <w:bottom w:val="single" w:sz="4" w:space="0" w:color="auto"/>
            </w:tcBorders>
            <w:shd w:val="clear" w:color="auto" w:fill="auto"/>
            <w:vAlign w:val="bottom"/>
          </w:tcPr>
          <w:p w14:paraId="7A7D8FF4" w14:textId="77777777" w:rsidR="00FD786E" w:rsidRPr="004D2F39" w:rsidRDefault="00FD786E" w:rsidP="004D2F39">
            <w:pPr>
              <w:pStyle w:val="SingleTxtG"/>
              <w:spacing w:before="80" w:after="80" w:line="200" w:lineRule="exact"/>
              <w:ind w:left="57" w:right="28"/>
              <w:jc w:val="right"/>
              <w:rPr>
                <w:i/>
                <w:sz w:val="16"/>
                <w:lang w:val="es-ES_tradnl"/>
              </w:rPr>
            </w:pPr>
            <w:r w:rsidRPr="004D2F39">
              <w:rPr>
                <w:i/>
                <w:iCs/>
                <w:sz w:val="16"/>
                <w:lang w:val="es-ES_tradnl"/>
              </w:rPr>
              <w:t>Casos</w:t>
            </w:r>
          </w:p>
        </w:tc>
        <w:tc>
          <w:tcPr>
            <w:tcW w:w="993" w:type="dxa"/>
            <w:vMerge w:val="restart"/>
            <w:tcBorders>
              <w:top w:val="single" w:sz="4" w:space="0" w:color="auto"/>
              <w:bottom w:val="single" w:sz="4" w:space="0" w:color="auto"/>
            </w:tcBorders>
            <w:shd w:val="clear" w:color="auto" w:fill="auto"/>
            <w:vAlign w:val="bottom"/>
          </w:tcPr>
          <w:p w14:paraId="3E087A07" w14:textId="77777777" w:rsidR="00FD786E" w:rsidRPr="004D2F39" w:rsidRDefault="00FD786E" w:rsidP="004D2F39">
            <w:pPr>
              <w:pStyle w:val="SingleTxtG"/>
              <w:spacing w:before="80" w:after="80" w:line="200" w:lineRule="exact"/>
              <w:ind w:left="57" w:right="28"/>
              <w:jc w:val="right"/>
              <w:rPr>
                <w:i/>
                <w:sz w:val="16"/>
                <w:lang w:val="es-ES_tradnl"/>
              </w:rPr>
            </w:pPr>
            <w:r w:rsidRPr="004D2F39">
              <w:rPr>
                <w:i/>
                <w:iCs/>
                <w:sz w:val="16"/>
                <w:lang w:val="es-ES_tradnl"/>
              </w:rPr>
              <w:t>Víctimas</w:t>
            </w:r>
          </w:p>
        </w:tc>
        <w:tc>
          <w:tcPr>
            <w:tcW w:w="2126" w:type="dxa"/>
            <w:gridSpan w:val="2"/>
            <w:tcBorders>
              <w:top w:val="single" w:sz="4" w:space="0" w:color="auto"/>
              <w:bottom w:val="single" w:sz="4" w:space="0" w:color="auto"/>
              <w:right w:val="single" w:sz="24" w:space="0" w:color="FFFFFF" w:themeColor="background1"/>
            </w:tcBorders>
            <w:shd w:val="clear" w:color="auto" w:fill="auto"/>
            <w:vAlign w:val="bottom"/>
          </w:tcPr>
          <w:p w14:paraId="663E3815" w14:textId="77777777" w:rsidR="00FD786E" w:rsidRPr="004D2F39" w:rsidRDefault="00FD786E" w:rsidP="004D2F39">
            <w:pPr>
              <w:pStyle w:val="SingleTxtG"/>
              <w:spacing w:before="80" w:after="80" w:line="200" w:lineRule="exact"/>
              <w:ind w:left="0" w:right="0"/>
              <w:jc w:val="center"/>
              <w:rPr>
                <w:i/>
                <w:sz w:val="16"/>
                <w:lang w:val="es-ES_tradnl"/>
              </w:rPr>
            </w:pPr>
            <w:r w:rsidRPr="004D2F39">
              <w:rPr>
                <w:i/>
                <w:iCs/>
                <w:sz w:val="16"/>
                <w:lang w:val="es-ES_tradnl"/>
              </w:rPr>
              <w:t>Sexo</w:t>
            </w:r>
          </w:p>
        </w:tc>
        <w:tc>
          <w:tcPr>
            <w:tcW w:w="2550" w:type="dxa"/>
            <w:gridSpan w:val="2"/>
            <w:tcBorders>
              <w:top w:val="single" w:sz="4" w:space="0" w:color="auto"/>
              <w:left w:val="single" w:sz="24" w:space="0" w:color="FFFFFF" w:themeColor="background1"/>
              <w:bottom w:val="single" w:sz="4" w:space="0" w:color="auto"/>
            </w:tcBorders>
            <w:shd w:val="clear" w:color="auto" w:fill="auto"/>
            <w:vAlign w:val="bottom"/>
          </w:tcPr>
          <w:p w14:paraId="7BFA59CA" w14:textId="77777777" w:rsidR="00FD786E" w:rsidRPr="004D2F39" w:rsidRDefault="00FD786E" w:rsidP="004D2F39">
            <w:pPr>
              <w:pStyle w:val="SingleTxtG"/>
              <w:spacing w:before="80" w:after="80" w:line="200" w:lineRule="exact"/>
              <w:ind w:left="0" w:right="0"/>
              <w:jc w:val="center"/>
              <w:rPr>
                <w:i/>
                <w:sz w:val="16"/>
                <w:lang w:val="es-ES_tradnl"/>
              </w:rPr>
            </w:pPr>
            <w:r w:rsidRPr="004D2F39">
              <w:rPr>
                <w:i/>
                <w:iCs/>
                <w:sz w:val="16"/>
                <w:lang w:val="es-ES_tradnl"/>
              </w:rPr>
              <w:t>Edad</w:t>
            </w:r>
          </w:p>
        </w:tc>
      </w:tr>
      <w:tr w:rsidR="00904533" w:rsidRPr="004D2F39" w14:paraId="18C0914D" w14:textId="77777777" w:rsidTr="005D3165">
        <w:trPr>
          <w:trHeight w:val="240"/>
          <w:tblHeader/>
        </w:trPr>
        <w:tc>
          <w:tcPr>
            <w:tcW w:w="851" w:type="dxa"/>
            <w:vMerge/>
            <w:tcBorders>
              <w:top w:val="single" w:sz="4" w:space="0" w:color="auto"/>
              <w:bottom w:val="single" w:sz="12" w:space="0" w:color="auto"/>
            </w:tcBorders>
            <w:shd w:val="clear" w:color="auto" w:fill="auto"/>
            <w:vAlign w:val="bottom"/>
          </w:tcPr>
          <w:p w14:paraId="7505A4C6" w14:textId="77777777" w:rsidR="00FD786E" w:rsidRPr="004D2F39" w:rsidRDefault="00FD786E" w:rsidP="004D2F39">
            <w:pPr>
              <w:pStyle w:val="SingleTxtG"/>
              <w:spacing w:before="40" w:after="40" w:line="220" w:lineRule="exact"/>
              <w:ind w:left="0" w:right="0"/>
              <w:jc w:val="left"/>
              <w:rPr>
                <w:sz w:val="18"/>
                <w:lang w:val="es-ES_tradnl"/>
              </w:rPr>
            </w:pPr>
          </w:p>
        </w:tc>
        <w:tc>
          <w:tcPr>
            <w:tcW w:w="850" w:type="dxa"/>
            <w:vMerge/>
            <w:tcBorders>
              <w:top w:val="single" w:sz="4" w:space="0" w:color="auto"/>
              <w:bottom w:val="single" w:sz="12" w:space="0" w:color="auto"/>
            </w:tcBorders>
            <w:shd w:val="clear" w:color="auto" w:fill="auto"/>
            <w:vAlign w:val="bottom"/>
          </w:tcPr>
          <w:p w14:paraId="748F4719" w14:textId="77777777" w:rsidR="00FD786E" w:rsidRPr="004D2F39" w:rsidRDefault="00FD786E" w:rsidP="004D2F39">
            <w:pPr>
              <w:pStyle w:val="SingleTxtG"/>
              <w:spacing w:before="40" w:after="40" w:line="220" w:lineRule="exact"/>
              <w:ind w:left="57" w:right="28"/>
              <w:jc w:val="right"/>
              <w:rPr>
                <w:sz w:val="18"/>
                <w:lang w:val="es-ES_tradnl"/>
              </w:rPr>
            </w:pPr>
          </w:p>
        </w:tc>
        <w:tc>
          <w:tcPr>
            <w:tcW w:w="993" w:type="dxa"/>
            <w:vMerge/>
            <w:tcBorders>
              <w:top w:val="single" w:sz="4" w:space="0" w:color="auto"/>
              <w:bottom w:val="single" w:sz="12" w:space="0" w:color="auto"/>
            </w:tcBorders>
            <w:shd w:val="clear" w:color="auto" w:fill="auto"/>
            <w:vAlign w:val="bottom"/>
          </w:tcPr>
          <w:p w14:paraId="37A77DFF" w14:textId="77777777" w:rsidR="00FD786E" w:rsidRPr="004D2F39" w:rsidRDefault="00FD786E" w:rsidP="004D2F39">
            <w:pPr>
              <w:pStyle w:val="SingleTxtG"/>
              <w:spacing w:before="40" w:after="40" w:line="220" w:lineRule="exact"/>
              <w:ind w:left="57" w:right="28"/>
              <w:jc w:val="right"/>
              <w:rPr>
                <w:sz w:val="18"/>
                <w:lang w:val="es-ES_tradnl"/>
              </w:rPr>
            </w:pPr>
          </w:p>
        </w:tc>
        <w:tc>
          <w:tcPr>
            <w:tcW w:w="992" w:type="dxa"/>
            <w:tcBorders>
              <w:top w:val="single" w:sz="4" w:space="0" w:color="auto"/>
              <w:bottom w:val="single" w:sz="12" w:space="0" w:color="auto"/>
            </w:tcBorders>
            <w:shd w:val="clear" w:color="auto" w:fill="auto"/>
            <w:vAlign w:val="bottom"/>
          </w:tcPr>
          <w:p w14:paraId="2F99797A" w14:textId="77777777" w:rsidR="00FD786E" w:rsidRPr="004D2F39" w:rsidRDefault="00156CB6" w:rsidP="004D2F39">
            <w:pPr>
              <w:pStyle w:val="SingleTxtG"/>
              <w:spacing w:before="80" w:after="80" w:line="200" w:lineRule="exact"/>
              <w:ind w:left="57" w:right="28"/>
              <w:jc w:val="right"/>
              <w:rPr>
                <w:i/>
                <w:iCs/>
                <w:sz w:val="16"/>
                <w:lang w:val="es-ES_tradnl"/>
              </w:rPr>
            </w:pPr>
            <w:r>
              <w:rPr>
                <w:i/>
                <w:iCs/>
                <w:sz w:val="16"/>
                <w:lang w:val="es-ES_tradnl"/>
              </w:rPr>
              <w:t>M</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2DD60EFE" w14:textId="77777777" w:rsidR="00FD786E" w:rsidRPr="004D2F39" w:rsidRDefault="00156CB6" w:rsidP="004D2F39">
            <w:pPr>
              <w:pStyle w:val="SingleTxtG"/>
              <w:spacing w:before="80" w:after="80" w:line="200" w:lineRule="exact"/>
              <w:ind w:left="57" w:right="28"/>
              <w:jc w:val="right"/>
              <w:rPr>
                <w:i/>
                <w:iCs/>
                <w:sz w:val="16"/>
                <w:lang w:val="es-ES_tradnl"/>
              </w:rPr>
            </w:pPr>
            <w:r>
              <w:rPr>
                <w:i/>
                <w:iCs/>
                <w:sz w:val="16"/>
                <w:lang w:val="es-ES_tradnl"/>
              </w:rPr>
              <w:t>F</w:t>
            </w:r>
          </w:p>
        </w:tc>
        <w:tc>
          <w:tcPr>
            <w:tcW w:w="1417" w:type="dxa"/>
            <w:tcBorders>
              <w:top w:val="single" w:sz="4" w:space="0" w:color="auto"/>
              <w:left w:val="single" w:sz="24" w:space="0" w:color="FFFFFF" w:themeColor="background1"/>
              <w:bottom w:val="single" w:sz="12" w:space="0" w:color="auto"/>
            </w:tcBorders>
            <w:shd w:val="clear" w:color="auto" w:fill="auto"/>
            <w:vAlign w:val="bottom"/>
          </w:tcPr>
          <w:p w14:paraId="0809FFAB" w14:textId="77777777" w:rsidR="00FD786E" w:rsidRPr="004D2F39" w:rsidRDefault="00344C54" w:rsidP="004D2F39">
            <w:pPr>
              <w:pStyle w:val="SingleTxtG"/>
              <w:spacing w:before="80" w:after="80" w:line="200" w:lineRule="exact"/>
              <w:ind w:left="57" w:right="28"/>
              <w:jc w:val="right"/>
              <w:rPr>
                <w:i/>
                <w:iCs/>
                <w:sz w:val="16"/>
                <w:lang w:val="es-ES_tradnl"/>
              </w:rPr>
            </w:pPr>
            <w:r>
              <w:rPr>
                <w:i/>
                <w:iCs/>
                <w:sz w:val="16"/>
                <w:lang w:val="es-ES_tradnl"/>
              </w:rPr>
              <w:t xml:space="preserve">Menos de </w:t>
            </w:r>
            <w:r w:rsidR="00FD786E" w:rsidRPr="004D2F39">
              <w:rPr>
                <w:i/>
                <w:iCs/>
                <w:sz w:val="16"/>
                <w:lang w:val="es-ES_tradnl"/>
              </w:rPr>
              <w:t>18 años</w:t>
            </w:r>
          </w:p>
        </w:tc>
        <w:tc>
          <w:tcPr>
            <w:tcW w:w="1133" w:type="dxa"/>
            <w:tcBorders>
              <w:top w:val="single" w:sz="4" w:space="0" w:color="auto"/>
              <w:bottom w:val="single" w:sz="12" w:space="0" w:color="auto"/>
            </w:tcBorders>
            <w:shd w:val="clear" w:color="auto" w:fill="auto"/>
            <w:vAlign w:val="bottom"/>
          </w:tcPr>
          <w:p w14:paraId="02A1EAFD" w14:textId="77777777" w:rsidR="00FD786E" w:rsidRPr="004D2F39" w:rsidRDefault="00FD786E" w:rsidP="004D2F39">
            <w:pPr>
              <w:pStyle w:val="SingleTxtG"/>
              <w:spacing w:before="80" w:after="80" w:line="200" w:lineRule="exact"/>
              <w:ind w:left="57" w:right="28"/>
              <w:jc w:val="right"/>
              <w:rPr>
                <w:i/>
                <w:iCs/>
                <w:sz w:val="16"/>
                <w:lang w:val="es-ES_tradnl"/>
              </w:rPr>
            </w:pPr>
            <w:r w:rsidRPr="004D2F39">
              <w:rPr>
                <w:i/>
                <w:iCs/>
                <w:sz w:val="16"/>
                <w:lang w:val="es-ES_tradnl"/>
              </w:rPr>
              <w:t>18 años</w:t>
            </w:r>
            <w:r w:rsidR="00344C54">
              <w:rPr>
                <w:i/>
                <w:iCs/>
                <w:sz w:val="16"/>
                <w:lang w:val="es-ES_tradnl"/>
              </w:rPr>
              <w:t xml:space="preserve"> o más</w:t>
            </w:r>
          </w:p>
        </w:tc>
      </w:tr>
      <w:tr w:rsidR="00904533" w:rsidRPr="004D2F39" w14:paraId="21BF371D" w14:textId="77777777" w:rsidTr="005D3165">
        <w:trPr>
          <w:trHeight w:val="240"/>
        </w:trPr>
        <w:tc>
          <w:tcPr>
            <w:tcW w:w="851" w:type="dxa"/>
            <w:tcBorders>
              <w:top w:val="single" w:sz="12" w:space="0" w:color="auto"/>
            </w:tcBorders>
            <w:shd w:val="clear" w:color="auto" w:fill="auto"/>
          </w:tcPr>
          <w:p w14:paraId="2E9302F4"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2011</w:t>
            </w:r>
          </w:p>
        </w:tc>
        <w:tc>
          <w:tcPr>
            <w:tcW w:w="850" w:type="dxa"/>
            <w:tcBorders>
              <w:top w:val="single" w:sz="12" w:space="0" w:color="auto"/>
            </w:tcBorders>
            <w:shd w:val="clear" w:color="auto" w:fill="auto"/>
            <w:vAlign w:val="bottom"/>
          </w:tcPr>
          <w:p w14:paraId="58E51C29"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14</w:t>
            </w:r>
          </w:p>
        </w:tc>
        <w:tc>
          <w:tcPr>
            <w:tcW w:w="993" w:type="dxa"/>
            <w:tcBorders>
              <w:top w:val="single" w:sz="12" w:space="0" w:color="auto"/>
            </w:tcBorders>
            <w:shd w:val="clear" w:color="auto" w:fill="auto"/>
            <w:vAlign w:val="bottom"/>
          </w:tcPr>
          <w:p w14:paraId="687642B5"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16</w:t>
            </w:r>
          </w:p>
        </w:tc>
        <w:tc>
          <w:tcPr>
            <w:tcW w:w="992" w:type="dxa"/>
            <w:tcBorders>
              <w:top w:val="single" w:sz="12" w:space="0" w:color="auto"/>
            </w:tcBorders>
            <w:shd w:val="clear" w:color="auto" w:fill="auto"/>
            <w:vAlign w:val="bottom"/>
          </w:tcPr>
          <w:p w14:paraId="1BEA1696"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12</w:t>
            </w:r>
          </w:p>
        </w:tc>
        <w:tc>
          <w:tcPr>
            <w:tcW w:w="1134" w:type="dxa"/>
            <w:tcBorders>
              <w:top w:val="single" w:sz="12" w:space="0" w:color="auto"/>
            </w:tcBorders>
            <w:shd w:val="clear" w:color="auto" w:fill="auto"/>
            <w:vAlign w:val="bottom"/>
          </w:tcPr>
          <w:p w14:paraId="7E71437E"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4</w:t>
            </w:r>
          </w:p>
        </w:tc>
        <w:tc>
          <w:tcPr>
            <w:tcW w:w="1417" w:type="dxa"/>
            <w:tcBorders>
              <w:top w:val="single" w:sz="12" w:space="0" w:color="auto"/>
            </w:tcBorders>
            <w:shd w:val="clear" w:color="auto" w:fill="auto"/>
            <w:vAlign w:val="bottom"/>
          </w:tcPr>
          <w:p w14:paraId="5A373228"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16</w:t>
            </w:r>
          </w:p>
        </w:tc>
        <w:tc>
          <w:tcPr>
            <w:tcW w:w="1133" w:type="dxa"/>
            <w:tcBorders>
              <w:top w:val="single" w:sz="12" w:space="0" w:color="auto"/>
            </w:tcBorders>
            <w:shd w:val="clear" w:color="auto" w:fill="auto"/>
            <w:vAlign w:val="bottom"/>
          </w:tcPr>
          <w:p w14:paraId="128C0C44"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r>
      <w:tr w:rsidR="00904533" w:rsidRPr="004D2F39" w14:paraId="51D4BDB5" w14:textId="77777777" w:rsidTr="005D3165">
        <w:trPr>
          <w:trHeight w:val="240"/>
        </w:trPr>
        <w:tc>
          <w:tcPr>
            <w:tcW w:w="851" w:type="dxa"/>
            <w:shd w:val="clear" w:color="auto" w:fill="auto"/>
          </w:tcPr>
          <w:p w14:paraId="3FB22608"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2012</w:t>
            </w:r>
          </w:p>
        </w:tc>
        <w:tc>
          <w:tcPr>
            <w:tcW w:w="850" w:type="dxa"/>
            <w:shd w:val="clear" w:color="auto" w:fill="auto"/>
            <w:vAlign w:val="bottom"/>
          </w:tcPr>
          <w:p w14:paraId="3069DA39"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13</w:t>
            </w:r>
          </w:p>
        </w:tc>
        <w:tc>
          <w:tcPr>
            <w:tcW w:w="993" w:type="dxa"/>
            <w:shd w:val="clear" w:color="auto" w:fill="auto"/>
            <w:vAlign w:val="bottom"/>
          </w:tcPr>
          <w:p w14:paraId="67E583F6"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13</w:t>
            </w:r>
          </w:p>
        </w:tc>
        <w:tc>
          <w:tcPr>
            <w:tcW w:w="992" w:type="dxa"/>
            <w:shd w:val="clear" w:color="auto" w:fill="auto"/>
            <w:vAlign w:val="bottom"/>
          </w:tcPr>
          <w:p w14:paraId="6B046A9A"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10</w:t>
            </w:r>
          </w:p>
        </w:tc>
        <w:tc>
          <w:tcPr>
            <w:tcW w:w="1134" w:type="dxa"/>
            <w:shd w:val="clear" w:color="auto" w:fill="auto"/>
            <w:vAlign w:val="bottom"/>
          </w:tcPr>
          <w:p w14:paraId="237A87EA"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3</w:t>
            </w:r>
          </w:p>
        </w:tc>
        <w:tc>
          <w:tcPr>
            <w:tcW w:w="1417" w:type="dxa"/>
            <w:shd w:val="clear" w:color="auto" w:fill="auto"/>
            <w:vAlign w:val="bottom"/>
          </w:tcPr>
          <w:p w14:paraId="2EBCDA20"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12</w:t>
            </w:r>
          </w:p>
        </w:tc>
        <w:tc>
          <w:tcPr>
            <w:tcW w:w="1133" w:type="dxa"/>
            <w:shd w:val="clear" w:color="auto" w:fill="auto"/>
            <w:vAlign w:val="bottom"/>
          </w:tcPr>
          <w:p w14:paraId="1E08C75B"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w:t>
            </w:r>
          </w:p>
        </w:tc>
      </w:tr>
      <w:tr w:rsidR="00904533" w:rsidRPr="004D2F39" w14:paraId="586EC7C5" w14:textId="77777777" w:rsidTr="005D3165">
        <w:trPr>
          <w:trHeight w:val="240"/>
        </w:trPr>
        <w:tc>
          <w:tcPr>
            <w:tcW w:w="851" w:type="dxa"/>
            <w:shd w:val="clear" w:color="auto" w:fill="auto"/>
          </w:tcPr>
          <w:p w14:paraId="697EA5D0"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2013</w:t>
            </w:r>
          </w:p>
        </w:tc>
        <w:tc>
          <w:tcPr>
            <w:tcW w:w="850" w:type="dxa"/>
            <w:shd w:val="clear" w:color="auto" w:fill="auto"/>
            <w:vAlign w:val="bottom"/>
          </w:tcPr>
          <w:p w14:paraId="3AAC0D55"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10</w:t>
            </w:r>
          </w:p>
        </w:tc>
        <w:tc>
          <w:tcPr>
            <w:tcW w:w="993" w:type="dxa"/>
            <w:shd w:val="clear" w:color="auto" w:fill="auto"/>
            <w:vAlign w:val="bottom"/>
          </w:tcPr>
          <w:p w14:paraId="75883783"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10</w:t>
            </w:r>
          </w:p>
        </w:tc>
        <w:tc>
          <w:tcPr>
            <w:tcW w:w="992" w:type="dxa"/>
            <w:shd w:val="clear" w:color="auto" w:fill="auto"/>
            <w:vAlign w:val="bottom"/>
          </w:tcPr>
          <w:p w14:paraId="05C6A14B"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10</w:t>
            </w:r>
          </w:p>
        </w:tc>
        <w:tc>
          <w:tcPr>
            <w:tcW w:w="1134" w:type="dxa"/>
            <w:shd w:val="clear" w:color="auto" w:fill="auto"/>
            <w:vAlign w:val="bottom"/>
          </w:tcPr>
          <w:p w14:paraId="302661BC"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1417" w:type="dxa"/>
            <w:shd w:val="clear" w:color="auto" w:fill="auto"/>
            <w:vAlign w:val="bottom"/>
          </w:tcPr>
          <w:p w14:paraId="4B803892"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10</w:t>
            </w:r>
          </w:p>
        </w:tc>
        <w:tc>
          <w:tcPr>
            <w:tcW w:w="1133" w:type="dxa"/>
            <w:shd w:val="clear" w:color="auto" w:fill="auto"/>
            <w:vAlign w:val="bottom"/>
          </w:tcPr>
          <w:p w14:paraId="110719A0"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r>
      <w:tr w:rsidR="00904533" w:rsidRPr="004D2F39" w14:paraId="651CBE90" w14:textId="77777777" w:rsidTr="005D3165">
        <w:trPr>
          <w:trHeight w:val="240"/>
        </w:trPr>
        <w:tc>
          <w:tcPr>
            <w:tcW w:w="851" w:type="dxa"/>
            <w:shd w:val="clear" w:color="auto" w:fill="auto"/>
          </w:tcPr>
          <w:p w14:paraId="2CF2B6B2"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2014</w:t>
            </w:r>
          </w:p>
        </w:tc>
        <w:tc>
          <w:tcPr>
            <w:tcW w:w="850" w:type="dxa"/>
            <w:shd w:val="clear" w:color="auto" w:fill="auto"/>
            <w:vAlign w:val="bottom"/>
          </w:tcPr>
          <w:p w14:paraId="7657943E"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14</w:t>
            </w:r>
          </w:p>
        </w:tc>
        <w:tc>
          <w:tcPr>
            <w:tcW w:w="993" w:type="dxa"/>
            <w:shd w:val="clear" w:color="auto" w:fill="auto"/>
            <w:vAlign w:val="bottom"/>
          </w:tcPr>
          <w:p w14:paraId="18DEF69A"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14</w:t>
            </w:r>
          </w:p>
        </w:tc>
        <w:tc>
          <w:tcPr>
            <w:tcW w:w="992" w:type="dxa"/>
            <w:shd w:val="clear" w:color="auto" w:fill="auto"/>
            <w:vAlign w:val="bottom"/>
          </w:tcPr>
          <w:p w14:paraId="3CA730F6"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12</w:t>
            </w:r>
          </w:p>
        </w:tc>
        <w:tc>
          <w:tcPr>
            <w:tcW w:w="1134" w:type="dxa"/>
            <w:shd w:val="clear" w:color="auto" w:fill="auto"/>
            <w:vAlign w:val="bottom"/>
          </w:tcPr>
          <w:p w14:paraId="750E1DFD"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2</w:t>
            </w:r>
          </w:p>
        </w:tc>
        <w:tc>
          <w:tcPr>
            <w:tcW w:w="1417" w:type="dxa"/>
            <w:shd w:val="clear" w:color="auto" w:fill="auto"/>
            <w:vAlign w:val="bottom"/>
          </w:tcPr>
          <w:p w14:paraId="39A15DD5"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14</w:t>
            </w:r>
          </w:p>
        </w:tc>
        <w:tc>
          <w:tcPr>
            <w:tcW w:w="1133" w:type="dxa"/>
            <w:shd w:val="clear" w:color="auto" w:fill="auto"/>
            <w:vAlign w:val="bottom"/>
          </w:tcPr>
          <w:p w14:paraId="7E999602"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r>
      <w:tr w:rsidR="00904533" w:rsidRPr="004D2F39" w14:paraId="1B4998E2" w14:textId="77777777" w:rsidTr="005D3165">
        <w:trPr>
          <w:trHeight w:val="240"/>
        </w:trPr>
        <w:tc>
          <w:tcPr>
            <w:tcW w:w="851" w:type="dxa"/>
            <w:tcBorders>
              <w:bottom w:val="nil"/>
            </w:tcBorders>
            <w:shd w:val="clear" w:color="auto" w:fill="auto"/>
          </w:tcPr>
          <w:p w14:paraId="1AC793A0"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2015</w:t>
            </w:r>
          </w:p>
        </w:tc>
        <w:tc>
          <w:tcPr>
            <w:tcW w:w="850" w:type="dxa"/>
            <w:tcBorders>
              <w:bottom w:val="nil"/>
            </w:tcBorders>
            <w:shd w:val="clear" w:color="auto" w:fill="auto"/>
            <w:vAlign w:val="bottom"/>
          </w:tcPr>
          <w:p w14:paraId="75771785"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9</w:t>
            </w:r>
          </w:p>
        </w:tc>
        <w:tc>
          <w:tcPr>
            <w:tcW w:w="993" w:type="dxa"/>
            <w:tcBorders>
              <w:bottom w:val="nil"/>
            </w:tcBorders>
            <w:shd w:val="clear" w:color="auto" w:fill="auto"/>
            <w:vAlign w:val="bottom"/>
          </w:tcPr>
          <w:p w14:paraId="74CE4492"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9</w:t>
            </w:r>
          </w:p>
        </w:tc>
        <w:tc>
          <w:tcPr>
            <w:tcW w:w="992" w:type="dxa"/>
            <w:tcBorders>
              <w:bottom w:val="nil"/>
            </w:tcBorders>
            <w:shd w:val="clear" w:color="auto" w:fill="auto"/>
            <w:vAlign w:val="bottom"/>
          </w:tcPr>
          <w:p w14:paraId="28298D9A"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9</w:t>
            </w:r>
          </w:p>
        </w:tc>
        <w:tc>
          <w:tcPr>
            <w:tcW w:w="1134" w:type="dxa"/>
            <w:tcBorders>
              <w:bottom w:val="nil"/>
            </w:tcBorders>
            <w:shd w:val="clear" w:color="auto" w:fill="auto"/>
            <w:vAlign w:val="bottom"/>
          </w:tcPr>
          <w:p w14:paraId="5D2A0A76"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c>
          <w:tcPr>
            <w:tcW w:w="1417" w:type="dxa"/>
            <w:tcBorders>
              <w:bottom w:val="nil"/>
            </w:tcBorders>
            <w:shd w:val="clear" w:color="auto" w:fill="auto"/>
            <w:vAlign w:val="bottom"/>
          </w:tcPr>
          <w:p w14:paraId="30E02F94"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9</w:t>
            </w:r>
          </w:p>
        </w:tc>
        <w:tc>
          <w:tcPr>
            <w:tcW w:w="1133" w:type="dxa"/>
            <w:tcBorders>
              <w:bottom w:val="nil"/>
            </w:tcBorders>
            <w:shd w:val="clear" w:color="auto" w:fill="auto"/>
            <w:vAlign w:val="bottom"/>
          </w:tcPr>
          <w:p w14:paraId="238E0B06"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r>
      <w:tr w:rsidR="00904533" w:rsidRPr="004D2F39" w14:paraId="63A03779" w14:textId="77777777" w:rsidTr="005D3165">
        <w:trPr>
          <w:trHeight w:val="240"/>
        </w:trPr>
        <w:tc>
          <w:tcPr>
            <w:tcW w:w="851" w:type="dxa"/>
            <w:tcBorders>
              <w:top w:val="nil"/>
              <w:bottom w:val="single" w:sz="12" w:space="0" w:color="auto"/>
            </w:tcBorders>
            <w:shd w:val="clear" w:color="auto" w:fill="auto"/>
          </w:tcPr>
          <w:p w14:paraId="717AD650" w14:textId="77777777" w:rsidR="00FD786E" w:rsidRPr="004D2F39" w:rsidRDefault="00FD786E" w:rsidP="004D2F39">
            <w:pPr>
              <w:pStyle w:val="SingleTxtG"/>
              <w:spacing w:before="40" w:after="40" w:line="220" w:lineRule="exact"/>
              <w:ind w:left="0" w:right="0"/>
              <w:jc w:val="left"/>
              <w:rPr>
                <w:sz w:val="18"/>
                <w:lang w:val="es-ES_tradnl"/>
              </w:rPr>
            </w:pPr>
            <w:r w:rsidRPr="004D2F39">
              <w:rPr>
                <w:sz w:val="18"/>
                <w:lang w:val="es-ES_tradnl"/>
              </w:rPr>
              <w:t>2016</w:t>
            </w:r>
          </w:p>
        </w:tc>
        <w:tc>
          <w:tcPr>
            <w:tcW w:w="850" w:type="dxa"/>
            <w:tcBorders>
              <w:top w:val="nil"/>
              <w:bottom w:val="single" w:sz="12" w:space="0" w:color="auto"/>
            </w:tcBorders>
            <w:shd w:val="clear" w:color="auto" w:fill="auto"/>
            <w:vAlign w:val="bottom"/>
          </w:tcPr>
          <w:p w14:paraId="107CAE75"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17</w:t>
            </w:r>
          </w:p>
        </w:tc>
        <w:tc>
          <w:tcPr>
            <w:tcW w:w="993" w:type="dxa"/>
            <w:tcBorders>
              <w:top w:val="nil"/>
              <w:bottom w:val="single" w:sz="12" w:space="0" w:color="auto"/>
            </w:tcBorders>
            <w:shd w:val="clear" w:color="auto" w:fill="auto"/>
            <w:vAlign w:val="bottom"/>
          </w:tcPr>
          <w:p w14:paraId="1A3D677E"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17</w:t>
            </w:r>
          </w:p>
        </w:tc>
        <w:tc>
          <w:tcPr>
            <w:tcW w:w="992" w:type="dxa"/>
            <w:tcBorders>
              <w:top w:val="nil"/>
              <w:bottom w:val="single" w:sz="12" w:space="0" w:color="auto"/>
            </w:tcBorders>
            <w:shd w:val="clear" w:color="auto" w:fill="auto"/>
            <w:vAlign w:val="bottom"/>
          </w:tcPr>
          <w:p w14:paraId="40B80DF6"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14</w:t>
            </w:r>
          </w:p>
        </w:tc>
        <w:tc>
          <w:tcPr>
            <w:tcW w:w="1134" w:type="dxa"/>
            <w:tcBorders>
              <w:top w:val="nil"/>
              <w:bottom w:val="single" w:sz="12" w:space="0" w:color="auto"/>
            </w:tcBorders>
            <w:shd w:val="clear" w:color="auto" w:fill="auto"/>
            <w:vAlign w:val="bottom"/>
          </w:tcPr>
          <w:p w14:paraId="6FFC7141"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3</w:t>
            </w:r>
          </w:p>
        </w:tc>
        <w:tc>
          <w:tcPr>
            <w:tcW w:w="1417" w:type="dxa"/>
            <w:tcBorders>
              <w:top w:val="nil"/>
              <w:bottom w:val="single" w:sz="12" w:space="0" w:color="auto"/>
            </w:tcBorders>
            <w:shd w:val="clear" w:color="auto" w:fill="auto"/>
            <w:vAlign w:val="bottom"/>
          </w:tcPr>
          <w:p w14:paraId="4291B11E"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17</w:t>
            </w:r>
          </w:p>
        </w:tc>
        <w:tc>
          <w:tcPr>
            <w:tcW w:w="1133" w:type="dxa"/>
            <w:tcBorders>
              <w:top w:val="nil"/>
              <w:bottom w:val="single" w:sz="12" w:space="0" w:color="auto"/>
            </w:tcBorders>
            <w:shd w:val="clear" w:color="auto" w:fill="auto"/>
            <w:vAlign w:val="bottom"/>
          </w:tcPr>
          <w:p w14:paraId="6A4491F4" w14:textId="77777777" w:rsidR="00FD786E" w:rsidRPr="004D2F39" w:rsidRDefault="00FD786E" w:rsidP="004D2F39">
            <w:pPr>
              <w:pStyle w:val="SingleTxtG"/>
              <w:spacing w:before="40" w:after="40" w:line="220" w:lineRule="exact"/>
              <w:ind w:left="57" w:right="28"/>
              <w:jc w:val="right"/>
              <w:rPr>
                <w:sz w:val="18"/>
                <w:lang w:val="es-ES_tradnl"/>
              </w:rPr>
            </w:pPr>
            <w:r w:rsidRPr="004D2F39">
              <w:rPr>
                <w:sz w:val="18"/>
                <w:lang w:val="es-ES_tradnl"/>
              </w:rPr>
              <w:t>0</w:t>
            </w:r>
          </w:p>
        </w:tc>
      </w:tr>
    </w:tbl>
    <w:p w14:paraId="147D0423" w14:textId="77777777" w:rsidR="00FD786E" w:rsidRPr="00904533" w:rsidRDefault="00FD786E" w:rsidP="00904533">
      <w:pPr>
        <w:pStyle w:val="SingleTxtG"/>
        <w:spacing w:before="120" w:after="240"/>
        <w:ind w:firstLine="170"/>
        <w:jc w:val="left"/>
        <w:rPr>
          <w:sz w:val="18"/>
          <w:szCs w:val="18"/>
          <w:lang w:val="es-ES_tradnl"/>
        </w:rPr>
      </w:pPr>
      <w:r w:rsidRPr="00904533">
        <w:rPr>
          <w:i/>
          <w:iCs/>
          <w:sz w:val="18"/>
          <w:szCs w:val="18"/>
          <w:lang w:val="es-ES_tradnl"/>
        </w:rPr>
        <w:t>Fuente:</w:t>
      </w:r>
      <w:r w:rsidRPr="00904533">
        <w:rPr>
          <w:sz w:val="18"/>
          <w:szCs w:val="18"/>
          <w:lang w:val="es-ES_tradnl"/>
        </w:rPr>
        <w:t xml:space="preserve"> Oficina del Secretario de Seguridad.</w:t>
      </w:r>
    </w:p>
    <w:p w14:paraId="1B146AC4" w14:textId="77777777" w:rsidR="00FD786E" w:rsidRPr="00FD786E" w:rsidRDefault="00904533" w:rsidP="00904533">
      <w:pPr>
        <w:pStyle w:val="H23G"/>
        <w:rPr>
          <w:lang w:val="es-ES_tradnl"/>
        </w:rPr>
      </w:pPr>
      <w:r>
        <w:rPr>
          <w:lang w:val="es-ES_tradnl"/>
        </w:rPr>
        <w:tab/>
      </w:r>
      <w:r w:rsidR="00FD786E" w:rsidRPr="00FD786E">
        <w:rPr>
          <w:lang w:val="es-ES_tradnl"/>
        </w:rPr>
        <w:tab/>
        <w:t>Casos de uso de la violencia por parte de policías y guardias de prisión fuera del</w:t>
      </w:r>
      <w:r w:rsidR="00344C54">
        <w:rPr>
          <w:lang w:val="es-ES_tradnl"/>
        </w:rPr>
        <w:t> </w:t>
      </w:r>
      <w:r w:rsidR="00FD786E" w:rsidRPr="00FD786E">
        <w:rPr>
          <w:lang w:val="es-ES_tradnl"/>
        </w:rPr>
        <w:t>ejercicio de sus funciones</w:t>
      </w:r>
    </w:p>
    <w:tbl>
      <w:tblPr>
        <w:tblW w:w="7370" w:type="dxa"/>
        <w:tblInd w:w="1134" w:type="dxa"/>
        <w:tblBorders>
          <w:top w:val="single" w:sz="4" w:space="0" w:color="auto"/>
        </w:tblBorders>
        <w:tblLayout w:type="fixed"/>
        <w:tblCellMar>
          <w:left w:w="5" w:type="dxa"/>
          <w:right w:w="0" w:type="dxa"/>
        </w:tblCellMar>
        <w:tblLook w:val="04A0" w:firstRow="1" w:lastRow="0" w:firstColumn="1" w:lastColumn="0" w:noHBand="0" w:noVBand="1"/>
      </w:tblPr>
      <w:tblGrid>
        <w:gridCol w:w="2739"/>
        <w:gridCol w:w="771"/>
        <w:gridCol w:w="772"/>
        <w:gridCol w:w="773"/>
        <w:gridCol w:w="772"/>
        <w:gridCol w:w="771"/>
        <w:gridCol w:w="772"/>
      </w:tblGrid>
      <w:tr w:rsidR="00FD786E" w:rsidRPr="00030B48" w14:paraId="6F59F27B" w14:textId="77777777" w:rsidTr="00940468">
        <w:trPr>
          <w:trHeight w:val="240"/>
          <w:tblHeader/>
        </w:trPr>
        <w:tc>
          <w:tcPr>
            <w:tcW w:w="2739" w:type="dxa"/>
            <w:tcBorders>
              <w:top w:val="single" w:sz="4" w:space="0" w:color="auto"/>
              <w:bottom w:val="single" w:sz="12" w:space="0" w:color="auto"/>
            </w:tcBorders>
            <w:shd w:val="clear" w:color="auto" w:fill="auto"/>
            <w:vAlign w:val="bottom"/>
          </w:tcPr>
          <w:p w14:paraId="79508F95" w14:textId="77777777" w:rsidR="00FD786E" w:rsidRPr="00030B48" w:rsidRDefault="00FD786E" w:rsidP="00030B48">
            <w:pPr>
              <w:pStyle w:val="SingleTxtG"/>
              <w:spacing w:before="80" w:after="80" w:line="200" w:lineRule="exact"/>
              <w:ind w:left="0" w:right="0"/>
              <w:jc w:val="left"/>
              <w:rPr>
                <w:i/>
                <w:sz w:val="16"/>
                <w:lang w:val="es-ES_tradnl"/>
              </w:rPr>
            </w:pPr>
            <w:r w:rsidRPr="00030B48">
              <w:rPr>
                <w:i/>
                <w:iCs/>
                <w:sz w:val="16"/>
                <w:lang w:val="es-ES_tradnl"/>
              </w:rPr>
              <w:t xml:space="preserve">Delitos </w:t>
            </w:r>
          </w:p>
        </w:tc>
        <w:tc>
          <w:tcPr>
            <w:tcW w:w="771" w:type="dxa"/>
            <w:tcBorders>
              <w:top w:val="single" w:sz="4" w:space="0" w:color="auto"/>
              <w:bottom w:val="single" w:sz="12" w:space="0" w:color="auto"/>
            </w:tcBorders>
            <w:shd w:val="clear" w:color="auto" w:fill="auto"/>
            <w:vAlign w:val="bottom"/>
          </w:tcPr>
          <w:p w14:paraId="22A131AE"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2011</w:t>
            </w:r>
          </w:p>
        </w:tc>
        <w:tc>
          <w:tcPr>
            <w:tcW w:w="772" w:type="dxa"/>
            <w:tcBorders>
              <w:top w:val="single" w:sz="4" w:space="0" w:color="auto"/>
              <w:bottom w:val="single" w:sz="12" w:space="0" w:color="auto"/>
            </w:tcBorders>
            <w:shd w:val="clear" w:color="auto" w:fill="auto"/>
            <w:vAlign w:val="bottom"/>
          </w:tcPr>
          <w:p w14:paraId="1CFB9F14"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2012</w:t>
            </w:r>
          </w:p>
        </w:tc>
        <w:tc>
          <w:tcPr>
            <w:tcW w:w="773" w:type="dxa"/>
            <w:tcBorders>
              <w:top w:val="single" w:sz="4" w:space="0" w:color="auto"/>
              <w:bottom w:val="single" w:sz="12" w:space="0" w:color="auto"/>
            </w:tcBorders>
            <w:shd w:val="clear" w:color="auto" w:fill="auto"/>
            <w:vAlign w:val="bottom"/>
          </w:tcPr>
          <w:p w14:paraId="7C1284F3"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2013</w:t>
            </w:r>
          </w:p>
        </w:tc>
        <w:tc>
          <w:tcPr>
            <w:tcW w:w="772" w:type="dxa"/>
            <w:tcBorders>
              <w:top w:val="single" w:sz="4" w:space="0" w:color="auto"/>
              <w:bottom w:val="single" w:sz="12" w:space="0" w:color="auto"/>
            </w:tcBorders>
            <w:shd w:val="clear" w:color="auto" w:fill="auto"/>
            <w:vAlign w:val="bottom"/>
          </w:tcPr>
          <w:p w14:paraId="6D835171"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2014</w:t>
            </w:r>
          </w:p>
        </w:tc>
        <w:tc>
          <w:tcPr>
            <w:tcW w:w="771" w:type="dxa"/>
            <w:tcBorders>
              <w:top w:val="single" w:sz="4" w:space="0" w:color="auto"/>
              <w:bottom w:val="single" w:sz="12" w:space="0" w:color="auto"/>
            </w:tcBorders>
            <w:shd w:val="clear" w:color="auto" w:fill="auto"/>
            <w:vAlign w:val="bottom"/>
          </w:tcPr>
          <w:p w14:paraId="61D83CEE"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2015</w:t>
            </w:r>
          </w:p>
        </w:tc>
        <w:tc>
          <w:tcPr>
            <w:tcW w:w="772" w:type="dxa"/>
            <w:tcBorders>
              <w:top w:val="single" w:sz="4" w:space="0" w:color="auto"/>
              <w:bottom w:val="single" w:sz="12" w:space="0" w:color="auto"/>
            </w:tcBorders>
            <w:shd w:val="clear" w:color="auto" w:fill="auto"/>
            <w:vAlign w:val="bottom"/>
          </w:tcPr>
          <w:p w14:paraId="3FA6716B"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2016</w:t>
            </w:r>
          </w:p>
        </w:tc>
      </w:tr>
      <w:tr w:rsidR="00FD786E" w:rsidRPr="00030B48" w14:paraId="31E0337E" w14:textId="77777777" w:rsidTr="00940468">
        <w:trPr>
          <w:trHeight w:val="240"/>
        </w:trPr>
        <w:tc>
          <w:tcPr>
            <w:tcW w:w="2739" w:type="dxa"/>
            <w:tcBorders>
              <w:top w:val="single" w:sz="12" w:space="0" w:color="auto"/>
            </w:tcBorders>
            <w:shd w:val="clear" w:color="auto" w:fill="auto"/>
          </w:tcPr>
          <w:p w14:paraId="68B84600" w14:textId="77777777" w:rsidR="00FD786E" w:rsidRPr="00030B48" w:rsidRDefault="00FD786E" w:rsidP="00030B48">
            <w:pPr>
              <w:pStyle w:val="SingleTxtG"/>
              <w:spacing w:before="40" w:after="40" w:line="220" w:lineRule="exact"/>
              <w:ind w:left="0" w:right="0"/>
              <w:jc w:val="left"/>
              <w:rPr>
                <w:sz w:val="18"/>
                <w:lang w:val="es-ES_tradnl"/>
              </w:rPr>
            </w:pPr>
            <w:r w:rsidRPr="00030B48">
              <w:rPr>
                <w:sz w:val="18"/>
                <w:lang w:val="es-ES_tradnl"/>
              </w:rPr>
              <w:t>Delitos contra la integridad física</w:t>
            </w:r>
          </w:p>
        </w:tc>
        <w:tc>
          <w:tcPr>
            <w:tcW w:w="771" w:type="dxa"/>
            <w:tcBorders>
              <w:top w:val="single" w:sz="12" w:space="0" w:color="auto"/>
            </w:tcBorders>
            <w:shd w:val="clear" w:color="auto" w:fill="auto"/>
            <w:vAlign w:val="bottom"/>
          </w:tcPr>
          <w:p w14:paraId="00626ECE"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9</w:t>
            </w:r>
          </w:p>
        </w:tc>
        <w:tc>
          <w:tcPr>
            <w:tcW w:w="772" w:type="dxa"/>
            <w:tcBorders>
              <w:top w:val="single" w:sz="12" w:space="0" w:color="auto"/>
            </w:tcBorders>
            <w:shd w:val="clear" w:color="auto" w:fill="auto"/>
            <w:vAlign w:val="bottom"/>
          </w:tcPr>
          <w:p w14:paraId="5B419187"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12</w:t>
            </w:r>
          </w:p>
        </w:tc>
        <w:tc>
          <w:tcPr>
            <w:tcW w:w="773" w:type="dxa"/>
            <w:tcBorders>
              <w:top w:val="single" w:sz="12" w:space="0" w:color="auto"/>
            </w:tcBorders>
            <w:shd w:val="clear" w:color="auto" w:fill="auto"/>
            <w:vAlign w:val="bottom"/>
          </w:tcPr>
          <w:p w14:paraId="7D78C6D3"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9</w:t>
            </w:r>
          </w:p>
        </w:tc>
        <w:tc>
          <w:tcPr>
            <w:tcW w:w="772" w:type="dxa"/>
            <w:tcBorders>
              <w:top w:val="single" w:sz="12" w:space="0" w:color="auto"/>
            </w:tcBorders>
            <w:shd w:val="clear" w:color="auto" w:fill="auto"/>
            <w:vAlign w:val="bottom"/>
          </w:tcPr>
          <w:p w14:paraId="1D7092A0"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10</w:t>
            </w:r>
          </w:p>
        </w:tc>
        <w:tc>
          <w:tcPr>
            <w:tcW w:w="771" w:type="dxa"/>
            <w:tcBorders>
              <w:top w:val="single" w:sz="12" w:space="0" w:color="auto"/>
            </w:tcBorders>
            <w:shd w:val="clear" w:color="auto" w:fill="auto"/>
            <w:vAlign w:val="bottom"/>
          </w:tcPr>
          <w:p w14:paraId="02B5D547"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16</w:t>
            </w:r>
          </w:p>
        </w:tc>
        <w:tc>
          <w:tcPr>
            <w:tcW w:w="772" w:type="dxa"/>
            <w:tcBorders>
              <w:top w:val="single" w:sz="12" w:space="0" w:color="auto"/>
            </w:tcBorders>
            <w:shd w:val="clear" w:color="auto" w:fill="auto"/>
            <w:vAlign w:val="bottom"/>
          </w:tcPr>
          <w:p w14:paraId="14C3AD68"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15</w:t>
            </w:r>
          </w:p>
        </w:tc>
      </w:tr>
      <w:tr w:rsidR="00FD786E" w:rsidRPr="00030B48" w14:paraId="3089DC7C" w14:textId="77777777" w:rsidTr="00940468">
        <w:trPr>
          <w:trHeight w:val="240"/>
        </w:trPr>
        <w:tc>
          <w:tcPr>
            <w:tcW w:w="2739" w:type="dxa"/>
            <w:tcBorders>
              <w:bottom w:val="single" w:sz="4" w:space="0" w:color="auto"/>
            </w:tcBorders>
            <w:shd w:val="clear" w:color="auto" w:fill="auto"/>
          </w:tcPr>
          <w:p w14:paraId="012448E9" w14:textId="77777777" w:rsidR="00FD786E" w:rsidRPr="00030B48" w:rsidRDefault="00FD786E" w:rsidP="00030B48">
            <w:pPr>
              <w:pStyle w:val="SingleTxtG"/>
              <w:spacing w:before="40" w:after="40" w:line="220" w:lineRule="exact"/>
              <w:ind w:left="0" w:right="0"/>
              <w:jc w:val="left"/>
              <w:rPr>
                <w:sz w:val="18"/>
                <w:lang w:val="es-ES_tradnl"/>
              </w:rPr>
            </w:pPr>
            <w:r w:rsidRPr="00030B48">
              <w:rPr>
                <w:sz w:val="18"/>
                <w:lang w:val="es-ES_tradnl"/>
              </w:rPr>
              <w:t>Amenaza</w:t>
            </w:r>
          </w:p>
        </w:tc>
        <w:tc>
          <w:tcPr>
            <w:tcW w:w="771" w:type="dxa"/>
            <w:tcBorders>
              <w:bottom w:val="single" w:sz="4" w:space="0" w:color="auto"/>
            </w:tcBorders>
            <w:shd w:val="clear" w:color="auto" w:fill="auto"/>
            <w:vAlign w:val="bottom"/>
          </w:tcPr>
          <w:p w14:paraId="680DC7D7"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772" w:type="dxa"/>
            <w:tcBorders>
              <w:bottom w:val="single" w:sz="4" w:space="0" w:color="auto"/>
            </w:tcBorders>
            <w:shd w:val="clear" w:color="auto" w:fill="auto"/>
            <w:vAlign w:val="bottom"/>
          </w:tcPr>
          <w:p w14:paraId="73B881F5"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3</w:t>
            </w:r>
          </w:p>
        </w:tc>
        <w:tc>
          <w:tcPr>
            <w:tcW w:w="773" w:type="dxa"/>
            <w:tcBorders>
              <w:bottom w:val="single" w:sz="4" w:space="0" w:color="auto"/>
            </w:tcBorders>
            <w:shd w:val="clear" w:color="auto" w:fill="auto"/>
            <w:vAlign w:val="bottom"/>
          </w:tcPr>
          <w:p w14:paraId="085E8D2B"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772" w:type="dxa"/>
            <w:tcBorders>
              <w:bottom w:val="single" w:sz="4" w:space="0" w:color="auto"/>
            </w:tcBorders>
            <w:shd w:val="clear" w:color="auto" w:fill="auto"/>
            <w:vAlign w:val="bottom"/>
          </w:tcPr>
          <w:p w14:paraId="2E5A5329"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771" w:type="dxa"/>
            <w:tcBorders>
              <w:bottom w:val="single" w:sz="4" w:space="0" w:color="auto"/>
            </w:tcBorders>
            <w:shd w:val="clear" w:color="auto" w:fill="auto"/>
            <w:vAlign w:val="bottom"/>
          </w:tcPr>
          <w:p w14:paraId="5A3509A2"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772" w:type="dxa"/>
            <w:tcBorders>
              <w:bottom w:val="single" w:sz="4" w:space="0" w:color="auto"/>
            </w:tcBorders>
            <w:shd w:val="clear" w:color="auto" w:fill="auto"/>
            <w:vAlign w:val="bottom"/>
          </w:tcPr>
          <w:p w14:paraId="3FBF7F77"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2</w:t>
            </w:r>
          </w:p>
        </w:tc>
      </w:tr>
      <w:tr w:rsidR="00FD786E" w:rsidRPr="00030B48" w14:paraId="2EA9D7A5" w14:textId="77777777" w:rsidTr="00940468">
        <w:trPr>
          <w:trHeight w:val="240"/>
        </w:trPr>
        <w:tc>
          <w:tcPr>
            <w:tcW w:w="2739" w:type="dxa"/>
            <w:tcBorders>
              <w:top w:val="single" w:sz="4" w:space="0" w:color="auto"/>
              <w:bottom w:val="single" w:sz="12" w:space="0" w:color="auto"/>
            </w:tcBorders>
            <w:shd w:val="clear" w:color="auto" w:fill="auto"/>
          </w:tcPr>
          <w:p w14:paraId="33DC5C3C" w14:textId="77777777" w:rsidR="00FD786E" w:rsidRPr="00030B48" w:rsidRDefault="00FD786E" w:rsidP="00030B48">
            <w:pPr>
              <w:pStyle w:val="SingleTxtG"/>
              <w:spacing w:before="80" w:after="80" w:line="220" w:lineRule="exact"/>
              <w:ind w:left="283" w:right="0"/>
              <w:jc w:val="left"/>
              <w:rPr>
                <w:b/>
                <w:sz w:val="18"/>
                <w:lang w:val="es-ES_tradnl"/>
              </w:rPr>
            </w:pPr>
            <w:r w:rsidRPr="00030B48">
              <w:rPr>
                <w:b/>
                <w:bCs/>
                <w:sz w:val="18"/>
                <w:lang w:val="es-ES_tradnl"/>
              </w:rPr>
              <w:t>Total</w:t>
            </w:r>
          </w:p>
        </w:tc>
        <w:tc>
          <w:tcPr>
            <w:tcW w:w="771" w:type="dxa"/>
            <w:tcBorders>
              <w:top w:val="single" w:sz="4" w:space="0" w:color="auto"/>
              <w:bottom w:val="single" w:sz="12" w:space="0" w:color="auto"/>
            </w:tcBorders>
            <w:shd w:val="clear" w:color="auto" w:fill="auto"/>
            <w:vAlign w:val="bottom"/>
          </w:tcPr>
          <w:p w14:paraId="27CB45D0"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10</w:t>
            </w:r>
          </w:p>
        </w:tc>
        <w:tc>
          <w:tcPr>
            <w:tcW w:w="772" w:type="dxa"/>
            <w:tcBorders>
              <w:top w:val="single" w:sz="4" w:space="0" w:color="auto"/>
              <w:bottom w:val="single" w:sz="12" w:space="0" w:color="auto"/>
            </w:tcBorders>
            <w:shd w:val="clear" w:color="auto" w:fill="auto"/>
            <w:vAlign w:val="bottom"/>
          </w:tcPr>
          <w:p w14:paraId="3C41F223"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15</w:t>
            </w:r>
          </w:p>
        </w:tc>
        <w:tc>
          <w:tcPr>
            <w:tcW w:w="773" w:type="dxa"/>
            <w:tcBorders>
              <w:top w:val="single" w:sz="4" w:space="0" w:color="auto"/>
              <w:bottom w:val="single" w:sz="12" w:space="0" w:color="auto"/>
            </w:tcBorders>
            <w:shd w:val="clear" w:color="auto" w:fill="auto"/>
            <w:vAlign w:val="bottom"/>
          </w:tcPr>
          <w:p w14:paraId="48F2FDAF"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9</w:t>
            </w:r>
          </w:p>
        </w:tc>
        <w:tc>
          <w:tcPr>
            <w:tcW w:w="772" w:type="dxa"/>
            <w:tcBorders>
              <w:top w:val="single" w:sz="4" w:space="0" w:color="auto"/>
              <w:bottom w:val="single" w:sz="12" w:space="0" w:color="auto"/>
            </w:tcBorders>
            <w:shd w:val="clear" w:color="auto" w:fill="auto"/>
            <w:vAlign w:val="bottom"/>
          </w:tcPr>
          <w:p w14:paraId="2CFAFBAA"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10</w:t>
            </w:r>
          </w:p>
        </w:tc>
        <w:tc>
          <w:tcPr>
            <w:tcW w:w="771" w:type="dxa"/>
            <w:tcBorders>
              <w:top w:val="single" w:sz="4" w:space="0" w:color="auto"/>
              <w:bottom w:val="single" w:sz="12" w:space="0" w:color="auto"/>
            </w:tcBorders>
            <w:shd w:val="clear" w:color="auto" w:fill="auto"/>
            <w:vAlign w:val="bottom"/>
          </w:tcPr>
          <w:p w14:paraId="33958179"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17</w:t>
            </w:r>
          </w:p>
        </w:tc>
        <w:tc>
          <w:tcPr>
            <w:tcW w:w="772" w:type="dxa"/>
            <w:tcBorders>
              <w:top w:val="single" w:sz="4" w:space="0" w:color="auto"/>
              <w:bottom w:val="single" w:sz="12" w:space="0" w:color="auto"/>
            </w:tcBorders>
            <w:shd w:val="clear" w:color="auto" w:fill="auto"/>
            <w:vAlign w:val="bottom"/>
          </w:tcPr>
          <w:p w14:paraId="0994DB33"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17</w:t>
            </w:r>
          </w:p>
        </w:tc>
      </w:tr>
    </w:tbl>
    <w:p w14:paraId="44C29D8C" w14:textId="77777777" w:rsidR="00FD786E" w:rsidRPr="00030B48" w:rsidRDefault="00FD786E" w:rsidP="00030B48">
      <w:pPr>
        <w:pStyle w:val="SingleTxtG"/>
        <w:spacing w:before="120" w:after="240"/>
        <w:ind w:firstLine="170"/>
        <w:jc w:val="left"/>
        <w:rPr>
          <w:sz w:val="18"/>
          <w:szCs w:val="18"/>
          <w:lang w:val="es-ES_tradnl"/>
        </w:rPr>
      </w:pPr>
      <w:r w:rsidRPr="00030B48">
        <w:rPr>
          <w:i/>
          <w:iCs/>
          <w:sz w:val="18"/>
          <w:szCs w:val="18"/>
          <w:lang w:val="es-ES_tradnl"/>
        </w:rPr>
        <w:t>Fuente:</w:t>
      </w:r>
      <w:r w:rsidRPr="00030B48">
        <w:rPr>
          <w:sz w:val="18"/>
          <w:szCs w:val="18"/>
          <w:lang w:val="es-ES_tradnl"/>
        </w:rPr>
        <w:t xml:space="preserve"> Oficina del Secretario de Seguridad.</w:t>
      </w:r>
    </w:p>
    <w:p w14:paraId="7922DE12" w14:textId="77777777" w:rsidR="00FD786E" w:rsidRPr="00FD786E" w:rsidRDefault="00FD786E" w:rsidP="005D3165">
      <w:pPr>
        <w:pStyle w:val="SingleTxtG"/>
        <w:keepNext/>
        <w:keepLines/>
        <w:spacing w:after="130"/>
        <w:rPr>
          <w:lang w:val="es-ES_tradnl"/>
        </w:rPr>
      </w:pPr>
      <w:r w:rsidRPr="00FD786E">
        <w:rPr>
          <w:lang w:val="es-ES_tradnl"/>
        </w:rPr>
        <w:lastRenderedPageBreak/>
        <w:t>117.</w:t>
      </w:r>
      <w:r w:rsidRPr="00FD786E">
        <w:rPr>
          <w:lang w:val="es-ES_tradnl"/>
        </w:rPr>
        <w:tab/>
        <w:t xml:space="preserve">En cuanto a los casos de muerte bajo custodia policial, entre 2011 y 2016 hubo cinco casos. En 2011 hubo uno, el caso de un ciudadano de la China continental que estaba bajo custodia en la comisaría porque su documento de viaje había caducado. El detenido indicó que se sentía mal pero se negó a ir a un hospital. Más tarde, la policía lo encontró muerto en una silla. Tras la investigación de la Policía Judicial y la </w:t>
      </w:r>
      <w:r w:rsidR="00737B9D">
        <w:rPr>
          <w:lang w:val="es-ES_tradnl"/>
        </w:rPr>
        <w:t>f</w:t>
      </w:r>
      <w:r w:rsidRPr="00FD786E">
        <w:rPr>
          <w:lang w:val="es-ES_tradnl"/>
        </w:rPr>
        <w:t>iscalía, se llegó a la conclusión de que no se trataba de una muerte sospechosa y no se exigieron responsabilidades a nadie. En</w:t>
      </w:r>
      <w:r w:rsidR="00C544F2">
        <w:rPr>
          <w:lang w:val="es-ES_tradnl"/>
        </w:rPr>
        <w:t> </w:t>
      </w:r>
      <w:r w:rsidRPr="00FD786E">
        <w:rPr>
          <w:lang w:val="es-ES_tradnl"/>
        </w:rPr>
        <w:t>2012 hubo otro caso, el de un preso de sexo masculino (residente de la RAE de Macao) que se ahorcó en la prisión de Coloane. También hubo un caso en 2013, el de un residente de la China continental involucrado en apuestas fraudulentas que en un casino se tragó algunas fichas de juego (pruebas del delito). La policía lo envió al hospital. Durante el tratamiento, el hombre se cayó de una altura mientras intentaba fugarse. Murió mientras recibía los primeros auxilios. En 2015 hubo dos casos, el de una mujer vietnamita que se ahorcó en el centro de detención y el de un hombre filipino que, habiendo consumido sustancias ilícitas, se sintió mal durante el interrogatorio en la comisaría y fue enviado al hospital. A pesar de los esfuerzos por salvarlo, murió de un infarto de miocardio.</w:t>
      </w:r>
    </w:p>
    <w:p w14:paraId="49AE4D0D" w14:textId="77777777" w:rsidR="00FD786E" w:rsidRPr="00FD786E" w:rsidRDefault="00FD786E" w:rsidP="005D3165">
      <w:pPr>
        <w:pStyle w:val="SingleTxtG"/>
        <w:spacing w:after="130"/>
        <w:rPr>
          <w:lang w:val="es-ES_tradnl"/>
        </w:rPr>
      </w:pPr>
      <w:r w:rsidRPr="00FD786E">
        <w:rPr>
          <w:lang w:val="es-ES_tradnl"/>
        </w:rPr>
        <w:t>118.</w:t>
      </w:r>
      <w:r w:rsidRPr="00FD786E">
        <w:rPr>
          <w:lang w:val="es-ES_tradnl"/>
        </w:rPr>
        <w:tab/>
        <w:t>Según la Dirección de Servicios Penitenciarios, entre 2011 y 2016 no hubo ninguna queja por tortura o malos tratos de parte de los detenidos.</w:t>
      </w:r>
    </w:p>
    <w:p w14:paraId="3ECED6F2" w14:textId="77777777" w:rsidR="00FD786E" w:rsidRPr="00FD786E" w:rsidRDefault="00FD786E" w:rsidP="005D3165">
      <w:pPr>
        <w:pStyle w:val="SingleTxtG"/>
        <w:spacing w:after="130"/>
        <w:rPr>
          <w:lang w:val="es-ES_tradnl"/>
        </w:rPr>
      </w:pPr>
      <w:r w:rsidRPr="00FD786E">
        <w:rPr>
          <w:lang w:val="es-ES_tradnl"/>
        </w:rPr>
        <w:t>119.</w:t>
      </w:r>
      <w:r w:rsidRPr="00FD786E">
        <w:rPr>
          <w:lang w:val="es-ES_tradnl"/>
        </w:rPr>
        <w:tab/>
        <w:t xml:space="preserve">De conformidad con la Ley </w:t>
      </w:r>
      <w:r w:rsidR="00705103">
        <w:rPr>
          <w:lang w:val="es-ES_tradnl"/>
        </w:rPr>
        <w:t xml:space="preserve">núm. </w:t>
      </w:r>
      <w:r w:rsidRPr="00FD786E">
        <w:rPr>
          <w:lang w:val="es-ES_tradnl"/>
        </w:rPr>
        <w:t>7/2006, relativa al estatuto del cuerpo de funcionarios penitenciarios, todos los guardias de prisiones que ingresan en la carrera deben aprobar cursos de capacitación y una pasantía. El curso abarca la prohibición de la tortura y otros tratos o penas crueles, inhumanos o degradantes, y otras cuestiones de derechos humanos.</w:t>
      </w:r>
    </w:p>
    <w:p w14:paraId="2018D8FC" w14:textId="77777777" w:rsidR="00FD786E" w:rsidRPr="00FD786E" w:rsidRDefault="00FD786E" w:rsidP="005D3165">
      <w:pPr>
        <w:pStyle w:val="SingleTxtG"/>
        <w:spacing w:after="130"/>
        <w:rPr>
          <w:lang w:val="es-ES_tradnl"/>
        </w:rPr>
      </w:pPr>
      <w:r w:rsidRPr="00FD786E">
        <w:rPr>
          <w:lang w:val="es-ES_tradnl"/>
        </w:rPr>
        <w:t>120.</w:t>
      </w:r>
      <w:r w:rsidRPr="00FD786E">
        <w:rPr>
          <w:lang w:val="es-ES_tradnl"/>
        </w:rPr>
        <w:tab/>
        <w:t>En los seis años comprendidos entre 2011 y 2016, 238 nuevos guardias recibieron dicha formación, es decir, 12, 34, 49, 30, 60 y 53, respectivamente. De ellos, 11, 33, 43, 29, 59 y 51, respectivamente, entraron en funciones.</w:t>
      </w:r>
    </w:p>
    <w:p w14:paraId="7448F191" w14:textId="77777777" w:rsidR="00FD786E" w:rsidRPr="00FD786E" w:rsidRDefault="00FD786E" w:rsidP="005D3165">
      <w:pPr>
        <w:pStyle w:val="SingleTxtG"/>
        <w:spacing w:after="130"/>
        <w:rPr>
          <w:lang w:val="es-ES_tradnl"/>
        </w:rPr>
      </w:pPr>
      <w:r w:rsidRPr="00FD786E">
        <w:rPr>
          <w:lang w:val="es-ES_tradnl"/>
        </w:rPr>
        <w:t>121.</w:t>
      </w:r>
      <w:r w:rsidRPr="00FD786E">
        <w:rPr>
          <w:lang w:val="es-ES_tradnl"/>
        </w:rPr>
        <w:tab/>
        <w:t>La Comisión de Lucha contra la Corrupción también cumple la función de vigilar las violaciones de los derechos humanos cometidas por los agentes del orden.</w:t>
      </w:r>
    </w:p>
    <w:p w14:paraId="2D684675" w14:textId="77777777" w:rsidR="00FD786E" w:rsidRPr="00FD786E" w:rsidRDefault="00030B48" w:rsidP="00030B48">
      <w:pPr>
        <w:pStyle w:val="H23G"/>
        <w:rPr>
          <w:lang w:val="es-ES_tradnl"/>
        </w:rPr>
      </w:pPr>
      <w:r>
        <w:rPr>
          <w:lang w:val="es-ES_tradnl"/>
        </w:rPr>
        <w:tab/>
      </w:r>
      <w:r w:rsidR="00FD786E" w:rsidRPr="00FD786E">
        <w:rPr>
          <w:lang w:val="es-ES_tradnl"/>
        </w:rPr>
        <w:tab/>
        <w:t>Violaciones de los derechos humanos cometidas por los agentes del orden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44"/>
        <w:gridCol w:w="709"/>
        <w:gridCol w:w="709"/>
        <w:gridCol w:w="708"/>
        <w:gridCol w:w="567"/>
        <w:gridCol w:w="567"/>
        <w:gridCol w:w="566"/>
      </w:tblGrid>
      <w:tr w:rsidR="00FD786E" w:rsidRPr="00030B48" w14:paraId="6699C2C4" w14:textId="77777777" w:rsidTr="005D3165">
        <w:trPr>
          <w:trHeight w:val="240"/>
          <w:tblHeader/>
        </w:trPr>
        <w:tc>
          <w:tcPr>
            <w:tcW w:w="3544" w:type="dxa"/>
            <w:tcBorders>
              <w:top w:val="single" w:sz="4" w:space="0" w:color="auto"/>
              <w:bottom w:val="single" w:sz="12" w:space="0" w:color="auto"/>
            </w:tcBorders>
            <w:shd w:val="clear" w:color="auto" w:fill="auto"/>
            <w:vAlign w:val="bottom"/>
          </w:tcPr>
          <w:p w14:paraId="1463B6DF" w14:textId="77777777" w:rsidR="00FD786E" w:rsidRPr="00030B48" w:rsidRDefault="00FD786E" w:rsidP="00030B48">
            <w:pPr>
              <w:pStyle w:val="SingleTxtG"/>
              <w:spacing w:before="80" w:after="80" w:line="200" w:lineRule="exact"/>
              <w:ind w:left="0" w:right="0"/>
              <w:jc w:val="left"/>
              <w:rPr>
                <w:i/>
                <w:sz w:val="16"/>
                <w:lang w:val="es-ES_tradnl"/>
              </w:rPr>
            </w:pPr>
            <w:r w:rsidRPr="00030B48">
              <w:rPr>
                <w:i/>
                <w:iCs/>
                <w:sz w:val="16"/>
                <w:lang w:val="es-ES_tradnl"/>
              </w:rPr>
              <w:t>Tipo/</w:t>
            </w:r>
            <w:r w:rsidR="005D3165">
              <w:rPr>
                <w:i/>
                <w:iCs/>
                <w:sz w:val="16"/>
                <w:lang w:val="es-ES_tradnl"/>
              </w:rPr>
              <w:t>a</w:t>
            </w:r>
            <w:r w:rsidRPr="00030B48">
              <w:rPr>
                <w:i/>
                <w:iCs/>
                <w:sz w:val="16"/>
                <w:lang w:val="es-ES_tradnl"/>
              </w:rPr>
              <w:t>ño</w:t>
            </w:r>
          </w:p>
        </w:tc>
        <w:tc>
          <w:tcPr>
            <w:tcW w:w="709" w:type="dxa"/>
            <w:tcBorders>
              <w:top w:val="single" w:sz="4" w:space="0" w:color="auto"/>
              <w:bottom w:val="single" w:sz="12" w:space="0" w:color="auto"/>
            </w:tcBorders>
            <w:shd w:val="clear" w:color="auto" w:fill="auto"/>
            <w:vAlign w:val="bottom"/>
          </w:tcPr>
          <w:p w14:paraId="506B3D9C"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2011</w:t>
            </w:r>
          </w:p>
        </w:tc>
        <w:tc>
          <w:tcPr>
            <w:tcW w:w="709" w:type="dxa"/>
            <w:tcBorders>
              <w:top w:val="single" w:sz="4" w:space="0" w:color="auto"/>
              <w:bottom w:val="single" w:sz="12" w:space="0" w:color="auto"/>
            </w:tcBorders>
            <w:shd w:val="clear" w:color="auto" w:fill="auto"/>
            <w:vAlign w:val="bottom"/>
          </w:tcPr>
          <w:p w14:paraId="3D277725"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2012</w:t>
            </w:r>
          </w:p>
        </w:tc>
        <w:tc>
          <w:tcPr>
            <w:tcW w:w="708" w:type="dxa"/>
            <w:tcBorders>
              <w:top w:val="single" w:sz="4" w:space="0" w:color="auto"/>
              <w:bottom w:val="single" w:sz="12" w:space="0" w:color="auto"/>
            </w:tcBorders>
            <w:shd w:val="clear" w:color="auto" w:fill="auto"/>
            <w:vAlign w:val="bottom"/>
          </w:tcPr>
          <w:p w14:paraId="2E128861"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2013</w:t>
            </w:r>
          </w:p>
        </w:tc>
        <w:tc>
          <w:tcPr>
            <w:tcW w:w="567" w:type="dxa"/>
            <w:tcBorders>
              <w:top w:val="single" w:sz="4" w:space="0" w:color="auto"/>
              <w:bottom w:val="single" w:sz="12" w:space="0" w:color="auto"/>
            </w:tcBorders>
            <w:shd w:val="clear" w:color="auto" w:fill="auto"/>
            <w:vAlign w:val="bottom"/>
          </w:tcPr>
          <w:p w14:paraId="1806C516"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2014</w:t>
            </w:r>
          </w:p>
        </w:tc>
        <w:tc>
          <w:tcPr>
            <w:tcW w:w="567" w:type="dxa"/>
            <w:tcBorders>
              <w:top w:val="single" w:sz="4" w:space="0" w:color="auto"/>
              <w:bottom w:val="single" w:sz="12" w:space="0" w:color="auto"/>
            </w:tcBorders>
            <w:shd w:val="clear" w:color="auto" w:fill="auto"/>
            <w:vAlign w:val="bottom"/>
          </w:tcPr>
          <w:p w14:paraId="56C39A48"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2015</w:t>
            </w:r>
          </w:p>
        </w:tc>
        <w:tc>
          <w:tcPr>
            <w:tcW w:w="566" w:type="dxa"/>
            <w:tcBorders>
              <w:top w:val="single" w:sz="4" w:space="0" w:color="auto"/>
              <w:bottom w:val="single" w:sz="12" w:space="0" w:color="auto"/>
            </w:tcBorders>
            <w:shd w:val="clear" w:color="auto" w:fill="auto"/>
            <w:vAlign w:val="bottom"/>
          </w:tcPr>
          <w:p w14:paraId="2902AC53" w14:textId="77777777" w:rsidR="00FD786E" w:rsidRPr="00030B48" w:rsidRDefault="00FD786E" w:rsidP="00030B48">
            <w:pPr>
              <w:pStyle w:val="SingleTxtG"/>
              <w:spacing w:before="80" w:after="80" w:line="200" w:lineRule="exact"/>
              <w:ind w:left="57" w:right="28"/>
              <w:jc w:val="right"/>
              <w:rPr>
                <w:i/>
                <w:sz w:val="16"/>
                <w:lang w:val="es-ES_tradnl"/>
              </w:rPr>
            </w:pPr>
            <w:r w:rsidRPr="00030B48">
              <w:rPr>
                <w:i/>
                <w:sz w:val="16"/>
                <w:lang w:val="es-ES_tradnl"/>
              </w:rPr>
              <w:t>2016</w:t>
            </w:r>
          </w:p>
        </w:tc>
      </w:tr>
      <w:tr w:rsidR="00FD786E" w:rsidRPr="00030B48" w14:paraId="3381FFDC" w14:textId="77777777" w:rsidTr="005D3165">
        <w:trPr>
          <w:trHeight w:val="240"/>
        </w:trPr>
        <w:tc>
          <w:tcPr>
            <w:tcW w:w="3544" w:type="dxa"/>
            <w:tcBorders>
              <w:top w:val="single" w:sz="12" w:space="0" w:color="auto"/>
            </w:tcBorders>
            <w:shd w:val="clear" w:color="auto" w:fill="auto"/>
          </w:tcPr>
          <w:p w14:paraId="33D1D882" w14:textId="77777777" w:rsidR="00FD786E" w:rsidRPr="00030B48" w:rsidRDefault="00FD786E" w:rsidP="00030B48">
            <w:pPr>
              <w:pStyle w:val="SingleTxtG"/>
              <w:spacing w:before="40" w:after="40" w:line="220" w:lineRule="exact"/>
              <w:ind w:left="0" w:right="0"/>
              <w:jc w:val="left"/>
              <w:rPr>
                <w:sz w:val="18"/>
                <w:lang w:val="es-ES_tradnl"/>
              </w:rPr>
            </w:pPr>
            <w:r w:rsidRPr="00030B48">
              <w:rPr>
                <w:sz w:val="18"/>
                <w:lang w:val="es-ES_tradnl"/>
              </w:rPr>
              <w:t>Atentados contra la integridad física</w:t>
            </w:r>
          </w:p>
        </w:tc>
        <w:tc>
          <w:tcPr>
            <w:tcW w:w="709" w:type="dxa"/>
            <w:tcBorders>
              <w:top w:val="single" w:sz="12" w:space="0" w:color="auto"/>
            </w:tcBorders>
            <w:shd w:val="clear" w:color="auto" w:fill="auto"/>
            <w:vAlign w:val="bottom"/>
          </w:tcPr>
          <w:p w14:paraId="146BBE02"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709" w:type="dxa"/>
            <w:tcBorders>
              <w:top w:val="single" w:sz="12" w:space="0" w:color="auto"/>
            </w:tcBorders>
            <w:shd w:val="clear" w:color="auto" w:fill="auto"/>
            <w:vAlign w:val="bottom"/>
          </w:tcPr>
          <w:p w14:paraId="046510D9"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708" w:type="dxa"/>
            <w:tcBorders>
              <w:top w:val="single" w:sz="12" w:space="0" w:color="auto"/>
            </w:tcBorders>
            <w:shd w:val="clear" w:color="auto" w:fill="auto"/>
            <w:vAlign w:val="bottom"/>
          </w:tcPr>
          <w:p w14:paraId="3443F833"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567" w:type="dxa"/>
            <w:tcBorders>
              <w:top w:val="single" w:sz="12" w:space="0" w:color="auto"/>
            </w:tcBorders>
            <w:shd w:val="clear" w:color="auto" w:fill="auto"/>
            <w:vAlign w:val="bottom"/>
          </w:tcPr>
          <w:p w14:paraId="2E958C2D"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7" w:type="dxa"/>
            <w:tcBorders>
              <w:top w:val="single" w:sz="12" w:space="0" w:color="auto"/>
            </w:tcBorders>
            <w:shd w:val="clear" w:color="auto" w:fill="auto"/>
            <w:vAlign w:val="bottom"/>
          </w:tcPr>
          <w:p w14:paraId="3A2F7769"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6" w:type="dxa"/>
            <w:tcBorders>
              <w:top w:val="single" w:sz="12" w:space="0" w:color="auto"/>
            </w:tcBorders>
            <w:shd w:val="clear" w:color="auto" w:fill="auto"/>
            <w:vAlign w:val="bottom"/>
          </w:tcPr>
          <w:p w14:paraId="4A04C18C"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r>
      <w:tr w:rsidR="00FD786E" w:rsidRPr="00030B48" w14:paraId="2E244D29" w14:textId="77777777" w:rsidTr="005D3165">
        <w:trPr>
          <w:trHeight w:val="240"/>
        </w:trPr>
        <w:tc>
          <w:tcPr>
            <w:tcW w:w="3544" w:type="dxa"/>
            <w:shd w:val="clear" w:color="auto" w:fill="auto"/>
          </w:tcPr>
          <w:p w14:paraId="1D417942" w14:textId="77777777" w:rsidR="00FD786E" w:rsidRPr="00030B48" w:rsidRDefault="00FD786E" w:rsidP="00030B48">
            <w:pPr>
              <w:pStyle w:val="SingleTxtG"/>
              <w:spacing w:before="40" w:after="40" w:line="220" w:lineRule="exact"/>
              <w:ind w:left="0" w:right="0"/>
              <w:jc w:val="left"/>
              <w:rPr>
                <w:sz w:val="18"/>
                <w:lang w:val="es-ES_tradnl"/>
              </w:rPr>
            </w:pPr>
            <w:r w:rsidRPr="00030B48">
              <w:rPr>
                <w:sz w:val="18"/>
                <w:lang w:val="es-ES_tradnl"/>
              </w:rPr>
              <w:t>Amenaza</w:t>
            </w:r>
          </w:p>
        </w:tc>
        <w:tc>
          <w:tcPr>
            <w:tcW w:w="709" w:type="dxa"/>
            <w:shd w:val="clear" w:color="auto" w:fill="auto"/>
            <w:vAlign w:val="bottom"/>
          </w:tcPr>
          <w:p w14:paraId="73D5A6C0"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2</w:t>
            </w:r>
          </w:p>
        </w:tc>
        <w:tc>
          <w:tcPr>
            <w:tcW w:w="709" w:type="dxa"/>
            <w:shd w:val="clear" w:color="auto" w:fill="auto"/>
            <w:vAlign w:val="bottom"/>
          </w:tcPr>
          <w:p w14:paraId="666B026B"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3</w:t>
            </w:r>
          </w:p>
        </w:tc>
        <w:tc>
          <w:tcPr>
            <w:tcW w:w="708" w:type="dxa"/>
            <w:shd w:val="clear" w:color="auto" w:fill="auto"/>
            <w:vAlign w:val="bottom"/>
          </w:tcPr>
          <w:p w14:paraId="3248A7A7"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7" w:type="dxa"/>
            <w:shd w:val="clear" w:color="auto" w:fill="auto"/>
            <w:vAlign w:val="bottom"/>
          </w:tcPr>
          <w:p w14:paraId="285470E9"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3</w:t>
            </w:r>
          </w:p>
        </w:tc>
        <w:tc>
          <w:tcPr>
            <w:tcW w:w="567" w:type="dxa"/>
            <w:shd w:val="clear" w:color="auto" w:fill="auto"/>
            <w:vAlign w:val="bottom"/>
          </w:tcPr>
          <w:p w14:paraId="4A7C59CF"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566" w:type="dxa"/>
            <w:shd w:val="clear" w:color="auto" w:fill="auto"/>
            <w:vAlign w:val="bottom"/>
          </w:tcPr>
          <w:p w14:paraId="1F8E38C3"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r>
      <w:tr w:rsidR="00FD786E" w:rsidRPr="00030B48" w14:paraId="5678FF82" w14:textId="77777777" w:rsidTr="005D3165">
        <w:trPr>
          <w:trHeight w:val="240"/>
        </w:trPr>
        <w:tc>
          <w:tcPr>
            <w:tcW w:w="3544" w:type="dxa"/>
            <w:shd w:val="clear" w:color="auto" w:fill="auto"/>
          </w:tcPr>
          <w:p w14:paraId="41B0D9D6" w14:textId="77777777" w:rsidR="00FD786E" w:rsidRPr="00030B48" w:rsidRDefault="00FD786E" w:rsidP="00030B48">
            <w:pPr>
              <w:pStyle w:val="SingleTxtG"/>
              <w:spacing w:before="40" w:after="40" w:line="220" w:lineRule="exact"/>
              <w:ind w:left="0" w:right="0"/>
              <w:jc w:val="left"/>
              <w:rPr>
                <w:sz w:val="18"/>
                <w:lang w:val="es-ES_tradnl"/>
              </w:rPr>
            </w:pPr>
            <w:r w:rsidRPr="00030B48">
              <w:rPr>
                <w:sz w:val="18"/>
                <w:lang w:val="es-ES_tradnl"/>
              </w:rPr>
              <w:t>Tortura</w:t>
            </w:r>
          </w:p>
        </w:tc>
        <w:tc>
          <w:tcPr>
            <w:tcW w:w="709" w:type="dxa"/>
            <w:shd w:val="clear" w:color="auto" w:fill="auto"/>
            <w:vAlign w:val="bottom"/>
          </w:tcPr>
          <w:p w14:paraId="38A1CC92"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4</w:t>
            </w:r>
          </w:p>
        </w:tc>
        <w:tc>
          <w:tcPr>
            <w:tcW w:w="709" w:type="dxa"/>
            <w:shd w:val="clear" w:color="auto" w:fill="auto"/>
            <w:vAlign w:val="bottom"/>
          </w:tcPr>
          <w:p w14:paraId="3231D11C"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708" w:type="dxa"/>
            <w:shd w:val="clear" w:color="auto" w:fill="auto"/>
            <w:vAlign w:val="bottom"/>
          </w:tcPr>
          <w:p w14:paraId="3C2FF15E"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7" w:type="dxa"/>
            <w:shd w:val="clear" w:color="auto" w:fill="auto"/>
            <w:vAlign w:val="bottom"/>
          </w:tcPr>
          <w:p w14:paraId="164B86F5"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567" w:type="dxa"/>
            <w:shd w:val="clear" w:color="auto" w:fill="auto"/>
            <w:vAlign w:val="bottom"/>
          </w:tcPr>
          <w:p w14:paraId="6A851661"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566" w:type="dxa"/>
            <w:shd w:val="clear" w:color="auto" w:fill="auto"/>
            <w:vAlign w:val="bottom"/>
          </w:tcPr>
          <w:p w14:paraId="0EB87BFB"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r>
      <w:tr w:rsidR="00FD786E" w:rsidRPr="00030B48" w14:paraId="468E06E9" w14:textId="77777777" w:rsidTr="005D3165">
        <w:trPr>
          <w:trHeight w:val="240"/>
        </w:trPr>
        <w:tc>
          <w:tcPr>
            <w:tcW w:w="3544" w:type="dxa"/>
            <w:shd w:val="clear" w:color="auto" w:fill="auto"/>
          </w:tcPr>
          <w:p w14:paraId="7AEF0852" w14:textId="77777777" w:rsidR="00FD786E" w:rsidRPr="00030B48" w:rsidRDefault="00FD786E" w:rsidP="00030B48">
            <w:pPr>
              <w:pStyle w:val="SingleTxtG"/>
              <w:spacing w:before="40" w:after="40" w:line="220" w:lineRule="exact"/>
              <w:ind w:left="0" w:right="0"/>
              <w:jc w:val="left"/>
              <w:rPr>
                <w:sz w:val="18"/>
                <w:lang w:val="es-ES_tradnl"/>
              </w:rPr>
            </w:pPr>
            <w:r w:rsidRPr="00030B48">
              <w:rPr>
                <w:sz w:val="18"/>
                <w:lang w:val="es-ES_tradnl"/>
              </w:rPr>
              <w:t>Apertura ilegal de correspondencia o</w:t>
            </w:r>
            <w:r w:rsidR="005D3165">
              <w:rPr>
                <w:sz w:val="18"/>
                <w:lang w:val="es-ES_tradnl"/>
              </w:rPr>
              <w:t xml:space="preserve"> </w:t>
            </w:r>
            <w:r w:rsidRPr="00030B48">
              <w:rPr>
                <w:sz w:val="18"/>
                <w:lang w:val="es-ES_tradnl"/>
              </w:rPr>
              <w:t>violación de la confidencialidad de</w:t>
            </w:r>
            <w:r w:rsidR="005D3165">
              <w:rPr>
                <w:sz w:val="18"/>
                <w:lang w:val="es-ES_tradnl"/>
              </w:rPr>
              <w:t> </w:t>
            </w:r>
            <w:r w:rsidRPr="00030B48">
              <w:rPr>
                <w:sz w:val="18"/>
                <w:lang w:val="es-ES_tradnl"/>
              </w:rPr>
              <w:t>las telecomunicaciones</w:t>
            </w:r>
          </w:p>
        </w:tc>
        <w:tc>
          <w:tcPr>
            <w:tcW w:w="709" w:type="dxa"/>
            <w:shd w:val="clear" w:color="auto" w:fill="auto"/>
            <w:vAlign w:val="bottom"/>
          </w:tcPr>
          <w:p w14:paraId="3F1F39C9"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709" w:type="dxa"/>
            <w:shd w:val="clear" w:color="auto" w:fill="auto"/>
            <w:vAlign w:val="bottom"/>
          </w:tcPr>
          <w:p w14:paraId="2BF8A192"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708" w:type="dxa"/>
            <w:shd w:val="clear" w:color="auto" w:fill="auto"/>
            <w:vAlign w:val="bottom"/>
          </w:tcPr>
          <w:p w14:paraId="7C5B37CD"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7" w:type="dxa"/>
            <w:shd w:val="clear" w:color="auto" w:fill="auto"/>
            <w:vAlign w:val="bottom"/>
          </w:tcPr>
          <w:p w14:paraId="5278A48A"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7" w:type="dxa"/>
            <w:shd w:val="clear" w:color="auto" w:fill="auto"/>
            <w:vAlign w:val="bottom"/>
          </w:tcPr>
          <w:p w14:paraId="794D1FB7"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1</w:t>
            </w:r>
          </w:p>
        </w:tc>
        <w:tc>
          <w:tcPr>
            <w:tcW w:w="566" w:type="dxa"/>
            <w:shd w:val="clear" w:color="auto" w:fill="auto"/>
            <w:vAlign w:val="bottom"/>
          </w:tcPr>
          <w:p w14:paraId="1EC6AAAA"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r>
      <w:tr w:rsidR="00FD786E" w:rsidRPr="00030B48" w14:paraId="11B08147" w14:textId="77777777" w:rsidTr="005D3165">
        <w:trPr>
          <w:trHeight w:val="240"/>
        </w:trPr>
        <w:tc>
          <w:tcPr>
            <w:tcW w:w="3544" w:type="dxa"/>
            <w:tcBorders>
              <w:bottom w:val="single" w:sz="4" w:space="0" w:color="auto"/>
            </w:tcBorders>
            <w:shd w:val="clear" w:color="auto" w:fill="auto"/>
          </w:tcPr>
          <w:p w14:paraId="51ABF99A" w14:textId="77777777" w:rsidR="00FD786E" w:rsidRPr="00030B48" w:rsidRDefault="00FD786E" w:rsidP="00030B48">
            <w:pPr>
              <w:pStyle w:val="SingleTxtG"/>
              <w:spacing w:before="40" w:after="40" w:line="220" w:lineRule="exact"/>
              <w:ind w:left="0" w:right="0"/>
              <w:jc w:val="left"/>
              <w:rPr>
                <w:sz w:val="18"/>
                <w:lang w:val="es-ES_tradnl"/>
              </w:rPr>
            </w:pPr>
            <w:r w:rsidRPr="00030B48">
              <w:rPr>
                <w:sz w:val="18"/>
                <w:lang w:val="es-ES_tradnl"/>
              </w:rPr>
              <w:t>Detención ilegal</w:t>
            </w:r>
          </w:p>
        </w:tc>
        <w:tc>
          <w:tcPr>
            <w:tcW w:w="709" w:type="dxa"/>
            <w:tcBorders>
              <w:bottom w:val="single" w:sz="4" w:space="0" w:color="auto"/>
            </w:tcBorders>
            <w:shd w:val="clear" w:color="auto" w:fill="auto"/>
            <w:vAlign w:val="bottom"/>
          </w:tcPr>
          <w:p w14:paraId="4D93646F"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2</w:t>
            </w:r>
          </w:p>
        </w:tc>
        <w:tc>
          <w:tcPr>
            <w:tcW w:w="709" w:type="dxa"/>
            <w:tcBorders>
              <w:bottom w:val="single" w:sz="4" w:space="0" w:color="auto"/>
            </w:tcBorders>
            <w:shd w:val="clear" w:color="auto" w:fill="auto"/>
            <w:vAlign w:val="bottom"/>
          </w:tcPr>
          <w:p w14:paraId="2A80C7D9"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2</w:t>
            </w:r>
          </w:p>
        </w:tc>
        <w:tc>
          <w:tcPr>
            <w:tcW w:w="708" w:type="dxa"/>
            <w:tcBorders>
              <w:bottom w:val="single" w:sz="4" w:space="0" w:color="auto"/>
            </w:tcBorders>
            <w:shd w:val="clear" w:color="auto" w:fill="auto"/>
            <w:vAlign w:val="bottom"/>
          </w:tcPr>
          <w:p w14:paraId="297F9B49"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7" w:type="dxa"/>
            <w:tcBorders>
              <w:bottom w:val="single" w:sz="4" w:space="0" w:color="auto"/>
            </w:tcBorders>
            <w:shd w:val="clear" w:color="auto" w:fill="auto"/>
            <w:vAlign w:val="bottom"/>
          </w:tcPr>
          <w:p w14:paraId="1F7515FD"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7" w:type="dxa"/>
            <w:tcBorders>
              <w:bottom w:val="single" w:sz="4" w:space="0" w:color="auto"/>
            </w:tcBorders>
            <w:shd w:val="clear" w:color="auto" w:fill="auto"/>
            <w:vAlign w:val="bottom"/>
          </w:tcPr>
          <w:p w14:paraId="69D955E9"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c>
          <w:tcPr>
            <w:tcW w:w="566" w:type="dxa"/>
            <w:tcBorders>
              <w:bottom w:val="single" w:sz="4" w:space="0" w:color="auto"/>
            </w:tcBorders>
            <w:shd w:val="clear" w:color="auto" w:fill="auto"/>
            <w:vAlign w:val="bottom"/>
          </w:tcPr>
          <w:p w14:paraId="51C1C507" w14:textId="77777777" w:rsidR="00FD786E" w:rsidRPr="00030B48" w:rsidRDefault="00FD786E" w:rsidP="00030B48">
            <w:pPr>
              <w:pStyle w:val="SingleTxtG"/>
              <w:spacing w:before="40" w:after="40" w:line="220" w:lineRule="exact"/>
              <w:ind w:left="57" w:right="28"/>
              <w:jc w:val="right"/>
              <w:rPr>
                <w:sz w:val="18"/>
                <w:lang w:val="es-ES_tradnl"/>
              </w:rPr>
            </w:pPr>
            <w:r w:rsidRPr="00030B48">
              <w:rPr>
                <w:sz w:val="18"/>
                <w:lang w:val="es-ES_tradnl"/>
              </w:rPr>
              <w:t>0</w:t>
            </w:r>
          </w:p>
        </w:tc>
      </w:tr>
      <w:tr w:rsidR="00FD786E" w:rsidRPr="00030B48" w14:paraId="61B9065E" w14:textId="77777777" w:rsidTr="005D3165">
        <w:trPr>
          <w:trHeight w:val="240"/>
        </w:trPr>
        <w:tc>
          <w:tcPr>
            <w:tcW w:w="3544" w:type="dxa"/>
            <w:tcBorders>
              <w:top w:val="single" w:sz="4" w:space="0" w:color="auto"/>
              <w:bottom w:val="single" w:sz="12" w:space="0" w:color="auto"/>
            </w:tcBorders>
            <w:shd w:val="clear" w:color="auto" w:fill="auto"/>
          </w:tcPr>
          <w:p w14:paraId="3B5C2B34" w14:textId="77777777" w:rsidR="00FD786E" w:rsidRPr="00030B48" w:rsidRDefault="00FD786E" w:rsidP="00030B48">
            <w:pPr>
              <w:pStyle w:val="SingleTxtG"/>
              <w:spacing w:before="80" w:after="80" w:line="220" w:lineRule="exact"/>
              <w:ind w:left="283" w:right="0"/>
              <w:jc w:val="left"/>
              <w:rPr>
                <w:b/>
                <w:sz w:val="18"/>
                <w:lang w:val="es-ES_tradnl"/>
              </w:rPr>
            </w:pPr>
            <w:r w:rsidRPr="00030B48">
              <w:rPr>
                <w:b/>
                <w:bCs/>
                <w:sz w:val="18"/>
                <w:lang w:val="es-ES_tradnl"/>
              </w:rPr>
              <w:t>Total</w:t>
            </w:r>
          </w:p>
        </w:tc>
        <w:tc>
          <w:tcPr>
            <w:tcW w:w="709" w:type="dxa"/>
            <w:tcBorders>
              <w:top w:val="single" w:sz="4" w:space="0" w:color="auto"/>
              <w:bottom w:val="single" w:sz="12" w:space="0" w:color="auto"/>
            </w:tcBorders>
            <w:shd w:val="clear" w:color="auto" w:fill="auto"/>
            <w:vAlign w:val="bottom"/>
          </w:tcPr>
          <w:p w14:paraId="59F23C63"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10</w:t>
            </w:r>
          </w:p>
        </w:tc>
        <w:tc>
          <w:tcPr>
            <w:tcW w:w="709" w:type="dxa"/>
            <w:tcBorders>
              <w:top w:val="single" w:sz="4" w:space="0" w:color="auto"/>
              <w:bottom w:val="single" w:sz="12" w:space="0" w:color="auto"/>
            </w:tcBorders>
            <w:shd w:val="clear" w:color="auto" w:fill="auto"/>
            <w:vAlign w:val="bottom"/>
          </w:tcPr>
          <w:p w14:paraId="3D037B48"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7</w:t>
            </w:r>
          </w:p>
        </w:tc>
        <w:tc>
          <w:tcPr>
            <w:tcW w:w="708" w:type="dxa"/>
            <w:tcBorders>
              <w:top w:val="single" w:sz="4" w:space="0" w:color="auto"/>
              <w:bottom w:val="single" w:sz="12" w:space="0" w:color="auto"/>
            </w:tcBorders>
            <w:shd w:val="clear" w:color="auto" w:fill="auto"/>
            <w:vAlign w:val="bottom"/>
          </w:tcPr>
          <w:p w14:paraId="499D406A"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1</w:t>
            </w:r>
          </w:p>
        </w:tc>
        <w:tc>
          <w:tcPr>
            <w:tcW w:w="567" w:type="dxa"/>
            <w:tcBorders>
              <w:top w:val="single" w:sz="4" w:space="0" w:color="auto"/>
              <w:bottom w:val="single" w:sz="12" w:space="0" w:color="auto"/>
            </w:tcBorders>
            <w:shd w:val="clear" w:color="auto" w:fill="auto"/>
            <w:vAlign w:val="bottom"/>
          </w:tcPr>
          <w:p w14:paraId="30BCF262"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4</w:t>
            </w:r>
          </w:p>
        </w:tc>
        <w:tc>
          <w:tcPr>
            <w:tcW w:w="567" w:type="dxa"/>
            <w:tcBorders>
              <w:top w:val="single" w:sz="4" w:space="0" w:color="auto"/>
              <w:bottom w:val="single" w:sz="12" w:space="0" w:color="auto"/>
            </w:tcBorders>
            <w:shd w:val="clear" w:color="auto" w:fill="auto"/>
            <w:vAlign w:val="bottom"/>
          </w:tcPr>
          <w:p w14:paraId="5BAB6534"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3</w:t>
            </w:r>
          </w:p>
        </w:tc>
        <w:tc>
          <w:tcPr>
            <w:tcW w:w="566" w:type="dxa"/>
            <w:tcBorders>
              <w:top w:val="single" w:sz="4" w:space="0" w:color="auto"/>
              <w:bottom w:val="single" w:sz="12" w:space="0" w:color="auto"/>
            </w:tcBorders>
            <w:shd w:val="clear" w:color="auto" w:fill="auto"/>
            <w:vAlign w:val="bottom"/>
          </w:tcPr>
          <w:p w14:paraId="5956604B" w14:textId="77777777" w:rsidR="00FD786E" w:rsidRPr="00030B48" w:rsidRDefault="00FD786E" w:rsidP="00030B48">
            <w:pPr>
              <w:pStyle w:val="SingleTxtG"/>
              <w:spacing w:before="80" w:after="80" w:line="220" w:lineRule="exact"/>
              <w:ind w:left="57" w:right="28"/>
              <w:jc w:val="right"/>
              <w:rPr>
                <w:b/>
                <w:sz w:val="18"/>
                <w:lang w:val="es-ES_tradnl"/>
              </w:rPr>
            </w:pPr>
            <w:r w:rsidRPr="00030B48">
              <w:rPr>
                <w:b/>
                <w:sz w:val="18"/>
                <w:lang w:val="es-ES_tradnl"/>
              </w:rPr>
              <w:t>1</w:t>
            </w:r>
          </w:p>
        </w:tc>
      </w:tr>
    </w:tbl>
    <w:p w14:paraId="12363E49" w14:textId="77777777" w:rsidR="00FD786E" w:rsidRPr="002713BF" w:rsidRDefault="00FD786E" w:rsidP="002713BF">
      <w:pPr>
        <w:pStyle w:val="SingleTxtG"/>
        <w:spacing w:before="120" w:after="240"/>
        <w:ind w:firstLine="170"/>
        <w:jc w:val="left"/>
        <w:rPr>
          <w:sz w:val="18"/>
          <w:szCs w:val="18"/>
          <w:lang w:val="es-ES_tradnl"/>
        </w:rPr>
      </w:pPr>
      <w:r w:rsidRPr="002713BF">
        <w:rPr>
          <w:i/>
          <w:iCs/>
          <w:sz w:val="18"/>
          <w:szCs w:val="18"/>
          <w:lang w:val="es-ES_tradnl"/>
        </w:rPr>
        <w:t>Fuente:</w:t>
      </w:r>
      <w:r w:rsidRPr="002713BF">
        <w:rPr>
          <w:sz w:val="18"/>
          <w:szCs w:val="18"/>
          <w:lang w:val="es-ES_tradnl"/>
        </w:rPr>
        <w:t xml:space="preserve"> Comisión de Lucha contra la Corrupción.</w:t>
      </w:r>
    </w:p>
    <w:p w14:paraId="46002CD8" w14:textId="77777777" w:rsidR="00FD786E" w:rsidRPr="00FD786E" w:rsidRDefault="00FD786E" w:rsidP="005D3165">
      <w:pPr>
        <w:pStyle w:val="SingleTxtG"/>
        <w:spacing w:after="130"/>
        <w:rPr>
          <w:lang w:val="es-ES_tradnl"/>
        </w:rPr>
      </w:pPr>
      <w:r w:rsidRPr="00FD786E">
        <w:rPr>
          <w:lang w:val="es-ES_tradnl"/>
        </w:rPr>
        <w:t>122.</w:t>
      </w:r>
      <w:r w:rsidRPr="00FD786E">
        <w:rPr>
          <w:lang w:val="es-ES_tradnl"/>
        </w:rPr>
        <w:tab/>
        <w:t>Del total de 26 quejas relativas a violaciones de los derechos humanos presentadas en los años comprendidos entre 2011 y 2016 (10, 7, 1, 4, 3 y 1, respectivamente), 20 fueron desestimadas por falta de pruebas (8, 6, 1, 2, 2 y 1, respectivamente). Las demás quejas fueron objeto de investigación y dieron lugar a recomendaciones o procedimientos administrativos. De las 26 denuncias, 11 se referían a violaciones de los derechos humanos cometidas por agentes del orden público en servicio.</w:t>
      </w:r>
    </w:p>
    <w:p w14:paraId="0FC52866" w14:textId="77777777" w:rsidR="00FD786E" w:rsidRPr="00FD786E" w:rsidRDefault="00FD786E" w:rsidP="005D3165">
      <w:pPr>
        <w:pStyle w:val="SingleTxtG"/>
        <w:spacing w:after="130"/>
        <w:rPr>
          <w:lang w:val="es-ES_tradnl"/>
        </w:rPr>
      </w:pPr>
      <w:r w:rsidRPr="00FD786E">
        <w:rPr>
          <w:lang w:val="es-ES_tradnl"/>
        </w:rPr>
        <w:t>123.</w:t>
      </w:r>
      <w:r w:rsidRPr="00FD786E">
        <w:rPr>
          <w:lang w:val="es-ES_tradnl"/>
        </w:rPr>
        <w:tab/>
        <w:t xml:space="preserve">La Comisión de Control Disciplinario de las Fuerzas y Servicios de Seguridad (Orden </w:t>
      </w:r>
      <w:r w:rsidR="00CF6510">
        <w:rPr>
          <w:lang w:val="es-ES_tradnl"/>
        </w:rPr>
        <w:t xml:space="preserve">núm. </w:t>
      </w:r>
      <w:r w:rsidRPr="00FD786E">
        <w:rPr>
          <w:lang w:val="es-ES_tradnl"/>
        </w:rPr>
        <w:t xml:space="preserve">14/2005 del Jefe del Ejecutivo, modificada por la Orden </w:t>
      </w:r>
      <w:r w:rsidR="00CF6510">
        <w:rPr>
          <w:lang w:val="es-ES_tradnl"/>
        </w:rPr>
        <w:t xml:space="preserve">núm. </w:t>
      </w:r>
      <w:r w:rsidRPr="00FD786E">
        <w:rPr>
          <w:lang w:val="es-ES_tradnl"/>
        </w:rPr>
        <w:t>134/2010 del Jefe del Ejecutivo) tiene, entre otras, la competencia para dar seguimiento a las denuncias de conductas indebidas o infracciones de los derechos fundamentales por parte de los agentes del orden.</w:t>
      </w:r>
    </w:p>
    <w:p w14:paraId="19AB80F0" w14:textId="77777777" w:rsidR="00FD786E" w:rsidRPr="00FD786E" w:rsidRDefault="00FD786E" w:rsidP="005D3165">
      <w:pPr>
        <w:pStyle w:val="SingleTxtG"/>
        <w:keepNext/>
        <w:keepLines/>
        <w:rPr>
          <w:lang w:val="es-ES_tradnl"/>
        </w:rPr>
      </w:pPr>
      <w:r w:rsidRPr="00FD786E">
        <w:rPr>
          <w:lang w:val="es-ES_tradnl"/>
        </w:rPr>
        <w:lastRenderedPageBreak/>
        <w:t>124.</w:t>
      </w:r>
      <w:r w:rsidRPr="00FD786E">
        <w:rPr>
          <w:lang w:val="es-ES_tradnl"/>
        </w:rPr>
        <w:tab/>
        <w:t>La Comisión puede actuar por iniciativa propia o previa solicitud. Redacta opiniones sobre cada decisión y emite recomendaciones al Secretario de Seguridad. Aunque no tiene facultades de investigación o procesamiento, sus actividades tienen importantes repercusiones en lo que respecta a la imposición de medidas disciplinarias por faltas de conducta de los agentes del orden.</w:t>
      </w:r>
    </w:p>
    <w:p w14:paraId="637E2D49" w14:textId="77777777" w:rsidR="00FD786E" w:rsidRPr="00FD786E" w:rsidRDefault="00FD786E" w:rsidP="00FD786E">
      <w:pPr>
        <w:pStyle w:val="SingleTxtG"/>
        <w:rPr>
          <w:lang w:val="es-ES_tradnl"/>
        </w:rPr>
      </w:pPr>
      <w:r w:rsidRPr="00FD786E">
        <w:rPr>
          <w:lang w:val="es-ES_tradnl"/>
        </w:rPr>
        <w:t>125.</w:t>
      </w:r>
      <w:r w:rsidRPr="00FD786E">
        <w:rPr>
          <w:lang w:val="es-ES_tradnl"/>
        </w:rPr>
        <w:tab/>
        <w:t>Además, la Comisión realiza visitas a los servicios de seguridad, en particular en los lugares de detención, y con frecuencia facilita la organización de seminarios centrados en el tema del respeto absoluto de la dignidad humana.</w:t>
      </w:r>
    </w:p>
    <w:p w14:paraId="7A9C28E6" w14:textId="77777777" w:rsidR="00FD786E" w:rsidRPr="00FD786E" w:rsidRDefault="00FD786E" w:rsidP="00FD786E">
      <w:pPr>
        <w:pStyle w:val="SingleTxtG"/>
        <w:rPr>
          <w:lang w:val="es-ES_tradnl"/>
        </w:rPr>
      </w:pPr>
      <w:r w:rsidRPr="00FD786E">
        <w:rPr>
          <w:lang w:val="es-ES_tradnl"/>
        </w:rPr>
        <w:t>126.</w:t>
      </w:r>
      <w:r w:rsidRPr="00FD786E">
        <w:rPr>
          <w:lang w:val="es-ES_tradnl"/>
        </w:rPr>
        <w:tab/>
        <w:t>La Comisión está integrada por siete personas de reconocido prestigio social, designadas por el Jefe del Ejecutivo. Actualmente está dirigida por un abogado. Sus actividades se ajustan a estrictos criterios de legalidad, justicia, imparcialidad, objetividad y celeridad.</w:t>
      </w:r>
    </w:p>
    <w:p w14:paraId="53DA0886" w14:textId="77777777" w:rsidR="00FD786E" w:rsidRPr="00FD786E" w:rsidRDefault="00FD786E" w:rsidP="00FD786E">
      <w:pPr>
        <w:pStyle w:val="SingleTxtG"/>
        <w:rPr>
          <w:lang w:val="es-ES_tradnl"/>
        </w:rPr>
      </w:pPr>
      <w:r w:rsidRPr="00FD786E">
        <w:rPr>
          <w:lang w:val="es-ES_tradnl"/>
        </w:rPr>
        <w:t>127.</w:t>
      </w:r>
      <w:r w:rsidRPr="00FD786E">
        <w:rPr>
          <w:lang w:val="es-ES_tradnl"/>
        </w:rPr>
        <w:tab/>
        <w:t xml:space="preserve">Entre 2011 y 2016, la Comisión atendió 37 quejas por violaciones de derechos humanos. En 2011, recibió </w:t>
      </w:r>
      <w:r w:rsidR="00BD12F0">
        <w:rPr>
          <w:lang w:val="es-ES_tradnl"/>
        </w:rPr>
        <w:t>5</w:t>
      </w:r>
      <w:r w:rsidRPr="00FD786E">
        <w:rPr>
          <w:lang w:val="es-ES_tradnl"/>
        </w:rPr>
        <w:t xml:space="preserve"> quejas, </w:t>
      </w:r>
      <w:r w:rsidR="00BD12F0">
        <w:rPr>
          <w:lang w:val="es-ES_tradnl"/>
        </w:rPr>
        <w:t>3</w:t>
      </w:r>
      <w:r w:rsidRPr="00FD786E">
        <w:rPr>
          <w:lang w:val="es-ES_tradnl"/>
        </w:rPr>
        <w:t xml:space="preserve"> de ellas por atentados contra la integridad física y </w:t>
      </w:r>
      <w:r w:rsidR="00BD12F0">
        <w:rPr>
          <w:lang w:val="es-ES_tradnl"/>
        </w:rPr>
        <w:t>2 </w:t>
      </w:r>
      <w:r w:rsidRPr="00FD786E">
        <w:rPr>
          <w:lang w:val="es-ES_tradnl"/>
        </w:rPr>
        <w:t xml:space="preserve">por abusos cometidos durante registros corporales. De las </w:t>
      </w:r>
      <w:r w:rsidR="00BD12F0">
        <w:rPr>
          <w:lang w:val="es-ES_tradnl"/>
        </w:rPr>
        <w:t>7</w:t>
      </w:r>
      <w:r w:rsidRPr="00FD786E">
        <w:rPr>
          <w:lang w:val="es-ES_tradnl"/>
        </w:rPr>
        <w:t xml:space="preserve"> quejas recibidas en 2012, </w:t>
      </w:r>
      <w:r w:rsidR="00BD12F0">
        <w:rPr>
          <w:lang w:val="es-ES_tradnl"/>
        </w:rPr>
        <w:t>4</w:t>
      </w:r>
      <w:r w:rsidRPr="00FD786E">
        <w:rPr>
          <w:lang w:val="es-ES_tradnl"/>
        </w:rPr>
        <w:t xml:space="preserve"> se referían a atentados contra la integridad física, </w:t>
      </w:r>
      <w:r w:rsidR="00BD12F0">
        <w:rPr>
          <w:lang w:val="es-ES_tradnl"/>
        </w:rPr>
        <w:t>2</w:t>
      </w:r>
      <w:r w:rsidRPr="00FD786E">
        <w:rPr>
          <w:lang w:val="es-ES_tradnl"/>
        </w:rPr>
        <w:t xml:space="preserve"> a amenazas y </w:t>
      </w:r>
      <w:r w:rsidR="00BD12F0">
        <w:rPr>
          <w:lang w:val="es-ES_tradnl"/>
        </w:rPr>
        <w:t>1</w:t>
      </w:r>
      <w:r w:rsidRPr="00FD786E">
        <w:rPr>
          <w:lang w:val="es-ES_tradnl"/>
        </w:rPr>
        <w:t xml:space="preserve"> a una detención ilegal. En</w:t>
      </w:r>
      <w:r w:rsidR="00BD12F0">
        <w:rPr>
          <w:lang w:val="es-ES_tradnl"/>
        </w:rPr>
        <w:t> </w:t>
      </w:r>
      <w:r w:rsidRPr="00FD786E">
        <w:rPr>
          <w:lang w:val="es-ES_tradnl"/>
        </w:rPr>
        <w:t xml:space="preserve">2013 hubo </w:t>
      </w:r>
      <w:r w:rsidR="00BD12F0">
        <w:rPr>
          <w:lang w:val="es-ES_tradnl"/>
        </w:rPr>
        <w:t>7</w:t>
      </w:r>
      <w:r w:rsidRPr="00FD786E">
        <w:rPr>
          <w:lang w:val="es-ES_tradnl"/>
        </w:rPr>
        <w:t xml:space="preserve"> denuncias, </w:t>
      </w:r>
      <w:r w:rsidR="00BD12F0">
        <w:rPr>
          <w:lang w:val="es-ES_tradnl"/>
        </w:rPr>
        <w:t>5</w:t>
      </w:r>
      <w:r w:rsidRPr="00FD786E">
        <w:rPr>
          <w:lang w:val="es-ES_tradnl"/>
        </w:rPr>
        <w:t xml:space="preserve"> por atentados contra la integridad física, </w:t>
      </w:r>
      <w:r w:rsidR="00BD12F0">
        <w:rPr>
          <w:lang w:val="es-ES_tradnl"/>
        </w:rPr>
        <w:t>1</w:t>
      </w:r>
      <w:r w:rsidRPr="00FD786E">
        <w:rPr>
          <w:lang w:val="es-ES_tradnl"/>
        </w:rPr>
        <w:t xml:space="preserve"> relativa a la negativa a proporcionar agua al denunciante y </w:t>
      </w:r>
      <w:r w:rsidR="00BD12F0">
        <w:rPr>
          <w:lang w:val="es-ES_tradnl"/>
        </w:rPr>
        <w:t>1</w:t>
      </w:r>
      <w:r w:rsidRPr="00FD786E">
        <w:rPr>
          <w:lang w:val="es-ES_tradnl"/>
        </w:rPr>
        <w:t xml:space="preserve"> por abusos cometidos durante el registro corporal. En 2014, se recibieron </w:t>
      </w:r>
      <w:r w:rsidR="00BD12F0">
        <w:rPr>
          <w:lang w:val="es-ES_tradnl"/>
        </w:rPr>
        <w:t>4</w:t>
      </w:r>
      <w:r w:rsidRPr="00FD786E">
        <w:rPr>
          <w:lang w:val="es-ES_tradnl"/>
        </w:rPr>
        <w:t xml:space="preserve"> denuncias, </w:t>
      </w:r>
      <w:r w:rsidR="00BD12F0">
        <w:rPr>
          <w:lang w:val="es-ES_tradnl"/>
        </w:rPr>
        <w:t>1</w:t>
      </w:r>
      <w:r w:rsidRPr="00FD786E">
        <w:rPr>
          <w:lang w:val="es-ES_tradnl"/>
        </w:rPr>
        <w:t xml:space="preserve"> por atentado contra la integridad física, </w:t>
      </w:r>
      <w:r w:rsidR="00BD12F0">
        <w:rPr>
          <w:lang w:val="es-ES_tradnl"/>
        </w:rPr>
        <w:t>1 </w:t>
      </w:r>
      <w:r w:rsidRPr="00FD786E">
        <w:rPr>
          <w:lang w:val="es-ES_tradnl"/>
        </w:rPr>
        <w:t xml:space="preserve">por violación de una persona menor de edad, </w:t>
      </w:r>
      <w:r w:rsidR="00BD12F0">
        <w:rPr>
          <w:lang w:val="es-ES_tradnl"/>
        </w:rPr>
        <w:t>1</w:t>
      </w:r>
      <w:r w:rsidRPr="00FD786E">
        <w:rPr>
          <w:lang w:val="es-ES_tradnl"/>
        </w:rPr>
        <w:t xml:space="preserve"> por amenazas y </w:t>
      </w:r>
      <w:r w:rsidR="00BD12F0">
        <w:rPr>
          <w:lang w:val="es-ES_tradnl"/>
        </w:rPr>
        <w:t>1</w:t>
      </w:r>
      <w:r w:rsidRPr="00FD786E">
        <w:rPr>
          <w:lang w:val="es-ES_tradnl"/>
        </w:rPr>
        <w:t xml:space="preserve"> relacionada con la negativa a proporcionar agua al denunciante. En 2015 y 2016, hubo, respectivamente, </w:t>
      </w:r>
      <w:r w:rsidR="00BD12F0">
        <w:rPr>
          <w:lang w:val="es-ES_tradnl"/>
        </w:rPr>
        <w:t>9 </w:t>
      </w:r>
      <w:r w:rsidRPr="00FD786E">
        <w:rPr>
          <w:lang w:val="es-ES_tradnl"/>
        </w:rPr>
        <w:t>y</w:t>
      </w:r>
      <w:r w:rsidR="00BD12F0">
        <w:rPr>
          <w:lang w:val="es-ES_tradnl"/>
        </w:rPr>
        <w:t> 5 </w:t>
      </w:r>
      <w:r w:rsidRPr="00FD786E">
        <w:rPr>
          <w:lang w:val="es-ES_tradnl"/>
        </w:rPr>
        <w:t>denuncias por atentados contra la integridad física.</w:t>
      </w:r>
    </w:p>
    <w:p w14:paraId="6E85D804" w14:textId="77777777" w:rsidR="00FD786E" w:rsidRPr="00FD786E" w:rsidRDefault="00FD786E" w:rsidP="00FD786E">
      <w:pPr>
        <w:pStyle w:val="SingleTxtG"/>
        <w:rPr>
          <w:lang w:val="es-ES_tradnl"/>
        </w:rPr>
      </w:pPr>
      <w:r w:rsidRPr="00FD786E">
        <w:rPr>
          <w:lang w:val="es-ES_tradnl"/>
        </w:rPr>
        <w:t>128.</w:t>
      </w:r>
      <w:r w:rsidRPr="00FD786E">
        <w:rPr>
          <w:lang w:val="es-ES_tradnl"/>
        </w:rPr>
        <w:tab/>
        <w:t>Los resultados de las denuncias fueron los siguientes: las denuncias recibidas en</w:t>
      </w:r>
      <w:r w:rsidR="00BD12F0">
        <w:rPr>
          <w:lang w:val="es-ES_tradnl"/>
        </w:rPr>
        <w:t> </w:t>
      </w:r>
      <w:r w:rsidRPr="00FD786E">
        <w:rPr>
          <w:lang w:val="es-ES_tradnl"/>
        </w:rPr>
        <w:t xml:space="preserve">2011, 2012 y 2013 fueron desestimadas por falta de pruebas; de los </w:t>
      </w:r>
      <w:r w:rsidR="00BD12F0">
        <w:rPr>
          <w:lang w:val="es-ES_tradnl"/>
        </w:rPr>
        <w:t>4</w:t>
      </w:r>
      <w:r w:rsidRPr="00FD786E">
        <w:rPr>
          <w:lang w:val="es-ES_tradnl"/>
        </w:rPr>
        <w:t xml:space="preserve"> casos de 2014, </w:t>
      </w:r>
      <w:r w:rsidR="00BD12F0">
        <w:rPr>
          <w:lang w:val="es-ES_tradnl"/>
        </w:rPr>
        <w:t>3 </w:t>
      </w:r>
      <w:r w:rsidRPr="00FD786E">
        <w:rPr>
          <w:lang w:val="es-ES_tradnl"/>
        </w:rPr>
        <w:t xml:space="preserve">fueron desestimados por falta de pruebas y </w:t>
      </w:r>
      <w:r w:rsidR="00BD12F0">
        <w:rPr>
          <w:lang w:val="es-ES_tradnl"/>
        </w:rPr>
        <w:t>1</w:t>
      </w:r>
      <w:r w:rsidRPr="00FD786E">
        <w:rPr>
          <w:lang w:val="es-ES_tradnl"/>
        </w:rPr>
        <w:t xml:space="preserve"> fue remitido a la </w:t>
      </w:r>
      <w:r w:rsidR="00737B9D">
        <w:rPr>
          <w:lang w:val="es-ES_tradnl"/>
        </w:rPr>
        <w:t>f</w:t>
      </w:r>
      <w:r w:rsidRPr="00FD786E">
        <w:rPr>
          <w:lang w:val="es-ES_tradnl"/>
        </w:rPr>
        <w:t xml:space="preserve">iscalía con vistas a la apertura de un proceso penal; de los </w:t>
      </w:r>
      <w:r w:rsidR="00BD12F0">
        <w:rPr>
          <w:lang w:val="es-ES_tradnl"/>
        </w:rPr>
        <w:t>9</w:t>
      </w:r>
      <w:r w:rsidRPr="00FD786E">
        <w:rPr>
          <w:lang w:val="es-ES_tradnl"/>
        </w:rPr>
        <w:t xml:space="preserve"> casos de 2015, </w:t>
      </w:r>
      <w:r w:rsidR="00BD12F0">
        <w:rPr>
          <w:lang w:val="es-ES_tradnl"/>
        </w:rPr>
        <w:t>8</w:t>
      </w:r>
      <w:r w:rsidRPr="00FD786E">
        <w:rPr>
          <w:lang w:val="es-ES_tradnl"/>
        </w:rPr>
        <w:t xml:space="preserve"> fueron desestimados por falta de pruebas y </w:t>
      </w:r>
      <w:r w:rsidR="00BD12F0">
        <w:rPr>
          <w:lang w:val="es-ES_tradnl"/>
        </w:rPr>
        <w:t>1</w:t>
      </w:r>
      <w:r w:rsidRPr="00FD786E">
        <w:rPr>
          <w:lang w:val="es-ES_tradnl"/>
        </w:rPr>
        <w:t xml:space="preserve"> está pendiente; de las </w:t>
      </w:r>
      <w:r w:rsidR="00BD12F0">
        <w:rPr>
          <w:lang w:val="es-ES_tradnl"/>
        </w:rPr>
        <w:t>5</w:t>
      </w:r>
      <w:r w:rsidRPr="00FD786E">
        <w:rPr>
          <w:lang w:val="es-ES_tradnl"/>
        </w:rPr>
        <w:t xml:space="preserve"> denuncias de 2016, </w:t>
      </w:r>
      <w:r w:rsidR="00BD12F0">
        <w:rPr>
          <w:lang w:val="es-ES_tradnl"/>
        </w:rPr>
        <w:t>4</w:t>
      </w:r>
      <w:r w:rsidRPr="00FD786E">
        <w:rPr>
          <w:lang w:val="es-ES_tradnl"/>
        </w:rPr>
        <w:t xml:space="preserve"> fueron desestimadas por falta de pruebas y </w:t>
      </w:r>
      <w:r w:rsidR="00BD12F0">
        <w:rPr>
          <w:lang w:val="es-ES_tradnl"/>
        </w:rPr>
        <w:t>1</w:t>
      </w:r>
      <w:r w:rsidRPr="00FD786E">
        <w:rPr>
          <w:lang w:val="es-ES_tradnl"/>
        </w:rPr>
        <w:t xml:space="preserve"> fue retirad</w:t>
      </w:r>
      <w:r w:rsidR="00BD12F0">
        <w:rPr>
          <w:lang w:val="es-ES_tradnl"/>
        </w:rPr>
        <w:t>a</w:t>
      </w:r>
      <w:r w:rsidRPr="00FD786E">
        <w:rPr>
          <w:lang w:val="es-ES_tradnl"/>
        </w:rPr>
        <w:t>.</w:t>
      </w:r>
    </w:p>
    <w:p w14:paraId="1FBCFB67" w14:textId="77777777" w:rsidR="00FD786E" w:rsidRPr="00FD786E" w:rsidRDefault="00FD786E" w:rsidP="00FD786E">
      <w:pPr>
        <w:pStyle w:val="SingleTxtG"/>
        <w:rPr>
          <w:lang w:val="es-ES_tradnl"/>
        </w:rPr>
      </w:pPr>
      <w:r w:rsidRPr="00FD786E">
        <w:rPr>
          <w:lang w:val="es-ES_tradnl"/>
        </w:rPr>
        <w:t>129.</w:t>
      </w:r>
      <w:r w:rsidRPr="00FD786E">
        <w:rPr>
          <w:lang w:val="es-ES_tradnl"/>
        </w:rPr>
        <w:tab/>
        <w:t>Entre 2011 y 2016, la Comisión formuló cuatro recomendaciones: las investigaciones policiales deberían realizarse, en todas las circunstancias, en locales que cuenten con un sistema de videovigilancia para salvaguardar los derechos de las partes; los registros corporales deberían ser realizados por un agente de aduanas y deberían respetar también los sentimientos y la dignidad de la persona; las esposas deberían utilizarse únicamente en caso de incumplimiento de la orden de detención o de riesgo de fuga; y los agentes deberían velar no solo por los derechos e intereses legales de los manifestantes, sino también por los de los no manifestantes y los usuarios del espacio público.</w:t>
      </w:r>
    </w:p>
    <w:p w14:paraId="30057244" w14:textId="77777777" w:rsidR="00FD786E" w:rsidRPr="00FD786E" w:rsidRDefault="00FD786E" w:rsidP="00FD786E">
      <w:pPr>
        <w:pStyle w:val="SingleTxtG"/>
        <w:rPr>
          <w:lang w:val="es-ES_tradnl"/>
        </w:rPr>
      </w:pPr>
      <w:r w:rsidRPr="00FD786E">
        <w:rPr>
          <w:lang w:val="es-ES_tradnl"/>
        </w:rPr>
        <w:t>130.</w:t>
      </w:r>
      <w:r w:rsidRPr="00FD786E">
        <w:rPr>
          <w:lang w:val="es-ES_tradnl"/>
        </w:rPr>
        <w:tab/>
        <w:t>La legislación y las medidas mencionadas en el informe inicial en relación con la protección de los menores y los pacientes en las instituciones educativas y médicas y la prohibición del aborto y la esterilización forzados, así como las disposiciones en materia de experimentación médica y científica y de la donación, extracción y trasplante de órganos y tejidos humanos siguen siendo las mismas.</w:t>
      </w:r>
    </w:p>
    <w:p w14:paraId="5BFD57FE" w14:textId="77777777" w:rsidR="00FD786E" w:rsidRPr="00FD786E" w:rsidRDefault="002713BF" w:rsidP="002713BF">
      <w:pPr>
        <w:pStyle w:val="H1G"/>
        <w:rPr>
          <w:lang w:val="es-ES_tradnl"/>
        </w:rPr>
      </w:pPr>
      <w:r>
        <w:rPr>
          <w:lang w:val="es-ES_tradnl"/>
        </w:rPr>
        <w:tab/>
      </w:r>
      <w:r w:rsidR="00FD786E" w:rsidRPr="00FD786E">
        <w:rPr>
          <w:lang w:val="es-ES_tradnl"/>
        </w:rPr>
        <w:tab/>
        <w:t>Artículo 8</w:t>
      </w:r>
      <w:r w:rsidR="00FD786E" w:rsidRPr="00FD786E">
        <w:rPr>
          <w:lang w:val="es-ES_tradnl"/>
        </w:rPr>
        <w:br/>
        <w:t>Prohibición de la esclavitud y el trabajo forzoso</w:t>
      </w:r>
    </w:p>
    <w:p w14:paraId="21259B71" w14:textId="77777777" w:rsidR="00FD786E" w:rsidRPr="00FD786E" w:rsidRDefault="00FD786E" w:rsidP="00FD786E">
      <w:pPr>
        <w:pStyle w:val="SingleTxtG"/>
        <w:rPr>
          <w:lang w:val="es-ES_tradnl"/>
        </w:rPr>
      </w:pPr>
      <w:r w:rsidRPr="00FD786E">
        <w:rPr>
          <w:lang w:val="es-ES_tradnl"/>
        </w:rPr>
        <w:t>131.</w:t>
      </w:r>
      <w:r w:rsidRPr="00FD786E">
        <w:rPr>
          <w:lang w:val="es-ES_tradnl"/>
        </w:rPr>
        <w:tab/>
        <w:t>El marco jurídico constitucional y penal de la RAE de Macao se mantiene inalterado. La dignidad humana constituye un valor fundamental e inviolable del ordenamiento jurídico de la RAE de Macao, protegido por ley y expresamente reconocido en la Ley Fundamental (artículos 28 y 30).</w:t>
      </w:r>
    </w:p>
    <w:p w14:paraId="3AC914AB" w14:textId="77777777" w:rsidR="00FD786E" w:rsidRPr="00FD786E" w:rsidRDefault="002713BF" w:rsidP="002713BF">
      <w:pPr>
        <w:pStyle w:val="H23G"/>
        <w:rPr>
          <w:lang w:val="es-ES_tradnl"/>
        </w:rPr>
      </w:pPr>
      <w:r>
        <w:rPr>
          <w:lang w:val="es-ES_tradnl"/>
        </w:rPr>
        <w:tab/>
      </w:r>
      <w:r w:rsidR="00FD786E" w:rsidRPr="00FD786E">
        <w:rPr>
          <w:lang w:val="es-ES_tradnl"/>
        </w:rPr>
        <w:tab/>
        <w:t>Trata de personas</w:t>
      </w:r>
    </w:p>
    <w:p w14:paraId="4F2ABD0F" w14:textId="77777777" w:rsidR="00FD786E" w:rsidRPr="00FD786E" w:rsidRDefault="00FD786E" w:rsidP="00FD786E">
      <w:pPr>
        <w:pStyle w:val="SingleTxtG"/>
        <w:rPr>
          <w:lang w:val="es-ES_tradnl"/>
        </w:rPr>
      </w:pPr>
      <w:r w:rsidRPr="00FD786E">
        <w:rPr>
          <w:lang w:val="es-ES_tradnl"/>
        </w:rPr>
        <w:t>132.</w:t>
      </w:r>
      <w:r w:rsidRPr="00FD786E">
        <w:rPr>
          <w:lang w:val="es-ES_tradnl"/>
        </w:rPr>
        <w:tab/>
        <w:t xml:space="preserve">Como se indicó en el informe inicial y en la respuesta a la lista de cuestiones, la definición del delito de trata de personas que figura en el artículo 153-A del Código Penal de Macao se ajusta al derecho internacional y abarca la trata de personas con fines de </w:t>
      </w:r>
      <w:r w:rsidRPr="00FD786E">
        <w:rPr>
          <w:lang w:val="es-ES_tradnl"/>
        </w:rPr>
        <w:lastRenderedPageBreak/>
        <w:t>explotación sexual o laboral y el tráfico de órganos y tejidos humanos. Este régimen jurídico está reforzado por los principales tratados internacionales aplicables en la materia.</w:t>
      </w:r>
    </w:p>
    <w:p w14:paraId="35A3D998" w14:textId="77777777" w:rsidR="00FD786E" w:rsidRPr="00FD786E" w:rsidRDefault="00FD786E" w:rsidP="00FD786E">
      <w:pPr>
        <w:pStyle w:val="SingleTxtG"/>
        <w:rPr>
          <w:lang w:val="es-ES_tradnl"/>
        </w:rPr>
      </w:pPr>
      <w:r w:rsidRPr="00FD786E">
        <w:rPr>
          <w:lang w:val="es-ES_tradnl"/>
        </w:rPr>
        <w:t>133.</w:t>
      </w:r>
      <w:r w:rsidRPr="00FD786E">
        <w:rPr>
          <w:lang w:val="es-ES_tradnl"/>
        </w:rPr>
        <w:tab/>
        <w:t xml:space="preserve">La Ley </w:t>
      </w:r>
      <w:r w:rsidR="00705103">
        <w:rPr>
          <w:lang w:val="es-ES_tradnl"/>
        </w:rPr>
        <w:t xml:space="preserve">núm. </w:t>
      </w:r>
      <w:r w:rsidRPr="00FD786E">
        <w:rPr>
          <w:lang w:val="es-ES_tradnl"/>
        </w:rPr>
        <w:t xml:space="preserve">6/2008, relativa a la lucha contra la trata de personas, prevé un amplio conjunto de medidas destinadas a prevenir y reprimir la trata de personas (por ejemplo, capacitación, campañas de sensibilización y cooperación), a proteger los derechos de las víctimas y a garantizar que se les preste asistencia (por ejemplo, atención clínica y psicológica, servicios de interpretación, asistencia jurídica, asesoramiento, acogida en un albergue, formación profesional y protección policial). Las víctimas también pueden solicitar la indemnización prevista en la Ley </w:t>
      </w:r>
      <w:r w:rsidR="00705103">
        <w:rPr>
          <w:lang w:val="es-ES_tradnl"/>
        </w:rPr>
        <w:t xml:space="preserve">núm. </w:t>
      </w:r>
      <w:r w:rsidRPr="00FD786E">
        <w:rPr>
          <w:lang w:val="es-ES_tradnl"/>
        </w:rPr>
        <w:t>6/98/M.</w:t>
      </w:r>
    </w:p>
    <w:p w14:paraId="69DF5A55" w14:textId="77777777" w:rsidR="00FD786E" w:rsidRPr="00FD786E" w:rsidRDefault="00FD786E" w:rsidP="00FD786E">
      <w:pPr>
        <w:pStyle w:val="SingleTxtG"/>
        <w:rPr>
          <w:lang w:val="es-ES_tradnl"/>
        </w:rPr>
      </w:pPr>
      <w:r w:rsidRPr="00FD786E">
        <w:rPr>
          <w:lang w:val="es-ES_tradnl"/>
        </w:rPr>
        <w:t>134.</w:t>
      </w:r>
      <w:r w:rsidRPr="00FD786E">
        <w:rPr>
          <w:lang w:val="es-ES_tradnl"/>
        </w:rPr>
        <w:tab/>
        <w:t xml:space="preserve">La Comisión interdepartamental y multidisciplinaria de seguimiento de la aplicación de medidas disuasorias contra la trata de personas sigue participando intensa y activamente, en cooperación con distintos organismos públicos y diversas </w:t>
      </w:r>
      <w:r w:rsidR="00DA47DF">
        <w:rPr>
          <w:lang w:val="es-ES_tradnl"/>
        </w:rPr>
        <w:t>ONG</w:t>
      </w:r>
      <w:r w:rsidRPr="00FD786E">
        <w:rPr>
          <w:lang w:val="es-ES_tradnl"/>
        </w:rPr>
        <w:t xml:space="preserve">, en la mayor parte de las iniciativas emprendidas para prevenir y reprimir la trata, como la realización de campañas de sensibilización (para el público y especialmente para las posibles víctimas en las zonas de llegada en la frontera, en diferentes idiomas, chino, portugués, inglés, japonés, coreano, tailandés, tagalo, vietnamita, indonesio, mongol y birmano, por diferentes medios ); la habilitación de líneas telefónicas de atención directa las 24 horas del día (para presentar denuncias y solicitar asistencia, en chino, portugués e inglés); la puesta en marcha de programas de acogida en albergues y asistencia a las víctimas (hombres, mujeres y menores de edad); la facilitación de seminarios y cursos de formación con expertos locales y extranjeros (destinados en su mayoría a los agentes de las fuerzas del orden, los juristas, los trabajadores sociales, los profesionales de la salud y el personal de </w:t>
      </w:r>
      <w:r w:rsidR="00DA47DF">
        <w:rPr>
          <w:lang w:val="es-ES_tradnl"/>
        </w:rPr>
        <w:t>ONG</w:t>
      </w:r>
      <w:r w:rsidRPr="00FD786E">
        <w:rPr>
          <w:lang w:val="es-ES_tradnl"/>
        </w:rPr>
        <w:t>); la elaboración de directrices operacionales y directrices para la orientación de las víctimas destinadas a la policía, la Oficina de Salud y la Oficina de Bienestar Social y el refuerzo de la cooperación internacional, especialmente con las regiones vecinas.</w:t>
      </w:r>
    </w:p>
    <w:p w14:paraId="38995EF9" w14:textId="77777777" w:rsidR="00FD786E" w:rsidRPr="00FD786E" w:rsidRDefault="00FD786E" w:rsidP="002713BF">
      <w:pPr>
        <w:pStyle w:val="H23G"/>
        <w:rPr>
          <w:lang w:val="es-ES_tradnl"/>
        </w:rPr>
      </w:pPr>
      <w:r w:rsidRPr="00FD786E">
        <w:rPr>
          <w:lang w:val="es-ES_tradnl"/>
        </w:rPr>
        <w:t>Casos de trata de personas investigados por la policía</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505"/>
        <w:gridCol w:w="1196"/>
        <w:gridCol w:w="1418"/>
        <w:gridCol w:w="1134"/>
        <w:gridCol w:w="850"/>
        <w:gridCol w:w="851"/>
        <w:gridCol w:w="850"/>
        <w:gridCol w:w="945"/>
        <w:gridCol w:w="945"/>
        <w:gridCol w:w="945"/>
      </w:tblGrid>
      <w:tr w:rsidR="002713BF" w:rsidRPr="002713BF" w14:paraId="0638AFE6" w14:textId="77777777" w:rsidTr="002713BF">
        <w:trPr>
          <w:trHeight w:val="240"/>
          <w:tblHeader/>
        </w:trPr>
        <w:tc>
          <w:tcPr>
            <w:tcW w:w="505" w:type="dxa"/>
            <w:vMerge w:val="restart"/>
            <w:tcBorders>
              <w:top w:val="single" w:sz="4" w:space="0" w:color="auto"/>
              <w:bottom w:val="single" w:sz="4" w:space="0" w:color="auto"/>
            </w:tcBorders>
            <w:shd w:val="clear" w:color="auto" w:fill="auto"/>
            <w:vAlign w:val="bottom"/>
          </w:tcPr>
          <w:p w14:paraId="6EDD461A" w14:textId="77777777" w:rsidR="00FD786E" w:rsidRPr="002713BF" w:rsidRDefault="00FD786E" w:rsidP="002713BF">
            <w:pPr>
              <w:pStyle w:val="SingleTxtG"/>
              <w:spacing w:before="80" w:after="80" w:line="200" w:lineRule="exact"/>
              <w:ind w:left="0" w:right="0"/>
              <w:jc w:val="left"/>
              <w:rPr>
                <w:i/>
                <w:sz w:val="16"/>
                <w:lang w:val="es-ES_tradnl"/>
              </w:rPr>
            </w:pPr>
            <w:r w:rsidRPr="002713BF">
              <w:rPr>
                <w:i/>
                <w:iCs/>
                <w:sz w:val="16"/>
                <w:lang w:val="es-ES_tradnl"/>
              </w:rPr>
              <w:t>Año</w:t>
            </w:r>
          </w:p>
        </w:tc>
        <w:tc>
          <w:tcPr>
            <w:tcW w:w="1196" w:type="dxa"/>
            <w:vMerge w:val="restart"/>
            <w:tcBorders>
              <w:top w:val="single" w:sz="4" w:space="0" w:color="auto"/>
              <w:bottom w:val="single" w:sz="4" w:space="0" w:color="auto"/>
            </w:tcBorders>
            <w:shd w:val="clear" w:color="auto" w:fill="auto"/>
            <w:vAlign w:val="bottom"/>
          </w:tcPr>
          <w:p w14:paraId="39D756DF"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iCs/>
                <w:sz w:val="16"/>
                <w:lang w:val="es-ES_tradnl"/>
              </w:rPr>
              <w:t>Casos</w:t>
            </w:r>
            <w:r w:rsidR="00B13690">
              <w:rPr>
                <w:i/>
                <w:iCs/>
                <w:sz w:val="16"/>
                <w:lang w:val="es-ES_tradnl"/>
              </w:rPr>
              <w:t xml:space="preserve"> </w:t>
            </w:r>
            <w:r w:rsidRPr="002713BF">
              <w:rPr>
                <w:i/>
                <w:iCs/>
                <w:sz w:val="16"/>
                <w:lang w:val="es-ES_tradnl"/>
              </w:rPr>
              <w:t>investigados</w:t>
            </w:r>
          </w:p>
        </w:tc>
        <w:tc>
          <w:tcPr>
            <w:tcW w:w="1418" w:type="dxa"/>
            <w:vMerge w:val="restart"/>
            <w:tcBorders>
              <w:top w:val="single" w:sz="4" w:space="0" w:color="auto"/>
              <w:bottom w:val="single" w:sz="4" w:space="0" w:color="auto"/>
            </w:tcBorders>
            <w:shd w:val="clear" w:color="auto" w:fill="auto"/>
            <w:vAlign w:val="bottom"/>
          </w:tcPr>
          <w:p w14:paraId="152C7391"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iCs/>
                <w:sz w:val="16"/>
                <w:lang w:val="es-ES_tradnl"/>
              </w:rPr>
              <w:t xml:space="preserve">Casos calificados </w:t>
            </w:r>
            <w:r w:rsidRPr="002713BF">
              <w:rPr>
                <w:i/>
                <w:iCs/>
                <w:sz w:val="16"/>
                <w:lang w:val="es-ES_tradnl"/>
              </w:rPr>
              <w:br/>
              <w:t xml:space="preserve">de trata de personas </w:t>
            </w:r>
            <w:r w:rsidRPr="002713BF">
              <w:rPr>
                <w:i/>
                <w:iCs/>
                <w:sz w:val="16"/>
                <w:lang w:val="es-ES_tradnl"/>
              </w:rPr>
              <w:br/>
              <w:t xml:space="preserve">por la </w:t>
            </w:r>
            <w:r w:rsidR="00737B9D">
              <w:rPr>
                <w:i/>
                <w:iCs/>
                <w:sz w:val="16"/>
                <w:lang w:val="es-ES_tradnl"/>
              </w:rPr>
              <w:t>f</w:t>
            </w:r>
            <w:r w:rsidRPr="002713BF">
              <w:rPr>
                <w:i/>
                <w:iCs/>
                <w:sz w:val="16"/>
                <w:lang w:val="es-ES_tradnl"/>
              </w:rPr>
              <w:t>iscalía</w:t>
            </w:r>
            <w:r w:rsidRPr="002713BF">
              <w:rPr>
                <w:i/>
                <w:sz w:val="16"/>
                <w:lang w:val="es-ES_tradnl"/>
              </w:rPr>
              <w:t xml:space="preserve"> </w:t>
            </w:r>
          </w:p>
        </w:tc>
        <w:tc>
          <w:tcPr>
            <w:tcW w:w="1134" w:type="dxa"/>
            <w:vMerge w:val="restart"/>
            <w:tcBorders>
              <w:top w:val="single" w:sz="4" w:space="0" w:color="auto"/>
              <w:bottom w:val="single" w:sz="4" w:space="0" w:color="auto"/>
            </w:tcBorders>
            <w:shd w:val="clear" w:color="auto" w:fill="auto"/>
            <w:vAlign w:val="bottom"/>
          </w:tcPr>
          <w:p w14:paraId="655A513F"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iCs/>
                <w:sz w:val="16"/>
                <w:lang w:val="es-ES_tradnl"/>
              </w:rPr>
              <w:t>Casos archivados</w:t>
            </w:r>
          </w:p>
        </w:tc>
        <w:tc>
          <w:tcPr>
            <w:tcW w:w="850" w:type="dxa"/>
            <w:vMerge w:val="restart"/>
            <w:tcBorders>
              <w:top w:val="single" w:sz="4" w:space="0" w:color="auto"/>
              <w:bottom w:val="single" w:sz="4" w:space="0" w:color="auto"/>
            </w:tcBorders>
            <w:shd w:val="clear" w:color="auto" w:fill="auto"/>
            <w:vAlign w:val="bottom"/>
          </w:tcPr>
          <w:p w14:paraId="54EBDA57"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iCs/>
                <w:sz w:val="16"/>
                <w:lang w:val="es-ES_tradnl"/>
              </w:rPr>
              <w:t>Casos pendientes</w:t>
            </w:r>
          </w:p>
        </w:tc>
        <w:tc>
          <w:tcPr>
            <w:tcW w:w="851" w:type="dxa"/>
            <w:vMerge w:val="restart"/>
            <w:tcBorders>
              <w:top w:val="single" w:sz="4" w:space="0" w:color="auto"/>
              <w:bottom w:val="single" w:sz="4" w:space="0" w:color="auto"/>
            </w:tcBorders>
            <w:shd w:val="clear" w:color="auto" w:fill="auto"/>
            <w:vAlign w:val="bottom"/>
          </w:tcPr>
          <w:p w14:paraId="7724307E"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iCs/>
                <w:sz w:val="16"/>
                <w:lang w:val="es-ES_tradnl"/>
              </w:rPr>
              <w:t>Casos procesados</w:t>
            </w:r>
          </w:p>
        </w:tc>
        <w:tc>
          <w:tcPr>
            <w:tcW w:w="850" w:type="dxa"/>
            <w:vMerge w:val="restart"/>
            <w:tcBorders>
              <w:top w:val="single" w:sz="4" w:space="0" w:color="auto"/>
              <w:bottom w:val="single" w:sz="4" w:space="0" w:color="auto"/>
            </w:tcBorders>
            <w:shd w:val="clear" w:color="auto" w:fill="auto"/>
            <w:vAlign w:val="bottom"/>
          </w:tcPr>
          <w:p w14:paraId="42653966"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iCs/>
                <w:sz w:val="16"/>
                <w:lang w:val="es-ES_tradnl"/>
              </w:rPr>
              <w:t>Personas procesadas</w:t>
            </w:r>
          </w:p>
        </w:tc>
        <w:tc>
          <w:tcPr>
            <w:tcW w:w="2835" w:type="dxa"/>
            <w:gridSpan w:val="3"/>
            <w:tcBorders>
              <w:top w:val="single" w:sz="4" w:space="0" w:color="auto"/>
              <w:bottom w:val="single" w:sz="4" w:space="0" w:color="auto"/>
            </w:tcBorders>
            <w:shd w:val="clear" w:color="auto" w:fill="auto"/>
            <w:vAlign w:val="bottom"/>
          </w:tcPr>
          <w:p w14:paraId="4057DFFC" w14:textId="77777777" w:rsidR="00FD786E" w:rsidRPr="002713BF" w:rsidRDefault="00FD786E" w:rsidP="002713BF">
            <w:pPr>
              <w:pStyle w:val="SingleTxtG"/>
              <w:spacing w:before="80" w:after="80" w:line="200" w:lineRule="exact"/>
              <w:ind w:left="0" w:right="0"/>
              <w:jc w:val="center"/>
              <w:rPr>
                <w:i/>
                <w:iCs/>
                <w:sz w:val="16"/>
                <w:lang w:val="es-ES_tradnl"/>
              </w:rPr>
            </w:pPr>
            <w:r w:rsidRPr="002713BF">
              <w:rPr>
                <w:i/>
                <w:iCs/>
                <w:sz w:val="16"/>
                <w:lang w:val="es-ES_tradnl"/>
              </w:rPr>
              <w:t>Fallo</w:t>
            </w:r>
          </w:p>
        </w:tc>
      </w:tr>
      <w:tr w:rsidR="002713BF" w:rsidRPr="002713BF" w14:paraId="1D89AB56" w14:textId="77777777" w:rsidTr="002713BF">
        <w:trPr>
          <w:trHeight w:val="240"/>
          <w:tblHeader/>
        </w:trPr>
        <w:tc>
          <w:tcPr>
            <w:tcW w:w="505" w:type="dxa"/>
            <w:vMerge/>
            <w:tcBorders>
              <w:top w:val="single" w:sz="4" w:space="0" w:color="auto"/>
              <w:bottom w:val="single" w:sz="12" w:space="0" w:color="auto"/>
            </w:tcBorders>
            <w:shd w:val="clear" w:color="auto" w:fill="auto"/>
            <w:vAlign w:val="bottom"/>
          </w:tcPr>
          <w:p w14:paraId="47C0CCDE" w14:textId="77777777" w:rsidR="00FD786E" w:rsidRPr="002713BF" w:rsidRDefault="00FD786E" w:rsidP="002713BF">
            <w:pPr>
              <w:pStyle w:val="SingleTxtG"/>
              <w:spacing w:before="40" w:after="40" w:line="220" w:lineRule="exact"/>
              <w:ind w:left="0" w:right="0"/>
              <w:jc w:val="left"/>
              <w:rPr>
                <w:sz w:val="18"/>
                <w:lang w:val="es-ES_tradnl"/>
              </w:rPr>
            </w:pPr>
          </w:p>
        </w:tc>
        <w:tc>
          <w:tcPr>
            <w:tcW w:w="1196" w:type="dxa"/>
            <w:vMerge/>
            <w:tcBorders>
              <w:top w:val="single" w:sz="4" w:space="0" w:color="auto"/>
              <w:bottom w:val="single" w:sz="12" w:space="0" w:color="auto"/>
            </w:tcBorders>
            <w:shd w:val="clear" w:color="auto" w:fill="auto"/>
            <w:vAlign w:val="bottom"/>
          </w:tcPr>
          <w:p w14:paraId="4A8030F9" w14:textId="77777777" w:rsidR="00FD786E" w:rsidRPr="002713BF" w:rsidRDefault="00FD786E" w:rsidP="002713BF">
            <w:pPr>
              <w:pStyle w:val="SingleTxtG"/>
              <w:spacing w:before="40" w:after="40" w:line="220" w:lineRule="exact"/>
              <w:ind w:left="57" w:right="28"/>
              <w:jc w:val="right"/>
              <w:rPr>
                <w:sz w:val="18"/>
                <w:lang w:val="es-ES_tradnl"/>
              </w:rPr>
            </w:pPr>
          </w:p>
        </w:tc>
        <w:tc>
          <w:tcPr>
            <w:tcW w:w="1418" w:type="dxa"/>
            <w:vMerge/>
            <w:tcBorders>
              <w:top w:val="single" w:sz="4" w:space="0" w:color="auto"/>
              <w:bottom w:val="single" w:sz="12" w:space="0" w:color="auto"/>
            </w:tcBorders>
            <w:shd w:val="clear" w:color="auto" w:fill="auto"/>
            <w:vAlign w:val="bottom"/>
          </w:tcPr>
          <w:p w14:paraId="32E38F82" w14:textId="77777777" w:rsidR="00FD786E" w:rsidRPr="002713BF" w:rsidRDefault="00FD786E" w:rsidP="002713BF">
            <w:pPr>
              <w:pStyle w:val="SingleTxtG"/>
              <w:spacing w:before="40" w:after="40" w:line="220" w:lineRule="exact"/>
              <w:ind w:left="57" w:right="28"/>
              <w:jc w:val="right"/>
              <w:rPr>
                <w:sz w:val="18"/>
                <w:lang w:val="es-ES_tradnl"/>
              </w:rPr>
            </w:pPr>
          </w:p>
        </w:tc>
        <w:tc>
          <w:tcPr>
            <w:tcW w:w="1134" w:type="dxa"/>
            <w:vMerge/>
            <w:tcBorders>
              <w:top w:val="single" w:sz="4" w:space="0" w:color="auto"/>
              <w:bottom w:val="single" w:sz="12" w:space="0" w:color="auto"/>
            </w:tcBorders>
            <w:shd w:val="clear" w:color="auto" w:fill="auto"/>
            <w:vAlign w:val="bottom"/>
          </w:tcPr>
          <w:p w14:paraId="5F0539E7" w14:textId="77777777" w:rsidR="00FD786E" w:rsidRPr="002713BF" w:rsidRDefault="00FD786E" w:rsidP="002713BF">
            <w:pPr>
              <w:pStyle w:val="SingleTxtG"/>
              <w:spacing w:before="40" w:after="40" w:line="220" w:lineRule="exact"/>
              <w:ind w:left="57" w:right="28"/>
              <w:jc w:val="right"/>
              <w:rPr>
                <w:sz w:val="18"/>
                <w:lang w:val="es-ES_tradnl"/>
              </w:rPr>
            </w:pPr>
          </w:p>
        </w:tc>
        <w:tc>
          <w:tcPr>
            <w:tcW w:w="850" w:type="dxa"/>
            <w:vMerge/>
            <w:tcBorders>
              <w:top w:val="single" w:sz="4" w:space="0" w:color="auto"/>
              <w:bottom w:val="single" w:sz="12" w:space="0" w:color="auto"/>
            </w:tcBorders>
            <w:shd w:val="clear" w:color="auto" w:fill="auto"/>
            <w:vAlign w:val="bottom"/>
          </w:tcPr>
          <w:p w14:paraId="668B3E4A" w14:textId="77777777" w:rsidR="00FD786E" w:rsidRPr="002713BF" w:rsidRDefault="00FD786E" w:rsidP="002713BF">
            <w:pPr>
              <w:pStyle w:val="SingleTxtG"/>
              <w:spacing w:before="40" w:after="40" w:line="220" w:lineRule="exact"/>
              <w:ind w:left="57" w:right="28"/>
              <w:jc w:val="right"/>
              <w:rPr>
                <w:sz w:val="18"/>
                <w:lang w:val="es-ES_tradnl"/>
              </w:rPr>
            </w:pPr>
          </w:p>
        </w:tc>
        <w:tc>
          <w:tcPr>
            <w:tcW w:w="851" w:type="dxa"/>
            <w:vMerge/>
            <w:tcBorders>
              <w:top w:val="single" w:sz="4" w:space="0" w:color="auto"/>
              <w:bottom w:val="single" w:sz="12" w:space="0" w:color="auto"/>
            </w:tcBorders>
            <w:shd w:val="clear" w:color="auto" w:fill="auto"/>
            <w:vAlign w:val="bottom"/>
          </w:tcPr>
          <w:p w14:paraId="06E181E4" w14:textId="77777777" w:rsidR="00FD786E" w:rsidRPr="002713BF" w:rsidRDefault="00FD786E" w:rsidP="002713BF">
            <w:pPr>
              <w:pStyle w:val="SingleTxtG"/>
              <w:spacing w:before="40" w:after="40" w:line="220" w:lineRule="exact"/>
              <w:ind w:left="57" w:right="28"/>
              <w:jc w:val="right"/>
              <w:rPr>
                <w:sz w:val="18"/>
                <w:lang w:val="es-ES_tradnl"/>
              </w:rPr>
            </w:pPr>
          </w:p>
        </w:tc>
        <w:tc>
          <w:tcPr>
            <w:tcW w:w="850" w:type="dxa"/>
            <w:vMerge/>
            <w:tcBorders>
              <w:top w:val="single" w:sz="4" w:space="0" w:color="auto"/>
              <w:bottom w:val="single" w:sz="12" w:space="0" w:color="auto"/>
            </w:tcBorders>
            <w:shd w:val="clear" w:color="auto" w:fill="auto"/>
            <w:vAlign w:val="bottom"/>
          </w:tcPr>
          <w:p w14:paraId="1440B59D" w14:textId="77777777" w:rsidR="00FD786E" w:rsidRPr="002713BF" w:rsidRDefault="00FD786E" w:rsidP="002713BF">
            <w:pPr>
              <w:pStyle w:val="SingleTxtG"/>
              <w:spacing w:before="40" w:after="40" w:line="220" w:lineRule="exact"/>
              <w:ind w:left="57" w:right="28"/>
              <w:jc w:val="right"/>
              <w:rPr>
                <w:sz w:val="18"/>
                <w:lang w:val="es-ES_tradnl"/>
              </w:rPr>
            </w:pPr>
          </w:p>
        </w:tc>
        <w:tc>
          <w:tcPr>
            <w:tcW w:w="945" w:type="dxa"/>
            <w:tcBorders>
              <w:top w:val="single" w:sz="4" w:space="0" w:color="auto"/>
              <w:bottom w:val="single" w:sz="12" w:space="0" w:color="auto"/>
            </w:tcBorders>
            <w:shd w:val="clear" w:color="auto" w:fill="auto"/>
            <w:vAlign w:val="bottom"/>
          </w:tcPr>
          <w:p w14:paraId="1183FAD7" w14:textId="77777777" w:rsidR="00FD786E" w:rsidRPr="002713BF" w:rsidRDefault="00FD786E" w:rsidP="002713BF">
            <w:pPr>
              <w:pStyle w:val="SingleTxtG"/>
              <w:spacing w:before="80" w:after="80" w:line="200" w:lineRule="exact"/>
              <w:ind w:left="57" w:right="28"/>
              <w:jc w:val="right"/>
              <w:rPr>
                <w:i/>
                <w:iCs/>
                <w:sz w:val="16"/>
                <w:lang w:val="es-ES_tradnl"/>
              </w:rPr>
            </w:pPr>
            <w:r w:rsidRPr="002713BF">
              <w:rPr>
                <w:i/>
                <w:iCs/>
                <w:sz w:val="16"/>
                <w:lang w:val="es-ES_tradnl"/>
              </w:rPr>
              <w:t>Absolución</w:t>
            </w:r>
          </w:p>
        </w:tc>
        <w:tc>
          <w:tcPr>
            <w:tcW w:w="945" w:type="dxa"/>
            <w:tcBorders>
              <w:top w:val="single" w:sz="4" w:space="0" w:color="auto"/>
              <w:bottom w:val="single" w:sz="12" w:space="0" w:color="auto"/>
            </w:tcBorders>
            <w:shd w:val="clear" w:color="auto" w:fill="auto"/>
            <w:vAlign w:val="bottom"/>
          </w:tcPr>
          <w:p w14:paraId="0F3AC36E" w14:textId="77777777" w:rsidR="00FD786E" w:rsidRPr="002713BF" w:rsidRDefault="00FD786E" w:rsidP="002713BF">
            <w:pPr>
              <w:pStyle w:val="SingleTxtG"/>
              <w:spacing w:before="80" w:after="80" w:line="200" w:lineRule="exact"/>
              <w:ind w:left="57" w:right="28"/>
              <w:jc w:val="right"/>
              <w:rPr>
                <w:i/>
                <w:iCs/>
                <w:sz w:val="16"/>
                <w:lang w:val="es-ES_tradnl"/>
              </w:rPr>
            </w:pPr>
            <w:r w:rsidRPr="002713BF">
              <w:rPr>
                <w:i/>
                <w:iCs/>
                <w:sz w:val="16"/>
                <w:lang w:val="es-ES_tradnl"/>
              </w:rPr>
              <w:t>Condenas</w:t>
            </w:r>
            <w:r w:rsidRPr="002713BF">
              <w:rPr>
                <w:i/>
                <w:iCs/>
                <w:sz w:val="16"/>
                <w:lang w:val="es-ES_tradnl"/>
              </w:rPr>
              <w:br/>
              <w:t>por trata de personas</w:t>
            </w:r>
          </w:p>
        </w:tc>
        <w:tc>
          <w:tcPr>
            <w:tcW w:w="945" w:type="dxa"/>
            <w:tcBorders>
              <w:top w:val="single" w:sz="4" w:space="0" w:color="auto"/>
              <w:bottom w:val="single" w:sz="12" w:space="0" w:color="auto"/>
            </w:tcBorders>
            <w:shd w:val="clear" w:color="auto" w:fill="auto"/>
            <w:vAlign w:val="bottom"/>
          </w:tcPr>
          <w:p w14:paraId="5C6804B6" w14:textId="77777777" w:rsidR="00FD786E" w:rsidRPr="002713BF" w:rsidRDefault="00FD786E" w:rsidP="002713BF">
            <w:pPr>
              <w:pStyle w:val="SingleTxtG"/>
              <w:spacing w:before="80" w:after="80" w:line="200" w:lineRule="exact"/>
              <w:ind w:left="57" w:right="28"/>
              <w:jc w:val="right"/>
              <w:rPr>
                <w:i/>
                <w:iCs/>
                <w:sz w:val="16"/>
                <w:lang w:val="es-ES_tradnl"/>
              </w:rPr>
            </w:pPr>
            <w:r w:rsidRPr="002713BF">
              <w:rPr>
                <w:i/>
                <w:iCs/>
                <w:sz w:val="16"/>
                <w:lang w:val="es-ES_tradnl"/>
              </w:rPr>
              <w:t>Condenas por otros cargos</w:t>
            </w:r>
          </w:p>
        </w:tc>
      </w:tr>
      <w:tr w:rsidR="002713BF" w:rsidRPr="002713BF" w14:paraId="7BC299A3" w14:textId="77777777" w:rsidTr="002713BF">
        <w:trPr>
          <w:trHeight w:val="240"/>
        </w:trPr>
        <w:tc>
          <w:tcPr>
            <w:tcW w:w="505" w:type="dxa"/>
            <w:tcBorders>
              <w:top w:val="single" w:sz="12" w:space="0" w:color="auto"/>
            </w:tcBorders>
            <w:shd w:val="clear" w:color="auto" w:fill="auto"/>
          </w:tcPr>
          <w:p w14:paraId="457EC753"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2011</w:t>
            </w:r>
          </w:p>
        </w:tc>
        <w:tc>
          <w:tcPr>
            <w:tcW w:w="1196" w:type="dxa"/>
            <w:tcBorders>
              <w:top w:val="single" w:sz="12" w:space="0" w:color="auto"/>
            </w:tcBorders>
            <w:shd w:val="clear" w:color="auto" w:fill="auto"/>
            <w:vAlign w:val="bottom"/>
          </w:tcPr>
          <w:p w14:paraId="2BB1A720"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13</w:t>
            </w:r>
          </w:p>
        </w:tc>
        <w:tc>
          <w:tcPr>
            <w:tcW w:w="1418" w:type="dxa"/>
            <w:tcBorders>
              <w:top w:val="single" w:sz="12" w:space="0" w:color="auto"/>
            </w:tcBorders>
            <w:shd w:val="clear" w:color="auto" w:fill="auto"/>
            <w:vAlign w:val="bottom"/>
          </w:tcPr>
          <w:p w14:paraId="596546A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11</w:t>
            </w:r>
          </w:p>
        </w:tc>
        <w:tc>
          <w:tcPr>
            <w:tcW w:w="1134" w:type="dxa"/>
            <w:tcBorders>
              <w:top w:val="single" w:sz="12" w:space="0" w:color="auto"/>
            </w:tcBorders>
            <w:shd w:val="clear" w:color="auto" w:fill="auto"/>
            <w:vAlign w:val="bottom"/>
          </w:tcPr>
          <w:p w14:paraId="1D5427D9"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10</w:t>
            </w:r>
          </w:p>
        </w:tc>
        <w:tc>
          <w:tcPr>
            <w:tcW w:w="850" w:type="dxa"/>
            <w:tcBorders>
              <w:top w:val="single" w:sz="12" w:space="0" w:color="auto"/>
            </w:tcBorders>
            <w:shd w:val="clear" w:color="auto" w:fill="auto"/>
            <w:vAlign w:val="bottom"/>
          </w:tcPr>
          <w:p w14:paraId="408965A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851" w:type="dxa"/>
            <w:tcBorders>
              <w:top w:val="single" w:sz="12" w:space="0" w:color="auto"/>
            </w:tcBorders>
            <w:shd w:val="clear" w:color="auto" w:fill="auto"/>
            <w:vAlign w:val="bottom"/>
          </w:tcPr>
          <w:p w14:paraId="720CBB5C"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850" w:type="dxa"/>
            <w:tcBorders>
              <w:top w:val="single" w:sz="12" w:space="0" w:color="auto"/>
            </w:tcBorders>
            <w:shd w:val="clear" w:color="auto" w:fill="auto"/>
            <w:vAlign w:val="bottom"/>
          </w:tcPr>
          <w:p w14:paraId="6D7CAB82"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945" w:type="dxa"/>
            <w:tcBorders>
              <w:top w:val="single" w:sz="12" w:space="0" w:color="auto"/>
            </w:tcBorders>
            <w:shd w:val="clear" w:color="auto" w:fill="auto"/>
            <w:vAlign w:val="bottom"/>
          </w:tcPr>
          <w:p w14:paraId="62CC9A6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tcBorders>
              <w:top w:val="single" w:sz="12" w:space="0" w:color="auto"/>
            </w:tcBorders>
            <w:shd w:val="clear" w:color="auto" w:fill="auto"/>
            <w:vAlign w:val="bottom"/>
          </w:tcPr>
          <w:p w14:paraId="5E4D3FB5"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tcBorders>
              <w:top w:val="single" w:sz="12" w:space="0" w:color="auto"/>
            </w:tcBorders>
            <w:shd w:val="clear" w:color="auto" w:fill="auto"/>
            <w:vAlign w:val="bottom"/>
          </w:tcPr>
          <w:p w14:paraId="5491E31C"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w:t>
            </w:r>
          </w:p>
        </w:tc>
      </w:tr>
      <w:tr w:rsidR="002713BF" w:rsidRPr="002713BF" w14:paraId="218F887E" w14:textId="77777777" w:rsidTr="002713BF">
        <w:trPr>
          <w:trHeight w:val="240"/>
        </w:trPr>
        <w:tc>
          <w:tcPr>
            <w:tcW w:w="505" w:type="dxa"/>
            <w:shd w:val="clear" w:color="auto" w:fill="auto"/>
          </w:tcPr>
          <w:p w14:paraId="738CF4B4"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2012</w:t>
            </w:r>
          </w:p>
        </w:tc>
        <w:tc>
          <w:tcPr>
            <w:tcW w:w="1196" w:type="dxa"/>
            <w:shd w:val="clear" w:color="auto" w:fill="auto"/>
            <w:vAlign w:val="bottom"/>
          </w:tcPr>
          <w:p w14:paraId="01948C37"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19</w:t>
            </w:r>
          </w:p>
        </w:tc>
        <w:tc>
          <w:tcPr>
            <w:tcW w:w="1418" w:type="dxa"/>
            <w:shd w:val="clear" w:color="auto" w:fill="auto"/>
            <w:vAlign w:val="bottom"/>
          </w:tcPr>
          <w:p w14:paraId="3AD3BFF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14</w:t>
            </w:r>
          </w:p>
        </w:tc>
        <w:tc>
          <w:tcPr>
            <w:tcW w:w="1134" w:type="dxa"/>
            <w:shd w:val="clear" w:color="auto" w:fill="auto"/>
            <w:vAlign w:val="bottom"/>
          </w:tcPr>
          <w:p w14:paraId="68786A74"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9</w:t>
            </w:r>
          </w:p>
        </w:tc>
        <w:tc>
          <w:tcPr>
            <w:tcW w:w="850" w:type="dxa"/>
            <w:shd w:val="clear" w:color="auto" w:fill="auto"/>
            <w:vAlign w:val="bottom"/>
          </w:tcPr>
          <w:p w14:paraId="6E98D5E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851" w:type="dxa"/>
            <w:shd w:val="clear" w:color="auto" w:fill="auto"/>
            <w:vAlign w:val="bottom"/>
          </w:tcPr>
          <w:p w14:paraId="78520E99"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5</w:t>
            </w:r>
          </w:p>
        </w:tc>
        <w:tc>
          <w:tcPr>
            <w:tcW w:w="850" w:type="dxa"/>
            <w:shd w:val="clear" w:color="auto" w:fill="auto"/>
            <w:vAlign w:val="bottom"/>
          </w:tcPr>
          <w:p w14:paraId="7F06F924"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17</w:t>
            </w:r>
          </w:p>
        </w:tc>
        <w:tc>
          <w:tcPr>
            <w:tcW w:w="945" w:type="dxa"/>
            <w:shd w:val="clear" w:color="auto" w:fill="auto"/>
            <w:vAlign w:val="bottom"/>
          </w:tcPr>
          <w:p w14:paraId="4990DA2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945" w:type="dxa"/>
            <w:shd w:val="clear" w:color="auto" w:fill="auto"/>
            <w:vAlign w:val="bottom"/>
          </w:tcPr>
          <w:p w14:paraId="550D0E29"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7</w:t>
            </w:r>
          </w:p>
        </w:tc>
        <w:tc>
          <w:tcPr>
            <w:tcW w:w="945" w:type="dxa"/>
            <w:shd w:val="clear" w:color="auto" w:fill="auto"/>
            <w:vAlign w:val="bottom"/>
          </w:tcPr>
          <w:p w14:paraId="70E5237E"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9</w:t>
            </w:r>
          </w:p>
        </w:tc>
      </w:tr>
      <w:tr w:rsidR="002713BF" w:rsidRPr="002713BF" w14:paraId="13FB6B82" w14:textId="77777777" w:rsidTr="002713BF">
        <w:trPr>
          <w:trHeight w:val="240"/>
        </w:trPr>
        <w:tc>
          <w:tcPr>
            <w:tcW w:w="505" w:type="dxa"/>
            <w:shd w:val="clear" w:color="auto" w:fill="auto"/>
          </w:tcPr>
          <w:p w14:paraId="1A741D05"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2013</w:t>
            </w:r>
          </w:p>
        </w:tc>
        <w:tc>
          <w:tcPr>
            <w:tcW w:w="1196" w:type="dxa"/>
            <w:shd w:val="clear" w:color="auto" w:fill="auto"/>
            <w:vAlign w:val="bottom"/>
          </w:tcPr>
          <w:p w14:paraId="738A1B1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34</w:t>
            </w:r>
          </w:p>
        </w:tc>
        <w:tc>
          <w:tcPr>
            <w:tcW w:w="1418" w:type="dxa"/>
            <w:shd w:val="clear" w:color="auto" w:fill="auto"/>
            <w:vAlign w:val="bottom"/>
          </w:tcPr>
          <w:p w14:paraId="143E05C5"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32</w:t>
            </w:r>
          </w:p>
        </w:tc>
        <w:tc>
          <w:tcPr>
            <w:tcW w:w="1134" w:type="dxa"/>
            <w:shd w:val="clear" w:color="auto" w:fill="auto"/>
            <w:vAlign w:val="bottom"/>
          </w:tcPr>
          <w:p w14:paraId="2A7003E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30</w:t>
            </w:r>
          </w:p>
        </w:tc>
        <w:tc>
          <w:tcPr>
            <w:tcW w:w="850" w:type="dxa"/>
            <w:shd w:val="clear" w:color="auto" w:fill="auto"/>
            <w:vAlign w:val="bottom"/>
          </w:tcPr>
          <w:p w14:paraId="2652644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851" w:type="dxa"/>
            <w:shd w:val="clear" w:color="auto" w:fill="auto"/>
            <w:vAlign w:val="bottom"/>
          </w:tcPr>
          <w:p w14:paraId="41DDA37A"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850" w:type="dxa"/>
            <w:shd w:val="clear" w:color="auto" w:fill="auto"/>
            <w:vAlign w:val="bottom"/>
          </w:tcPr>
          <w:p w14:paraId="6ED55530"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945" w:type="dxa"/>
            <w:shd w:val="clear" w:color="auto" w:fill="auto"/>
            <w:vAlign w:val="bottom"/>
          </w:tcPr>
          <w:p w14:paraId="0931F26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shd w:val="clear" w:color="auto" w:fill="auto"/>
            <w:vAlign w:val="bottom"/>
          </w:tcPr>
          <w:p w14:paraId="5C2DE6EF"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shd w:val="clear" w:color="auto" w:fill="auto"/>
            <w:vAlign w:val="bottom"/>
          </w:tcPr>
          <w:p w14:paraId="6801468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r>
      <w:tr w:rsidR="002713BF" w:rsidRPr="002713BF" w14:paraId="34784907" w14:textId="77777777" w:rsidTr="002713BF">
        <w:trPr>
          <w:trHeight w:val="240"/>
        </w:trPr>
        <w:tc>
          <w:tcPr>
            <w:tcW w:w="505" w:type="dxa"/>
            <w:shd w:val="clear" w:color="auto" w:fill="auto"/>
          </w:tcPr>
          <w:p w14:paraId="2F581220"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2014</w:t>
            </w:r>
          </w:p>
        </w:tc>
        <w:tc>
          <w:tcPr>
            <w:tcW w:w="1196" w:type="dxa"/>
            <w:shd w:val="clear" w:color="auto" w:fill="auto"/>
            <w:vAlign w:val="bottom"/>
          </w:tcPr>
          <w:p w14:paraId="60BC1C6E"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5</w:t>
            </w:r>
          </w:p>
        </w:tc>
        <w:tc>
          <w:tcPr>
            <w:tcW w:w="1418" w:type="dxa"/>
            <w:shd w:val="clear" w:color="auto" w:fill="auto"/>
            <w:vAlign w:val="bottom"/>
          </w:tcPr>
          <w:p w14:paraId="2B9B9AC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c>
          <w:tcPr>
            <w:tcW w:w="1134" w:type="dxa"/>
            <w:shd w:val="clear" w:color="auto" w:fill="auto"/>
            <w:vAlign w:val="bottom"/>
          </w:tcPr>
          <w:p w14:paraId="0B8C9C15"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c>
          <w:tcPr>
            <w:tcW w:w="850" w:type="dxa"/>
            <w:shd w:val="clear" w:color="auto" w:fill="auto"/>
            <w:vAlign w:val="bottom"/>
          </w:tcPr>
          <w:p w14:paraId="2C4C8D6C"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851" w:type="dxa"/>
            <w:shd w:val="clear" w:color="auto" w:fill="auto"/>
            <w:vAlign w:val="bottom"/>
          </w:tcPr>
          <w:p w14:paraId="0FDA402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850" w:type="dxa"/>
            <w:shd w:val="clear" w:color="auto" w:fill="auto"/>
            <w:vAlign w:val="bottom"/>
          </w:tcPr>
          <w:p w14:paraId="42DAE7F0"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shd w:val="clear" w:color="auto" w:fill="auto"/>
            <w:vAlign w:val="bottom"/>
          </w:tcPr>
          <w:p w14:paraId="6300B3A2"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shd w:val="clear" w:color="auto" w:fill="auto"/>
            <w:vAlign w:val="bottom"/>
          </w:tcPr>
          <w:p w14:paraId="2CF838B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shd w:val="clear" w:color="auto" w:fill="auto"/>
            <w:vAlign w:val="bottom"/>
          </w:tcPr>
          <w:p w14:paraId="49A4059E"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r>
      <w:tr w:rsidR="002713BF" w:rsidRPr="002713BF" w14:paraId="4DAFBCAF" w14:textId="77777777" w:rsidTr="002713BF">
        <w:trPr>
          <w:trHeight w:val="240"/>
        </w:trPr>
        <w:tc>
          <w:tcPr>
            <w:tcW w:w="505" w:type="dxa"/>
            <w:shd w:val="clear" w:color="auto" w:fill="auto"/>
          </w:tcPr>
          <w:p w14:paraId="05966817"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2015</w:t>
            </w:r>
          </w:p>
        </w:tc>
        <w:tc>
          <w:tcPr>
            <w:tcW w:w="1196" w:type="dxa"/>
            <w:shd w:val="clear" w:color="auto" w:fill="auto"/>
            <w:vAlign w:val="bottom"/>
          </w:tcPr>
          <w:p w14:paraId="7623E5F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5</w:t>
            </w:r>
          </w:p>
        </w:tc>
        <w:tc>
          <w:tcPr>
            <w:tcW w:w="1418" w:type="dxa"/>
            <w:shd w:val="clear" w:color="auto" w:fill="auto"/>
            <w:vAlign w:val="bottom"/>
          </w:tcPr>
          <w:p w14:paraId="5A3A03A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1134" w:type="dxa"/>
            <w:shd w:val="clear" w:color="auto" w:fill="auto"/>
            <w:vAlign w:val="bottom"/>
          </w:tcPr>
          <w:p w14:paraId="7EAA1BAA"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850" w:type="dxa"/>
            <w:shd w:val="clear" w:color="auto" w:fill="auto"/>
            <w:vAlign w:val="bottom"/>
          </w:tcPr>
          <w:p w14:paraId="5EF44357"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851" w:type="dxa"/>
            <w:shd w:val="clear" w:color="auto" w:fill="auto"/>
            <w:vAlign w:val="bottom"/>
          </w:tcPr>
          <w:p w14:paraId="5BC840B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850" w:type="dxa"/>
            <w:shd w:val="clear" w:color="auto" w:fill="auto"/>
            <w:vAlign w:val="bottom"/>
          </w:tcPr>
          <w:p w14:paraId="2C686E39"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945" w:type="dxa"/>
            <w:shd w:val="clear" w:color="auto" w:fill="auto"/>
            <w:vAlign w:val="bottom"/>
          </w:tcPr>
          <w:p w14:paraId="3D59593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945" w:type="dxa"/>
            <w:shd w:val="clear" w:color="auto" w:fill="auto"/>
            <w:vAlign w:val="bottom"/>
          </w:tcPr>
          <w:p w14:paraId="27BFC0DC"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shd w:val="clear" w:color="auto" w:fill="auto"/>
            <w:vAlign w:val="bottom"/>
          </w:tcPr>
          <w:p w14:paraId="02568EC5"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r>
      <w:tr w:rsidR="002713BF" w:rsidRPr="002713BF" w14:paraId="41810429" w14:textId="77777777" w:rsidTr="002713BF">
        <w:trPr>
          <w:trHeight w:val="240"/>
        </w:trPr>
        <w:tc>
          <w:tcPr>
            <w:tcW w:w="505" w:type="dxa"/>
            <w:tcBorders>
              <w:bottom w:val="single" w:sz="12" w:space="0" w:color="auto"/>
            </w:tcBorders>
            <w:shd w:val="clear" w:color="auto" w:fill="auto"/>
          </w:tcPr>
          <w:p w14:paraId="69E66A5A"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2016</w:t>
            </w:r>
          </w:p>
        </w:tc>
        <w:tc>
          <w:tcPr>
            <w:tcW w:w="1196" w:type="dxa"/>
            <w:tcBorders>
              <w:bottom w:val="single" w:sz="12" w:space="0" w:color="auto"/>
            </w:tcBorders>
            <w:shd w:val="clear" w:color="auto" w:fill="auto"/>
            <w:vAlign w:val="bottom"/>
          </w:tcPr>
          <w:p w14:paraId="478AFB4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c>
          <w:tcPr>
            <w:tcW w:w="1418" w:type="dxa"/>
            <w:tcBorders>
              <w:bottom w:val="single" w:sz="12" w:space="0" w:color="auto"/>
            </w:tcBorders>
            <w:shd w:val="clear" w:color="auto" w:fill="auto"/>
            <w:vAlign w:val="bottom"/>
          </w:tcPr>
          <w:p w14:paraId="39D7956F"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1134" w:type="dxa"/>
            <w:tcBorders>
              <w:bottom w:val="single" w:sz="12" w:space="0" w:color="auto"/>
            </w:tcBorders>
            <w:shd w:val="clear" w:color="auto" w:fill="auto"/>
            <w:vAlign w:val="bottom"/>
          </w:tcPr>
          <w:p w14:paraId="1E8CA2B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850" w:type="dxa"/>
            <w:tcBorders>
              <w:bottom w:val="single" w:sz="12" w:space="0" w:color="auto"/>
            </w:tcBorders>
            <w:shd w:val="clear" w:color="auto" w:fill="auto"/>
            <w:vAlign w:val="bottom"/>
          </w:tcPr>
          <w:p w14:paraId="144ADC5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851" w:type="dxa"/>
            <w:tcBorders>
              <w:bottom w:val="single" w:sz="12" w:space="0" w:color="auto"/>
            </w:tcBorders>
            <w:shd w:val="clear" w:color="auto" w:fill="auto"/>
            <w:vAlign w:val="bottom"/>
          </w:tcPr>
          <w:p w14:paraId="16F490C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850" w:type="dxa"/>
            <w:tcBorders>
              <w:bottom w:val="single" w:sz="12" w:space="0" w:color="auto"/>
            </w:tcBorders>
            <w:shd w:val="clear" w:color="auto" w:fill="auto"/>
            <w:vAlign w:val="bottom"/>
          </w:tcPr>
          <w:p w14:paraId="3F624C6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tcBorders>
              <w:bottom w:val="single" w:sz="12" w:space="0" w:color="auto"/>
            </w:tcBorders>
            <w:shd w:val="clear" w:color="auto" w:fill="auto"/>
            <w:vAlign w:val="bottom"/>
          </w:tcPr>
          <w:p w14:paraId="391AC54B"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tcBorders>
              <w:bottom w:val="single" w:sz="12" w:space="0" w:color="auto"/>
            </w:tcBorders>
            <w:shd w:val="clear" w:color="auto" w:fill="auto"/>
            <w:vAlign w:val="bottom"/>
          </w:tcPr>
          <w:p w14:paraId="530FA3F7"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945" w:type="dxa"/>
            <w:tcBorders>
              <w:bottom w:val="single" w:sz="12" w:space="0" w:color="auto"/>
            </w:tcBorders>
            <w:shd w:val="clear" w:color="auto" w:fill="auto"/>
            <w:vAlign w:val="bottom"/>
          </w:tcPr>
          <w:p w14:paraId="1A120CC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r>
    </w:tbl>
    <w:p w14:paraId="0D8978E2" w14:textId="77777777" w:rsidR="00FD786E" w:rsidRPr="002713BF" w:rsidRDefault="00FD786E" w:rsidP="002713BF">
      <w:pPr>
        <w:pStyle w:val="SingleTxtG"/>
        <w:spacing w:before="120" w:after="240"/>
        <w:ind w:left="0" w:firstLine="170"/>
        <w:jc w:val="left"/>
        <w:rPr>
          <w:sz w:val="18"/>
          <w:szCs w:val="18"/>
          <w:lang w:val="es-ES_tradnl"/>
        </w:rPr>
      </w:pPr>
      <w:r w:rsidRPr="002713BF">
        <w:rPr>
          <w:i/>
          <w:iCs/>
          <w:sz w:val="18"/>
          <w:szCs w:val="18"/>
          <w:lang w:val="es-ES_tradnl"/>
        </w:rPr>
        <w:t>Fuente:</w:t>
      </w:r>
      <w:r w:rsidRPr="002713BF">
        <w:rPr>
          <w:sz w:val="18"/>
          <w:szCs w:val="18"/>
          <w:lang w:val="es-ES_tradnl"/>
        </w:rPr>
        <w:t xml:space="preserve"> Oficina del Secretario de Seguridad.</w:t>
      </w:r>
    </w:p>
    <w:p w14:paraId="6DEF1D5D" w14:textId="77777777" w:rsidR="00FD786E" w:rsidRPr="00FD786E" w:rsidRDefault="002713BF" w:rsidP="002713BF">
      <w:pPr>
        <w:pStyle w:val="H23G"/>
        <w:rPr>
          <w:lang w:val="es-ES_tradnl"/>
        </w:rPr>
      </w:pPr>
      <w:r>
        <w:rPr>
          <w:lang w:val="es-ES_tradnl"/>
        </w:rPr>
        <w:tab/>
      </w:r>
      <w:r w:rsidR="00FD786E" w:rsidRPr="00FD786E">
        <w:rPr>
          <w:lang w:val="es-ES_tradnl"/>
        </w:rPr>
        <w:tab/>
        <w:t xml:space="preserve">Casos calificados de trata de personas por la </w:t>
      </w:r>
      <w:r w:rsidR="00737B9D">
        <w:rPr>
          <w:lang w:val="es-ES_tradnl"/>
        </w:rPr>
        <w:t>f</w:t>
      </w:r>
      <w:r w:rsidR="00FD786E" w:rsidRPr="00FD786E">
        <w:rPr>
          <w:lang w:val="es-ES_tradnl"/>
        </w:rPr>
        <w:t>iscalía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567"/>
        <w:gridCol w:w="850"/>
        <w:gridCol w:w="851"/>
        <w:gridCol w:w="1134"/>
        <w:gridCol w:w="1276"/>
        <w:gridCol w:w="1275"/>
        <w:gridCol w:w="566"/>
      </w:tblGrid>
      <w:tr w:rsidR="002713BF" w:rsidRPr="002713BF" w14:paraId="1CAD7549" w14:textId="77777777" w:rsidTr="005D3165">
        <w:trPr>
          <w:trHeight w:val="240"/>
          <w:tblHeader/>
        </w:trPr>
        <w:tc>
          <w:tcPr>
            <w:tcW w:w="851" w:type="dxa"/>
            <w:vMerge w:val="restart"/>
            <w:tcBorders>
              <w:top w:val="single" w:sz="4" w:space="0" w:color="auto"/>
              <w:bottom w:val="single" w:sz="4" w:space="0" w:color="auto"/>
            </w:tcBorders>
            <w:shd w:val="clear" w:color="auto" w:fill="auto"/>
            <w:vAlign w:val="bottom"/>
          </w:tcPr>
          <w:p w14:paraId="09465985" w14:textId="77777777" w:rsidR="00FD786E" w:rsidRPr="002713BF" w:rsidRDefault="00FD786E" w:rsidP="002713BF">
            <w:pPr>
              <w:pStyle w:val="SingleTxtG"/>
              <w:spacing w:before="80" w:after="80" w:line="200" w:lineRule="exact"/>
              <w:ind w:left="0" w:right="0"/>
              <w:jc w:val="left"/>
              <w:rPr>
                <w:i/>
                <w:sz w:val="16"/>
                <w:lang w:val="es-ES_tradnl"/>
              </w:rPr>
            </w:pPr>
            <w:r w:rsidRPr="002713BF">
              <w:rPr>
                <w:i/>
                <w:iCs/>
                <w:sz w:val="16"/>
                <w:lang w:val="es-ES_tradnl"/>
              </w:rPr>
              <w:t>Año</w:t>
            </w:r>
          </w:p>
        </w:tc>
        <w:tc>
          <w:tcPr>
            <w:tcW w:w="567" w:type="dxa"/>
            <w:vMerge w:val="restart"/>
            <w:tcBorders>
              <w:top w:val="single" w:sz="4" w:space="0" w:color="auto"/>
              <w:bottom w:val="single" w:sz="4" w:space="0" w:color="auto"/>
            </w:tcBorders>
            <w:shd w:val="clear" w:color="auto" w:fill="auto"/>
            <w:vAlign w:val="bottom"/>
          </w:tcPr>
          <w:p w14:paraId="6AE509F9"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iCs/>
                <w:sz w:val="16"/>
                <w:lang w:val="es-ES_tradnl"/>
              </w:rPr>
              <w:t>Casos</w:t>
            </w:r>
          </w:p>
        </w:tc>
        <w:tc>
          <w:tcPr>
            <w:tcW w:w="850" w:type="dxa"/>
            <w:vMerge w:val="restart"/>
            <w:tcBorders>
              <w:top w:val="single" w:sz="4" w:space="0" w:color="auto"/>
              <w:bottom w:val="single" w:sz="4" w:space="0" w:color="auto"/>
            </w:tcBorders>
            <w:shd w:val="clear" w:color="auto" w:fill="auto"/>
            <w:vAlign w:val="bottom"/>
          </w:tcPr>
          <w:p w14:paraId="6FBC7A4F"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iCs/>
                <w:sz w:val="16"/>
                <w:lang w:val="es-ES_tradnl"/>
              </w:rPr>
              <w:t>Víctimas</w:t>
            </w:r>
          </w:p>
        </w:tc>
        <w:tc>
          <w:tcPr>
            <w:tcW w:w="851" w:type="dxa"/>
            <w:vMerge w:val="restart"/>
            <w:tcBorders>
              <w:top w:val="single" w:sz="4" w:space="0" w:color="auto"/>
              <w:bottom w:val="single" w:sz="4" w:space="0" w:color="auto"/>
            </w:tcBorders>
            <w:shd w:val="clear" w:color="auto" w:fill="auto"/>
            <w:vAlign w:val="bottom"/>
          </w:tcPr>
          <w:p w14:paraId="2CAD156C" w14:textId="77777777" w:rsidR="00FD786E" w:rsidRPr="002713BF" w:rsidRDefault="00FD786E" w:rsidP="005D3165">
            <w:pPr>
              <w:pStyle w:val="SingleTxtG"/>
              <w:spacing w:before="80" w:after="80" w:line="200" w:lineRule="exact"/>
              <w:ind w:left="85" w:right="0"/>
              <w:jc w:val="left"/>
              <w:rPr>
                <w:i/>
                <w:sz w:val="16"/>
                <w:lang w:val="es-ES_tradnl"/>
              </w:rPr>
            </w:pPr>
            <w:r w:rsidRPr="002713BF">
              <w:rPr>
                <w:i/>
                <w:iCs/>
                <w:sz w:val="16"/>
                <w:lang w:val="es-ES_tradnl"/>
              </w:rPr>
              <w:t>Sexo</w:t>
            </w:r>
          </w:p>
        </w:tc>
        <w:tc>
          <w:tcPr>
            <w:tcW w:w="2410" w:type="dxa"/>
            <w:gridSpan w:val="2"/>
            <w:tcBorders>
              <w:top w:val="single" w:sz="4" w:space="0" w:color="auto"/>
              <w:bottom w:val="single" w:sz="4" w:space="0" w:color="auto"/>
              <w:right w:val="single" w:sz="24" w:space="0" w:color="FFFFFF" w:themeColor="background1"/>
            </w:tcBorders>
            <w:shd w:val="clear" w:color="auto" w:fill="auto"/>
            <w:vAlign w:val="bottom"/>
          </w:tcPr>
          <w:p w14:paraId="071B994B" w14:textId="77777777" w:rsidR="00FD786E" w:rsidRPr="002713BF" w:rsidRDefault="00FD786E" w:rsidP="002713BF">
            <w:pPr>
              <w:pStyle w:val="SingleTxtG"/>
              <w:spacing w:before="80" w:after="80" w:line="200" w:lineRule="exact"/>
              <w:ind w:left="0" w:right="0"/>
              <w:jc w:val="center"/>
              <w:rPr>
                <w:i/>
                <w:sz w:val="16"/>
                <w:lang w:val="es-ES_tradnl"/>
              </w:rPr>
            </w:pPr>
            <w:r w:rsidRPr="002713BF">
              <w:rPr>
                <w:i/>
                <w:iCs/>
                <w:sz w:val="16"/>
                <w:lang w:val="es-ES_tradnl"/>
              </w:rPr>
              <w:t>Edad</w:t>
            </w:r>
          </w:p>
        </w:tc>
        <w:tc>
          <w:tcPr>
            <w:tcW w:w="1841" w:type="dxa"/>
            <w:gridSpan w:val="2"/>
            <w:tcBorders>
              <w:top w:val="single" w:sz="4" w:space="0" w:color="auto"/>
              <w:left w:val="single" w:sz="24" w:space="0" w:color="FFFFFF" w:themeColor="background1"/>
              <w:bottom w:val="single" w:sz="4" w:space="0" w:color="auto"/>
            </w:tcBorders>
            <w:shd w:val="clear" w:color="auto" w:fill="auto"/>
            <w:vAlign w:val="bottom"/>
          </w:tcPr>
          <w:p w14:paraId="48D4898B" w14:textId="77777777" w:rsidR="00FD786E" w:rsidRPr="002713BF" w:rsidRDefault="00FD786E" w:rsidP="002713BF">
            <w:pPr>
              <w:pStyle w:val="SingleTxtG"/>
              <w:spacing w:before="80" w:after="80" w:line="200" w:lineRule="exact"/>
              <w:ind w:left="0" w:right="0"/>
              <w:jc w:val="center"/>
              <w:rPr>
                <w:i/>
                <w:sz w:val="16"/>
                <w:lang w:val="es-ES_tradnl"/>
              </w:rPr>
            </w:pPr>
            <w:r w:rsidRPr="002713BF">
              <w:rPr>
                <w:i/>
                <w:iCs/>
                <w:sz w:val="16"/>
                <w:lang w:val="es-ES_tradnl"/>
              </w:rPr>
              <w:t>Origen</w:t>
            </w:r>
          </w:p>
        </w:tc>
      </w:tr>
      <w:tr w:rsidR="002713BF" w:rsidRPr="002713BF" w14:paraId="6ACF7A07" w14:textId="77777777" w:rsidTr="005D3165">
        <w:trPr>
          <w:trHeight w:val="240"/>
          <w:tblHeader/>
        </w:trPr>
        <w:tc>
          <w:tcPr>
            <w:tcW w:w="851" w:type="dxa"/>
            <w:vMerge/>
            <w:tcBorders>
              <w:top w:val="single" w:sz="4" w:space="0" w:color="auto"/>
              <w:bottom w:val="single" w:sz="12" w:space="0" w:color="auto"/>
            </w:tcBorders>
            <w:shd w:val="clear" w:color="auto" w:fill="auto"/>
            <w:vAlign w:val="bottom"/>
          </w:tcPr>
          <w:p w14:paraId="4579388D" w14:textId="77777777" w:rsidR="00FD786E" w:rsidRPr="002713BF" w:rsidRDefault="00FD786E" w:rsidP="002713BF">
            <w:pPr>
              <w:pStyle w:val="SingleTxtG"/>
              <w:spacing w:before="40" w:after="40" w:line="220" w:lineRule="exact"/>
              <w:ind w:left="0" w:right="0"/>
              <w:jc w:val="left"/>
              <w:rPr>
                <w:sz w:val="18"/>
                <w:lang w:val="es-ES_tradnl"/>
              </w:rPr>
            </w:pPr>
          </w:p>
        </w:tc>
        <w:tc>
          <w:tcPr>
            <w:tcW w:w="567" w:type="dxa"/>
            <w:vMerge/>
            <w:tcBorders>
              <w:top w:val="single" w:sz="4" w:space="0" w:color="auto"/>
              <w:bottom w:val="single" w:sz="12" w:space="0" w:color="auto"/>
            </w:tcBorders>
            <w:shd w:val="clear" w:color="auto" w:fill="auto"/>
            <w:vAlign w:val="bottom"/>
          </w:tcPr>
          <w:p w14:paraId="567B5A8E" w14:textId="77777777" w:rsidR="00FD786E" w:rsidRPr="002713BF" w:rsidRDefault="00FD786E" w:rsidP="002713BF">
            <w:pPr>
              <w:pStyle w:val="SingleTxtG"/>
              <w:spacing w:before="40" w:after="40" w:line="220" w:lineRule="exact"/>
              <w:ind w:left="57" w:right="28"/>
              <w:jc w:val="right"/>
              <w:rPr>
                <w:sz w:val="18"/>
                <w:lang w:val="es-ES_tradnl"/>
              </w:rPr>
            </w:pPr>
          </w:p>
        </w:tc>
        <w:tc>
          <w:tcPr>
            <w:tcW w:w="850" w:type="dxa"/>
            <w:vMerge/>
            <w:tcBorders>
              <w:top w:val="single" w:sz="4" w:space="0" w:color="auto"/>
              <w:bottom w:val="single" w:sz="12" w:space="0" w:color="auto"/>
            </w:tcBorders>
            <w:shd w:val="clear" w:color="auto" w:fill="auto"/>
            <w:vAlign w:val="bottom"/>
          </w:tcPr>
          <w:p w14:paraId="554DD18D" w14:textId="77777777" w:rsidR="00FD786E" w:rsidRPr="002713BF" w:rsidRDefault="00FD786E" w:rsidP="002713BF">
            <w:pPr>
              <w:pStyle w:val="SingleTxtG"/>
              <w:spacing w:before="40" w:after="40" w:line="220" w:lineRule="exact"/>
              <w:ind w:left="57" w:right="28"/>
              <w:jc w:val="right"/>
              <w:rPr>
                <w:sz w:val="18"/>
                <w:lang w:val="es-ES_tradnl"/>
              </w:rPr>
            </w:pPr>
          </w:p>
        </w:tc>
        <w:tc>
          <w:tcPr>
            <w:tcW w:w="851" w:type="dxa"/>
            <w:vMerge/>
            <w:tcBorders>
              <w:top w:val="single" w:sz="4" w:space="0" w:color="auto"/>
              <w:bottom w:val="single" w:sz="12" w:space="0" w:color="auto"/>
            </w:tcBorders>
            <w:shd w:val="clear" w:color="auto" w:fill="auto"/>
            <w:vAlign w:val="bottom"/>
          </w:tcPr>
          <w:p w14:paraId="256CF181" w14:textId="77777777" w:rsidR="00FD786E" w:rsidRPr="002713BF" w:rsidRDefault="00FD786E" w:rsidP="005D3165">
            <w:pPr>
              <w:pStyle w:val="SingleTxtG"/>
              <w:spacing w:before="40" w:after="40" w:line="220" w:lineRule="exact"/>
              <w:ind w:left="85" w:right="0"/>
              <w:jc w:val="left"/>
              <w:rPr>
                <w:sz w:val="18"/>
                <w:lang w:val="es-ES_tradnl"/>
              </w:rPr>
            </w:pPr>
          </w:p>
        </w:tc>
        <w:tc>
          <w:tcPr>
            <w:tcW w:w="1134" w:type="dxa"/>
            <w:tcBorders>
              <w:top w:val="single" w:sz="4" w:space="0" w:color="auto"/>
              <w:bottom w:val="single" w:sz="12" w:space="0" w:color="auto"/>
            </w:tcBorders>
            <w:shd w:val="clear" w:color="auto" w:fill="auto"/>
            <w:vAlign w:val="bottom"/>
          </w:tcPr>
          <w:p w14:paraId="5F79AF30" w14:textId="77777777" w:rsidR="00FD786E" w:rsidRPr="002713BF" w:rsidRDefault="00FD786E" w:rsidP="002713BF">
            <w:pPr>
              <w:pStyle w:val="SingleTxtG"/>
              <w:spacing w:before="80" w:after="80" w:line="200" w:lineRule="exact"/>
              <w:ind w:left="57" w:right="28"/>
              <w:jc w:val="right"/>
              <w:rPr>
                <w:i/>
                <w:iCs/>
                <w:sz w:val="16"/>
                <w:lang w:val="es-ES_tradnl"/>
              </w:rPr>
            </w:pPr>
            <w:r w:rsidRPr="002713BF">
              <w:rPr>
                <w:i/>
                <w:iCs/>
                <w:sz w:val="16"/>
                <w:lang w:val="es-ES_tradnl"/>
              </w:rPr>
              <w:t>18 años</w:t>
            </w:r>
            <w:r w:rsidR="000819C1">
              <w:rPr>
                <w:i/>
                <w:iCs/>
                <w:sz w:val="16"/>
                <w:lang w:val="es-ES_tradnl"/>
              </w:rPr>
              <w:t xml:space="preserve"> </w:t>
            </w:r>
            <w:r w:rsidR="00737B9D">
              <w:rPr>
                <w:i/>
                <w:iCs/>
                <w:sz w:val="16"/>
                <w:lang w:val="es-ES_tradnl"/>
              </w:rPr>
              <w:t>y</w:t>
            </w:r>
            <w:r w:rsidR="000819C1">
              <w:rPr>
                <w:i/>
                <w:iCs/>
                <w:sz w:val="16"/>
                <w:lang w:val="es-ES_tradnl"/>
              </w:rPr>
              <w:t xml:space="preserve"> más</w:t>
            </w:r>
          </w:p>
        </w:tc>
        <w:tc>
          <w:tcPr>
            <w:tcW w:w="1276" w:type="dxa"/>
            <w:tcBorders>
              <w:top w:val="single" w:sz="4" w:space="0" w:color="auto"/>
              <w:bottom w:val="single" w:sz="12" w:space="0" w:color="auto"/>
              <w:right w:val="single" w:sz="24" w:space="0" w:color="FFFFFF" w:themeColor="background1"/>
            </w:tcBorders>
            <w:shd w:val="clear" w:color="auto" w:fill="auto"/>
            <w:vAlign w:val="bottom"/>
          </w:tcPr>
          <w:p w14:paraId="5A42AFA9" w14:textId="77777777" w:rsidR="00FD786E" w:rsidRPr="002713BF" w:rsidRDefault="000819C1" w:rsidP="002713BF">
            <w:pPr>
              <w:pStyle w:val="SingleTxtG"/>
              <w:spacing w:before="80" w:after="80" w:line="200" w:lineRule="exact"/>
              <w:ind w:left="57" w:right="28"/>
              <w:jc w:val="right"/>
              <w:rPr>
                <w:i/>
                <w:iCs/>
                <w:sz w:val="16"/>
                <w:lang w:val="es-ES_tradnl"/>
              </w:rPr>
            </w:pPr>
            <w:r>
              <w:rPr>
                <w:i/>
                <w:iCs/>
                <w:sz w:val="16"/>
                <w:lang w:val="es-ES_tradnl"/>
              </w:rPr>
              <w:t xml:space="preserve">Menos de </w:t>
            </w:r>
            <w:r w:rsidR="00FD786E" w:rsidRPr="002713BF">
              <w:rPr>
                <w:i/>
                <w:iCs/>
                <w:sz w:val="16"/>
                <w:lang w:val="es-ES_tradnl"/>
              </w:rPr>
              <w:t>18 años</w:t>
            </w:r>
          </w:p>
        </w:tc>
        <w:tc>
          <w:tcPr>
            <w:tcW w:w="1275" w:type="dxa"/>
            <w:tcBorders>
              <w:top w:val="single" w:sz="4" w:space="0" w:color="auto"/>
              <w:left w:val="single" w:sz="24" w:space="0" w:color="FFFFFF" w:themeColor="background1"/>
              <w:bottom w:val="single" w:sz="12" w:space="0" w:color="auto"/>
            </w:tcBorders>
            <w:shd w:val="clear" w:color="auto" w:fill="auto"/>
            <w:vAlign w:val="bottom"/>
          </w:tcPr>
          <w:p w14:paraId="4B59BD76" w14:textId="77777777" w:rsidR="00FD786E" w:rsidRPr="002713BF" w:rsidRDefault="00FD786E" w:rsidP="002713BF">
            <w:pPr>
              <w:pStyle w:val="SingleTxtG"/>
              <w:spacing w:before="80" w:after="80" w:line="200" w:lineRule="exact"/>
              <w:ind w:left="57" w:right="28"/>
              <w:jc w:val="right"/>
              <w:rPr>
                <w:i/>
                <w:iCs/>
                <w:sz w:val="16"/>
                <w:lang w:val="es-ES_tradnl"/>
              </w:rPr>
            </w:pPr>
            <w:r w:rsidRPr="002713BF">
              <w:rPr>
                <w:i/>
                <w:iCs/>
                <w:sz w:val="16"/>
                <w:lang w:val="es-ES_tradnl"/>
              </w:rPr>
              <w:t>China continental</w:t>
            </w:r>
          </w:p>
        </w:tc>
        <w:tc>
          <w:tcPr>
            <w:tcW w:w="566" w:type="dxa"/>
            <w:tcBorders>
              <w:top w:val="single" w:sz="4" w:space="0" w:color="auto"/>
              <w:bottom w:val="single" w:sz="12" w:space="0" w:color="auto"/>
            </w:tcBorders>
            <w:shd w:val="clear" w:color="auto" w:fill="auto"/>
            <w:vAlign w:val="bottom"/>
          </w:tcPr>
          <w:p w14:paraId="4CC63441" w14:textId="77777777" w:rsidR="00FD786E" w:rsidRPr="002713BF" w:rsidRDefault="00FD786E" w:rsidP="002713BF">
            <w:pPr>
              <w:pStyle w:val="SingleTxtG"/>
              <w:spacing w:before="80" w:after="80" w:line="200" w:lineRule="exact"/>
              <w:ind w:left="57" w:right="28"/>
              <w:jc w:val="right"/>
              <w:rPr>
                <w:i/>
                <w:iCs/>
                <w:sz w:val="16"/>
                <w:lang w:val="es-ES_tradnl"/>
              </w:rPr>
            </w:pPr>
            <w:r w:rsidRPr="002713BF">
              <w:rPr>
                <w:i/>
                <w:iCs/>
                <w:sz w:val="16"/>
                <w:lang w:val="es-ES_tradnl"/>
              </w:rPr>
              <w:t>Otros</w:t>
            </w:r>
          </w:p>
        </w:tc>
      </w:tr>
      <w:tr w:rsidR="002713BF" w:rsidRPr="002713BF" w14:paraId="6816D393" w14:textId="77777777" w:rsidTr="005D3165">
        <w:trPr>
          <w:trHeight w:val="240"/>
        </w:trPr>
        <w:tc>
          <w:tcPr>
            <w:tcW w:w="851" w:type="dxa"/>
            <w:tcBorders>
              <w:top w:val="single" w:sz="12" w:space="0" w:color="auto"/>
            </w:tcBorders>
            <w:shd w:val="clear" w:color="auto" w:fill="auto"/>
          </w:tcPr>
          <w:p w14:paraId="34894545"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2011</w:t>
            </w:r>
          </w:p>
        </w:tc>
        <w:tc>
          <w:tcPr>
            <w:tcW w:w="567" w:type="dxa"/>
            <w:tcBorders>
              <w:top w:val="single" w:sz="12" w:space="0" w:color="auto"/>
            </w:tcBorders>
            <w:shd w:val="clear" w:color="auto" w:fill="auto"/>
            <w:vAlign w:val="bottom"/>
          </w:tcPr>
          <w:p w14:paraId="1133431C"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11</w:t>
            </w:r>
          </w:p>
        </w:tc>
        <w:tc>
          <w:tcPr>
            <w:tcW w:w="850" w:type="dxa"/>
            <w:tcBorders>
              <w:top w:val="single" w:sz="12" w:space="0" w:color="auto"/>
            </w:tcBorders>
            <w:shd w:val="clear" w:color="auto" w:fill="auto"/>
            <w:vAlign w:val="bottom"/>
          </w:tcPr>
          <w:p w14:paraId="76A230E2"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11</w:t>
            </w:r>
          </w:p>
        </w:tc>
        <w:tc>
          <w:tcPr>
            <w:tcW w:w="851" w:type="dxa"/>
            <w:tcBorders>
              <w:top w:val="single" w:sz="12" w:space="0" w:color="auto"/>
            </w:tcBorders>
            <w:shd w:val="clear" w:color="auto" w:fill="auto"/>
            <w:vAlign w:val="bottom"/>
          </w:tcPr>
          <w:p w14:paraId="473A3248" w14:textId="77777777" w:rsidR="00FD786E" w:rsidRPr="002713BF" w:rsidRDefault="00156CB6" w:rsidP="005D3165">
            <w:pPr>
              <w:pStyle w:val="SingleTxtG"/>
              <w:spacing w:before="40" w:after="40" w:line="220" w:lineRule="exact"/>
              <w:ind w:left="85" w:right="0"/>
              <w:jc w:val="left"/>
              <w:rPr>
                <w:sz w:val="18"/>
                <w:lang w:val="es-ES_tradnl"/>
              </w:rPr>
            </w:pPr>
            <w:r>
              <w:rPr>
                <w:sz w:val="18"/>
                <w:lang w:val="es-ES_tradnl"/>
              </w:rPr>
              <w:t>F</w:t>
            </w:r>
          </w:p>
        </w:tc>
        <w:tc>
          <w:tcPr>
            <w:tcW w:w="1134" w:type="dxa"/>
            <w:tcBorders>
              <w:top w:val="single" w:sz="12" w:space="0" w:color="auto"/>
            </w:tcBorders>
            <w:shd w:val="clear" w:color="auto" w:fill="auto"/>
            <w:vAlign w:val="bottom"/>
          </w:tcPr>
          <w:p w14:paraId="1EA7C874"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5</w:t>
            </w:r>
          </w:p>
        </w:tc>
        <w:tc>
          <w:tcPr>
            <w:tcW w:w="1276" w:type="dxa"/>
            <w:tcBorders>
              <w:top w:val="single" w:sz="12" w:space="0" w:color="auto"/>
            </w:tcBorders>
            <w:shd w:val="clear" w:color="auto" w:fill="auto"/>
            <w:vAlign w:val="bottom"/>
          </w:tcPr>
          <w:p w14:paraId="25C1CAE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6</w:t>
            </w:r>
          </w:p>
        </w:tc>
        <w:tc>
          <w:tcPr>
            <w:tcW w:w="1275" w:type="dxa"/>
            <w:tcBorders>
              <w:top w:val="single" w:sz="12" w:space="0" w:color="auto"/>
            </w:tcBorders>
            <w:shd w:val="clear" w:color="auto" w:fill="auto"/>
            <w:vAlign w:val="bottom"/>
          </w:tcPr>
          <w:p w14:paraId="1690F12F"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11</w:t>
            </w:r>
          </w:p>
        </w:tc>
        <w:tc>
          <w:tcPr>
            <w:tcW w:w="566" w:type="dxa"/>
            <w:tcBorders>
              <w:top w:val="single" w:sz="12" w:space="0" w:color="auto"/>
            </w:tcBorders>
            <w:shd w:val="clear" w:color="auto" w:fill="auto"/>
            <w:vAlign w:val="bottom"/>
          </w:tcPr>
          <w:p w14:paraId="51814A9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r>
      <w:tr w:rsidR="002713BF" w:rsidRPr="002713BF" w14:paraId="2E845955" w14:textId="77777777" w:rsidTr="005D3165">
        <w:trPr>
          <w:trHeight w:val="240"/>
        </w:trPr>
        <w:tc>
          <w:tcPr>
            <w:tcW w:w="851" w:type="dxa"/>
            <w:shd w:val="clear" w:color="auto" w:fill="auto"/>
          </w:tcPr>
          <w:p w14:paraId="4EBF9700"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2012</w:t>
            </w:r>
          </w:p>
        </w:tc>
        <w:tc>
          <w:tcPr>
            <w:tcW w:w="567" w:type="dxa"/>
            <w:shd w:val="clear" w:color="auto" w:fill="auto"/>
            <w:vAlign w:val="bottom"/>
          </w:tcPr>
          <w:p w14:paraId="2710CAB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14</w:t>
            </w:r>
          </w:p>
        </w:tc>
        <w:tc>
          <w:tcPr>
            <w:tcW w:w="850" w:type="dxa"/>
            <w:shd w:val="clear" w:color="auto" w:fill="auto"/>
            <w:vAlign w:val="bottom"/>
          </w:tcPr>
          <w:p w14:paraId="4A3DC804"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25</w:t>
            </w:r>
          </w:p>
        </w:tc>
        <w:tc>
          <w:tcPr>
            <w:tcW w:w="851" w:type="dxa"/>
            <w:shd w:val="clear" w:color="auto" w:fill="auto"/>
            <w:vAlign w:val="bottom"/>
          </w:tcPr>
          <w:p w14:paraId="3F2F0CC2" w14:textId="77777777" w:rsidR="00FD786E" w:rsidRPr="002713BF" w:rsidRDefault="00156CB6" w:rsidP="005D3165">
            <w:pPr>
              <w:pStyle w:val="SingleTxtG"/>
              <w:spacing w:before="40" w:after="40" w:line="220" w:lineRule="exact"/>
              <w:ind w:left="85" w:right="0"/>
              <w:jc w:val="left"/>
              <w:rPr>
                <w:sz w:val="18"/>
                <w:lang w:val="es-ES_tradnl"/>
              </w:rPr>
            </w:pPr>
            <w:r>
              <w:rPr>
                <w:sz w:val="18"/>
                <w:lang w:val="es-ES_tradnl"/>
              </w:rPr>
              <w:t>F</w:t>
            </w:r>
          </w:p>
        </w:tc>
        <w:tc>
          <w:tcPr>
            <w:tcW w:w="1134" w:type="dxa"/>
            <w:shd w:val="clear" w:color="auto" w:fill="auto"/>
            <w:vAlign w:val="bottom"/>
          </w:tcPr>
          <w:p w14:paraId="0B09370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12</w:t>
            </w:r>
          </w:p>
        </w:tc>
        <w:tc>
          <w:tcPr>
            <w:tcW w:w="1276" w:type="dxa"/>
            <w:shd w:val="clear" w:color="auto" w:fill="auto"/>
            <w:vAlign w:val="bottom"/>
          </w:tcPr>
          <w:p w14:paraId="7B901AF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13</w:t>
            </w:r>
          </w:p>
        </w:tc>
        <w:tc>
          <w:tcPr>
            <w:tcW w:w="1275" w:type="dxa"/>
            <w:shd w:val="clear" w:color="auto" w:fill="auto"/>
            <w:vAlign w:val="bottom"/>
          </w:tcPr>
          <w:p w14:paraId="626794BA"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25</w:t>
            </w:r>
          </w:p>
        </w:tc>
        <w:tc>
          <w:tcPr>
            <w:tcW w:w="566" w:type="dxa"/>
            <w:shd w:val="clear" w:color="auto" w:fill="auto"/>
            <w:vAlign w:val="bottom"/>
          </w:tcPr>
          <w:p w14:paraId="3AC18E7E"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r>
      <w:tr w:rsidR="002713BF" w:rsidRPr="002713BF" w14:paraId="0F1DAB4E" w14:textId="77777777" w:rsidTr="005D3165">
        <w:trPr>
          <w:trHeight w:val="240"/>
        </w:trPr>
        <w:tc>
          <w:tcPr>
            <w:tcW w:w="851" w:type="dxa"/>
            <w:shd w:val="clear" w:color="auto" w:fill="auto"/>
          </w:tcPr>
          <w:p w14:paraId="2663D863"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2013</w:t>
            </w:r>
          </w:p>
        </w:tc>
        <w:tc>
          <w:tcPr>
            <w:tcW w:w="567" w:type="dxa"/>
            <w:shd w:val="clear" w:color="auto" w:fill="auto"/>
            <w:vAlign w:val="bottom"/>
          </w:tcPr>
          <w:p w14:paraId="5F7124E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32</w:t>
            </w:r>
          </w:p>
        </w:tc>
        <w:tc>
          <w:tcPr>
            <w:tcW w:w="850" w:type="dxa"/>
            <w:shd w:val="clear" w:color="auto" w:fill="auto"/>
            <w:vAlign w:val="bottom"/>
          </w:tcPr>
          <w:p w14:paraId="12A0C08E"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38</w:t>
            </w:r>
          </w:p>
        </w:tc>
        <w:tc>
          <w:tcPr>
            <w:tcW w:w="851" w:type="dxa"/>
            <w:shd w:val="clear" w:color="auto" w:fill="auto"/>
            <w:vAlign w:val="bottom"/>
          </w:tcPr>
          <w:p w14:paraId="3C07C1E1" w14:textId="77777777" w:rsidR="00FD786E" w:rsidRPr="002713BF" w:rsidRDefault="00156CB6" w:rsidP="005D3165">
            <w:pPr>
              <w:pStyle w:val="SingleTxtG"/>
              <w:spacing w:before="40" w:after="40" w:line="220" w:lineRule="exact"/>
              <w:ind w:left="85" w:right="0"/>
              <w:jc w:val="left"/>
              <w:rPr>
                <w:sz w:val="18"/>
                <w:lang w:val="es-ES_tradnl"/>
              </w:rPr>
            </w:pPr>
            <w:r>
              <w:rPr>
                <w:sz w:val="18"/>
                <w:lang w:val="es-ES_tradnl"/>
              </w:rPr>
              <w:t>F</w:t>
            </w:r>
          </w:p>
        </w:tc>
        <w:tc>
          <w:tcPr>
            <w:tcW w:w="1134" w:type="dxa"/>
            <w:shd w:val="clear" w:color="auto" w:fill="auto"/>
            <w:vAlign w:val="bottom"/>
          </w:tcPr>
          <w:p w14:paraId="10A5BAB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24</w:t>
            </w:r>
          </w:p>
        </w:tc>
        <w:tc>
          <w:tcPr>
            <w:tcW w:w="1276" w:type="dxa"/>
            <w:shd w:val="clear" w:color="auto" w:fill="auto"/>
            <w:vAlign w:val="bottom"/>
          </w:tcPr>
          <w:p w14:paraId="40F8E07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14</w:t>
            </w:r>
          </w:p>
        </w:tc>
        <w:tc>
          <w:tcPr>
            <w:tcW w:w="1275" w:type="dxa"/>
            <w:shd w:val="clear" w:color="auto" w:fill="auto"/>
            <w:vAlign w:val="bottom"/>
          </w:tcPr>
          <w:p w14:paraId="26C8E55E"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26</w:t>
            </w:r>
          </w:p>
        </w:tc>
        <w:tc>
          <w:tcPr>
            <w:tcW w:w="566" w:type="dxa"/>
            <w:shd w:val="clear" w:color="auto" w:fill="auto"/>
            <w:vAlign w:val="bottom"/>
          </w:tcPr>
          <w:p w14:paraId="0414055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r>
      <w:tr w:rsidR="002713BF" w:rsidRPr="002713BF" w14:paraId="61219C31" w14:textId="77777777" w:rsidTr="005D3165">
        <w:trPr>
          <w:trHeight w:val="240"/>
        </w:trPr>
        <w:tc>
          <w:tcPr>
            <w:tcW w:w="851" w:type="dxa"/>
            <w:shd w:val="clear" w:color="auto" w:fill="auto"/>
          </w:tcPr>
          <w:p w14:paraId="00419ADE"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2014</w:t>
            </w:r>
          </w:p>
        </w:tc>
        <w:tc>
          <w:tcPr>
            <w:tcW w:w="567" w:type="dxa"/>
            <w:shd w:val="clear" w:color="auto" w:fill="auto"/>
            <w:vAlign w:val="bottom"/>
          </w:tcPr>
          <w:p w14:paraId="6FDEEDB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c>
          <w:tcPr>
            <w:tcW w:w="850" w:type="dxa"/>
            <w:shd w:val="clear" w:color="auto" w:fill="auto"/>
            <w:vAlign w:val="bottom"/>
          </w:tcPr>
          <w:p w14:paraId="56529917"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c>
          <w:tcPr>
            <w:tcW w:w="851" w:type="dxa"/>
            <w:shd w:val="clear" w:color="auto" w:fill="auto"/>
            <w:vAlign w:val="bottom"/>
          </w:tcPr>
          <w:p w14:paraId="39C7E923" w14:textId="77777777" w:rsidR="00FD786E" w:rsidRPr="002713BF" w:rsidRDefault="00156CB6" w:rsidP="005D3165">
            <w:pPr>
              <w:pStyle w:val="SingleTxtG"/>
              <w:spacing w:before="40" w:after="40" w:line="220" w:lineRule="exact"/>
              <w:ind w:left="85" w:right="0"/>
              <w:jc w:val="left"/>
              <w:rPr>
                <w:sz w:val="18"/>
                <w:lang w:val="es-ES_tradnl"/>
              </w:rPr>
            </w:pPr>
            <w:r>
              <w:rPr>
                <w:sz w:val="18"/>
                <w:lang w:val="es-ES_tradnl"/>
              </w:rPr>
              <w:t>F</w:t>
            </w:r>
          </w:p>
        </w:tc>
        <w:tc>
          <w:tcPr>
            <w:tcW w:w="1134" w:type="dxa"/>
            <w:shd w:val="clear" w:color="auto" w:fill="auto"/>
            <w:vAlign w:val="bottom"/>
          </w:tcPr>
          <w:p w14:paraId="4547BF2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w:t>
            </w:r>
          </w:p>
        </w:tc>
        <w:tc>
          <w:tcPr>
            <w:tcW w:w="1276" w:type="dxa"/>
            <w:shd w:val="clear" w:color="auto" w:fill="auto"/>
            <w:vAlign w:val="bottom"/>
          </w:tcPr>
          <w:p w14:paraId="6C7C1F8A"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1275" w:type="dxa"/>
            <w:shd w:val="clear" w:color="auto" w:fill="auto"/>
            <w:vAlign w:val="bottom"/>
          </w:tcPr>
          <w:p w14:paraId="70D2E71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c>
          <w:tcPr>
            <w:tcW w:w="566" w:type="dxa"/>
            <w:shd w:val="clear" w:color="auto" w:fill="auto"/>
            <w:vAlign w:val="bottom"/>
          </w:tcPr>
          <w:p w14:paraId="65F773C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r>
      <w:tr w:rsidR="002713BF" w:rsidRPr="002713BF" w14:paraId="184770CE" w14:textId="77777777" w:rsidTr="005D3165">
        <w:trPr>
          <w:trHeight w:val="240"/>
        </w:trPr>
        <w:tc>
          <w:tcPr>
            <w:tcW w:w="851" w:type="dxa"/>
            <w:tcBorders>
              <w:bottom w:val="nil"/>
            </w:tcBorders>
            <w:shd w:val="clear" w:color="auto" w:fill="auto"/>
          </w:tcPr>
          <w:p w14:paraId="6171EA27"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2015</w:t>
            </w:r>
          </w:p>
        </w:tc>
        <w:tc>
          <w:tcPr>
            <w:tcW w:w="567" w:type="dxa"/>
            <w:tcBorders>
              <w:bottom w:val="nil"/>
            </w:tcBorders>
            <w:shd w:val="clear" w:color="auto" w:fill="auto"/>
            <w:vAlign w:val="bottom"/>
          </w:tcPr>
          <w:p w14:paraId="6A30B8A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850" w:type="dxa"/>
            <w:tcBorders>
              <w:bottom w:val="nil"/>
            </w:tcBorders>
            <w:shd w:val="clear" w:color="auto" w:fill="auto"/>
            <w:vAlign w:val="bottom"/>
          </w:tcPr>
          <w:p w14:paraId="6A28BA6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851" w:type="dxa"/>
            <w:tcBorders>
              <w:bottom w:val="nil"/>
            </w:tcBorders>
            <w:shd w:val="clear" w:color="auto" w:fill="auto"/>
            <w:vAlign w:val="bottom"/>
          </w:tcPr>
          <w:p w14:paraId="378301AB" w14:textId="77777777" w:rsidR="00FD786E" w:rsidRPr="002713BF" w:rsidRDefault="00156CB6" w:rsidP="005D3165">
            <w:pPr>
              <w:pStyle w:val="SingleTxtG"/>
              <w:spacing w:before="40" w:after="40" w:line="220" w:lineRule="exact"/>
              <w:ind w:left="85" w:right="0"/>
              <w:jc w:val="left"/>
              <w:rPr>
                <w:sz w:val="18"/>
                <w:lang w:val="es-ES_tradnl"/>
              </w:rPr>
            </w:pPr>
            <w:r>
              <w:rPr>
                <w:sz w:val="18"/>
                <w:lang w:val="es-ES_tradnl"/>
              </w:rPr>
              <w:t>F</w:t>
            </w:r>
          </w:p>
        </w:tc>
        <w:tc>
          <w:tcPr>
            <w:tcW w:w="1134" w:type="dxa"/>
            <w:tcBorders>
              <w:bottom w:val="nil"/>
            </w:tcBorders>
            <w:shd w:val="clear" w:color="auto" w:fill="auto"/>
            <w:vAlign w:val="bottom"/>
          </w:tcPr>
          <w:p w14:paraId="37E3BC3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c>
          <w:tcPr>
            <w:tcW w:w="1276" w:type="dxa"/>
            <w:tcBorders>
              <w:bottom w:val="nil"/>
            </w:tcBorders>
            <w:shd w:val="clear" w:color="auto" w:fill="auto"/>
            <w:vAlign w:val="bottom"/>
          </w:tcPr>
          <w:p w14:paraId="36B83B3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1275" w:type="dxa"/>
            <w:tcBorders>
              <w:bottom w:val="nil"/>
            </w:tcBorders>
            <w:shd w:val="clear" w:color="auto" w:fill="auto"/>
            <w:vAlign w:val="bottom"/>
          </w:tcPr>
          <w:p w14:paraId="54C4470E"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566" w:type="dxa"/>
            <w:tcBorders>
              <w:bottom w:val="nil"/>
            </w:tcBorders>
            <w:shd w:val="clear" w:color="auto" w:fill="auto"/>
            <w:vAlign w:val="bottom"/>
          </w:tcPr>
          <w:p w14:paraId="08E6C605"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r>
      <w:tr w:rsidR="002713BF" w:rsidRPr="002713BF" w14:paraId="2CBF373A" w14:textId="77777777" w:rsidTr="005D3165">
        <w:trPr>
          <w:trHeight w:val="240"/>
        </w:trPr>
        <w:tc>
          <w:tcPr>
            <w:tcW w:w="851" w:type="dxa"/>
            <w:tcBorders>
              <w:top w:val="nil"/>
              <w:bottom w:val="single" w:sz="12" w:space="0" w:color="auto"/>
            </w:tcBorders>
            <w:shd w:val="clear" w:color="auto" w:fill="auto"/>
          </w:tcPr>
          <w:p w14:paraId="07BF5127"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2016</w:t>
            </w:r>
          </w:p>
        </w:tc>
        <w:tc>
          <w:tcPr>
            <w:tcW w:w="567" w:type="dxa"/>
            <w:tcBorders>
              <w:top w:val="nil"/>
              <w:bottom w:val="single" w:sz="12" w:space="0" w:color="auto"/>
            </w:tcBorders>
            <w:shd w:val="clear" w:color="auto" w:fill="auto"/>
            <w:vAlign w:val="bottom"/>
          </w:tcPr>
          <w:p w14:paraId="5198EF2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850" w:type="dxa"/>
            <w:tcBorders>
              <w:top w:val="nil"/>
              <w:bottom w:val="single" w:sz="12" w:space="0" w:color="auto"/>
            </w:tcBorders>
            <w:shd w:val="clear" w:color="auto" w:fill="auto"/>
            <w:vAlign w:val="bottom"/>
          </w:tcPr>
          <w:p w14:paraId="731A9409"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851" w:type="dxa"/>
            <w:tcBorders>
              <w:top w:val="nil"/>
              <w:bottom w:val="single" w:sz="12" w:space="0" w:color="auto"/>
            </w:tcBorders>
            <w:shd w:val="clear" w:color="auto" w:fill="auto"/>
            <w:vAlign w:val="bottom"/>
          </w:tcPr>
          <w:p w14:paraId="5DAE0F4F" w14:textId="77777777" w:rsidR="00FD786E" w:rsidRPr="002713BF" w:rsidRDefault="00156CB6" w:rsidP="005D3165">
            <w:pPr>
              <w:pStyle w:val="SingleTxtG"/>
              <w:spacing w:before="40" w:after="40" w:line="220" w:lineRule="exact"/>
              <w:ind w:left="85" w:right="0"/>
              <w:jc w:val="left"/>
              <w:rPr>
                <w:sz w:val="18"/>
                <w:lang w:val="es-ES_tradnl"/>
              </w:rPr>
            </w:pPr>
            <w:r>
              <w:rPr>
                <w:sz w:val="18"/>
                <w:lang w:val="es-ES_tradnl"/>
              </w:rPr>
              <w:t>F</w:t>
            </w:r>
          </w:p>
        </w:tc>
        <w:tc>
          <w:tcPr>
            <w:tcW w:w="1134" w:type="dxa"/>
            <w:tcBorders>
              <w:top w:val="nil"/>
              <w:bottom w:val="single" w:sz="12" w:space="0" w:color="auto"/>
            </w:tcBorders>
            <w:shd w:val="clear" w:color="auto" w:fill="auto"/>
            <w:vAlign w:val="bottom"/>
          </w:tcPr>
          <w:p w14:paraId="798E353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1276" w:type="dxa"/>
            <w:tcBorders>
              <w:top w:val="nil"/>
              <w:bottom w:val="single" w:sz="12" w:space="0" w:color="auto"/>
            </w:tcBorders>
            <w:shd w:val="clear" w:color="auto" w:fill="auto"/>
            <w:vAlign w:val="bottom"/>
          </w:tcPr>
          <w:p w14:paraId="5F9C984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1275" w:type="dxa"/>
            <w:tcBorders>
              <w:top w:val="nil"/>
              <w:bottom w:val="single" w:sz="12" w:space="0" w:color="auto"/>
            </w:tcBorders>
            <w:shd w:val="clear" w:color="auto" w:fill="auto"/>
            <w:vAlign w:val="bottom"/>
          </w:tcPr>
          <w:p w14:paraId="158AF49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566" w:type="dxa"/>
            <w:tcBorders>
              <w:top w:val="nil"/>
              <w:bottom w:val="single" w:sz="12" w:space="0" w:color="auto"/>
            </w:tcBorders>
            <w:shd w:val="clear" w:color="auto" w:fill="auto"/>
            <w:vAlign w:val="bottom"/>
          </w:tcPr>
          <w:p w14:paraId="0ED56CE5"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0</w:t>
            </w:r>
          </w:p>
        </w:tc>
      </w:tr>
    </w:tbl>
    <w:p w14:paraId="3EB68217" w14:textId="77777777" w:rsidR="00FD786E" w:rsidRPr="002713BF" w:rsidRDefault="00FD786E" w:rsidP="002713BF">
      <w:pPr>
        <w:pStyle w:val="SingleTxtG"/>
        <w:spacing w:before="120" w:after="240"/>
        <w:ind w:firstLine="170"/>
        <w:jc w:val="left"/>
        <w:rPr>
          <w:sz w:val="18"/>
          <w:szCs w:val="18"/>
          <w:lang w:val="es-ES_tradnl"/>
        </w:rPr>
      </w:pPr>
      <w:r w:rsidRPr="002713BF">
        <w:rPr>
          <w:i/>
          <w:iCs/>
          <w:sz w:val="18"/>
          <w:szCs w:val="18"/>
          <w:lang w:val="es-ES_tradnl"/>
        </w:rPr>
        <w:t>Fuente:</w:t>
      </w:r>
      <w:r w:rsidRPr="002713BF">
        <w:rPr>
          <w:sz w:val="18"/>
          <w:szCs w:val="18"/>
          <w:lang w:val="es-ES_tradnl"/>
        </w:rPr>
        <w:t xml:space="preserve"> Oficina del Secretario de Seguridad.</w:t>
      </w:r>
    </w:p>
    <w:p w14:paraId="7AA973E9" w14:textId="77777777" w:rsidR="00FD786E" w:rsidRPr="00FD786E" w:rsidRDefault="00FD786E" w:rsidP="00FD786E">
      <w:pPr>
        <w:pStyle w:val="SingleTxtG"/>
        <w:rPr>
          <w:lang w:val="es-ES_tradnl"/>
        </w:rPr>
      </w:pPr>
      <w:r w:rsidRPr="00FD786E">
        <w:rPr>
          <w:lang w:val="es-ES_tradnl"/>
        </w:rPr>
        <w:lastRenderedPageBreak/>
        <w:t>135.</w:t>
      </w:r>
      <w:r w:rsidRPr="00FD786E">
        <w:rPr>
          <w:lang w:val="es-ES_tradnl"/>
        </w:rPr>
        <w:tab/>
        <w:t>El enjuiciamiento y la condena de una persona por el delito de trata de personas plantea una serie de retos, por lo difícil que resulta reunir indicios sólidos y persuadir a las víctimas de que presten testimonio, ya que suelen tener miedo de colaborar. En la mayor parte de los casos, durante los procedimientos judiciales los cargos por trata de personas se convierten, por falta de pruebas, en cargos por proxenetismo, alojamiento ilegal, ayuda a la inmigración ilegal o delincuencia organizada.</w:t>
      </w:r>
    </w:p>
    <w:p w14:paraId="51D09D64" w14:textId="77777777" w:rsidR="00FD786E" w:rsidRPr="00FD786E" w:rsidRDefault="00FD786E" w:rsidP="00FD786E">
      <w:pPr>
        <w:pStyle w:val="SingleTxtG"/>
        <w:rPr>
          <w:lang w:val="es-ES_tradnl"/>
        </w:rPr>
      </w:pPr>
      <w:r w:rsidRPr="00FD786E">
        <w:rPr>
          <w:lang w:val="es-ES_tradnl"/>
        </w:rPr>
        <w:t>136.</w:t>
      </w:r>
      <w:r w:rsidRPr="00FD786E">
        <w:rPr>
          <w:lang w:val="es-ES_tradnl"/>
        </w:rPr>
        <w:tab/>
        <w:t xml:space="preserve">No obstante, cabe destacar algunas sentencias importantes. En marzo de 2013, </w:t>
      </w:r>
      <w:r w:rsidR="000819C1">
        <w:rPr>
          <w:lang w:val="es-ES_tradnl"/>
        </w:rPr>
        <w:t>10 </w:t>
      </w:r>
      <w:r w:rsidRPr="00FD786E">
        <w:rPr>
          <w:lang w:val="es-ES_tradnl"/>
        </w:rPr>
        <w:t>sospechosos varones (</w:t>
      </w:r>
      <w:r w:rsidR="000819C1">
        <w:rPr>
          <w:lang w:val="es-ES_tradnl"/>
        </w:rPr>
        <w:t>7</w:t>
      </w:r>
      <w:r w:rsidRPr="00FD786E">
        <w:rPr>
          <w:lang w:val="es-ES_tradnl"/>
        </w:rPr>
        <w:t xml:space="preserve"> de ellos residentes de China continental y </w:t>
      </w:r>
      <w:r w:rsidR="000819C1">
        <w:rPr>
          <w:lang w:val="es-ES_tradnl"/>
        </w:rPr>
        <w:t>3</w:t>
      </w:r>
      <w:r w:rsidRPr="00FD786E">
        <w:rPr>
          <w:lang w:val="es-ES_tradnl"/>
        </w:rPr>
        <w:t xml:space="preserve"> de la RAE de Macao) fueron acusados de trata de personas con fines de explotación sexual. De los </w:t>
      </w:r>
      <w:r w:rsidR="000819C1">
        <w:rPr>
          <w:lang w:val="es-ES_tradnl"/>
        </w:rPr>
        <w:t>10 </w:t>
      </w:r>
      <w:r w:rsidRPr="00FD786E">
        <w:rPr>
          <w:lang w:val="es-ES_tradnl"/>
        </w:rPr>
        <w:t xml:space="preserve">sospechosos, </w:t>
      </w:r>
      <w:r w:rsidR="000819C1">
        <w:rPr>
          <w:lang w:val="es-ES_tradnl"/>
        </w:rPr>
        <w:t>9</w:t>
      </w:r>
      <w:r w:rsidRPr="00FD786E">
        <w:rPr>
          <w:lang w:val="es-ES_tradnl"/>
        </w:rPr>
        <w:t xml:space="preserve"> fueron declarados culpables y recibieron, respectivamente, las condenas siguientes: 13 años y 3 meses de prisión por trata de personas y proxenetismo; 13 años de prisión por trata de personas (proxenetismo, inmigración ilegal y alojamiento ilegal); 13</w:t>
      </w:r>
      <w:r w:rsidR="000819C1">
        <w:rPr>
          <w:lang w:val="es-ES_tradnl"/>
        </w:rPr>
        <w:t> </w:t>
      </w:r>
      <w:r w:rsidRPr="00FD786E">
        <w:rPr>
          <w:lang w:val="es-ES_tradnl"/>
        </w:rPr>
        <w:t>años y 1 mes de prisión por trata de personas (proxenetismo y declaraciones falsas); 12</w:t>
      </w:r>
      <w:r w:rsidR="000819C1">
        <w:rPr>
          <w:lang w:val="es-ES_tradnl"/>
        </w:rPr>
        <w:t> </w:t>
      </w:r>
      <w:r w:rsidRPr="00FD786E">
        <w:rPr>
          <w:lang w:val="es-ES_tradnl"/>
        </w:rPr>
        <w:t xml:space="preserve">años y 9 meses de prisión por trata de personas y proxenetismo, en el caso de </w:t>
      </w:r>
      <w:r w:rsidR="000819C1">
        <w:rPr>
          <w:lang w:val="es-ES_tradnl"/>
        </w:rPr>
        <w:t>4</w:t>
      </w:r>
      <w:r w:rsidRPr="00FD786E">
        <w:rPr>
          <w:lang w:val="es-ES_tradnl"/>
        </w:rPr>
        <w:t xml:space="preserve"> de los acusados; 5 años de prisión por proxenetismo y empleo ilegal; y 4 años y 6 meses de prisión por proxenetismo y empleo ilegal. En abril de 2013 se dictaron otras </w:t>
      </w:r>
      <w:r w:rsidR="000819C1">
        <w:rPr>
          <w:lang w:val="es-ES_tradnl"/>
        </w:rPr>
        <w:t>2</w:t>
      </w:r>
      <w:r w:rsidRPr="00FD786E">
        <w:rPr>
          <w:lang w:val="es-ES_tradnl"/>
        </w:rPr>
        <w:t xml:space="preserve"> condenas contra </w:t>
      </w:r>
      <w:r w:rsidR="000819C1">
        <w:rPr>
          <w:lang w:val="es-ES_tradnl"/>
        </w:rPr>
        <w:t>2</w:t>
      </w:r>
      <w:r w:rsidRPr="00FD786E">
        <w:rPr>
          <w:lang w:val="es-ES_tradnl"/>
        </w:rPr>
        <w:t xml:space="preserve"> acusados de sexo masculino, originarios de China continental, no por trata de personas sino por proxenetismo (fueron condenados a penas de prisión de 1 año y 6 meses y 1 año y 3 meses, respectivamente). En ambos casos los hechos delictivos se remontaban a</w:t>
      </w:r>
      <w:r w:rsidR="000819C1">
        <w:rPr>
          <w:lang w:val="es-ES_tradnl"/>
        </w:rPr>
        <w:t> </w:t>
      </w:r>
      <w:r w:rsidRPr="00FD786E">
        <w:rPr>
          <w:lang w:val="es-ES_tradnl"/>
        </w:rPr>
        <w:t>2012.</w:t>
      </w:r>
    </w:p>
    <w:p w14:paraId="4B32E6F6" w14:textId="77777777" w:rsidR="00FD786E" w:rsidRPr="00FD786E" w:rsidRDefault="00FD786E" w:rsidP="00FD786E">
      <w:pPr>
        <w:pStyle w:val="SingleTxtG"/>
        <w:rPr>
          <w:lang w:val="es-ES_tradnl"/>
        </w:rPr>
      </w:pPr>
      <w:r w:rsidRPr="00FD786E">
        <w:rPr>
          <w:lang w:val="es-ES_tradnl"/>
        </w:rPr>
        <w:t>137.</w:t>
      </w:r>
      <w:r w:rsidRPr="00FD786E">
        <w:rPr>
          <w:lang w:val="es-ES_tradnl"/>
        </w:rPr>
        <w:tab/>
        <w:t>La Oficina de Bienestar Social presta a las víctimas una asistencia diversificada, que consiste en, por ejemplo, ayuda económica, tratamiento de las adicciones o asesoramiento jurídico.</w:t>
      </w:r>
    </w:p>
    <w:p w14:paraId="7AD338D7" w14:textId="77777777" w:rsidR="00FD786E" w:rsidRPr="00FD786E" w:rsidRDefault="002713BF" w:rsidP="002713BF">
      <w:pPr>
        <w:pStyle w:val="H23G"/>
        <w:rPr>
          <w:lang w:val="es-ES_tradnl"/>
        </w:rPr>
      </w:pPr>
      <w:r>
        <w:rPr>
          <w:lang w:val="es-ES_tradnl"/>
        </w:rPr>
        <w:tab/>
      </w:r>
      <w:r w:rsidR="00FD786E" w:rsidRPr="00FD786E">
        <w:rPr>
          <w:lang w:val="es-ES_tradnl"/>
        </w:rPr>
        <w:tab/>
        <w:t>Servicios a las víctimas y posibles víctimas de la trata de personas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44"/>
        <w:gridCol w:w="756"/>
        <w:gridCol w:w="657"/>
        <w:gridCol w:w="630"/>
        <w:gridCol w:w="630"/>
        <w:gridCol w:w="630"/>
        <w:gridCol w:w="623"/>
      </w:tblGrid>
      <w:tr w:rsidR="002713BF" w:rsidRPr="002713BF" w14:paraId="30EFA645" w14:textId="77777777" w:rsidTr="002713BF">
        <w:trPr>
          <w:trHeight w:val="240"/>
          <w:tblHeader/>
        </w:trPr>
        <w:tc>
          <w:tcPr>
            <w:tcW w:w="3444" w:type="dxa"/>
            <w:tcBorders>
              <w:top w:val="single" w:sz="4" w:space="0" w:color="auto"/>
              <w:bottom w:val="single" w:sz="12" w:space="0" w:color="auto"/>
            </w:tcBorders>
            <w:shd w:val="clear" w:color="auto" w:fill="auto"/>
            <w:vAlign w:val="bottom"/>
          </w:tcPr>
          <w:p w14:paraId="14388944" w14:textId="77777777" w:rsidR="00FD786E" w:rsidRPr="002713BF" w:rsidRDefault="00FD786E" w:rsidP="002713BF">
            <w:pPr>
              <w:pStyle w:val="SingleTxtG"/>
              <w:spacing w:before="80" w:after="80" w:line="200" w:lineRule="exact"/>
              <w:ind w:left="0" w:right="0"/>
              <w:jc w:val="left"/>
              <w:rPr>
                <w:i/>
                <w:sz w:val="16"/>
                <w:lang w:val="es-ES_tradnl"/>
              </w:rPr>
            </w:pPr>
            <w:r w:rsidRPr="002713BF">
              <w:rPr>
                <w:i/>
                <w:iCs/>
                <w:sz w:val="16"/>
                <w:lang w:val="es-ES_tradnl"/>
              </w:rPr>
              <w:t>Servicio/</w:t>
            </w:r>
            <w:r w:rsidR="005D3165">
              <w:rPr>
                <w:i/>
                <w:iCs/>
                <w:sz w:val="16"/>
                <w:lang w:val="es-ES_tradnl"/>
              </w:rPr>
              <w:t>a</w:t>
            </w:r>
            <w:r w:rsidRPr="002713BF">
              <w:rPr>
                <w:i/>
                <w:iCs/>
                <w:sz w:val="16"/>
                <w:lang w:val="es-ES_tradnl"/>
              </w:rPr>
              <w:t>ño</w:t>
            </w:r>
          </w:p>
        </w:tc>
        <w:tc>
          <w:tcPr>
            <w:tcW w:w="756" w:type="dxa"/>
            <w:tcBorders>
              <w:top w:val="single" w:sz="4" w:space="0" w:color="auto"/>
              <w:bottom w:val="single" w:sz="12" w:space="0" w:color="auto"/>
            </w:tcBorders>
            <w:shd w:val="clear" w:color="auto" w:fill="auto"/>
            <w:vAlign w:val="bottom"/>
          </w:tcPr>
          <w:p w14:paraId="57F6C49A"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sz w:val="16"/>
                <w:lang w:val="es-ES_tradnl"/>
              </w:rPr>
              <w:t>2011</w:t>
            </w:r>
          </w:p>
        </w:tc>
        <w:tc>
          <w:tcPr>
            <w:tcW w:w="657" w:type="dxa"/>
            <w:tcBorders>
              <w:top w:val="single" w:sz="4" w:space="0" w:color="auto"/>
              <w:bottom w:val="single" w:sz="12" w:space="0" w:color="auto"/>
            </w:tcBorders>
            <w:shd w:val="clear" w:color="auto" w:fill="auto"/>
            <w:vAlign w:val="bottom"/>
          </w:tcPr>
          <w:p w14:paraId="30E12C0D"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sz w:val="16"/>
                <w:lang w:val="es-ES_tradnl"/>
              </w:rPr>
              <w:t>2012</w:t>
            </w:r>
          </w:p>
        </w:tc>
        <w:tc>
          <w:tcPr>
            <w:tcW w:w="630" w:type="dxa"/>
            <w:tcBorders>
              <w:top w:val="single" w:sz="4" w:space="0" w:color="auto"/>
              <w:bottom w:val="single" w:sz="12" w:space="0" w:color="auto"/>
            </w:tcBorders>
            <w:shd w:val="clear" w:color="auto" w:fill="auto"/>
            <w:vAlign w:val="bottom"/>
          </w:tcPr>
          <w:p w14:paraId="4963BBF9"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sz w:val="16"/>
                <w:lang w:val="es-ES_tradnl"/>
              </w:rPr>
              <w:t>2013</w:t>
            </w:r>
          </w:p>
        </w:tc>
        <w:tc>
          <w:tcPr>
            <w:tcW w:w="630" w:type="dxa"/>
            <w:tcBorders>
              <w:top w:val="single" w:sz="4" w:space="0" w:color="auto"/>
              <w:bottom w:val="single" w:sz="12" w:space="0" w:color="auto"/>
            </w:tcBorders>
            <w:shd w:val="clear" w:color="auto" w:fill="auto"/>
            <w:vAlign w:val="bottom"/>
          </w:tcPr>
          <w:p w14:paraId="122F23B7"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sz w:val="16"/>
                <w:lang w:val="es-ES_tradnl"/>
              </w:rPr>
              <w:t>2014</w:t>
            </w:r>
          </w:p>
        </w:tc>
        <w:tc>
          <w:tcPr>
            <w:tcW w:w="630" w:type="dxa"/>
            <w:tcBorders>
              <w:top w:val="single" w:sz="4" w:space="0" w:color="auto"/>
              <w:bottom w:val="single" w:sz="12" w:space="0" w:color="auto"/>
            </w:tcBorders>
            <w:shd w:val="clear" w:color="auto" w:fill="auto"/>
            <w:vAlign w:val="bottom"/>
          </w:tcPr>
          <w:p w14:paraId="3579D84E"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sz w:val="16"/>
                <w:lang w:val="es-ES_tradnl"/>
              </w:rPr>
              <w:t>2015</w:t>
            </w:r>
          </w:p>
        </w:tc>
        <w:tc>
          <w:tcPr>
            <w:tcW w:w="623" w:type="dxa"/>
            <w:tcBorders>
              <w:top w:val="single" w:sz="4" w:space="0" w:color="auto"/>
              <w:bottom w:val="single" w:sz="12" w:space="0" w:color="auto"/>
            </w:tcBorders>
            <w:shd w:val="clear" w:color="auto" w:fill="auto"/>
            <w:vAlign w:val="bottom"/>
          </w:tcPr>
          <w:p w14:paraId="1E6C045A" w14:textId="77777777" w:rsidR="00FD786E" w:rsidRPr="002713BF" w:rsidRDefault="00FD786E" w:rsidP="002713BF">
            <w:pPr>
              <w:pStyle w:val="SingleTxtG"/>
              <w:spacing w:before="80" w:after="80" w:line="200" w:lineRule="exact"/>
              <w:ind w:left="57" w:right="28"/>
              <w:jc w:val="right"/>
              <w:rPr>
                <w:i/>
                <w:sz w:val="16"/>
                <w:lang w:val="es-ES_tradnl"/>
              </w:rPr>
            </w:pPr>
            <w:r w:rsidRPr="002713BF">
              <w:rPr>
                <w:i/>
                <w:sz w:val="16"/>
                <w:lang w:val="es-ES_tradnl"/>
              </w:rPr>
              <w:t>2016</w:t>
            </w:r>
          </w:p>
        </w:tc>
      </w:tr>
      <w:tr w:rsidR="002713BF" w:rsidRPr="002713BF" w14:paraId="2F67F362" w14:textId="77777777" w:rsidTr="002713BF">
        <w:trPr>
          <w:trHeight w:val="240"/>
        </w:trPr>
        <w:tc>
          <w:tcPr>
            <w:tcW w:w="3444" w:type="dxa"/>
            <w:tcBorders>
              <w:top w:val="single" w:sz="12" w:space="0" w:color="auto"/>
            </w:tcBorders>
            <w:shd w:val="clear" w:color="auto" w:fill="auto"/>
          </w:tcPr>
          <w:p w14:paraId="74CA7A08"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Albergue para adultos (número de personas)</w:t>
            </w:r>
          </w:p>
        </w:tc>
        <w:tc>
          <w:tcPr>
            <w:tcW w:w="756" w:type="dxa"/>
            <w:tcBorders>
              <w:top w:val="single" w:sz="12" w:space="0" w:color="auto"/>
            </w:tcBorders>
            <w:shd w:val="clear" w:color="auto" w:fill="auto"/>
            <w:vAlign w:val="bottom"/>
          </w:tcPr>
          <w:p w14:paraId="16B8845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8</w:t>
            </w:r>
          </w:p>
        </w:tc>
        <w:tc>
          <w:tcPr>
            <w:tcW w:w="657" w:type="dxa"/>
            <w:tcBorders>
              <w:top w:val="single" w:sz="12" w:space="0" w:color="auto"/>
            </w:tcBorders>
            <w:shd w:val="clear" w:color="auto" w:fill="auto"/>
            <w:vAlign w:val="bottom"/>
          </w:tcPr>
          <w:p w14:paraId="3FBA9636"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14</w:t>
            </w:r>
          </w:p>
        </w:tc>
        <w:tc>
          <w:tcPr>
            <w:tcW w:w="630" w:type="dxa"/>
            <w:tcBorders>
              <w:top w:val="single" w:sz="12" w:space="0" w:color="auto"/>
            </w:tcBorders>
            <w:shd w:val="clear" w:color="auto" w:fill="auto"/>
            <w:vAlign w:val="bottom"/>
          </w:tcPr>
          <w:p w14:paraId="742178D2"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13</w:t>
            </w:r>
          </w:p>
        </w:tc>
        <w:tc>
          <w:tcPr>
            <w:tcW w:w="630" w:type="dxa"/>
            <w:tcBorders>
              <w:top w:val="single" w:sz="12" w:space="0" w:color="auto"/>
            </w:tcBorders>
            <w:shd w:val="clear" w:color="auto" w:fill="auto"/>
            <w:vAlign w:val="bottom"/>
          </w:tcPr>
          <w:p w14:paraId="4324FD0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630" w:type="dxa"/>
            <w:tcBorders>
              <w:top w:val="single" w:sz="12" w:space="0" w:color="auto"/>
            </w:tcBorders>
            <w:shd w:val="clear" w:color="auto" w:fill="auto"/>
            <w:vAlign w:val="bottom"/>
          </w:tcPr>
          <w:p w14:paraId="7D0B2524"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623" w:type="dxa"/>
            <w:tcBorders>
              <w:top w:val="single" w:sz="12" w:space="0" w:color="auto"/>
            </w:tcBorders>
            <w:shd w:val="clear" w:color="auto" w:fill="auto"/>
            <w:vAlign w:val="bottom"/>
          </w:tcPr>
          <w:p w14:paraId="2F9CDA1A"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r>
      <w:tr w:rsidR="002713BF" w:rsidRPr="002713BF" w14:paraId="55893DAC" w14:textId="77777777" w:rsidTr="002713BF">
        <w:trPr>
          <w:trHeight w:val="240"/>
        </w:trPr>
        <w:tc>
          <w:tcPr>
            <w:tcW w:w="3444" w:type="dxa"/>
            <w:shd w:val="clear" w:color="auto" w:fill="auto"/>
          </w:tcPr>
          <w:p w14:paraId="41F0CB92"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Albergue para menores (número de personas)</w:t>
            </w:r>
          </w:p>
        </w:tc>
        <w:tc>
          <w:tcPr>
            <w:tcW w:w="756" w:type="dxa"/>
            <w:shd w:val="clear" w:color="auto" w:fill="auto"/>
            <w:vAlign w:val="bottom"/>
          </w:tcPr>
          <w:p w14:paraId="4DBE792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w:t>
            </w:r>
          </w:p>
        </w:tc>
        <w:tc>
          <w:tcPr>
            <w:tcW w:w="657" w:type="dxa"/>
            <w:shd w:val="clear" w:color="auto" w:fill="auto"/>
            <w:vAlign w:val="bottom"/>
          </w:tcPr>
          <w:p w14:paraId="1F39BFB5"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9</w:t>
            </w:r>
          </w:p>
        </w:tc>
        <w:tc>
          <w:tcPr>
            <w:tcW w:w="630" w:type="dxa"/>
            <w:shd w:val="clear" w:color="auto" w:fill="auto"/>
            <w:vAlign w:val="bottom"/>
          </w:tcPr>
          <w:p w14:paraId="057C38A2"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19</w:t>
            </w:r>
          </w:p>
        </w:tc>
        <w:tc>
          <w:tcPr>
            <w:tcW w:w="630" w:type="dxa"/>
            <w:shd w:val="clear" w:color="auto" w:fill="auto"/>
            <w:vAlign w:val="bottom"/>
          </w:tcPr>
          <w:p w14:paraId="099542F8"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c>
          <w:tcPr>
            <w:tcW w:w="630" w:type="dxa"/>
            <w:shd w:val="clear" w:color="auto" w:fill="auto"/>
            <w:vAlign w:val="bottom"/>
          </w:tcPr>
          <w:p w14:paraId="3E36ECB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c>
          <w:tcPr>
            <w:tcW w:w="623" w:type="dxa"/>
            <w:shd w:val="clear" w:color="auto" w:fill="auto"/>
            <w:vAlign w:val="bottom"/>
          </w:tcPr>
          <w:p w14:paraId="5C23693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3</w:t>
            </w:r>
          </w:p>
        </w:tc>
      </w:tr>
      <w:tr w:rsidR="002713BF" w:rsidRPr="002713BF" w14:paraId="7B015773" w14:textId="77777777" w:rsidTr="002713BF">
        <w:trPr>
          <w:trHeight w:val="240"/>
        </w:trPr>
        <w:tc>
          <w:tcPr>
            <w:tcW w:w="3444" w:type="dxa"/>
            <w:shd w:val="clear" w:color="auto" w:fill="auto"/>
          </w:tcPr>
          <w:p w14:paraId="0D0FDAA3"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Asesoramiento y seguimiento</w:t>
            </w:r>
          </w:p>
        </w:tc>
        <w:tc>
          <w:tcPr>
            <w:tcW w:w="756" w:type="dxa"/>
            <w:shd w:val="clear" w:color="auto" w:fill="auto"/>
            <w:vAlign w:val="bottom"/>
          </w:tcPr>
          <w:p w14:paraId="344348F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62</w:t>
            </w:r>
          </w:p>
        </w:tc>
        <w:tc>
          <w:tcPr>
            <w:tcW w:w="657" w:type="dxa"/>
            <w:shd w:val="clear" w:color="auto" w:fill="auto"/>
            <w:vAlign w:val="bottom"/>
          </w:tcPr>
          <w:p w14:paraId="145272CA"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119</w:t>
            </w:r>
          </w:p>
        </w:tc>
        <w:tc>
          <w:tcPr>
            <w:tcW w:w="630" w:type="dxa"/>
            <w:shd w:val="clear" w:color="auto" w:fill="auto"/>
            <w:vAlign w:val="bottom"/>
          </w:tcPr>
          <w:p w14:paraId="3A0A6110"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133</w:t>
            </w:r>
          </w:p>
        </w:tc>
        <w:tc>
          <w:tcPr>
            <w:tcW w:w="630" w:type="dxa"/>
            <w:shd w:val="clear" w:color="auto" w:fill="auto"/>
            <w:vAlign w:val="bottom"/>
          </w:tcPr>
          <w:p w14:paraId="3B3A66B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55</w:t>
            </w:r>
          </w:p>
        </w:tc>
        <w:tc>
          <w:tcPr>
            <w:tcW w:w="630" w:type="dxa"/>
            <w:shd w:val="clear" w:color="auto" w:fill="auto"/>
            <w:vAlign w:val="bottom"/>
          </w:tcPr>
          <w:p w14:paraId="4A82AA3B"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18</w:t>
            </w:r>
          </w:p>
        </w:tc>
        <w:tc>
          <w:tcPr>
            <w:tcW w:w="623" w:type="dxa"/>
            <w:shd w:val="clear" w:color="auto" w:fill="auto"/>
            <w:vAlign w:val="bottom"/>
          </w:tcPr>
          <w:p w14:paraId="11C98509"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12</w:t>
            </w:r>
          </w:p>
        </w:tc>
      </w:tr>
      <w:tr w:rsidR="002713BF" w:rsidRPr="002713BF" w14:paraId="7013DE25" w14:textId="77777777" w:rsidTr="002713BF">
        <w:trPr>
          <w:trHeight w:val="240"/>
        </w:trPr>
        <w:tc>
          <w:tcPr>
            <w:tcW w:w="3444" w:type="dxa"/>
            <w:shd w:val="clear" w:color="auto" w:fill="auto"/>
          </w:tcPr>
          <w:p w14:paraId="7D84C4EB"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Derivación a servicios médicos y de atención de la salud</w:t>
            </w:r>
          </w:p>
        </w:tc>
        <w:tc>
          <w:tcPr>
            <w:tcW w:w="756" w:type="dxa"/>
            <w:shd w:val="clear" w:color="auto" w:fill="auto"/>
            <w:vAlign w:val="bottom"/>
          </w:tcPr>
          <w:p w14:paraId="69836C2C"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10</w:t>
            </w:r>
          </w:p>
        </w:tc>
        <w:tc>
          <w:tcPr>
            <w:tcW w:w="657" w:type="dxa"/>
            <w:shd w:val="clear" w:color="auto" w:fill="auto"/>
            <w:vAlign w:val="bottom"/>
          </w:tcPr>
          <w:p w14:paraId="71D9B71D"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25</w:t>
            </w:r>
          </w:p>
        </w:tc>
        <w:tc>
          <w:tcPr>
            <w:tcW w:w="630" w:type="dxa"/>
            <w:shd w:val="clear" w:color="auto" w:fill="auto"/>
            <w:vAlign w:val="bottom"/>
          </w:tcPr>
          <w:p w14:paraId="4852B94A"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49</w:t>
            </w:r>
          </w:p>
        </w:tc>
        <w:tc>
          <w:tcPr>
            <w:tcW w:w="630" w:type="dxa"/>
            <w:shd w:val="clear" w:color="auto" w:fill="auto"/>
            <w:vAlign w:val="bottom"/>
          </w:tcPr>
          <w:p w14:paraId="289B1923"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8</w:t>
            </w:r>
          </w:p>
        </w:tc>
        <w:tc>
          <w:tcPr>
            <w:tcW w:w="630" w:type="dxa"/>
            <w:shd w:val="clear" w:color="auto" w:fill="auto"/>
            <w:vAlign w:val="bottom"/>
          </w:tcPr>
          <w:p w14:paraId="6120119B"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7</w:t>
            </w:r>
          </w:p>
        </w:tc>
        <w:tc>
          <w:tcPr>
            <w:tcW w:w="623" w:type="dxa"/>
            <w:shd w:val="clear" w:color="auto" w:fill="auto"/>
            <w:vAlign w:val="bottom"/>
          </w:tcPr>
          <w:p w14:paraId="26504280"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4</w:t>
            </w:r>
          </w:p>
        </w:tc>
      </w:tr>
      <w:tr w:rsidR="002713BF" w:rsidRPr="002713BF" w14:paraId="3A35D3E2" w14:textId="77777777" w:rsidTr="002713BF">
        <w:trPr>
          <w:trHeight w:val="240"/>
        </w:trPr>
        <w:tc>
          <w:tcPr>
            <w:tcW w:w="3444" w:type="dxa"/>
            <w:shd w:val="clear" w:color="auto" w:fill="auto"/>
          </w:tcPr>
          <w:p w14:paraId="453E33BE"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Cursos de formación</w:t>
            </w:r>
          </w:p>
        </w:tc>
        <w:tc>
          <w:tcPr>
            <w:tcW w:w="756" w:type="dxa"/>
            <w:shd w:val="clear" w:color="auto" w:fill="auto"/>
            <w:vAlign w:val="bottom"/>
          </w:tcPr>
          <w:p w14:paraId="7E53D510"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657" w:type="dxa"/>
            <w:shd w:val="clear" w:color="auto" w:fill="auto"/>
            <w:vAlign w:val="bottom"/>
          </w:tcPr>
          <w:p w14:paraId="7121CD3B"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w:t>
            </w:r>
          </w:p>
        </w:tc>
        <w:tc>
          <w:tcPr>
            <w:tcW w:w="630" w:type="dxa"/>
            <w:shd w:val="clear" w:color="auto" w:fill="auto"/>
            <w:vAlign w:val="bottom"/>
          </w:tcPr>
          <w:p w14:paraId="38CB4B8B"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w:t>
            </w:r>
          </w:p>
        </w:tc>
        <w:tc>
          <w:tcPr>
            <w:tcW w:w="630" w:type="dxa"/>
            <w:shd w:val="clear" w:color="auto" w:fill="auto"/>
            <w:vAlign w:val="bottom"/>
          </w:tcPr>
          <w:p w14:paraId="6A1DD7C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630" w:type="dxa"/>
            <w:shd w:val="clear" w:color="auto" w:fill="auto"/>
            <w:vAlign w:val="bottom"/>
          </w:tcPr>
          <w:p w14:paraId="15EAF32A"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w:t>
            </w:r>
          </w:p>
        </w:tc>
        <w:tc>
          <w:tcPr>
            <w:tcW w:w="623" w:type="dxa"/>
            <w:shd w:val="clear" w:color="auto" w:fill="auto"/>
            <w:vAlign w:val="bottom"/>
          </w:tcPr>
          <w:p w14:paraId="717F42E2"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w:t>
            </w:r>
          </w:p>
        </w:tc>
      </w:tr>
      <w:tr w:rsidR="002713BF" w:rsidRPr="002713BF" w14:paraId="00246727" w14:textId="77777777" w:rsidTr="002713BF">
        <w:trPr>
          <w:trHeight w:val="240"/>
        </w:trPr>
        <w:tc>
          <w:tcPr>
            <w:tcW w:w="3444" w:type="dxa"/>
            <w:tcBorders>
              <w:bottom w:val="single" w:sz="12" w:space="0" w:color="auto"/>
            </w:tcBorders>
            <w:shd w:val="clear" w:color="auto" w:fill="auto"/>
          </w:tcPr>
          <w:p w14:paraId="3E0E61A3" w14:textId="77777777" w:rsidR="00FD786E" w:rsidRPr="002713BF" w:rsidRDefault="00FD786E" w:rsidP="002713BF">
            <w:pPr>
              <w:pStyle w:val="SingleTxtG"/>
              <w:spacing w:before="40" w:after="40" w:line="220" w:lineRule="exact"/>
              <w:ind w:left="0" w:right="0"/>
              <w:jc w:val="left"/>
              <w:rPr>
                <w:sz w:val="18"/>
                <w:lang w:val="es-ES_tradnl"/>
              </w:rPr>
            </w:pPr>
            <w:r w:rsidRPr="002713BF">
              <w:rPr>
                <w:sz w:val="18"/>
                <w:lang w:val="es-ES_tradnl"/>
              </w:rPr>
              <w:t>Repatriación por conducto de la Organización Internacional para las Migraciones (OIM) (número de personas)</w:t>
            </w:r>
          </w:p>
        </w:tc>
        <w:tc>
          <w:tcPr>
            <w:tcW w:w="756" w:type="dxa"/>
            <w:tcBorders>
              <w:bottom w:val="single" w:sz="12" w:space="0" w:color="auto"/>
            </w:tcBorders>
            <w:shd w:val="clear" w:color="auto" w:fill="auto"/>
            <w:vAlign w:val="bottom"/>
          </w:tcPr>
          <w:p w14:paraId="48C49091"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w:t>
            </w:r>
          </w:p>
        </w:tc>
        <w:tc>
          <w:tcPr>
            <w:tcW w:w="657" w:type="dxa"/>
            <w:tcBorders>
              <w:bottom w:val="single" w:sz="12" w:space="0" w:color="auto"/>
            </w:tcBorders>
            <w:shd w:val="clear" w:color="auto" w:fill="auto"/>
            <w:vAlign w:val="bottom"/>
          </w:tcPr>
          <w:p w14:paraId="37EAE929"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w:t>
            </w:r>
          </w:p>
        </w:tc>
        <w:tc>
          <w:tcPr>
            <w:tcW w:w="630" w:type="dxa"/>
            <w:tcBorders>
              <w:bottom w:val="single" w:sz="12" w:space="0" w:color="auto"/>
            </w:tcBorders>
            <w:shd w:val="clear" w:color="auto" w:fill="auto"/>
            <w:vAlign w:val="bottom"/>
          </w:tcPr>
          <w:p w14:paraId="49FFA59B"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2</w:t>
            </w:r>
          </w:p>
        </w:tc>
        <w:tc>
          <w:tcPr>
            <w:tcW w:w="630" w:type="dxa"/>
            <w:tcBorders>
              <w:bottom w:val="single" w:sz="12" w:space="0" w:color="auto"/>
            </w:tcBorders>
            <w:shd w:val="clear" w:color="auto" w:fill="auto"/>
            <w:vAlign w:val="bottom"/>
          </w:tcPr>
          <w:p w14:paraId="6F8111BC"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630" w:type="dxa"/>
            <w:tcBorders>
              <w:bottom w:val="single" w:sz="12" w:space="0" w:color="auto"/>
            </w:tcBorders>
            <w:shd w:val="clear" w:color="auto" w:fill="auto"/>
            <w:vAlign w:val="bottom"/>
          </w:tcPr>
          <w:p w14:paraId="45923EC0"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1</w:t>
            </w:r>
          </w:p>
        </w:tc>
        <w:tc>
          <w:tcPr>
            <w:tcW w:w="623" w:type="dxa"/>
            <w:tcBorders>
              <w:bottom w:val="single" w:sz="12" w:space="0" w:color="auto"/>
            </w:tcBorders>
            <w:shd w:val="clear" w:color="auto" w:fill="auto"/>
            <w:vAlign w:val="bottom"/>
          </w:tcPr>
          <w:p w14:paraId="167E237E" w14:textId="77777777" w:rsidR="00FD786E" w:rsidRPr="002713BF" w:rsidRDefault="00FD786E" w:rsidP="002713BF">
            <w:pPr>
              <w:pStyle w:val="SingleTxtG"/>
              <w:spacing w:before="40" w:after="40" w:line="220" w:lineRule="exact"/>
              <w:ind w:left="57" w:right="28"/>
              <w:jc w:val="right"/>
              <w:rPr>
                <w:sz w:val="18"/>
                <w:lang w:val="es-ES_tradnl"/>
              </w:rPr>
            </w:pPr>
            <w:r w:rsidRPr="002713BF">
              <w:rPr>
                <w:sz w:val="18"/>
                <w:lang w:val="es-ES_tradnl"/>
              </w:rPr>
              <w:t>-</w:t>
            </w:r>
          </w:p>
        </w:tc>
      </w:tr>
    </w:tbl>
    <w:p w14:paraId="0F95F67F" w14:textId="77777777" w:rsidR="00FD786E" w:rsidRPr="00485730" w:rsidRDefault="00FD786E" w:rsidP="00485730">
      <w:pPr>
        <w:pStyle w:val="SingleTxtG"/>
        <w:spacing w:before="120" w:after="240"/>
        <w:ind w:firstLine="170"/>
        <w:jc w:val="left"/>
        <w:rPr>
          <w:sz w:val="18"/>
          <w:szCs w:val="18"/>
          <w:lang w:val="es-ES_tradnl"/>
        </w:rPr>
      </w:pPr>
      <w:r w:rsidRPr="00485730">
        <w:rPr>
          <w:i/>
          <w:iCs/>
          <w:sz w:val="18"/>
          <w:szCs w:val="18"/>
          <w:lang w:val="es-ES_tradnl"/>
        </w:rPr>
        <w:t>Fuente:</w:t>
      </w:r>
      <w:r w:rsidRPr="00485730">
        <w:rPr>
          <w:sz w:val="18"/>
          <w:szCs w:val="18"/>
          <w:lang w:val="es-ES_tradnl"/>
        </w:rPr>
        <w:t xml:space="preserve"> Oficina de Bienestar Social.</w:t>
      </w:r>
    </w:p>
    <w:p w14:paraId="071E29E1" w14:textId="77777777" w:rsidR="00FD786E" w:rsidRPr="00FD786E" w:rsidRDefault="00485730" w:rsidP="00485730">
      <w:pPr>
        <w:pStyle w:val="H23G"/>
        <w:rPr>
          <w:lang w:val="es-ES_tradnl"/>
        </w:rPr>
      </w:pPr>
      <w:r>
        <w:rPr>
          <w:lang w:val="es-ES_tradnl"/>
        </w:rPr>
        <w:tab/>
      </w:r>
      <w:r w:rsidR="00FD786E" w:rsidRPr="00FD786E">
        <w:rPr>
          <w:lang w:val="es-ES_tradnl"/>
        </w:rPr>
        <w:tab/>
        <w:t>Asistencia a las víctimas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98"/>
        <w:gridCol w:w="862"/>
        <w:gridCol w:w="850"/>
        <w:gridCol w:w="1276"/>
        <w:gridCol w:w="1191"/>
        <w:gridCol w:w="1435"/>
        <w:gridCol w:w="1058"/>
      </w:tblGrid>
      <w:tr w:rsidR="00FD786E" w:rsidRPr="00D06AFA" w14:paraId="2D26AB75" w14:textId="77777777" w:rsidTr="00643369">
        <w:trPr>
          <w:trHeight w:val="240"/>
          <w:tblHeader/>
        </w:trPr>
        <w:tc>
          <w:tcPr>
            <w:tcW w:w="698" w:type="dxa"/>
            <w:vMerge w:val="restart"/>
            <w:tcBorders>
              <w:top w:val="single" w:sz="4" w:space="0" w:color="auto"/>
              <w:bottom w:val="single" w:sz="4" w:space="0" w:color="auto"/>
            </w:tcBorders>
            <w:shd w:val="clear" w:color="auto" w:fill="auto"/>
            <w:vAlign w:val="bottom"/>
          </w:tcPr>
          <w:p w14:paraId="2B394003" w14:textId="77777777" w:rsidR="00FD786E" w:rsidRPr="00D06AFA" w:rsidRDefault="00FD786E" w:rsidP="00D06AFA">
            <w:pPr>
              <w:pStyle w:val="SingleTxtG"/>
              <w:spacing w:before="80" w:after="80" w:line="200" w:lineRule="exact"/>
              <w:ind w:left="0" w:right="0"/>
              <w:jc w:val="left"/>
              <w:rPr>
                <w:i/>
                <w:sz w:val="16"/>
                <w:lang w:val="es-ES_tradnl"/>
              </w:rPr>
            </w:pPr>
            <w:r w:rsidRPr="00D06AFA">
              <w:rPr>
                <w:i/>
                <w:iCs/>
                <w:sz w:val="16"/>
                <w:lang w:val="es-ES_tradnl"/>
              </w:rPr>
              <w:t>Año</w:t>
            </w:r>
          </w:p>
        </w:tc>
        <w:tc>
          <w:tcPr>
            <w:tcW w:w="862" w:type="dxa"/>
            <w:vMerge w:val="restart"/>
            <w:tcBorders>
              <w:top w:val="single" w:sz="4" w:space="0" w:color="auto"/>
              <w:bottom w:val="single" w:sz="4" w:space="0" w:color="auto"/>
            </w:tcBorders>
            <w:shd w:val="clear" w:color="auto" w:fill="auto"/>
            <w:vAlign w:val="bottom"/>
          </w:tcPr>
          <w:p w14:paraId="4E59839E" w14:textId="77777777" w:rsidR="00FD786E" w:rsidRPr="00D06AFA" w:rsidRDefault="00FD786E" w:rsidP="00D06AFA">
            <w:pPr>
              <w:pStyle w:val="SingleTxtG"/>
              <w:spacing w:before="80" w:after="80" w:line="200" w:lineRule="exact"/>
              <w:ind w:left="57" w:right="28"/>
              <w:jc w:val="right"/>
              <w:rPr>
                <w:i/>
                <w:sz w:val="16"/>
                <w:lang w:val="es-ES_tradnl"/>
              </w:rPr>
            </w:pPr>
            <w:r w:rsidRPr="00D06AFA">
              <w:rPr>
                <w:i/>
                <w:iCs/>
                <w:sz w:val="16"/>
                <w:lang w:val="es-ES_tradnl"/>
              </w:rPr>
              <w:t>Víctimas</w:t>
            </w:r>
          </w:p>
        </w:tc>
        <w:tc>
          <w:tcPr>
            <w:tcW w:w="850" w:type="dxa"/>
            <w:vMerge w:val="restart"/>
            <w:tcBorders>
              <w:top w:val="single" w:sz="4" w:space="0" w:color="auto"/>
              <w:bottom w:val="single" w:sz="4" w:space="0" w:color="auto"/>
            </w:tcBorders>
            <w:shd w:val="clear" w:color="auto" w:fill="auto"/>
            <w:vAlign w:val="bottom"/>
          </w:tcPr>
          <w:p w14:paraId="5B1B3038" w14:textId="77777777" w:rsidR="00FD786E" w:rsidRPr="00D06AFA" w:rsidRDefault="00FD786E" w:rsidP="000819C1">
            <w:pPr>
              <w:pStyle w:val="SingleTxtG"/>
              <w:spacing w:before="80" w:after="80" w:line="200" w:lineRule="exact"/>
              <w:ind w:left="113" w:right="0"/>
              <w:jc w:val="left"/>
              <w:rPr>
                <w:i/>
                <w:sz w:val="16"/>
                <w:lang w:val="es-ES_tradnl"/>
              </w:rPr>
            </w:pPr>
            <w:r w:rsidRPr="00D06AFA">
              <w:rPr>
                <w:i/>
                <w:iCs/>
                <w:sz w:val="16"/>
                <w:lang w:val="es-ES_tradnl"/>
              </w:rPr>
              <w:t>Sexo</w:t>
            </w:r>
          </w:p>
        </w:tc>
        <w:tc>
          <w:tcPr>
            <w:tcW w:w="2467" w:type="dxa"/>
            <w:gridSpan w:val="2"/>
            <w:tcBorders>
              <w:top w:val="single" w:sz="4" w:space="0" w:color="auto"/>
              <w:bottom w:val="single" w:sz="4" w:space="0" w:color="auto"/>
              <w:right w:val="single" w:sz="24" w:space="0" w:color="FFFFFF" w:themeColor="background1"/>
            </w:tcBorders>
            <w:shd w:val="clear" w:color="auto" w:fill="auto"/>
            <w:vAlign w:val="bottom"/>
          </w:tcPr>
          <w:p w14:paraId="3D15BCCB" w14:textId="77777777" w:rsidR="00FD786E" w:rsidRPr="00D06AFA" w:rsidRDefault="00FD786E" w:rsidP="00D06AFA">
            <w:pPr>
              <w:pStyle w:val="SingleTxtG"/>
              <w:spacing w:before="80" w:after="80" w:line="200" w:lineRule="exact"/>
              <w:ind w:left="0" w:right="0"/>
              <w:jc w:val="center"/>
              <w:rPr>
                <w:i/>
                <w:sz w:val="16"/>
                <w:lang w:val="es-ES_tradnl"/>
              </w:rPr>
            </w:pPr>
            <w:r w:rsidRPr="00D06AFA">
              <w:rPr>
                <w:i/>
                <w:iCs/>
                <w:sz w:val="16"/>
                <w:lang w:val="es-ES_tradnl"/>
              </w:rPr>
              <w:t>Edad</w:t>
            </w:r>
          </w:p>
        </w:tc>
        <w:tc>
          <w:tcPr>
            <w:tcW w:w="2493" w:type="dxa"/>
            <w:gridSpan w:val="2"/>
            <w:tcBorders>
              <w:top w:val="single" w:sz="4" w:space="0" w:color="auto"/>
              <w:left w:val="single" w:sz="24" w:space="0" w:color="FFFFFF" w:themeColor="background1"/>
              <w:bottom w:val="single" w:sz="4" w:space="0" w:color="auto"/>
            </w:tcBorders>
            <w:shd w:val="clear" w:color="auto" w:fill="auto"/>
            <w:vAlign w:val="bottom"/>
          </w:tcPr>
          <w:p w14:paraId="05F89988" w14:textId="77777777" w:rsidR="00FD786E" w:rsidRPr="00D06AFA" w:rsidRDefault="00FD786E" w:rsidP="00D06AFA">
            <w:pPr>
              <w:pStyle w:val="SingleTxtG"/>
              <w:spacing w:before="80" w:after="80" w:line="200" w:lineRule="exact"/>
              <w:ind w:left="0" w:right="0"/>
              <w:jc w:val="center"/>
              <w:rPr>
                <w:i/>
                <w:sz w:val="16"/>
                <w:lang w:val="es-ES_tradnl"/>
              </w:rPr>
            </w:pPr>
            <w:r w:rsidRPr="00D06AFA">
              <w:rPr>
                <w:i/>
                <w:iCs/>
                <w:sz w:val="16"/>
                <w:lang w:val="es-ES_tradnl"/>
              </w:rPr>
              <w:t>Origen</w:t>
            </w:r>
          </w:p>
        </w:tc>
      </w:tr>
      <w:tr w:rsidR="00D06AFA" w:rsidRPr="00D06AFA" w14:paraId="4E298F5A" w14:textId="77777777" w:rsidTr="00643369">
        <w:trPr>
          <w:trHeight w:val="240"/>
          <w:tblHeader/>
        </w:trPr>
        <w:tc>
          <w:tcPr>
            <w:tcW w:w="698" w:type="dxa"/>
            <w:vMerge/>
            <w:tcBorders>
              <w:top w:val="single" w:sz="4" w:space="0" w:color="auto"/>
              <w:bottom w:val="single" w:sz="12" w:space="0" w:color="auto"/>
            </w:tcBorders>
            <w:shd w:val="clear" w:color="auto" w:fill="auto"/>
            <w:vAlign w:val="bottom"/>
          </w:tcPr>
          <w:p w14:paraId="3F8C720F" w14:textId="77777777" w:rsidR="00FD786E" w:rsidRPr="00D06AFA" w:rsidRDefault="00FD786E" w:rsidP="00D06AFA">
            <w:pPr>
              <w:pStyle w:val="SingleTxtG"/>
              <w:spacing w:before="40" w:after="40" w:line="220" w:lineRule="exact"/>
              <w:ind w:left="0" w:right="0"/>
              <w:jc w:val="left"/>
              <w:rPr>
                <w:sz w:val="18"/>
                <w:lang w:val="es-ES_tradnl"/>
              </w:rPr>
            </w:pPr>
          </w:p>
        </w:tc>
        <w:tc>
          <w:tcPr>
            <w:tcW w:w="862" w:type="dxa"/>
            <w:vMerge/>
            <w:tcBorders>
              <w:top w:val="single" w:sz="4" w:space="0" w:color="auto"/>
              <w:bottom w:val="single" w:sz="12" w:space="0" w:color="auto"/>
            </w:tcBorders>
            <w:shd w:val="clear" w:color="auto" w:fill="auto"/>
            <w:vAlign w:val="bottom"/>
          </w:tcPr>
          <w:p w14:paraId="0A007907" w14:textId="77777777" w:rsidR="00FD786E" w:rsidRPr="00D06AFA" w:rsidRDefault="00FD786E" w:rsidP="00D06AFA">
            <w:pPr>
              <w:pStyle w:val="SingleTxtG"/>
              <w:spacing w:before="40" w:after="40" w:line="220" w:lineRule="exact"/>
              <w:ind w:left="57" w:right="28"/>
              <w:jc w:val="right"/>
              <w:rPr>
                <w:sz w:val="18"/>
                <w:lang w:val="es-ES_tradnl"/>
              </w:rPr>
            </w:pPr>
          </w:p>
        </w:tc>
        <w:tc>
          <w:tcPr>
            <w:tcW w:w="850" w:type="dxa"/>
            <w:vMerge/>
            <w:tcBorders>
              <w:top w:val="single" w:sz="4" w:space="0" w:color="auto"/>
              <w:bottom w:val="single" w:sz="12" w:space="0" w:color="auto"/>
            </w:tcBorders>
            <w:shd w:val="clear" w:color="auto" w:fill="auto"/>
            <w:vAlign w:val="bottom"/>
          </w:tcPr>
          <w:p w14:paraId="4F2FB146" w14:textId="77777777" w:rsidR="00FD786E" w:rsidRPr="00D06AFA" w:rsidRDefault="00FD786E" w:rsidP="000819C1">
            <w:pPr>
              <w:pStyle w:val="SingleTxtG"/>
              <w:spacing w:before="40" w:after="40" w:line="220" w:lineRule="exact"/>
              <w:ind w:left="113" w:right="0"/>
              <w:jc w:val="left"/>
              <w:rPr>
                <w:sz w:val="18"/>
                <w:lang w:val="es-ES_tradnl"/>
              </w:rPr>
            </w:pPr>
          </w:p>
        </w:tc>
        <w:tc>
          <w:tcPr>
            <w:tcW w:w="1276" w:type="dxa"/>
            <w:tcBorders>
              <w:top w:val="single" w:sz="4" w:space="0" w:color="auto"/>
              <w:bottom w:val="single" w:sz="12" w:space="0" w:color="auto"/>
            </w:tcBorders>
            <w:shd w:val="clear" w:color="auto" w:fill="auto"/>
            <w:vAlign w:val="bottom"/>
          </w:tcPr>
          <w:p w14:paraId="73B098F4" w14:textId="77777777" w:rsidR="00FD786E" w:rsidRPr="00D06AFA" w:rsidRDefault="000819C1" w:rsidP="00D06AFA">
            <w:pPr>
              <w:pStyle w:val="SingleTxtG"/>
              <w:spacing w:before="80" w:after="80" w:line="200" w:lineRule="exact"/>
              <w:ind w:left="57" w:right="28"/>
              <w:jc w:val="right"/>
              <w:rPr>
                <w:i/>
                <w:iCs/>
                <w:sz w:val="16"/>
                <w:lang w:val="es-ES_tradnl"/>
              </w:rPr>
            </w:pPr>
            <w:r>
              <w:rPr>
                <w:i/>
                <w:iCs/>
                <w:sz w:val="16"/>
                <w:lang w:val="es-ES_tradnl"/>
              </w:rPr>
              <w:t xml:space="preserve">Menos de </w:t>
            </w:r>
            <w:r w:rsidR="00FD786E" w:rsidRPr="00D06AFA">
              <w:rPr>
                <w:i/>
                <w:iCs/>
                <w:sz w:val="16"/>
                <w:lang w:val="es-ES_tradnl"/>
              </w:rPr>
              <w:t>18 años</w:t>
            </w:r>
          </w:p>
        </w:tc>
        <w:tc>
          <w:tcPr>
            <w:tcW w:w="1191" w:type="dxa"/>
            <w:tcBorders>
              <w:top w:val="single" w:sz="4" w:space="0" w:color="auto"/>
              <w:bottom w:val="single" w:sz="12" w:space="0" w:color="auto"/>
              <w:right w:val="single" w:sz="24" w:space="0" w:color="FFFFFF" w:themeColor="background1"/>
            </w:tcBorders>
            <w:shd w:val="clear" w:color="auto" w:fill="auto"/>
            <w:vAlign w:val="bottom"/>
          </w:tcPr>
          <w:p w14:paraId="58E8B044" w14:textId="77777777" w:rsidR="00FD786E" w:rsidRPr="00D06AFA" w:rsidRDefault="00FD786E" w:rsidP="00D06AFA">
            <w:pPr>
              <w:pStyle w:val="SingleTxtG"/>
              <w:spacing w:before="80" w:after="80" w:line="200" w:lineRule="exact"/>
              <w:ind w:left="57" w:right="28"/>
              <w:jc w:val="right"/>
              <w:rPr>
                <w:i/>
                <w:iCs/>
                <w:sz w:val="16"/>
                <w:lang w:val="es-ES_tradnl"/>
              </w:rPr>
            </w:pPr>
            <w:r w:rsidRPr="00D06AFA">
              <w:rPr>
                <w:i/>
                <w:iCs/>
                <w:sz w:val="16"/>
                <w:lang w:val="es-ES_tradnl"/>
              </w:rPr>
              <w:t>18 años</w:t>
            </w:r>
            <w:r w:rsidR="000819C1">
              <w:rPr>
                <w:i/>
                <w:iCs/>
                <w:sz w:val="16"/>
                <w:lang w:val="es-ES_tradnl"/>
              </w:rPr>
              <w:t xml:space="preserve"> y más</w:t>
            </w:r>
          </w:p>
        </w:tc>
        <w:tc>
          <w:tcPr>
            <w:tcW w:w="1435" w:type="dxa"/>
            <w:tcBorders>
              <w:top w:val="single" w:sz="4" w:space="0" w:color="auto"/>
              <w:left w:val="single" w:sz="24" w:space="0" w:color="FFFFFF" w:themeColor="background1"/>
              <w:bottom w:val="single" w:sz="12" w:space="0" w:color="auto"/>
            </w:tcBorders>
            <w:shd w:val="clear" w:color="auto" w:fill="auto"/>
            <w:vAlign w:val="bottom"/>
          </w:tcPr>
          <w:p w14:paraId="71BF02A2" w14:textId="77777777" w:rsidR="00FD786E" w:rsidRPr="00D06AFA" w:rsidRDefault="00FD786E" w:rsidP="00D06AFA">
            <w:pPr>
              <w:pStyle w:val="SingleTxtG"/>
              <w:spacing w:before="80" w:after="80" w:line="200" w:lineRule="exact"/>
              <w:ind w:left="57" w:right="28"/>
              <w:jc w:val="right"/>
              <w:rPr>
                <w:i/>
                <w:iCs/>
                <w:sz w:val="16"/>
                <w:lang w:val="es-ES_tradnl"/>
              </w:rPr>
            </w:pPr>
            <w:r w:rsidRPr="00D06AFA">
              <w:rPr>
                <w:i/>
                <w:iCs/>
                <w:sz w:val="16"/>
                <w:lang w:val="es-ES_tradnl"/>
              </w:rPr>
              <w:t>China continental</w:t>
            </w:r>
          </w:p>
        </w:tc>
        <w:tc>
          <w:tcPr>
            <w:tcW w:w="1058" w:type="dxa"/>
            <w:tcBorders>
              <w:top w:val="single" w:sz="4" w:space="0" w:color="auto"/>
              <w:bottom w:val="single" w:sz="12" w:space="0" w:color="auto"/>
            </w:tcBorders>
            <w:shd w:val="clear" w:color="auto" w:fill="auto"/>
            <w:vAlign w:val="bottom"/>
          </w:tcPr>
          <w:p w14:paraId="47D4EA33" w14:textId="77777777" w:rsidR="00FD786E" w:rsidRPr="00D06AFA" w:rsidRDefault="00FD786E" w:rsidP="00D06AFA">
            <w:pPr>
              <w:pStyle w:val="SingleTxtG"/>
              <w:spacing w:before="80" w:after="80" w:line="200" w:lineRule="exact"/>
              <w:ind w:left="57" w:right="28"/>
              <w:jc w:val="right"/>
              <w:rPr>
                <w:i/>
                <w:iCs/>
                <w:sz w:val="16"/>
                <w:lang w:val="es-ES_tradnl"/>
              </w:rPr>
            </w:pPr>
            <w:r w:rsidRPr="00D06AFA">
              <w:rPr>
                <w:i/>
                <w:iCs/>
                <w:sz w:val="16"/>
                <w:lang w:val="es-ES_tradnl"/>
              </w:rPr>
              <w:t>Otros</w:t>
            </w:r>
          </w:p>
        </w:tc>
      </w:tr>
      <w:tr w:rsidR="00FD786E" w:rsidRPr="00D06AFA" w14:paraId="25B5571C" w14:textId="77777777" w:rsidTr="00643369">
        <w:trPr>
          <w:trHeight w:val="240"/>
        </w:trPr>
        <w:tc>
          <w:tcPr>
            <w:tcW w:w="698" w:type="dxa"/>
            <w:tcBorders>
              <w:top w:val="single" w:sz="12" w:space="0" w:color="auto"/>
            </w:tcBorders>
            <w:shd w:val="clear" w:color="auto" w:fill="auto"/>
          </w:tcPr>
          <w:p w14:paraId="2B6D4DF5" w14:textId="77777777" w:rsidR="00FD786E" w:rsidRPr="00D06AFA" w:rsidRDefault="00FD786E" w:rsidP="00D06AFA">
            <w:pPr>
              <w:pStyle w:val="SingleTxtG"/>
              <w:spacing w:before="40" w:after="40" w:line="220" w:lineRule="exact"/>
              <w:ind w:left="0" w:right="0"/>
              <w:jc w:val="left"/>
              <w:rPr>
                <w:sz w:val="18"/>
                <w:lang w:val="es-ES_tradnl"/>
              </w:rPr>
            </w:pPr>
            <w:r w:rsidRPr="00D06AFA">
              <w:rPr>
                <w:sz w:val="18"/>
                <w:lang w:val="es-ES_tradnl"/>
              </w:rPr>
              <w:t>2011</w:t>
            </w:r>
          </w:p>
        </w:tc>
        <w:tc>
          <w:tcPr>
            <w:tcW w:w="862" w:type="dxa"/>
            <w:tcBorders>
              <w:top w:val="single" w:sz="12" w:space="0" w:color="auto"/>
            </w:tcBorders>
            <w:shd w:val="clear" w:color="auto" w:fill="auto"/>
            <w:vAlign w:val="bottom"/>
          </w:tcPr>
          <w:p w14:paraId="1B5476D0" w14:textId="77777777" w:rsidR="00FD786E" w:rsidRPr="00D06AFA" w:rsidRDefault="00FD786E" w:rsidP="00D06AFA">
            <w:pPr>
              <w:pStyle w:val="SingleTxtG"/>
              <w:spacing w:before="40" w:after="40" w:line="220" w:lineRule="exact"/>
              <w:ind w:left="57" w:right="28"/>
              <w:jc w:val="right"/>
              <w:rPr>
                <w:sz w:val="18"/>
                <w:lang w:val="es-ES_tradnl"/>
              </w:rPr>
            </w:pPr>
            <w:r w:rsidRPr="00D06AFA">
              <w:rPr>
                <w:sz w:val="18"/>
                <w:lang w:val="es-ES_tradnl"/>
              </w:rPr>
              <w:t>13</w:t>
            </w:r>
          </w:p>
        </w:tc>
        <w:tc>
          <w:tcPr>
            <w:tcW w:w="850" w:type="dxa"/>
            <w:tcBorders>
              <w:top w:val="single" w:sz="12" w:space="0" w:color="auto"/>
            </w:tcBorders>
            <w:shd w:val="clear" w:color="auto" w:fill="auto"/>
            <w:vAlign w:val="bottom"/>
          </w:tcPr>
          <w:p w14:paraId="125ED5FE" w14:textId="77777777" w:rsidR="00FD786E" w:rsidRPr="00D06AFA" w:rsidRDefault="00156CB6" w:rsidP="000819C1">
            <w:pPr>
              <w:pStyle w:val="SingleTxtG"/>
              <w:spacing w:before="40" w:after="40" w:line="220" w:lineRule="exact"/>
              <w:ind w:left="113" w:right="0"/>
              <w:jc w:val="left"/>
              <w:rPr>
                <w:sz w:val="18"/>
                <w:lang w:val="es-ES_tradnl"/>
              </w:rPr>
            </w:pPr>
            <w:r>
              <w:rPr>
                <w:sz w:val="18"/>
                <w:lang w:val="es-ES_tradnl"/>
              </w:rPr>
              <w:t>F</w:t>
            </w:r>
          </w:p>
        </w:tc>
        <w:tc>
          <w:tcPr>
            <w:tcW w:w="1276" w:type="dxa"/>
            <w:tcBorders>
              <w:top w:val="single" w:sz="12" w:space="0" w:color="auto"/>
            </w:tcBorders>
            <w:shd w:val="clear" w:color="auto" w:fill="auto"/>
            <w:vAlign w:val="bottom"/>
          </w:tcPr>
          <w:p w14:paraId="5B442F3D" w14:textId="77777777" w:rsidR="00FD786E" w:rsidRPr="00D06AFA" w:rsidRDefault="00FD786E" w:rsidP="00D06AFA">
            <w:pPr>
              <w:pStyle w:val="SingleTxtG"/>
              <w:spacing w:before="40" w:after="40" w:line="220" w:lineRule="exact"/>
              <w:ind w:left="57" w:right="28"/>
              <w:jc w:val="right"/>
              <w:rPr>
                <w:sz w:val="18"/>
                <w:lang w:val="es-ES_tradnl"/>
              </w:rPr>
            </w:pPr>
            <w:r w:rsidRPr="00D06AFA">
              <w:rPr>
                <w:sz w:val="18"/>
                <w:lang w:val="es-ES_tradnl"/>
              </w:rPr>
              <w:t>7</w:t>
            </w:r>
          </w:p>
        </w:tc>
        <w:tc>
          <w:tcPr>
            <w:tcW w:w="1191" w:type="dxa"/>
            <w:tcBorders>
              <w:top w:val="single" w:sz="12" w:space="0" w:color="auto"/>
            </w:tcBorders>
            <w:shd w:val="clear" w:color="auto" w:fill="auto"/>
            <w:vAlign w:val="bottom"/>
          </w:tcPr>
          <w:p w14:paraId="61D51951" w14:textId="77777777" w:rsidR="00FD786E" w:rsidRPr="00D06AFA" w:rsidRDefault="00FD786E" w:rsidP="00D06AFA">
            <w:pPr>
              <w:pStyle w:val="SingleTxtG"/>
              <w:spacing w:before="40" w:after="40" w:line="220" w:lineRule="exact"/>
              <w:ind w:left="57" w:right="28"/>
              <w:jc w:val="right"/>
              <w:rPr>
                <w:sz w:val="18"/>
                <w:lang w:val="es-ES_tradnl"/>
              </w:rPr>
            </w:pPr>
            <w:r w:rsidRPr="00D06AFA">
              <w:rPr>
                <w:sz w:val="18"/>
                <w:lang w:val="es-ES_tradnl"/>
              </w:rPr>
              <w:t>6</w:t>
            </w:r>
          </w:p>
        </w:tc>
        <w:tc>
          <w:tcPr>
            <w:tcW w:w="1435" w:type="dxa"/>
            <w:tcBorders>
              <w:top w:val="single" w:sz="12" w:space="0" w:color="auto"/>
            </w:tcBorders>
            <w:shd w:val="clear" w:color="auto" w:fill="auto"/>
            <w:vAlign w:val="bottom"/>
          </w:tcPr>
          <w:p w14:paraId="47391051" w14:textId="77777777" w:rsidR="00FD786E" w:rsidRPr="00D06AFA" w:rsidRDefault="00FD786E" w:rsidP="00D06AFA">
            <w:pPr>
              <w:pStyle w:val="SingleTxtG"/>
              <w:spacing w:before="40" w:after="40" w:line="220" w:lineRule="exact"/>
              <w:ind w:left="57" w:right="28"/>
              <w:jc w:val="right"/>
              <w:rPr>
                <w:sz w:val="18"/>
                <w:lang w:val="es-ES_tradnl"/>
              </w:rPr>
            </w:pPr>
            <w:r w:rsidRPr="00D06AFA">
              <w:rPr>
                <w:sz w:val="18"/>
                <w:lang w:val="es-ES_tradnl"/>
              </w:rPr>
              <w:t>12</w:t>
            </w:r>
          </w:p>
        </w:tc>
        <w:tc>
          <w:tcPr>
            <w:tcW w:w="1058" w:type="dxa"/>
            <w:tcBorders>
              <w:top w:val="single" w:sz="12" w:space="0" w:color="auto"/>
            </w:tcBorders>
            <w:shd w:val="clear" w:color="auto" w:fill="auto"/>
            <w:vAlign w:val="bottom"/>
          </w:tcPr>
          <w:p w14:paraId="7333CFBC" w14:textId="77777777" w:rsidR="00FD786E" w:rsidRPr="00D06AFA" w:rsidRDefault="00FD786E" w:rsidP="00D06AFA">
            <w:pPr>
              <w:pStyle w:val="SingleTxtG"/>
              <w:spacing w:before="40" w:after="40" w:line="220" w:lineRule="exact"/>
              <w:ind w:left="57" w:right="28"/>
              <w:jc w:val="right"/>
              <w:rPr>
                <w:sz w:val="18"/>
                <w:lang w:val="es-ES_tradnl"/>
              </w:rPr>
            </w:pPr>
            <w:r w:rsidRPr="00D06AFA">
              <w:rPr>
                <w:sz w:val="18"/>
                <w:lang w:val="es-ES_tradnl"/>
              </w:rPr>
              <w:t>1</w:t>
            </w:r>
          </w:p>
        </w:tc>
      </w:tr>
      <w:tr w:rsidR="00A9187C" w:rsidRPr="00D06AFA" w14:paraId="039AF77F" w14:textId="77777777" w:rsidTr="00D235EC">
        <w:trPr>
          <w:trHeight w:val="240"/>
        </w:trPr>
        <w:tc>
          <w:tcPr>
            <w:tcW w:w="698" w:type="dxa"/>
            <w:shd w:val="clear" w:color="auto" w:fill="auto"/>
          </w:tcPr>
          <w:p w14:paraId="38DB91BB" w14:textId="77777777" w:rsidR="00A9187C" w:rsidRPr="00D06AFA" w:rsidRDefault="00A9187C" w:rsidP="00A9187C">
            <w:pPr>
              <w:pStyle w:val="SingleTxtG"/>
              <w:spacing w:before="40" w:after="40" w:line="220" w:lineRule="exact"/>
              <w:ind w:left="0" w:right="0"/>
              <w:jc w:val="left"/>
              <w:rPr>
                <w:sz w:val="18"/>
                <w:lang w:val="es-ES_tradnl"/>
              </w:rPr>
            </w:pPr>
            <w:r w:rsidRPr="00D06AFA">
              <w:rPr>
                <w:sz w:val="18"/>
                <w:lang w:val="es-ES_tradnl"/>
              </w:rPr>
              <w:t>2012</w:t>
            </w:r>
          </w:p>
        </w:tc>
        <w:tc>
          <w:tcPr>
            <w:tcW w:w="862" w:type="dxa"/>
            <w:shd w:val="clear" w:color="auto" w:fill="auto"/>
            <w:vAlign w:val="bottom"/>
          </w:tcPr>
          <w:p w14:paraId="5A72947D"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29</w:t>
            </w:r>
          </w:p>
        </w:tc>
        <w:tc>
          <w:tcPr>
            <w:tcW w:w="850" w:type="dxa"/>
            <w:shd w:val="clear" w:color="auto" w:fill="auto"/>
          </w:tcPr>
          <w:p w14:paraId="78B76C47" w14:textId="77777777" w:rsidR="00A9187C" w:rsidRPr="00A9187C" w:rsidRDefault="00156CB6" w:rsidP="00A9187C">
            <w:pPr>
              <w:pStyle w:val="SingleTxtG"/>
              <w:spacing w:before="40" w:after="40" w:line="220" w:lineRule="exact"/>
              <w:ind w:left="113" w:right="0"/>
              <w:jc w:val="left"/>
              <w:rPr>
                <w:sz w:val="18"/>
                <w:lang w:val="es-ES_tradnl"/>
              </w:rPr>
            </w:pPr>
            <w:r>
              <w:rPr>
                <w:sz w:val="18"/>
                <w:lang w:val="es-ES_tradnl"/>
              </w:rPr>
              <w:t>F</w:t>
            </w:r>
          </w:p>
        </w:tc>
        <w:tc>
          <w:tcPr>
            <w:tcW w:w="1276" w:type="dxa"/>
            <w:shd w:val="clear" w:color="auto" w:fill="auto"/>
            <w:vAlign w:val="bottom"/>
          </w:tcPr>
          <w:p w14:paraId="2FC1DD13"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17</w:t>
            </w:r>
          </w:p>
        </w:tc>
        <w:tc>
          <w:tcPr>
            <w:tcW w:w="1191" w:type="dxa"/>
            <w:shd w:val="clear" w:color="auto" w:fill="auto"/>
            <w:vAlign w:val="bottom"/>
          </w:tcPr>
          <w:p w14:paraId="3B4AF05A"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12</w:t>
            </w:r>
          </w:p>
        </w:tc>
        <w:tc>
          <w:tcPr>
            <w:tcW w:w="1435" w:type="dxa"/>
            <w:shd w:val="clear" w:color="auto" w:fill="auto"/>
            <w:vAlign w:val="bottom"/>
          </w:tcPr>
          <w:p w14:paraId="44F38D5A"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29</w:t>
            </w:r>
          </w:p>
        </w:tc>
        <w:tc>
          <w:tcPr>
            <w:tcW w:w="1058" w:type="dxa"/>
            <w:shd w:val="clear" w:color="auto" w:fill="auto"/>
            <w:vAlign w:val="bottom"/>
          </w:tcPr>
          <w:p w14:paraId="4E829BAC"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w:t>
            </w:r>
          </w:p>
        </w:tc>
      </w:tr>
      <w:tr w:rsidR="00A9187C" w:rsidRPr="00D06AFA" w14:paraId="1F3ED802" w14:textId="77777777" w:rsidTr="00D235EC">
        <w:trPr>
          <w:trHeight w:val="240"/>
        </w:trPr>
        <w:tc>
          <w:tcPr>
            <w:tcW w:w="698" w:type="dxa"/>
            <w:shd w:val="clear" w:color="auto" w:fill="auto"/>
          </w:tcPr>
          <w:p w14:paraId="6B1566BA" w14:textId="77777777" w:rsidR="00A9187C" w:rsidRPr="00D06AFA" w:rsidRDefault="00A9187C" w:rsidP="00A9187C">
            <w:pPr>
              <w:pStyle w:val="SingleTxtG"/>
              <w:spacing w:before="40" w:after="40" w:line="220" w:lineRule="exact"/>
              <w:ind w:left="0" w:right="0"/>
              <w:jc w:val="left"/>
              <w:rPr>
                <w:sz w:val="18"/>
                <w:lang w:val="es-ES_tradnl"/>
              </w:rPr>
            </w:pPr>
            <w:r w:rsidRPr="00D06AFA">
              <w:rPr>
                <w:sz w:val="18"/>
                <w:lang w:val="es-ES_tradnl"/>
              </w:rPr>
              <w:t>2013</w:t>
            </w:r>
          </w:p>
        </w:tc>
        <w:tc>
          <w:tcPr>
            <w:tcW w:w="862" w:type="dxa"/>
            <w:shd w:val="clear" w:color="auto" w:fill="auto"/>
            <w:vAlign w:val="bottom"/>
          </w:tcPr>
          <w:p w14:paraId="2F12D220"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33</w:t>
            </w:r>
          </w:p>
        </w:tc>
        <w:tc>
          <w:tcPr>
            <w:tcW w:w="850" w:type="dxa"/>
            <w:shd w:val="clear" w:color="auto" w:fill="auto"/>
          </w:tcPr>
          <w:p w14:paraId="0013E67A" w14:textId="77777777" w:rsidR="00A9187C" w:rsidRPr="00A9187C" w:rsidRDefault="00156CB6" w:rsidP="00A9187C">
            <w:pPr>
              <w:pStyle w:val="SingleTxtG"/>
              <w:spacing w:before="40" w:after="40" w:line="220" w:lineRule="exact"/>
              <w:ind w:left="113" w:right="0"/>
              <w:jc w:val="left"/>
              <w:rPr>
                <w:sz w:val="18"/>
                <w:lang w:val="es-ES_tradnl"/>
              </w:rPr>
            </w:pPr>
            <w:r>
              <w:rPr>
                <w:sz w:val="18"/>
                <w:lang w:val="es-ES_tradnl"/>
              </w:rPr>
              <w:t>F</w:t>
            </w:r>
          </w:p>
        </w:tc>
        <w:tc>
          <w:tcPr>
            <w:tcW w:w="1276" w:type="dxa"/>
            <w:shd w:val="clear" w:color="auto" w:fill="auto"/>
            <w:vAlign w:val="bottom"/>
          </w:tcPr>
          <w:p w14:paraId="167D896D"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13</w:t>
            </w:r>
          </w:p>
        </w:tc>
        <w:tc>
          <w:tcPr>
            <w:tcW w:w="1191" w:type="dxa"/>
            <w:shd w:val="clear" w:color="auto" w:fill="auto"/>
            <w:vAlign w:val="bottom"/>
          </w:tcPr>
          <w:p w14:paraId="690DC96D"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20</w:t>
            </w:r>
          </w:p>
        </w:tc>
        <w:tc>
          <w:tcPr>
            <w:tcW w:w="1435" w:type="dxa"/>
            <w:shd w:val="clear" w:color="auto" w:fill="auto"/>
            <w:vAlign w:val="bottom"/>
          </w:tcPr>
          <w:p w14:paraId="50F5563F"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31</w:t>
            </w:r>
          </w:p>
        </w:tc>
        <w:tc>
          <w:tcPr>
            <w:tcW w:w="1058" w:type="dxa"/>
            <w:shd w:val="clear" w:color="auto" w:fill="auto"/>
            <w:vAlign w:val="bottom"/>
          </w:tcPr>
          <w:p w14:paraId="6EFA9BFB"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2</w:t>
            </w:r>
          </w:p>
        </w:tc>
      </w:tr>
      <w:tr w:rsidR="00A9187C" w:rsidRPr="00D06AFA" w14:paraId="732FB871" w14:textId="77777777" w:rsidTr="00D235EC">
        <w:trPr>
          <w:trHeight w:val="240"/>
        </w:trPr>
        <w:tc>
          <w:tcPr>
            <w:tcW w:w="698" w:type="dxa"/>
            <w:shd w:val="clear" w:color="auto" w:fill="auto"/>
          </w:tcPr>
          <w:p w14:paraId="48F186E3" w14:textId="77777777" w:rsidR="00A9187C" w:rsidRPr="00D06AFA" w:rsidRDefault="00A9187C" w:rsidP="00A9187C">
            <w:pPr>
              <w:pStyle w:val="SingleTxtG"/>
              <w:spacing w:before="40" w:after="40" w:line="220" w:lineRule="exact"/>
              <w:ind w:left="0" w:right="0"/>
              <w:jc w:val="left"/>
              <w:rPr>
                <w:sz w:val="18"/>
                <w:lang w:val="es-ES_tradnl"/>
              </w:rPr>
            </w:pPr>
            <w:r w:rsidRPr="00D06AFA">
              <w:rPr>
                <w:sz w:val="18"/>
                <w:lang w:val="es-ES_tradnl"/>
              </w:rPr>
              <w:t>2014</w:t>
            </w:r>
          </w:p>
        </w:tc>
        <w:tc>
          <w:tcPr>
            <w:tcW w:w="862" w:type="dxa"/>
            <w:shd w:val="clear" w:color="auto" w:fill="auto"/>
            <w:vAlign w:val="bottom"/>
          </w:tcPr>
          <w:p w14:paraId="74D09B36"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6</w:t>
            </w:r>
          </w:p>
        </w:tc>
        <w:tc>
          <w:tcPr>
            <w:tcW w:w="850" w:type="dxa"/>
            <w:shd w:val="clear" w:color="auto" w:fill="auto"/>
          </w:tcPr>
          <w:p w14:paraId="01DF6447" w14:textId="77777777" w:rsidR="00A9187C" w:rsidRPr="00A9187C" w:rsidRDefault="00156CB6" w:rsidP="00A9187C">
            <w:pPr>
              <w:pStyle w:val="SingleTxtG"/>
              <w:spacing w:before="40" w:after="40" w:line="220" w:lineRule="exact"/>
              <w:ind w:left="113" w:right="0"/>
              <w:jc w:val="left"/>
              <w:rPr>
                <w:sz w:val="18"/>
                <w:lang w:val="es-ES_tradnl"/>
              </w:rPr>
            </w:pPr>
            <w:r>
              <w:rPr>
                <w:sz w:val="18"/>
                <w:lang w:val="es-ES_tradnl"/>
              </w:rPr>
              <w:t>F</w:t>
            </w:r>
          </w:p>
        </w:tc>
        <w:tc>
          <w:tcPr>
            <w:tcW w:w="1276" w:type="dxa"/>
            <w:shd w:val="clear" w:color="auto" w:fill="auto"/>
            <w:vAlign w:val="bottom"/>
          </w:tcPr>
          <w:p w14:paraId="72169C6E"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2</w:t>
            </w:r>
          </w:p>
        </w:tc>
        <w:tc>
          <w:tcPr>
            <w:tcW w:w="1191" w:type="dxa"/>
            <w:shd w:val="clear" w:color="auto" w:fill="auto"/>
            <w:vAlign w:val="bottom"/>
          </w:tcPr>
          <w:p w14:paraId="687C2158"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4</w:t>
            </w:r>
          </w:p>
        </w:tc>
        <w:tc>
          <w:tcPr>
            <w:tcW w:w="1435" w:type="dxa"/>
            <w:shd w:val="clear" w:color="auto" w:fill="auto"/>
            <w:vAlign w:val="bottom"/>
          </w:tcPr>
          <w:p w14:paraId="7D1827C6"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5</w:t>
            </w:r>
          </w:p>
        </w:tc>
        <w:tc>
          <w:tcPr>
            <w:tcW w:w="1058" w:type="dxa"/>
            <w:shd w:val="clear" w:color="auto" w:fill="auto"/>
            <w:vAlign w:val="bottom"/>
          </w:tcPr>
          <w:p w14:paraId="22BACBF8"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1</w:t>
            </w:r>
          </w:p>
        </w:tc>
      </w:tr>
      <w:tr w:rsidR="00A9187C" w:rsidRPr="00D06AFA" w14:paraId="084D298D" w14:textId="77777777" w:rsidTr="00D235EC">
        <w:trPr>
          <w:trHeight w:val="240"/>
        </w:trPr>
        <w:tc>
          <w:tcPr>
            <w:tcW w:w="698" w:type="dxa"/>
            <w:tcBorders>
              <w:bottom w:val="nil"/>
            </w:tcBorders>
            <w:shd w:val="clear" w:color="auto" w:fill="auto"/>
          </w:tcPr>
          <w:p w14:paraId="08C3AE9B" w14:textId="77777777" w:rsidR="00A9187C" w:rsidRPr="00D06AFA" w:rsidRDefault="00A9187C" w:rsidP="00A9187C">
            <w:pPr>
              <w:pStyle w:val="SingleTxtG"/>
              <w:spacing w:before="40" w:after="40" w:line="220" w:lineRule="exact"/>
              <w:ind w:left="0" w:right="0"/>
              <w:jc w:val="left"/>
              <w:rPr>
                <w:sz w:val="18"/>
                <w:lang w:val="es-ES_tradnl"/>
              </w:rPr>
            </w:pPr>
            <w:r w:rsidRPr="00D06AFA">
              <w:rPr>
                <w:sz w:val="18"/>
                <w:lang w:val="es-ES_tradnl"/>
              </w:rPr>
              <w:t>2015</w:t>
            </w:r>
          </w:p>
        </w:tc>
        <w:tc>
          <w:tcPr>
            <w:tcW w:w="862" w:type="dxa"/>
            <w:tcBorders>
              <w:bottom w:val="nil"/>
            </w:tcBorders>
            <w:shd w:val="clear" w:color="auto" w:fill="auto"/>
            <w:vAlign w:val="bottom"/>
          </w:tcPr>
          <w:p w14:paraId="560E24FB"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6</w:t>
            </w:r>
          </w:p>
        </w:tc>
        <w:tc>
          <w:tcPr>
            <w:tcW w:w="850" w:type="dxa"/>
            <w:tcBorders>
              <w:bottom w:val="nil"/>
            </w:tcBorders>
            <w:shd w:val="clear" w:color="auto" w:fill="auto"/>
          </w:tcPr>
          <w:p w14:paraId="77ADA59E" w14:textId="77777777" w:rsidR="00A9187C" w:rsidRPr="00A9187C" w:rsidRDefault="00156CB6" w:rsidP="00A9187C">
            <w:pPr>
              <w:pStyle w:val="SingleTxtG"/>
              <w:spacing w:before="40" w:after="40" w:line="220" w:lineRule="exact"/>
              <w:ind w:left="113" w:right="0"/>
              <w:jc w:val="left"/>
              <w:rPr>
                <w:sz w:val="18"/>
                <w:lang w:val="es-ES_tradnl"/>
              </w:rPr>
            </w:pPr>
            <w:r>
              <w:rPr>
                <w:sz w:val="18"/>
                <w:lang w:val="es-ES_tradnl"/>
              </w:rPr>
              <w:t>F</w:t>
            </w:r>
          </w:p>
        </w:tc>
        <w:tc>
          <w:tcPr>
            <w:tcW w:w="1276" w:type="dxa"/>
            <w:tcBorders>
              <w:bottom w:val="nil"/>
            </w:tcBorders>
            <w:shd w:val="clear" w:color="auto" w:fill="auto"/>
            <w:vAlign w:val="bottom"/>
          </w:tcPr>
          <w:p w14:paraId="5BB7A8F1"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2</w:t>
            </w:r>
          </w:p>
        </w:tc>
        <w:tc>
          <w:tcPr>
            <w:tcW w:w="1191" w:type="dxa"/>
            <w:tcBorders>
              <w:bottom w:val="nil"/>
            </w:tcBorders>
            <w:shd w:val="clear" w:color="auto" w:fill="auto"/>
            <w:vAlign w:val="bottom"/>
          </w:tcPr>
          <w:p w14:paraId="2FD8F9D9"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4</w:t>
            </w:r>
          </w:p>
        </w:tc>
        <w:tc>
          <w:tcPr>
            <w:tcW w:w="1435" w:type="dxa"/>
            <w:tcBorders>
              <w:bottom w:val="nil"/>
            </w:tcBorders>
            <w:shd w:val="clear" w:color="auto" w:fill="auto"/>
            <w:vAlign w:val="bottom"/>
          </w:tcPr>
          <w:p w14:paraId="31F5BA92"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5</w:t>
            </w:r>
          </w:p>
        </w:tc>
        <w:tc>
          <w:tcPr>
            <w:tcW w:w="1058" w:type="dxa"/>
            <w:tcBorders>
              <w:bottom w:val="nil"/>
            </w:tcBorders>
            <w:shd w:val="clear" w:color="auto" w:fill="auto"/>
            <w:vAlign w:val="bottom"/>
          </w:tcPr>
          <w:p w14:paraId="3B034A7B"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1</w:t>
            </w:r>
          </w:p>
        </w:tc>
      </w:tr>
      <w:tr w:rsidR="00A9187C" w:rsidRPr="00D06AFA" w14:paraId="0EF0477A" w14:textId="77777777" w:rsidTr="00D235EC">
        <w:trPr>
          <w:trHeight w:val="240"/>
        </w:trPr>
        <w:tc>
          <w:tcPr>
            <w:tcW w:w="698" w:type="dxa"/>
            <w:tcBorders>
              <w:top w:val="nil"/>
              <w:bottom w:val="single" w:sz="12" w:space="0" w:color="auto"/>
            </w:tcBorders>
            <w:shd w:val="clear" w:color="auto" w:fill="auto"/>
          </w:tcPr>
          <w:p w14:paraId="133FCA09" w14:textId="77777777" w:rsidR="00A9187C" w:rsidRPr="00D06AFA" w:rsidRDefault="00A9187C" w:rsidP="00A9187C">
            <w:pPr>
              <w:pStyle w:val="SingleTxtG"/>
              <w:spacing w:before="40" w:after="40" w:line="220" w:lineRule="exact"/>
              <w:ind w:left="0" w:right="0"/>
              <w:jc w:val="left"/>
              <w:rPr>
                <w:sz w:val="18"/>
                <w:lang w:val="es-ES_tradnl"/>
              </w:rPr>
            </w:pPr>
            <w:r w:rsidRPr="00D06AFA">
              <w:rPr>
                <w:sz w:val="18"/>
                <w:lang w:val="es-ES_tradnl"/>
              </w:rPr>
              <w:t>2016</w:t>
            </w:r>
          </w:p>
        </w:tc>
        <w:tc>
          <w:tcPr>
            <w:tcW w:w="862" w:type="dxa"/>
            <w:tcBorders>
              <w:top w:val="nil"/>
              <w:bottom w:val="single" w:sz="12" w:space="0" w:color="auto"/>
            </w:tcBorders>
            <w:shd w:val="clear" w:color="auto" w:fill="auto"/>
            <w:vAlign w:val="bottom"/>
          </w:tcPr>
          <w:p w14:paraId="11367D82"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4</w:t>
            </w:r>
          </w:p>
        </w:tc>
        <w:tc>
          <w:tcPr>
            <w:tcW w:w="850" w:type="dxa"/>
            <w:tcBorders>
              <w:top w:val="nil"/>
              <w:bottom w:val="single" w:sz="12" w:space="0" w:color="auto"/>
            </w:tcBorders>
            <w:shd w:val="clear" w:color="auto" w:fill="auto"/>
          </w:tcPr>
          <w:p w14:paraId="7279AD94" w14:textId="77777777" w:rsidR="00A9187C" w:rsidRPr="00A9187C" w:rsidRDefault="00156CB6" w:rsidP="00A9187C">
            <w:pPr>
              <w:pStyle w:val="SingleTxtG"/>
              <w:spacing w:before="40" w:after="40" w:line="220" w:lineRule="exact"/>
              <w:ind w:left="113" w:right="0"/>
              <w:jc w:val="left"/>
              <w:rPr>
                <w:sz w:val="18"/>
                <w:lang w:val="es-ES_tradnl"/>
              </w:rPr>
            </w:pPr>
            <w:r>
              <w:rPr>
                <w:sz w:val="18"/>
                <w:lang w:val="es-ES_tradnl"/>
              </w:rPr>
              <w:t>F</w:t>
            </w:r>
          </w:p>
        </w:tc>
        <w:tc>
          <w:tcPr>
            <w:tcW w:w="1276" w:type="dxa"/>
            <w:tcBorders>
              <w:top w:val="nil"/>
              <w:bottom w:val="single" w:sz="12" w:space="0" w:color="auto"/>
            </w:tcBorders>
            <w:shd w:val="clear" w:color="auto" w:fill="auto"/>
            <w:vAlign w:val="bottom"/>
          </w:tcPr>
          <w:p w14:paraId="4105004D"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1</w:t>
            </w:r>
          </w:p>
        </w:tc>
        <w:tc>
          <w:tcPr>
            <w:tcW w:w="1191" w:type="dxa"/>
            <w:tcBorders>
              <w:top w:val="nil"/>
              <w:bottom w:val="single" w:sz="12" w:space="0" w:color="auto"/>
            </w:tcBorders>
            <w:shd w:val="clear" w:color="auto" w:fill="auto"/>
            <w:vAlign w:val="bottom"/>
          </w:tcPr>
          <w:p w14:paraId="77E9556C"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3</w:t>
            </w:r>
          </w:p>
        </w:tc>
        <w:tc>
          <w:tcPr>
            <w:tcW w:w="1435" w:type="dxa"/>
            <w:tcBorders>
              <w:top w:val="nil"/>
              <w:bottom w:val="single" w:sz="12" w:space="0" w:color="auto"/>
            </w:tcBorders>
            <w:shd w:val="clear" w:color="auto" w:fill="auto"/>
            <w:vAlign w:val="bottom"/>
          </w:tcPr>
          <w:p w14:paraId="4D7F0D10"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4</w:t>
            </w:r>
          </w:p>
        </w:tc>
        <w:tc>
          <w:tcPr>
            <w:tcW w:w="1058" w:type="dxa"/>
            <w:tcBorders>
              <w:top w:val="nil"/>
              <w:bottom w:val="single" w:sz="12" w:space="0" w:color="auto"/>
            </w:tcBorders>
            <w:shd w:val="clear" w:color="auto" w:fill="auto"/>
            <w:vAlign w:val="bottom"/>
          </w:tcPr>
          <w:p w14:paraId="1E251055" w14:textId="77777777" w:rsidR="00A9187C" w:rsidRPr="00D06AFA" w:rsidRDefault="00A9187C" w:rsidP="00A9187C">
            <w:pPr>
              <w:pStyle w:val="SingleTxtG"/>
              <w:spacing w:before="40" w:after="40" w:line="220" w:lineRule="exact"/>
              <w:ind w:left="57" w:right="28"/>
              <w:jc w:val="right"/>
              <w:rPr>
                <w:sz w:val="18"/>
                <w:lang w:val="es-ES_tradnl"/>
              </w:rPr>
            </w:pPr>
            <w:r w:rsidRPr="00D06AFA">
              <w:rPr>
                <w:sz w:val="18"/>
                <w:lang w:val="es-ES_tradnl"/>
              </w:rPr>
              <w:t>-</w:t>
            </w:r>
          </w:p>
        </w:tc>
      </w:tr>
    </w:tbl>
    <w:p w14:paraId="32F2C872" w14:textId="77777777" w:rsidR="00FD786E" w:rsidRPr="00260056" w:rsidRDefault="00FD786E" w:rsidP="00260056">
      <w:pPr>
        <w:pStyle w:val="SingleTxtG"/>
        <w:spacing w:before="120" w:after="240"/>
        <w:ind w:firstLine="170"/>
        <w:jc w:val="left"/>
        <w:rPr>
          <w:sz w:val="18"/>
          <w:szCs w:val="18"/>
          <w:lang w:val="es-ES_tradnl"/>
        </w:rPr>
      </w:pPr>
      <w:r w:rsidRPr="00260056">
        <w:rPr>
          <w:i/>
          <w:iCs/>
          <w:sz w:val="18"/>
          <w:szCs w:val="18"/>
          <w:lang w:val="es-ES_tradnl"/>
        </w:rPr>
        <w:t>Fuente:</w:t>
      </w:r>
      <w:r w:rsidRPr="00260056">
        <w:rPr>
          <w:sz w:val="18"/>
          <w:szCs w:val="18"/>
          <w:lang w:val="es-ES_tradnl"/>
        </w:rPr>
        <w:t xml:space="preserve"> Oficina de Bienestar Social.</w:t>
      </w:r>
    </w:p>
    <w:p w14:paraId="27008EF0" w14:textId="77777777" w:rsidR="00FD786E" w:rsidRPr="00FD786E" w:rsidRDefault="00FD786E" w:rsidP="00FD786E">
      <w:pPr>
        <w:pStyle w:val="SingleTxtG"/>
        <w:rPr>
          <w:lang w:val="es-ES_tradnl"/>
        </w:rPr>
      </w:pPr>
      <w:r w:rsidRPr="00FD786E">
        <w:rPr>
          <w:lang w:val="es-ES_tradnl"/>
        </w:rPr>
        <w:t>138.</w:t>
      </w:r>
      <w:r w:rsidRPr="00FD786E">
        <w:rPr>
          <w:lang w:val="es-ES_tradnl"/>
        </w:rPr>
        <w:tab/>
        <w:t xml:space="preserve">Con respecto al párrafo 13 de las observaciones finales del Comité, cabe destacar que el acuerdo de cooperación en materia de evaluación de los riesgos y de servicios de escolta para las víctimas de la trata de personas, concertado en abril de 2011 entre la </w:t>
      </w:r>
      <w:r w:rsidRPr="00FD786E">
        <w:rPr>
          <w:lang w:val="es-ES_tradnl"/>
        </w:rPr>
        <w:lastRenderedPageBreak/>
        <w:t>Oficina de la OIM en la RAE de Hong Kong y la Oficina de Bienestar Social, constituye un medio para ayudar a las víctimas a regresar a sus lugares de origen.</w:t>
      </w:r>
    </w:p>
    <w:p w14:paraId="5B7858A4" w14:textId="77777777" w:rsidR="00FD786E" w:rsidRPr="00FD786E" w:rsidRDefault="00FD786E" w:rsidP="00FD786E">
      <w:pPr>
        <w:pStyle w:val="SingleTxtG"/>
        <w:rPr>
          <w:lang w:val="es-ES_tradnl"/>
        </w:rPr>
      </w:pPr>
      <w:r w:rsidRPr="00FD786E">
        <w:rPr>
          <w:lang w:val="es-ES_tradnl"/>
        </w:rPr>
        <w:t>139.</w:t>
      </w:r>
      <w:r w:rsidRPr="00FD786E">
        <w:rPr>
          <w:lang w:val="es-ES_tradnl"/>
        </w:rPr>
        <w:tab/>
        <w:t>Los organismos encargados de hacer cumplir la ley de la RAE de Macao (el Servicio Unitario de Policía, los Servicios de Aduanas, la Policía Judicial y el Cuerpo de Policía de Seguridad Pública) siguen previniendo y reprimiendo la trata de personas. Periódicamente se realizan redadas y operaciones selectivas contra la trata de personas con fines de explotación sexual en lugares sospechosos como saunas, salas de masajes, clubes nocturnos y pensiones ilegales. En el marco de la lucha contra la trata de personas con fines de explotación laboral, esas operaciones se realizan en obras de construcción, hoteles, restaurantes y agencias de empleo.</w:t>
      </w:r>
    </w:p>
    <w:p w14:paraId="32ED620C" w14:textId="77777777" w:rsidR="00FD786E" w:rsidRPr="00FD786E" w:rsidRDefault="00FD786E" w:rsidP="00FD786E">
      <w:pPr>
        <w:pStyle w:val="SingleTxtG"/>
        <w:rPr>
          <w:lang w:val="es-ES_tradnl"/>
        </w:rPr>
      </w:pPr>
      <w:r w:rsidRPr="00FD786E">
        <w:rPr>
          <w:lang w:val="es-ES_tradnl"/>
        </w:rPr>
        <w:t>140.</w:t>
      </w:r>
      <w:r w:rsidRPr="00FD786E">
        <w:rPr>
          <w:lang w:val="es-ES_tradnl"/>
        </w:rPr>
        <w:tab/>
        <w:t>Se ha reforzado la cooperación con las jurisdicciones vecinas. Se ha establecido uno o varios sistemas de intercambio y recopilación de información de inteligencia y cada año se organizan operaciones tripartitas en gran escala en colaboración con las autoridades policiales de China continental y la RAE de Hong Kong. La Suboficina de Macao de la Oficina Central Nacional de la Organización Internacional de Policía Criminal (INTERPOL) en China desempeña un papel importante en el fortalecimiento de la comunicación con diferentes países y regiones para luchar contra la trata de personas. En este contexto de cooperación cabe destacar el acuerdo de cooperación en la lucha contra la trata de personas concertado entre los Gobiernos de la RAE de Macao y Mongolia en 2010.</w:t>
      </w:r>
    </w:p>
    <w:p w14:paraId="57D7315D" w14:textId="77777777" w:rsidR="00FD786E" w:rsidRPr="00FD786E" w:rsidRDefault="00FD786E" w:rsidP="00FD786E">
      <w:pPr>
        <w:pStyle w:val="SingleTxtG"/>
        <w:rPr>
          <w:lang w:val="es-ES_tradnl"/>
        </w:rPr>
      </w:pPr>
      <w:r w:rsidRPr="00FD786E">
        <w:rPr>
          <w:lang w:val="es-ES_tradnl"/>
        </w:rPr>
        <w:t>141.</w:t>
      </w:r>
      <w:r w:rsidRPr="00FD786E">
        <w:rPr>
          <w:lang w:val="es-ES_tradnl"/>
        </w:rPr>
        <w:tab/>
        <w:t>Una de las medidas preventivas adoptadas consiste en efectuar un control más estricto en los puestos fronterizos y al examinar las solicitudes de visado, prestando especial atención a los visitantes y los trabajadores no residentes procedentes de países considerados de alto riesgo.</w:t>
      </w:r>
    </w:p>
    <w:p w14:paraId="758D8FCE" w14:textId="77777777" w:rsidR="00FD786E" w:rsidRPr="00FD786E" w:rsidRDefault="00FD786E" w:rsidP="00FD786E">
      <w:pPr>
        <w:pStyle w:val="SingleTxtG"/>
        <w:rPr>
          <w:lang w:val="es-ES_tradnl"/>
        </w:rPr>
      </w:pPr>
      <w:r w:rsidRPr="00FD786E">
        <w:rPr>
          <w:lang w:val="es-ES_tradnl"/>
        </w:rPr>
        <w:t>142.</w:t>
      </w:r>
      <w:r w:rsidRPr="00FD786E">
        <w:rPr>
          <w:lang w:val="es-ES_tradnl"/>
        </w:rPr>
        <w:tab/>
        <w:t>Desde 2012, los Servicios de Migración del Cuerpo de Policía de Seguridad Pública somete a los visitantes que llegan (mujeres de entre 18 y 35 años) a controles aleatorios, encuestas mediante cuestionarios y, de ser necesario, controles de identificación.</w:t>
      </w:r>
    </w:p>
    <w:p w14:paraId="52D2B591" w14:textId="77777777" w:rsidR="00FD786E" w:rsidRPr="00FD786E" w:rsidRDefault="00FD786E" w:rsidP="00FD786E">
      <w:pPr>
        <w:pStyle w:val="SingleTxtG"/>
        <w:rPr>
          <w:lang w:val="es-ES_tradnl"/>
        </w:rPr>
      </w:pPr>
      <w:r w:rsidRPr="00FD786E">
        <w:rPr>
          <w:lang w:val="es-ES_tradnl"/>
        </w:rPr>
        <w:t>143.</w:t>
      </w:r>
      <w:r w:rsidRPr="00FD786E">
        <w:rPr>
          <w:lang w:val="es-ES_tradnl"/>
        </w:rPr>
        <w:tab/>
        <w:t>El Cuerpo de Policía de Seguridad Pública examina de cerca los casos de las jóvenes inmigrantes ilegales y las trabajadoras que ejercen la prostitución, para determinar si son víctimas de trata de personas y/o de explotación laboral. En caso afirmativo, se procede sin demora a organizar operaciones de rescate y adoptar medidas de protección, en cooperación con los departamentos competentes de la administración pública.</w:t>
      </w:r>
    </w:p>
    <w:p w14:paraId="788C4C85" w14:textId="77777777" w:rsidR="00FD786E" w:rsidRPr="00FD786E" w:rsidRDefault="00FD786E" w:rsidP="00FD786E">
      <w:pPr>
        <w:pStyle w:val="SingleTxtG"/>
        <w:rPr>
          <w:lang w:val="es-ES_tradnl"/>
        </w:rPr>
      </w:pPr>
      <w:r w:rsidRPr="00FD786E">
        <w:rPr>
          <w:lang w:val="es-ES_tradnl"/>
        </w:rPr>
        <w:t>144.</w:t>
      </w:r>
      <w:r w:rsidRPr="00FD786E">
        <w:rPr>
          <w:lang w:val="es-ES_tradnl"/>
        </w:rPr>
        <w:tab/>
        <w:t>Los organismos encargados de hacer cumplir la ley también luchan contra la explotación de la prostitución bloqueando ciertas aplicaciones móviles y prohibiendo la distribución de folletos pornográficos. En consecuencia, se ha reducido el acceso a la información sobre servicios sexuales.</w:t>
      </w:r>
    </w:p>
    <w:p w14:paraId="39608A25" w14:textId="77777777" w:rsidR="00FD786E" w:rsidRPr="00FD786E" w:rsidRDefault="00FD786E" w:rsidP="00FD786E">
      <w:pPr>
        <w:pStyle w:val="SingleTxtG"/>
        <w:rPr>
          <w:lang w:val="es-ES_tradnl"/>
        </w:rPr>
      </w:pPr>
      <w:r w:rsidRPr="00FD786E">
        <w:rPr>
          <w:lang w:val="es-ES_tradnl"/>
        </w:rPr>
        <w:t>145.</w:t>
      </w:r>
      <w:r w:rsidRPr="00FD786E">
        <w:rPr>
          <w:lang w:val="es-ES_tradnl"/>
        </w:rPr>
        <w:tab/>
        <w:t>A fin de sensibilizar al público, se han realizado esfuerzos considerables para difundir información sobre la lucha contra la trata de personas y la presentación de denuncias al respecto en las escuelas y la comunidad mediante vídeos, carteles, calendarios, folletos, periódicos, programas de radio, anuncios de televisión (en particular en los puestos de control fronterizo) y seminarios.</w:t>
      </w:r>
    </w:p>
    <w:p w14:paraId="47A082C9" w14:textId="77777777" w:rsidR="00FD786E" w:rsidRPr="00FD786E" w:rsidRDefault="00260056" w:rsidP="00260056">
      <w:pPr>
        <w:pStyle w:val="H23G"/>
        <w:rPr>
          <w:lang w:val="es-ES_tradnl"/>
        </w:rPr>
      </w:pPr>
      <w:r>
        <w:rPr>
          <w:lang w:val="es-ES_tradnl"/>
        </w:rPr>
        <w:tab/>
      </w:r>
      <w:r w:rsidR="00FD786E" w:rsidRPr="00FD786E">
        <w:rPr>
          <w:lang w:val="es-ES_tradnl"/>
        </w:rPr>
        <w:tab/>
        <w:t>Trabajo forzoso</w:t>
      </w:r>
    </w:p>
    <w:p w14:paraId="73C62E96" w14:textId="77777777" w:rsidR="00FD786E" w:rsidRPr="00FD786E" w:rsidRDefault="00FD786E" w:rsidP="00FD786E">
      <w:pPr>
        <w:pStyle w:val="SingleTxtG"/>
        <w:rPr>
          <w:lang w:val="es-ES_tradnl"/>
        </w:rPr>
      </w:pPr>
      <w:r w:rsidRPr="00FD786E">
        <w:rPr>
          <w:lang w:val="es-ES_tradnl"/>
        </w:rPr>
        <w:t>146.</w:t>
      </w:r>
      <w:r w:rsidRPr="00FD786E">
        <w:rPr>
          <w:lang w:val="es-ES_tradnl"/>
        </w:rPr>
        <w:tab/>
        <w:t xml:space="preserve">La División de Inspección del Trabajo de la Dirección de Asuntos Laborales realiza visitas </w:t>
      </w:r>
      <w:r w:rsidRPr="00FD786E">
        <w:rPr>
          <w:i/>
          <w:iCs/>
          <w:lang w:val="es-ES_tradnl"/>
        </w:rPr>
        <w:t>in situ</w:t>
      </w:r>
      <w:r w:rsidRPr="00FD786E">
        <w:rPr>
          <w:lang w:val="es-ES_tradnl"/>
        </w:rPr>
        <w:t xml:space="preserve"> para detectar irregularidades e investigar las denuncias de los trabajadores. Durante las inspecciones, en caso de sospecha de trabajo forzoso, la Dirección de Asuntos Laborales transmite la información correspondiente a la Policía Judicial para que adopte las medidas del caso. En 2016 la Dirección de Asuntos Laborales transmitió a la Policía Judicial la información relativa a tres casos de sospecha de trabajo forzoso que afectaban a</w:t>
      </w:r>
      <w:r w:rsidR="00933D9B">
        <w:rPr>
          <w:lang w:val="es-ES_tradnl"/>
        </w:rPr>
        <w:t> </w:t>
      </w:r>
      <w:r w:rsidRPr="00FD786E">
        <w:rPr>
          <w:lang w:val="es-ES_tradnl"/>
        </w:rPr>
        <w:t>31 trabajadores no residentes.</w:t>
      </w:r>
    </w:p>
    <w:p w14:paraId="14F61AF8" w14:textId="77777777" w:rsidR="00FD786E" w:rsidRPr="00FD786E" w:rsidRDefault="00260056" w:rsidP="00260056">
      <w:pPr>
        <w:pStyle w:val="H1G"/>
        <w:rPr>
          <w:lang w:val="es-ES_tradnl"/>
        </w:rPr>
      </w:pPr>
      <w:r>
        <w:rPr>
          <w:lang w:val="es-ES_tradnl"/>
        </w:rPr>
        <w:lastRenderedPageBreak/>
        <w:tab/>
      </w:r>
      <w:r w:rsidR="00FD786E" w:rsidRPr="00FD786E">
        <w:rPr>
          <w:lang w:val="es-ES_tradnl"/>
        </w:rPr>
        <w:tab/>
        <w:t>Artículo 9</w:t>
      </w:r>
      <w:r w:rsidR="00FD786E" w:rsidRPr="00FD786E">
        <w:rPr>
          <w:lang w:val="es-ES_tradnl"/>
        </w:rPr>
        <w:br/>
        <w:t>Derecho a la libertad y la seguridad</w:t>
      </w:r>
    </w:p>
    <w:p w14:paraId="407553EA" w14:textId="77777777" w:rsidR="00FD786E" w:rsidRPr="00FD786E" w:rsidRDefault="00FD786E" w:rsidP="00FD786E">
      <w:pPr>
        <w:pStyle w:val="SingleTxtG"/>
        <w:rPr>
          <w:lang w:val="es-ES_tradnl"/>
        </w:rPr>
      </w:pPr>
      <w:r w:rsidRPr="00FD786E">
        <w:rPr>
          <w:lang w:val="es-ES_tradnl"/>
        </w:rPr>
        <w:t>147.</w:t>
      </w:r>
      <w:r w:rsidRPr="00FD786E">
        <w:rPr>
          <w:lang w:val="es-ES_tradnl"/>
        </w:rPr>
        <w:tab/>
        <w:t>La información proporcionada a este respecto en el informe inicial y en las respuestas a la lista de cuestiones sigue vigente. En el marco jurídico de la RAE de Macao, el derecho a la libertad y a la seguridad personales es un derecho fundamental profundamente ligado al principio de la inviolabilidad de la dignidad humana (artículos 28 a 30 de la Ley Fundamental, artículo 1 del Código Penal de Macao y artículos 176 y 178 del Código de Procedimiento Penal).</w:t>
      </w:r>
    </w:p>
    <w:p w14:paraId="70211E35" w14:textId="77777777" w:rsidR="00FD786E" w:rsidRPr="00FD786E" w:rsidRDefault="00FD786E" w:rsidP="00FD786E">
      <w:pPr>
        <w:pStyle w:val="SingleTxtG"/>
        <w:rPr>
          <w:lang w:val="es-ES_tradnl"/>
        </w:rPr>
      </w:pPr>
      <w:r w:rsidRPr="00FD786E">
        <w:rPr>
          <w:lang w:val="es-ES_tradnl"/>
        </w:rPr>
        <w:t>148.</w:t>
      </w:r>
      <w:r w:rsidRPr="00FD786E">
        <w:rPr>
          <w:lang w:val="es-ES_tradnl"/>
        </w:rPr>
        <w:tab/>
        <w:t>Según el Tribunal Superior de Apelación, entre 2011 y 2016, se interpusieron 12</w:t>
      </w:r>
      <w:r w:rsidR="00D06927">
        <w:rPr>
          <w:lang w:val="es-ES_tradnl"/>
        </w:rPr>
        <w:t>  </w:t>
      </w:r>
      <w:r w:rsidRPr="00FD786E">
        <w:rPr>
          <w:lang w:val="es-ES_tradnl"/>
        </w:rPr>
        <w:t xml:space="preserve">recursos de </w:t>
      </w:r>
      <w:r w:rsidRPr="00D06927">
        <w:rPr>
          <w:i/>
          <w:lang w:val="es-ES_tradnl"/>
        </w:rPr>
        <w:t>habeas corpus</w:t>
      </w:r>
      <w:r w:rsidRPr="00FD786E">
        <w:rPr>
          <w:lang w:val="es-ES_tradnl"/>
        </w:rPr>
        <w:t xml:space="preserve">. Dos de estos fueron concedidos, en 2013 y 2014 respectivamente. De los </w:t>
      </w:r>
      <w:r w:rsidR="00D06927">
        <w:rPr>
          <w:lang w:val="es-ES_tradnl"/>
        </w:rPr>
        <w:t>10</w:t>
      </w:r>
      <w:r w:rsidRPr="00FD786E">
        <w:rPr>
          <w:lang w:val="es-ES_tradnl"/>
        </w:rPr>
        <w:t xml:space="preserve"> recursos rechazados, </w:t>
      </w:r>
      <w:r w:rsidR="00D06927">
        <w:rPr>
          <w:lang w:val="es-ES_tradnl"/>
        </w:rPr>
        <w:t>4</w:t>
      </w:r>
      <w:r w:rsidRPr="00FD786E">
        <w:rPr>
          <w:lang w:val="es-ES_tradnl"/>
        </w:rPr>
        <w:t xml:space="preserve"> fueron desestimados en 2013 por tratarse de recursos imposibles o inadmisibles, </w:t>
      </w:r>
      <w:r w:rsidR="00D06927">
        <w:rPr>
          <w:lang w:val="es-ES_tradnl"/>
        </w:rPr>
        <w:t>1</w:t>
      </w:r>
      <w:r w:rsidRPr="00FD786E">
        <w:rPr>
          <w:lang w:val="es-ES_tradnl"/>
        </w:rPr>
        <w:t xml:space="preserve"> fue desestimado en 2014 porque la condena de que se trataba no era recurrible, y de los </w:t>
      </w:r>
      <w:r w:rsidR="00D06927">
        <w:rPr>
          <w:lang w:val="es-ES_tradnl"/>
        </w:rPr>
        <w:t>5</w:t>
      </w:r>
      <w:r w:rsidRPr="00FD786E">
        <w:rPr>
          <w:lang w:val="es-ES_tradnl"/>
        </w:rPr>
        <w:t xml:space="preserve"> restantes, </w:t>
      </w:r>
      <w:r w:rsidR="00D06927">
        <w:rPr>
          <w:lang w:val="es-ES_tradnl"/>
        </w:rPr>
        <w:t>3</w:t>
      </w:r>
      <w:r w:rsidRPr="00FD786E">
        <w:rPr>
          <w:lang w:val="es-ES_tradnl"/>
        </w:rPr>
        <w:t xml:space="preserve"> fueron rechazados en 2015 y </w:t>
      </w:r>
      <w:r w:rsidR="00D06927">
        <w:rPr>
          <w:lang w:val="es-ES_tradnl"/>
        </w:rPr>
        <w:t>2</w:t>
      </w:r>
      <w:r w:rsidRPr="00FD786E">
        <w:rPr>
          <w:lang w:val="es-ES_tradnl"/>
        </w:rPr>
        <w:t xml:space="preserve"> en 2016 por carecer de fundamento.</w:t>
      </w:r>
    </w:p>
    <w:p w14:paraId="4190CE2A" w14:textId="77777777" w:rsidR="00FD786E" w:rsidRPr="00FD786E" w:rsidRDefault="00FD786E" w:rsidP="00FD786E">
      <w:pPr>
        <w:pStyle w:val="SingleTxtG"/>
        <w:rPr>
          <w:lang w:val="es-ES_tradnl"/>
        </w:rPr>
      </w:pPr>
      <w:r w:rsidRPr="00FD786E">
        <w:rPr>
          <w:lang w:val="es-ES_tradnl"/>
        </w:rPr>
        <w:t>149.</w:t>
      </w:r>
      <w:r w:rsidRPr="00FD786E">
        <w:rPr>
          <w:lang w:val="es-ES_tradnl"/>
        </w:rPr>
        <w:tab/>
        <w:t>Entre 2011 y 2016, no hubo ninguna solicitud de indemnización por detención o privación ilegal de la libertad.</w:t>
      </w:r>
    </w:p>
    <w:p w14:paraId="6B420549" w14:textId="77777777" w:rsidR="00FD786E" w:rsidRPr="00FD786E" w:rsidRDefault="00260056" w:rsidP="00260056">
      <w:pPr>
        <w:pStyle w:val="H1G"/>
        <w:rPr>
          <w:lang w:val="es-ES_tradnl"/>
        </w:rPr>
      </w:pPr>
      <w:r>
        <w:rPr>
          <w:lang w:val="es-ES_tradnl"/>
        </w:rPr>
        <w:tab/>
      </w:r>
      <w:r w:rsidR="00FD786E" w:rsidRPr="00FD786E">
        <w:rPr>
          <w:lang w:val="es-ES_tradnl"/>
        </w:rPr>
        <w:tab/>
        <w:t>Artículo 10</w:t>
      </w:r>
      <w:r w:rsidR="00FD786E" w:rsidRPr="00FD786E">
        <w:rPr>
          <w:lang w:val="es-ES_tradnl"/>
        </w:rPr>
        <w:br/>
        <w:t>Derecho de toda persona privada de libertad a ser tratada humanamente y con el respeto debido a su dignidad</w:t>
      </w:r>
    </w:p>
    <w:p w14:paraId="5ED1AE2A" w14:textId="77777777" w:rsidR="00FD786E" w:rsidRPr="00FD786E" w:rsidRDefault="00FD786E" w:rsidP="00FD786E">
      <w:pPr>
        <w:pStyle w:val="SingleTxtG"/>
        <w:rPr>
          <w:lang w:val="es-ES_tradnl"/>
        </w:rPr>
      </w:pPr>
      <w:r w:rsidRPr="00FD786E">
        <w:rPr>
          <w:lang w:val="es-ES_tradnl"/>
        </w:rPr>
        <w:t>150.</w:t>
      </w:r>
      <w:r w:rsidRPr="00FD786E">
        <w:rPr>
          <w:lang w:val="es-ES_tradnl"/>
        </w:rPr>
        <w:tab/>
        <w:t xml:space="preserve">En general, la información proporcionada en el informe inicial sigue vigente. El Decreto-ley </w:t>
      </w:r>
      <w:r w:rsidR="00705103">
        <w:rPr>
          <w:lang w:val="es-ES_tradnl"/>
        </w:rPr>
        <w:t xml:space="preserve">núm. </w:t>
      </w:r>
      <w:r w:rsidRPr="00FD786E">
        <w:rPr>
          <w:lang w:val="es-ES_tradnl"/>
        </w:rPr>
        <w:t xml:space="preserve">40/94/M, la Orden </w:t>
      </w:r>
      <w:r w:rsidR="00D06927">
        <w:rPr>
          <w:lang w:val="es-ES_tradnl"/>
        </w:rPr>
        <w:t xml:space="preserve">núm. </w:t>
      </w:r>
      <w:r w:rsidRPr="00FD786E">
        <w:rPr>
          <w:lang w:val="es-ES_tradnl"/>
        </w:rPr>
        <w:t xml:space="preserve">8/GM/96, la Ley </w:t>
      </w:r>
      <w:r w:rsidR="00705103">
        <w:rPr>
          <w:lang w:val="es-ES_tradnl"/>
        </w:rPr>
        <w:t xml:space="preserve">núm. </w:t>
      </w:r>
      <w:r w:rsidRPr="00FD786E">
        <w:rPr>
          <w:lang w:val="es-ES_tradnl"/>
        </w:rPr>
        <w:t xml:space="preserve">2/2007, el Decreto-ley </w:t>
      </w:r>
      <w:r w:rsidR="00705103">
        <w:rPr>
          <w:lang w:val="es-ES_tradnl"/>
        </w:rPr>
        <w:t xml:space="preserve">núm. </w:t>
      </w:r>
      <w:r w:rsidRPr="00FD786E">
        <w:rPr>
          <w:lang w:val="es-ES_tradnl"/>
        </w:rPr>
        <w:t xml:space="preserve">65/99/M y el Decreto-ley </w:t>
      </w:r>
      <w:r w:rsidR="00705103">
        <w:rPr>
          <w:lang w:val="es-ES_tradnl"/>
        </w:rPr>
        <w:t xml:space="preserve">núm. </w:t>
      </w:r>
      <w:r w:rsidRPr="00FD786E">
        <w:rPr>
          <w:lang w:val="es-ES_tradnl"/>
        </w:rPr>
        <w:t>86/99/M siguen siendo la legislación fundamental que determina el régimen de las personas privadas de libertad, centrado en la dignidad humana y el trato humano, principios rectores fundamentales en que se sustenta todo el sistema.</w:t>
      </w:r>
    </w:p>
    <w:p w14:paraId="2D1369C9" w14:textId="77777777" w:rsidR="00FD786E" w:rsidRPr="00FD786E" w:rsidRDefault="00FD786E" w:rsidP="00FD786E">
      <w:pPr>
        <w:pStyle w:val="SingleTxtG"/>
        <w:rPr>
          <w:lang w:val="es-ES_tradnl"/>
        </w:rPr>
      </w:pPr>
      <w:r w:rsidRPr="00FD786E">
        <w:rPr>
          <w:lang w:val="es-ES_tradnl"/>
        </w:rPr>
        <w:t>151.</w:t>
      </w:r>
      <w:r w:rsidRPr="00FD786E">
        <w:rPr>
          <w:lang w:val="es-ES_tradnl"/>
        </w:rPr>
        <w:tab/>
        <w:t>El principal cambio se produjo a nivel institucional. El Instituto para Jóvenes Infractores (actualmente el Instituto de Menores) se fusionó con el Centro Penitenciario el 1</w:t>
      </w:r>
      <w:r w:rsidR="00D06927">
        <w:rPr>
          <w:lang w:val="es-ES_tradnl"/>
        </w:rPr>
        <w:t> </w:t>
      </w:r>
      <w:r w:rsidRPr="00FD786E">
        <w:rPr>
          <w:lang w:val="es-ES_tradnl"/>
        </w:rPr>
        <w:t xml:space="preserve">de enero de 2016. En la actualidad, ambos forman parte de la Dirección de Servicios Penitenciarios (Reglamento Administrativo </w:t>
      </w:r>
      <w:r w:rsidR="00D06927">
        <w:rPr>
          <w:lang w:val="es-ES_tradnl"/>
        </w:rPr>
        <w:t xml:space="preserve">núm. </w:t>
      </w:r>
      <w:r w:rsidRPr="00FD786E">
        <w:rPr>
          <w:lang w:val="es-ES_tradnl"/>
        </w:rPr>
        <w:t>27/2015). Los guardias de prisión, responsables de la vigilancia, mantienen una relación justa, firme y humana con los reclusos.</w:t>
      </w:r>
    </w:p>
    <w:p w14:paraId="5CCE0668" w14:textId="77777777" w:rsidR="00FD786E" w:rsidRPr="00FD786E" w:rsidRDefault="00260056" w:rsidP="00260056">
      <w:pPr>
        <w:pStyle w:val="H23G"/>
        <w:rPr>
          <w:lang w:val="es-ES_tradnl"/>
        </w:rPr>
      </w:pPr>
      <w:r>
        <w:rPr>
          <w:lang w:val="es-ES_tradnl"/>
        </w:rPr>
        <w:tab/>
      </w:r>
      <w:r w:rsidR="00FD786E" w:rsidRPr="00FD786E">
        <w:rPr>
          <w:lang w:val="es-ES_tradnl"/>
        </w:rPr>
        <w:tab/>
        <w:t>Reclusos</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2414"/>
        <w:gridCol w:w="851"/>
        <w:gridCol w:w="567"/>
        <w:gridCol w:w="708"/>
        <w:gridCol w:w="709"/>
        <w:gridCol w:w="709"/>
        <w:gridCol w:w="709"/>
        <w:gridCol w:w="703"/>
      </w:tblGrid>
      <w:tr w:rsidR="00260056" w:rsidRPr="00260056" w14:paraId="1A49D1A5" w14:textId="77777777" w:rsidTr="00D06927">
        <w:trPr>
          <w:trHeight w:val="240"/>
          <w:tblHeader/>
        </w:trPr>
        <w:tc>
          <w:tcPr>
            <w:tcW w:w="2414" w:type="dxa"/>
            <w:tcBorders>
              <w:top w:val="single" w:sz="4" w:space="0" w:color="auto"/>
              <w:bottom w:val="single" w:sz="12" w:space="0" w:color="auto"/>
            </w:tcBorders>
            <w:shd w:val="clear" w:color="auto" w:fill="auto"/>
            <w:vAlign w:val="bottom"/>
          </w:tcPr>
          <w:p w14:paraId="66D89B12" w14:textId="77777777" w:rsidR="00FD786E" w:rsidRPr="00260056" w:rsidRDefault="00FD786E" w:rsidP="00260056">
            <w:pPr>
              <w:pStyle w:val="SingleTxtG"/>
              <w:spacing w:before="80" w:after="80" w:line="200" w:lineRule="exact"/>
              <w:ind w:left="0" w:right="0"/>
              <w:jc w:val="left"/>
              <w:rPr>
                <w:i/>
                <w:sz w:val="16"/>
                <w:lang w:val="es-ES_tradnl"/>
              </w:rPr>
            </w:pPr>
          </w:p>
        </w:tc>
        <w:tc>
          <w:tcPr>
            <w:tcW w:w="851" w:type="dxa"/>
            <w:tcBorders>
              <w:top w:val="single" w:sz="4" w:space="0" w:color="auto"/>
              <w:bottom w:val="single" w:sz="12" w:space="0" w:color="auto"/>
            </w:tcBorders>
            <w:shd w:val="clear" w:color="auto" w:fill="auto"/>
            <w:vAlign w:val="bottom"/>
          </w:tcPr>
          <w:p w14:paraId="1EC1F2D5" w14:textId="77777777" w:rsidR="00FD786E" w:rsidRPr="00260056" w:rsidRDefault="00FD786E" w:rsidP="00D06927">
            <w:pPr>
              <w:pStyle w:val="SingleTxtG"/>
              <w:spacing w:before="80" w:after="80" w:line="200" w:lineRule="exact"/>
              <w:ind w:left="113" w:right="0"/>
              <w:jc w:val="left"/>
              <w:rPr>
                <w:i/>
                <w:sz w:val="16"/>
                <w:lang w:val="es-ES_tradnl"/>
              </w:rPr>
            </w:pPr>
            <w:r w:rsidRPr="00260056">
              <w:rPr>
                <w:i/>
                <w:iCs/>
                <w:sz w:val="16"/>
                <w:lang w:val="es-ES_tradnl"/>
              </w:rPr>
              <w:t>Sexo</w:t>
            </w:r>
          </w:p>
        </w:tc>
        <w:tc>
          <w:tcPr>
            <w:tcW w:w="567" w:type="dxa"/>
            <w:tcBorders>
              <w:top w:val="single" w:sz="4" w:space="0" w:color="auto"/>
              <w:bottom w:val="single" w:sz="12" w:space="0" w:color="auto"/>
            </w:tcBorders>
            <w:shd w:val="clear" w:color="auto" w:fill="auto"/>
            <w:vAlign w:val="bottom"/>
          </w:tcPr>
          <w:p w14:paraId="118DA16F" w14:textId="77777777" w:rsidR="00FD786E" w:rsidRPr="00260056" w:rsidRDefault="00FD786E" w:rsidP="00260056">
            <w:pPr>
              <w:pStyle w:val="SingleTxtG"/>
              <w:spacing w:before="80" w:after="80" w:line="200" w:lineRule="exact"/>
              <w:ind w:left="57" w:right="28"/>
              <w:jc w:val="right"/>
              <w:rPr>
                <w:i/>
                <w:sz w:val="16"/>
                <w:lang w:val="es-ES_tradnl"/>
              </w:rPr>
            </w:pPr>
            <w:r w:rsidRPr="00260056">
              <w:rPr>
                <w:i/>
                <w:sz w:val="16"/>
                <w:lang w:val="es-ES_tradnl"/>
              </w:rPr>
              <w:t>2011</w:t>
            </w:r>
          </w:p>
        </w:tc>
        <w:tc>
          <w:tcPr>
            <w:tcW w:w="708" w:type="dxa"/>
            <w:tcBorders>
              <w:top w:val="single" w:sz="4" w:space="0" w:color="auto"/>
              <w:bottom w:val="single" w:sz="12" w:space="0" w:color="auto"/>
            </w:tcBorders>
            <w:shd w:val="clear" w:color="auto" w:fill="auto"/>
            <w:vAlign w:val="bottom"/>
          </w:tcPr>
          <w:p w14:paraId="0176E0D1" w14:textId="77777777" w:rsidR="00FD786E" w:rsidRPr="00260056" w:rsidRDefault="00FD786E" w:rsidP="00260056">
            <w:pPr>
              <w:pStyle w:val="SingleTxtG"/>
              <w:spacing w:before="80" w:after="80" w:line="200" w:lineRule="exact"/>
              <w:ind w:left="57" w:right="28"/>
              <w:jc w:val="right"/>
              <w:rPr>
                <w:i/>
                <w:sz w:val="16"/>
                <w:lang w:val="es-ES_tradnl"/>
              </w:rPr>
            </w:pPr>
            <w:r w:rsidRPr="00260056">
              <w:rPr>
                <w:i/>
                <w:sz w:val="16"/>
                <w:lang w:val="es-ES_tradnl"/>
              </w:rPr>
              <w:t>2012</w:t>
            </w:r>
          </w:p>
        </w:tc>
        <w:tc>
          <w:tcPr>
            <w:tcW w:w="709" w:type="dxa"/>
            <w:tcBorders>
              <w:top w:val="single" w:sz="4" w:space="0" w:color="auto"/>
              <w:bottom w:val="single" w:sz="12" w:space="0" w:color="auto"/>
            </w:tcBorders>
            <w:shd w:val="clear" w:color="auto" w:fill="auto"/>
            <w:vAlign w:val="bottom"/>
          </w:tcPr>
          <w:p w14:paraId="489B5BF6" w14:textId="77777777" w:rsidR="00FD786E" w:rsidRPr="00260056" w:rsidRDefault="00FD786E" w:rsidP="00260056">
            <w:pPr>
              <w:pStyle w:val="SingleTxtG"/>
              <w:spacing w:before="80" w:after="80" w:line="200" w:lineRule="exact"/>
              <w:ind w:left="57" w:right="28"/>
              <w:jc w:val="right"/>
              <w:rPr>
                <w:i/>
                <w:sz w:val="16"/>
                <w:lang w:val="es-ES_tradnl"/>
              </w:rPr>
            </w:pPr>
            <w:r w:rsidRPr="00260056">
              <w:rPr>
                <w:i/>
                <w:sz w:val="16"/>
                <w:lang w:val="es-ES_tradnl"/>
              </w:rPr>
              <w:t>2013</w:t>
            </w:r>
          </w:p>
        </w:tc>
        <w:tc>
          <w:tcPr>
            <w:tcW w:w="709" w:type="dxa"/>
            <w:tcBorders>
              <w:top w:val="single" w:sz="4" w:space="0" w:color="auto"/>
              <w:bottom w:val="single" w:sz="12" w:space="0" w:color="auto"/>
            </w:tcBorders>
            <w:shd w:val="clear" w:color="auto" w:fill="auto"/>
            <w:vAlign w:val="bottom"/>
          </w:tcPr>
          <w:p w14:paraId="0B23C264" w14:textId="77777777" w:rsidR="00FD786E" w:rsidRPr="00260056" w:rsidRDefault="00FD786E" w:rsidP="00260056">
            <w:pPr>
              <w:pStyle w:val="SingleTxtG"/>
              <w:spacing w:before="80" w:after="80" w:line="200" w:lineRule="exact"/>
              <w:ind w:left="57" w:right="28"/>
              <w:jc w:val="right"/>
              <w:rPr>
                <w:i/>
                <w:sz w:val="16"/>
                <w:lang w:val="es-ES_tradnl"/>
              </w:rPr>
            </w:pPr>
            <w:r w:rsidRPr="00260056">
              <w:rPr>
                <w:i/>
                <w:sz w:val="16"/>
                <w:lang w:val="es-ES_tradnl"/>
              </w:rPr>
              <w:t>2014</w:t>
            </w:r>
          </w:p>
        </w:tc>
        <w:tc>
          <w:tcPr>
            <w:tcW w:w="709" w:type="dxa"/>
            <w:tcBorders>
              <w:top w:val="single" w:sz="4" w:space="0" w:color="auto"/>
              <w:bottom w:val="single" w:sz="12" w:space="0" w:color="auto"/>
            </w:tcBorders>
            <w:shd w:val="clear" w:color="auto" w:fill="auto"/>
            <w:vAlign w:val="bottom"/>
          </w:tcPr>
          <w:p w14:paraId="75E522FC" w14:textId="77777777" w:rsidR="00FD786E" w:rsidRPr="00260056" w:rsidRDefault="00FD786E" w:rsidP="00260056">
            <w:pPr>
              <w:pStyle w:val="SingleTxtG"/>
              <w:spacing w:before="80" w:after="80" w:line="200" w:lineRule="exact"/>
              <w:ind w:left="57" w:right="28"/>
              <w:jc w:val="right"/>
              <w:rPr>
                <w:i/>
                <w:sz w:val="16"/>
                <w:lang w:val="es-ES_tradnl"/>
              </w:rPr>
            </w:pPr>
            <w:r w:rsidRPr="00260056">
              <w:rPr>
                <w:i/>
                <w:sz w:val="16"/>
                <w:lang w:val="es-ES_tradnl"/>
              </w:rPr>
              <w:t>2015</w:t>
            </w:r>
          </w:p>
        </w:tc>
        <w:tc>
          <w:tcPr>
            <w:tcW w:w="703" w:type="dxa"/>
            <w:tcBorders>
              <w:top w:val="single" w:sz="4" w:space="0" w:color="auto"/>
              <w:bottom w:val="single" w:sz="12" w:space="0" w:color="auto"/>
            </w:tcBorders>
            <w:shd w:val="clear" w:color="auto" w:fill="auto"/>
            <w:vAlign w:val="bottom"/>
          </w:tcPr>
          <w:p w14:paraId="727C0146" w14:textId="77777777" w:rsidR="00FD786E" w:rsidRPr="00260056" w:rsidRDefault="00FD786E" w:rsidP="00260056">
            <w:pPr>
              <w:pStyle w:val="SingleTxtG"/>
              <w:spacing w:before="80" w:after="80" w:line="200" w:lineRule="exact"/>
              <w:ind w:left="57" w:right="28"/>
              <w:jc w:val="right"/>
              <w:rPr>
                <w:i/>
                <w:sz w:val="16"/>
                <w:lang w:val="es-ES_tradnl"/>
              </w:rPr>
            </w:pPr>
            <w:r w:rsidRPr="00260056">
              <w:rPr>
                <w:i/>
                <w:sz w:val="16"/>
                <w:lang w:val="es-ES_tradnl"/>
              </w:rPr>
              <w:t>2016</w:t>
            </w:r>
          </w:p>
        </w:tc>
      </w:tr>
      <w:tr w:rsidR="00FD786E" w:rsidRPr="00260056" w14:paraId="17C95287" w14:textId="77777777" w:rsidTr="00D06927">
        <w:trPr>
          <w:trHeight w:val="240"/>
        </w:trPr>
        <w:tc>
          <w:tcPr>
            <w:tcW w:w="2414" w:type="dxa"/>
            <w:tcBorders>
              <w:top w:val="single" w:sz="12" w:space="0" w:color="auto"/>
            </w:tcBorders>
            <w:shd w:val="clear" w:color="auto" w:fill="auto"/>
          </w:tcPr>
          <w:p w14:paraId="1CFC5A1F"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Al 1 de enero</w:t>
            </w:r>
          </w:p>
        </w:tc>
        <w:tc>
          <w:tcPr>
            <w:tcW w:w="851" w:type="dxa"/>
            <w:tcBorders>
              <w:top w:val="single" w:sz="12" w:space="0" w:color="auto"/>
            </w:tcBorders>
            <w:shd w:val="clear" w:color="auto" w:fill="auto"/>
            <w:vAlign w:val="bottom"/>
          </w:tcPr>
          <w:p w14:paraId="181A0D10" w14:textId="77777777" w:rsidR="00FD786E" w:rsidRPr="00260056" w:rsidRDefault="00FD786E" w:rsidP="00D06927">
            <w:pPr>
              <w:pStyle w:val="SingleTxtG"/>
              <w:spacing w:before="40" w:after="40" w:line="220" w:lineRule="exact"/>
              <w:ind w:left="113" w:right="0"/>
              <w:jc w:val="left"/>
              <w:rPr>
                <w:sz w:val="18"/>
                <w:lang w:val="es-ES_tradnl"/>
              </w:rPr>
            </w:pPr>
            <w:r w:rsidRPr="00260056">
              <w:rPr>
                <w:sz w:val="18"/>
                <w:lang w:val="es-ES_tradnl"/>
              </w:rPr>
              <w:t>MF</w:t>
            </w:r>
          </w:p>
        </w:tc>
        <w:tc>
          <w:tcPr>
            <w:tcW w:w="567" w:type="dxa"/>
            <w:tcBorders>
              <w:top w:val="single" w:sz="12" w:space="0" w:color="auto"/>
            </w:tcBorders>
            <w:shd w:val="clear" w:color="auto" w:fill="auto"/>
            <w:vAlign w:val="bottom"/>
          </w:tcPr>
          <w:p w14:paraId="3A73E253"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929</w:t>
            </w:r>
          </w:p>
        </w:tc>
        <w:tc>
          <w:tcPr>
            <w:tcW w:w="708" w:type="dxa"/>
            <w:tcBorders>
              <w:top w:val="single" w:sz="12" w:space="0" w:color="auto"/>
            </w:tcBorders>
            <w:shd w:val="clear" w:color="auto" w:fill="auto"/>
            <w:vAlign w:val="bottom"/>
          </w:tcPr>
          <w:p w14:paraId="0ABE56E2"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1 030</w:t>
            </w:r>
          </w:p>
        </w:tc>
        <w:tc>
          <w:tcPr>
            <w:tcW w:w="709" w:type="dxa"/>
            <w:tcBorders>
              <w:top w:val="single" w:sz="12" w:space="0" w:color="auto"/>
            </w:tcBorders>
            <w:shd w:val="clear" w:color="auto" w:fill="auto"/>
            <w:vAlign w:val="bottom"/>
          </w:tcPr>
          <w:p w14:paraId="4317CF9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1 112</w:t>
            </w:r>
          </w:p>
        </w:tc>
        <w:tc>
          <w:tcPr>
            <w:tcW w:w="709" w:type="dxa"/>
            <w:tcBorders>
              <w:top w:val="single" w:sz="12" w:space="0" w:color="auto"/>
            </w:tcBorders>
            <w:shd w:val="clear" w:color="auto" w:fill="auto"/>
            <w:vAlign w:val="bottom"/>
          </w:tcPr>
          <w:p w14:paraId="03833271"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1 154</w:t>
            </w:r>
          </w:p>
        </w:tc>
        <w:tc>
          <w:tcPr>
            <w:tcW w:w="709" w:type="dxa"/>
            <w:tcBorders>
              <w:top w:val="single" w:sz="12" w:space="0" w:color="auto"/>
            </w:tcBorders>
            <w:shd w:val="clear" w:color="auto" w:fill="auto"/>
            <w:vAlign w:val="bottom"/>
          </w:tcPr>
          <w:p w14:paraId="5B32CC13"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1 205</w:t>
            </w:r>
          </w:p>
        </w:tc>
        <w:tc>
          <w:tcPr>
            <w:tcW w:w="703" w:type="dxa"/>
            <w:tcBorders>
              <w:top w:val="single" w:sz="12" w:space="0" w:color="auto"/>
            </w:tcBorders>
            <w:shd w:val="clear" w:color="auto" w:fill="auto"/>
            <w:vAlign w:val="bottom"/>
          </w:tcPr>
          <w:p w14:paraId="46CBE97E"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1 280</w:t>
            </w:r>
          </w:p>
        </w:tc>
      </w:tr>
      <w:tr w:rsidR="00FD786E" w:rsidRPr="00260056" w14:paraId="18E48FF6" w14:textId="77777777" w:rsidTr="00D06927">
        <w:trPr>
          <w:trHeight w:val="240"/>
        </w:trPr>
        <w:tc>
          <w:tcPr>
            <w:tcW w:w="2414" w:type="dxa"/>
            <w:shd w:val="clear" w:color="auto" w:fill="auto"/>
          </w:tcPr>
          <w:p w14:paraId="216FD106" w14:textId="77777777" w:rsidR="00FD786E" w:rsidRPr="00260056" w:rsidRDefault="00FD786E" w:rsidP="00260056">
            <w:pPr>
              <w:pStyle w:val="SingleTxtG"/>
              <w:spacing w:before="40" w:after="40" w:line="220" w:lineRule="exact"/>
              <w:ind w:left="0" w:right="0"/>
              <w:jc w:val="left"/>
              <w:rPr>
                <w:sz w:val="18"/>
                <w:lang w:val="es-ES_tradnl"/>
              </w:rPr>
            </w:pPr>
          </w:p>
        </w:tc>
        <w:tc>
          <w:tcPr>
            <w:tcW w:w="851" w:type="dxa"/>
            <w:shd w:val="clear" w:color="auto" w:fill="auto"/>
            <w:vAlign w:val="bottom"/>
          </w:tcPr>
          <w:p w14:paraId="59B28DB3" w14:textId="77777777" w:rsidR="00FD786E" w:rsidRPr="00260056" w:rsidRDefault="00156CB6" w:rsidP="00D06927">
            <w:pPr>
              <w:pStyle w:val="SingleTxtG"/>
              <w:spacing w:before="40" w:after="40" w:line="220" w:lineRule="exact"/>
              <w:ind w:left="113" w:right="0"/>
              <w:jc w:val="left"/>
              <w:rPr>
                <w:sz w:val="18"/>
                <w:lang w:val="es-ES_tradnl"/>
              </w:rPr>
            </w:pPr>
            <w:r>
              <w:rPr>
                <w:sz w:val="18"/>
                <w:lang w:val="es-ES_tradnl"/>
              </w:rPr>
              <w:t>M</w:t>
            </w:r>
          </w:p>
        </w:tc>
        <w:tc>
          <w:tcPr>
            <w:tcW w:w="567" w:type="dxa"/>
            <w:shd w:val="clear" w:color="auto" w:fill="auto"/>
            <w:vAlign w:val="bottom"/>
          </w:tcPr>
          <w:p w14:paraId="31F2E08C"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788</w:t>
            </w:r>
          </w:p>
        </w:tc>
        <w:tc>
          <w:tcPr>
            <w:tcW w:w="708" w:type="dxa"/>
            <w:shd w:val="clear" w:color="auto" w:fill="auto"/>
            <w:vAlign w:val="bottom"/>
          </w:tcPr>
          <w:p w14:paraId="4D9D3080"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872</w:t>
            </w:r>
          </w:p>
        </w:tc>
        <w:tc>
          <w:tcPr>
            <w:tcW w:w="709" w:type="dxa"/>
            <w:shd w:val="clear" w:color="auto" w:fill="auto"/>
            <w:vAlign w:val="bottom"/>
          </w:tcPr>
          <w:p w14:paraId="225A8FF2"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933</w:t>
            </w:r>
          </w:p>
        </w:tc>
        <w:tc>
          <w:tcPr>
            <w:tcW w:w="709" w:type="dxa"/>
            <w:shd w:val="clear" w:color="auto" w:fill="auto"/>
            <w:vAlign w:val="bottom"/>
          </w:tcPr>
          <w:p w14:paraId="0750EA8B"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959</w:t>
            </w:r>
          </w:p>
        </w:tc>
        <w:tc>
          <w:tcPr>
            <w:tcW w:w="709" w:type="dxa"/>
            <w:shd w:val="clear" w:color="auto" w:fill="auto"/>
            <w:vAlign w:val="bottom"/>
          </w:tcPr>
          <w:p w14:paraId="46428FBE"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994</w:t>
            </w:r>
          </w:p>
        </w:tc>
        <w:tc>
          <w:tcPr>
            <w:tcW w:w="703" w:type="dxa"/>
            <w:shd w:val="clear" w:color="auto" w:fill="auto"/>
            <w:vAlign w:val="bottom"/>
          </w:tcPr>
          <w:p w14:paraId="02913D2D"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1 068</w:t>
            </w:r>
          </w:p>
        </w:tc>
      </w:tr>
      <w:tr w:rsidR="00FD786E" w:rsidRPr="00260056" w14:paraId="0649C43D" w14:textId="77777777" w:rsidTr="00D06927">
        <w:trPr>
          <w:trHeight w:val="240"/>
        </w:trPr>
        <w:tc>
          <w:tcPr>
            <w:tcW w:w="2414" w:type="dxa"/>
            <w:shd w:val="clear" w:color="auto" w:fill="auto"/>
          </w:tcPr>
          <w:p w14:paraId="13739515" w14:textId="77777777" w:rsidR="00FD786E" w:rsidRPr="00260056" w:rsidRDefault="00FD786E" w:rsidP="00260056">
            <w:pPr>
              <w:pStyle w:val="SingleTxtG"/>
              <w:spacing w:before="40" w:after="40" w:line="220" w:lineRule="exact"/>
              <w:ind w:left="0" w:right="0"/>
              <w:jc w:val="left"/>
              <w:rPr>
                <w:sz w:val="18"/>
                <w:lang w:val="es-ES_tradnl"/>
              </w:rPr>
            </w:pPr>
          </w:p>
        </w:tc>
        <w:tc>
          <w:tcPr>
            <w:tcW w:w="851" w:type="dxa"/>
            <w:shd w:val="clear" w:color="auto" w:fill="auto"/>
            <w:vAlign w:val="bottom"/>
          </w:tcPr>
          <w:p w14:paraId="542B0066" w14:textId="77777777" w:rsidR="00FD786E" w:rsidRPr="00260056" w:rsidRDefault="00156CB6" w:rsidP="00D06927">
            <w:pPr>
              <w:pStyle w:val="SingleTxtG"/>
              <w:spacing w:before="40" w:after="40" w:line="220" w:lineRule="exact"/>
              <w:ind w:left="113" w:right="0"/>
              <w:jc w:val="left"/>
              <w:rPr>
                <w:sz w:val="18"/>
                <w:lang w:val="es-ES_tradnl"/>
              </w:rPr>
            </w:pPr>
            <w:r>
              <w:rPr>
                <w:sz w:val="18"/>
                <w:lang w:val="es-ES_tradnl"/>
              </w:rPr>
              <w:t>F</w:t>
            </w:r>
          </w:p>
        </w:tc>
        <w:tc>
          <w:tcPr>
            <w:tcW w:w="567" w:type="dxa"/>
            <w:shd w:val="clear" w:color="auto" w:fill="auto"/>
            <w:vAlign w:val="bottom"/>
          </w:tcPr>
          <w:p w14:paraId="10BB249F"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141</w:t>
            </w:r>
          </w:p>
        </w:tc>
        <w:tc>
          <w:tcPr>
            <w:tcW w:w="708" w:type="dxa"/>
            <w:shd w:val="clear" w:color="auto" w:fill="auto"/>
            <w:vAlign w:val="bottom"/>
          </w:tcPr>
          <w:p w14:paraId="767899E3"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158</w:t>
            </w:r>
          </w:p>
        </w:tc>
        <w:tc>
          <w:tcPr>
            <w:tcW w:w="709" w:type="dxa"/>
            <w:shd w:val="clear" w:color="auto" w:fill="auto"/>
            <w:vAlign w:val="bottom"/>
          </w:tcPr>
          <w:p w14:paraId="0BB4872A"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179</w:t>
            </w:r>
          </w:p>
        </w:tc>
        <w:tc>
          <w:tcPr>
            <w:tcW w:w="709" w:type="dxa"/>
            <w:shd w:val="clear" w:color="auto" w:fill="auto"/>
            <w:vAlign w:val="bottom"/>
          </w:tcPr>
          <w:p w14:paraId="27B206BD"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195</w:t>
            </w:r>
          </w:p>
        </w:tc>
        <w:tc>
          <w:tcPr>
            <w:tcW w:w="709" w:type="dxa"/>
            <w:shd w:val="clear" w:color="auto" w:fill="auto"/>
            <w:vAlign w:val="bottom"/>
          </w:tcPr>
          <w:p w14:paraId="73B9482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211</w:t>
            </w:r>
          </w:p>
        </w:tc>
        <w:tc>
          <w:tcPr>
            <w:tcW w:w="703" w:type="dxa"/>
            <w:shd w:val="clear" w:color="auto" w:fill="auto"/>
            <w:vAlign w:val="bottom"/>
          </w:tcPr>
          <w:p w14:paraId="261171DC"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212</w:t>
            </w:r>
          </w:p>
        </w:tc>
      </w:tr>
      <w:tr w:rsidR="00FD786E" w:rsidRPr="00260056" w14:paraId="162421AC" w14:textId="77777777" w:rsidTr="00D06927">
        <w:trPr>
          <w:trHeight w:val="240"/>
        </w:trPr>
        <w:tc>
          <w:tcPr>
            <w:tcW w:w="2414" w:type="dxa"/>
            <w:shd w:val="clear" w:color="auto" w:fill="auto"/>
          </w:tcPr>
          <w:p w14:paraId="56FA1E4B"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Ingresados en el año en curso</w:t>
            </w:r>
          </w:p>
        </w:tc>
        <w:tc>
          <w:tcPr>
            <w:tcW w:w="851" w:type="dxa"/>
            <w:shd w:val="clear" w:color="auto" w:fill="auto"/>
            <w:vAlign w:val="bottom"/>
          </w:tcPr>
          <w:p w14:paraId="5468FDAF" w14:textId="77777777" w:rsidR="00FD786E" w:rsidRPr="00260056" w:rsidRDefault="00FD786E" w:rsidP="00D06927">
            <w:pPr>
              <w:pStyle w:val="SingleTxtG"/>
              <w:spacing w:before="40" w:after="40" w:line="220" w:lineRule="exact"/>
              <w:ind w:left="113" w:right="0"/>
              <w:jc w:val="left"/>
              <w:rPr>
                <w:sz w:val="18"/>
                <w:lang w:val="es-ES_tradnl"/>
              </w:rPr>
            </w:pPr>
            <w:r w:rsidRPr="00260056">
              <w:rPr>
                <w:sz w:val="18"/>
                <w:lang w:val="es-ES_tradnl"/>
              </w:rPr>
              <w:t>MF</w:t>
            </w:r>
          </w:p>
        </w:tc>
        <w:tc>
          <w:tcPr>
            <w:tcW w:w="567" w:type="dxa"/>
            <w:shd w:val="clear" w:color="auto" w:fill="auto"/>
            <w:vAlign w:val="bottom"/>
          </w:tcPr>
          <w:p w14:paraId="5AD905A1"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421</w:t>
            </w:r>
          </w:p>
        </w:tc>
        <w:tc>
          <w:tcPr>
            <w:tcW w:w="708" w:type="dxa"/>
            <w:shd w:val="clear" w:color="auto" w:fill="auto"/>
            <w:vAlign w:val="bottom"/>
          </w:tcPr>
          <w:p w14:paraId="52B9D046"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488</w:t>
            </w:r>
          </w:p>
        </w:tc>
        <w:tc>
          <w:tcPr>
            <w:tcW w:w="709" w:type="dxa"/>
            <w:shd w:val="clear" w:color="auto" w:fill="auto"/>
            <w:vAlign w:val="bottom"/>
          </w:tcPr>
          <w:p w14:paraId="3D77DEA7"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505</w:t>
            </w:r>
          </w:p>
        </w:tc>
        <w:tc>
          <w:tcPr>
            <w:tcW w:w="709" w:type="dxa"/>
            <w:shd w:val="clear" w:color="auto" w:fill="auto"/>
            <w:vAlign w:val="bottom"/>
          </w:tcPr>
          <w:p w14:paraId="3AA5829D"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552</w:t>
            </w:r>
          </w:p>
        </w:tc>
        <w:tc>
          <w:tcPr>
            <w:tcW w:w="709" w:type="dxa"/>
            <w:shd w:val="clear" w:color="auto" w:fill="auto"/>
            <w:vAlign w:val="bottom"/>
          </w:tcPr>
          <w:p w14:paraId="7A90819F"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621</w:t>
            </w:r>
          </w:p>
        </w:tc>
        <w:tc>
          <w:tcPr>
            <w:tcW w:w="703" w:type="dxa"/>
            <w:shd w:val="clear" w:color="auto" w:fill="auto"/>
            <w:vAlign w:val="bottom"/>
          </w:tcPr>
          <w:p w14:paraId="14C9A0A2"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545</w:t>
            </w:r>
          </w:p>
        </w:tc>
      </w:tr>
      <w:tr w:rsidR="00FD786E" w:rsidRPr="00260056" w14:paraId="0EC39290" w14:textId="77777777" w:rsidTr="00D06927">
        <w:trPr>
          <w:trHeight w:val="240"/>
        </w:trPr>
        <w:tc>
          <w:tcPr>
            <w:tcW w:w="2414" w:type="dxa"/>
            <w:shd w:val="clear" w:color="auto" w:fill="auto"/>
          </w:tcPr>
          <w:p w14:paraId="032C8D84" w14:textId="77777777" w:rsidR="00FD786E" w:rsidRPr="00260056" w:rsidRDefault="00FD786E" w:rsidP="00260056">
            <w:pPr>
              <w:pStyle w:val="SingleTxtG"/>
              <w:spacing w:before="40" w:after="40" w:line="220" w:lineRule="exact"/>
              <w:ind w:left="0" w:right="0"/>
              <w:jc w:val="left"/>
              <w:rPr>
                <w:sz w:val="18"/>
                <w:lang w:val="es-ES_tradnl"/>
              </w:rPr>
            </w:pPr>
          </w:p>
        </w:tc>
        <w:tc>
          <w:tcPr>
            <w:tcW w:w="851" w:type="dxa"/>
            <w:shd w:val="clear" w:color="auto" w:fill="auto"/>
            <w:vAlign w:val="bottom"/>
          </w:tcPr>
          <w:p w14:paraId="5F3DC61C" w14:textId="77777777" w:rsidR="00FD786E" w:rsidRPr="00260056" w:rsidRDefault="00156CB6" w:rsidP="00D06927">
            <w:pPr>
              <w:pStyle w:val="SingleTxtG"/>
              <w:spacing w:before="40" w:after="40" w:line="220" w:lineRule="exact"/>
              <w:ind w:left="113" w:right="0"/>
              <w:jc w:val="left"/>
              <w:rPr>
                <w:sz w:val="18"/>
                <w:lang w:val="es-ES_tradnl"/>
              </w:rPr>
            </w:pPr>
            <w:r>
              <w:rPr>
                <w:sz w:val="18"/>
                <w:lang w:val="es-ES_tradnl"/>
              </w:rPr>
              <w:t>M</w:t>
            </w:r>
          </w:p>
        </w:tc>
        <w:tc>
          <w:tcPr>
            <w:tcW w:w="567" w:type="dxa"/>
            <w:shd w:val="clear" w:color="auto" w:fill="auto"/>
            <w:vAlign w:val="bottom"/>
          </w:tcPr>
          <w:p w14:paraId="5FE6131D"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340</w:t>
            </w:r>
          </w:p>
        </w:tc>
        <w:tc>
          <w:tcPr>
            <w:tcW w:w="708" w:type="dxa"/>
            <w:shd w:val="clear" w:color="auto" w:fill="auto"/>
            <w:vAlign w:val="bottom"/>
          </w:tcPr>
          <w:p w14:paraId="18782271"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403</w:t>
            </w:r>
          </w:p>
        </w:tc>
        <w:tc>
          <w:tcPr>
            <w:tcW w:w="709" w:type="dxa"/>
            <w:shd w:val="clear" w:color="auto" w:fill="auto"/>
            <w:vAlign w:val="bottom"/>
          </w:tcPr>
          <w:p w14:paraId="53CE19E6"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405</w:t>
            </w:r>
          </w:p>
        </w:tc>
        <w:tc>
          <w:tcPr>
            <w:tcW w:w="709" w:type="dxa"/>
            <w:shd w:val="clear" w:color="auto" w:fill="auto"/>
            <w:vAlign w:val="bottom"/>
          </w:tcPr>
          <w:p w14:paraId="24C46605"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457</w:t>
            </w:r>
          </w:p>
        </w:tc>
        <w:tc>
          <w:tcPr>
            <w:tcW w:w="709" w:type="dxa"/>
            <w:shd w:val="clear" w:color="auto" w:fill="auto"/>
            <w:vAlign w:val="bottom"/>
          </w:tcPr>
          <w:p w14:paraId="1D8AA303"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515</w:t>
            </w:r>
          </w:p>
        </w:tc>
        <w:tc>
          <w:tcPr>
            <w:tcW w:w="703" w:type="dxa"/>
            <w:shd w:val="clear" w:color="auto" w:fill="auto"/>
            <w:vAlign w:val="bottom"/>
          </w:tcPr>
          <w:p w14:paraId="6A9C71B8"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457</w:t>
            </w:r>
          </w:p>
        </w:tc>
      </w:tr>
      <w:tr w:rsidR="00FD786E" w:rsidRPr="00260056" w14:paraId="2D1DD806" w14:textId="77777777" w:rsidTr="00D06927">
        <w:trPr>
          <w:trHeight w:val="240"/>
        </w:trPr>
        <w:tc>
          <w:tcPr>
            <w:tcW w:w="2414" w:type="dxa"/>
            <w:shd w:val="clear" w:color="auto" w:fill="auto"/>
          </w:tcPr>
          <w:p w14:paraId="7FDA554E" w14:textId="77777777" w:rsidR="00FD786E" w:rsidRPr="00260056" w:rsidRDefault="00FD786E" w:rsidP="00260056">
            <w:pPr>
              <w:pStyle w:val="SingleTxtG"/>
              <w:spacing w:before="40" w:after="40" w:line="220" w:lineRule="exact"/>
              <w:ind w:left="0" w:right="0"/>
              <w:jc w:val="left"/>
              <w:rPr>
                <w:sz w:val="18"/>
                <w:lang w:val="es-ES_tradnl"/>
              </w:rPr>
            </w:pPr>
          </w:p>
        </w:tc>
        <w:tc>
          <w:tcPr>
            <w:tcW w:w="851" w:type="dxa"/>
            <w:shd w:val="clear" w:color="auto" w:fill="auto"/>
            <w:vAlign w:val="bottom"/>
          </w:tcPr>
          <w:p w14:paraId="76079DF9" w14:textId="77777777" w:rsidR="00FD786E" w:rsidRPr="00260056" w:rsidRDefault="00156CB6" w:rsidP="00D06927">
            <w:pPr>
              <w:pStyle w:val="SingleTxtG"/>
              <w:spacing w:before="40" w:after="40" w:line="220" w:lineRule="exact"/>
              <w:ind w:left="113" w:right="0"/>
              <w:jc w:val="left"/>
              <w:rPr>
                <w:sz w:val="18"/>
                <w:lang w:val="es-ES_tradnl"/>
              </w:rPr>
            </w:pPr>
            <w:r>
              <w:rPr>
                <w:sz w:val="18"/>
                <w:lang w:val="es-ES_tradnl"/>
              </w:rPr>
              <w:t>F</w:t>
            </w:r>
          </w:p>
        </w:tc>
        <w:tc>
          <w:tcPr>
            <w:tcW w:w="567" w:type="dxa"/>
            <w:shd w:val="clear" w:color="auto" w:fill="auto"/>
            <w:vAlign w:val="bottom"/>
          </w:tcPr>
          <w:p w14:paraId="1D44576A"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81</w:t>
            </w:r>
          </w:p>
        </w:tc>
        <w:tc>
          <w:tcPr>
            <w:tcW w:w="708" w:type="dxa"/>
            <w:shd w:val="clear" w:color="auto" w:fill="auto"/>
            <w:vAlign w:val="bottom"/>
          </w:tcPr>
          <w:p w14:paraId="61DA3E05"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85</w:t>
            </w:r>
          </w:p>
        </w:tc>
        <w:tc>
          <w:tcPr>
            <w:tcW w:w="709" w:type="dxa"/>
            <w:shd w:val="clear" w:color="auto" w:fill="auto"/>
            <w:vAlign w:val="bottom"/>
          </w:tcPr>
          <w:p w14:paraId="0C8A2EB8"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100</w:t>
            </w:r>
          </w:p>
        </w:tc>
        <w:tc>
          <w:tcPr>
            <w:tcW w:w="709" w:type="dxa"/>
            <w:shd w:val="clear" w:color="auto" w:fill="auto"/>
            <w:vAlign w:val="bottom"/>
          </w:tcPr>
          <w:p w14:paraId="2C2F07B6"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95</w:t>
            </w:r>
          </w:p>
        </w:tc>
        <w:tc>
          <w:tcPr>
            <w:tcW w:w="709" w:type="dxa"/>
            <w:shd w:val="clear" w:color="auto" w:fill="auto"/>
            <w:vAlign w:val="bottom"/>
          </w:tcPr>
          <w:p w14:paraId="234793CE"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106</w:t>
            </w:r>
          </w:p>
        </w:tc>
        <w:tc>
          <w:tcPr>
            <w:tcW w:w="703" w:type="dxa"/>
            <w:shd w:val="clear" w:color="auto" w:fill="auto"/>
            <w:vAlign w:val="bottom"/>
          </w:tcPr>
          <w:p w14:paraId="0BFE12A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88</w:t>
            </w:r>
          </w:p>
        </w:tc>
      </w:tr>
      <w:tr w:rsidR="00FD786E" w:rsidRPr="00260056" w14:paraId="4AEA8109" w14:textId="77777777" w:rsidTr="00D06927">
        <w:trPr>
          <w:trHeight w:val="240"/>
        </w:trPr>
        <w:tc>
          <w:tcPr>
            <w:tcW w:w="2414" w:type="dxa"/>
            <w:shd w:val="clear" w:color="auto" w:fill="auto"/>
          </w:tcPr>
          <w:p w14:paraId="6CF52BBA"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Puestos en libertad en el año en</w:t>
            </w:r>
            <w:r w:rsidR="00D06927">
              <w:rPr>
                <w:sz w:val="18"/>
                <w:lang w:val="es-ES_tradnl"/>
              </w:rPr>
              <w:t> </w:t>
            </w:r>
            <w:r w:rsidRPr="00260056">
              <w:rPr>
                <w:sz w:val="18"/>
                <w:lang w:val="es-ES_tradnl"/>
              </w:rPr>
              <w:t>curso</w:t>
            </w:r>
          </w:p>
        </w:tc>
        <w:tc>
          <w:tcPr>
            <w:tcW w:w="851" w:type="dxa"/>
            <w:shd w:val="clear" w:color="auto" w:fill="auto"/>
            <w:vAlign w:val="bottom"/>
          </w:tcPr>
          <w:p w14:paraId="149B7EB3" w14:textId="77777777" w:rsidR="00FD786E" w:rsidRPr="00260056" w:rsidRDefault="00FD786E" w:rsidP="00D06927">
            <w:pPr>
              <w:pStyle w:val="SingleTxtG"/>
              <w:spacing w:before="40" w:after="40" w:line="220" w:lineRule="exact"/>
              <w:ind w:left="113" w:right="0"/>
              <w:jc w:val="left"/>
              <w:rPr>
                <w:sz w:val="18"/>
                <w:lang w:val="es-ES_tradnl"/>
              </w:rPr>
            </w:pPr>
            <w:r w:rsidRPr="00260056">
              <w:rPr>
                <w:sz w:val="18"/>
                <w:lang w:val="es-ES_tradnl"/>
              </w:rPr>
              <w:t>MF</w:t>
            </w:r>
          </w:p>
        </w:tc>
        <w:tc>
          <w:tcPr>
            <w:tcW w:w="567" w:type="dxa"/>
            <w:shd w:val="clear" w:color="auto" w:fill="auto"/>
            <w:vAlign w:val="bottom"/>
          </w:tcPr>
          <w:p w14:paraId="2C5863E2"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320</w:t>
            </w:r>
          </w:p>
        </w:tc>
        <w:tc>
          <w:tcPr>
            <w:tcW w:w="708" w:type="dxa"/>
            <w:shd w:val="clear" w:color="auto" w:fill="auto"/>
            <w:vAlign w:val="bottom"/>
          </w:tcPr>
          <w:p w14:paraId="55FC9A2F"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406</w:t>
            </w:r>
          </w:p>
        </w:tc>
        <w:tc>
          <w:tcPr>
            <w:tcW w:w="709" w:type="dxa"/>
            <w:shd w:val="clear" w:color="auto" w:fill="auto"/>
            <w:vAlign w:val="bottom"/>
          </w:tcPr>
          <w:p w14:paraId="56B3E90B"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463</w:t>
            </w:r>
          </w:p>
        </w:tc>
        <w:tc>
          <w:tcPr>
            <w:tcW w:w="709" w:type="dxa"/>
            <w:shd w:val="clear" w:color="auto" w:fill="auto"/>
            <w:vAlign w:val="bottom"/>
          </w:tcPr>
          <w:p w14:paraId="4F004162"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501</w:t>
            </w:r>
          </w:p>
        </w:tc>
        <w:tc>
          <w:tcPr>
            <w:tcW w:w="709" w:type="dxa"/>
            <w:shd w:val="clear" w:color="auto" w:fill="auto"/>
            <w:vAlign w:val="bottom"/>
          </w:tcPr>
          <w:p w14:paraId="57D9262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546</w:t>
            </w:r>
          </w:p>
        </w:tc>
        <w:tc>
          <w:tcPr>
            <w:tcW w:w="703" w:type="dxa"/>
            <w:shd w:val="clear" w:color="auto" w:fill="auto"/>
            <w:vAlign w:val="bottom"/>
          </w:tcPr>
          <w:p w14:paraId="40990F3D"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554</w:t>
            </w:r>
          </w:p>
        </w:tc>
      </w:tr>
      <w:tr w:rsidR="00FD786E" w:rsidRPr="00260056" w14:paraId="0A6C6F6B" w14:textId="77777777" w:rsidTr="00D06927">
        <w:trPr>
          <w:trHeight w:val="240"/>
        </w:trPr>
        <w:tc>
          <w:tcPr>
            <w:tcW w:w="2414" w:type="dxa"/>
            <w:shd w:val="clear" w:color="auto" w:fill="auto"/>
          </w:tcPr>
          <w:p w14:paraId="21650300" w14:textId="77777777" w:rsidR="00FD786E" w:rsidRPr="00260056" w:rsidRDefault="00FD786E" w:rsidP="00260056">
            <w:pPr>
              <w:pStyle w:val="SingleTxtG"/>
              <w:spacing w:before="40" w:after="40" w:line="220" w:lineRule="exact"/>
              <w:ind w:left="0" w:right="0"/>
              <w:jc w:val="left"/>
              <w:rPr>
                <w:sz w:val="18"/>
                <w:lang w:val="es-ES_tradnl"/>
              </w:rPr>
            </w:pPr>
          </w:p>
        </w:tc>
        <w:tc>
          <w:tcPr>
            <w:tcW w:w="851" w:type="dxa"/>
            <w:shd w:val="clear" w:color="auto" w:fill="auto"/>
            <w:vAlign w:val="bottom"/>
          </w:tcPr>
          <w:p w14:paraId="3B30CA7A" w14:textId="77777777" w:rsidR="00FD786E" w:rsidRPr="00260056" w:rsidRDefault="00156CB6" w:rsidP="00D06927">
            <w:pPr>
              <w:pStyle w:val="SingleTxtG"/>
              <w:spacing w:before="40" w:after="40" w:line="220" w:lineRule="exact"/>
              <w:ind w:left="113" w:right="0"/>
              <w:jc w:val="left"/>
              <w:rPr>
                <w:sz w:val="18"/>
                <w:lang w:val="es-ES_tradnl"/>
              </w:rPr>
            </w:pPr>
            <w:r>
              <w:rPr>
                <w:sz w:val="18"/>
                <w:lang w:val="es-ES_tradnl"/>
              </w:rPr>
              <w:t>M</w:t>
            </w:r>
          </w:p>
        </w:tc>
        <w:tc>
          <w:tcPr>
            <w:tcW w:w="567" w:type="dxa"/>
            <w:shd w:val="clear" w:color="auto" w:fill="auto"/>
            <w:vAlign w:val="bottom"/>
          </w:tcPr>
          <w:p w14:paraId="59D47BFE"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256</w:t>
            </w:r>
          </w:p>
        </w:tc>
        <w:tc>
          <w:tcPr>
            <w:tcW w:w="708" w:type="dxa"/>
            <w:shd w:val="clear" w:color="auto" w:fill="auto"/>
            <w:vAlign w:val="bottom"/>
          </w:tcPr>
          <w:p w14:paraId="47A598AA"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342</w:t>
            </w:r>
          </w:p>
        </w:tc>
        <w:tc>
          <w:tcPr>
            <w:tcW w:w="709" w:type="dxa"/>
            <w:shd w:val="clear" w:color="auto" w:fill="auto"/>
            <w:vAlign w:val="bottom"/>
          </w:tcPr>
          <w:p w14:paraId="36DE7FFC"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379</w:t>
            </w:r>
          </w:p>
        </w:tc>
        <w:tc>
          <w:tcPr>
            <w:tcW w:w="709" w:type="dxa"/>
            <w:shd w:val="clear" w:color="auto" w:fill="auto"/>
            <w:vAlign w:val="bottom"/>
          </w:tcPr>
          <w:p w14:paraId="10E0B24D"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422</w:t>
            </w:r>
          </w:p>
        </w:tc>
        <w:tc>
          <w:tcPr>
            <w:tcW w:w="709" w:type="dxa"/>
            <w:shd w:val="clear" w:color="auto" w:fill="auto"/>
            <w:vAlign w:val="bottom"/>
          </w:tcPr>
          <w:p w14:paraId="1724FFF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441</w:t>
            </w:r>
          </w:p>
        </w:tc>
        <w:tc>
          <w:tcPr>
            <w:tcW w:w="703" w:type="dxa"/>
            <w:shd w:val="clear" w:color="auto" w:fill="auto"/>
            <w:vAlign w:val="bottom"/>
          </w:tcPr>
          <w:p w14:paraId="017BEE2A"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440</w:t>
            </w:r>
          </w:p>
        </w:tc>
      </w:tr>
      <w:tr w:rsidR="00FD786E" w:rsidRPr="00260056" w14:paraId="24F1CE7E" w14:textId="77777777" w:rsidTr="00D06927">
        <w:trPr>
          <w:trHeight w:val="240"/>
        </w:trPr>
        <w:tc>
          <w:tcPr>
            <w:tcW w:w="2414" w:type="dxa"/>
            <w:shd w:val="clear" w:color="auto" w:fill="auto"/>
          </w:tcPr>
          <w:p w14:paraId="7CFB0B26" w14:textId="77777777" w:rsidR="00FD786E" w:rsidRPr="00260056" w:rsidRDefault="00FD786E" w:rsidP="00260056">
            <w:pPr>
              <w:pStyle w:val="SingleTxtG"/>
              <w:spacing w:before="40" w:after="40" w:line="220" w:lineRule="exact"/>
              <w:ind w:left="0" w:right="0"/>
              <w:jc w:val="left"/>
              <w:rPr>
                <w:sz w:val="18"/>
                <w:lang w:val="es-ES_tradnl"/>
              </w:rPr>
            </w:pPr>
          </w:p>
        </w:tc>
        <w:tc>
          <w:tcPr>
            <w:tcW w:w="851" w:type="dxa"/>
            <w:shd w:val="clear" w:color="auto" w:fill="auto"/>
            <w:vAlign w:val="bottom"/>
          </w:tcPr>
          <w:p w14:paraId="45E7ADBF" w14:textId="77777777" w:rsidR="00FD786E" w:rsidRPr="00260056" w:rsidRDefault="00156CB6" w:rsidP="00D06927">
            <w:pPr>
              <w:pStyle w:val="SingleTxtG"/>
              <w:spacing w:before="40" w:after="40" w:line="220" w:lineRule="exact"/>
              <w:ind w:left="113" w:right="0"/>
              <w:jc w:val="left"/>
              <w:rPr>
                <w:sz w:val="18"/>
                <w:lang w:val="es-ES_tradnl"/>
              </w:rPr>
            </w:pPr>
            <w:r>
              <w:rPr>
                <w:sz w:val="18"/>
                <w:lang w:val="es-ES_tradnl"/>
              </w:rPr>
              <w:t>F</w:t>
            </w:r>
          </w:p>
        </w:tc>
        <w:tc>
          <w:tcPr>
            <w:tcW w:w="567" w:type="dxa"/>
            <w:shd w:val="clear" w:color="auto" w:fill="auto"/>
            <w:vAlign w:val="bottom"/>
          </w:tcPr>
          <w:p w14:paraId="6401610F"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64</w:t>
            </w:r>
          </w:p>
        </w:tc>
        <w:tc>
          <w:tcPr>
            <w:tcW w:w="708" w:type="dxa"/>
            <w:shd w:val="clear" w:color="auto" w:fill="auto"/>
            <w:vAlign w:val="bottom"/>
          </w:tcPr>
          <w:p w14:paraId="23F57323"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64</w:t>
            </w:r>
          </w:p>
        </w:tc>
        <w:tc>
          <w:tcPr>
            <w:tcW w:w="709" w:type="dxa"/>
            <w:shd w:val="clear" w:color="auto" w:fill="auto"/>
            <w:vAlign w:val="bottom"/>
          </w:tcPr>
          <w:p w14:paraId="1A4ED4C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84</w:t>
            </w:r>
          </w:p>
        </w:tc>
        <w:tc>
          <w:tcPr>
            <w:tcW w:w="709" w:type="dxa"/>
            <w:shd w:val="clear" w:color="auto" w:fill="auto"/>
            <w:vAlign w:val="bottom"/>
          </w:tcPr>
          <w:p w14:paraId="5D452EE1"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79</w:t>
            </w:r>
          </w:p>
        </w:tc>
        <w:tc>
          <w:tcPr>
            <w:tcW w:w="709" w:type="dxa"/>
            <w:shd w:val="clear" w:color="auto" w:fill="auto"/>
            <w:vAlign w:val="bottom"/>
          </w:tcPr>
          <w:p w14:paraId="4224591C"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105</w:t>
            </w:r>
          </w:p>
        </w:tc>
        <w:tc>
          <w:tcPr>
            <w:tcW w:w="703" w:type="dxa"/>
            <w:shd w:val="clear" w:color="auto" w:fill="auto"/>
            <w:vAlign w:val="bottom"/>
          </w:tcPr>
          <w:p w14:paraId="077B6C2E"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114</w:t>
            </w:r>
          </w:p>
        </w:tc>
      </w:tr>
      <w:tr w:rsidR="00FD786E" w:rsidRPr="00260056" w14:paraId="17CB485A" w14:textId="77777777" w:rsidTr="00D06927">
        <w:trPr>
          <w:trHeight w:val="240"/>
        </w:trPr>
        <w:tc>
          <w:tcPr>
            <w:tcW w:w="2414" w:type="dxa"/>
            <w:shd w:val="clear" w:color="auto" w:fill="auto"/>
          </w:tcPr>
          <w:p w14:paraId="6B8B90F0"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Al 31 de diciembre</w:t>
            </w:r>
          </w:p>
        </w:tc>
        <w:tc>
          <w:tcPr>
            <w:tcW w:w="851" w:type="dxa"/>
            <w:shd w:val="clear" w:color="auto" w:fill="auto"/>
            <w:vAlign w:val="bottom"/>
          </w:tcPr>
          <w:p w14:paraId="644426DE" w14:textId="77777777" w:rsidR="00FD786E" w:rsidRPr="00260056" w:rsidRDefault="00FD786E" w:rsidP="00D06927">
            <w:pPr>
              <w:pStyle w:val="SingleTxtG"/>
              <w:spacing w:before="40" w:after="40" w:line="220" w:lineRule="exact"/>
              <w:ind w:left="113" w:right="0"/>
              <w:jc w:val="left"/>
              <w:rPr>
                <w:sz w:val="18"/>
                <w:lang w:val="es-ES_tradnl"/>
              </w:rPr>
            </w:pPr>
            <w:r w:rsidRPr="00260056">
              <w:rPr>
                <w:sz w:val="18"/>
                <w:lang w:val="es-ES_tradnl"/>
              </w:rPr>
              <w:t>MF</w:t>
            </w:r>
          </w:p>
        </w:tc>
        <w:tc>
          <w:tcPr>
            <w:tcW w:w="567" w:type="dxa"/>
            <w:shd w:val="clear" w:color="auto" w:fill="auto"/>
            <w:vAlign w:val="bottom"/>
          </w:tcPr>
          <w:p w14:paraId="2594113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1 030</w:t>
            </w:r>
          </w:p>
        </w:tc>
        <w:tc>
          <w:tcPr>
            <w:tcW w:w="708" w:type="dxa"/>
            <w:shd w:val="clear" w:color="auto" w:fill="auto"/>
            <w:vAlign w:val="bottom"/>
          </w:tcPr>
          <w:p w14:paraId="3C64C9B6"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1 112</w:t>
            </w:r>
          </w:p>
        </w:tc>
        <w:tc>
          <w:tcPr>
            <w:tcW w:w="709" w:type="dxa"/>
            <w:shd w:val="clear" w:color="auto" w:fill="auto"/>
            <w:vAlign w:val="bottom"/>
          </w:tcPr>
          <w:p w14:paraId="019B3273"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1 154</w:t>
            </w:r>
          </w:p>
        </w:tc>
        <w:tc>
          <w:tcPr>
            <w:tcW w:w="709" w:type="dxa"/>
            <w:shd w:val="clear" w:color="auto" w:fill="auto"/>
            <w:vAlign w:val="bottom"/>
          </w:tcPr>
          <w:p w14:paraId="39EB0566"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1 205</w:t>
            </w:r>
          </w:p>
        </w:tc>
        <w:tc>
          <w:tcPr>
            <w:tcW w:w="709" w:type="dxa"/>
            <w:shd w:val="clear" w:color="auto" w:fill="auto"/>
            <w:vAlign w:val="bottom"/>
          </w:tcPr>
          <w:p w14:paraId="083AE690"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1 280</w:t>
            </w:r>
          </w:p>
        </w:tc>
        <w:tc>
          <w:tcPr>
            <w:tcW w:w="703" w:type="dxa"/>
            <w:shd w:val="clear" w:color="auto" w:fill="auto"/>
            <w:vAlign w:val="bottom"/>
          </w:tcPr>
          <w:p w14:paraId="56ABCC59"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1 271</w:t>
            </w:r>
          </w:p>
        </w:tc>
      </w:tr>
      <w:tr w:rsidR="00FD786E" w:rsidRPr="00260056" w14:paraId="05E06A3A" w14:textId="77777777" w:rsidTr="00D06927">
        <w:trPr>
          <w:trHeight w:val="240"/>
        </w:trPr>
        <w:tc>
          <w:tcPr>
            <w:tcW w:w="2414" w:type="dxa"/>
            <w:shd w:val="clear" w:color="auto" w:fill="auto"/>
          </w:tcPr>
          <w:p w14:paraId="6CA36C40" w14:textId="77777777" w:rsidR="00FD786E" w:rsidRPr="00260056" w:rsidRDefault="00FD786E" w:rsidP="00260056">
            <w:pPr>
              <w:pStyle w:val="SingleTxtG"/>
              <w:spacing w:before="40" w:after="40" w:line="220" w:lineRule="exact"/>
              <w:ind w:left="0" w:right="0"/>
              <w:jc w:val="left"/>
              <w:rPr>
                <w:sz w:val="18"/>
                <w:lang w:val="es-ES_tradnl"/>
              </w:rPr>
            </w:pPr>
          </w:p>
        </w:tc>
        <w:tc>
          <w:tcPr>
            <w:tcW w:w="851" w:type="dxa"/>
            <w:shd w:val="clear" w:color="auto" w:fill="auto"/>
            <w:vAlign w:val="bottom"/>
          </w:tcPr>
          <w:p w14:paraId="547CBEFF" w14:textId="77777777" w:rsidR="00FD786E" w:rsidRPr="00260056" w:rsidRDefault="00156CB6" w:rsidP="00D06927">
            <w:pPr>
              <w:pStyle w:val="SingleTxtG"/>
              <w:spacing w:before="40" w:after="40" w:line="220" w:lineRule="exact"/>
              <w:ind w:left="113" w:right="0"/>
              <w:jc w:val="left"/>
              <w:rPr>
                <w:sz w:val="18"/>
                <w:lang w:val="es-ES_tradnl"/>
              </w:rPr>
            </w:pPr>
            <w:r>
              <w:rPr>
                <w:sz w:val="18"/>
                <w:lang w:val="es-ES_tradnl"/>
              </w:rPr>
              <w:t>M</w:t>
            </w:r>
          </w:p>
        </w:tc>
        <w:tc>
          <w:tcPr>
            <w:tcW w:w="567" w:type="dxa"/>
            <w:shd w:val="clear" w:color="auto" w:fill="auto"/>
            <w:vAlign w:val="bottom"/>
          </w:tcPr>
          <w:p w14:paraId="50B81E45"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872</w:t>
            </w:r>
          </w:p>
        </w:tc>
        <w:tc>
          <w:tcPr>
            <w:tcW w:w="708" w:type="dxa"/>
            <w:shd w:val="clear" w:color="auto" w:fill="auto"/>
            <w:vAlign w:val="bottom"/>
          </w:tcPr>
          <w:p w14:paraId="426E0A8B"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933</w:t>
            </w:r>
          </w:p>
        </w:tc>
        <w:tc>
          <w:tcPr>
            <w:tcW w:w="709" w:type="dxa"/>
            <w:shd w:val="clear" w:color="auto" w:fill="auto"/>
            <w:vAlign w:val="bottom"/>
          </w:tcPr>
          <w:p w14:paraId="1297494C"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959</w:t>
            </w:r>
          </w:p>
        </w:tc>
        <w:tc>
          <w:tcPr>
            <w:tcW w:w="709" w:type="dxa"/>
            <w:shd w:val="clear" w:color="auto" w:fill="auto"/>
            <w:vAlign w:val="bottom"/>
          </w:tcPr>
          <w:p w14:paraId="50E39112"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994</w:t>
            </w:r>
          </w:p>
        </w:tc>
        <w:tc>
          <w:tcPr>
            <w:tcW w:w="709" w:type="dxa"/>
            <w:shd w:val="clear" w:color="auto" w:fill="auto"/>
            <w:vAlign w:val="bottom"/>
          </w:tcPr>
          <w:p w14:paraId="45413CAD"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1068</w:t>
            </w:r>
          </w:p>
        </w:tc>
        <w:tc>
          <w:tcPr>
            <w:tcW w:w="703" w:type="dxa"/>
            <w:shd w:val="clear" w:color="auto" w:fill="auto"/>
            <w:vAlign w:val="bottom"/>
          </w:tcPr>
          <w:p w14:paraId="72C18A38"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1085</w:t>
            </w:r>
          </w:p>
        </w:tc>
      </w:tr>
      <w:tr w:rsidR="00260056" w:rsidRPr="00260056" w14:paraId="5598D895" w14:textId="77777777" w:rsidTr="00D06927">
        <w:trPr>
          <w:trHeight w:val="240"/>
        </w:trPr>
        <w:tc>
          <w:tcPr>
            <w:tcW w:w="2414" w:type="dxa"/>
            <w:tcBorders>
              <w:bottom w:val="single" w:sz="12" w:space="0" w:color="auto"/>
            </w:tcBorders>
            <w:shd w:val="clear" w:color="auto" w:fill="auto"/>
          </w:tcPr>
          <w:p w14:paraId="0D57EB7F" w14:textId="77777777" w:rsidR="00FD786E" w:rsidRPr="00260056" w:rsidRDefault="00FD786E" w:rsidP="00260056">
            <w:pPr>
              <w:pStyle w:val="SingleTxtG"/>
              <w:spacing w:before="40" w:after="40" w:line="220" w:lineRule="exact"/>
              <w:ind w:left="0" w:right="0"/>
              <w:jc w:val="left"/>
              <w:rPr>
                <w:sz w:val="18"/>
                <w:lang w:val="es-ES_tradnl"/>
              </w:rPr>
            </w:pPr>
          </w:p>
        </w:tc>
        <w:tc>
          <w:tcPr>
            <w:tcW w:w="851" w:type="dxa"/>
            <w:tcBorders>
              <w:bottom w:val="single" w:sz="12" w:space="0" w:color="auto"/>
            </w:tcBorders>
            <w:shd w:val="clear" w:color="auto" w:fill="auto"/>
            <w:vAlign w:val="bottom"/>
          </w:tcPr>
          <w:p w14:paraId="00F21200" w14:textId="77777777" w:rsidR="00FD786E" w:rsidRPr="00260056" w:rsidRDefault="00156CB6" w:rsidP="00D06927">
            <w:pPr>
              <w:pStyle w:val="SingleTxtG"/>
              <w:spacing w:before="40" w:after="40" w:line="220" w:lineRule="exact"/>
              <w:ind w:left="113" w:right="0"/>
              <w:jc w:val="left"/>
              <w:rPr>
                <w:sz w:val="18"/>
                <w:lang w:val="es-ES_tradnl"/>
              </w:rPr>
            </w:pPr>
            <w:r>
              <w:rPr>
                <w:sz w:val="18"/>
                <w:lang w:val="es-ES_tradnl"/>
              </w:rPr>
              <w:t>F</w:t>
            </w:r>
          </w:p>
        </w:tc>
        <w:tc>
          <w:tcPr>
            <w:tcW w:w="567" w:type="dxa"/>
            <w:tcBorders>
              <w:bottom w:val="single" w:sz="12" w:space="0" w:color="auto"/>
            </w:tcBorders>
            <w:shd w:val="clear" w:color="auto" w:fill="auto"/>
            <w:vAlign w:val="bottom"/>
          </w:tcPr>
          <w:p w14:paraId="61A9399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158</w:t>
            </w:r>
          </w:p>
        </w:tc>
        <w:tc>
          <w:tcPr>
            <w:tcW w:w="708" w:type="dxa"/>
            <w:tcBorders>
              <w:bottom w:val="single" w:sz="12" w:space="0" w:color="auto"/>
            </w:tcBorders>
            <w:shd w:val="clear" w:color="auto" w:fill="auto"/>
            <w:vAlign w:val="bottom"/>
          </w:tcPr>
          <w:p w14:paraId="3412C9B8"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179</w:t>
            </w:r>
          </w:p>
        </w:tc>
        <w:tc>
          <w:tcPr>
            <w:tcW w:w="709" w:type="dxa"/>
            <w:tcBorders>
              <w:bottom w:val="single" w:sz="12" w:space="0" w:color="auto"/>
            </w:tcBorders>
            <w:shd w:val="clear" w:color="auto" w:fill="auto"/>
            <w:vAlign w:val="bottom"/>
          </w:tcPr>
          <w:p w14:paraId="4FD16CD0"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195</w:t>
            </w:r>
          </w:p>
        </w:tc>
        <w:tc>
          <w:tcPr>
            <w:tcW w:w="709" w:type="dxa"/>
            <w:tcBorders>
              <w:bottom w:val="single" w:sz="12" w:space="0" w:color="auto"/>
            </w:tcBorders>
            <w:shd w:val="clear" w:color="auto" w:fill="auto"/>
            <w:vAlign w:val="bottom"/>
          </w:tcPr>
          <w:p w14:paraId="304840A7"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211</w:t>
            </w:r>
          </w:p>
        </w:tc>
        <w:tc>
          <w:tcPr>
            <w:tcW w:w="709" w:type="dxa"/>
            <w:tcBorders>
              <w:bottom w:val="single" w:sz="12" w:space="0" w:color="auto"/>
            </w:tcBorders>
            <w:shd w:val="clear" w:color="auto" w:fill="auto"/>
            <w:vAlign w:val="bottom"/>
          </w:tcPr>
          <w:p w14:paraId="5EE51F62"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212</w:t>
            </w:r>
          </w:p>
        </w:tc>
        <w:tc>
          <w:tcPr>
            <w:tcW w:w="703" w:type="dxa"/>
            <w:tcBorders>
              <w:bottom w:val="single" w:sz="12" w:space="0" w:color="auto"/>
            </w:tcBorders>
            <w:shd w:val="clear" w:color="auto" w:fill="auto"/>
            <w:vAlign w:val="bottom"/>
          </w:tcPr>
          <w:p w14:paraId="16F1CED7"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186</w:t>
            </w:r>
          </w:p>
        </w:tc>
      </w:tr>
    </w:tbl>
    <w:p w14:paraId="63B9BB19" w14:textId="77777777" w:rsidR="00FD786E" w:rsidRPr="00260056" w:rsidRDefault="00FD786E" w:rsidP="00260056">
      <w:pPr>
        <w:pStyle w:val="SingleTxtG"/>
        <w:spacing w:before="120" w:after="240"/>
        <w:ind w:firstLine="170"/>
        <w:jc w:val="left"/>
        <w:rPr>
          <w:sz w:val="18"/>
          <w:szCs w:val="18"/>
          <w:lang w:val="es-ES_tradnl"/>
        </w:rPr>
      </w:pPr>
      <w:r w:rsidRPr="00260056">
        <w:rPr>
          <w:i/>
          <w:iCs/>
          <w:sz w:val="18"/>
          <w:szCs w:val="18"/>
          <w:lang w:val="es-ES_tradnl"/>
        </w:rPr>
        <w:t>Fuente:</w:t>
      </w:r>
      <w:r w:rsidRPr="00260056">
        <w:rPr>
          <w:sz w:val="18"/>
          <w:szCs w:val="18"/>
          <w:lang w:val="es-ES_tradnl"/>
        </w:rPr>
        <w:t xml:space="preserve"> Dirección de Servicios Penitenciarios.</w:t>
      </w:r>
    </w:p>
    <w:p w14:paraId="674B884B" w14:textId="77777777" w:rsidR="00FD786E" w:rsidRPr="00FD786E" w:rsidRDefault="00260056" w:rsidP="00260056">
      <w:pPr>
        <w:pStyle w:val="H23G"/>
        <w:rPr>
          <w:lang w:val="es-ES_tradnl"/>
        </w:rPr>
      </w:pPr>
      <w:r>
        <w:rPr>
          <w:lang w:val="es-ES_tradnl"/>
        </w:rPr>
        <w:lastRenderedPageBreak/>
        <w:tab/>
      </w:r>
      <w:r w:rsidR="00FD786E" w:rsidRPr="00FD786E">
        <w:rPr>
          <w:lang w:val="es-ES_tradnl"/>
        </w:rPr>
        <w:tab/>
        <w:t>Reclusos y personas en prisión preventiva</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984"/>
        <w:gridCol w:w="1333"/>
        <w:gridCol w:w="1142"/>
        <w:gridCol w:w="1395"/>
        <w:gridCol w:w="1224"/>
        <w:gridCol w:w="1292"/>
      </w:tblGrid>
      <w:tr w:rsidR="00FD786E" w:rsidRPr="00260056" w14:paraId="2E816906" w14:textId="77777777" w:rsidTr="00643369">
        <w:trPr>
          <w:trHeight w:val="240"/>
          <w:tblHeader/>
        </w:trPr>
        <w:tc>
          <w:tcPr>
            <w:tcW w:w="984" w:type="dxa"/>
            <w:tcBorders>
              <w:top w:val="single" w:sz="4" w:space="0" w:color="auto"/>
              <w:bottom w:val="nil"/>
            </w:tcBorders>
            <w:shd w:val="clear" w:color="auto" w:fill="auto"/>
            <w:vAlign w:val="bottom"/>
          </w:tcPr>
          <w:p w14:paraId="57B899C2" w14:textId="77777777" w:rsidR="00FD786E" w:rsidRPr="00260056" w:rsidRDefault="00FD786E" w:rsidP="00260056">
            <w:pPr>
              <w:pStyle w:val="SingleTxtG"/>
              <w:spacing w:before="80" w:after="80" w:line="200" w:lineRule="exact"/>
              <w:ind w:left="0" w:right="0"/>
              <w:jc w:val="left"/>
              <w:rPr>
                <w:i/>
                <w:sz w:val="16"/>
                <w:lang w:val="es-ES_tradnl"/>
              </w:rPr>
            </w:pPr>
          </w:p>
        </w:tc>
        <w:tc>
          <w:tcPr>
            <w:tcW w:w="2475" w:type="dxa"/>
            <w:gridSpan w:val="2"/>
            <w:tcBorders>
              <w:top w:val="single" w:sz="4" w:space="0" w:color="auto"/>
              <w:bottom w:val="single" w:sz="4" w:space="0" w:color="auto"/>
              <w:right w:val="single" w:sz="24" w:space="0" w:color="FFFFFF" w:themeColor="background1"/>
            </w:tcBorders>
            <w:shd w:val="clear" w:color="auto" w:fill="auto"/>
            <w:vAlign w:val="bottom"/>
          </w:tcPr>
          <w:p w14:paraId="5FEF929F" w14:textId="77777777" w:rsidR="00FD786E" w:rsidRPr="00260056" w:rsidRDefault="00FD786E" w:rsidP="00260056">
            <w:pPr>
              <w:pStyle w:val="SingleTxtG"/>
              <w:spacing w:before="80" w:after="80" w:line="200" w:lineRule="exact"/>
              <w:ind w:left="0" w:right="0"/>
              <w:jc w:val="center"/>
              <w:rPr>
                <w:i/>
                <w:sz w:val="16"/>
                <w:lang w:val="es-ES_tradnl"/>
              </w:rPr>
            </w:pPr>
            <w:r w:rsidRPr="00260056">
              <w:rPr>
                <w:i/>
                <w:iCs/>
                <w:sz w:val="16"/>
                <w:lang w:val="es-ES_tradnl"/>
              </w:rPr>
              <w:t>Reclusos</w:t>
            </w:r>
          </w:p>
        </w:tc>
        <w:tc>
          <w:tcPr>
            <w:tcW w:w="2619" w:type="dxa"/>
            <w:gridSpan w:val="2"/>
            <w:tcBorders>
              <w:top w:val="single" w:sz="4" w:space="0" w:color="auto"/>
              <w:left w:val="single" w:sz="24" w:space="0" w:color="FFFFFF" w:themeColor="background1"/>
              <w:bottom w:val="single" w:sz="4" w:space="0" w:color="auto"/>
            </w:tcBorders>
            <w:shd w:val="clear" w:color="auto" w:fill="auto"/>
            <w:vAlign w:val="bottom"/>
          </w:tcPr>
          <w:p w14:paraId="04D8D43A" w14:textId="77777777" w:rsidR="00FD786E" w:rsidRPr="00260056" w:rsidRDefault="00FD786E" w:rsidP="00260056">
            <w:pPr>
              <w:pStyle w:val="SingleTxtG"/>
              <w:spacing w:before="80" w:after="80" w:line="200" w:lineRule="exact"/>
              <w:ind w:left="0" w:right="0"/>
              <w:jc w:val="center"/>
              <w:rPr>
                <w:i/>
                <w:sz w:val="16"/>
                <w:lang w:val="es-ES_tradnl"/>
              </w:rPr>
            </w:pPr>
            <w:r w:rsidRPr="00260056">
              <w:rPr>
                <w:i/>
                <w:iCs/>
                <w:sz w:val="16"/>
                <w:lang w:val="es-ES_tradnl"/>
              </w:rPr>
              <w:t>Personas en prisión preventiva</w:t>
            </w:r>
          </w:p>
        </w:tc>
        <w:tc>
          <w:tcPr>
            <w:tcW w:w="1292" w:type="dxa"/>
            <w:tcBorders>
              <w:top w:val="single" w:sz="4" w:space="0" w:color="auto"/>
              <w:bottom w:val="nil"/>
            </w:tcBorders>
            <w:shd w:val="clear" w:color="auto" w:fill="auto"/>
            <w:vAlign w:val="bottom"/>
          </w:tcPr>
          <w:p w14:paraId="0D526F38" w14:textId="77777777" w:rsidR="00FD786E" w:rsidRPr="00260056" w:rsidRDefault="00FD786E" w:rsidP="00260056">
            <w:pPr>
              <w:pStyle w:val="SingleTxtG"/>
              <w:spacing w:before="80" w:after="80" w:line="200" w:lineRule="exact"/>
              <w:ind w:left="113" w:right="0"/>
              <w:jc w:val="right"/>
              <w:rPr>
                <w:i/>
                <w:sz w:val="16"/>
                <w:lang w:val="es-ES_tradnl"/>
              </w:rPr>
            </w:pPr>
          </w:p>
        </w:tc>
      </w:tr>
      <w:tr w:rsidR="00FD786E" w:rsidRPr="00260056" w14:paraId="0A55D23E" w14:textId="77777777" w:rsidTr="00643369">
        <w:trPr>
          <w:trHeight w:val="240"/>
        </w:trPr>
        <w:tc>
          <w:tcPr>
            <w:tcW w:w="984" w:type="dxa"/>
            <w:tcBorders>
              <w:top w:val="nil"/>
              <w:bottom w:val="single" w:sz="12" w:space="0" w:color="auto"/>
            </w:tcBorders>
            <w:shd w:val="clear" w:color="auto" w:fill="auto"/>
          </w:tcPr>
          <w:p w14:paraId="35A6CF11" w14:textId="77777777" w:rsidR="00FD786E" w:rsidRPr="00260056" w:rsidRDefault="00FD786E" w:rsidP="00260056">
            <w:pPr>
              <w:pStyle w:val="SingleTxtG"/>
              <w:spacing w:before="80" w:after="80" w:line="200" w:lineRule="exact"/>
              <w:ind w:left="0" w:right="0"/>
              <w:jc w:val="left"/>
              <w:rPr>
                <w:i/>
                <w:sz w:val="16"/>
                <w:lang w:val="es-ES_tradnl"/>
              </w:rPr>
            </w:pPr>
            <w:r w:rsidRPr="00260056">
              <w:rPr>
                <w:i/>
                <w:sz w:val="16"/>
                <w:lang w:val="es-ES_tradnl"/>
              </w:rPr>
              <w:t>Año</w:t>
            </w:r>
          </w:p>
        </w:tc>
        <w:tc>
          <w:tcPr>
            <w:tcW w:w="1333" w:type="dxa"/>
            <w:tcBorders>
              <w:top w:val="single" w:sz="4" w:space="0" w:color="auto"/>
              <w:bottom w:val="single" w:sz="12" w:space="0" w:color="auto"/>
            </w:tcBorders>
            <w:shd w:val="clear" w:color="auto" w:fill="auto"/>
            <w:vAlign w:val="bottom"/>
          </w:tcPr>
          <w:p w14:paraId="5B628861" w14:textId="77777777" w:rsidR="00FD786E" w:rsidRPr="00260056" w:rsidRDefault="00FD786E" w:rsidP="00260056">
            <w:pPr>
              <w:pStyle w:val="SingleTxtG"/>
              <w:spacing w:before="80" w:after="80" w:line="200" w:lineRule="exact"/>
              <w:ind w:left="57" w:right="28"/>
              <w:jc w:val="right"/>
              <w:rPr>
                <w:i/>
                <w:iCs/>
                <w:sz w:val="16"/>
                <w:lang w:val="es-ES_tradnl"/>
              </w:rPr>
            </w:pPr>
            <w:r w:rsidRPr="00260056">
              <w:rPr>
                <w:i/>
                <w:iCs/>
                <w:sz w:val="16"/>
                <w:lang w:val="es-ES_tradnl"/>
              </w:rPr>
              <w:t>MF</w:t>
            </w:r>
          </w:p>
        </w:tc>
        <w:tc>
          <w:tcPr>
            <w:tcW w:w="1142" w:type="dxa"/>
            <w:tcBorders>
              <w:top w:val="single" w:sz="4" w:space="0" w:color="auto"/>
              <w:bottom w:val="single" w:sz="12" w:space="0" w:color="auto"/>
              <w:right w:val="single" w:sz="24" w:space="0" w:color="FFFFFF" w:themeColor="background1"/>
            </w:tcBorders>
            <w:shd w:val="clear" w:color="auto" w:fill="auto"/>
            <w:vAlign w:val="bottom"/>
          </w:tcPr>
          <w:p w14:paraId="6E16DCD5" w14:textId="77777777" w:rsidR="00FD786E" w:rsidRPr="00260056" w:rsidRDefault="00156CB6" w:rsidP="00260056">
            <w:pPr>
              <w:pStyle w:val="SingleTxtG"/>
              <w:spacing w:before="80" w:after="80" w:line="200" w:lineRule="exact"/>
              <w:ind w:left="57" w:right="28"/>
              <w:jc w:val="right"/>
              <w:rPr>
                <w:i/>
                <w:iCs/>
                <w:sz w:val="16"/>
                <w:lang w:val="es-ES_tradnl"/>
              </w:rPr>
            </w:pPr>
            <w:r>
              <w:rPr>
                <w:i/>
                <w:iCs/>
                <w:sz w:val="16"/>
                <w:lang w:val="es-ES_tradnl"/>
              </w:rPr>
              <w:t>F</w:t>
            </w:r>
          </w:p>
        </w:tc>
        <w:tc>
          <w:tcPr>
            <w:tcW w:w="1395" w:type="dxa"/>
            <w:tcBorders>
              <w:top w:val="single" w:sz="4" w:space="0" w:color="auto"/>
              <w:left w:val="single" w:sz="24" w:space="0" w:color="FFFFFF" w:themeColor="background1"/>
              <w:bottom w:val="single" w:sz="12" w:space="0" w:color="auto"/>
            </w:tcBorders>
            <w:shd w:val="clear" w:color="auto" w:fill="auto"/>
            <w:vAlign w:val="bottom"/>
          </w:tcPr>
          <w:p w14:paraId="7E22D149" w14:textId="77777777" w:rsidR="00FD786E" w:rsidRPr="00260056" w:rsidRDefault="00FD786E" w:rsidP="00260056">
            <w:pPr>
              <w:pStyle w:val="SingleTxtG"/>
              <w:spacing w:before="80" w:after="80" w:line="200" w:lineRule="exact"/>
              <w:ind w:left="57" w:right="28"/>
              <w:jc w:val="right"/>
              <w:rPr>
                <w:i/>
                <w:iCs/>
                <w:sz w:val="16"/>
                <w:lang w:val="es-ES_tradnl"/>
              </w:rPr>
            </w:pPr>
            <w:r w:rsidRPr="00260056">
              <w:rPr>
                <w:i/>
                <w:iCs/>
                <w:sz w:val="16"/>
                <w:lang w:val="es-ES_tradnl"/>
              </w:rPr>
              <w:t>MF</w:t>
            </w:r>
          </w:p>
        </w:tc>
        <w:tc>
          <w:tcPr>
            <w:tcW w:w="1224" w:type="dxa"/>
            <w:tcBorders>
              <w:top w:val="single" w:sz="4" w:space="0" w:color="auto"/>
              <w:bottom w:val="single" w:sz="12" w:space="0" w:color="auto"/>
            </w:tcBorders>
            <w:shd w:val="clear" w:color="auto" w:fill="auto"/>
            <w:vAlign w:val="bottom"/>
          </w:tcPr>
          <w:p w14:paraId="18C3CBBE" w14:textId="77777777" w:rsidR="00FD786E" w:rsidRPr="00260056" w:rsidRDefault="00156CB6" w:rsidP="00260056">
            <w:pPr>
              <w:pStyle w:val="SingleTxtG"/>
              <w:spacing w:before="80" w:after="80" w:line="200" w:lineRule="exact"/>
              <w:ind w:left="57" w:right="28"/>
              <w:jc w:val="right"/>
              <w:rPr>
                <w:i/>
                <w:iCs/>
                <w:sz w:val="16"/>
                <w:lang w:val="es-ES_tradnl"/>
              </w:rPr>
            </w:pPr>
            <w:r>
              <w:rPr>
                <w:i/>
                <w:iCs/>
                <w:sz w:val="16"/>
                <w:lang w:val="es-ES_tradnl"/>
              </w:rPr>
              <w:t>F</w:t>
            </w:r>
          </w:p>
        </w:tc>
        <w:tc>
          <w:tcPr>
            <w:tcW w:w="1292" w:type="dxa"/>
            <w:tcBorders>
              <w:top w:val="nil"/>
              <w:bottom w:val="single" w:sz="12" w:space="0" w:color="auto"/>
            </w:tcBorders>
            <w:shd w:val="clear" w:color="auto" w:fill="auto"/>
            <w:vAlign w:val="bottom"/>
          </w:tcPr>
          <w:p w14:paraId="2A6BF2FE" w14:textId="77777777" w:rsidR="00FD786E" w:rsidRPr="00260056" w:rsidRDefault="00FD786E" w:rsidP="00260056">
            <w:pPr>
              <w:pStyle w:val="SingleTxtG"/>
              <w:spacing w:before="80" w:after="80" w:line="200" w:lineRule="exact"/>
              <w:ind w:left="57" w:right="28"/>
              <w:jc w:val="right"/>
              <w:rPr>
                <w:i/>
                <w:iCs/>
                <w:sz w:val="16"/>
                <w:lang w:val="es-ES_tradnl"/>
              </w:rPr>
            </w:pPr>
            <w:r w:rsidRPr="00260056">
              <w:rPr>
                <w:i/>
                <w:iCs/>
                <w:sz w:val="16"/>
                <w:lang w:val="es-ES_tradnl"/>
              </w:rPr>
              <w:t>Total</w:t>
            </w:r>
          </w:p>
        </w:tc>
      </w:tr>
      <w:tr w:rsidR="00FD786E" w:rsidRPr="00260056" w14:paraId="6AF477A3" w14:textId="77777777" w:rsidTr="00643369">
        <w:trPr>
          <w:trHeight w:val="240"/>
        </w:trPr>
        <w:tc>
          <w:tcPr>
            <w:tcW w:w="984" w:type="dxa"/>
            <w:tcBorders>
              <w:top w:val="single" w:sz="12" w:space="0" w:color="auto"/>
            </w:tcBorders>
            <w:shd w:val="clear" w:color="auto" w:fill="auto"/>
          </w:tcPr>
          <w:p w14:paraId="196F5171"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2011</w:t>
            </w:r>
          </w:p>
        </w:tc>
        <w:tc>
          <w:tcPr>
            <w:tcW w:w="1333" w:type="dxa"/>
            <w:tcBorders>
              <w:top w:val="single" w:sz="12" w:space="0" w:color="auto"/>
            </w:tcBorders>
            <w:shd w:val="clear" w:color="auto" w:fill="auto"/>
            <w:vAlign w:val="bottom"/>
          </w:tcPr>
          <w:p w14:paraId="5E942960"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844</w:t>
            </w:r>
          </w:p>
        </w:tc>
        <w:tc>
          <w:tcPr>
            <w:tcW w:w="1142" w:type="dxa"/>
            <w:tcBorders>
              <w:top w:val="single" w:sz="12" w:space="0" w:color="auto"/>
            </w:tcBorders>
            <w:shd w:val="clear" w:color="auto" w:fill="auto"/>
            <w:vAlign w:val="bottom"/>
          </w:tcPr>
          <w:p w14:paraId="75043318"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126</w:t>
            </w:r>
          </w:p>
        </w:tc>
        <w:tc>
          <w:tcPr>
            <w:tcW w:w="1395" w:type="dxa"/>
            <w:tcBorders>
              <w:top w:val="single" w:sz="12" w:space="0" w:color="auto"/>
            </w:tcBorders>
            <w:shd w:val="clear" w:color="auto" w:fill="auto"/>
            <w:vAlign w:val="bottom"/>
          </w:tcPr>
          <w:p w14:paraId="3D291D26"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186</w:t>
            </w:r>
          </w:p>
        </w:tc>
        <w:tc>
          <w:tcPr>
            <w:tcW w:w="1224" w:type="dxa"/>
            <w:tcBorders>
              <w:top w:val="single" w:sz="12" w:space="0" w:color="auto"/>
            </w:tcBorders>
            <w:shd w:val="clear" w:color="auto" w:fill="auto"/>
            <w:vAlign w:val="bottom"/>
          </w:tcPr>
          <w:p w14:paraId="6D501757"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32</w:t>
            </w:r>
          </w:p>
        </w:tc>
        <w:tc>
          <w:tcPr>
            <w:tcW w:w="1292" w:type="dxa"/>
            <w:tcBorders>
              <w:top w:val="single" w:sz="12" w:space="0" w:color="auto"/>
            </w:tcBorders>
            <w:shd w:val="clear" w:color="auto" w:fill="auto"/>
            <w:vAlign w:val="bottom"/>
          </w:tcPr>
          <w:p w14:paraId="349C4AF5"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1 030</w:t>
            </w:r>
          </w:p>
        </w:tc>
      </w:tr>
      <w:tr w:rsidR="00FD786E" w:rsidRPr="00260056" w14:paraId="6B987A76" w14:textId="77777777" w:rsidTr="00643369">
        <w:trPr>
          <w:trHeight w:val="240"/>
        </w:trPr>
        <w:tc>
          <w:tcPr>
            <w:tcW w:w="984" w:type="dxa"/>
            <w:shd w:val="clear" w:color="auto" w:fill="auto"/>
          </w:tcPr>
          <w:p w14:paraId="3F9E91DD"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2012</w:t>
            </w:r>
          </w:p>
        </w:tc>
        <w:tc>
          <w:tcPr>
            <w:tcW w:w="1333" w:type="dxa"/>
            <w:shd w:val="clear" w:color="auto" w:fill="auto"/>
            <w:vAlign w:val="bottom"/>
          </w:tcPr>
          <w:p w14:paraId="414EA99F"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874</w:t>
            </w:r>
          </w:p>
        </w:tc>
        <w:tc>
          <w:tcPr>
            <w:tcW w:w="1142" w:type="dxa"/>
            <w:shd w:val="clear" w:color="auto" w:fill="auto"/>
            <w:vAlign w:val="bottom"/>
          </w:tcPr>
          <w:p w14:paraId="01CE068B"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146</w:t>
            </w:r>
          </w:p>
        </w:tc>
        <w:tc>
          <w:tcPr>
            <w:tcW w:w="1395" w:type="dxa"/>
            <w:shd w:val="clear" w:color="auto" w:fill="auto"/>
            <w:vAlign w:val="bottom"/>
          </w:tcPr>
          <w:p w14:paraId="57DDA470"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238</w:t>
            </w:r>
          </w:p>
        </w:tc>
        <w:tc>
          <w:tcPr>
            <w:tcW w:w="1224" w:type="dxa"/>
            <w:shd w:val="clear" w:color="auto" w:fill="auto"/>
            <w:vAlign w:val="bottom"/>
          </w:tcPr>
          <w:p w14:paraId="6CFA416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33</w:t>
            </w:r>
          </w:p>
        </w:tc>
        <w:tc>
          <w:tcPr>
            <w:tcW w:w="1292" w:type="dxa"/>
            <w:shd w:val="clear" w:color="auto" w:fill="auto"/>
            <w:vAlign w:val="bottom"/>
          </w:tcPr>
          <w:p w14:paraId="57AB8EF7"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1 112</w:t>
            </w:r>
          </w:p>
        </w:tc>
      </w:tr>
      <w:tr w:rsidR="00FD786E" w:rsidRPr="00260056" w14:paraId="6E8A611E" w14:textId="77777777" w:rsidTr="00643369">
        <w:trPr>
          <w:trHeight w:val="240"/>
        </w:trPr>
        <w:tc>
          <w:tcPr>
            <w:tcW w:w="984" w:type="dxa"/>
            <w:shd w:val="clear" w:color="auto" w:fill="auto"/>
          </w:tcPr>
          <w:p w14:paraId="539EEDD0"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2013</w:t>
            </w:r>
          </w:p>
        </w:tc>
        <w:tc>
          <w:tcPr>
            <w:tcW w:w="1333" w:type="dxa"/>
            <w:shd w:val="clear" w:color="auto" w:fill="auto"/>
            <w:vAlign w:val="bottom"/>
          </w:tcPr>
          <w:p w14:paraId="1316229A"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898</w:t>
            </w:r>
          </w:p>
        </w:tc>
        <w:tc>
          <w:tcPr>
            <w:tcW w:w="1142" w:type="dxa"/>
            <w:shd w:val="clear" w:color="auto" w:fill="auto"/>
            <w:vAlign w:val="bottom"/>
          </w:tcPr>
          <w:p w14:paraId="533A1FD9"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150</w:t>
            </w:r>
          </w:p>
        </w:tc>
        <w:tc>
          <w:tcPr>
            <w:tcW w:w="1395" w:type="dxa"/>
            <w:shd w:val="clear" w:color="auto" w:fill="auto"/>
            <w:vAlign w:val="bottom"/>
          </w:tcPr>
          <w:p w14:paraId="77E4A09E"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256</w:t>
            </w:r>
          </w:p>
        </w:tc>
        <w:tc>
          <w:tcPr>
            <w:tcW w:w="1224" w:type="dxa"/>
            <w:shd w:val="clear" w:color="auto" w:fill="auto"/>
            <w:vAlign w:val="bottom"/>
          </w:tcPr>
          <w:p w14:paraId="18F2D6F8"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45</w:t>
            </w:r>
          </w:p>
        </w:tc>
        <w:tc>
          <w:tcPr>
            <w:tcW w:w="1292" w:type="dxa"/>
            <w:shd w:val="clear" w:color="auto" w:fill="auto"/>
            <w:vAlign w:val="bottom"/>
          </w:tcPr>
          <w:p w14:paraId="372DAE7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1 154</w:t>
            </w:r>
          </w:p>
        </w:tc>
      </w:tr>
      <w:tr w:rsidR="00FD786E" w:rsidRPr="00260056" w14:paraId="12E08D0B" w14:textId="77777777" w:rsidTr="00643369">
        <w:trPr>
          <w:trHeight w:val="240"/>
        </w:trPr>
        <w:tc>
          <w:tcPr>
            <w:tcW w:w="984" w:type="dxa"/>
            <w:shd w:val="clear" w:color="auto" w:fill="auto"/>
          </w:tcPr>
          <w:p w14:paraId="4DBCB8F4"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2014</w:t>
            </w:r>
          </w:p>
        </w:tc>
        <w:tc>
          <w:tcPr>
            <w:tcW w:w="1333" w:type="dxa"/>
            <w:shd w:val="clear" w:color="auto" w:fill="auto"/>
            <w:vAlign w:val="bottom"/>
          </w:tcPr>
          <w:p w14:paraId="5C10489F"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982</w:t>
            </w:r>
          </w:p>
        </w:tc>
        <w:tc>
          <w:tcPr>
            <w:tcW w:w="1142" w:type="dxa"/>
            <w:shd w:val="clear" w:color="auto" w:fill="auto"/>
            <w:vAlign w:val="bottom"/>
          </w:tcPr>
          <w:p w14:paraId="77BEEFBF"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176</w:t>
            </w:r>
          </w:p>
        </w:tc>
        <w:tc>
          <w:tcPr>
            <w:tcW w:w="1395" w:type="dxa"/>
            <w:shd w:val="clear" w:color="auto" w:fill="auto"/>
            <w:vAlign w:val="bottom"/>
          </w:tcPr>
          <w:p w14:paraId="7300797B"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223</w:t>
            </w:r>
          </w:p>
        </w:tc>
        <w:tc>
          <w:tcPr>
            <w:tcW w:w="1224" w:type="dxa"/>
            <w:shd w:val="clear" w:color="auto" w:fill="auto"/>
            <w:vAlign w:val="bottom"/>
          </w:tcPr>
          <w:p w14:paraId="744150B4"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35</w:t>
            </w:r>
          </w:p>
        </w:tc>
        <w:tc>
          <w:tcPr>
            <w:tcW w:w="1292" w:type="dxa"/>
            <w:shd w:val="clear" w:color="auto" w:fill="auto"/>
            <w:vAlign w:val="bottom"/>
          </w:tcPr>
          <w:p w14:paraId="08C1EE53"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1 205</w:t>
            </w:r>
          </w:p>
        </w:tc>
      </w:tr>
      <w:tr w:rsidR="00FD786E" w:rsidRPr="00260056" w14:paraId="0CFBFB89" w14:textId="77777777" w:rsidTr="00643369">
        <w:trPr>
          <w:trHeight w:val="240"/>
        </w:trPr>
        <w:tc>
          <w:tcPr>
            <w:tcW w:w="984" w:type="dxa"/>
            <w:tcBorders>
              <w:bottom w:val="nil"/>
            </w:tcBorders>
            <w:shd w:val="clear" w:color="auto" w:fill="auto"/>
          </w:tcPr>
          <w:p w14:paraId="4B8F9CE3"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2015</w:t>
            </w:r>
          </w:p>
        </w:tc>
        <w:tc>
          <w:tcPr>
            <w:tcW w:w="1333" w:type="dxa"/>
            <w:tcBorders>
              <w:bottom w:val="nil"/>
            </w:tcBorders>
            <w:shd w:val="clear" w:color="auto" w:fill="auto"/>
            <w:vAlign w:val="bottom"/>
          </w:tcPr>
          <w:p w14:paraId="5F828BA7"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999</w:t>
            </w:r>
          </w:p>
        </w:tc>
        <w:tc>
          <w:tcPr>
            <w:tcW w:w="1142" w:type="dxa"/>
            <w:tcBorders>
              <w:bottom w:val="nil"/>
            </w:tcBorders>
            <w:shd w:val="clear" w:color="auto" w:fill="auto"/>
            <w:vAlign w:val="bottom"/>
          </w:tcPr>
          <w:p w14:paraId="2E3461AE"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174</w:t>
            </w:r>
          </w:p>
        </w:tc>
        <w:tc>
          <w:tcPr>
            <w:tcW w:w="1395" w:type="dxa"/>
            <w:tcBorders>
              <w:bottom w:val="nil"/>
            </w:tcBorders>
            <w:shd w:val="clear" w:color="auto" w:fill="auto"/>
            <w:vAlign w:val="bottom"/>
          </w:tcPr>
          <w:p w14:paraId="2A942C26"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281</w:t>
            </w:r>
          </w:p>
        </w:tc>
        <w:tc>
          <w:tcPr>
            <w:tcW w:w="1224" w:type="dxa"/>
            <w:tcBorders>
              <w:bottom w:val="nil"/>
            </w:tcBorders>
            <w:shd w:val="clear" w:color="auto" w:fill="auto"/>
            <w:vAlign w:val="bottom"/>
          </w:tcPr>
          <w:p w14:paraId="116E82C7"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38</w:t>
            </w:r>
          </w:p>
        </w:tc>
        <w:tc>
          <w:tcPr>
            <w:tcW w:w="1292" w:type="dxa"/>
            <w:tcBorders>
              <w:bottom w:val="nil"/>
            </w:tcBorders>
            <w:shd w:val="clear" w:color="auto" w:fill="auto"/>
            <w:vAlign w:val="bottom"/>
          </w:tcPr>
          <w:p w14:paraId="579BBF05"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1 280</w:t>
            </w:r>
          </w:p>
        </w:tc>
      </w:tr>
      <w:tr w:rsidR="00FD786E" w:rsidRPr="00260056" w14:paraId="03A89D58" w14:textId="77777777" w:rsidTr="00643369">
        <w:trPr>
          <w:trHeight w:val="240"/>
        </w:trPr>
        <w:tc>
          <w:tcPr>
            <w:tcW w:w="984" w:type="dxa"/>
            <w:tcBorders>
              <w:top w:val="nil"/>
              <w:bottom w:val="single" w:sz="12" w:space="0" w:color="auto"/>
            </w:tcBorders>
            <w:shd w:val="clear" w:color="auto" w:fill="auto"/>
          </w:tcPr>
          <w:p w14:paraId="39ED6CA5" w14:textId="77777777" w:rsidR="00FD786E" w:rsidRPr="00260056" w:rsidRDefault="00FD786E" w:rsidP="00260056">
            <w:pPr>
              <w:pStyle w:val="SingleTxtG"/>
              <w:spacing w:before="40" w:after="40" w:line="220" w:lineRule="exact"/>
              <w:ind w:left="0" w:right="0"/>
              <w:jc w:val="left"/>
              <w:rPr>
                <w:sz w:val="18"/>
                <w:lang w:val="es-ES_tradnl"/>
              </w:rPr>
            </w:pPr>
            <w:r w:rsidRPr="00260056">
              <w:rPr>
                <w:sz w:val="18"/>
                <w:lang w:val="es-ES_tradnl"/>
              </w:rPr>
              <w:t>2016</w:t>
            </w:r>
          </w:p>
        </w:tc>
        <w:tc>
          <w:tcPr>
            <w:tcW w:w="1333" w:type="dxa"/>
            <w:tcBorders>
              <w:top w:val="nil"/>
              <w:bottom w:val="single" w:sz="12" w:space="0" w:color="auto"/>
            </w:tcBorders>
            <w:shd w:val="clear" w:color="auto" w:fill="auto"/>
            <w:vAlign w:val="bottom"/>
          </w:tcPr>
          <w:p w14:paraId="646DC06B"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w:t>
            </w:r>
            <w:r w:rsidR="00260056">
              <w:rPr>
                <w:sz w:val="18"/>
                <w:lang w:val="es-ES_tradnl"/>
              </w:rPr>
              <w:t xml:space="preserve"> </w:t>
            </w:r>
            <w:r w:rsidRPr="00260056">
              <w:rPr>
                <w:sz w:val="18"/>
                <w:lang w:val="es-ES_tradnl"/>
              </w:rPr>
              <w:t>023</w:t>
            </w:r>
          </w:p>
        </w:tc>
        <w:tc>
          <w:tcPr>
            <w:tcW w:w="1142" w:type="dxa"/>
            <w:tcBorders>
              <w:top w:val="nil"/>
              <w:bottom w:val="single" w:sz="12" w:space="0" w:color="auto"/>
            </w:tcBorders>
            <w:shd w:val="clear" w:color="auto" w:fill="auto"/>
            <w:vAlign w:val="bottom"/>
          </w:tcPr>
          <w:p w14:paraId="617BB7D7"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162</w:t>
            </w:r>
          </w:p>
        </w:tc>
        <w:tc>
          <w:tcPr>
            <w:tcW w:w="1395" w:type="dxa"/>
            <w:tcBorders>
              <w:top w:val="nil"/>
              <w:bottom w:val="single" w:sz="12" w:space="0" w:color="auto"/>
            </w:tcBorders>
            <w:shd w:val="clear" w:color="auto" w:fill="auto"/>
            <w:vAlign w:val="bottom"/>
          </w:tcPr>
          <w:p w14:paraId="62488D51"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248</w:t>
            </w:r>
          </w:p>
        </w:tc>
        <w:tc>
          <w:tcPr>
            <w:tcW w:w="1224" w:type="dxa"/>
            <w:tcBorders>
              <w:top w:val="nil"/>
              <w:bottom w:val="single" w:sz="12" w:space="0" w:color="auto"/>
            </w:tcBorders>
            <w:shd w:val="clear" w:color="auto" w:fill="auto"/>
            <w:vAlign w:val="bottom"/>
          </w:tcPr>
          <w:p w14:paraId="146250F1"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24</w:t>
            </w:r>
          </w:p>
        </w:tc>
        <w:tc>
          <w:tcPr>
            <w:tcW w:w="1292" w:type="dxa"/>
            <w:tcBorders>
              <w:top w:val="nil"/>
              <w:bottom w:val="single" w:sz="12" w:space="0" w:color="auto"/>
            </w:tcBorders>
            <w:shd w:val="clear" w:color="auto" w:fill="auto"/>
            <w:vAlign w:val="bottom"/>
          </w:tcPr>
          <w:p w14:paraId="1AC7F256" w14:textId="77777777" w:rsidR="00FD786E" w:rsidRPr="00260056" w:rsidRDefault="00FD786E" w:rsidP="00260056">
            <w:pPr>
              <w:pStyle w:val="SingleTxtG"/>
              <w:spacing w:before="40" w:after="40" w:line="220" w:lineRule="exact"/>
              <w:ind w:left="57" w:right="28"/>
              <w:jc w:val="right"/>
              <w:rPr>
                <w:sz w:val="18"/>
                <w:lang w:val="es-ES_tradnl"/>
              </w:rPr>
            </w:pPr>
            <w:r w:rsidRPr="00260056">
              <w:rPr>
                <w:sz w:val="18"/>
                <w:lang w:val="es-ES_tradnl"/>
              </w:rPr>
              <w:t>1 271</w:t>
            </w:r>
          </w:p>
        </w:tc>
      </w:tr>
    </w:tbl>
    <w:p w14:paraId="76A8F31C" w14:textId="77777777" w:rsidR="00FD786E" w:rsidRPr="00260056" w:rsidRDefault="00FD786E" w:rsidP="00260056">
      <w:pPr>
        <w:pStyle w:val="SingleTxtG"/>
        <w:spacing w:before="120" w:after="240"/>
        <w:ind w:firstLine="170"/>
        <w:rPr>
          <w:sz w:val="18"/>
          <w:szCs w:val="18"/>
          <w:lang w:val="es-ES_tradnl"/>
        </w:rPr>
      </w:pPr>
      <w:r w:rsidRPr="00260056">
        <w:rPr>
          <w:i/>
          <w:iCs/>
          <w:sz w:val="18"/>
          <w:szCs w:val="18"/>
          <w:lang w:val="es-ES_tradnl"/>
        </w:rPr>
        <w:t>Fuente:</w:t>
      </w:r>
      <w:r w:rsidRPr="00260056">
        <w:rPr>
          <w:sz w:val="18"/>
          <w:szCs w:val="18"/>
          <w:lang w:val="es-ES_tradnl"/>
        </w:rPr>
        <w:t xml:space="preserve"> Dirección de Servicios Penitenciarios.</w:t>
      </w:r>
    </w:p>
    <w:p w14:paraId="4A837793" w14:textId="77777777" w:rsidR="00FD786E" w:rsidRPr="00FD786E" w:rsidRDefault="00FD786E" w:rsidP="00FD786E">
      <w:pPr>
        <w:pStyle w:val="SingleTxtG"/>
        <w:rPr>
          <w:lang w:val="es-ES_tradnl"/>
        </w:rPr>
      </w:pPr>
      <w:r w:rsidRPr="00FD786E">
        <w:rPr>
          <w:lang w:val="es-ES_tradnl"/>
        </w:rPr>
        <w:t>152.</w:t>
      </w:r>
      <w:r w:rsidRPr="00FD786E">
        <w:rPr>
          <w:lang w:val="es-ES_tradnl"/>
        </w:rPr>
        <w:tab/>
        <w:t>En junio de 2017, los prisioneros extranjeros procedían en su mayoría de Filipinas</w:t>
      </w:r>
      <w:r w:rsidR="00C544F2">
        <w:rPr>
          <w:lang w:val="es-ES_tradnl"/>
        </w:rPr>
        <w:t> </w:t>
      </w:r>
      <w:r w:rsidRPr="00FD786E">
        <w:rPr>
          <w:lang w:val="es-ES_tradnl"/>
        </w:rPr>
        <w:t>(31), Viet Nam (23), Malasia (18) y Mongolia (13).</w:t>
      </w:r>
    </w:p>
    <w:p w14:paraId="308F2CBA" w14:textId="77777777" w:rsidR="00FD786E" w:rsidRPr="00FD786E" w:rsidRDefault="00FD786E" w:rsidP="00FD786E">
      <w:pPr>
        <w:pStyle w:val="SingleTxtG"/>
        <w:rPr>
          <w:lang w:val="es-ES_tradnl"/>
        </w:rPr>
      </w:pPr>
      <w:r w:rsidRPr="00FD786E">
        <w:rPr>
          <w:lang w:val="es-ES_tradnl"/>
        </w:rPr>
        <w:t>153.</w:t>
      </w:r>
      <w:r w:rsidRPr="00FD786E">
        <w:rPr>
          <w:lang w:val="es-ES_tradnl"/>
        </w:rPr>
        <w:tab/>
        <w:t xml:space="preserve">La RAE de Macao garantiza a todos los reclusos el acceso a instalaciones adecuadas, alimentos y condiciones higiénicas básicas, ropa, atención sanitaria, tratamiento médico y servicios de apoyo psicológico, incluidas terapias (por ejemplo para drogodependientes), individuales o de grupo (artículo 42 del Decreto-ley </w:t>
      </w:r>
      <w:r w:rsidR="00705103">
        <w:rPr>
          <w:lang w:val="es-ES_tradnl"/>
        </w:rPr>
        <w:t xml:space="preserve">núm. </w:t>
      </w:r>
      <w:r w:rsidRPr="00FD786E">
        <w:rPr>
          <w:lang w:val="es-ES_tradnl"/>
        </w:rPr>
        <w:t>40/94/M). Las reclusas embarazadas y las que acaban de dar a luz siguen recibiendo asistencia y tratamiento especializados.</w:t>
      </w:r>
    </w:p>
    <w:p w14:paraId="7FB3ABBD" w14:textId="77777777" w:rsidR="00FD786E" w:rsidRPr="00FD786E" w:rsidRDefault="00FD786E" w:rsidP="00FD786E">
      <w:pPr>
        <w:pStyle w:val="SingleTxtG"/>
        <w:rPr>
          <w:lang w:val="es-ES_tradnl"/>
        </w:rPr>
      </w:pPr>
      <w:r w:rsidRPr="00FD786E">
        <w:rPr>
          <w:lang w:val="es-ES_tradnl"/>
        </w:rPr>
        <w:t>154.</w:t>
      </w:r>
      <w:r w:rsidRPr="00FD786E">
        <w:rPr>
          <w:lang w:val="es-ES_tradnl"/>
        </w:rPr>
        <w:tab/>
        <w:t xml:space="preserve">Como se mencionó en el informe inicial, los reclusos son libres de profesar sus creencias religiosas y tienen derecho al culto religioso. La prisión proporciona los medios necesarios para asegurar a los presos la asistencia de un ministro de su fe. Los reclusos pueden tener objetos religiosos en sus celdas y son libres de participar en las actividades de las organizaciones religiosas de la prisión (artículo 37 del Decreto-ley </w:t>
      </w:r>
      <w:r w:rsidR="00705103">
        <w:rPr>
          <w:lang w:val="es-ES_tradnl"/>
        </w:rPr>
        <w:t xml:space="preserve">núm. </w:t>
      </w:r>
      <w:r w:rsidRPr="00FD786E">
        <w:rPr>
          <w:lang w:val="es-ES_tradnl"/>
        </w:rPr>
        <w:t>40/94/M y artículo 44 de la Orden</w:t>
      </w:r>
      <w:r w:rsidR="00164B84">
        <w:rPr>
          <w:lang w:val="es-ES_tradnl"/>
        </w:rPr>
        <w:t xml:space="preserve"> núm.</w:t>
      </w:r>
      <w:r w:rsidRPr="00FD786E">
        <w:rPr>
          <w:lang w:val="es-ES_tradnl"/>
        </w:rPr>
        <w:t xml:space="preserve"> 8/GM/96).</w:t>
      </w:r>
    </w:p>
    <w:p w14:paraId="2AD07F80" w14:textId="77777777" w:rsidR="00FD786E" w:rsidRPr="00FD786E" w:rsidRDefault="00FD786E" w:rsidP="00FD786E">
      <w:pPr>
        <w:pStyle w:val="SingleTxtG"/>
        <w:rPr>
          <w:lang w:val="es-ES_tradnl"/>
        </w:rPr>
      </w:pPr>
      <w:r w:rsidRPr="00FD786E">
        <w:rPr>
          <w:lang w:val="es-ES_tradnl"/>
        </w:rPr>
        <w:t>155.</w:t>
      </w:r>
      <w:r w:rsidRPr="00FD786E">
        <w:rPr>
          <w:lang w:val="es-ES_tradnl"/>
        </w:rPr>
        <w:tab/>
        <w:t>Independientemente de otros derechos, los presos tienen derecho a recibir visitas de familiares y amigos durante una hora a la semana o, en circunstancias especiales, recibir visitas especiales o cara a cara. La prisión ha instalado un servicio de visitas por vídeo para las personas de edad, las mujeres embarazadas y las personas con discapacidad.</w:t>
      </w:r>
    </w:p>
    <w:p w14:paraId="1BB8257F" w14:textId="77777777" w:rsidR="00FD786E" w:rsidRPr="00FD786E" w:rsidRDefault="00FD786E" w:rsidP="00FD786E">
      <w:pPr>
        <w:pStyle w:val="SingleTxtG"/>
        <w:rPr>
          <w:lang w:val="es-ES_tradnl"/>
        </w:rPr>
      </w:pPr>
      <w:r w:rsidRPr="00FD786E">
        <w:rPr>
          <w:lang w:val="es-ES_tradnl"/>
        </w:rPr>
        <w:t>156.</w:t>
      </w:r>
      <w:r w:rsidRPr="00FD786E">
        <w:rPr>
          <w:lang w:val="es-ES_tradnl"/>
        </w:rPr>
        <w:tab/>
        <w:t>La Dirección de Servicios Penitenciarios tiene además un programa de asistencia para los niños, destinado a fortalecer la relación entre los reclusos y sus hijos de 16 años o menos, que permite que se reúnan en la sala para padres e hijos de la prisión los sábados o los domingos.</w:t>
      </w:r>
    </w:p>
    <w:p w14:paraId="0283445E" w14:textId="77777777" w:rsidR="00FD786E" w:rsidRPr="00FD786E" w:rsidRDefault="00FD786E" w:rsidP="00FD786E">
      <w:pPr>
        <w:pStyle w:val="SingleTxtG"/>
        <w:rPr>
          <w:lang w:val="es-ES_tradnl"/>
        </w:rPr>
      </w:pPr>
      <w:r w:rsidRPr="00FD786E">
        <w:rPr>
          <w:lang w:val="es-ES_tradnl"/>
        </w:rPr>
        <w:t>157.</w:t>
      </w:r>
      <w:r w:rsidRPr="00FD786E">
        <w:rPr>
          <w:lang w:val="es-ES_tradnl"/>
        </w:rPr>
        <w:tab/>
        <w:t>Para fomentar el bienestar psicológico de los presos, se les ofrecen actividades culturales, recreativas y deportivas (por ejemplo fútbol, bádminton, ajedrez, teatro, artes marciales, clases de danza).</w:t>
      </w:r>
    </w:p>
    <w:p w14:paraId="00E28BB7" w14:textId="77777777" w:rsidR="00FD786E" w:rsidRPr="00FD786E" w:rsidRDefault="00FD786E" w:rsidP="00FD786E">
      <w:pPr>
        <w:pStyle w:val="SingleTxtG"/>
        <w:rPr>
          <w:lang w:val="es-ES_tradnl"/>
        </w:rPr>
      </w:pPr>
      <w:r w:rsidRPr="00FD786E">
        <w:rPr>
          <w:lang w:val="es-ES_tradnl"/>
        </w:rPr>
        <w:t>158.</w:t>
      </w:r>
      <w:r w:rsidRPr="00FD786E">
        <w:rPr>
          <w:lang w:val="es-ES_tradnl"/>
        </w:rPr>
        <w:tab/>
        <w:t xml:space="preserve">El Gobierno sigue estando muy comprometido con la promoción de la rehabilitación social de los reclusos, por lo que se ofrecen programas educativos, de orientación profesional, de formación y de trabajo para preparar a los reclusos a una nueva vida una vez que sean puestos en libertad (artículos 51 y 56 del Decreto-ley </w:t>
      </w:r>
      <w:r w:rsidR="00705103">
        <w:rPr>
          <w:lang w:val="es-ES_tradnl"/>
        </w:rPr>
        <w:t xml:space="preserve">núm. </w:t>
      </w:r>
      <w:r w:rsidRPr="00FD786E">
        <w:rPr>
          <w:lang w:val="es-ES_tradnl"/>
        </w:rPr>
        <w:t>40/94/M).</w:t>
      </w:r>
    </w:p>
    <w:p w14:paraId="0E169C7D" w14:textId="77777777" w:rsidR="00FD786E" w:rsidRPr="00FD786E" w:rsidRDefault="00FD786E" w:rsidP="00FD786E">
      <w:pPr>
        <w:pStyle w:val="SingleTxtG"/>
        <w:rPr>
          <w:lang w:val="es-ES_tradnl"/>
        </w:rPr>
      </w:pPr>
      <w:r w:rsidRPr="00FD786E">
        <w:rPr>
          <w:lang w:val="es-ES_tradnl"/>
        </w:rPr>
        <w:t>159.</w:t>
      </w:r>
      <w:r w:rsidRPr="00FD786E">
        <w:rPr>
          <w:lang w:val="es-ES_tradnl"/>
        </w:rPr>
        <w:tab/>
        <w:t>Se ofrecen actividades educativas que pueden consistir en enseñanza primaria y secundaria y, para los menores de 25 años que no hayan terminado la enseñanza obligatoria, existen cursos de idiomas y de formación profesional, incluidos programas de certificación profesional (por ejemplo, maquillaje profesional, gestión de bibliotecas o edición de revistas) y talleres (por ejemplo carpintería, lavandería, confección de calzados y prendas de vestir, artesanía, mantenimiento de automóviles, ferretería, fontanería, electricidad, panadería y pastelería).</w:t>
      </w:r>
    </w:p>
    <w:p w14:paraId="147E29F2" w14:textId="77777777" w:rsidR="00FD786E" w:rsidRPr="00FD786E" w:rsidRDefault="00FD786E" w:rsidP="00FD786E">
      <w:pPr>
        <w:pStyle w:val="SingleTxtG"/>
        <w:rPr>
          <w:lang w:val="es-ES_tradnl"/>
        </w:rPr>
      </w:pPr>
      <w:r w:rsidRPr="00FD786E">
        <w:rPr>
          <w:lang w:val="es-ES_tradnl"/>
        </w:rPr>
        <w:t>160.</w:t>
      </w:r>
      <w:r w:rsidRPr="00FD786E">
        <w:rPr>
          <w:lang w:val="es-ES_tradnl"/>
        </w:rPr>
        <w:tab/>
        <w:t xml:space="preserve">El hogar de acogida temporal para ex reclusos sigue funcionando con el apoyo financiero de la Oficina de Bienestar Social y la </w:t>
      </w:r>
      <w:r w:rsidR="00DA47DF">
        <w:rPr>
          <w:lang w:val="es-ES_tradnl"/>
        </w:rPr>
        <w:t>ONG</w:t>
      </w:r>
      <w:r w:rsidR="00DA47DF" w:rsidRPr="00FD786E">
        <w:rPr>
          <w:lang w:val="es-ES_tradnl"/>
        </w:rPr>
        <w:t xml:space="preserve"> </w:t>
      </w:r>
      <w:r w:rsidRPr="00FD786E">
        <w:rPr>
          <w:lang w:val="es-ES_tradnl"/>
        </w:rPr>
        <w:t xml:space="preserve">Macao Caritas. El Departamento de Rehabilitación Social de la Oficina de Bienestar Social, en cooperación con varias </w:t>
      </w:r>
      <w:r w:rsidR="00DA47DF">
        <w:rPr>
          <w:lang w:val="es-ES_tradnl"/>
        </w:rPr>
        <w:t>ONG</w:t>
      </w:r>
      <w:r w:rsidRPr="00FD786E">
        <w:rPr>
          <w:lang w:val="es-ES_tradnl"/>
        </w:rPr>
        <w:t xml:space="preserve">, organiza diversas actividades encaminadas a la reintegración social y comunitaria de los </w:t>
      </w:r>
      <w:r w:rsidRPr="00FD786E">
        <w:rPr>
          <w:lang w:val="es-ES_tradnl"/>
        </w:rPr>
        <w:lastRenderedPageBreak/>
        <w:t>reclusos (por ejemplo, formación profesional, plan de empleo, mejora de las relaciones familiares, adaptación a la vida, tratamiento de la drogodependencia).</w:t>
      </w:r>
    </w:p>
    <w:p w14:paraId="471BD4A7" w14:textId="77777777" w:rsidR="00FD786E" w:rsidRPr="00FD786E" w:rsidRDefault="00FD786E" w:rsidP="00FD786E">
      <w:pPr>
        <w:pStyle w:val="SingleTxtG"/>
        <w:rPr>
          <w:lang w:val="es-ES_tradnl"/>
        </w:rPr>
      </w:pPr>
      <w:r w:rsidRPr="00FD786E">
        <w:rPr>
          <w:lang w:val="es-ES_tradnl"/>
        </w:rPr>
        <w:t>161.</w:t>
      </w:r>
      <w:r w:rsidRPr="00FD786E">
        <w:rPr>
          <w:lang w:val="es-ES_tradnl"/>
        </w:rPr>
        <w:tab/>
        <w:t xml:space="preserve">El régimen de medidas disciplinarias dentro del centro penitenciario se mantiene inalterado (artículo 75 del Decreto-ley </w:t>
      </w:r>
      <w:r w:rsidR="00705103">
        <w:rPr>
          <w:lang w:val="es-ES_tradnl"/>
        </w:rPr>
        <w:t xml:space="preserve">núm. </w:t>
      </w:r>
      <w:r w:rsidRPr="00FD786E">
        <w:rPr>
          <w:lang w:val="es-ES_tradnl"/>
        </w:rPr>
        <w:t>40/94/M).</w:t>
      </w:r>
    </w:p>
    <w:p w14:paraId="11B9EF5B" w14:textId="77777777" w:rsidR="00FD786E" w:rsidRPr="00FD786E" w:rsidRDefault="0096196F" w:rsidP="0096196F">
      <w:pPr>
        <w:pStyle w:val="H23G"/>
        <w:rPr>
          <w:lang w:val="es-ES_tradnl"/>
        </w:rPr>
      </w:pPr>
      <w:r>
        <w:rPr>
          <w:lang w:val="es-ES_tradnl"/>
        </w:rPr>
        <w:tab/>
      </w:r>
      <w:r w:rsidR="00FD786E" w:rsidRPr="00FD786E">
        <w:rPr>
          <w:lang w:val="es-ES_tradnl"/>
        </w:rPr>
        <w:tab/>
        <w:t>Reclusos y medidas disciplinarias aplicadas</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3548"/>
        <w:gridCol w:w="637"/>
        <w:gridCol w:w="637"/>
        <w:gridCol w:w="637"/>
        <w:gridCol w:w="637"/>
        <w:gridCol w:w="637"/>
        <w:gridCol w:w="637"/>
      </w:tblGrid>
      <w:tr w:rsidR="00FD786E" w:rsidRPr="00EE73B0" w14:paraId="153E04A7" w14:textId="77777777" w:rsidTr="00E26DFE">
        <w:trPr>
          <w:trHeight w:val="240"/>
          <w:tblHeader/>
        </w:trPr>
        <w:tc>
          <w:tcPr>
            <w:tcW w:w="3548" w:type="dxa"/>
            <w:tcBorders>
              <w:top w:val="single" w:sz="4" w:space="0" w:color="auto"/>
              <w:bottom w:val="single" w:sz="12" w:space="0" w:color="auto"/>
            </w:tcBorders>
            <w:shd w:val="clear" w:color="auto" w:fill="auto"/>
            <w:vAlign w:val="bottom"/>
          </w:tcPr>
          <w:p w14:paraId="25203633" w14:textId="77777777" w:rsidR="00FD786E" w:rsidRPr="00EE73B0" w:rsidRDefault="00FD786E" w:rsidP="00EE73B0">
            <w:pPr>
              <w:pStyle w:val="SingleTxtG"/>
              <w:spacing w:before="80" w:after="80" w:line="200" w:lineRule="exact"/>
              <w:ind w:left="0" w:right="0"/>
              <w:jc w:val="left"/>
              <w:rPr>
                <w:i/>
                <w:sz w:val="16"/>
                <w:lang w:val="es-ES_tradnl"/>
              </w:rPr>
            </w:pPr>
            <w:r w:rsidRPr="00EE73B0">
              <w:rPr>
                <w:i/>
                <w:iCs/>
                <w:sz w:val="16"/>
                <w:lang w:val="es-ES_tradnl"/>
              </w:rPr>
              <w:t>Categoría/</w:t>
            </w:r>
            <w:r w:rsidR="005D3165">
              <w:rPr>
                <w:i/>
                <w:iCs/>
                <w:sz w:val="16"/>
                <w:lang w:val="es-ES_tradnl"/>
              </w:rPr>
              <w:t>a</w:t>
            </w:r>
            <w:r w:rsidRPr="00EE73B0">
              <w:rPr>
                <w:i/>
                <w:iCs/>
                <w:sz w:val="16"/>
                <w:lang w:val="es-ES_tradnl"/>
              </w:rPr>
              <w:t>ño</w:t>
            </w:r>
          </w:p>
        </w:tc>
        <w:tc>
          <w:tcPr>
            <w:tcW w:w="637" w:type="dxa"/>
            <w:tcBorders>
              <w:top w:val="single" w:sz="4" w:space="0" w:color="auto"/>
              <w:bottom w:val="single" w:sz="12" w:space="0" w:color="auto"/>
            </w:tcBorders>
            <w:shd w:val="clear" w:color="auto" w:fill="auto"/>
            <w:vAlign w:val="bottom"/>
          </w:tcPr>
          <w:p w14:paraId="5FCC0895" w14:textId="77777777" w:rsidR="00FD786E" w:rsidRPr="00EE73B0" w:rsidRDefault="00FD786E" w:rsidP="00EE73B0">
            <w:pPr>
              <w:pStyle w:val="SingleTxtG"/>
              <w:spacing w:before="80" w:after="80" w:line="200" w:lineRule="exact"/>
              <w:ind w:left="57" w:right="28"/>
              <w:jc w:val="right"/>
              <w:rPr>
                <w:i/>
                <w:sz w:val="16"/>
                <w:lang w:val="es-ES_tradnl"/>
              </w:rPr>
            </w:pPr>
            <w:r w:rsidRPr="00EE73B0">
              <w:rPr>
                <w:i/>
                <w:sz w:val="16"/>
                <w:lang w:val="es-ES_tradnl"/>
              </w:rPr>
              <w:t>2011</w:t>
            </w:r>
          </w:p>
        </w:tc>
        <w:tc>
          <w:tcPr>
            <w:tcW w:w="637" w:type="dxa"/>
            <w:tcBorders>
              <w:top w:val="single" w:sz="4" w:space="0" w:color="auto"/>
              <w:bottom w:val="single" w:sz="12" w:space="0" w:color="auto"/>
            </w:tcBorders>
            <w:shd w:val="clear" w:color="auto" w:fill="auto"/>
            <w:vAlign w:val="bottom"/>
          </w:tcPr>
          <w:p w14:paraId="317235F7" w14:textId="77777777" w:rsidR="00FD786E" w:rsidRPr="00EE73B0" w:rsidRDefault="00FD786E" w:rsidP="00EE73B0">
            <w:pPr>
              <w:pStyle w:val="SingleTxtG"/>
              <w:spacing w:before="80" w:after="80" w:line="200" w:lineRule="exact"/>
              <w:ind w:left="57" w:right="28"/>
              <w:jc w:val="right"/>
              <w:rPr>
                <w:i/>
                <w:sz w:val="16"/>
                <w:lang w:val="es-ES_tradnl"/>
              </w:rPr>
            </w:pPr>
            <w:r w:rsidRPr="00EE73B0">
              <w:rPr>
                <w:i/>
                <w:sz w:val="16"/>
                <w:lang w:val="es-ES_tradnl"/>
              </w:rPr>
              <w:t>2012</w:t>
            </w:r>
          </w:p>
        </w:tc>
        <w:tc>
          <w:tcPr>
            <w:tcW w:w="637" w:type="dxa"/>
            <w:tcBorders>
              <w:top w:val="single" w:sz="4" w:space="0" w:color="auto"/>
              <w:bottom w:val="single" w:sz="12" w:space="0" w:color="auto"/>
            </w:tcBorders>
            <w:shd w:val="clear" w:color="auto" w:fill="auto"/>
            <w:vAlign w:val="bottom"/>
          </w:tcPr>
          <w:p w14:paraId="058D058C" w14:textId="77777777" w:rsidR="00FD786E" w:rsidRPr="00EE73B0" w:rsidRDefault="00FD786E" w:rsidP="00EE73B0">
            <w:pPr>
              <w:pStyle w:val="SingleTxtG"/>
              <w:spacing w:before="80" w:after="80" w:line="200" w:lineRule="exact"/>
              <w:ind w:left="57" w:right="28"/>
              <w:jc w:val="right"/>
              <w:rPr>
                <w:i/>
                <w:sz w:val="16"/>
                <w:lang w:val="es-ES_tradnl"/>
              </w:rPr>
            </w:pPr>
            <w:r w:rsidRPr="00EE73B0">
              <w:rPr>
                <w:i/>
                <w:sz w:val="16"/>
                <w:lang w:val="es-ES_tradnl"/>
              </w:rPr>
              <w:t>2013</w:t>
            </w:r>
          </w:p>
        </w:tc>
        <w:tc>
          <w:tcPr>
            <w:tcW w:w="637" w:type="dxa"/>
            <w:tcBorders>
              <w:top w:val="single" w:sz="4" w:space="0" w:color="auto"/>
              <w:bottom w:val="single" w:sz="12" w:space="0" w:color="auto"/>
            </w:tcBorders>
            <w:shd w:val="clear" w:color="auto" w:fill="auto"/>
            <w:vAlign w:val="bottom"/>
          </w:tcPr>
          <w:p w14:paraId="0E1A83E9" w14:textId="77777777" w:rsidR="00FD786E" w:rsidRPr="00EE73B0" w:rsidRDefault="00FD786E" w:rsidP="00EE73B0">
            <w:pPr>
              <w:pStyle w:val="SingleTxtG"/>
              <w:spacing w:before="80" w:after="80" w:line="200" w:lineRule="exact"/>
              <w:ind w:left="57" w:right="28"/>
              <w:jc w:val="right"/>
              <w:rPr>
                <w:i/>
                <w:sz w:val="16"/>
                <w:lang w:val="es-ES_tradnl"/>
              </w:rPr>
            </w:pPr>
            <w:r w:rsidRPr="00EE73B0">
              <w:rPr>
                <w:i/>
                <w:sz w:val="16"/>
                <w:lang w:val="es-ES_tradnl"/>
              </w:rPr>
              <w:t>2014</w:t>
            </w:r>
          </w:p>
        </w:tc>
        <w:tc>
          <w:tcPr>
            <w:tcW w:w="637" w:type="dxa"/>
            <w:tcBorders>
              <w:top w:val="single" w:sz="4" w:space="0" w:color="auto"/>
              <w:bottom w:val="single" w:sz="12" w:space="0" w:color="auto"/>
            </w:tcBorders>
            <w:shd w:val="clear" w:color="auto" w:fill="auto"/>
            <w:vAlign w:val="bottom"/>
          </w:tcPr>
          <w:p w14:paraId="2A433007" w14:textId="77777777" w:rsidR="00FD786E" w:rsidRPr="00EE73B0" w:rsidRDefault="00FD786E" w:rsidP="00EE73B0">
            <w:pPr>
              <w:pStyle w:val="SingleTxtG"/>
              <w:spacing w:before="80" w:after="80" w:line="200" w:lineRule="exact"/>
              <w:ind w:left="57" w:right="28"/>
              <w:jc w:val="right"/>
              <w:rPr>
                <w:i/>
                <w:sz w:val="16"/>
                <w:lang w:val="es-ES_tradnl"/>
              </w:rPr>
            </w:pPr>
            <w:r w:rsidRPr="00EE73B0">
              <w:rPr>
                <w:i/>
                <w:sz w:val="16"/>
                <w:lang w:val="es-ES_tradnl"/>
              </w:rPr>
              <w:t>2015</w:t>
            </w:r>
          </w:p>
        </w:tc>
        <w:tc>
          <w:tcPr>
            <w:tcW w:w="637" w:type="dxa"/>
            <w:tcBorders>
              <w:top w:val="single" w:sz="4" w:space="0" w:color="auto"/>
              <w:bottom w:val="single" w:sz="12" w:space="0" w:color="auto"/>
            </w:tcBorders>
            <w:shd w:val="clear" w:color="auto" w:fill="auto"/>
            <w:vAlign w:val="bottom"/>
          </w:tcPr>
          <w:p w14:paraId="6E9640BA" w14:textId="77777777" w:rsidR="00FD786E" w:rsidRPr="00EE73B0" w:rsidRDefault="00FD786E" w:rsidP="00EE73B0">
            <w:pPr>
              <w:pStyle w:val="SingleTxtG"/>
              <w:spacing w:before="80" w:after="80" w:line="200" w:lineRule="exact"/>
              <w:ind w:left="57" w:right="28"/>
              <w:jc w:val="right"/>
              <w:rPr>
                <w:i/>
                <w:sz w:val="16"/>
                <w:lang w:val="es-ES_tradnl"/>
              </w:rPr>
            </w:pPr>
            <w:r w:rsidRPr="00EE73B0">
              <w:rPr>
                <w:i/>
                <w:sz w:val="16"/>
                <w:lang w:val="es-ES_tradnl"/>
              </w:rPr>
              <w:t>2016</w:t>
            </w:r>
          </w:p>
        </w:tc>
      </w:tr>
      <w:tr w:rsidR="00FD786E" w:rsidRPr="00EE73B0" w14:paraId="12748A0F" w14:textId="77777777" w:rsidTr="00E26DFE">
        <w:trPr>
          <w:trHeight w:val="240"/>
        </w:trPr>
        <w:tc>
          <w:tcPr>
            <w:tcW w:w="3548" w:type="dxa"/>
            <w:tcBorders>
              <w:top w:val="single" w:sz="12" w:space="0" w:color="auto"/>
            </w:tcBorders>
            <w:shd w:val="clear" w:color="auto" w:fill="auto"/>
          </w:tcPr>
          <w:p w14:paraId="07452F7F" w14:textId="77777777" w:rsidR="00FD786E" w:rsidRPr="00EE73B0" w:rsidRDefault="00FD786E" w:rsidP="00EE73B0">
            <w:pPr>
              <w:pStyle w:val="SingleTxtG"/>
              <w:spacing w:before="40" w:after="40" w:line="220" w:lineRule="exact"/>
              <w:ind w:left="0" w:right="0"/>
              <w:jc w:val="left"/>
              <w:rPr>
                <w:sz w:val="18"/>
                <w:lang w:val="es-ES_tradnl"/>
              </w:rPr>
            </w:pPr>
            <w:r w:rsidRPr="00EE73B0">
              <w:rPr>
                <w:sz w:val="18"/>
                <w:lang w:val="es-ES_tradnl"/>
              </w:rPr>
              <w:t>Aislamiento en celdas disciplinarias y privación del derecho a salir de sus celdas para hacer ejercicio o para relajarse</w:t>
            </w:r>
          </w:p>
        </w:tc>
        <w:tc>
          <w:tcPr>
            <w:tcW w:w="637" w:type="dxa"/>
            <w:tcBorders>
              <w:top w:val="single" w:sz="12" w:space="0" w:color="auto"/>
            </w:tcBorders>
            <w:shd w:val="clear" w:color="auto" w:fill="auto"/>
            <w:vAlign w:val="bottom"/>
          </w:tcPr>
          <w:p w14:paraId="043BD0CA"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44</w:t>
            </w:r>
          </w:p>
        </w:tc>
        <w:tc>
          <w:tcPr>
            <w:tcW w:w="637" w:type="dxa"/>
            <w:tcBorders>
              <w:top w:val="single" w:sz="12" w:space="0" w:color="auto"/>
            </w:tcBorders>
            <w:shd w:val="clear" w:color="auto" w:fill="auto"/>
            <w:vAlign w:val="bottom"/>
          </w:tcPr>
          <w:p w14:paraId="05C58AF6"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38</w:t>
            </w:r>
          </w:p>
        </w:tc>
        <w:tc>
          <w:tcPr>
            <w:tcW w:w="637" w:type="dxa"/>
            <w:tcBorders>
              <w:top w:val="single" w:sz="12" w:space="0" w:color="auto"/>
            </w:tcBorders>
            <w:shd w:val="clear" w:color="auto" w:fill="auto"/>
            <w:vAlign w:val="bottom"/>
          </w:tcPr>
          <w:p w14:paraId="0670ADFA"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26</w:t>
            </w:r>
          </w:p>
        </w:tc>
        <w:tc>
          <w:tcPr>
            <w:tcW w:w="637" w:type="dxa"/>
            <w:tcBorders>
              <w:top w:val="single" w:sz="12" w:space="0" w:color="auto"/>
            </w:tcBorders>
            <w:shd w:val="clear" w:color="auto" w:fill="auto"/>
            <w:vAlign w:val="bottom"/>
          </w:tcPr>
          <w:p w14:paraId="2BCF028C"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35</w:t>
            </w:r>
          </w:p>
        </w:tc>
        <w:tc>
          <w:tcPr>
            <w:tcW w:w="637" w:type="dxa"/>
            <w:tcBorders>
              <w:top w:val="single" w:sz="12" w:space="0" w:color="auto"/>
            </w:tcBorders>
            <w:shd w:val="clear" w:color="auto" w:fill="auto"/>
            <w:vAlign w:val="bottom"/>
          </w:tcPr>
          <w:p w14:paraId="3FA18D93"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39</w:t>
            </w:r>
          </w:p>
        </w:tc>
        <w:tc>
          <w:tcPr>
            <w:tcW w:w="637" w:type="dxa"/>
            <w:tcBorders>
              <w:top w:val="single" w:sz="12" w:space="0" w:color="auto"/>
            </w:tcBorders>
            <w:shd w:val="clear" w:color="auto" w:fill="auto"/>
            <w:vAlign w:val="bottom"/>
          </w:tcPr>
          <w:p w14:paraId="33C11CA4"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45</w:t>
            </w:r>
          </w:p>
        </w:tc>
      </w:tr>
      <w:tr w:rsidR="00FD786E" w:rsidRPr="00EE73B0" w14:paraId="33A0842A" w14:textId="77777777" w:rsidTr="00E26DFE">
        <w:trPr>
          <w:trHeight w:val="240"/>
        </w:trPr>
        <w:tc>
          <w:tcPr>
            <w:tcW w:w="3548" w:type="dxa"/>
            <w:shd w:val="clear" w:color="auto" w:fill="auto"/>
          </w:tcPr>
          <w:p w14:paraId="1BE12A0F" w14:textId="77777777" w:rsidR="00FD786E" w:rsidRPr="00EE73B0" w:rsidRDefault="00FD786E" w:rsidP="00EE73B0">
            <w:pPr>
              <w:pStyle w:val="SingleTxtG"/>
              <w:spacing w:before="40" w:after="40" w:line="220" w:lineRule="exact"/>
              <w:ind w:left="0" w:right="0"/>
              <w:jc w:val="left"/>
              <w:rPr>
                <w:sz w:val="18"/>
                <w:lang w:val="es-ES_tradnl"/>
              </w:rPr>
            </w:pPr>
            <w:r w:rsidRPr="00EE73B0">
              <w:rPr>
                <w:sz w:val="18"/>
                <w:lang w:val="es-ES_tradnl"/>
              </w:rPr>
              <w:t>Aislamiento en celdas ordinarias y privación del derecho a salir de sus celdas para hacer ejercicio o para relajarse</w:t>
            </w:r>
          </w:p>
        </w:tc>
        <w:tc>
          <w:tcPr>
            <w:tcW w:w="637" w:type="dxa"/>
            <w:shd w:val="clear" w:color="auto" w:fill="auto"/>
            <w:vAlign w:val="bottom"/>
          </w:tcPr>
          <w:p w14:paraId="2817354D"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48</w:t>
            </w:r>
          </w:p>
        </w:tc>
        <w:tc>
          <w:tcPr>
            <w:tcW w:w="637" w:type="dxa"/>
            <w:shd w:val="clear" w:color="auto" w:fill="auto"/>
            <w:vAlign w:val="bottom"/>
          </w:tcPr>
          <w:p w14:paraId="1D649920"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73</w:t>
            </w:r>
          </w:p>
        </w:tc>
        <w:tc>
          <w:tcPr>
            <w:tcW w:w="637" w:type="dxa"/>
            <w:shd w:val="clear" w:color="auto" w:fill="auto"/>
            <w:vAlign w:val="bottom"/>
          </w:tcPr>
          <w:p w14:paraId="37532569"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26</w:t>
            </w:r>
          </w:p>
        </w:tc>
        <w:tc>
          <w:tcPr>
            <w:tcW w:w="637" w:type="dxa"/>
            <w:shd w:val="clear" w:color="auto" w:fill="auto"/>
            <w:vAlign w:val="bottom"/>
          </w:tcPr>
          <w:p w14:paraId="0BCEFD3F"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32</w:t>
            </w:r>
          </w:p>
        </w:tc>
        <w:tc>
          <w:tcPr>
            <w:tcW w:w="637" w:type="dxa"/>
            <w:shd w:val="clear" w:color="auto" w:fill="auto"/>
            <w:vAlign w:val="bottom"/>
          </w:tcPr>
          <w:p w14:paraId="1ED61409"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78</w:t>
            </w:r>
          </w:p>
        </w:tc>
        <w:tc>
          <w:tcPr>
            <w:tcW w:w="637" w:type="dxa"/>
            <w:shd w:val="clear" w:color="auto" w:fill="auto"/>
            <w:vAlign w:val="bottom"/>
          </w:tcPr>
          <w:p w14:paraId="15CB4EF3"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45</w:t>
            </w:r>
          </w:p>
        </w:tc>
      </w:tr>
      <w:tr w:rsidR="00FD786E" w:rsidRPr="00EE73B0" w14:paraId="310F08D3" w14:textId="77777777" w:rsidTr="00E26DFE">
        <w:trPr>
          <w:trHeight w:val="240"/>
        </w:trPr>
        <w:tc>
          <w:tcPr>
            <w:tcW w:w="3548" w:type="dxa"/>
            <w:shd w:val="clear" w:color="auto" w:fill="auto"/>
          </w:tcPr>
          <w:p w14:paraId="2FFB0877" w14:textId="77777777" w:rsidR="00FD786E" w:rsidRPr="00EE73B0" w:rsidRDefault="00FD786E" w:rsidP="00EE73B0">
            <w:pPr>
              <w:pStyle w:val="SingleTxtG"/>
              <w:spacing w:before="40" w:after="40" w:line="220" w:lineRule="exact"/>
              <w:ind w:left="0" w:right="0"/>
              <w:jc w:val="left"/>
              <w:rPr>
                <w:sz w:val="18"/>
                <w:lang w:val="es-ES_tradnl"/>
              </w:rPr>
            </w:pPr>
            <w:r w:rsidRPr="00EE73B0">
              <w:rPr>
                <w:sz w:val="18"/>
                <w:lang w:val="es-ES_tradnl"/>
              </w:rPr>
              <w:t>Amonestación individual</w:t>
            </w:r>
          </w:p>
        </w:tc>
        <w:tc>
          <w:tcPr>
            <w:tcW w:w="637" w:type="dxa"/>
            <w:shd w:val="clear" w:color="auto" w:fill="auto"/>
            <w:vAlign w:val="bottom"/>
          </w:tcPr>
          <w:p w14:paraId="4C808277"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10</w:t>
            </w:r>
          </w:p>
        </w:tc>
        <w:tc>
          <w:tcPr>
            <w:tcW w:w="637" w:type="dxa"/>
            <w:shd w:val="clear" w:color="auto" w:fill="auto"/>
            <w:vAlign w:val="bottom"/>
          </w:tcPr>
          <w:p w14:paraId="7919E2C6"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3</w:t>
            </w:r>
          </w:p>
        </w:tc>
        <w:tc>
          <w:tcPr>
            <w:tcW w:w="637" w:type="dxa"/>
            <w:shd w:val="clear" w:color="auto" w:fill="auto"/>
            <w:vAlign w:val="bottom"/>
          </w:tcPr>
          <w:p w14:paraId="711DB412"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4</w:t>
            </w:r>
          </w:p>
        </w:tc>
        <w:tc>
          <w:tcPr>
            <w:tcW w:w="637" w:type="dxa"/>
            <w:shd w:val="clear" w:color="auto" w:fill="auto"/>
            <w:vAlign w:val="bottom"/>
          </w:tcPr>
          <w:p w14:paraId="1B921758"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8</w:t>
            </w:r>
          </w:p>
        </w:tc>
        <w:tc>
          <w:tcPr>
            <w:tcW w:w="637" w:type="dxa"/>
            <w:shd w:val="clear" w:color="auto" w:fill="auto"/>
            <w:vAlign w:val="bottom"/>
          </w:tcPr>
          <w:p w14:paraId="4E9647BC"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8</w:t>
            </w:r>
          </w:p>
        </w:tc>
        <w:tc>
          <w:tcPr>
            <w:tcW w:w="637" w:type="dxa"/>
            <w:shd w:val="clear" w:color="auto" w:fill="auto"/>
            <w:vAlign w:val="bottom"/>
          </w:tcPr>
          <w:p w14:paraId="764ADD0C"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5</w:t>
            </w:r>
          </w:p>
        </w:tc>
      </w:tr>
      <w:tr w:rsidR="00FD786E" w:rsidRPr="00EE73B0" w14:paraId="0F27E748" w14:textId="77777777" w:rsidTr="00E26DFE">
        <w:trPr>
          <w:trHeight w:val="240"/>
        </w:trPr>
        <w:tc>
          <w:tcPr>
            <w:tcW w:w="3548" w:type="dxa"/>
            <w:tcBorders>
              <w:bottom w:val="single" w:sz="4" w:space="0" w:color="auto"/>
            </w:tcBorders>
            <w:shd w:val="clear" w:color="auto" w:fill="auto"/>
          </w:tcPr>
          <w:p w14:paraId="28D25D0C" w14:textId="77777777" w:rsidR="00FD786E" w:rsidRPr="00EE73B0" w:rsidRDefault="00FD786E" w:rsidP="00EE73B0">
            <w:pPr>
              <w:pStyle w:val="SingleTxtG"/>
              <w:spacing w:before="40" w:after="40" w:line="220" w:lineRule="exact"/>
              <w:ind w:left="0" w:right="0"/>
              <w:jc w:val="left"/>
              <w:rPr>
                <w:sz w:val="18"/>
                <w:lang w:val="es-ES_tradnl"/>
              </w:rPr>
            </w:pPr>
            <w:r w:rsidRPr="00EE73B0">
              <w:rPr>
                <w:sz w:val="18"/>
                <w:lang w:val="es-ES_tradnl"/>
              </w:rPr>
              <w:t>Amonestación colectiva</w:t>
            </w:r>
          </w:p>
        </w:tc>
        <w:tc>
          <w:tcPr>
            <w:tcW w:w="637" w:type="dxa"/>
            <w:tcBorders>
              <w:bottom w:val="single" w:sz="4" w:space="0" w:color="auto"/>
            </w:tcBorders>
            <w:shd w:val="clear" w:color="auto" w:fill="auto"/>
            <w:vAlign w:val="bottom"/>
          </w:tcPr>
          <w:p w14:paraId="29485965"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21</w:t>
            </w:r>
          </w:p>
        </w:tc>
        <w:tc>
          <w:tcPr>
            <w:tcW w:w="637" w:type="dxa"/>
            <w:tcBorders>
              <w:bottom w:val="single" w:sz="4" w:space="0" w:color="auto"/>
            </w:tcBorders>
            <w:shd w:val="clear" w:color="auto" w:fill="auto"/>
            <w:vAlign w:val="bottom"/>
          </w:tcPr>
          <w:p w14:paraId="579A4ED5"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10</w:t>
            </w:r>
          </w:p>
        </w:tc>
        <w:tc>
          <w:tcPr>
            <w:tcW w:w="637" w:type="dxa"/>
            <w:tcBorders>
              <w:bottom w:val="single" w:sz="4" w:space="0" w:color="auto"/>
            </w:tcBorders>
            <w:shd w:val="clear" w:color="auto" w:fill="auto"/>
            <w:vAlign w:val="bottom"/>
          </w:tcPr>
          <w:p w14:paraId="55CF24BC"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19</w:t>
            </w:r>
          </w:p>
        </w:tc>
        <w:tc>
          <w:tcPr>
            <w:tcW w:w="637" w:type="dxa"/>
            <w:tcBorders>
              <w:bottom w:val="single" w:sz="4" w:space="0" w:color="auto"/>
            </w:tcBorders>
            <w:shd w:val="clear" w:color="auto" w:fill="auto"/>
            <w:vAlign w:val="bottom"/>
          </w:tcPr>
          <w:p w14:paraId="06C11498"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38</w:t>
            </w:r>
          </w:p>
        </w:tc>
        <w:tc>
          <w:tcPr>
            <w:tcW w:w="637" w:type="dxa"/>
            <w:tcBorders>
              <w:bottom w:val="single" w:sz="4" w:space="0" w:color="auto"/>
            </w:tcBorders>
            <w:shd w:val="clear" w:color="auto" w:fill="auto"/>
            <w:vAlign w:val="bottom"/>
          </w:tcPr>
          <w:p w14:paraId="383FCBF5"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27</w:t>
            </w:r>
          </w:p>
        </w:tc>
        <w:tc>
          <w:tcPr>
            <w:tcW w:w="637" w:type="dxa"/>
            <w:tcBorders>
              <w:bottom w:val="single" w:sz="4" w:space="0" w:color="auto"/>
            </w:tcBorders>
            <w:shd w:val="clear" w:color="auto" w:fill="auto"/>
            <w:vAlign w:val="bottom"/>
          </w:tcPr>
          <w:p w14:paraId="02804D73" w14:textId="77777777" w:rsidR="00FD786E" w:rsidRPr="00EE73B0" w:rsidRDefault="00FD786E" w:rsidP="00EE73B0">
            <w:pPr>
              <w:pStyle w:val="SingleTxtG"/>
              <w:spacing w:before="40" w:after="40" w:line="220" w:lineRule="exact"/>
              <w:ind w:left="57" w:right="28"/>
              <w:jc w:val="right"/>
              <w:rPr>
                <w:sz w:val="18"/>
                <w:lang w:val="es-ES_tradnl"/>
              </w:rPr>
            </w:pPr>
            <w:r w:rsidRPr="00EE73B0">
              <w:rPr>
                <w:sz w:val="18"/>
                <w:lang w:val="es-ES_tradnl"/>
              </w:rPr>
              <w:t>13</w:t>
            </w:r>
          </w:p>
        </w:tc>
      </w:tr>
      <w:tr w:rsidR="00FD786E" w:rsidRPr="00EE73B0" w14:paraId="1CDE715A" w14:textId="77777777" w:rsidTr="00E26DFE">
        <w:trPr>
          <w:trHeight w:val="240"/>
        </w:trPr>
        <w:tc>
          <w:tcPr>
            <w:tcW w:w="3548" w:type="dxa"/>
            <w:tcBorders>
              <w:top w:val="single" w:sz="4" w:space="0" w:color="auto"/>
              <w:bottom w:val="single" w:sz="12" w:space="0" w:color="auto"/>
            </w:tcBorders>
            <w:shd w:val="clear" w:color="auto" w:fill="auto"/>
          </w:tcPr>
          <w:p w14:paraId="08E078F9" w14:textId="77777777" w:rsidR="00FD786E" w:rsidRPr="00EE73B0" w:rsidRDefault="00FD786E" w:rsidP="00EE73B0">
            <w:pPr>
              <w:pStyle w:val="SingleTxtG"/>
              <w:spacing w:before="80" w:after="80" w:line="220" w:lineRule="exact"/>
              <w:ind w:left="283" w:right="0"/>
              <w:jc w:val="left"/>
              <w:rPr>
                <w:b/>
                <w:sz w:val="18"/>
                <w:lang w:val="es-ES_tradnl"/>
              </w:rPr>
            </w:pPr>
            <w:r w:rsidRPr="00EE73B0">
              <w:rPr>
                <w:b/>
                <w:bCs/>
                <w:sz w:val="18"/>
                <w:lang w:val="es-ES_tradnl"/>
              </w:rPr>
              <w:t>Total</w:t>
            </w:r>
          </w:p>
        </w:tc>
        <w:tc>
          <w:tcPr>
            <w:tcW w:w="637" w:type="dxa"/>
            <w:tcBorders>
              <w:top w:val="single" w:sz="4" w:space="0" w:color="auto"/>
              <w:bottom w:val="single" w:sz="12" w:space="0" w:color="auto"/>
            </w:tcBorders>
            <w:shd w:val="clear" w:color="auto" w:fill="auto"/>
            <w:vAlign w:val="bottom"/>
          </w:tcPr>
          <w:p w14:paraId="268D9B56" w14:textId="77777777" w:rsidR="00FD786E" w:rsidRPr="00EE73B0" w:rsidRDefault="00FD786E" w:rsidP="00EE73B0">
            <w:pPr>
              <w:pStyle w:val="SingleTxtG"/>
              <w:spacing w:before="80" w:after="80" w:line="220" w:lineRule="exact"/>
              <w:ind w:left="57" w:right="28"/>
              <w:jc w:val="right"/>
              <w:rPr>
                <w:b/>
                <w:sz w:val="18"/>
                <w:lang w:val="es-ES_tradnl"/>
              </w:rPr>
            </w:pPr>
            <w:r w:rsidRPr="00EE73B0">
              <w:rPr>
                <w:b/>
                <w:sz w:val="18"/>
                <w:lang w:val="es-ES_tradnl"/>
              </w:rPr>
              <w:t>123</w:t>
            </w:r>
          </w:p>
        </w:tc>
        <w:tc>
          <w:tcPr>
            <w:tcW w:w="637" w:type="dxa"/>
            <w:tcBorders>
              <w:top w:val="single" w:sz="4" w:space="0" w:color="auto"/>
              <w:bottom w:val="single" w:sz="12" w:space="0" w:color="auto"/>
            </w:tcBorders>
            <w:shd w:val="clear" w:color="auto" w:fill="auto"/>
            <w:vAlign w:val="bottom"/>
          </w:tcPr>
          <w:p w14:paraId="218CF288" w14:textId="77777777" w:rsidR="00FD786E" w:rsidRPr="00EE73B0" w:rsidRDefault="00FD786E" w:rsidP="00EE73B0">
            <w:pPr>
              <w:pStyle w:val="SingleTxtG"/>
              <w:spacing w:before="80" w:after="80" w:line="220" w:lineRule="exact"/>
              <w:ind w:left="57" w:right="28"/>
              <w:jc w:val="right"/>
              <w:rPr>
                <w:b/>
                <w:sz w:val="18"/>
                <w:lang w:val="es-ES_tradnl"/>
              </w:rPr>
            </w:pPr>
            <w:r w:rsidRPr="00EE73B0">
              <w:rPr>
                <w:b/>
                <w:sz w:val="18"/>
                <w:lang w:val="es-ES_tradnl"/>
              </w:rPr>
              <w:t>124</w:t>
            </w:r>
          </w:p>
        </w:tc>
        <w:tc>
          <w:tcPr>
            <w:tcW w:w="637" w:type="dxa"/>
            <w:tcBorders>
              <w:top w:val="single" w:sz="4" w:space="0" w:color="auto"/>
              <w:bottom w:val="single" w:sz="12" w:space="0" w:color="auto"/>
            </w:tcBorders>
            <w:shd w:val="clear" w:color="auto" w:fill="auto"/>
            <w:vAlign w:val="bottom"/>
          </w:tcPr>
          <w:p w14:paraId="37411F67" w14:textId="77777777" w:rsidR="00FD786E" w:rsidRPr="00EE73B0" w:rsidRDefault="00FD786E" w:rsidP="00EE73B0">
            <w:pPr>
              <w:pStyle w:val="SingleTxtG"/>
              <w:spacing w:before="80" w:after="80" w:line="220" w:lineRule="exact"/>
              <w:ind w:left="57" w:right="28"/>
              <w:jc w:val="right"/>
              <w:rPr>
                <w:b/>
                <w:sz w:val="18"/>
                <w:lang w:val="es-ES_tradnl"/>
              </w:rPr>
            </w:pPr>
            <w:r w:rsidRPr="00EE73B0">
              <w:rPr>
                <w:b/>
                <w:sz w:val="18"/>
                <w:lang w:val="es-ES_tradnl"/>
              </w:rPr>
              <w:t>75</w:t>
            </w:r>
          </w:p>
        </w:tc>
        <w:tc>
          <w:tcPr>
            <w:tcW w:w="637" w:type="dxa"/>
            <w:tcBorders>
              <w:top w:val="single" w:sz="4" w:space="0" w:color="auto"/>
              <w:bottom w:val="single" w:sz="12" w:space="0" w:color="auto"/>
            </w:tcBorders>
            <w:shd w:val="clear" w:color="auto" w:fill="auto"/>
            <w:vAlign w:val="bottom"/>
          </w:tcPr>
          <w:p w14:paraId="585E7DA5" w14:textId="77777777" w:rsidR="00FD786E" w:rsidRPr="00EE73B0" w:rsidRDefault="00FD786E" w:rsidP="00EE73B0">
            <w:pPr>
              <w:pStyle w:val="SingleTxtG"/>
              <w:spacing w:before="80" w:after="80" w:line="220" w:lineRule="exact"/>
              <w:ind w:left="57" w:right="28"/>
              <w:jc w:val="right"/>
              <w:rPr>
                <w:b/>
                <w:sz w:val="18"/>
                <w:lang w:val="es-ES_tradnl"/>
              </w:rPr>
            </w:pPr>
            <w:r w:rsidRPr="00EE73B0">
              <w:rPr>
                <w:b/>
                <w:sz w:val="18"/>
                <w:lang w:val="es-ES_tradnl"/>
              </w:rPr>
              <w:t>113</w:t>
            </w:r>
          </w:p>
        </w:tc>
        <w:tc>
          <w:tcPr>
            <w:tcW w:w="637" w:type="dxa"/>
            <w:tcBorders>
              <w:top w:val="single" w:sz="4" w:space="0" w:color="auto"/>
              <w:bottom w:val="single" w:sz="12" w:space="0" w:color="auto"/>
            </w:tcBorders>
            <w:shd w:val="clear" w:color="auto" w:fill="auto"/>
            <w:vAlign w:val="bottom"/>
          </w:tcPr>
          <w:p w14:paraId="3C070ADE" w14:textId="77777777" w:rsidR="00FD786E" w:rsidRPr="00EE73B0" w:rsidRDefault="00FD786E" w:rsidP="00EE73B0">
            <w:pPr>
              <w:pStyle w:val="SingleTxtG"/>
              <w:spacing w:before="80" w:after="80" w:line="220" w:lineRule="exact"/>
              <w:ind w:left="57" w:right="28"/>
              <w:jc w:val="right"/>
              <w:rPr>
                <w:b/>
                <w:sz w:val="18"/>
                <w:lang w:val="es-ES_tradnl"/>
              </w:rPr>
            </w:pPr>
            <w:r w:rsidRPr="00EE73B0">
              <w:rPr>
                <w:b/>
                <w:sz w:val="18"/>
                <w:lang w:val="es-ES_tradnl"/>
              </w:rPr>
              <w:t>152</w:t>
            </w:r>
          </w:p>
        </w:tc>
        <w:tc>
          <w:tcPr>
            <w:tcW w:w="637" w:type="dxa"/>
            <w:tcBorders>
              <w:top w:val="single" w:sz="4" w:space="0" w:color="auto"/>
              <w:bottom w:val="single" w:sz="12" w:space="0" w:color="auto"/>
            </w:tcBorders>
            <w:shd w:val="clear" w:color="auto" w:fill="auto"/>
            <w:vAlign w:val="bottom"/>
          </w:tcPr>
          <w:p w14:paraId="7538BE03" w14:textId="77777777" w:rsidR="00FD786E" w:rsidRPr="00EE73B0" w:rsidRDefault="00FD786E" w:rsidP="00EE73B0">
            <w:pPr>
              <w:pStyle w:val="SingleTxtG"/>
              <w:spacing w:before="80" w:after="80" w:line="220" w:lineRule="exact"/>
              <w:ind w:left="57" w:right="28"/>
              <w:jc w:val="right"/>
              <w:rPr>
                <w:b/>
                <w:sz w:val="18"/>
                <w:lang w:val="es-ES_tradnl"/>
              </w:rPr>
            </w:pPr>
            <w:r w:rsidRPr="00EE73B0">
              <w:rPr>
                <w:b/>
                <w:sz w:val="18"/>
                <w:lang w:val="es-ES_tradnl"/>
              </w:rPr>
              <w:t>108</w:t>
            </w:r>
          </w:p>
        </w:tc>
      </w:tr>
    </w:tbl>
    <w:p w14:paraId="1CAF51B4" w14:textId="77777777" w:rsidR="00FD786E" w:rsidRPr="00EE73B0" w:rsidRDefault="00FD786E" w:rsidP="00EE73B0">
      <w:pPr>
        <w:pStyle w:val="SingleTxtG"/>
        <w:spacing w:before="120" w:after="240"/>
        <w:ind w:firstLine="170"/>
        <w:jc w:val="left"/>
        <w:rPr>
          <w:sz w:val="18"/>
          <w:szCs w:val="18"/>
          <w:lang w:val="es-ES_tradnl"/>
        </w:rPr>
      </w:pPr>
      <w:r w:rsidRPr="00EE73B0">
        <w:rPr>
          <w:i/>
          <w:iCs/>
          <w:sz w:val="18"/>
          <w:szCs w:val="18"/>
          <w:lang w:val="es-ES_tradnl"/>
        </w:rPr>
        <w:t>Fuente</w:t>
      </w:r>
      <w:r w:rsidRPr="000319A5">
        <w:rPr>
          <w:i/>
          <w:sz w:val="18"/>
          <w:szCs w:val="18"/>
          <w:lang w:val="es-ES_tradnl"/>
        </w:rPr>
        <w:t>:</w:t>
      </w:r>
      <w:r w:rsidRPr="00EE73B0">
        <w:rPr>
          <w:sz w:val="18"/>
          <w:szCs w:val="18"/>
          <w:lang w:val="es-ES_tradnl"/>
        </w:rPr>
        <w:t xml:space="preserve"> Dirección de Servicios Penitenciarios.</w:t>
      </w:r>
    </w:p>
    <w:p w14:paraId="0CDE2F39" w14:textId="77777777" w:rsidR="00FD786E" w:rsidRPr="00FD786E" w:rsidRDefault="00E26DFE" w:rsidP="00E26DFE">
      <w:pPr>
        <w:pStyle w:val="H23G"/>
        <w:rPr>
          <w:lang w:val="es-ES_tradnl"/>
        </w:rPr>
      </w:pPr>
      <w:r>
        <w:rPr>
          <w:lang w:val="es-ES_tradnl"/>
        </w:rPr>
        <w:tab/>
      </w:r>
      <w:r w:rsidR="00FD786E" w:rsidRPr="00FD786E">
        <w:rPr>
          <w:lang w:val="es-ES_tradnl"/>
        </w:rPr>
        <w:tab/>
        <w:t>Incidentes en la prisión de Coloane</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3406"/>
        <w:gridCol w:w="515"/>
        <w:gridCol w:w="724"/>
        <w:gridCol w:w="668"/>
        <w:gridCol w:w="725"/>
        <w:gridCol w:w="668"/>
        <w:gridCol w:w="664"/>
      </w:tblGrid>
      <w:tr w:rsidR="00FD786E" w:rsidRPr="00E26DFE" w14:paraId="533E5690" w14:textId="77777777" w:rsidTr="00164B84">
        <w:trPr>
          <w:trHeight w:val="240"/>
          <w:tblHeader/>
        </w:trPr>
        <w:tc>
          <w:tcPr>
            <w:tcW w:w="3406" w:type="dxa"/>
            <w:tcBorders>
              <w:top w:val="single" w:sz="4" w:space="0" w:color="auto"/>
              <w:bottom w:val="single" w:sz="12" w:space="0" w:color="auto"/>
            </w:tcBorders>
            <w:shd w:val="clear" w:color="auto" w:fill="auto"/>
            <w:vAlign w:val="bottom"/>
          </w:tcPr>
          <w:p w14:paraId="42C66676" w14:textId="77777777" w:rsidR="00FD786E" w:rsidRPr="00E26DFE" w:rsidRDefault="00FD786E" w:rsidP="00E26DFE">
            <w:pPr>
              <w:pStyle w:val="SingleTxtG"/>
              <w:spacing w:before="80" w:after="80" w:line="200" w:lineRule="exact"/>
              <w:ind w:left="0" w:right="0"/>
              <w:jc w:val="left"/>
              <w:rPr>
                <w:i/>
                <w:sz w:val="16"/>
                <w:lang w:val="es-ES_tradnl"/>
              </w:rPr>
            </w:pPr>
            <w:r w:rsidRPr="00E26DFE">
              <w:rPr>
                <w:i/>
                <w:iCs/>
                <w:sz w:val="16"/>
                <w:lang w:val="es-ES_tradnl"/>
              </w:rPr>
              <w:t>Tipo/</w:t>
            </w:r>
            <w:r w:rsidR="005D3165">
              <w:rPr>
                <w:i/>
                <w:iCs/>
                <w:sz w:val="16"/>
                <w:lang w:val="es-ES_tradnl"/>
              </w:rPr>
              <w:t>a</w:t>
            </w:r>
            <w:r w:rsidRPr="00E26DFE">
              <w:rPr>
                <w:i/>
                <w:iCs/>
                <w:sz w:val="16"/>
                <w:lang w:val="es-ES_tradnl"/>
              </w:rPr>
              <w:t>ño</w:t>
            </w:r>
          </w:p>
        </w:tc>
        <w:tc>
          <w:tcPr>
            <w:tcW w:w="515" w:type="dxa"/>
            <w:tcBorders>
              <w:top w:val="single" w:sz="4" w:space="0" w:color="auto"/>
              <w:bottom w:val="single" w:sz="12" w:space="0" w:color="auto"/>
            </w:tcBorders>
            <w:shd w:val="clear" w:color="auto" w:fill="auto"/>
            <w:vAlign w:val="bottom"/>
          </w:tcPr>
          <w:p w14:paraId="5055A504"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2011</w:t>
            </w:r>
          </w:p>
        </w:tc>
        <w:tc>
          <w:tcPr>
            <w:tcW w:w="724" w:type="dxa"/>
            <w:tcBorders>
              <w:top w:val="single" w:sz="4" w:space="0" w:color="auto"/>
              <w:bottom w:val="single" w:sz="12" w:space="0" w:color="auto"/>
            </w:tcBorders>
            <w:shd w:val="clear" w:color="auto" w:fill="auto"/>
            <w:vAlign w:val="bottom"/>
          </w:tcPr>
          <w:p w14:paraId="00A876BB"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2012</w:t>
            </w:r>
          </w:p>
        </w:tc>
        <w:tc>
          <w:tcPr>
            <w:tcW w:w="668" w:type="dxa"/>
            <w:tcBorders>
              <w:top w:val="single" w:sz="4" w:space="0" w:color="auto"/>
              <w:bottom w:val="single" w:sz="12" w:space="0" w:color="auto"/>
            </w:tcBorders>
            <w:shd w:val="clear" w:color="auto" w:fill="auto"/>
            <w:vAlign w:val="bottom"/>
          </w:tcPr>
          <w:p w14:paraId="59DF831A"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2013</w:t>
            </w:r>
          </w:p>
        </w:tc>
        <w:tc>
          <w:tcPr>
            <w:tcW w:w="725" w:type="dxa"/>
            <w:tcBorders>
              <w:top w:val="single" w:sz="4" w:space="0" w:color="auto"/>
              <w:bottom w:val="single" w:sz="12" w:space="0" w:color="auto"/>
            </w:tcBorders>
            <w:shd w:val="clear" w:color="auto" w:fill="auto"/>
            <w:vAlign w:val="bottom"/>
          </w:tcPr>
          <w:p w14:paraId="6EB56BDD"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2014</w:t>
            </w:r>
          </w:p>
        </w:tc>
        <w:tc>
          <w:tcPr>
            <w:tcW w:w="668" w:type="dxa"/>
            <w:tcBorders>
              <w:top w:val="single" w:sz="4" w:space="0" w:color="auto"/>
              <w:bottom w:val="single" w:sz="12" w:space="0" w:color="auto"/>
            </w:tcBorders>
            <w:shd w:val="clear" w:color="auto" w:fill="auto"/>
            <w:vAlign w:val="bottom"/>
          </w:tcPr>
          <w:p w14:paraId="40F7E669"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2015</w:t>
            </w:r>
          </w:p>
        </w:tc>
        <w:tc>
          <w:tcPr>
            <w:tcW w:w="664" w:type="dxa"/>
            <w:tcBorders>
              <w:top w:val="single" w:sz="4" w:space="0" w:color="auto"/>
              <w:bottom w:val="single" w:sz="12" w:space="0" w:color="auto"/>
            </w:tcBorders>
            <w:shd w:val="clear" w:color="auto" w:fill="auto"/>
            <w:vAlign w:val="bottom"/>
          </w:tcPr>
          <w:p w14:paraId="014F1DFE"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2016</w:t>
            </w:r>
          </w:p>
        </w:tc>
      </w:tr>
      <w:tr w:rsidR="00FD786E" w:rsidRPr="00E26DFE" w14:paraId="2B384C1B" w14:textId="77777777" w:rsidTr="00164B84">
        <w:trPr>
          <w:trHeight w:val="240"/>
        </w:trPr>
        <w:tc>
          <w:tcPr>
            <w:tcW w:w="3406" w:type="dxa"/>
            <w:tcBorders>
              <w:top w:val="single" w:sz="12" w:space="0" w:color="auto"/>
            </w:tcBorders>
            <w:shd w:val="clear" w:color="auto" w:fill="auto"/>
          </w:tcPr>
          <w:p w14:paraId="198BC27C"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Posesión de objetos no autorizados</w:t>
            </w:r>
          </w:p>
        </w:tc>
        <w:tc>
          <w:tcPr>
            <w:tcW w:w="515" w:type="dxa"/>
            <w:tcBorders>
              <w:top w:val="single" w:sz="12" w:space="0" w:color="auto"/>
            </w:tcBorders>
            <w:shd w:val="clear" w:color="auto" w:fill="auto"/>
            <w:vAlign w:val="bottom"/>
          </w:tcPr>
          <w:p w14:paraId="21B0CAC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16</w:t>
            </w:r>
          </w:p>
        </w:tc>
        <w:tc>
          <w:tcPr>
            <w:tcW w:w="724" w:type="dxa"/>
            <w:tcBorders>
              <w:top w:val="single" w:sz="12" w:space="0" w:color="auto"/>
            </w:tcBorders>
            <w:shd w:val="clear" w:color="auto" w:fill="auto"/>
            <w:vAlign w:val="bottom"/>
          </w:tcPr>
          <w:p w14:paraId="165F922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15</w:t>
            </w:r>
          </w:p>
        </w:tc>
        <w:tc>
          <w:tcPr>
            <w:tcW w:w="668" w:type="dxa"/>
            <w:tcBorders>
              <w:top w:val="single" w:sz="12" w:space="0" w:color="auto"/>
            </w:tcBorders>
            <w:shd w:val="clear" w:color="auto" w:fill="auto"/>
            <w:vAlign w:val="bottom"/>
          </w:tcPr>
          <w:p w14:paraId="6B75B60E"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5</w:t>
            </w:r>
          </w:p>
        </w:tc>
        <w:tc>
          <w:tcPr>
            <w:tcW w:w="725" w:type="dxa"/>
            <w:tcBorders>
              <w:top w:val="single" w:sz="12" w:space="0" w:color="auto"/>
            </w:tcBorders>
            <w:shd w:val="clear" w:color="auto" w:fill="auto"/>
            <w:vAlign w:val="bottom"/>
          </w:tcPr>
          <w:p w14:paraId="1DD62E86"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w:t>
            </w:r>
          </w:p>
        </w:tc>
        <w:tc>
          <w:tcPr>
            <w:tcW w:w="668" w:type="dxa"/>
            <w:tcBorders>
              <w:top w:val="single" w:sz="12" w:space="0" w:color="auto"/>
            </w:tcBorders>
            <w:shd w:val="clear" w:color="auto" w:fill="auto"/>
            <w:vAlign w:val="bottom"/>
          </w:tcPr>
          <w:p w14:paraId="3CC392D6"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13</w:t>
            </w:r>
          </w:p>
        </w:tc>
        <w:tc>
          <w:tcPr>
            <w:tcW w:w="664" w:type="dxa"/>
            <w:tcBorders>
              <w:top w:val="single" w:sz="12" w:space="0" w:color="auto"/>
            </w:tcBorders>
            <w:shd w:val="clear" w:color="auto" w:fill="auto"/>
            <w:vAlign w:val="bottom"/>
          </w:tcPr>
          <w:p w14:paraId="35E4F283"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6</w:t>
            </w:r>
          </w:p>
        </w:tc>
      </w:tr>
      <w:tr w:rsidR="00FD786E" w:rsidRPr="00E26DFE" w14:paraId="1CADF6F1" w14:textId="77777777" w:rsidTr="00164B84">
        <w:trPr>
          <w:trHeight w:val="240"/>
        </w:trPr>
        <w:tc>
          <w:tcPr>
            <w:tcW w:w="3406" w:type="dxa"/>
            <w:shd w:val="clear" w:color="auto" w:fill="auto"/>
          </w:tcPr>
          <w:p w14:paraId="29CC6A59"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Destrucción o daños a los bienes de la prisión</w:t>
            </w:r>
          </w:p>
        </w:tc>
        <w:tc>
          <w:tcPr>
            <w:tcW w:w="515" w:type="dxa"/>
            <w:shd w:val="clear" w:color="auto" w:fill="auto"/>
            <w:vAlign w:val="bottom"/>
          </w:tcPr>
          <w:p w14:paraId="22189733"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w:t>
            </w:r>
          </w:p>
        </w:tc>
        <w:tc>
          <w:tcPr>
            <w:tcW w:w="724" w:type="dxa"/>
            <w:shd w:val="clear" w:color="auto" w:fill="auto"/>
            <w:vAlign w:val="bottom"/>
          </w:tcPr>
          <w:p w14:paraId="246D4237"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c>
          <w:tcPr>
            <w:tcW w:w="668" w:type="dxa"/>
            <w:shd w:val="clear" w:color="auto" w:fill="auto"/>
            <w:vAlign w:val="bottom"/>
          </w:tcPr>
          <w:p w14:paraId="0E9204C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w:t>
            </w:r>
          </w:p>
        </w:tc>
        <w:tc>
          <w:tcPr>
            <w:tcW w:w="725" w:type="dxa"/>
            <w:shd w:val="clear" w:color="auto" w:fill="auto"/>
            <w:vAlign w:val="bottom"/>
          </w:tcPr>
          <w:p w14:paraId="12CE4D77"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5</w:t>
            </w:r>
          </w:p>
        </w:tc>
        <w:tc>
          <w:tcPr>
            <w:tcW w:w="668" w:type="dxa"/>
            <w:shd w:val="clear" w:color="auto" w:fill="auto"/>
            <w:vAlign w:val="bottom"/>
          </w:tcPr>
          <w:p w14:paraId="0F7E9BC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6</w:t>
            </w:r>
          </w:p>
        </w:tc>
        <w:tc>
          <w:tcPr>
            <w:tcW w:w="664" w:type="dxa"/>
            <w:shd w:val="clear" w:color="auto" w:fill="auto"/>
            <w:vAlign w:val="bottom"/>
          </w:tcPr>
          <w:p w14:paraId="072B216D"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r>
      <w:tr w:rsidR="00FD786E" w:rsidRPr="00E26DFE" w14:paraId="7CEA4B35" w14:textId="77777777" w:rsidTr="00164B84">
        <w:trPr>
          <w:trHeight w:val="240"/>
        </w:trPr>
        <w:tc>
          <w:tcPr>
            <w:tcW w:w="3406" w:type="dxa"/>
            <w:shd w:val="clear" w:color="auto" w:fill="auto"/>
          </w:tcPr>
          <w:p w14:paraId="58E732B2"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Agresión física</w:t>
            </w:r>
          </w:p>
        </w:tc>
        <w:tc>
          <w:tcPr>
            <w:tcW w:w="515" w:type="dxa"/>
            <w:shd w:val="clear" w:color="auto" w:fill="auto"/>
            <w:vAlign w:val="bottom"/>
          </w:tcPr>
          <w:p w14:paraId="3890CAE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30</w:t>
            </w:r>
          </w:p>
        </w:tc>
        <w:tc>
          <w:tcPr>
            <w:tcW w:w="724" w:type="dxa"/>
            <w:shd w:val="clear" w:color="auto" w:fill="auto"/>
            <w:vAlign w:val="bottom"/>
          </w:tcPr>
          <w:p w14:paraId="25C3E90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29</w:t>
            </w:r>
          </w:p>
        </w:tc>
        <w:tc>
          <w:tcPr>
            <w:tcW w:w="668" w:type="dxa"/>
            <w:shd w:val="clear" w:color="auto" w:fill="auto"/>
            <w:vAlign w:val="bottom"/>
          </w:tcPr>
          <w:p w14:paraId="67CEF8AC"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30</w:t>
            </w:r>
          </w:p>
        </w:tc>
        <w:tc>
          <w:tcPr>
            <w:tcW w:w="725" w:type="dxa"/>
            <w:shd w:val="clear" w:color="auto" w:fill="auto"/>
            <w:vAlign w:val="bottom"/>
          </w:tcPr>
          <w:p w14:paraId="0A26BD7F"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w:t>
            </w:r>
          </w:p>
        </w:tc>
        <w:tc>
          <w:tcPr>
            <w:tcW w:w="668" w:type="dxa"/>
            <w:shd w:val="clear" w:color="auto" w:fill="auto"/>
            <w:vAlign w:val="bottom"/>
          </w:tcPr>
          <w:p w14:paraId="0B4070E7"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33</w:t>
            </w:r>
          </w:p>
        </w:tc>
        <w:tc>
          <w:tcPr>
            <w:tcW w:w="664" w:type="dxa"/>
            <w:shd w:val="clear" w:color="auto" w:fill="auto"/>
            <w:vAlign w:val="bottom"/>
          </w:tcPr>
          <w:p w14:paraId="4238177F"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37</w:t>
            </w:r>
          </w:p>
        </w:tc>
      </w:tr>
      <w:tr w:rsidR="00FD786E" w:rsidRPr="00E26DFE" w14:paraId="2EAA9B64" w14:textId="77777777" w:rsidTr="00164B84">
        <w:trPr>
          <w:trHeight w:val="240"/>
        </w:trPr>
        <w:tc>
          <w:tcPr>
            <w:tcW w:w="3406" w:type="dxa"/>
            <w:shd w:val="clear" w:color="auto" w:fill="auto"/>
          </w:tcPr>
          <w:p w14:paraId="43543BEC"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Correspondencia no autorizada*</w:t>
            </w:r>
          </w:p>
        </w:tc>
        <w:tc>
          <w:tcPr>
            <w:tcW w:w="515" w:type="dxa"/>
            <w:shd w:val="clear" w:color="auto" w:fill="auto"/>
            <w:vAlign w:val="bottom"/>
          </w:tcPr>
          <w:p w14:paraId="118B966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37</w:t>
            </w:r>
          </w:p>
        </w:tc>
        <w:tc>
          <w:tcPr>
            <w:tcW w:w="724" w:type="dxa"/>
            <w:shd w:val="clear" w:color="auto" w:fill="auto"/>
            <w:vAlign w:val="bottom"/>
          </w:tcPr>
          <w:p w14:paraId="33154302"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27</w:t>
            </w:r>
          </w:p>
        </w:tc>
        <w:tc>
          <w:tcPr>
            <w:tcW w:w="668" w:type="dxa"/>
            <w:shd w:val="clear" w:color="auto" w:fill="auto"/>
            <w:vAlign w:val="bottom"/>
          </w:tcPr>
          <w:p w14:paraId="51B884E8"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33</w:t>
            </w:r>
          </w:p>
        </w:tc>
        <w:tc>
          <w:tcPr>
            <w:tcW w:w="725" w:type="dxa"/>
            <w:shd w:val="clear" w:color="auto" w:fill="auto"/>
            <w:vAlign w:val="bottom"/>
          </w:tcPr>
          <w:p w14:paraId="2ECFA8AD"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28</w:t>
            </w:r>
          </w:p>
        </w:tc>
        <w:tc>
          <w:tcPr>
            <w:tcW w:w="668" w:type="dxa"/>
            <w:shd w:val="clear" w:color="auto" w:fill="auto"/>
            <w:vAlign w:val="bottom"/>
          </w:tcPr>
          <w:p w14:paraId="6F86BA0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25</w:t>
            </w:r>
          </w:p>
        </w:tc>
        <w:tc>
          <w:tcPr>
            <w:tcW w:w="664" w:type="dxa"/>
            <w:shd w:val="clear" w:color="auto" w:fill="auto"/>
            <w:vAlign w:val="bottom"/>
          </w:tcPr>
          <w:p w14:paraId="1E9AAB4E"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40</w:t>
            </w:r>
          </w:p>
        </w:tc>
      </w:tr>
      <w:tr w:rsidR="00FD786E" w:rsidRPr="00E26DFE" w14:paraId="06FCF6EE" w14:textId="77777777" w:rsidTr="00164B84">
        <w:trPr>
          <w:trHeight w:val="240"/>
        </w:trPr>
        <w:tc>
          <w:tcPr>
            <w:tcW w:w="3406" w:type="dxa"/>
            <w:shd w:val="clear" w:color="auto" w:fill="auto"/>
          </w:tcPr>
          <w:p w14:paraId="62180CD0"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Extorsión/amenaza</w:t>
            </w:r>
          </w:p>
        </w:tc>
        <w:tc>
          <w:tcPr>
            <w:tcW w:w="515" w:type="dxa"/>
            <w:shd w:val="clear" w:color="auto" w:fill="auto"/>
            <w:vAlign w:val="bottom"/>
          </w:tcPr>
          <w:p w14:paraId="4FB07E53"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w:t>
            </w:r>
          </w:p>
        </w:tc>
        <w:tc>
          <w:tcPr>
            <w:tcW w:w="724" w:type="dxa"/>
            <w:shd w:val="clear" w:color="auto" w:fill="auto"/>
            <w:vAlign w:val="bottom"/>
          </w:tcPr>
          <w:p w14:paraId="40EB0C2C"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7</w:t>
            </w:r>
          </w:p>
        </w:tc>
        <w:tc>
          <w:tcPr>
            <w:tcW w:w="668" w:type="dxa"/>
            <w:shd w:val="clear" w:color="auto" w:fill="auto"/>
            <w:vAlign w:val="bottom"/>
          </w:tcPr>
          <w:p w14:paraId="143EBB8B"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8</w:t>
            </w:r>
          </w:p>
        </w:tc>
        <w:tc>
          <w:tcPr>
            <w:tcW w:w="725" w:type="dxa"/>
            <w:shd w:val="clear" w:color="auto" w:fill="auto"/>
            <w:vAlign w:val="bottom"/>
          </w:tcPr>
          <w:p w14:paraId="45AD88E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6</w:t>
            </w:r>
          </w:p>
        </w:tc>
        <w:tc>
          <w:tcPr>
            <w:tcW w:w="668" w:type="dxa"/>
            <w:shd w:val="clear" w:color="auto" w:fill="auto"/>
            <w:vAlign w:val="bottom"/>
          </w:tcPr>
          <w:p w14:paraId="2D69013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0</w:t>
            </w:r>
          </w:p>
        </w:tc>
        <w:tc>
          <w:tcPr>
            <w:tcW w:w="664" w:type="dxa"/>
            <w:shd w:val="clear" w:color="auto" w:fill="auto"/>
            <w:vAlign w:val="bottom"/>
          </w:tcPr>
          <w:p w14:paraId="3060A73F"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r>
      <w:tr w:rsidR="00FD786E" w:rsidRPr="00E26DFE" w14:paraId="3BEE9B2B" w14:textId="77777777" w:rsidTr="00164B84">
        <w:trPr>
          <w:trHeight w:val="240"/>
        </w:trPr>
        <w:tc>
          <w:tcPr>
            <w:tcW w:w="3406" w:type="dxa"/>
            <w:tcBorders>
              <w:bottom w:val="single" w:sz="4" w:space="0" w:color="auto"/>
            </w:tcBorders>
            <w:shd w:val="clear" w:color="auto" w:fill="auto"/>
          </w:tcPr>
          <w:p w14:paraId="3199B02D"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Conducta indebida**</w:t>
            </w:r>
          </w:p>
        </w:tc>
        <w:tc>
          <w:tcPr>
            <w:tcW w:w="515" w:type="dxa"/>
            <w:tcBorders>
              <w:bottom w:val="single" w:sz="4" w:space="0" w:color="auto"/>
            </w:tcBorders>
            <w:shd w:val="clear" w:color="auto" w:fill="auto"/>
            <w:vAlign w:val="bottom"/>
          </w:tcPr>
          <w:p w14:paraId="70086C2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55</w:t>
            </w:r>
          </w:p>
        </w:tc>
        <w:tc>
          <w:tcPr>
            <w:tcW w:w="724" w:type="dxa"/>
            <w:tcBorders>
              <w:bottom w:val="single" w:sz="4" w:space="0" w:color="auto"/>
            </w:tcBorders>
            <w:shd w:val="clear" w:color="auto" w:fill="auto"/>
            <w:vAlign w:val="bottom"/>
          </w:tcPr>
          <w:p w14:paraId="0E2A5B7B"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44</w:t>
            </w:r>
          </w:p>
        </w:tc>
        <w:tc>
          <w:tcPr>
            <w:tcW w:w="668" w:type="dxa"/>
            <w:tcBorders>
              <w:bottom w:val="single" w:sz="4" w:space="0" w:color="auto"/>
            </w:tcBorders>
            <w:shd w:val="clear" w:color="auto" w:fill="auto"/>
            <w:vAlign w:val="bottom"/>
          </w:tcPr>
          <w:p w14:paraId="0A043775"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37</w:t>
            </w:r>
          </w:p>
        </w:tc>
        <w:tc>
          <w:tcPr>
            <w:tcW w:w="725" w:type="dxa"/>
            <w:tcBorders>
              <w:bottom w:val="single" w:sz="4" w:space="0" w:color="auto"/>
            </w:tcBorders>
            <w:shd w:val="clear" w:color="auto" w:fill="auto"/>
            <w:vAlign w:val="bottom"/>
          </w:tcPr>
          <w:p w14:paraId="5ED038B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45</w:t>
            </w:r>
          </w:p>
        </w:tc>
        <w:tc>
          <w:tcPr>
            <w:tcW w:w="668" w:type="dxa"/>
            <w:tcBorders>
              <w:bottom w:val="single" w:sz="4" w:space="0" w:color="auto"/>
            </w:tcBorders>
            <w:shd w:val="clear" w:color="auto" w:fill="auto"/>
            <w:vAlign w:val="bottom"/>
          </w:tcPr>
          <w:p w14:paraId="751C29E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32</w:t>
            </w:r>
          </w:p>
        </w:tc>
        <w:tc>
          <w:tcPr>
            <w:tcW w:w="664" w:type="dxa"/>
            <w:tcBorders>
              <w:bottom w:val="single" w:sz="4" w:space="0" w:color="auto"/>
            </w:tcBorders>
            <w:shd w:val="clear" w:color="auto" w:fill="auto"/>
            <w:vAlign w:val="bottom"/>
          </w:tcPr>
          <w:p w14:paraId="547F8A6F"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26</w:t>
            </w:r>
          </w:p>
        </w:tc>
      </w:tr>
      <w:tr w:rsidR="00FD786E" w:rsidRPr="00E26DFE" w14:paraId="38A8A4CC" w14:textId="77777777" w:rsidTr="00164B84">
        <w:trPr>
          <w:trHeight w:val="240"/>
        </w:trPr>
        <w:tc>
          <w:tcPr>
            <w:tcW w:w="3406" w:type="dxa"/>
            <w:tcBorders>
              <w:top w:val="single" w:sz="4" w:space="0" w:color="auto"/>
              <w:bottom w:val="single" w:sz="12" w:space="0" w:color="auto"/>
            </w:tcBorders>
            <w:shd w:val="clear" w:color="auto" w:fill="auto"/>
          </w:tcPr>
          <w:p w14:paraId="4BC3881A" w14:textId="77777777" w:rsidR="00FD786E" w:rsidRPr="00E26DFE" w:rsidRDefault="00FD786E" w:rsidP="00E26DFE">
            <w:pPr>
              <w:pStyle w:val="SingleTxtG"/>
              <w:spacing w:before="80" w:after="80" w:line="220" w:lineRule="exact"/>
              <w:ind w:left="283" w:right="0"/>
              <w:jc w:val="left"/>
              <w:rPr>
                <w:b/>
                <w:sz w:val="18"/>
                <w:lang w:val="es-ES_tradnl"/>
              </w:rPr>
            </w:pPr>
            <w:r w:rsidRPr="00E26DFE">
              <w:rPr>
                <w:b/>
                <w:bCs/>
                <w:sz w:val="18"/>
                <w:lang w:val="es-ES_tradnl"/>
              </w:rPr>
              <w:t>Total</w:t>
            </w:r>
          </w:p>
        </w:tc>
        <w:tc>
          <w:tcPr>
            <w:tcW w:w="515" w:type="dxa"/>
            <w:tcBorders>
              <w:top w:val="single" w:sz="4" w:space="0" w:color="auto"/>
              <w:bottom w:val="single" w:sz="12" w:space="0" w:color="auto"/>
            </w:tcBorders>
            <w:shd w:val="clear" w:color="auto" w:fill="auto"/>
            <w:vAlign w:val="bottom"/>
          </w:tcPr>
          <w:p w14:paraId="2749323A" w14:textId="77777777" w:rsidR="00FD786E" w:rsidRPr="00E26DFE" w:rsidRDefault="00FD786E" w:rsidP="00E26DFE">
            <w:pPr>
              <w:pStyle w:val="SingleTxtG"/>
              <w:spacing w:before="80" w:after="80" w:line="220" w:lineRule="exact"/>
              <w:ind w:left="57" w:right="28"/>
              <w:jc w:val="right"/>
              <w:rPr>
                <w:b/>
                <w:sz w:val="18"/>
                <w:lang w:val="es-ES_tradnl"/>
              </w:rPr>
            </w:pPr>
            <w:r w:rsidRPr="00E26DFE">
              <w:rPr>
                <w:b/>
                <w:sz w:val="18"/>
                <w:lang w:val="es-ES_tradnl"/>
              </w:rPr>
              <w:t>144</w:t>
            </w:r>
          </w:p>
        </w:tc>
        <w:tc>
          <w:tcPr>
            <w:tcW w:w="724" w:type="dxa"/>
            <w:tcBorders>
              <w:top w:val="single" w:sz="4" w:space="0" w:color="auto"/>
              <w:bottom w:val="single" w:sz="12" w:space="0" w:color="auto"/>
            </w:tcBorders>
            <w:shd w:val="clear" w:color="auto" w:fill="auto"/>
            <w:vAlign w:val="bottom"/>
          </w:tcPr>
          <w:p w14:paraId="3E189A4F" w14:textId="77777777" w:rsidR="00FD786E" w:rsidRPr="00E26DFE" w:rsidRDefault="00FD786E" w:rsidP="00E26DFE">
            <w:pPr>
              <w:pStyle w:val="SingleTxtG"/>
              <w:spacing w:before="80" w:after="80" w:line="220" w:lineRule="exact"/>
              <w:ind w:left="57" w:right="28"/>
              <w:jc w:val="right"/>
              <w:rPr>
                <w:b/>
                <w:sz w:val="18"/>
                <w:lang w:val="es-ES_tradnl"/>
              </w:rPr>
            </w:pPr>
            <w:r w:rsidRPr="00E26DFE">
              <w:rPr>
                <w:b/>
                <w:sz w:val="18"/>
                <w:lang w:val="es-ES_tradnl"/>
              </w:rPr>
              <w:t>124</w:t>
            </w:r>
          </w:p>
        </w:tc>
        <w:tc>
          <w:tcPr>
            <w:tcW w:w="668" w:type="dxa"/>
            <w:tcBorders>
              <w:top w:val="single" w:sz="4" w:space="0" w:color="auto"/>
              <w:bottom w:val="single" w:sz="12" w:space="0" w:color="auto"/>
            </w:tcBorders>
            <w:shd w:val="clear" w:color="auto" w:fill="auto"/>
            <w:vAlign w:val="bottom"/>
          </w:tcPr>
          <w:p w14:paraId="50E4AE3A" w14:textId="77777777" w:rsidR="00FD786E" w:rsidRPr="00E26DFE" w:rsidRDefault="00FD786E" w:rsidP="00E26DFE">
            <w:pPr>
              <w:pStyle w:val="SingleTxtG"/>
              <w:spacing w:before="80" w:after="80" w:line="220" w:lineRule="exact"/>
              <w:ind w:left="57" w:right="28"/>
              <w:jc w:val="right"/>
              <w:rPr>
                <w:b/>
                <w:sz w:val="18"/>
                <w:lang w:val="es-ES_tradnl"/>
              </w:rPr>
            </w:pPr>
            <w:r w:rsidRPr="00E26DFE">
              <w:rPr>
                <w:b/>
                <w:sz w:val="18"/>
                <w:lang w:val="es-ES_tradnl"/>
              </w:rPr>
              <w:t>117</w:t>
            </w:r>
          </w:p>
        </w:tc>
        <w:tc>
          <w:tcPr>
            <w:tcW w:w="725" w:type="dxa"/>
            <w:tcBorders>
              <w:top w:val="single" w:sz="4" w:space="0" w:color="auto"/>
              <w:bottom w:val="single" w:sz="12" w:space="0" w:color="auto"/>
            </w:tcBorders>
            <w:shd w:val="clear" w:color="auto" w:fill="auto"/>
            <w:vAlign w:val="bottom"/>
          </w:tcPr>
          <w:p w14:paraId="6FFCC5A1" w14:textId="77777777" w:rsidR="00FD786E" w:rsidRPr="00E26DFE" w:rsidRDefault="00FD786E" w:rsidP="00E26DFE">
            <w:pPr>
              <w:pStyle w:val="SingleTxtG"/>
              <w:spacing w:before="80" w:after="80" w:line="220" w:lineRule="exact"/>
              <w:ind w:left="57" w:right="28"/>
              <w:jc w:val="right"/>
              <w:rPr>
                <w:b/>
                <w:sz w:val="18"/>
                <w:lang w:val="es-ES_tradnl"/>
              </w:rPr>
            </w:pPr>
            <w:r w:rsidRPr="00E26DFE">
              <w:rPr>
                <w:b/>
                <w:sz w:val="18"/>
                <w:lang w:val="es-ES_tradnl"/>
              </w:rPr>
              <w:t>91</w:t>
            </w:r>
          </w:p>
        </w:tc>
        <w:tc>
          <w:tcPr>
            <w:tcW w:w="668" w:type="dxa"/>
            <w:tcBorders>
              <w:top w:val="single" w:sz="4" w:space="0" w:color="auto"/>
              <w:bottom w:val="single" w:sz="12" w:space="0" w:color="auto"/>
            </w:tcBorders>
            <w:shd w:val="clear" w:color="auto" w:fill="auto"/>
            <w:vAlign w:val="bottom"/>
          </w:tcPr>
          <w:p w14:paraId="4F36942B" w14:textId="77777777" w:rsidR="00FD786E" w:rsidRPr="00E26DFE" w:rsidRDefault="00FD786E" w:rsidP="00E26DFE">
            <w:pPr>
              <w:pStyle w:val="SingleTxtG"/>
              <w:spacing w:before="80" w:after="80" w:line="220" w:lineRule="exact"/>
              <w:ind w:left="57" w:right="28"/>
              <w:jc w:val="right"/>
              <w:rPr>
                <w:b/>
                <w:sz w:val="18"/>
                <w:lang w:val="es-ES_tradnl"/>
              </w:rPr>
            </w:pPr>
            <w:r w:rsidRPr="00E26DFE">
              <w:rPr>
                <w:b/>
                <w:sz w:val="18"/>
                <w:lang w:val="es-ES_tradnl"/>
              </w:rPr>
              <w:t>109</w:t>
            </w:r>
          </w:p>
        </w:tc>
        <w:tc>
          <w:tcPr>
            <w:tcW w:w="664" w:type="dxa"/>
            <w:tcBorders>
              <w:top w:val="single" w:sz="4" w:space="0" w:color="auto"/>
              <w:bottom w:val="single" w:sz="12" w:space="0" w:color="auto"/>
            </w:tcBorders>
            <w:shd w:val="clear" w:color="auto" w:fill="auto"/>
            <w:vAlign w:val="bottom"/>
          </w:tcPr>
          <w:p w14:paraId="7BDF1800" w14:textId="77777777" w:rsidR="00FD786E" w:rsidRPr="00E26DFE" w:rsidRDefault="00FD786E" w:rsidP="00E26DFE">
            <w:pPr>
              <w:pStyle w:val="SingleTxtG"/>
              <w:spacing w:before="80" w:after="80" w:line="220" w:lineRule="exact"/>
              <w:ind w:left="57" w:right="28"/>
              <w:jc w:val="right"/>
              <w:rPr>
                <w:b/>
                <w:sz w:val="18"/>
                <w:lang w:val="es-ES_tradnl"/>
              </w:rPr>
            </w:pPr>
            <w:r w:rsidRPr="00E26DFE">
              <w:rPr>
                <w:b/>
                <w:sz w:val="18"/>
                <w:lang w:val="es-ES_tradnl"/>
              </w:rPr>
              <w:t>113</w:t>
            </w:r>
          </w:p>
        </w:tc>
      </w:tr>
    </w:tbl>
    <w:p w14:paraId="38C6F60F" w14:textId="77777777" w:rsidR="00FD786E" w:rsidRPr="00E26DFE" w:rsidRDefault="00FD786E" w:rsidP="00E26DFE">
      <w:pPr>
        <w:pStyle w:val="SingleTxtG"/>
        <w:spacing w:before="120" w:after="0"/>
        <w:ind w:firstLine="170"/>
        <w:jc w:val="left"/>
        <w:rPr>
          <w:sz w:val="18"/>
          <w:szCs w:val="18"/>
          <w:lang w:val="es-ES_tradnl"/>
        </w:rPr>
      </w:pPr>
      <w:r w:rsidRPr="00E26DFE">
        <w:rPr>
          <w:i/>
          <w:iCs/>
          <w:sz w:val="18"/>
          <w:szCs w:val="18"/>
          <w:lang w:val="es-ES_tradnl"/>
        </w:rPr>
        <w:t>Fuente:</w:t>
      </w:r>
      <w:r w:rsidRPr="00E26DFE">
        <w:rPr>
          <w:sz w:val="18"/>
          <w:szCs w:val="18"/>
          <w:lang w:val="es-ES_tradnl"/>
        </w:rPr>
        <w:t xml:space="preserve"> Dirección de Servicios Penitenciarios.</w:t>
      </w:r>
    </w:p>
    <w:p w14:paraId="43DA7005" w14:textId="77777777" w:rsidR="00FD786E" w:rsidRPr="00E26DFE" w:rsidRDefault="00FD786E" w:rsidP="00E26DFE">
      <w:pPr>
        <w:pStyle w:val="SingleTxtG"/>
        <w:spacing w:after="0"/>
        <w:ind w:firstLine="170"/>
        <w:jc w:val="left"/>
        <w:rPr>
          <w:sz w:val="18"/>
          <w:szCs w:val="18"/>
          <w:lang w:val="es-ES_tradnl"/>
        </w:rPr>
      </w:pPr>
      <w:r w:rsidRPr="00E26DFE">
        <w:rPr>
          <w:sz w:val="18"/>
          <w:szCs w:val="18"/>
          <w:lang w:val="es-ES_tradnl"/>
        </w:rPr>
        <w:t xml:space="preserve">* </w:t>
      </w:r>
      <w:r w:rsidR="00164B84">
        <w:rPr>
          <w:sz w:val="18"/>
          <w:szCs w:val="18"/>
          <w:lang w:val="es-ES_tradnl"/>
        </w:rPr>
        <w:t xml:space="preserve"> </w:t>
      </w:r>
      <w:r w:rsidRPr="00E26DFE">
        <w:rPr>
          <w:sz w:val="18"/>
          <w:szCs w:val="18"/>
          <w:lang w:val="es-ES_tradnl"/>
        </w:rPr>
        <w:t>Casos de registro de teléfonos móviles</w:t>
      </w:r>
      <w:r w:rsidR="00164B84">
        <w:rPr>
          <w:sz w:val="18"/>
          <w:szCs w:val="18"/>
          <w:lang w:val="es-ES_tradnl"/>
        </w:rPr>
        <w:t>.</w:t>
      </w:r>
    </w:p>
    <w:p w14:paraId="2E08501A" w14:textId="77777777" w:rsidR="00FD786E" w:rsidRPr="00E26DFE" w:rsidRDefault="00FD786E" w:rsidP="00E26DFE">
      <w:pPr>
        <w:pStyle w:val="SingleTxtG"/>
        <w:spacing w:after="240"/>
        <w:ind w:firstLine="170"/>
        <w:jc w:val="left"/>
        <w:rPr>
          <w:sz w:val="18"/>
          <w:szCs w:val="18"/>
          <w:lang w:val="es-ES_tradnl"/>
        </w:rPr>
      </w:pPr>
      <w:r w:rsidRPr="00E26DFE">
        <w:rPr>
          <w:sz w:val="18"/>
          <w:szCs w:val="18"/>
          <w:lang w:val="es-ES_tradnl"/>
        </w:rPr>
        <w:t xml:space="preserve">** </w:t>
      </w:r>
      <w:r w:rsidR="00164B84">
        <w:rPr>
          <w:sz w:val="18"/>
          <w:szCs w:val="18"/>
          <w:lang w:val="es-ES_tradnl"/>
        </w:rPr>
        <w:t xml:space="preserve"> </w:t>
      </w:r>
      <w:r w:rsidRPr="00E26DFE">
        <w:rPr>
          <w:sz w:val="18"/>
          <w:szCs w:val="18"/>
          <w:lang w:val="es-ES_tradnl"/>
        </w:rPr>
        <w:t>Reclusos involucrados en robos, entrega no autorizada de artículos y cartas, suicidio, autolesiones, daños a los bienes de otros reclusos, actitud reprobable, etc.</w:t>
      </w:r>
    </w:p>
    <w:p w14:paraId="0FF5B896" w14:textId="77777777" w:rsidR="00FD786E" w:rsidRPr="00FD786E" w:rsidRDefault="00FD786E" w:rsidP="00FD786E">
      <w:pPr>
        <w:pStyle w:val="SingleTxtG"/>
        <w:rPr>
          <w:lang w:val="es-ES_tradnl"/>
        </w:rPr>
      </w:pPr>
      <w:r w:rsidRPr="00FD786E">
        <w:rPr>
          <w:lang w:val="es-ES_tradnl"/>
        </w:rPr>
        <w:t>162.</w:t>
      </w:r>
      <w:r w:rsidRPr="00FD786E">
        <w:rPr>
          <w:lang w:val="es-ES_tradnl"/>
        </w:rPr>
        <w:tab/>
        <w:t xml:space="preserve">El régimen mencionado en el informe inicial (Decreto-ley </w:t>
      </w:r>
      <w:r w:rsidR="00705103">
        <w:rPr>
          <w:lang w:val="es-ES_tradnl"/>
        </w:rPr>
        <w:t xml:space="preserve">núm. </w:t>
      </w:r>
      <w:r w:rsidRPr="00FD786E">
        <w:rPr>
          <w:lang w:val="es-ES_tradnl"/>
        </w:rPr>
        <w:t xml:space="preserve">40/94/M y Orden </w:t>
      </w:r>
      <w:r w:rsidR="00164B84">
        <w:rPr>
          <w:lang w:val="es-ES_tradnl"/>
        </w:rPr>
        <w:t xml:space="preserve">núm. </w:t>
      </w:r>
      <w:r w:rsidRPr="00FD786E">
        <w:rPr>
          <w:lang w:val="es-ES_tradnl"/>
        </w:rPr>
        <w:t>8/GM/96) relativo a los recursos efectivos de que disponen los presos sigue siendo válido.</w:t>
      </w:r>
    </w:p>
    <w:p w14:paraId="60B6FC60" w14:textId="77777777" w:rsidR="00FD786E" w:rsidRPr="00FD786E" w:rsidRDefault="00E26DFE" w:rsidP="00E26DFE">
      <w:pPr>
        <w:pStyle w:val="H23G"/>
        <w:rPr>
          <w:lang w:val="es-ES_tradnl"/>
        </w:rPr>
      </w:pPr>
      <w:r>
        <w:rPr>
          <w:lang w:val="es-ES_tradnl"/>
        </w:rPr>
        <w:tab/>
      </w:r>
      <w:r w:rsidR="00FD786E" w:rsidRPr="00FD786E">
        <w:rPr>
          <w:lang w:val="es-ES_tradnl"/>
        </w:rPr>
        <w:tab/>
        <w:t>Sistema de justicia de menores</w:t>
      </w:r>
    </w:p>
    <w:p w14:paraId="66FCDD51" w14:textId="77777777" w:rsidR="00FD786E" w:rsidRPr="00FD786E" w:rsidRDefault="00FD786E" w:rsidP="00FD786E">
      <w:pPr>
        <w:pStyle w:val="SingleTxtG"/>
        <w:rPr>
          <w:lang w:val="es-ES_tradnl"/>
        </w:rPr>
      </w:pPr>
      <w:r w:rsidRPr="00FD786E">
        <w:rPr>
          <w:lang w:val="es-ES_tradnl"/>
        </w:rPr>
        <w:t>163.</w:t>
      </w:r>
      <w:r w:rsidRPr="00FD786E">
        <w:rPr>
          <w:lang w:val="es-ES_tradnl"/>
        </w:rPr>
        <w:tab/>
        <w:t xml:space="preserve">La edad de responsabilidad penal es de 16 años (artículo 18 del Código Penal de Macao). Los jóvenes infractores de entre 16 y 17 años que son condenados son internados en una sala separada de la prisión, mientras que los infractores de edad comprendida entre los 12 y los 15 años están sujetos a un régimen educativo y pueden verse privados de libertad mediante internamiento obligatorio en el Instituto de Menores si han cometido un delito que conlleve una pena máxima de 3 años de privación de libertad o si han reincidido en delitos o infracciones punibles con privación de libertad, o si otras medidas educativas resultan ser inadecuadas (artículos 4, párrafo 1, apartado 8, 25, párrafo 2, apartados 1 y 2, de la Ley </w:t>
      </w:r>
      <w:r w:rsidR="00705103">
        <w:rPr>
          <w:lang w:val="es-ES_tradnl"/>
        </w:rPr>
        <w:t xml:space="preserve">núm. </w:t>
      </w:r>
      <w:r w:rsidRPr="00FD786E">
        <w:rPr>
          <w:lang w:val="es-ES_tradnl"/>
        </w:rPr>
        <w:t>2/2007).</w:t>
      </w:r>
    </w:p>
    <w:p w14:paraId="0DC36297" w14:textId="77777777" w:rsidR="00FD786E" w:rsidRPr="00FD786E" w:rsidRDefault="00FD786E" w:rsidP="00FD786E">
      <w:pPr>
        <w:pStyle w:val="SingleTxtG"/>
        <w:rPr>
          <w:lang w:val="es-ES_tradnl"/>
        </w:rPr>
      </w:pPr>
      <w:r w:rsidRPr="00FD786E">
        <w:rPr>
          <w:lang w:val="es-ES_tradnl"/>
        </w:rPr>
        <w:t>164.</w:t>
      </w:r>
      <w:r w:rsidRPr="00FD786E">
        <w:rPr>
          <w:lang w:val="es-ES_tradnl"/>
        </w:rPr>
        <w:tab/>
        <w:t xml:space="preserve">Como se mencionó en el informe inicial y en la respuesta a la lista de cuestiones, el sistema de justicia de menores está regulado por la Ley </w:t>
      </w:r>
      <w:r w:rsidR="00705103">
        <w:rPr>
          <w:lang w:val="es-ES_tradnl"/>
        </w:rPr>
        <w:t xml:space="preserve">núm. </w:t>
      </w:r>
      <w:r w:rsidRPr="00FD786E">
        <w:rPr>
          <w:lang w:val="es-ES_tradnl"/>
        </w:rPr>
        <w:t xml:space="preserve">2/2007, que revocó parcialmente el Decreto-ley </w:t>
      </w:r>
      <w:r w:rsidR="00705103">
        <w:rPr>
          <w:lang w:val="es-ES_tradnl"/>
        </w:rPr>
        <w:t xml:space="preserve">núm. </w:t>
      </w:r>
      <w:r w:rsidRPr="00FD786E">
        <w:rPr>
          <w:lang w:val="es-ES_tradnl"/>
        </w:rPr>
        <w:t xml:space="preserve">65/99/M, con el fin de sustituir el régimen educativo previsto en este. La Ley </w:t>
      </w:r>
      <w:r w:rsidR="00705103">
        <w:rPr>
          <w:lang w:val="es-ES_tradnl"/>
        </w:rPr>
        <w:t xml:space="preserve">núm. </w:t>
      </w:r>
      <w:r w:rsidRPr="00FD786E">
        <w:rPr>
          <w:lang w:val="es-ES_tradnl"/>
        </w:rPr>
        <w:t xml:space="preserve">2/2007 introdujo el concepto de justicia restaurativa para los jóvenes infractores, siendo el internamiento una medida de último recurso. Con el fin de </w:t>
      </w:r>
      <w:r w:rsidRPr="00FD786E">
        <w:rPr>
          <w:lang w:val="es-ES_tradnl"/>
        </w:rPr>
        <w:lastRenderedPageBreak/>
        <w:t xml:space="preserve">rehabilitar a esos jóvenes, se adoptaron medidas comunitarias, entre las que se cuentan las órdenes de justicia restaurativa, la imposición de normas de conducta, las órdenes de servicio comunitario, las órdenes de libertad condicional y la acogida en hogares de transición para jóvenes (artículos 4, párrafo 1, apartados 5), 6) y 7), 19 y 21 a 23 de la Ley </w:t>
      </w:r>
      <w:r w:rsidR="00705103">
        <w:rPr>
          <w:lang w:val="es-ES_tradnl"/>
        </w:rPr>
        <w:t xml:space="preserve">núm. </w:t>
      </w:r>
      <w:r w:rsidRPr="00FD786E">
        <w:rPr>
          <w:lang w:val="es-ES_tradnl"/>
        </w:rPr>
        <w:t>2/2007).</w:t>
      </w:r>
    </w:p>
    <w:p w14:paraId="1BA9FF7E" w14:textId="77777777" w:rsidR="00FD786E" w:rsidRPr="00FD786E" w:rsidRDefault="00FD786E" w:rsidP="00FD786E">
      <w:pPr>
        <w:pStyle w:val="SingleTxtG"/>
        <w:rPr>
          <w:lang w:val="es-ES_tradnl"/>
        </w:rPr>
      </w:pPr>
      <w:r w:rsidRPr="00FD786E">
        <w:rPr>
          <w:lang w:val="es-ES_tradnl"/>
        </w:rPr>
        <w:t>165.</w:t>
      </w:r>
      <w:r w:rsidRPr="00FD786E">
        <w:rPr>
          <w:lang w:val="es-ES_tradnl"/>
        </w:rPr>
        <w:tab/>
        <w:t>El Departamento de Rehabilitación Social se encarga de supervisar la ejecución de las cinco medidas no privativas de libertad que un tribunal puede imponer a un joven infractor.</w:t>
      </w:r>
    </w:p>
    <w:p w14:paraId="63BB46EF" w14:textId="77777777" w:rsidR="00FD786E" w:rsidRPr="00FD786E" w:rsidRDefault="00E26DFE" w:rsidP="00E26DFE">
      <w:pPr>
        <w:pStyle w:val="H23G"/>
        <w:rPr>
          <w:lang w:val="es-ES_tradnl"/>
        </w:rPr>
      </w:pPr>
      <w:r>
        <w:rPr>
          <w:lang w:val="es-ES_tradnl"/>
        </w:rPr>
        <w:tab/>
      </w:r>
      <w:r w:rsidR="00FD786E" w:rsidRPr="00FD786E">
        <w:rPr>
          <w:lang w:val="es-ES_tradnl"/>
        </w:rPr>
        <w:tab/>
        <w:t>Jóvenes infractores en el Instituto de Menores</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2272"/>
        <w:gridCol w:w="1276"/>
        <w:gridCol w:w="709"/>
        <w:gridCol w:w="567"/>
        <w:gridCol w:w="567"/>
        <w:gridCol w:w="632"/>
        <w:gridCol w:w="644"/>
        <w:gridCol w:w="703"/>
      </w:tblGrid>
      <w:tr w:rsidR="00E26DFE" w:rsidRPr="00E26DFE" w14:paraId="4BDC7F42" w14:textId="77777777" w:rsidTr="0006683E">
        <w:trPr>
          <w:trHeight w:val="240"/>
          <w:tblHeader/>
        </w:trPr>
        <w:tc>
          <w:tcPr>
            <w:tcW w:w="2272" w:type="dxa"/>
            <w:tcBorders>
              <w:top w:val="single" w:sz="4" w:space="0" w:color="auto"/>
              <w:bottom w:val="single" w:sz="12" w:space="0" w:color="auto"/>
            </w:tcBorders>
            <w:shd w:val="clear" w:color="auto" w:fill="auto"/>
            <w:vAlign w:val="bottom"/>
          </w:tcPr>
          <w:p w14:paraId="229D2793" w14:textId="77777777" w:rsidR="00FD786E" w:rsidRPr="00E26DFE" w:rsidRDefault="00FD786E" w:rsidP="00E26DFE">
            <w:pPr>
              <w:pStyle w:val="SingleTxtG"/>
              <w:spacing w:before="80" w:after="80" w:line="200" w:lineRule="exact"/>
              <w:ind w:left="0" w:right="0"/>
              <w:jc w:val="left"/>
              <w:rPr>
                <w:i/>
                <w:sz w:val="16"/>
                <w:lang w:val="es-ES_tradnl"/>
              </w:rPr>
            </w:pPr>
          </w:p>
        </w:tc>
        <w:tc>
          <w:tcPr>
            <w:tcW w:w="1276" w:type="dxa"/>
            <w:tcBorders>
              <w:top w:val="single" w:sz="4" w:space="0" w:color="auto"/>
              <w:bottom w:val="single" w:sz="12" w:space="0" w:color="auto"/>
            </w:tcBorders>
            <w:shd w:val="clear" w:color="auto" w:fill="auto"/>
            <w:vAlign w:val="bottom"/>
          </w:tcPr>
          <w:p w14:paraId="020409B3" w14:textId="77777777" w:rsidR="00FD786E" w:rsidRPr="00E26DFE" w:rsidRDefault="00FD786E" w:rsidP="00910A3F">
            <w:pPr>
              <w:pStyle w:val="SingleTxtG"/>
              <w:spacing w:before="80" w:after="80" w:line="200" w:lineRule="exact"/>
              <w:ind w:left="113" w:right="0"/>
              <w:jc w:val="left"/>
              <w:rPr>
                <w:i/>
                <w:sz w:val="16"/>
                <w:lang w:val="es-ES_tradnl"/>
              </w:rPr>
            </w:pPr>
            <w:r w:rsidRPr="00E26DFE">
              <w:rPr>
                <w:i/>
                <w:iCs/>
                <w:sz w:val="16"/>
                <w:lang w:val="es-ES_tradnl"/>
              </w:rPr>
              <w:t>Sexo</w:t>
            </w:r>
          </w:p>
        </w:tc>
        <w:tc>
          <w:tcPr>
            <w:tcW w:w="709" w:type="dxa"/>
            <w:tcBorders>
              <w:top w:val="single" w:sz="4" w:space="0" w:color="auto"/>
              <w:bottom w:val="single" w:sz="12" w:space="0" w:color="auto"/>
            </w:tcBorders>
            <w:shd w:val="clear" w:color="auto" w:fill="auto"/>
            <w:vAlign w:val="bottom"/>
          </w:tcPr>
          <w:p w14:paraId="6FF4BC97"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2011</w:t>
            </w:r>
          </w:p>
        </w:tc>
        <w:tc>
          <w:tcPr>
            <w:tcW w:w="567" w:type="dxa"/>
            <w:tcBorders>
              <w:top w:val="single" w:sz="4" w:space="0" w:color="auto"/>
              <w:bottom w:val="single" w:sz="12" w:space="0" w:color="auto"/>
            </w:tcBorders>
            <w:shd w:val="clear" w:color="auto" w:fill="auto"/>
            <w:vAlign w:val="bottom"/>
          </w:tcPr>
          <w:p w14:paraId="1AF3DF47"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2012</w:t>
            </w:r>
          </w:p>
        </w:tc>
        <w:tc>
          <w:tcPr>
            <w:tcW w:w="567" w:type="dxa"/>
            <w:tcBorders>
              <w:top w:val="single" w:sz="4" w:space="0" w:color="auto"/>
              <w:bottom w:val="single" w:sz="12" w:space="0" w:color="auto"/>
            </w:tcBorders>
            <w:shd w:val="clear" w:color="auto" w:fill="auto"/>
            <w:vAlign w:val="bottom"/>
          </w:tcPr>
          <w:p w14:paraId="18C958EC"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2013</w:t>
            </w:r>
          </w:p>
        </w:tc>
        <w:tc>
          <w:tcPr>
            <w:tcW w:w="632" w:type="dxa"/>
            <w:tcBorders>
              <w:top w:val="single" w:sz="4" w:space="0" w:color="auto"/>
              <w:bottom w:val="single" w:sz="12" w:space="0" w:color="auto"/>
            </w:tcBorders>
            <w:shd w:val="clear" w:color="auto" w:fill="auto"/>
            <w:vAlign w:val="bottom"/>
          </w:tcPr>
          <w:p w14:paraId="7F651D10"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2014</w:t>
            </w:r>
          </w:p>
        </w:tc>
        <w:tc>
          <w:tcPr>
            <w:tcW w:w="644" w:type="dxa"/>
            <w:tcBorders>
              <w:top w:val="single" w:sz="4" w:space="0" w:color="auto"/>
              <w:bottom w:val="single" w:sz="12" w:space="0" w:color="auto"/>
            </w:tcBorders>
            <w:shd w:val="clear" w:color="auto" w:fill="auto"/>
            <w:vAlign w:val="bottom"/>
          </w:tcPr>
          <w:p w14:paraId="6518EC04"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2015</w:t>
            </w:r>
          </w:p>
        </w:tc>
        <w:tc>
          <w:tcPr>
            <w:tcW w:w="703" w:type="dxa"/>
            <w:tcBorders>
              <w:top w:val="single" w:sz="4" w:space="0" w:color="auto"/>
              <w:bottom w:val="single" w:sz="12" w:space="0" w:color="auto"/>
            </w:tcBorders>
            <w:shd w:val="clear" w:color="auto" w:fill="auto"/>
            <w:vAlign w:val="bottom"/>
          </w:tcPr>
          <w:p w14:paraId="08234360" w14:textId="77777777" w:rsidR="00FD786E" w:rsidRPr="00E26DFE" w:rsidRDefault="00FD786E" w:rsidP="00E26DFE">
            <w:pPr>
              <w:pStyle w:val="SingleTxtG"/>
              <w:spacing w:before="80" w:after="80" w:line="200" w:lineRule="exact"/>
              <w:ind w:left="57" w:right="28"/>
              <w:jc w:val="right"/>
              <w:rPr>
                <w:i/>
                <w:sz w:val="16"/>
                <w:lang w:val="es-ES_tradnl"/>
              </w:rPr>
            </w:pPr>
            <w:r w:rsidRPr="00E26DFE">
              <w:rPr>
                <w:i/>
                <w:sz w:val="16"/>
                <w:lang w:val="es-ES_tradnl"/>
              </w:rPr>
              <w:t>2016</w:t>
            </w:r>
          </w:p>
        </w:tc>
      </w:tr>
      <w:tr w:rsidR="00FD786E" w:rsidRPr="00E26DFE" w14:paraId="23462986" w14:textId="77777777" w:rsidTr="0006683E">
        <w:trPr>
          <w:trHeight w:val="240"/>
        </w:trPr>
        <w:tc>
          <w:tcPr>
            <w:tcW w:w="2272" w:type="dxa"/>
            <w:tcBorders>
              <w:top w:val="single" w:sz="12" w:space="0" w:color="auto"/>
            </w:tcBorders>
            <w:shd w:val="clear" w:color="auto" w:fill="auto"/>
          </w:tcPr>
          <w:p w14:paraId="650AE875"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Al 1 de enero</w:t>
            </w:r>
          </w:p>
        </w:tc>
        <w:tc>
          <w:tcPr>
            <w:tcW w:w="1276" w:type="dxa"/>
            <w:tcBorders>
              <w:top w:val="single" w:sz="12" w:space="0" w:color="auto"/>
            </w:tcBorders>
            <w:shd w:val="clear" w:color="auto" w:fill="auto"/>
            <w:vAlign w:val="bottom"/>
          </w:tcPr>
          <w:p w14:paraId="6E84B667" w14:textId="77777777" w:rsidR="00FD786E" w:rsidRPr="00E26DFE" w:rsidRDefault="00FD786E" w:rsidP="00910A3F">
            <w:pPr>
              <w:pStyle w:val="SingleTxtG"/>
              <w:spacing w:before="40" w:after="40" w:line="220" w:lineRule="exact"/>
              <w:ind w:left="113" w:right="0"/>
              <w:jc w:val="left"/>
              <w:rPr>
                <w:sz w:val="18"/>
                <w:lang w:val="es-ES_tradnl"/>
              </w:rPr>
            </w:pPr>
            <w:r w:rsidRPr="00E26DFE">
              <w:rPr>
                <w:sz w:val="18"/>
                <w:lang w:val="es-ES_tradnl"/>
              </w:rPr>
              <w:t>MF</w:t>
            </w:r>
          </w:p>
        </w:tc>
        <w:tc>
          <w:tcPr>
            <w:tcW w:w="709" w:type="dxa"/>
            <w:tcBorders>
              <w:top w:val="single" w:sz="12" w:space="0" w:color="auto"/>
            </w:tcBorders>
            <w:shd w:val="clear" w:color="auto" w:fill="auto"/>
            <w:vAlign w:val="bottom"/>
          </w:tcPr>
          <w:p w14:paraId="74568ED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43</w:t>
            </w:r>
          </w:p>
        </w:tc>
        <w:tc>
          <w:tcPr>
            <w:tcW w:w="567" w:type="dxa"/>
            <w:tcBorders>
              <w:top w:val="single" w:sz="12" w:space="0" w:color="auto"/>
            </w:tcBorders>
            <w:shd w:val="clear" w:color="auto" w:fill="auto"/>
            <w:vAlign w:val="bottom"/>
          </w:tcPr>
          <w:p w14:paraId="37B1DC7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26</w:t>
            </w:r>
          </w:p>
        </w:tc>
        <w:tc>
          <w:tcPr>
            <w:tcW w:w="567" w:type="dxa"/>
            <w:tcBorders>
              <w:top w:val="single" w:sz="12" w:space="0" w:color="auto"/>
            </w:tcBorders>
            <w:shd w:val="clear" w:color="auto" w:fill="auto"/>
            <w:vAlign w:val="bottom"/>
          </w:tcPr>
          <w:p w14:paraId="3D629FE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20</w:t>
            </w:r>
          </w:p>
        </w:tc>
        <w:tc>
          <w:tcPr>
            <w:tcW w:w="632" w:type="dxa"/>
            <w:tcBorders>
              <w:top w:val="single" w:sz="12" w:space="0" w:color="auto"/>
            </w:tcBorders>
            <w:shd w:val="clear" w:color="auto" w:fill="auto"/>
            <w:vAlign w:val="bottom"/>
          </w:tcPr>
          <w:p w14:paraId="0B9D84B7"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20</w:t>
            </w:r>
          </w:p>
        </w:tc>
        <w:tc>
          <w:tcPr>
            <w:tcW w:w="644" w:type="dxa"/>
            <w:tcBorders>
              <w:top w:val="single" w:sz="12" w:space="0" w:color="auto"/>
            </w:tcBorders>
            <w:shd w:val="clear" w:color="auto" w:fill="auto"/>
            <w:vAlign w:val="bottom"/>
          </w:tcPr>
          <w:p w14:paraId="34F9168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14</w:t>
            </w:r>
          </w:p>
        </w:tc>
        <w:tc>
          <w:tcPr>
            <w:tcW w:w="703" w:type="dxa"/>
            <w:tcBorders>
              <w:top w:val="single" w:sz="12" w:space="0" w:color="auto"/>
            </w:tcBorders>
            <w:shd w:val="clear" w:color="auto" w:fill="auto"/>
            <w:vAlign w:val="bottom"/>
          </w:tcPr>
          <w:p w14:paraId="52E12B47"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17</w:t>
            </w:r>
          </w:p>
        </w:tc>
      </w:tr>
      <w:tr w:rsidR="00FD786E" w:rsidRPr="00E26DFE" w14:paraId="667DE18C" w14:textId="77777777" w:rsidTr="0006683E">
        <w:trPr>
          <w:trHeight w:val="240"/>
        </w:trPr>
        <w:tc>
          <w:tcPr>
            <w:tcW w:w="2272" w:type="dxa"/>
            <w:shd w:val="clear" w:color="auto" w:fill="auto"/>
          </w:tcPr>
          <w:p w14:paraId="55B3AE47" w14:textId="77777777" w:rsidR="00FD786E" w:rsidRPr="00E26DFE" w:rsidRDefault="00FD786E" w:rsidP="00E26DFE">
            <w:pPr>
              <w:pStyle w:val="SingleTxtG"/>
              <w:spacing w:before="40" w:after="40" w:line="220" w:lineRule="exact"/>
              <w:ind w:left="0" w:right="0"/>
              <w:jc w:val="left"/>
              <w:rPr>
                <w:sz w:val="18"/>
                <w:lang w:val="es-ES_tradnl"/>
              </w:rPr>
            </w:pPr>
          </w:p>
        </w:tc>
        <w:tc>
          <w:tcPr>
            <w:tcW w:w="1276" w:type="dxa"/>
            <w:shd w:val="clear" w:color="auto" w:fill="auto"/>
            <w:vAlign w:val="bottom"/>
          </w:tcPr>
          <w:p w14:paraId="6931C743" w14:textId="77777777" w:rsidR="00FD786E" w:rsidRPr="00E26DFE" w:rsidRDefault="0006683E" w:rsidP="00910A3F">
            <w:pPr>
              <w:pStyle w:val="SingleTxtG"/>
              <w:spacing w:before="40" w:after="40" w:line="220" w:lineRule="exact"/>
              <w:ind w:left="113" w:right="0"/>
              <w:jc w:val="left"/>
              <w:rPr>
                <w:sz w:val="18"/>
                <w:lang w:val="es-ES_tradnl"/>
              </w:rPr>
            </w:pPr>
            <w:r>
              <w:rPr>
                <w:sz w:val="18"/>
                <w:lang w:val="es-ES_tradnl"/>
              </w:rPr>
              <w:t>M</w:t>
            </w:r>
          </w:p>
        </w:tc>
        <w:tc>
          <w:tcPr>
            <w:tcW w:w="709" w:type="dxa"/>
            <w:shd w:val="clear" w:color="auto" w:fill="auto"/>
            <w:vAlign w:val="bottom"/>
          </w:tcPr>
          <w:p w14:paraId="35B63DA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36</w:t>
            </w:r>
          </w:p>
        </w:tc>
        <w:tc>
          <w:tcPr>
            <w:tcW w:w="567" w:type="dxa"/>
            <w:shd w:val="clear" w:color="auto" w:fill="auto"/>
            <w:vAlign w:val="bottom"/>
          </w:tcPr>
          <w:p w14:paraId="2B67906D"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21</w:t>
            </w:r>
          </w:p>
        </w:tc>
        <w:tc>
          <w:tcPr>
            <w:tcW w:w="567" w:type="dxa"/>
            <w:shd w:val="clear" w:color="auto" w:fill="auto"/>
            <w:vAlign w:val="bottom"/>
          </w:tcPr>
          <w:p w14:paraId="3F1C62E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17</w:t>
            </w:r>
          </w:p>
        </w:tc>
        <w:tc>
          <w:tcPr>
            <w:tcW w:w="632" w:type="dxa"/>
            <w:shd w:val="clear" w:color="auto" w:fill="auto"/>
            <w:vAlign w:val="bottom"/>
          </w:tcPr>
          <w:p w14:paraId="3F0A8EA2"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16</w:t>
            </w:r>
          </w:p>
        </w:tc>
        <w:tc>
          <w:tcPr>
            <w:tcW w:w="644" w:type="dxa"/>
            <w:shd w:val="clear" w:color="auto" w:fill="auto"/>
            <w:vAlign w:val="bottom"/>
          </w:tcPr>
          <w:p w14:paraId="130EB37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10</w:t>
            </w:r>
          </w:p>
        </w:tc>
        <w:tc>
          <w:tcPr>
            <w:tcW w:w="703" w:type="dxa"/>
            <w:shd w:val="clear" w:color="auto" w:fill="auto"/>
            <w:vAlign w:val="bottom"/>
          </w:tcPr>
          <w:p w14:paraId="3607DB8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15</w:t>
            </w:r>
          </w:p>
        </w:tc>
      </w:tr>
      <w:tr w:rsidR="00FD786E" w:rsidRPr="00E26DFE" w14:paraId="6099E570" w14:textId="77777777" w:rsidTr="0006683E">
        <w:trPr>
          <w:trHeight w:val="240"/>
        </w:trPr>
        <w:tc>
          <w:tcPr>
            <w:tcW w:w="2272" w:type="dxa"/>
            <w:shd w:val="clear" w:color="auto" w:fill="auto"/>
          </w:tcPr>
          <w:p w14:paraId="06429C58" w14:textId="77777777" w:rsidR="00FD786E" w:rsidRPr="00E26DFE" w:rsidRDefault="00FD786E" w:rsidP="00E26DFE">
            <w:pPr>
              <w:pStyle w:val="SingleTxtG"/>
              <w:spacing w:before="40" w:after="40" w:line="220" w:lineRule="exact"/>
              <w:ind w:left="0" w:right="0"/>
              <w:jc w:val="left"/>
              <w:rPr>
                <w:sz w:val="18"/>
                <w:lang w:val="es-ES_tradnl"/>
              </w:rPr>
            </w:pPr>
          </w:p>
        </w:tc>
        <w:tc>
          <w:tcPr>
            <w:tcW w:w="1276" w:type="dxa"/>
            <w:shd w:val="clear" w:color="auto" w:fill="auto"/>
            <w:vAlign w:val="bottom"/>
          </w:tcPr>
          <w:p w14:paraId="44747F56" w14:textId="77777777" w:rsidR="00FD786E" w:rsidRPr="00E26DFE" w:rsidRDefault="0006683E" w:rsidP="00910A3F">
            <w:pPr>
              <w:pStyle w:val="SingleTxtG"/>
              <w:spacing w:before="40" w:after="40" w:line="220" w:lineRule="exact"/>
              <w:ind w:left="113" w:right="0"/>
              <w:jc w:val="left"/>
              <w:rPr>
                <w:sz w:val="18"/>
                <w:lang w:val="es-ES_tradnl"/>
              </w:rPr>
            </w:pPr>
            <w:r>
              <w:rPr>
                <w:sz w:val="18"/>
                <w:lang w:val="es-ES_tradnl"/>
              </w:rPr>
              <w:t>F</w:t>
            </w:r>
          </w:p>
        </w:tc>
        <w:tc>
          <w:tcPr>
            <w:tcW w:w="709" w:type="dxa"/>
            <w:shd w:val="clear" w:color="auto" w:fill="auto"/>
            <w:vAlign w:val="bottom"/>
          </w:tcPr>
          <w:p w14:paraId="4445D5E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7</w:t>
            </w:r>
          </w:p>
        </w:tc>
        <w:tc>
          <w:tcPr>
            <w:tcW w:w="567" w:type="dxa"/>
            <w:shd w:val="clear" w:color="auto" w:fill="auto"/>
            <w:vAlign w:val="bottom"/>
          </w:tcPr>
          <w:p w14:paraId="462B68E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5</w:t>
            </w:r>
          </w:p>
        </w:tc>
        <w:tc>
          <w:tcPr>
            <w:tcW w:w="567" w:type="dxa"/>
            <w:shd w:val="clear" w:color="auto" w:fill="auto"/>
            <w:vAlign w:val="bottom"/>
          </w:tcPr>
          <w:p w14:paraId="0A63BD3C"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w:t>
            </w:r>
          </w:p>
        </w:tc>
        <w:tc>
          <w:tcPr>
            <w:tcW w:w="632" w:type="dxa"/>
            <w:shd w:val="clear" w:color="auto" w:fill="auto"/>
            <w:vAlign w:val="bottom"/>
          </w:tcPr>
          <w:p w14:paraId="2F5F686F"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w:t>
            </w:r>
          </w:p>
        </w:tc>
        <w:tc>
          <w:tcPr>
            <w:tcW w:w="644" w:type="dxa"/>
            <w:shd w:val="clear" w:color="auto" w:fill="auto"/>
            <w:vAlign w:val="bottom"/>
          </w:tcPr>
          <w:p w14:paraId="7A3648A8"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w:t>
            </w:r>
          </w:p>
        </w:tc>
        <w:tc>
          <w:tcPr>
            <w:tcW w:w="703" w:type="dxa"/>
            <w:shd w:val="clear" w:color="auto" w:fill="auto"/>
            <w:vAlign w:val="bottom"/>
          </w:tcPr>
          <w:p w14:paraId="0F8E492C"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r>
      <w:tr w:rsidR="00FD786E" w:rsidRPr="00E26DFE" w14:paraId="7F9173E3" w14:textId="77777777" w:rsidTr="0006683E">
        <w:trPr>
          <w:trHeight w:val="240"/>
        </w:trPr>
        <w:tc>
          <w:tcPr>
            <w:tcW w:w="2272" w:type="dxa"/>
            <w:shd w:val="clear" w:color="auto" w:fill="auto"/>
          </w:tcPr>
          <w:p w14:paraId="0B03EC55"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Ingresados en el año en curso</w:t>
            </w:r>
          </w:p>
        </w:tc>
        <w:tc>
          <w:tcPr>
            <w:tcW w:w="1276" w:type="dxa"/>
            <w:shd w:val="clear" w:color="auto" w:fill="auto"/>
            <w:vAlign w:val="bottom"/>
          </w:tcPr>
          <w:p w14:paraId="308E28E9" w14:textId="77777777" w:rsidR="00FD786E" w:rsidRPr="00E26DFE" w:rsidRDefault="00FD786E" w:rsidP="00910A3F">
            <w:pPr>
              <w:pStyle w:val="SingleTxtG"/>
              <w:spacing w:before="40" w:after="40" w:line="220" w:lineRule="exact"/>
              <w:ind w:left="113" w:right="0"/>
              <w:jc w:val="left"/>
              <w:rPr>
                <w:sz w:val="18"/>
                <w:lang w:val="es-ES_tradnl"/>
              </w:rPr>
            </w:pPr>
            <w:r w:rsidRPr="00E26DFE">
              <w:rPr>
                <w:sz w:val="18"/>
                <w:lang w:val="es-ES_tradnl"/>
              </w:rPr>
              <w:t>MF</w:t>
            </w:r>
          </w:p>
        </w:tc>
        <w:tc>
          <w:tcPr>
            <w:tcW w:w="709" w:type="dxa"/>
            <w:shd w:val="clear" w:color="auto" w:fill="auto"/>
            <w:vAlign w:val="bottom"/>
          </w:tcPr>
          <w:p w14:paraId="58C436AE"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12</w:t>
            </w:r>
          </w:p>
        </w:tc>
        <w:tc>
          <w:tcPr>
            <w:tcW w:w="567" w:type="dxa"/>
            <w:shd w:val="clear" w:color="auto" w:fill="auto"/>
            <w:vAlign w:val="bottom"/>
          </w:tcPr>
          <w:p w14:paraId="7A72885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8</w:t>
            </w:r>
          </w:p>
        </w:tc>
        <w:tc>
          <w:tcPr>
            <w:tcW w:w="567" w:type="dxa"/>
            <w:shd w:val="clear" w:color="auto" w:fill="auto"/>
            <w:vAlign w:val="bottom"/>
          </w:tcPr>
          <w:p w14:paraId="16E5C80E"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8</w:t>
            </w:r>
          </w:p>
        </w:tc>
        <w:tc>
          <w:tcPr>
            <w:tcW w:w="632" w:type="dxa"/>
            <w:shd w:val="clear" w:color="auto" w:fill="auto"/>
            <w:vAlign w:val="bottom"/>
          </w:tcPr>
          <w:p w14:paraId="08386F2C"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10</w:t>
            </w:r>
          </w:p>
        </w:tc>
        <w:tc>
          <w:tcPr>
            <w:tcW w:w="644" w:type="dxa"/>
            <w:shd w:val="clear" w:color="auto" w:fill="auto"/>
            <w:vAlign w:val="bottom"/>
          </w:tcPr>
          <w:p w14:paraId="780D934B"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10</w:t>
            </w:r>
          </w:p>
        </w:tc>
        <w:tc>
          <w:tcPr>
            <w:tcW w:w="703" w:type="dxa"/>
            <w:shd w:val="clear" w:color="auto" w:fill="auto"/>
            <w:vAlign w:val="bottom"/>
          </w:tcPr>
          <w:p w14:paraId="3BD899CF"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w:t>
            </w:r>
          </w:p>
        </w:tc>
      </w:tr>
      <w:tr w:rsidR="00FD786E" w:rsidRPr="00E26DFE" w14:paraId="4B40549C" w14:textId="77777777" w:rsidTr="0006683E">
        <w:trPr>
          <w:trHeight w:val="240"/>
        </w:trPr>
        <w:tc>
          <w:tcPr>
            <w:tcW w:w="2272" w:type="dxa"/>
            <w:shd w:val="clear" w:color="auto" w:fill="auto"/>
          </w:tcPr>
          <w:p w14:paraId="0A17B591" w14:textId="77777777" w:rsidR="00FD786E" w:rsidRPr="00E26DFE" w:rsidRDefault="00FD786E" w:rsidP="00E26DFE">
            <w:pPr>
              <w:pStyle w:val="SingleTxtG"/>
              <w:spacing w:before="40" w:after="40" w:line="220" w:lineRule="exact"/>
              <w:ind w:left="0" w:right="0"/>
              <w:jc w:val="left"/>
              <w:rPr>
                <w:sz w:val="18"/>
                <w:lang w:val="es-ES_tradnl"/>
              </w:rPr>
            </w:pPr>
          </w:p>
        </w:tc>
        <w:tc>
          <w:tcPr>
            <w:tcW w:w="1276" w:type="dxa"/>
            <w:shd w:val="clear" w:color="auto" w:fill="auto"/>
            <w:vAlign w:val="bottom"/>
          </w:tcPr>
          <w:p w14:paraId="4A9D36F2" w14:textId="77777777" w:rsidR="00FD786E" w:rsidRPr="00E26DFE" w:rsidRDefault="0006683E" w:rsidP="00910A3F">
            <w:pPr>
              <w:pStyle w:val="SingleTxtG"/>
              <w:spacing w:before="40" w:after="40" w:line="220" w:lineRule="exact"/>
              <w:ind w:left="113" w:right="0"/>
              <w:jc w:val="left"/>
              <w:rPr>
                <w:sz w:val="18"/>
                <w:lang w:val="es-ES_tradnl"/>
              </w:rPr>
            </w:pPr>
            <w:r>
              <w:rPr>
                <w:sz w:val="18"/>
                <w:lang w:val="es-ES_tradnl"/>
              </w:rPr>
              <w:t>M</w:t>
            </w:r>
          </w:p>
        </w:tc>
        <w:tc>
          <w:tcPr>
            <w:tcW w:w="709" w:type="dxa"/>
            <w:shd w:val="clear" w:color="auto" w:fill="auto"/>
            <w:vAlign w:val="bottom"/>
          </w:tcPr>
          <w:p w14:paraId="0C51AF65"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10</w:t>
            </w:r>
          </w:p>
        </w:tc>
        <w:tc>
          <w:tcPr>
            <w:tcW w:w="567" w:type="dxa"/>
            <w:shd w:val="clear" w:color="auto" w:fill="auto"/>
            <w:vAlign w:val="bottom"/>
          </w:tcPr>
          <w:p w14:paraId="34C26220"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6</w:t>
            </w:r>
          </w:p>
        </w:tc>
        <w:tc>
          <w:tcPr>
            <w:tcW w:w="567" w:type="dxa"/>
            <w:shd w:val="clear" w:color="auto" w:fill="auto"/>
            <w:vAlign w:val="bottom"/>
          </w:tcPr>
          <w:p w14:paraId="203B347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6</w:t>
            </w:r>
          </w:p>
        </w:tc>
        <w:tc>
          <w:tcPr>
            <w:tcW w:w="632" w:type="dxa"/>
            <w:shd w:val="clear" w:color="auto" w:fill="auto"/>
            <w:vAlign w:val="bottom"/>
          </w:tcPr>
          <w:p w14:paraId="1A57FCEA"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8</w:t>
            </w:r>
          </w:p>
        </w:tc>
        <w:tc>
          <w:tcPr>
            <w:tcW w:w="644" w:type="dxa"/>
            <w:shd w:val="clear" w:color="auto" w:fill="auto"/>
            <w:vAlign w:val="bottom"/>
          </w:tcPr>
          <w:p w14:paraId="3C8E6E6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10</w:t>
            </w:r>
          </w:p>
        </w:tc>
        <w:tc>
          <w:tcPr>
            <w:tcW w:w="703" w:type="dxa"/>
            <w:shd w:val="clear" w:color="auto" w:fill="auto"/>
            <w:vAlign w:val="bottom"/>
          </w:tcPr>
          <w:p w14:paraId="3F2D631E"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w:t>
            </w:r>
          </w:p>
        </w:tc>
      </w:tr>
      <w:tr w:rsidR="00FD786E" w:rsidRPr="00E26DFE" w14:paraId="09F695EA" w14:textId="77777777" w:rsidTr="0006683E">
        <w:trPr>
          <w:trHeight w:val="240"/>
        </w:trPr>
        <w:tc>
          <w:tcPr>
            <w:tcW w:w="2272" w:type="dxa"/>
            <w:shd w:val="clear" w:color="auto" w:fill="auto"/>
          </w:tcPr>
          <w:p w14:paraId="7DFAAEEC" w14:textId="77777777" w:rsidR="00FD786E" w:rsidRPr="00E26DFE" w:rsidRDefault="00FD786E" w:rsidP="00E26DFE">
            <w:pPr>
              <w:pStyle w:val="SingleTxtG"/>
              <w:spacing w:before="40" w:after="40" w:line="220" w:lineRule="exact"/>
              <w:ind w:left="0" w:right="0"/>
              <w:jc w:val="left"/>
              <w:rPr>
                <w:sz w:val="18"/>
                <w:lang w:val="es-ES_tradnl"/>
              </w:rPr>
            </w:pPr>
          </w:p>
        </w:tc>
        <w:tc>
          <w:tcPr>
            <w:tcW w:w="1276" w:type="dxa"/>
            <w:shd w:val="clear" w:color="auto" w:fill="auto"/>
            <w:vAlign w:val="bottom"/>
          </w:tcPr>
          <w:p w14:paraId="1515942A" w14:textId="77777777" w:rsidR="00FD786E" w:rsidRPr="00E26DFE" w:rsidRDefault="0006683E" w:rsidP="00910A3F">
            <w:pPr>
              <w:pStyle w:val="SingleTxtG"/>
              <w:spacing w:before="40" w:after="40" w:line="220" w:lineRule="exact"/>
              <w:ind w:left="113" w:right="0"/>
              <w:jc w:val="left"/>
              <w:rPr>
                <w:sz w:val="18"/>
                <w:lang w:val="es-ES_tradnl"/>
              </w:rPr>
            </w:pPr>
            <w:r>
              <w:rPr>
                <w:sz w:val="18"/>
                <w:lang w:val="es-ES_tradnl"/>
              </w:rPr>
              <w:t>F</w:t>
            </w:r>
          </w:p>
        </w:tc>
        <w:tc>
          <w:tcPr>
            <w:tcW w:w="709" w:type="dxa"/>
            <w:shd w:val="clear" w:color="auto" w:fill="auto"/>
            <w:vAlign w:val="bottom"/>
          </w:tcPr>
          <w:p w14:paraId="77E1CF9E"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c>
          <w:tcPr>
            <w:tcW w:w="567" w:type="dxa"/>
            <w:shd w:val="clear" w:color="auto" w:fill="auto"/>
            <w:vAlign w:val="bottom"/>
          </w:tcPr>
          <w:p w14:paraId="2CE6E1BA"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c>
          <w:tcPr>
            <w:tcW w:w="567" w:type="dxa"/>
            <w:shd w:val="clear" w:color="auto" w:fill="auto"/>
            <w:vAlign w:val="bottom"/>
          </w:tcPr>
          <w:p w14:paraId="306E63D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c>
          <w:tcPr>
            <w:tcW w:w="632" w:type="dxa"/>
            <w:shd w:val="clear" w:color="auto" w:fill="auto"/>
            <w:vAlign w:val="bottom"/>
          </w:tcPr>
          <w:p w14:paraId="15F88BE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c>
          <w:tcPr>
            <w:tcW w:w="644" w:type="dxa"/>
            <w:shd w:val="clear" w:color="auto" w:fill="auto"/>
            <w:vAlign w:val="bottom"/>
          </w:tcPr>
          <w:p w14:paraId="7B1B756D"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0</w:t>
            </w:r>
          </w:p>
        </w:tc>
        <w:tc>
          <w:tcPr>
            <w:tcW w:w="703" w:type="dxa"/>
            <w:shd w:val="clear" w:color="auto" w:fill="auto"/>
            <w:vAlign w:val="bottom"/>
          </w:tcPr>
          <w:p w14:paraId="6774E15D"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0</w:t>
            </w:r>
          </w:p>
        </w:tc>
      </w:tr>
      <w:tr w:rsidR="00FD786E" w:rsidRPr="00E26DFE" w14:paraId="4DBD4B9F" w14:textId="77777777" w:rsidTr="0006683E">
        <w:trPr>
          <w:trHeight w:val="240"/>
        </w:trPr>
        <w:tc>
          <w:tcPr>
            <w:tcW w:w="2272" w:type="dxa"/>
            <w:shd w:val="clear" w:color="auto" w:fill="auto"/>
          </w:tcPr>
          <w:p w14:paraId="53E1DF6A"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Puestos en libertad en el año en curso</w:t>
            </w:r>
          </w:p>
        </w:tc>
        <w:tc>
          <w:tcPr>
            <w:tcW w:w="1276" w:type="dxa"/>
            <w:shd w:val="clear" w:color="auto" w:fill="auto"/>
            <w:vAlign w:val="bottom"/>
          </w:tcPr>
          <w:p w14:paraId="1B44C232" w14:textId="77777777" w:rsidR="00FD786E" w:rsidRPr="00E26DFE" w:rsidRDefault="00FD786E" w:rsidP="00910A3F">
            <w:pPr>
              <w:pStyle w:val="SingleTxtG"/>
              <w:spacing w:before="40" w:after="40" w:line="220" w:lineRule="exact"/>
              <w:ind w:left="113" w:right="0"/>
              <w:jc w:val="left"/>
              <w:rPr>
                <w:sz w:val="18"/>
                <w:lang w:val="es-ES_tradnl"/>
              </w:rPr>
            </w:pPr>
            <w:r w:rsidRPr="00E26DFE">
              <w:rPr>
                <w:sz w:val="18"/>
                <w:lang w:val="es-ES_tradnl"/>
              </w:rPr>
              <w:t>MF</w:t>
            </w:r>
          </w:p>
        </w:tc>
        <w:tc>
          <w:tcPr>
            <w:tcW w:w="709" w:type="dxa"/>
            <w:shd w:val="clear" w:color="auto" w:fill="auto"/>
            <w:vAlign w:val="bottom"/>
          </w:tcPr>
          <w:p w14:paraId="37DAC617"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29</w:t>
            </w:r>
          </w:p>
        </w:tc>
        <w:tc>
          <w:tcPr>
            <w:tcW w:w="567" w:type="dxa"/>
            <w:shd w:val="clear" w:color="auto" w:fill="auto"/>
            <w:vAlign w:val="bottom"/>
          </w:tcPr>
          <w:p w14:paraId="5EEE369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14</w:t>
            </w:r>
          </w:p>
        </w:tc>
        <w:tc>
          <w:tcPr>
            <w:tcW w:w="567" w:type="dxa"/>
            <w:shd w:val="clear" w:color="auto" w:fill="auto"/>
            <w:vAlign w:val="bottom"/>
          </w:tcPr>
          <w:p w14:paraId="73B1680A"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8</w:t>
            </w:r>
          </w:p>
        </w:tc>
        <w:tc>
          <w:tcPr>
            <w:tcW w:w="632" w:type="dxa"/>
            <w:shd w:val="clear" w:color="auto" w:fill="auto"/>
            <w:vAlign w:val="bottom"/>
          </w:tcPr>
          <w:p w14:paraId="77F14D60"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16</w:t>
            </w:r>
          </w:p>
        </w:tc>
        <w:tc>
          <w:tcPr>
            <w:tcW w:w="644" w:type="dxa"/>
            <w:shd w:val="clear" w:color="auto" w:fill="auto"/>
            <w:vAlign w:val="bottom"/>
          </w:tcPr>
          <w:p w14:paraId="7F3264EA"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7</w:t>
            </w:r>
          </w:p>
        </w:tc>
        <w:tc>
          <w:tcPr>
            <w:tcW w:w="703" w:type="dxa"/>
            <w:shd w:val="clear" w:color="auto" w:fill="auto"/>
            <w:vAlign w:val="bottom"/>
          </w:tcPr>
          <w:p w14:paraId="4B566DC0"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5</w:t>
            </w:r>
          </w:p>
        </w:tc>
      </w:tr>
      <w:tr w:rsidR="00FD786E" w:rsidRPr="00E26DFE" w14:paraId="0B033F52" w14:textId="77777777" w:rsidTr="0006683E">
        <w:trPr>
          <w:trHeight w:val="240"/>
        </w:trPr>
        <w:tc>
          <w:tcPr>
            <w:tcW w:w="2272" w:type="dxa"/>
            <w:shd w:val="clear" w:color="auto" w:fill="auto"/>
          </w:tcPr>
          <w:p w14:paraId="720AE9AD" w14:textId="77777777" w:rsidR="00FD786E" w:rsidRPr="00E26DFE" w:rsidRDefault="00FD786E" w:rsidP="00E26DFE">
            <w:pPr>
              <w:pStyle w:val="SingleTxtG"/>
              <w:spacing w:before="40" w:after="40" w:line="220" w:lineRule="exact"/>
              <w:ind w:left="0" w:right="0"/>
              <w:jc w:val="left"/>
              <w:rPr>
                <w:sz w:val="18"/>
                <w:lang w:val="es-ES_tradnl"/>
              </w:rPr>
            </w:pPr>
          </w:p>
        </w:tc>
        <w:tc>
          <w:tcPr>
            <w:tcW w:w="1276" w:type="dxa"/>
            <w:shd w:val="clear" w:color="auto" w:fill="auto"/>
            <w:vAlign w:val="bottom"/>
          </w:tcPr>
          <w:p w14:paraId="27B386AA" w14:textId="77777777" w:rsidR="00FD786E" w:rsidRPr="00E26DFE" w:rsidRDefault="0006683E" w:rsidP="00910A3F">
            <w:pPr>
              <w:pStyle w:val="SingleTxtG"/>
              <w:spacing w:before="40" w:after="40" w:line="220" w:lineRule="exact"/>
              <w:ind w:left="113" w:right="0"/>
              <w:jc w:val="left"/>
              <w:rPr>
                <w:sz w:val="18"/>
                <w:lang w:val="es-ES_tradnl"/>
              </w:rPr>
            </w:pPr>
            <w:r>
              <w:rPr>
                <w:sz w:val="18"/>
                <w:lang w:val="es-ES_tradnl"/>
              </w:rPr>
              <w:t>M</w:t>
            </w:r>
          </w:p>
        </w:tc>
        <w:tc>
          <w:tcPr>
            <w:tcW w:w="709" w:type="dxa"/>
            <w:shd w:val="clear" w:color="auto" w:fill="auto"/>
            <w:vAlign w:val="bottom"/>
          </w:tcPr>
          <w:p w14:paraId="2D41E22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26</w:t>
            </w:r>
          </w:p>
        </w:tc>
        <w:tc>
          <w:tcPr>
            <w:tcW w:w="567" w:type="dxa"/>
            <w:shd w:val="clear" w:color="auto" w:fill="auto"/>
            <w:vAlign w:val="bottom"/>
          </w:tcPr>
          <w:p w14:paraId="538CD292"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10</w:t>
            </w:r>
          </w:p>
        </w:tc>
        <w:tc>
          <w:tcPr>
            <w:tcW w:w="567" w:type="dxa"/>
            <w:shd w:val="clear" w:color="auto" w:fill="auto"/>
            <w:vAlign w:val="bottom"/>
          </w:tcPr>
          <w:p w14:paraId="5C7708EC"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7</w:t>
            </w:r>
          </w:p>
        </w:tc>
        <w:tc>
          <w:tcPr>
            <w:tcW w:w="632" w:type="dxa"/>
            <w:shd w:val="clear" w:color="auto" w:fill="auto"/>
            <w:vAlign w:val="bottom"/>
          </w:tcPr>
          <w:p w14:paraId="5D9E366D"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14</w:t>
            </w:r>
          </w:p>
        </w:tc>
        <w:tc>
          <w:tcPr>
            <w:tcW w:w="644" w:type="dxa"/>
            <w:shd w:val="clear" w:color="auto" w:fill="auto"/>
            <w:vAlign w:val="bottom"/>
          </w:tcPr>
          <w:p w14:paraId="199AD4A2"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5</w:t>
            </w:r>
          </w:p>
        </w:tc>
        <w:tc>
          <w:tcPr>
            <w:tcW w:w="703" w:type="dxa"/>
            <w:shd w:val="clear" w:color="auto" w:fill="auto"/>
            <w:vAlign w:val="bottom"/>
          </w:tcPr>
          <w:p w14:paraId="63DC06F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w:t>
            </w:r>
          </w:p>
        </w:tc>
      </w:tr>
      <w:tr w:rsidR="00FD786E" w:rsidRPr="00E26DFE" w14:paraId="54DA2A5D" w14:textId="77777777" w:rsidTr="0006683E">
        <w:trPr>
          <w:trHeight w:val="240"/>
        </w:trPr>
        <w:tc>
          <w:tcPr>
            <w:tcW w:w="2272" w:type="dxa"/>
            <w:shd w:val="clear" w:color="auto" w:fill="auto"/>
          </w:tcPr>
          <w:p w14:paraId="16A0D242" w14:textId="77777777" w:rsidR="00FD786E" w:rsidRPr="00E26DFE" w:rsidRDefault="00FD786E" w:rsidP="00E26DFE">
            <w:pPr>
              <w:pStyle w:val="SingleTxtG"/>
              <w:spacing w:before="40" w:after="40" w:line="220" w:lineRule="exact"/>
              <w:ind w:left="0" w:right="0"/>
              <w:jc w:val="left"/>
              <w:rPr>
                <w:sz w:val="18"/>
                <w:lang w:val="es-ES_tradnl"/>
              </w:rPr>
            </w:pPr>
          </w:p>
        </w:tc>
        <w:tc>
          <w:tcPr>
            <w:tcW w:w="1276" w:type="dxa"/>
            <w:shd w:val="clear" w:color="auto" w:fill="auto"/>
            <w:vAlign w:val="bottom"/>
          </w:tcPr>
          <w:p w14:paraId="32AEDA8F" w14:textId="77777777" w:rsidR="00FD786E" w:rsidRPr="00E26DFE" w:rsidRDefault="0006683E" w:rsidP="00910A3F">
            <w:pPr>
              <w:pStyle w:val="SingleTxtG"/>
              <w:spacing w:before="40" w:after="40" w:line="220" w:lineRule="exact"/>
              <w:ind w:left="113" w:right="0"/>
              <w:jc w:val="left"/>
              <w:rPr>
                <w:sz w:val="18"/>
                <w:lang w:val="es-ES_tradnl"/>
              </w:rPr>
            </w:pPr>
            <w:r>
              <w:rPr>
                <w:sz w:val="18"/>
                <w:lang w:val="es-ES_tradnl"/>
              </w:rPr>
              <w:t>F</w:t>
            </w:r>
          </w:p>
        </w:tc>
        <w:tc>
          <w:tcPr>
            <w:tcW w:w="709" w:type="dxa"/>
            <w:shd w:val="clear" w:color="auto" w:fill="auto"/>
            <w:vAlign w:val="bottom"/>
          </w:tcPr>
          <w:p w14:paraId="79037CB5"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w:t>
            </w:r>
          </w:p>
        </w:tc>
        <w:tc>
          <w:tcPr>
            <w:tcW w:w="567" w:type="dxa"/>
            <w:shd w:val="clear" w:color="auto" w:fill="auto"/>
            <w:vAlign w:val="bottom"/>
          </w:tcPr>
          <w:p w14:paraId="15D4270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w:t>
            </w:r>
          </w:p>
        </w:tc>
        <w:tc>
          <w:tcPr>
            <w:tcW w:w="567" w:type="dxa"/>
            <w:shd w:val="clear" w:color="auto" w:fill="auto"/>
            <w:vAlign w:val="bottom"/>
          </w:tcPr>
          <w:p w14:paraId="06E9704A"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w:t>
            </w:r>
          </w:p>
        </w:tc>
        <w:tc>
          <w:tcPr>
            <w:tcW w:w="632" w:type="dxa"/>
            <w:shd w:val="clear" w:color="auto" w:fill="auto"/>
            <w:vAlign w:val="bottom"/>
          </w:tcPr>
          <w:p w14:paraId="44858453"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c>
          <w:tcPr>
            <w:tcW w:w="644" w:type="dxa"/>
            <w:shd w:val="clear" w:color="auto" w:fill="auto"/>
            <w:vAlign w:val="bottom"/>
          </w:tcPr>
          <w:p w14:paraId="51323BE5"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c>
          <w:tcPr>
            <w:tcW w:w="703" w:type="dxa"/>
            <w:shd w:val="clear" w:color="auto" w:fill="auto"/>
            <w:vAlign w:val="bottom"/>
          </w:tcPr>
          <w:p w14:paraId="0F308E92"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w:t>
            </w:r>
          </w:p>
        </w:tc>
      </w:tr>
      <w:tr w:rsidR="00FD786E" w:rsidRPr="00E26DFE" w14:paraId="77EACDE1" w14:textId="77777777" w:rsidTr="0006683E">
        <w:trPr>
          <w:trHeight w:val="240"/>
        </w:trPr>
        <w:tc>
          <w:tcPr>
            <w:tcW w:w="2272" w:type="dxa"/>
            <w:shd w:val="clear" w:color="auto" w:fill="auto"/>
          </w:tcPr>
          <w:p w14:paraId="50981BE2" w14:textId="77777777" w:rsidR="00FD786E" w:rsidRPr="00E26DFE" w:rsidRDefault="00FD786E" w:rsidP="00E26DFE">
            <w:pPr>
              <w:pStyle w:val="SingleTxtG"/>
              <w:spacing w:before="40" w:after="40" w:line="220" w:lineRule="exact"/>
              <w:ind w:left="0" w:right="0"/>
              <w:jc w:val="left"/>
              <w:rPr>
                <w:sz w:val="18"/>
                <w:lang w:val="es-ES_tradnl"/>
              </w:rPr>
            </w:pPr>
            <w:r w:rsidRPr="00E26DFE">
              <w:rPr>
                <w:sz w:val="18"/>
                <w:lang w:val="es-ES_tradnl"/>
              </w:rPr>
              <w:t>Al 31 de diciembre</w:t>
            </w:r>
          </w:p>
        </w:tc>
        <w:tc>
          <w:tcPr>
            <w:tcW w:w="1276" w:type="dxa"/>
            <w:shd w:val="clear" w:color="auto" w:fill="auto"/>
            <w:vAlign w:val="bottom"/>
          </w:tcPr>
          <w:p w14:paraId="76728EBB" w14:textId="77777777" w:rsidR="00FD786E" w:rsidRPr="00E26DFE" w:rsidRDefault="00FD786E" w:rsidP="00910A3F">
            <w:pPr>
              <w:pStyle w:val="SingleTxtG"/>
              <w:spacing w:before="40" w:after="40" w:line="220" w:lineRule="exact"/>
              <w:ind w:left="113" w:right="0"/>
              <w:jc w:val="left"/>
              <w:rPr>
                <w:sz w:val="18"/>
                <w:lang w:val="es-ES_tradnl"/>
              </w:rPr>
            </w:pPr>
            <w:r w:rsidRPr="00E26DFE">
              <w:rPr>
                <w:sz w:val="18"/>
                <w:lang w:val="es-ES_tradnl"/>
              </w:rPr>
              <w:t>MF</w:t>
            </w:r>
          </w:p>
        </w:tc>
        <w:tc>
          <w:tcPr>
            <w:tcW w:w="709" w:type="dxa"/>
            <w:shd w:val="clear" w:color="auto" w:fill="auto"/>
            <w:vAlign w:val="bottom"/>
          </w:tcPr>
          <w:p w14:paraId="23DA8FC6"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26</w:t>
            </w:r>
          </w:p>
        </w:tc>
        <w:tc>
          <w:tcPr>
            <w:tcW w:w="567" w:type="dxa"/>
            <w:shd w:val="clear" w:color="auto" w:fill="auto"/>
            <w:vAlign w:val="bottom"/>
          </w:tcPr>
          <w:p w14:paraId="12CA71E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20</w:t>
            </w:r>
          </w:p>
        </w:tc>
        <w:tc>
          <w:tcPr>
            <w:tcW w:w="567" w:type="dxa"/>
            <w:shd w:val="clear" w:color="auto" w:fill="auto"/>
            <w:vAlign w:val="bottom"/>
          </w:tcPr>
          <w:p w14:paraId="7B7F7B22"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20</w:t>
            </w:r>
          </w:p>
        </w:tc>
        <w:tc>
          <w:tcPr>
            <w:tcW w:w="632" w:type="dxa"/>
            <w:shd w:val="clear" w:color="auto" w:fill="auto"/>
            <w:vAlign w:val="bottom"/>
          </w:tcPr>
          <w:p w14:paraId="64A3C29B"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14</w:t>
            </w:r>
          </w:p>
        </w:tc>
        <w:tc>
          <w:tcPr>
            <w:tcW w:w="644" w:type="dxa"/>
            <w:shd w:val="clear" w:color="auto" w:fill="auto"/>
            <w:vAlign w:val="bottom"/>
          </w:tcPr>
          <w:p w14:paraId="796DACDD"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17</w:t>
            </w:r>
          </w:p>
        </w:tc>
        <w:tc>
          <w:tcPr>
            <w:tcW w:w="703" w:type="dxa"/>
            <w:shd w:val="clear" w:color="auto" w:fill="auto"/>
            <w:vAlign w:val="bottom"/>
          </w:tcPr>
          <w:p w14:paraId="7F8DA473"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15</w:t>
            </w:r>
          </w:p>
        </w:tc>
      </w:tr>
      <w:tr w:rsidR="00FD786E" w:rsidRPr="00E26DFE" w14:paraId="6DAE1FA4" w14:textId="77777777" w:rsidTr="0006683E">
        <w:trPr>
          <w:trHeight w:val="240"/>
        </w:trPr>
        <w:tc>
          <w:tcPr>
            <w:tcW w:w="2272" w:type="dxa"/>
            <w:shd w:val="clear" w:color="auto" w:fill="auto"/>
          </w:tcPr>
          <w:p w14:paraId="05E9258E" w14:textId="77777777" w:rsidR="00FD786E" w:rsidRPr="00E26DFE" w:rsidRDefault="00FD786E" w:rsidP="00E26DFE">
            <w:pPr>
              <w:pStyle w:val="SingleTxtG"/>
              <w:spacing w:before="40" w:after="40" w:line="220" w:lineRule="exact"/>
              <w:ind w:left="0" w:right="0"/>
              <w:jc w:val="left"/>
              <w:rPr>
                <w:sz w:val="18"/>
                <w:lang w:val="es-ES_tradnl"/>
              </w:rPr>
            </w:pPr>
          </w:p>
        </w:tc>
        <w:tc>
          <w:tcPr>
            <w:tcW w:w="1276" w:type="dxa"/>
            <w:shd w:val="clear" w:color="auto" w:fill="auto"/>
            <w:vAlign w:val="bottom"/>
          </w:tcPr>
          <w:p w14:paraId="5C5272F4" w14:textId="77777777" w:rsidR="00FD786E" w:rsidRPr="00E26DFE" w:rsidRDefault="0006683E" w:rsidP="00910A3F">
            <w:pPr>
              <w:pStyle w:val="SingleTxtG"/>
              <w:spacing w:before="40" w:after="40" w:line="220" w:lineRule="exact"/>
              <w:ind w:left="113" w:right="0"/>
              <w:jc w:val="left"/>
              <w:rPr>
                <w:sz w:val="18"/>
                <w:lang w:val="es-ES_tradnl"/>
              </w:rPr>
            </w:pPr>
            <w:r>
              <w:rPr>
                <w:sz w:val="18"/>
                <w:lang w:val="es-ES_tradnl"/>
              </w:rPr>
              <w:t>M</w:t>
            </w:r>
          </w:p>
        </w:tc>
        <w:tc>
          <w:tcPr>
            <w:tcW w:w="709" w:type="dxa"/>
            <w:shd w:val="clear" w:color="auto" w:fill="auto"/>
            <w:vAlign w:val="bottom"/>
          </w:tcPr>
          <w:p w14:paraId="6210E796"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21</w:t>
            </w:r>
          </w:p>
        </w:tc>
        <w:tc>
          <w:tcPr>
            <w:tcW w:w="567" w:type="dxa"/>
            <w:shd w:val="clear" w:color="auto" w:fill="auto"/>
            <w:vAlign w:val="bottom"/>
          </w:tcPr>
          <w:p w14:paraId="3D914361"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17</w:t>
            </w:r>
          </w:p>
        </w:tc>
        <w:tc>
          <w:tcPr>
            <w:tcW w:w="567" w:type="dxa"/>
            <w:shd w:val="clear" w:color="auto" w:fill="auto"/>
            <w:vAlign w:val="bottom"/>
          </w:tcPr>
          <w:p w14:paraId="08D2AA92"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16</w:t>
            </w:r>
          </w:p>
        </w:tc>
        <w:tc>
          <w:tcPr>
            <w:tcW w:w="632" w:type="dxa"/>
            <w:shd w:val="clear" w:color="auto" w:fill="auto"/>
            <w:vAlign w:val="bottom"/>
          </w:tcPr>
          <w:p w14:paraId="14E65DB6"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10</w:t>
            </w:r>
          </w:p>
        </w:tc>
        <w:tc>
          <w:tcPr>
            <w:tcW w:w="644" w:type="dxa"/>
            <w:shd w:val="clear" w:color="auto" w:fill="auto"/>
            <w:vAlign w:val="bottom"/>
          </w:tcPr>
          <w:p w14:paraId="64A5CB35"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15</w:t>
            </w:r>
          </w:p>
        </w:tc>
        <w:tc>
          <w:tcPr>
            <w:tcW w:w="703" w:type="dxa"/>
            <w:shd w:val="clear" w:color="auto" w:fill="auto"/>
            <w:vAlign w:val="bottom"/>
          </w:tcPr>
          <w:p w14:paraId="4771A405"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14</w:t>
            </w:r>
          </w:p>
        </w:tc>
      </w:tr>
      <w:tr w:rsidR="00FD786E" w:rsidRPr="00E26DFE" w14:paraId="5CFFAFBA" w14:textId="77777777" w:rsidTr="0006683E">
        <w:trPr>
          <w:trHeight w:val="240"/>
        </w:trPr>
        <w:tc>
          <w:tcPr>
            <w:tcW w:w="2272" w:type="dxa"/>
            <w:tcBorders>
              <w:bottom w:val="single" w:sz="12" w:space="0" w:color="auto"/>
            </w:tcBorders>
            <w:shd w:val="clear" w:color="auto" w:fill="auto"/>
          </w:tcPr>
          <w:p w14:paraId="4C00CFE3" w14:textId="77777777" w:rsidR="00FD786E" w:rsidRPr="00E26DFE" w:rsidRDefault="00FD786E" w:rsidP="00E26DFE">
            <w:pPr>
              <w:pStyle w:val="SingleTxtG"/>
              <w:spacing w:before="40" w:after="40" w:line="220" w:lineRule="exact"/>
              <w:ind w:left="0" w:right="0"/>
              <w:jc w:val="left"/>
              <w:rPr>
                <w:sz w:val="18"/>
                <w:lang w:val="es-ES_tradnl"/>
              </w:rPr>
            </w:pPr>
          </w:p>
        </w:tc>
        <w:tc>
          <w:tcPr>
            <w:tcW w:w="1276" w:type="dxa"/>
            <w:tcBorders>
              <w:bottom w:val="single" w:sz="12" w:space="0" w:color="auto"/>
            </w:tcBorders>
            <w:shd w:val="clear" w:color="auto" w:fill="auto"/>
            <w:vAlign w:val="bottom"/>
          </w:tcPr>
          <w:p w14:paraId="5634144D" w14:textId="77777777" w:rsidR="00FD786E" w:rsidRPr="00E26DFE" w:rsidRDefault="0006683E" w:rsidP="00910A3F">
            <w:pPr>
              <w:pStyle w:val="SingleTxtG"/>
              <w:spacing w:before="40" w:after="40" w:line="220" w:lineRule="exact"/>
              <w:ind w:left="113" w:right="0"/>
              <w:jc w:val="left"/>
              <w:rPr>
                <w:sz w:val="18"/>
                <w:lang w:val="es-ES_tradnl"/>
              </w:rPr>
            </w:pPr>
            <w:r>
              <w:rPr>
                <w:sz w:val="18"/>
                <w:lang w:val="es-ES_tradnl"/>
              </w:rPr>
              <w:t>F</w:t>
            </w:r>
          </w:p>
        </w:tc>
        <w:tc>
          <w:tcPr>
            <w:tcW w:w="709" w:type="dxa"/>
            <w:tcBorders>
              <w:bottom w:val="single" w:sz="12" w:space="0" w:color="auto"/>
            </w:tcBorders>
            <w:shd w:val="clear" w:color="auto" w:fill="auto"/>
            <w:vAlign w:val="bottom"/>
          </w:tcPr>
          <w:p w14:paraId="26FBA9D6"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5</w:t>
            </w:r>
          </w:p>
        </w:tc>
        <w:tc>
          <w:tcPr>
            <w:tcW w:w="567" w:type="dxa"/>
            <w:tcBorders>
              <w:bottom w:val="single" w:sz="12" w:space="0" w:color="auto"/>
            </w:tcBorders>
            <w:shd w:val="clear" w:color="auto" w:fill="auto"/>
            <w:vAlign w:val="bottom"/>
          </w:tcPr>
          <w:p w14:paraId="1FAF44BF"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3</w:t>
            </w:r>
          </w:p>
        </w:tc>
        <w:tc>
          <w:tcPr>
            <w:tcW w:w="567" w:type="dxa"/>
            <w:tcBorders>
              <w:bottom w:val="single" w:sz="12" w:space="0" w:color="auto"/>
            </w:tcBorders>
            <w:shd w:val="clear" w:color="auto" w:fill="auto"/>
            <w:vAlign w:val="bottom"/>
          </w:tcPr>
          <w:p w14:paraId="21ED0A3D"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w:t>
            </w:r>
          </w:p>
        </w:tc>
        <w:tc>
          <w:tcPr>
            <w:tcW w:w="632" w:type="dxa"/>
            <w:tcBorders>
              <w:bottom w:val="single" w:sz="12" w:space="0" w:color="auto"/>
            </w:tcBorders>
            <w:shd w:val="clear" w:color="auto" w:fill="auto"/>
            <w:vAlign w:val="bottom"/>
          </w:tcPr>
          <w:p w14:paraId="1DAE7824"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4</w:t>
            </w:r>
          </w:p>
        </w:tc>
        <w:tc>
          <w:tcPr>
            <w:tcW w:w="644" w:type="dxa"/>
            <w:tcBorders>
              <w:bottom w:val="single" w:sz="12" w:space="0" w:color="auto"/>
            </w:tcBorders>
            <w:shd w:val="clear" w:color="auto" w:fill="auto"/>
            <w:vAlign w:val="bottom"/>
          </w:tcPr>
          <w:p w14:paraId="4943B679"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2</w:t>
            </w:r>
          </w:p>
        </w:tc>
        <w:tc>
          <w:tcPr>
            <w:tcW w:w="703" w:type="dxa"/>
            <w:tcBorders>
              <w:bottom w:val="single" w:sz="12" w:space="0" w:color="auto"/>
            </w:tcBorders>
            <w:shd w:val="clear" w:color="auto" w:fill="auto"/>
            <w:vAlign w:val="bottom"/>
          </w:tcPr>
          <w:p w14:paraId="45BC1F0A" w14:textId="77777777" w:rsidR="00FD786E" w:rsidRPr="00E26DFE" w:rsidRDefault="00FD786E" w:rsidP="00E26DFE">
            <w:pPr>
              <w:pStyle w:val="SingleTxtG"/>
              <w:spacing w:before="40" w:after="40" w:line="220" w:lineRule="exact"/>
              <w:ind w:left="57" w:right="28"/>
              <w:jc w:val="right"/>
              <w:rPr>
                <w:sz w:val="18"/>
                <w:lang w:val="es-ES_tradnl"/>
              </w:rPr>
            </w:pPr>
            <w:r w:rsidRPr="00E26DFE">
              <w:rPr>
                <w:sz w:val="18"/>
                <w:lang w:val="es-ES_tradnl"/>
              </w:rPr>
              <w:t>1</w:t>
            </w:r>
          </w:p>
        </w:tc>
      </w:tr>
    </w:tbl>
    <w:p w14:paraId="58055E64" w14:textId="77777777" w:rsidR="00FD786E" w:rsidRPr="00E26DFE" w:rsidRDefault="00FD786E" w:rsidP="00E26DFE">
      <w:pPr>
        <w:pStyle w:val="SingleTxtG"/>
        <w:spacing w:before="120" w:after="240"/>
        <w:ind w:firstLine="170"/>
        <w:jc w:val="left"/>
        <w:rPr>
          <w:sz w:val="18"/>
          <w:szCs w:val="18"/>
          <w:lang w:val="es-ES_tradnl"/>
        </w:rPr>
      </w:pPr>
      <w:r w:rsidRPr="00E26DFE">
        <w:rPr>
          <w:i/>
          <w:iCs/>
          <w:sz w:val="18"/>
          <w:szCs w:val="18"/>
          <w:lang w:val="es-ES_tradnl"/>
        </w:rPr>
        <w:t>Fuente:</w:t>
      </w:r>
      <w:r w:rsidRPr="00E26DFE">
        <w:rPr>
          <w:sz w:val="18"/>
          <w:szCs w:val="18"/>
          <w:lang w:val="es-ES_tradnl"/>
        </w:rPr>
        <w:t xml:space="preserve"> Dirección de Servicios Penitenciarios.</w:t>
      </w:r>
    </w:p>
    <w:p w14:paraId="61030AC7" w14:textId="77777777" w:rsidR="00FD786E" w:rsidRPr="00FD786E" w:rsidRDefault="00A676A5" w:rsidP="00A676A5">
      <w:pPr>
        <w:pStyle w:val="H23G"/>
        <w:rPr>
          <w:lang w:val="es-ES_tradnl"/>
        </w:rPr>
      </w:pPr>
      <w:r>
        <w:rPr>
          <w:lang w:val="es-ES_tradnl"/>
        </w:rPr>
        <w:tab/>
      </w:r>
      <w:r w:rsidR="00FD786E" w:rsidRPr="00FD786E">
        <w:rPr>
          <w:lang w:val="es-ES_tradnl"/>
        </w:rPr>
        <w:tab/>
        <w:t>Medidas aplicadas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46"/>
        <w:gridCol w:w="826"/>
        <w:gridCol w:w="639"/>
        <w:gridCol w:w="662"/>
        <w:gridCol w:w="614"/>
        <w:gridCol w:w="618"/>
        <w:gridCol w:w="658"/>
        <w:gridCol w:w="707"/>
      </w:tblGrid>
      <w:tr w:rsidR="00A676A5" w:rsidRPr="00A676A5" w14:paraId="39146D1E" w14:textId="77777777" w:rsidTr="0006683E">
        <w:trPr>
          <w:trHeight w:val="240"/>
          <w:tblHeader/>
        </w:trPr>
        <w:tc>
          <w:tcPr>
            <w:tcW w:w="2646" w:type="dxa"/>
            <w:tcBorders>
              <w:top w:val="single" w:sz="4" w:space="0" w:color="auto"/>
              <w:bottom w:val="single" w:sz="12" w:space="0" w:color="auto"/>
            </w:tcBorders>
            <w:shd w:val="clear" w:color="auto" w:fill="auto"/>
            <w:vAlign w:val="bottom"/>
          </w:tcPr>
          <w:p w14:paraId="4CC15613" w14:textId="77777777" w:rsidR="00FD786E" w:rsidRPr="00A676A5" w:rsidRDefault="00FD786E" w:rsidP="00A676A5">
            <w:pPr>
              <w:pStyle w:val="SingleTxtG"/>
              <w:spacing w:before="80" w:after="80" w:line="200" w:lineRule="exact"/>
              <w:ind w:left="0" w:right="0"/>
              <w:jc w:val="left"/>
              <w:rPr>
                <w:i/>
                <w:sz w:val="16"/>
                <w:lang w:val="es-ES_tradnl"/>
              </w:rPr>
            </w:pPr>
            <w:r w:rsidRPr="00A676A5">
              <w:rPr>
                <w:i/>
                <w:iCs/>
                <w:sz w:val="16"/>
                <w:lang w:val="es-ES_tradnl"/>
              </w:rPr>
              <w:t>Medida</w:t>
            </w:r>
          </w:p>
        </w:tc>
        <w:tc>
          <w:tcPr>
            <w:tcW w:w="826" w:type="dxa"/>
            <w:tcBorders>
              <w:top w:val="single" w:sz="4" w:space="0" w:color="auto"/>
              <w:bottom w:val="single" w:sz="12" w:space="0" w:color="auto"/>
            </w:tcBorders>
            <w:shd w:val="clear" w:color="auto" w:fill="auto"/>
            <w:vAlign w:val="bottom"/>
          </w:tcPr>
          <w:p w14:paraId="300FF251" w14:textId="77777777" w:rsidR="00FD786E" w:rsidRPr="00A676A5" w:rsidRDefault="00FD786E" w:rsidP="00B55720">
            <w:pPr>
              <w:pStyle w:val="SingleTxtG"/>
              <w:spacing w:before="80" w:after="80" w:line="200" w:lineRule="exact"/>
              <w:ind w:left="113" w:right="0"/>
              <w:jc w:val="left"/>
              <w:rPr>
                <w:i/>
                <w:sz w:val="16"/>
                <w:lang w:val="es-ES_tradnl"/>
              </w:rPr>
            </w:pPr>
            <w:r w:rsidRPr="00A676A5">
              <w:rPr>
                <w:i/>
                <w:iCs/>
                <w:sz w:val="16"/>
                <w:lang w:val="es-ES_tradnl"/>
              </w:rPr>
              <w:t>Sexo</w:t>
            </w:r>
          </w:p>
        </w:tc>
        <w:tc>
          <w:tcPr>
            <w:tcW w:w="639" w:type="dxa"/>
            <w:tcBorders>
              <w:top w:val="single" w:sz="4" w:space="0" w:color="auto"/>
              <w:bottom w:val="single" w:sz="12" w:space="0" w:color="auto"/>
            </w:tcBorders>
            <w:shd w:val="clear" w:color="auto" w:fill="auto"/>
            <w:vAlign w:val="bottom"/>
          </w:tcPr>
          <w:p w14:paraId="6ECFD7FA" w14:textId="77777777" w:rsidR="00FD786E" w:rsidRPr="00A676A5" w:rsidRDefault="00FD786E" w:rsidP="00A676A5">
            <w:pPr>
              <w:pStyle w:val="SingleTxtG"/>
              <w:spacing w:before="80" w:after="80" w:line="200" w:lineRule="exact"/>
              <w:ind w:left="57" w:right="28"/>
              <w:jc w:val="right"/>
              <w:rPr>
                <w:i/>
                <w:sz w:val="16"/>
                <w:lang w:val="es-ES_tradnl"/>
              </w:rPr>
            </w:pPr>
            <w:r w:rsidRPr="00A676A5">
              <w:rPr>
                <w:i/>
                <w:sz w:val="16"/>
                <w:lang w:val="es-ES_tradnl"/>
              </w:rPr>
              <w:t>2011</w:t>
            </w:r>
          </w:p>
        </w:tc>
        <w:tc>
          <w:tcPr>
            <w:tcW w:w="662" w:type="dxa"/>
            <w:tcBorders>
              <w:top w:val="single" w:sz="4" w:space="0" w:color="auto"/>
              <w:bottom w:val="single" w:sz="12" w:space="0" w:color="auto"/>
            </w:tcBorders>
            <w:shd w:val="clear" w:color="auto" w:fill="auto"/>
            <w:vAlign w:val="bottom"/>
          </w:tcPr>
          <w:p w14:paraId="369D87C2" w14:textId="77777777" w:rsidR="00FD786E" w:rsidRPr="00A676A5" w:rsidRDefault="00FD786E" w:rsidP="00A676A5">
            <w:pPr>
              <w:pStyle w:val="SingleTxtG"/>
              <w:spacing w:before="80" w:after="80" w:line="200" w:lineRule="exact"/>
              <w:ind w:left="57" w:right="28"/>
              <w:jc w:val="right"/>
              <w:rPr>
                <w:i/>
                <w:sz w:val="16"/>
                <w:lang w:val="es-ES_tradnl"/>
              </w:rPr>
            </w:pPr>
            <w:r w:rsidRPr="00A676A5">
              <w:rPr>
                <w:i/>
                <w:sz w:val="16"/>
                <w:lang w:val="es-ES_tradnl"/>
              </w:rPr>
              <w:t>2012</w:t>
            </w:r>
          </w:p>
        </w:tc>
        <w:tc>
          <w:tcPr>
            <w:tcW w:w="614" w:type="dxa"/>
            <w:tcBorders>
              <w:top w:val="single" w:sz="4" w:space="0" w:color="auto"/>
              <w:bottom w:val="single" w:sz="12" w:space="0" w:color="auto"/>
            </w:tcBorders>
            <w:shd w:val="clear" w:color="auto" w:fill="auto"/>
            <w:vAlign w:val="bottom"/>
          </w:tcPr>
          <w:p w14:paraId="546DF3B8" w14:textId="77777777" w:rsidR="00FD786E" w:rsidRPr="00A676A5" w:rsidRDefault="00FD786E" w:rsidP="00A676A5">
            <w:pPr>
              <w:pStyle w:val="SingleTxtG"/>
              <w:spacing w:before="80" w:after="80" w:line="200" w:lineRule="exact"/>
              <w:ind w:left="57" w:right="28"/>
              <w:jc w:val="right"/>
              <w:rPr>
                <w:i/>
                <w:sz w:val="16"/>
                <w:lang w:val="es-ES_tradnl"/>
              </w:rPr>
            </w:pPr>
            <w:r w:rsidRPr="00A676A5">
              <w:rPr>
                <w:i/>
                <w:sz w:val="16"/>
                <w:lang w:val="es-ES_tradnl"/>
              </w:rPr>
              <w:t>2013</w:t>
            </w:r>
          </w:p>
        </w:tc>
        <w:tc>
          <w:tcPr>
            <w:tcW w:w="618" w:type="dxa"/>
            <w:tcBorders>
              <w:top w:val="single" w:sz="4" w:space="0" w:color="auto"/>
              <w:bottom w:val="single" w:sz="12" w:space="0" w:color="auto"/>
            </w:tcBorders>
            <w:shd w:val="clear" w:color="auto" w:fill="auto"/>
            <w:vAlign w:val="bottom"/>
          </w:tcPr>
          <w:p w14:paraId="192BB64F" w14:textId="77777777" w:rsidR="00FD786E" w:rsidRPr="00A676A5" w:rsidRDefault="00FD786E" w:rsidP="00A676A5">
            <w:pPr>
              <w:pStyle w:val="SingleTxtG"/>
              <w:spacing w:before="80" w:after="80" w:line="200" w:lineRule="exact"/>
              <w:ind w:left="57" w:right="28"/>
              <w:jc w:val="right"/>
              <w:rPr>
                <w:i/>
                <w:sz w:val="16"/>
                <w:lang w:val="es-ES_tradnl"/>
              </w:rPr>
            </w:pPr>
            <w:r w:rsidRPr="00A676A5">
              <w:rPr>
                <w:i/>
                <w:sz w:val="16"/>
                <w:lang w:val="es-ES_tradnl"/>
              </w:rPr>
              <w:t>2014</w:t>
            </w:r>
          </w:p>
        </w:tc>
        <w:tc>
          <w:tcPr>
            <w:tcW w:w="658" w:type="dxa"/>
            <w:tcBorders>
              <w:top w:val="single" w:sz="4" w:space="0" w:color="auto"/>
              <w:bottom w:val="single" w:sz="12" w:space="0" w:color="auto"/>
            </w:tcBorders>
            <w:shd w:val="clear" w:color="auto" w:fill="auto"/>
            <w:vAlign w:val="bottom"/>
          </w:tcPr>
          <w:p w14:paraId="3CFDADB8" w14:textId="77777777" w:rsidR="00FD786E" w:rsidRPr="00A676A5" w:rsidRDefault="00FD786E" w:rsidP="00A676A5">
            <w:pPr>
              <w:pStyle w:val="SingleTxtG"/>
              <w:spacing w:before="80" w:after="80" w:line="200" w:lineRule="exact"/>
              <w:ind w:left="57" w:right="28"/>
              <w:jc w:val="right"/>
              <w:rPr>
                <w:i/>
                <w:sz w:val="16"/>
                <w:lang w:val="es-ES_tradnl"/>
              </w:rPr>
            </w:pPr>
            <w:r w:rsidRPr="00A676A5">
              <w:rPr>
                <w:i/>
                <w:sz w:val="16"/>
                <w:lang w:val="es-ES_tradnl"/>
              </w:rPr>
              <w:t>2015</w:t>
            </w:r>
          </w:p>
        </w:tc>
        <w:tc>
          <w:tcPr>
            <w:tcW w:w="707" w:type="dxa"/>
            <w:tcBorders>
              <w:top w:val="single" w:sz="4" w:space="0" w:color="auto"/>
              <w:bottom w:val="single" w:sz="12" w:space="0" w:color="auto"/>
            </w:tcBorders>
            <w:shd w:val="clear" w:color="auto" w:fill="auto"/>
            <w:vAlign w:val="bottom"/>
          </w:tcPr>
          <w:p w14:paraId="6AFE4E72" w14:textId="77777777" w:rsidR="00FD786E" w:rsidRPr="00A676A5" w:rsidRDefault="00FD786E" w:rsidP="00A676A5">
            <w:pPr>
              <w:pStyle w:val="SingleTxtG"/>
              <w:spacing w:before="80" w:after="80" w:line="200" w:lineRule="exact"/>
              <w:ind w:left="57" w:right="28"/>
              <w:jc w:val="right"/>
              <w:rPr>
                <w:i/>
                <w:sz w:val="16"/>
                <w:lang w:val="es-ES_tradnl"/>
              </w:rPr>
            </w:pPr>
            <w:r w:rsidRPr="00A676A5">
              <w:rPr>
                <w:i/>
                <w:sz w:val="16"/>
                <w:lang w:val="es-ES_tradnl"/>
              </w:rPr>
              <w:t>2016</w:t>
            </w:r>
          </w:p>
        </w:tc>
      </w:tr>
      <w:tr w:rsidR="00AE5A0C" w:rsidRPr="00A676A5" w14:paraId="16CF9022" w14:textId="77777777" w:rsidTr="0006683E">
        <w:trPr>
          <w:trHeight w:val="240"/>
        </w:trPr>
        <w:tc>
          <w:tcPr>
            <w:tcW w:w="2646" w:type="dxa"/>
            <w:vMerge w:val="restart"/>
            <w:tcBorders>
              <w:top w:val="single" w:sz="12" w:space="0" w:color="auto"/>
            </w:tcBorders>
            <w:shd w:val="clear" w:color="auto" w:fill="auto"/>
          </w:tcPr>
          <w:p w14:paraId="5FAADB8F" w14:textId="77777777" w:rsidR="00FD786E" w:rsidRPr="00A676A5" w:rsidRDefault="00FD786E" w:rsidP="00A676A5">
            <w:pPr>
              <w:pStyle w:val="SingleTxtG"/>
              <w:spacing w:before="40" w:after="40" w:line="220" w:lineRule="exact"/>
              <w:ind w:left="0" w:right="0"/>
              <w:jc w:val="left"/>
              <w:rPr>
                <w:sz w:val="18"/>
                <w:lang w:val="es-ES_tradnl"/>
              </w:rPr>
            </w:pPr>
            <w:r w:rsidRPr="00A676A5">
              <w:rPr>
                <w:sz w:val="18"/>
                <w:lang w:val="es-ES_tradnl"/>
              </w:rPr>
              <w:t>Orden de justicia restaurativa</w:t>
            </w:r>
          </w:p>
        </w:tc>
        <w:tc>
          <w:tcPr>
            <w:tcW w:w="826" w:type="dxa"/>
            <w:tcBorders>
              <w:top w:val="single" w:sz="12" w:space="0" w:color="auto"/>
            </w:tcBorders>
            <w:shd w:val="clear" w:color="auto" w:fill="auto"/>
            <w:vAlign w:val="bottom"/>
          </w:tcPr>
          <w:p w14:paraId="38B5D79D" w14:textId="77777777" w:rsidR="00FD786E" w:rsidRPr="00A676A5" w:rsidRDefault="0006683E" w:rsidP="00B55720">
            <w:pPr>
              <w:pStyle w:val="SingleTxtG"/>
              <w:spacing w:before="40" w:after="40" w:line="220" w:lineRule="exact"/>
              <w:ind w:left="113" w:right="0"/>
              <w:jc w:val="left"/>
              <w:rPr>
                <w:sz w:val="18"/>
                <w:lang w:val="es-ES_tradnl"/>
              </w:rPr>
            </w:pPr>
            <w:r>
              <w:rPr>
                <w:sz w:val="18"/>
                <w:lang w:val="es-ES_tradnl"/>
              </w:rPr>
              <w:t>M</w:t>
            </w:r>
          </w:p>
        </w:tc>
        <w:tc>
          <w:tcPr>
            <w:tcW w:w="639" w:type="dxa"/>
            <w:tcBorders>
              <w:top w:val="single" w:sz="12" w:space="0" w:color="auto"/>
            </w:tcBorders>
            <w:shd w:val="clear" w:color="auto" w:fill="auto"/>
            <w:vAlign w:val="bottom"/>
          </w:tcPr>
          <w:p w14:paraId="331D73A2"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9</w:t>
            </w:r>
          </w:p>
        </w:tc>
        <w:tc>
          <w:tcPr>
            <w:tcW w:w="662" w:type="dxa"/>
            <w:tcBorders>
              <w:top w:val="single" w:sz="12" w:space="0" w:color="auto"/>
            </w:tcBorders>
            <w:shd w:val="clear" w:color="auto" w:fill="auto"/>
            <w:vAlign w:val="bottom"/>
          </w:tcPr>
          <w:p w14:paraId="0BE9E047"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11</w:t>
            </w:r>
          </w:p>
        </w:tc>
        <w:tc>
          <w:tcPr>
            <w:tcW w:w="614" w:type="dxa"/>
            <w:tcBorders>
              <w:top w:val="single" w:sz="12" w:space="0" w:color="auto"/>
            </w:tcBorders>
            <w:shd w:val="clear" w:color="auto" w:fill="auto"/>
            <w:vAlign w:val="bottom"/>
          </w:tcPr>
          <w:p w14:paraId="264DAFC7"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4</w:t>
            </w:r>
          </w:p>
        </w:tc>
        <w:tc>
          <w:tcPr>
            <w:tcW w:w="618" w:type="dxa"/>
            <w:tcBorders>
              <w:top w:val="single" w:sz="12" w:space="0" w:color="auto"/>
            </w:tcBorders>
            <w:shd w:val="clear" w:color="auto" w:fill="auto"/>
            <w:vAlign w:val="bottom"/>
          </w:tcPr>
          <w:p w14:paraId="0D5D30AD"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3</w:t>
            </w:r>
          </w:p>
        </w:tc>
        <w:tc>
          <w:tcPr>
            <w:tcW w:w="658" w:type="dxa"/>
            <w:tcBorders>
              <w:top w:val="single" w:sz="12" w:space="0" w:color="auto"/>
            </w:tcBorders>
            <w:shd w:val="clear" w:color="auto" w:fill="auto"/>
            <w:vAlign w:val="bottom"/>
          </w:tcPr>
          <w:p w14:paraId="4B2105FC"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0</w:t>
            </w:r>
          </w:p>
        </w:tc>
        <w:tc>
          <w:tcPr>
            <w:tcW w:w="707" w:type="dxa"/>
            <w:tcBorders>
              <w:top w:val="single" w:sz="12" w:space="0" w:color="auto"/>
            </w:tcBorders>
            <w:shd w:val="clear" w:color="auto" w:fill="auto"/>
            <w:vAlign w:val="bottom"/>
          </w:tcPr>
          <w:p w14:paraId="4CEF63AC"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0</w:t>
            </w:r>
          </w:p>
        </w:tc>
      </w:tr>
      <w:tr w:rsidR="00A676A5" w:rsidRPr="00A676A5" w14:paraId="1AB8D291" w14:textId="77777777" w:rsidTr="0006683E">
        <w:trPr>
          <w:trHeight w:val="240"/>
        </w:trPr>
        <w:tc>
          <w:tcPr>
            <w:tcW w:w="2646" w:type="dxa"/>
            <w:vMerge/>
            <w:tcBorders>
              <w:bottom w:val="single" w:sz="4" w:space="0" w:color="auto"/>
            </w:tcBorders>
            <w:shd w:val="clear" w:color="auto" w:fill="auto"/>
          </w:tcPr>
          <w:p w14:paraId="33D9293E" w14:textId="77777777" w:rsidR="00FD786E" w:rsidRPr="00A676A5" w:rsidRDefault="00FD786E" w:rsidP="00A676A5">
            <w:pPr>
              <w:pStyle w:val="SingleTxtG"/>
              <w:spacing w:before="40" w:after="40" w:line="220" w:lineRule="exact"/>
              <w:ind w:left="0" w:right="0"/>
              <w:jc w:val="left"/>
              <w:rPr>
                <w:sz w:val="18"/>
                <w:lang w:val="es-ES_tradnl"/>
              </w:rPr>
            </w:pPr>
          </w:p>
        </w:tc>
        <w:tc>
          <w:tcPr>
            <w:tcW w:w="826" w:type="dxa"/>
            <w:tcBorders>
              <w:bottom w:val="single" w:sz="4" w:space="0" w:color="auto"/>
            </w:tcBorders>
            <w:shd w:val="clear" w:color="auto" w:fill="auto"/>
            <w:vAlign w:val="bottom"/>
          </w:tcPr>
          <w:p w14:paraId="2D0FEE8A" w14:textId="77777777" w:rsidR="00FD786E" w:rsidRPr="00A676A5" w:rsidRDefault="0006683E" w:rsidP="00B55720">
            <w:pPr>
              <w:pStyle w:val="SingleTxtG"/>
              <w:spacing w:before="40" w:after="40" w:line="220" w:lineRule="exact"/>
              <w:ind w:left="113" w:right="0"/>
              <w:jc w:val="left"/>
              <w:rPr>
                <w:sz w:val="18"/>
                <w:lang w:val="es-ES_tradnl"/>
              </w:rPr>
            </w:pPr>
            <w:r>
              <w:rPr>
                <w:sz w:val="18"/>
                <w:lang w:val="es-ES_tradnl"/>
              </w:rPr>
              <w:t>F</w:t>
            </w:r>
          </w:p>
        </w:tc>
        <w:tc>
          <w:tcPr>
            <w:tcW w:w="639" w:type="dxa"/>
            <w:tcBorders>
              <w:bottom w:val="single" w:sz="4" w:space="0" w:color="auto"/>
            </w:tcBorders>
            <w:shd w:val="clear" w:color="auto" w:fill="auto"/>
            <w:vAlign w:val="bottom"/>
          </w:tcPr>
          <w:p w14:paraId="573EF4C1"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9</w:t>
            </w:r>
          </w:p>
        </w:tc>
        <w:tc>
          <w:tcPr>
            <w:tcW w:w="662" w:type="dxa"/>
            <w:tcBorders>
              <w:bottom w:val="single" w:sz="4" w:space="0" w:color="auto"/>
            </w:tcBorders>
            <w:shd w:val="clear" w:color="auto" w:fill="auto"/>
            <w:vAlign w:val="bottom"/>
          </w:tcPr>
          <w:p w14:paraId="25407B0A"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4</w:t>
            </w:r>
          </w:p>
        </w:tc>
        <w:tc>
          <w:tcPr>
            <w:tcW w:w="614" w:type="dxa"/>
            <w:tcBorders>
              <w:bottom w:val="single" w:sz="4" w:space="0" w:color="auto"/>
            </w:tcBorders>
            <w:shd w:val="clear" w:color="auto" w:fill="auto"/>
            <w:vAlign w:val="bottom"/>
          </w:tcPr>
          <w:p w14:paraId="35BCE9D4"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0</w:t>
            </w:r>
          </w:p>
        </w:tc>
        <w:tc>
          <w:tcPr>
            <w:tcW w:w="618" w:type="dxa"/>
            <w:tcBorders>
              <w:bottom w:val="single" w:sz="4" w:space="0" w:color="auto"/>
            </w:tcBorders>
            <w:shd w:val="clear" w:color="auto" w:fill="auto"/>
            <w:vAlign w:val="bottom"/>
          </w:tcPr>
          <w:p w14:paraId="2B633086"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0</w:t>
            </w:r>
          </w:p>
        </w:tc>
        <w:tc>
          <w:tcPr>
            <w:tcW w:w="658" w:type="dxa"/>
            <w:tcBorders>
              <w:bottom w:val="single" w:sz="4" w:space="0" w:color="auto"/>
            </w:tcBorders>
            <w:shd w:val="clear" w:color="auto" w:fill="auto"/>
            <w:vAlign w:val="bottom"/>
          </w:tcPr>
          <w:p w14:paraId="17495B99"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0</w:t>
            </w:r>
          </w:p>
        </w:tc>
        <w:tc>
          <w:tcPr>
            <w:tcW w:w="707" w:type="dxa"/>
            <w:tcBorders>
              <w:bottom w:val="single" w:sz="4" w:space="0" w:color="auto"/>
            </w:tcBorders>
            <w:shd w:val="clear" w:color="auto" w:fill="auto"/>
            <w:vAlign w:val="bottom"/>
          </w:tcPr>
          <w:p w14:paraId="744BCB07" w14:textId="77777777" w:rsidR="00FD786E" w:rsidRPr="00A676A5" w:rsidRDefault="00FD786E" w:rsidP="00A676A5">
            <w:pPr>
              <w:pStyle w:val="SingleTxtG"/>
              <w:spacing w:before="40" w:after="40" w:line="220" w:lineRule="exact"/>
              <w:ind w:left="57" w:right="28"/>
              <w:jc w:val="right"/>
              <w:rPr>
                <w:sz w:val="18"/>
                <w:lang w:val="es-ES_tradnl"/>
              </w:rPr>
            </w:pPr>
            <w:r w:rsidRPr="00A676A5">
              <w:rPr>
                <w:sz w:val="18"/>
                <w:lang w:val="es-ES_tradnl"/>
              </w:rPr>
              <w:t>0</w:t>
            </w:r>
          </w:p>
        </w:tc>
      </w:tr>
      <w:tr w:rsidR="00A676A5" w:rsidRPr="00A676A5" w14:paraId="7DF003FF" w14:textId="77777777" w:rsidTr="0006683E">
        <w:trPr>
          <w:trHeight w:val="240"/>
        </w:trPr>
        <w:tc>
          <w:tcPr>
            <w:tcW w:w="2646" w:type="dxa"/>
            <w:tcBorders>
              <w:top w:val="single" w:sz="4" w:space="0" w:color="auto"/>
              <w:bottom w:val="single" w:sz="4" w:space="0" w:color="auto"/>
            </w:tcBorders>
            <w:shd w:val="clear" w:color="auto" w:fill="auto"/>
          </w:tcPr>
          <w:p w14:paraId="3F72C471" w14:textId="77777777" w:rsidR="00FD786E" w:rsidRPr="00A676A5" w:rsidRDefault="00FD786E" w:rsidP="00A676A5">
            <w:pPr>
              <w:pStyle w:val="SingleTxtG"/>
              <w:spacing w:before="80" w:after="80" w:line="220" w:lineRule="exact"/>
              <w:ind w:left="283" w:right="0"/>
              <w:jc w:val="left"/>
              <w:rPr>
                <w:b/>
                <w:sz w:val="18"/>
                <w:lang w:val="es-ES_tradnl"/>
              </w:rPr>
            </w:pPr>
            <w:r w:rsidRPr="00A676A5">
              <w:rPr>
                <w:b/>
                <w:bCs/>
                <w:sz w:val="18"/>
                <w:lang w:val="es-ES_tradnl"/>
              </w:rPr>
              <w:t>Total</w:t>
            </w:r>
          </w:p>
        </w:tc>
        <w:tc>
          <w:tcPr>
            <w:tcW w:w="826" w:type="dxa"/>
            <w:tcBorders>
              <w:top w:val="single" w:sz="4" w:space="0" w:color="auto"/>
              <w:bottom w:val="single" w:sz="4" w:space="0" w:color="auto"/>
            </w:tcBorders>
            <w:shd w:val="clear" w:color="auto" w:fill="auto"/>
            <w:vAlign w:val="bottom"/>
          </w:tcPr>
          <w:p w14:paraId="30E6ECA2" w14:textId="77777777" w:rsidR="00FD786E" w:rsidRPr="00A676A5" w:rsidRDefault="00FD786E" w:rsidP="00B55720">
            <w:pPr>
              <w:pStyle w:val="SingleTxtG"/>
              <w:spacing w:before="80" w:after="80" w:line="220" w:lineRule="exact"/>
              <w:ind w:left="113" w:right="0"/>
              <w:jc w:val="left"/>
              <w:rPr>
                <w:b/>
                <w:sz w:val="18"/>
                <w:lang w:val="es-ES_tradnl"/>
              </w:rPr>
            </w:pPr>
          </w:p>
        </w:tc>
        <w:tc>
          <w:tcPr>
            <w:tcW w:w="639" w:type="dxa"/>
            <w:tcBorders>
              <w:top w:val="single" w:sz="4" w:space="0" w:color="auto"/>
              <w:bottom w:val="single" w:sz="4" w:space="0" w:color="auto"/>
            </w:tcBorders>
            <w:shd w:val="clear" w:color="auto" w:fill="auto"/>
            <w:vAlign w:val="bottom"/>
          </w:tcPr>
          <w:p w14:paraId="2610C491"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18</w:t>
            </w:r>
          </w:p>
        </w:tc>
        <w:tc>
          <w:tcPr>
            <w:tcW w:w="662" w:type="dxa"/>
            <w:tcBorders>
              <w:top w:val="single" w:sz="4" w:space="0" w:color="auto"/>
              <w:bottom w:val="single" w:sz="4" w:space="0" w:color="auto"/>
            </w:tcBorders>
            <w:shd w:val="clear" w:color="auto" w:fill="auto"/>
            <w:vAlign w:val="bottom"/>
          </w:tcPr>
          <w:p w14:paraId="6C51AD9D"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15</w:t>
            </w:r>
          </w:p>
        </w:tc>
        <w:tc>
          <w:tcPr>
            <w:tcW w:w="614" w:type="dxa"/>
            <w:tcBorders>
              <w:top w:val="single" w:sz="4" w:space="0" w:color="auto"/>
              <w:bottom w:val="single" w:sz="4" w:space="0" w:color="auto"/>
            </w:tcBorders>
            <w:shd w:val="clear" w:color="auto" w:fill="auto"/>
            <w:vAlign w:val="bottom"/>
          </w:tcPr>
          <w:p w14:paraId="147E500E"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4</w:t>
            </w:r>
          </w:p>
        </w:tc>
        <w:tc>
          <w:tcPr>
            <w:tcW w:w="618" w:type="dxa"/>
            <w:tcBorders>
              <w:top w:val="single" w:sz="4" w:space="0" w:color="auto"/>
              <w:bottom w:val="single" w:sz="4" w:space="0" w:color="auto"/>
            </w:tcBorders>
            <w:shd w:val="clear" w:color="auto" w:fill="auto"/>
            <w:vAlign w:val="bottom"/>
          </w:tcPr>
          <w:p w14:paraId="4CD1F1D7"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3</w:t>
            </w:r>
          </w:p>
        </w:tc>
        <w:tc>
          <w:tcPr>
            <w:tcW w:w="658" w:type="dxa"/>
            <w:tcBorders>
              <w:top w:val="single" w:sz="4" w:space="0" w:color="auto"/>
              <w:bottom w:val="single" w:sz="4" w:space="0" w:color="auto"/>
            </w:tcBorders>
            <w:shd w:val="clear" w:color="auto" w:fill="auto"/>
            <w:vAlign w:val="bottom"/>
          </w:tcPr>
          <w:p w14:paraId="2D37AD42"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0</w:t>
            </w:r>
          </w:p>
        </w:tc>
        <w:tc>
          <w:tcPr>
            <w:tcW w:w="707" w:type="dxa"/>
            <w:tcBorders>
              <w:top w:val="single" w:sz="4" w:space="0" w:color="auto"/>
              <w:bottom w:val="single" w:sz="4" w:space="0" w:color="auto"/>
            </w:tcBorders>
            <w:shd w:val="clear" w:color="auto" w:fill="auto"/>
            <w:vAlign w:val="bottom"/>
          </w:tcPr>
          <w:p w14:paraId="4BFE82E2"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0</w:t>
            </w:r>
          </w:p>
        </w:tc>
      </w:tr>
      <w:tr w:rsidR="0006683E" w:rsidRPr="00A676A5" w14:paraId="3265CB35" w14:textId="77777777" w:rsidTr="0006683E">
        <w:trPr>
          <w:trHeight w:val="240"/>
        </w:trPr>
        <w:tc>
          <w:tcPr>
            <w:tcW w:w="2646" w:type="dxa"/>
            <w:vMerge w:val="restart"/>
            <w:tcBorders>
              <w:top w:val="single" w:sz="4" w:space="0" w:color="auto"/>
            </w:tcBorders>
            <w:shd w:val="clear" w:color="auto" w:fill="auto"/>
          </w:tcPr>
          <w:p w14:paraId="7BD63D0D" w14:textId="77777777" w:rsidR="0006683E" w:rsidRPr="00A676A5" w:rsidRDefault="0006683E" w:rsidP="0006683E">
            <w:pPr>
              <w:pStyle w:val="SingleTxtG"/>
              <w:spacing w:before="40" w:after="40" w:line="220" w:lineRule="exact"/>
              <w:ind w:left="0" w:right="0"/>
              <w:jc w:val="left"/>
              <w:rPr>
                <w:sz w:val="18"/>
                <w:lang w:val="es-ES_tradnl"/>
              </w:rPr>
            </w:pPr>
            <w:r w:rsidRPr="00A676A5">
              <w:rPr>
                <w:sz w:val="18"/>
                <w:lang w:val="es-ES_tradnl"/>
              </w:rPr>
              <w:t>Imposición de normas de conducta</w:t>
            </w:r>
          </w:p>
        </w:tc>
        <w:tc>
          <w:tcPr>
            <w:tcW w:w="826" w:type="dxa"/>
            <w:tcBorders>
              <w:top w:val="single" w:sz="4" w:space="0" w:color="auto"/>
            </w:tcBorders>
            <w:shd w:val="clear" w:color="auto" w:fill="auto"/>
            <w:vAlign w:val="bottom"/>
          </w:tcPr>
          <w:p w14:paraId="64F11FD2" w14:textId="77777777" w:rsidR="0006683E" w:rsidRPr="00A676A5" w:rsidRDefault="0006683E" w:rsidP="0006683E">
            <w:pPr>
              <w:pStyle w:val="SingleTxtG"/>
              <w:spacing w:before="40" w:after="40" w:line="220" w:lineRule="exact"/>
              <w:ind w:left="113" w:right="0"/>
              <w:jc w:val="left"/>
              <w:rPr>
                <w:sz w:val="18"/>
                <w:lang w:val="es-ES_tradnl"/>
              </w:rPr>
            </w:pPr>
            <w:r>
              <w:rPr>
                <w:sz w:val="18"/>
                <w:lang w:val="es-ES_tradnl"/>
              </w:rPr>
              <w:t>M</w:t>
            </w:r>
          </w:p>
        </w:tc>
        <w:tc>
          <w:tcPr>
            <w:tcW w:w="639" w:type="dxa"/>
            <w:tcBorders>
              <w:top w:val="single" w:sz="4" w:space="0" w:color="auto"/>
            </w:tcBorders>
            <w:shd w:val="clear" w:color="auto" w:fill="auto"/>
            <w:vAlign w:val="bottom"/>
          </w:tcPr>
          <w:p w14:paraId="115E9E1F"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13</w:t>
            </w:r>
          </w:p>
        </w:tc>
        <w:tc>
          <w:tcPr>
            <w:tcW w:w="662" w:type="dxa"/>
            <w:tcBorders>
              <w:top w:val="single" w:sz="4" w:space="0" w:color="auto"/>
            </w:tcBorders>
            <w:shd w:val="clear" w:color="auto" w:fill="auto"/>
            <w:vAlign w:val="bottom"/>
          </w:tcPr>
          <w:p w14:paraId="75E4D523"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19</w:t>
            </w:r>
          </w:p>
        </w:tc>
        <w:tc>
          <w:tcPr>
            <w:tcW w:w="614" w:type="dxa"/>
            <w:tcBorders>
              <w:top w:val="single" w:sz="4" w:space="0" w:color="auto"/>
            </w:tcBorders>
            <w:shd w:val="clear" w:color="auto" w:fill="auto"/>
            <w:vAlign w:val="bottom"/>
          </w:tcPr>
          <w:p w14:paraId="66D1A3A9"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16</w:t>
            </w:r>
          </w:p>
        </w:tc>
        <w:tc>
          <w:tcPr>
            <w:tcW w:w="618" w:type="dxa"/>
            <w:tcBorders>
              <w:top w:val="single" w:sz="4" w:space="0" w:color="auto"/>
            </w:tcBorders>
            <w:shd w:val="clear" w:color="auto" w:fill="auto"/>
            <w:vAlign w:val="bottom"/>
          </w:tcPr>
          <w:p w14:paraId="138085A8"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18</w:t>
            </w:r>
          </w:p>
        </w:tc>
        <w:tc>
          <w:tcPr>
            <w:tcW w:w="658" w:type="dxa"/>
            <w:tcBorders>
              <w:top w:val="single" w:sz="4" w:space="0" w:color="auto"/>
            </w:tcBorders>
            <w:shd w:val="clear" w:color="auto" w:fill="auto"/>
            <w:vAlign w:val="bottom"/>
          </w:tcPr>
          <w:p w14:paraId="449429CA"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9</w:t>
            </w:r>
          </w:p>
        </w:tc>
        <w:tc>
          <w:tcPr>
            <w:tcW w:w="707" w:type="dxa"/>
            <w:tcBorders>
              <w:top w:val="single" w:sz="4" w:space="0" w:color="auto"/>
            </w:tcBorders>
            <w:shd w:val="clear" w:color="auto" w:fill="auto"/>
            <w:vAlign w:val="bottom"/>
          </w:tcPr>
          <w:p w14:paraId="03140739"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5</w:t>
            </w:r>
          </w:p>
        </w:tc>
      </w:tr>
      <w:tr w:rsidR="0006683E" w:rsidRPr="00A676A5" w14:paraId="048568DC" w14:textId="77777777" w:rsidTr="0006683E">
        <w:trPr>
          <w:trHeight w:val="240"/>
        </w:trPr>
        <w:tc>
          <w:tcPr>
            <w:tcW w:w="2646" w:type="dxa"/>
            <w:vMerge/>
            <w:tcBorders>
              <w:bottom w:val="single" w:sz="4" w:space="0" w:color="auto"/>
            </w:tcBorders>
            <w:shd w:val="clear" w:color="auto" w:fill="auto"/>
          </w:tcPr>
          <w:p w14:paraId="06317E43" w14:textId="77777777" w:rsidR="0006683E" w:rsidRPr="00A676A5" w:rsidRDefault="0006683E" w:rsidP="0006683E">
            <w:pPr>
              <w:pStyle w:val="SingleTxtG"/>
              <w:spacing w:before="40" w:after="40" w:line="220" w:lineRule="exact"/>
              <w:ind w:left="0" w:right="0"/>
              <w:jc w:val="left"/>
              <w:rPr>
                <w:sz w:val="18"/>
                <w:lang w:val="es-ES_tradnl"/>
              </w:rPr>
            </w:pPr>
          </w:p>
        </w:tc>
        <w:tc>
          <w:tcPr>
            <w:tcW w:w="826" w:type="dxa"/>
            <w:tcBorders>
              <w:bottom w:val="single" w:sz="4" w:space="0" w:color="auto"/>
            </w:tcBorders>
            <w:shd w:val="clear" w:color="auto" w:fill="auto"/>
            <w:vAlign w:val="bottom"/>
          </w:tcPr>
          <w:p w14:paraId="33C577D4" w14:textId="77777777" w:rsidR="0006683E" w:rsidRPr="00A676A5" w:rsidRDefault="0006683E" w:rsidP="0006683E">
            <w:pPr>
              <w:pStyle w:val="SingleTxtG"/>
              <w:spacing w:before="40" w:after="40" w:line="220" w:lineRule="exact"/>
              <w:ind w:left="113" w:right="0"/>
              <w:jc w:val="left"/>
              <w:rPr>
                <w:sz w:val="18"/>
                <w:lang w:val="es-ES_tradnl"/>
              </w:rPr>
            </w:pPr>
            <w:r>
              <w:rPr>
                <w:sz w:val="18"/>
                <w:lang w:val="es-ES_tradnl"/>
              </w:rPr>
              <w:t>F</w:t>
            </w:r>
          </w:p>
        </w:tc>
        <w:tc>
          <w:tcPr>
            <w:tcW w:w="639" w:type="dxa"/>
            <w:tcBorders>
              <w:bottom w:val="single" w:sz="4" w:space="0" w:color="auto"/>
            </w:tcBorders>
            <w:shd w:val="clear" w:color="auto" w:fill="auto"/>
            <w:vAlign w:val="bottom"/>
          </w:tcPr>
          <w:p w14:paraId="3992CF4A"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6</w:t>
            </w:r>
          </w:p>
        </w:tc>
        <w:tc>
          <w:tcPr>
            <w:tcW w:w="662" w:type="dxa"/>
            <w:tcBorders>
              <w:bottom w:val="single" w:sz="4" w:space="0" w:color="auto"/>
            </w:tcBorders>
            <w:shd w:val="clear" w:color="auto" w:fill="auto"/>
            <w:vAlign w:val="bottom"/>
          </w:tcPr>
          <w:p w14:paraId="50272A77"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10</w:t>
            </w:r>
          </w:p>
        </w:tc>
        <w:tc>
          <w:tcPr>
            <w:tcW w:w="614" w:type="dxa"/>
            <w:tcBorders>
              <w:bottom w:val="single" w:sz="4" w:space="0" w:color="auto"/>
            </w:tcBorders>
            <w:shd w:val="clear" w:color="auto" w:fill="auto"/>
            <w:vAlign w:val="bottom"/>
          </w:tcPr>
          <w:p w14:paraId="0994F63E"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13</w:t>
            </w:r>
          </w:p>
        </w:tc>
        <w:tc>
          <w:tcPr>
            <w:tcW w:w="618" w:type="dxa"/>
            <w:tcBorders>
              <w:bottom w:val="single" w:sz="4" w:space="0" w:color="auto"/>
            </w:tcBorders>
            <w:shd w:val="clear" w:color="auto" w:fill="auto"/>
            <w:vAlign w:val="bottom"/>
          </w:tcPr>
          <w:p w14:paraId="32B7684A"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5</w:t>
            </w:r>
          </w:p>
        </w:tc>
        <w:tc>
          <w:tcPr>
            <w:tcW w:w="658" w:type="dxa"/>
            <w:tcBorders>
              <w:bottom w:val="single" w:sz="4" w:space="0" w:color="auto"/>
            </w:tcBorders>
            <w:shd w:val="clear" w:color="auto" w:fill="auto"/>
            <w:vAlign w:val="bottom"/>
          </w:tcPr>
          <w:p w14:paraId="4128A876"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3</w:t>
            </w:r>
          </w:p>
        </w:tc>
        <w:tc>
          <w:tcPr>
            <w:tcW w:w="707" w:type="dxa"/>
            <w:tcBorders>
              <w:bottom w:val="single" w:sz="4" w:space="0" w:color="auto"/>
            </w:tcBorders>
            <w:shd w:val="clear" w:color="auto" w:fill="auto"/>
            <w:vAlign w:val="bottom"/>
          </w:tcPr>
          <w:p w14:paraId="4FD39EF1"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0</w:t>
            </w:r>
          </w:p>
        </w:tc>
      </w:tr>
      <w:tr w:rsidR="00A676A5" w:rsidRPr="00A676A5" w14:paraId="5359833E" w14:textId="77777777" w:rsidTr="0006683E">
        <w:trPr>
          <w:trHeight w:val="240"/>
        </w:trPr>
        <w:tc>
          <w:tcPr>
            <w:tcW w:w="2646" w:type="dxa"/>
            <w:tcBorders>
              <w:top w:val="single" w:sz="4" w:space="0" w:color="auto"/>
              <w:bottom w:val="single" w:sz="4" w:space="0" w:color="auto"/>
            </w:tcBorders>
            <w:shd w:val="clear" w:color="auto" w:fill="auto"/>
          </w:tcPr>
          <w:p w14:paraId="0D146337" w14:textId="77777777" w:rsidR="00FD786E" w:rsidRPr="00A676A5" w:rsidRDefault="00FD786E" w:rsidP="00A676A5">
            <w:pPr>
              <w:pStyle w:val="SingleTxtG"/>
              <w:spacing w:before="80" w:after="80" w:line="220" w:lineRule="exact"/>
              <w:ind w:left="283" w:right="0"/>
              <w:jc w:val="left"/>
              <w:rPr>
                <w:b/>
                <w:sz w:val="18"/>
                <w:lang w:val="es-ES_tradnl"/>
              </w:rPr>
            </w:pPr>
            <w:r w:rsidRPr="00A676A5">
              <w:rPr>
                <w:b/>
                <w:bCs/>
                <w:sz w:val="18"/>
                <w:lang w:val="es-ES_tradnl"/>
              </w:rPr>
              <w:t>Total</w:t>
            </w:r>
          </w:p>
        </w:tc>
        <w:tc>
          <w:tcPr>
            <w:tcW w:w="826" w:type="dxa"/>
            <w:tcBorders>
              <w:top w:val="single" w:sz="4" w:space="0" w:color="auto"/>
              <w:bottom w:val="single" w:sz="4" w:space="0" w:color="auto"/>
            </w:tcBorders>
            <w:shd w:val="clear" w:color="auto" w:fill="auto"/>
            <w:vAlign w:val="bottom"/>
          </w:tcPr>
          <w:p w14:paraId="622EFDA9" w14:textId="77777777" w:rsidR="00FD786E" w:rsidRPr="00A676A5" w:rsidRDefault="00FD786E" w:rsidP="00B55720">
            <w:pPr>
              <w:pStyle w:val="SingleTxtG"/>
              <w:spacing w:before="80" w:after="80" w:line="220" w:lineRule="exact"/>
              <w:ind w:left="113" w:right="0"/>
              <w:jc w:val="left"/>
              <w:rPr>
                <w:b/>
                <w:sz w:val="18"/>
                <w:lang w:val="es-ES_tradnl"/>
              </w:rPr>
            </w:pPr>
          </w:p>
        </w:tc>
        <w:tc>
          <w:tcPr>
            <w:tcW w:w="639" w:type="dxa"/>
            <w:tcBorders>
              <w:top w:val="single" w:sz="4" w:space="0" w:color="auto"/>
              <w:bottom w:val="single" w:sz="4" w:space="0" w:color="auto"/>
            </w:tcBorders>
            <w:shd w:val="clear" w:color="auto" w:fill="auto"/>
            <w:vAlign w:val="bottom"/>
          </w:tcPr>
          <w:p w14:paraId="3FC61D94"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19</w:t>
            </w:r>
          </w:p>
        </w:tc>
        <w:tc>
          <w:tcPr>
            <w:tcW w:w="662" w:type="dxa"/>
            <w:tcBorders>
              <w:top w:val="single" w:sz="4" w:space="0" w:color="auto"/>
              <w:bottom w:val="single" w:sz="4" w:space="0" w:color="auto"/>
            </w:tcBorders>
            <w:shd w:val="clear" w:color="auto" w:fill="auto"/>
            <w:vAlign w:val="bottom"/>
          </w:tcPr>
          <w:p w14:paraId="2E6980CC"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29</w:t>
            </w:r>
          </w:p>
        </w:tc>
        <w:tc>
          <w:tcPr>
            <w:tcW w:w="614" w:type="dxa"/>
            <w:tcBorders>
              <w:top w:val="single" w:sz="4" w:space="0" w:color="auto"/>
              <w:bottom w:val="single" w:sz="4" w:space="0" w:color="auto"/>
            </w:tcBorders>
            <w:shd w:val="clear" w:color="auto" w:fill="auto"/>
            <w:vAlign w:val="bottom"/>
          </w:tcPr>
          <w:p w14:paraId="207ED745"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29</w:t>
            </w:r>
          </w:p>
        </w:tc>
        <w:tc>
          <w:tcPr>
            <w:tcW w:w="618" w:type="dxa"/>
            <w:tcBorders>
              <w:top w:val="single" w:sz="4" w:space="0" w:color="auto"/>
              <w:bottom w:val="single" w:sz="4" w:space="0" w:color="auto"/>
            </w:tcBorders>
            <w:shd w:val="clear" w:color="auto" w:fill="auto"/>
            <w:vAlign w:val="bottom"/>
          </w:tcPr>
          <w:p w14:paraId="3D153EA5"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23</w:t>
            </w:r>
          </w:p>
        </w:tc>
        <w:tc>
          <w:tcPr>
            <w:tcW w:w="658" w:type="dxa"/>
            <w:tcBorders>
              <w:top w:val="single" w:sz="4" w:space="0" w:color="auto"/>
              <w:bottom w:val="single" w:sz="4" w:space="0" w:color="auto"/>
            </w:tcBorders>
            <w:shd w:val="clear" w:color="auto" w:fill="auto"/>
            <w:vAlign w:val="bottom"/>
          </w:tcPr>
          <w:p w14:paraId="73110BD7"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12</w:t>
            </w:r>
          </w:p>
        </w:tc>
        <w:tc>
          <w:tcPr>
            <w:tcW w:w="707" w:type="dxa"/>
            <w:tcBorders>
              <w:top w:val="single" w:sz="4" w:space="0" w:color="auto"/>
              <w:bottom w:val="single" w:sz="4" w:space="0" w:color="auto"/>
            </w:tcBorders>
            <w:shd w:val="clear" w:color="auto" w:fill="auto"/>
            <w:vAlign w:val="bottom"/>
          </w:tcPr>
          <w:p w14:paraId="70003761"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5</w:t>
            </w:r>
          </w:p>
        </w:tc>
      </w:tr>
      <w:tr w:rsidR="0006683E" w:rsidRPr="00A676A5" w14:paraId="4761C2C9" w14:textId="77777777" w:rsidTr="0006683E">
        <w:trPr>
          <w:trHeight w:val="240"/>
        </w:trPr>
        <w:tc>
          <w:tcPr>
            <w:tcW w:w="2646" w:type="dxa"/>
            <w:vMerge w:val="restart"/>
            <w:tcBorders>
              <w:top w:val="single" w:sz="4" w:space="0" w:color="auto"/>
            </w:tcBorders>
            <w:shd w:val="clear" w:color="auto" w:fill="auto"/>
          </w:tcPr>
          <w:p w14:paraId="2C0CB6DE" w14:textId="77777777" w:rsidR="0006683E" w:rsidRPr="00A676A5" w:rsidRDefault="0006683E" w:rsidP="0006683E">
            <w:pPr>
              <w:pStyle w:val="SingleTxtG"/>
              <w:spacing w:before="40" w:after="40" w:line="220" w:lineRule="exact"/>
              <w:ind w:left="0" w:right="0"/>
              <w:jc w:val="left"/>
              <w:rPr>
                <w:sz w:val="18"/>
                <w:lang w:val="es-ES_tradnl"/>
              </w:rPr>
            </w:pPr>
            <w:r w:rsidRPr="00A676A5">
              <w:rPr>
                <w:sz w:val="18"/>
                <w:lang w:val="es-ES_tradnl"/>
              </w:rPr>
              <w:t>Orden de servicio a la comunidad</w:t>
            </w:r>
          </w:p>
        </w:tc>
        <w:tc>
          <w:tcPr>
            <w:tcW w:w="826" w:type="dxa"/>
            <w:tcBorders>
              <w:top w:val="single" w:sz="4" w:space="0" w:color="auto"/>
            </w:tcBorders>
            <w:shd w:val="clear" w:color="auto" w:fill="auto"/>
            <w:vAlign w:val="bottom"/>
          </w:tcPr>
          <w:p w14:paraId="7ED03837" w14:textId="77777777" w:rsidR="0006683E" w:rsidRPr="00A676A5" w:rsidRDefault="0006683E" w:rsidP="0006683E">
            <w:pPr>
              <w:pStyle w:val="SingleTxtG"/>
              <w:spacing w:before="40" w:after="40" w:line="220" w:lineRule="exact"/>
              <w:ind w:left="113" w:right="0"/>
              <w:jc w:val="left"/>
              <w:rPr>
                <w:sz w:val="18"/>
                <w:lang w:val="es-ES_tradnl"/>
              </w:rPr>
            </w:pPr>
            <w:r>
              <w:rPr>
                <w:sz w:val="18"/>
                <w:lang w:val="es-ES_tradnl"/>
              </w:rPr>
              <w:t>M</w:t>
            </w:r>
          </w:p>
        </w:tc>
        <w:tc>
          <w:tcPr>
            <w:tcW w:w="639" w:type="dxa"/>
            <w:tcBorders>
              <w:top w:val="single" w:sz="4" w:space="0" w:color="auto"/>
            </w:tcBorders>
            <w:shd w:val="clear" w:color="auto" w:fill="auto"/>
            <w:vAlign w:val="bottom"/>
          </w:tcPr>
          <w:p w14:paraId="15098075"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5</w:t>
            </w:r>
          </w:p>
        </w:tc>
        <w:tc>
          <w:tcPr>
            <w:tcW w:w="662" w:type="dxa"/>
            <w:tcBorders>
              <w:top w:val="single" w:sz="4" w:space="0" w:color="auto"/>
            </w:tcBorders>
            <w:shd w:val="clear" w:color="auto" w:fill="auto"/>
            <w:vAlign w:val="bottom"/>
          </w:tcPr>
          <w:p w14:paraId="2891C054"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3</w:t>
            </w:r>
          </w:p>
        </w:tc>
        <w:tc>
          <w:tcPr>
            <w:tcW w:w="614" w:type="dxa"/>
            <w:tcBorders>
              <w:top w:val="single" w:sz="4" w:space="0" w:color="auto"/>
            </w:tcBorders>
            <w:shd w:val="clear" w:color="auto" w:fill="auto"/>
            <w:vAlign w:val="bottom"/>
          </w:tcPr>
          <w:p w14:paraId="7A8C165A"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9</w:t>
            </w:r>
          </w:p>
        </w:tc>
        <w:tc>
          <w:tcPr>
            <w:tcW w:w="618" w:type="dxa"/>
            <w:tcBorders>
              <w:top w:val="single" w:sz="4" w:space="0" w:color="auto"/>
            </w:tcBorders>
            <w:shd w:val="clear" w:color="auto" w:fill="auto"/>
            <w:vAlign w:val="bottom"/>
          </w:tcPr>
          <w:p w14:paraId="6B42719B"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14</w:t>
            </w:r>
          </w:p>
        </w:tc>
        <w:tc>
          <w:tcPr>
            <w:tcW w:w="658" w:type="dxa"/>
            <w:tcBorders>
              <w:top w:val="single" w:sz="4" w:space="0" w:color="auto"/>
            </w:tcBorders>
            <w:shd w:val="clear" w:color="auto" w:fill="auto"/>
            <w:vAlign w:val="bottom"/>
          </w:tcPr>
          <w:p w14:paraId="6F0D2B56"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14</w:t>
            </w:r>
          </w:p>
        </w:tc>
        <w:tc>
          <w:tcPr>
            <w:tcW w:w="707" w:type="dxa"/>
            <w:tcBorders>
              <w:top w:val="single" w:sz="4" w:space="0" w:color="auto"/>
            </w:tcBorders>
            <w:shd w:val="clear" w:color="auto" w:fill="auto"/>
            <w:vAlign w:val="bottom"/>
          </w:tcPr>
          <w:p w14:paraId="67446EF6"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8</w:t>
            </w:r>
          </w:p>
        </w:tc>
      </w:tr>
      <w:tr w:rsidR="0006683E" w:rsidRPr="00A676A5" w14:paraId="0B953FD8" w14:textId="77777777" w:rsidTr="0006683E">
        <w:trPr>
          <w:trHeight w:val="240"/>
        </w:trPr>
        <w:tc>
          <w:tcPr>
            <w:tcW w:w="2646" w:type="dxa"/>
            <w:vMerge/>
            <w:tcBorders>
              <w:bottom w:val="single" w:sz="4" w:space="0" w:color="auto"/>
            </w:tcBorders>
            <w:shd w:val="clear" w:color="auto" w:fill="auto"/>
          </w:tcPr>
          <w:p w14:paraId="0C7A76AF" w14:textId="77777777" w:rsidR="0006683E" w:rsidRPr="00A676A5" w:rsidRDefault="0006683E" w:rsidP="0006683E">
            <w:pPr>
              <w:pStyle w:val="SingleTxtG"/>
              <w:spacing w:before="40" w:after="40" w:line="220" w:lineRule="exact"/>
              <w:ind w:left="0" w:right="0"/>
              <w:jc w:val="left"/>
              <w:rPr>
                <w:sz w:val="18"/>
                <w:lang w:val="es-ES_tradnl"/>
              </w:rPr>
            </w:pPr>
          </w:p>
        </w:tc>
        <w:tc>
          <w:tcPr>
            <w:tcW w:w="826" w:type="dxa"/>
            <w:tcBorders>
              <w:bottom w:val="single" w:sz="4" w:space="0" w:color="auto"/>
            </w:tcBorders>
            <w:shd w:val="clear" w:color="auto" w:fill="auto"/>
            <w:vAlign w:val="bottom"/>
          </w:tcPr>
          <w:p w14:paraId="5127CCFF" w14:textId="77777777" w:rsidR="0006683E" w:rsidRPr="00A676A5" w:rsidRDefault="0006683E" w:rsidP="0006683E">
            <w:pPr>
              <w:pStyle w:val="SingleTxtG"/>
              <w:spacing w:before="40" w:after="40" w:line="220" w:lineRule="exact"/>
              <w:ind w:left="113" w:right="0"/>
              <w:jc w:val="left"/>
              <w:rPr>
                <w:sz w:val="18"/>
                <w:lang w:val="es-ES_tradnl"/>
              </w:rPr>
            </w:pPr>
            <w:r>
              <w:rPr>
                <w:sz w:val="18"/>
                <w:lang w:val="es-ES_tradnl"/>
              </w:rPr>
              <w:t>F</w:t>
            </w:r>
          </w:p>
        </w:tc>
        <w:tc>
          <w:tcPr>
            <w:tcW w:w="639" w:type="dxa"/>
            <w:tcBorders>
              <w:bottom w:val="single" w:sz="4" w:space="0" w:color="auto"/>
            </w:tcBorders>
            <w:shd w:val="clear" w:color="auto" w:fill="auto"/>
            <w:vAlign w:val="bottom"/>
          </w:tcPr>
          <w:p w14:paraId="7EF04007"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w:t>
            </w:r>
          </w:p>
        </w:tc>
        <w:tc>
          <w:tcPr>
            <w:tcW w:w="662" w:type="dxa"/>
            <w:tcBorders>
              <w:bottom w:val="single" w:sz="4" w:space="0" w:color="auto"/>
            </w:tcBorders>
            <w:shd w:val="clear" w:color="auto" w:fill="auto"/>
            <w:vAlign w:val="bottom"/>
          </w:tcPr>
          <w:p w14:paraId="61D5543D"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0</w:t>
            </w:r>
          </w:p>
        </w:tc>
        <w:tc>
          <w:tcPr>
            <w:tcW w:w="614" w:type="dxa"/>
            <w:tcBorders>
              <w:bottom w:val="single" w:sz="4" w:space="0" w:color="auto"/>
            </w:tcBorders>
            <w:shd w:val="clear" w:color="auto" w:fill="auto"/>
            <w:vAlign w:val="bottom"/>
          </w:tcPr>
          <w:p w14:paraId="500D8033"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4</w:t>
            </w:r>
          </w:p>
        </w:tc>
        <w:tc>
          <w:tcPr>
            <w:tcW w:w="618" w:type="dxa"/>
            <w:tcBorders>
              <w:bottom w:val="single" w:sz="4" w:space="0" w:color="auto"/>
            </w:tcBorders>
            <w:shd w:val="clear" w:color="auto" w:fill="auto"/>
            <w:vAlign w:val="bottom"/>
          </w:tcPr>
          <w:p w14:paraId="30FC0EC7"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w:t>
            </w:r>
          </w:p>
        </w:tc>
        <w:tc>
          <w:tcPr>
            <w:tcW w:w="658" w:type="dxa"/>
            <w:tcBorders>
              <w:bottom w:val="single" w:sz="4" w:space="0" w:color="auto"/>
            </w:tcBorders>
            <w:shd w:val="clear" w:color="auto" w:fill="auto"/>
            <w:vAlign w:val="bottom"/>
          </w:tcPr>
          <w:p w14:paraId="50CFB17F"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4</w:t>
            </w:r>
          </w:p>
        </w:tc>
        <w:tc>
          <w:tcPr>
            <w:tcW w:w="707" w:type="dxa"/>
            <w:tcBorders>
              <w:bottom w:val="single" w:sz="4" w:space="0" w:color="auto"/>
            </w:tcBorders>
            <w:shd w:val="clear" w:color="auto" w:fill="auto"/>
            <w:vAlign w:val="bottom"/>
          </w:tcPr>
          <w:p w14:paraId="4AD940BC"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0</w:t>
            </w:r>
          </w:p>
        </w:tc>
      </w:tr>
      <w:tr w:rsidR="00A676A5" w:rsidRPr="00A676A5" w14:paraId="4E0C90BA" w14:textId="77777777" w:rsidTr="0006683E">
        <w:trPr>
          <w:trHeight w:val="240"/>
        </w:trPr>
        <w:tc>
          <w:tcPr>
            <w:tcW w:w="2646" w:type="dxa"/>
            <w:tcBorders>
              <w:top w:val="single" w:sz="4" w:space="0" w:color="auto"/>
              <w:bottom w:val="single" w:sz="4" w:space="0" w:color="auto"/>
            </w:tcBorders>
            <w:shd w:val="clear" w:color="auto" w:fill="auto"/>
          </w:tcPr>
          <w:p w14:paraId="77BF093F" w14:textId="77777777" w:rsidR="00FD786E" w:rsidRPr="00A676A5" w:rsidRDefault="00FD786E" w:rsidP="00A676A5">
            <w:pPr>
              <w:pStyle w:val="SingleTxtG"/>
              <w:spacing w:before="80" w:after="80" w:line="220" w:lineRule="exact"/>
              <w:ind w:left="283" w:right="0"/>
              <w:jc w:val="left"/>
              <w:rPr>
                <w:b/>
                <w:sz w:val="18"/>
                <w:lang w:val="es-ES_tradnl"/>
              </w:rPr>
            </w:pPr>
            <w:r w:rsidRPr="00A676A5">
              <w:rPr>
                <w:b/>
                <w:bCs/>
                <w:sz w:val="18"/>
                <w:lang w:val="es-ES_tradnl"/>
              </w:rPr>
              <w:t>Total</w:t>
            </w:r>
          </w:p>
        </w:tc>
        <w:tc>
          <w:tcPr>
            <w:tcW w:w="826" w:type="dxa"/>
            <w:tcBorders>
              <w:top w:val="single" w:sz="4" w:space="0" w:color="auto"/>
              <w:bottom w:val="single" w:sz="4" w:space="0" w:color="auto"/>
            </w:tcBorders>
            <w:shd w:val="clear" w:color="auto" w:fill="auto"/>
            <w:vAlign w:val="bottom"/>
          </w:tcPr>
          <w:p w14:paraId="76D2B689" w14:textId="77777777" w:rsidR="00FD786E" w:rsidRPr="00A676A5" w:rsidRDefault="00FD786E" w:rsidP="00B55720">
            <w:pPr>
              <w:pStyle w:val="SingleTxtG"/>
              <w:spacing w:before="80" w:after="80" w:line="220" w:lineRule="exact"/>
              <w:ind w:left="113" w:right="0"/>
              <w:jc w:val="left"/>
              <w:rPr>
                <w:b/>
                <w:sz w:val="18"/>
                <w:lang w:val="es-ES_tradnl"/>
              </w:rPr>
            </w:pPr>
          </w:p>
        </w:tc>
        <w:tc>
          <w:tcPr>
            <w:tcW w:w="639" w:type="dxa"/>
            <w:tcBorders>
              <w:top w:val="single" w:sz="4" w:space="0" w:color="auto"/>
              <w:bottom w:val="single" w:sz="4" w:space="0" w:color="auto"/>
            </w:tcBorders>
            <w:shd w:val="clear" w:color="auto" w:fill="auto"/>
            <w:vAlign w:val="bottom"/>
          </w:tcPr>
          <w:p w14:paraId="0CB1A154"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6</w:t>
            </w:r>
          </w:p>
        </w:tc>
        <w:tc>
          <w:tcPr>
            <w:tcW w:w="662" w:type="dxa"/>
            <w:tcBorders>
              <w:top w:val="single" w:sz="4" w:space="0" w:color="auto"/>
              <w:bottom w:val="single" w:sz="4" w:space="0" w:color="auto"/>
            </w:tcBorders>
            <w:shd w:val="clear" w:color="auto" w:fill="auto"/>
            <w:vAlign w:val="bottom"/>
          </w:tcPr>
          <w:p w14:paraId="1586DB3A"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3</w:t>
            </w:r>
          </w:p>
        </w:tc>
        <w:tc>
          <w:tcPr>
            <w:tcW w:w="614" w:type="dxa"/>
            <w:tcBorders>
              <w:top w:val="single" w:sz="4" w:space="0" w:color="auto"/>
              <w:bottom w:val="single" w:sz="4" w:space="0" w:color="auto"/>
            </w:tcBorders>
            <w:shd w:val="clear" w:color="auto" w:fill="auto"/>
            <w:vAlign w:val="bottom"/>
          </w:tcPr>
          <w:p w14:paraId="7194ED06"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13</w:t>
            </w:r>
          </w:p>
        </w:tc>
        <w:tc>
          <w:tcPr>
            <w:tcW w:w="618" w:type="dxa"/>
            <w:tcBorders>
              <w:top w:val="single" w:sz="4" w:space="0" w:color="auto"/>
              <w:bottom w:val="single" w:sz="4" w:space="0" w:color="auto"/>
            </w:tcBorders>
            <w:shd w:val="clear" w:color="auto" w:fill="auto"/>
            <w:vAlign w:val="bottom"/>
          </w:tcPr>
          <w:p w14:paraId="7955FEC8"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15</w:t>
            </w:r>
          </w:p>
        </w:tc>
        <w:tc>
          <w:tcPr>
            <w:tcW w:w="658" w:type="dxa"/>
            <w:tcBorders>
              <w:top w:val="single" w:sz="4" w:space="0" w:color="auto"/>
              <w:bottom w:val="single" w:sz="4" w:space="0" w:color="auto"/>
            </w:tcBorders>
            <w:shd w:val="clear" w:color="auto" w:fill="auto"/>
            <w:vAlign w:val="bottom"/>
          </w:tcPr>
          <w:p w14:paraId="731C2561"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18</w:t>
            </w:r>
          </w:p>
        </w:tc>
        <w:tc>
          <w:tcPr>
            <w:tcW w:w="707" w:type="dxa"/>
            <w:tcBorders>
              <w:top w:val="single" w:sz="4" w:space="0" w:color="auto"/>
              <w:bottom w:val="single" w:sz="4" w:space="0" w:color="auto"/>
            </w:tcBorders>
            <w:shd w:val="clear" w:color="auto" w:fill="auto"/>
            <w:vAlign w:val="bottom"/>
          </w:tcPr>
          <w:p w14:paraId="19D2FBA4"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8</w:t>
            </w:r>
          </w:p>
        </w:tc>
      </w:tr>
      <w:tr w:rsidR="0006683E" w:rsidRPr="00A676A5" w14:paraId="490EA2C2" w14:textId="77777777" w:rsidTr="0006683E">
        <w:trPr>
          <w:trHeight w:val="240"/>
        </w:trPr>
        <w:tc>
          <w:tcPr>
            <w:tcW w:w="2646" w:type="dxa"/>
            <w:vMerge w:val="restart"/>
            <w:tcBorders>
              <w:top w:val="single" w:sz="4" w:space="0" w:color="auto"/>
            </w:tcBorders>
            <w:shd w:val="clear" w:color="auto" w:fill="auto"/>
          </w:tcPr>
          <w:p w14:paraId="53191AB8" w14:textId="77777777" w:rsidR="0006683E" w:rsidRPr="00A676A5" w:rsidRDefault="0006683E" w:rsidP="0006683E">
            <w:pPr>
              <w:pStyle w:val="SingleTxtG"/>
              <w:spacing w:before="40" w:after="40" w:line="220" w:lineRule="exact"/>
              <w:ind w:left="0" w:right="0"/>
              <w:jc w:val="left"/>
              <w:rPr>
                <w:sz w:val="18"/>
                <w:lang w:val="es-ES_tradnl"/>
              </w:rPr>
            </w:pPr>
            <w:r w:rsidRPr="00A676A5">
              <w:rPr>
                <w:sz w:val="18"/>
                <w:lang w:val="es-ES_tradnl"/>
              </w:rPr>
              <w:t>Orden de libertad condicional</w:t>
            </w:r>
          </w:p>
        </w:tc>
        <w:tc>
          <w:tcPr>
            <w:tcW w:w="826" w:type="dxa"/>
            <w:tcBorders>
              <w:top w:val="single" w:sz="4" w:space="0" w:color="auto"/>
            </w:tcBorders>
            <w:shd w:val="clear" w:color="auto" w:fill="auto"/>
            <w:vAlign w:val="bottom"/>
          </w:tcPr>
          <w:p w14:paraId="0522D4F2" w14:textId="77777777" w:rsidR="0006683E" w:rsidRPr="00A676A5" w:rsidRDefault="0006683E" w:rsidP="0006683E">
            <w:pPr>
              <w:pStyle w:val="SingleTxtG"/>
              <w:spacing w:before="40" w:after="40" w:line="220" w:lineRule="exact"/>
              <w:ind w:left="113" w:right="0"/>
              <w:jc w:val="left"/>
              <w:rPr>
                <w:sz w:val="18"/>
                <w:lang w:val="es-ES_tradnl"/>
              </w:rPr>
            </w:pPr>
            <w:r>
              <w:rPr>
                <w:sz w:val="18"/>
                <w:lang w:val="es-ES_tradnl"/>
              </w:rPr>
              <w:t>M</w:t>
            </w:r>
          </w:p>
        </w:tc>
        <w:tc>
          <w:tcPr>
            <w:tcW w:w="639" w:type="dxa"/>
            <w:tcBorders>
              <w:top w:val="single" w:sz="4" w:space="0" w:color="auto"/>
            </w:tcBorders>
            <w:shd w:val="clear" w:color="auto" w:fill="auto"/>
            <w:vAlign w:val="bottom"/>
          </w:tcPr>
          <w:p w14:paraId="2450020F"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44</w:t>
            </w:r>
          </w:p>
        </w:tc>
        <w:tc>
          <w:tcPr>
            <w:tcW w:w="662" w:type="dxa"/>
            <w:tcBorders>
              <w:top w:val="single" w:sz="4" w:space="0" w:color="auto"/>
            </w:tcBorders>
            <w:shd w:val="clear" w:color="auto" w:fill="auto"/>
            <w:vAlign w:val="bottom"/>
          </w:tcPr>
          <w:p w14:paraId="2C6BD17E"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30</w:t>
            </w:r>
          </w:p>
        </w:tc>
        <w:tc>
          <w:tcPr>
            <w:tcW w:w="614" w:type="dxa"/>
            <w:tcBorders>
              <w:top w:val="single" w:sz="4" w:space="0" w:color="auto"/>
            </w:tcBorders>
            <w:shd w:val="clear" w:color="auto" w:fill="auto"/>
            <w:vAlign w:val="bottom"/>
          </w:tcPr>
          <w:p w14:paraId="3F5092A9"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22</w:t>
            </w:r>
          </w:p>
        </w:tc>
        <w:tc>
          <w:tcPr>
            <w:tcW w:w="618" w:type="dxa"/>
            <w:tcBorders>
              <w:top w:val="single" w:sz="4" w:space="0" w:color="auto"/>
            </w:tcBorders>
            <w:shd w:val="clear" w:color="auto" w:fill="auto"/>
            <w:vAlign w:val="bottom"/>
          </w:tcPr>
          <w:p w14:paraId="1117269A"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19</w:t>
            </w:r>
          </w:p>
        </w:tc>
        <w:tc>
          <w:tcPr>
            <w:tcW w:w="658" w:type="dxa"/>
            <w:tcBorders>
              <w:top w:val="single" w:sz="4" w:space="0" w:color="auto"/>
            </w:tcBorders>
            <w:shd w:val="clear" w:color="auto" w:fill="auto"/>
            <w:vAlign w:val="bottom"/>
          </w:tcPr>
          <w:p w14:paraId="4030A72E"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23</w:t>
            </w:r>
          </w:p>
        </w:tc>
        <w:tc>
          <w:tcPr>
            <w:tcW w:w="707" w:type="dxa"/>
            <w:tcBorders>
              <w:top w:val="single" w:sz="4" w:space="0" w:color="auto"/>
            </w:tcBorders>
            <w:shd w:val="clear" w:color="auto" w:fill="auto"/>
            <w:vAlign w:val="bottom"/>
          </w:tcPr>
          <w:p w14:paraId="258A6342"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20</w:t>
            </w:r>
          </w:p>
        </w:tc>
      </w:tr>
      <w:tr w:rsidR="0006683E" w:rsidRPr="00A676A5" w14:paraId="4BB9E6E4" w14:textId="77777777" w:rsidTr="0006683E">
        <w:trPr>
          <w:trHeight w:val="240"/>
        </w:trPr>
        <w:tc>
          <w:tcPr>
            <w:tcW w:w="2646" w:type="dxa"/>
            <w:vMerge/>
            <w:tcBorders>
              <w:bottom w:val="single" w:sz="4" w:space="0" w:color="auto"/>
            </w:tcBorders>
            <w:shd w:val="clear" w:color="auto" w:fill="auto"/>
          </w:tcPr>
          <w:p w14:paraId="5186C6C4" w14:textId="77777777" w:rsidR="0006683E" w:rsidRPr="00A676A5" w:rsidRDefault="0006683E" w:rsidP="0006683E">
            <w:pPr>
              <w:pStyle w:val="SingleTxtG"/>
              <w:spacing w:before="40" w:after="40" w:line="220" w:lineRule="exact"/>
              <w:ind w:left="0" w:right="0"/>
              <w:jc w:val="left"/>
              <w:rPr>
                <w:sz w:val="18"/>
                <w:lang w:val="es-ES_tradnl"/>
              </w:rPr>
            </w:pPr>
          </w:p>
        </w:tc>
        <w:tc>
          <w:tcPr>
            <w:tcW w:w="826" w:type="dxa"/>
            <w:tcBorders>
              <w:bottom w:val="single" w:sz="4" w:space="0" w:color="auto"/>
            </w:tcBorders>
            <w:shd w:val="clear" w:color="auto" w:fill="auto"/>
            <w:vAlign w:val="bottom"/>
          </w:tcPr>
          <w:p w14:paraId="3A842253" w14:textId="77777777" w:rsidR="0006683E" w:rsidRPr="00A676A5" w:rsidRDefault="0006683E" w:rsidP="0006683E">
            <w:pPr>
              <w:pStyle w:val="SingleTxtG"/>
              <w:spacing w:before="40" w:after="40" w:line="220" w:lineRule="exact"/>
              <w:ind w:left="113" w:right="0"/>
              <w:jc w:val="left"/>
              <w:rPr>
                <w:sz w:val="18"/>
                <w:lang w:val="es-ES_tradnl"/>
              </w:rPr>
            </w:pPr>
            <w:r>
              <w:rPr>
                <w:sz w:val="18"/>
                <w:lang w:val="es-ES_tradnl"/>
              </w:rPr>
              <w:t>F</w:t>
            </w:r>
          </w:p>
        </w:tc>
        <w:tc>
          <w:tcPr>
            <w:tcW w:w="639" w:type="dxa"/>
            <w:tcBorders>
              <w:bottom w:val="single" w:sz="4" w:space="0" w:color="auto"/>
            </w:tcBorders>
            <w:shd w:val="clear" w:color="auto" w:fill="auto"/>
            <w:vAlign w:val="bottom"/>
          </w:tcPr>
          <w:p w14:paraId="7A258AD0"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22</w:t>
            </w:r>
          </w:p>
        </w:tc>
        <w:tc>
          <w:tcPr>
            <w:tcW w:w="662" w:type="dxa"/>
            <w:tcBorders>
              <w:bottom w:val="single" w:sz="4" w:space="0" w:color="auto"/>
            </w:tcBorders>
            <w:shd w:val="clear" w:color="auto" w:fill="auto"/>
            <w:vAlign w:val="bottom"/>
          </w:tcPr>
          <w:p w14:paraId="0D4B4467"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9</w:t>
            </w:r>
          </w:p>
        </w:tc>
        <w:tc>
          <w:tcPr>
            <w:tcW w:w="614" w:type="dxa"/>
            <w:tcBorders>
              <w:bottom w:val="single" w:sz="4" w:space="0" w:color="auto"/>
            </w:tcBorders>
            <w:shd w:val="clear" w:color="auto" w:fill="auto"/>
            <w:vAlign w:val="bottom"/>
          </w:tcPr>
          <w:p w14:paraId="1B8BDA31"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11</w:t>
            </w:r>
          </w:p>
        </w:tc>
        <w:tc>
          <w:tcPr>
            <w:tcW w:w="618" w:type="dxa"/>
            <w:tcBorders>
              <w:bottom w:val="single" w:sz="4" w:space="0" w:color="auto"/>
            </w:tcBorders>
            <w:shd w:val="clear" w:color="auto" w:fill="auto"/>
            <w:vAlign w:val="bottom"/>
          </w:tcPr>
          <w:p w14:paraId="5F3E5B2C"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2</w:t>
            </w:r>
          </w:p>
        </w:tc>
        <w:tc>
          <w:tcPr>
            <w:tcW w:w="658" w:type="dxa"/>
            <w:tcBorders>
              <w:bottom w:val="single" w:sz="4" w:space="0" w:color="auto"/>
            </w:tcBorders>
            <w:shd w:val="clear" w:color="auto" w:fill="auto"/>
            <w:vAlign w:val="bottom"/>
          </w:tcPr>
          <w:p w14:paraId="763C8ADC"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7</w:t>
            </w:r>
          </w:p>
        </w:tc>
        <w:tc>
          <w:tcPr>
            <w:tcW w:w="707" w:type="dxa"/>
            <w:tcBorders>
              <w:bottom w:val="single" w:sz="4" w:space="0" w:color="auto"/>
            </w:tcBorders>
            <w:shd w:val="clear" w:color="auto" w:fill="auto"/>
            <w:vAlign w:val="bottom"/>
          </w:tcPr>
          <w:p w14:paraId="0BA81EFF"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4</w:t>
            </w:r>
          </w:p>
        </w:tc>
      </w:tr>
      <w:tr w:rsidR="00A676A5" w:rsidRPr="00A676A5" w14:paraId="0C6BFB5D" w14:textId="77777777" w:rsidTr="0006683E">
        <w:trPr>
          <w:trHeight w:val="240"/>
        </w:trPr>
        <w:tc>
          <w:tcPr>
            <w:tcW w:w="2646" w:type="dxa"/>
            <w:tcBorders>
              <w:top w:val="single" w:sz="4" w:space="0" w:color="auto"/>
              <w:bottom w:val="single" w:sz="4" w:space="0" w:color="auto"/>
            </w:tcBorders>
            <w:shd w:val="clear" w:color="auto" w:fill="auto"/>
          </w:tcPr>
          <w:p w14:paraId="35DB92E5" w14:textId="77777777" w:rsidR="00FD786E" w:rsidRPr="00A676A5" w:rsidRDefault="00FD786E" w:rsidP="00A676A5">
            <w:pPr>
              <w:pStyle w:val="SingleTxtG"/>
              <w:spacing w:before="80" w:after="80" w:line="220" w:lineRule="exact"/>
              <w:ind w:left="283" w:right="0"/>
              <w:jc w:val="left"/>
              <w:rPr>
                <w:b/>
                <w:sz w:val="18"/>
                <w:lang w:val="es-ES_tradnl"/>
              </w:rPr>
            </w:pPr>
            <w:r w:rsidRPr="00A676A5">
              <w:rPr>
                <w:b/>
                <w:bCs/>
                <w:sz w:val="18"/>
                <w:lang w:val="es-ES_tradnl"/>
              </w:rPr>
              <w:t>Total</w:t>
            </w:r>
          </w:p>
        </w:tc>
        <w:tc>
          <w:tcPr>
            <w:tcW w:w="826" w:type="dxa"/>
            <w:tcBorders>
              <w:top w:val="single" w:sz="4" w:space="0" w:color="auto"/>
              <w:bottom w:val="single" w:sz="4" w:space="0" w:color="auto"/>
            </w:tcBorders>
            <w:shd w:val="clear" w:color="auto" w:fill="auto"/>
            <w:vAlign w:val="bottom"/>
          </w:tcPr>
          <w:p w14:paraId="439F1B68" w14:textId="77777777" w:rsidR="00FD786E" w:rsidRPr="00A676A5" w:rsidRDefault="00FD786E" w:rsidP="00B55720">
            <w:pPr>
              <w:pStyle w:val="SingleTxtG"/>
              <w:spacing w:before="80" w:after="80" w:line="220" w:lineRule="exact"/>
              <w:ind w:left="113" w:right="0"/>
              <w:jc w:val="left"/>
              <w:rPr>
                <w:b/>
                <w:sz w:val="18"/>
                <w:lang w:val="es-ES_tradnl"/>
              </w:rPr>
            </w:pPr>
          </w:p>
        </w:tc>
        <w:tc>
          <w:tcPr>
            <w:tcW w:w="639" w:type="dxa"/>
            <w:tcBorders>
              <w:top w:val="single" w:sz="4" w:space="0" w:color="auto"/>
              <w:bottom w:val="single" w:sz="4" w:space="0" w:color="auto"/>
            </w:tcBorders>
            <w:shd w:val="clear" w:color="auto" w:fill="auto"/>
            <w:vAlign w:val="bottom"/>
          </w:tcPr>
          <w:p w14:paraId="49EB31CF"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66</w:t>
            </w:r>
          </w:p>
        </w:tc>
        <w:tc>
          <w:tcPr>
            <w:tcW w:w="662" w:type="dxa"/>
            <w:tcBorders>
              <w:top w:val="single" w:sz="4" w:space="0" w:color="auto"/>
              <w:bottom w:val="single" w:sz="4" w:space="0" w:color="auto"/>
            </w:tcBorders>
            <w:shd w:val="clear" w:color="auto" w:fill="auto"/>
            <w:vAlign w:val="bottom"/>
          </w:tcPr>
          <w:p w14:paraId="5EE2A18C"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39</w:t>
            </w:r>
          </w:p>
        </w:tc>
        <w:tc>
          <w:tcPr>
            <w:tcW w:w="614" w:type="dxa"/>
            <w:tcBorders>
              <w:top w:val="single" w:sz="4" w:space="0" w:color="auto"/>
              <w:bottom w:val="single" w:sz="4" w:space="0" w:color="auto"/>
            </w:tcBorders>
            <w:shd w:val="clear" w:color="auto" w:fill="auto"/>
            <w:vAlign w:val="bottom"/>
          </w:tcPr>
          <w:p w14:paraId="375C5F69"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33</w:t>
            </w:r>
          </w:p>
        </w:tc>
        <w:tc>
          <w:tcPr>
            <w:tcW w:w="618" w:type="dxa"/>
            <w:tcBorders>
              <w:top w:val="single" w:sz="4" w:space="0" w:color="auto"/>
              <w:bottom w:val="single" w:sz="4" w:space="0" w:color="auto"/>
            </w:tcBorders>
            <w:shd w:val="clear" w:color="auto" w:fill="auto"/>
            <w:vAlign w:val="bottom"/>
          </w:tcPr>
          <w:p w14:paraId="6DC51A08"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21</w:t>
            </w:r>
          </w:p>
        </w:tc>
        <w:tc>
          <w:tcPr>
            <w:tcW w:w="658" w:type="dxa"/>
            <w:tcBorders>
              <w:top w:val="single" w:sz="4" w:space="0" w:color="auto"/>
              <w:bottom w:val="single" w:sz="4" w:space="0" w:color="auto"/>
            </w:tcBorders>
            <w:shd w:val="clear" w:color="auto" w:fill="auto"/>
            <w:vAlign w:val="bottom"/>
          </w:tcPr>
          <w:p w14:paraId="3D848B69"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30</w:t>
            </w:r>
          </w:p>
        </w:tc>
        <w:tc>
          <w:tcPr>
            <w:tcW w:w="707" w:type="dxa"/>
            <w:tcBorders>
              <w:top w:val="single" w:sz="4" w:space="0" w:color="auto"/>
              <w:bottom w:val="single" w:sz="4" w:space="0" w:color="auto"/>
            </w:tcBorders>
            <w:shd w:val="clear" w:color="auto" w:fill="auto"/>
            <w:vAlign w:val="bottom"/>
          </w:tcPr>
          <w:p w14:paraId="20E50134"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24</w:t>
            </w:r>
          </w:p>
        </w:tc>
      </w:tr>
      <w:tr w:rsidR="0006683E" w:rsidRPr="00A676A5" w14:paraId="7A305092" w14:textId="77777777" w:rsidTr="0006683E">
        <w:trPr>
          <w:trHeight w:val="240"/>
        </w:trPr>
        <w:tc>
          <w:tcPr>
            <w:tcW w:w="2646" w:type="dxa"/>
            <w:vMerge w:val="restart"/>
            <w:tcBorders>
              <w:top w:val="single" w:sz="4" w:space="0" w:color="auto"/>
            </w:tcBorders>
            <w:shd w:val="clear" w:color="auto" w:fill="auto"/>
          </w:tcPr>
          <w:p w14:paraId="2596DF9A" w14:textId="77777777" w:rsidR="0006683E" w:rsidRPr="00A676A5" w:rsidRDefault="0006683E" w:rsidP="0006683E">
            <w:pPr>
              <w:pStyle w:val="SingleTxtG"/>
              <w:spacing w:before="40" w:after="40" w:line="220" w:lineRule="exact"/>
              <w:ind w:left="0" w:right="0"/>
              <w:jc w:val="left"/>
              <w:rPr>
                <w:sz w:val="18"/>
                <w:lang w:val="es-ES_tradnl"/>
              </w:rPr>
            </w:pPr>
            <w:r w:rsidRPr="00A676A5">
              <w:rPr>
                <w:sz w:val="18"/>
                <w:lang w:val="es-ES_tradnl"/>
              </w:rPr>
              <w:t>Acogida en un hogar de transición</w:t>
            </w:r>
          </w:p>
        </w:tc>
        <w:tc>
          <w:tcPr>
            <w:tcW w:w="826" w:type="dxa"/>
            <w:tcBorders>
              <w:top w:val="single" w:sz="4" w:space="0" w:color="auto"/>
            </w:tcBorders>
            <w:shd w:val="clear" w:color="auto" w:fill="auto"/>
            <w:vAlign w:val="bottom"/>
          </w:tcPr>
          <w:p w14:paraId="280CCEFE" w14:textId="77777777" w:rsidR="0006683E" w:rsidRPr="00A676A5" w:rsidRDefault="0006683E" w:rsidP="0006683E">
            <w:pPr>
              <w:pStyle w:val="SingleTxtG"/>
              <w:spacing w:before="40" w:after="40" w:line="220" w:lineRule="exact"/>
              <w:ind w:left="113" w:right="0"/>
              <w:jc w:val="left"/>
              <w:rPr>
                <w:sz w:val="18"/>
                <w:lang w:val="es-ES_tradnl"/>
              </w:rPr>
            </w:pPr>
            <w:r>
              <w:rPr>
                <w:sz w:val="18"/>
                <w:lang w:val="es-ES_tradnl"/>
              </w:rPr>
              <w:t>M</w:t>
            </w:r>
          </w:p>
        </w:tc>
        <w:tc>
          <w:tcPr>
            <w:tcW w:w="639" w:type="dxa"/>
            <w:tcBorders>
              <w:top w:val="single" w:sz="4" w:space="0" w:color="auto"/>
            </w:tcBorders>
            <w:shd w:val="clear" w:color="auto" w:fill="auto"/>
            <w:vAlign w:val="bottom"/>
          </w:tcPr>
          <w:p w14:paraId="0E6DBB05"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17</w:t>
            </w:r>
          </w:p>
        </w:tc>
        <w:tc>
          <w:tcPr>
            <w:tcW w:w="662" w:type="dxa"/>
            <w:tcBorders>
              <w:top w:val="single" w:sz="4" w:space="0" w:color="auto"/>
            </w:tcBorders>
            <w:shd w:val="clear" w:color="auto" w:fill="auto"/>
            <w:vAlign w:val="bottom"/>
          </w:tcPr>
          <w:p w14:paraId="22AC7301"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14</w:t>
            </w:r>
          </w:p>
        </w:tc>
        <w:tc>
          <w:tcPr>
            <w:tcW w:w="614" w:type="dxa"/>
            <w:tcBorders>
              <w:top w:val="single" w:sz="4" w:space="0" w:color="auto"/>
            </w:tcBorders>
            <w:shd w:val="clear" w:color="auto" w:fill="auto"/>
            <w:vAlign w:val="bottom"/>
          </w:tcPr>
          <w:p w14:paraId="4CC4AC14"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11</w:t>
            </w:r>
          </w:p>
        </w:tc>
        <w:tc>
          <w:tcPr>
            <w:tcW w:w="618" w:type="dxa"/>
            <w:tcBorders>
              <w:top w:val="single" w:sz="4" w:space="0" w:color="auto"/>
            </w:tcBorders>
            <w:shd w:val="clear" w:color="auto" w:fill="auto"/>
            <w:vAlign w:val="bottom"/>
          </w:tcPr>
          <w:p w14:paraId="300A5661"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10</w:t>
            </w:r>
          </w:p>
        </w:tc>
        <w:tc>
          <w:tcPr>
            <w:tcW w:w="658" w:type="dxa"/>
            <w:tcBorders>
              <w:top w:val="single" w:sz="4" w:space="0" w:color="auto"/>
            </w:tcBorders>
            <w:shd w:val="clear" w:color="auto" w:fill="auto"/>
            <w:vAlign w:val="bottom"/>
          </w:tcPr>
          <w:p w14:paraId="17A09C49"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10</w:t>
            </w:r>
          </w:p>
        </w:tc>
        <w:tc>
          <w:tcPr>
            <w:tcW w:w="707" w:type="dxa"/>
            <w:tcBorders>
              <w:top w:val="single" w:sz="4" w:space="0" w:color="auto"/>
            </w:tcBorders>
            <w:shd w:val="clear" w:color="auto" w:fill="auto"/>
            <w:vAlign w:val="bottom"/>
          </w:tcPr>
          <w:p w14:paraId="07985638"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8</w:t>
            </w:r>
          </w:p>
        </w:tc>
      </w:tr>
      <w:tr w:rsidR="0006683E" w:rsidRPr="00A676A5" w14:paraId="1CE59FC1" w14:textId="77777777" w:rsidTr="0006683E">
        <w:trPr>
          <w:trHeight w:val="240"/>
        </w:trPr>
        <w:tc>
          <w:tcPr>
            <w:tcW w:w="2646" w:type="dxa"/>
            <w:vMerge/>
            <w:tcBorders>
              <w:bottom w:val="single" w:sz="4" w:space="0" w:color="auto"/>
            </w:tcBorders>
            <w:shd w:val="clear" w:color="auto" w:fill="auto"/>
          </w:tcPr>
          <w:p w14:paraId="2A8FF404" w14:textId="77777777" w:rsidR="0006683E" w:rsidRPr="00A676A5" w:rsidRDefault="0006683E" w:rsidP="0006683E">
            <w:pPr>
              <w:pStyle w:val="SingleTxtG"/>
              <w:spacing w:before="40" w:after="40" w:line="220" w:lineRule="exact"/>
              <w:ind w:left="0" w:right="0"/>
              <w:jc w:val="left"/>
              <w:rPr>
                <w:sz w:val="18"/>
                <w:lang w:val="es-ES_tradnl"/>
              </w:rPr>
            </w:pPr>
          </w:p>
        </w:tc>
        <w:tc>
          <w:tcPr>
            <w:tcW w:w="826" w:type="dxa"/>
            <w:tcBorders>
              <w:bottom w:val="single" w:sz="4" w:space="0" w:color="auto"/>
            </w:tcBorders>
            <w:shd w:val="clear" w:color="auto" w:fill="auto"/>
            <w:vAlign w:val="bottom"/>
          </w:tcPr>
          <w:p w14:paraId="6F910468" w14:textId="77777777" w:rsidR="0006683E" w:rsidRPr="00A676A5" w:rsidRDefault="0006683E" w:rsidP="0006683E">
            <w:pPr>
              <w:pStyle w:val="SingleTxtG"/>
              <w:spacing w:before="40" w:after="40" w:line="220" w:lineRule="exact"/>
              <w:ind w:left="113" w:right="0"/>
              <w:jc w:val="left"/>
              <w:rPr>
                <w:sz w:val="18"/>
                <w:lang w:val="es-ES_tradnl"/>
              </w:rPr>
            </w:pPr>
            <w:r>
              <w:rPr>
                <w:sz w:val="18"/>
                <w:lang w:val="es-ES_tradnl"/>
              </w:rPr>
              <w:t>F</w:t>
            </w:r>
          </w:p>
        </w:tc>
        <w:tc>
          <w:tcPr>
            <w:tcW w:w="639" w:type="dxa"/>
            <w:tcBorders>
              <w:bottom w:val="single" w:sz="4" w:space="0" w:color="auto"/>
            </w:tcBorders>
            <w:shd w:val="clear" w:color="auto" w:fill="auto"/>
            <w:vAlign w:val="bottom"/>
          </w:tcPr>
          <w:p w14:paraId="29630A83"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7</w:t>
            </w:r>
          </w:p>
        </w:tc>
        <w:tc>
          <w:tcPr>
            <w:tcW w:w="662" w:type="dxa"/>
            <w:tcBorders>
              <w:bottom w:val="single" w:sz="4" w:space="0" w:color="auto"/>
            </w:tcBorders>
            <w:shd w:val="clear" w:color="auto" w:fill="auto"/>
            <w:vAlign w:val="bottom"/>
          </w:tcPr>
          <w:p w14:paraId="5796F976"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8</w:t>
            </w:r>
          </w:p>
        </w:tc>
        <w:tc>
          <w:tcPr>
            <w:tcW w:w="614" w:type="dxa"/>
            <w:tcBorders>
              <w:bottom w:val="single" w:sz="4" w:space="0" w:color="auto"/>
            </w:tcBorders>
            <w:shd w:val="clear" w:color="auto" w:fill="auto"/>
            <w:vAlign w:val="bottom"/>
          </w:tcPr>
          <w:p w14:paraId="55ED14B5"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2</w:t>
            </w:r>
          </w:p>
        </w:tc>
        <w:tc>
          <w:tcPr>
            <w:tcW w:w="618" w:type="dxa"/>
            <w:tcBorders>
              <w:bottom w:val="single" w:sz="4" w:space="0" w:color="auto"/>
            </w:tcBorders>
            <w:shd w:val="clear" w:color="auto" w:fill="auto"/>
            <w:vAlign w:val="bottom"/>
          </w:tcPr>
          <w:p w14:paraId="034052BA"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3</w:t>
            </w:r>
          </w:p>
        </w:tc>
        <w:tc>
          <w:tcPr>
            <w:tcW w:w="658" w:type="dxa"/>
            <w:tcBorders>
              <w:bottom w:val="single" w:sz="4" w:space="0" w:color="auto"/>
            </w:tcBorders>
            <w:shd w:val="clear" w:color="auto" w:fill="auto"/>
            <w:vAlign w:val="bottom"/>
          </w:tcPr>
          <w:p w14:paraId="55B25D6B"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1</w:t>
            </w:r>
          </w:p>
        </w:tc>
        <w:tc>
          <w:tcPr>
            <w:tcW w:w="707" w:type="dxa"/>
            <w:tcBorders>
              <w:bottom w:val="single" w:sz="4" w:space="0" w:color="auto"/>
            </w:tcBorders>
            <w:shd w:val="clear" w:color="auto" w:fill="auto"/>
            <w:vAlign w:val="bottom"/>
          </w:tcPr>
          <w:p w14:paraId="36B6C663" w14:textId="77777777" w:rsidR="0006683E" w:rsidRPr="00A676A5" w:rsidRDefault="0006683E" w:rsidP="0006683E">
            <w:pPr>
              <w:pStyle w:val="SingleTxtG"/>
              <w:spacing w:before="40" w:after="40" w:line="220" w:lineRule="exact"/>
              <w:ind w:left="57" w:right="28"/>
              <w:jc w:val="right"/>
              <w:rPr>
                <w:sz w:val="18"/>
                <w:lang w:val="es-ES_tradnl"/>
              </w:rPr>
            </w:pPr>
            <w:r w:rsidRPr="00A676A5">
              <w:rPr>
                <w:sz w:val="18"/>
                <w:lang w:val="es-ES_tradnl"/>
              </w:rPr>
              <w:t>2</w:t>
            </w:r>
          </w:p>
        </w:tc>
      </w:tr>
      <w:tr w:rsidR="00A676A5" w:rsidRPr="00A676A5" w14:paraId="3ABC2E15" w14:textId="77777777" w:rsidTr="0006683E">
        <w:trPr>
          <w:trHeight w:val="240"/>
        </w:trPr>
        <w:tc>
          <w:tcPr>
            <w:tcW w:w="2646" w:type="dxa"/>
            <w:tcBorders>
              <w:top w:val="single" w:sz="4" w:space="0" w:color="auto"/>
              <w:bottom w:val="single" w:sz="12" w:space="0" w:color="auto"/>
            </w:tcBorders>
            <w:shd w:val="clear" w:color="auto" w:fill="auto"/>
          </w:tcPr>
          <w:p w14:paraId="302E7626" w14:textId="77777777" w:rsidR="00FD786E" w:rsidRPr="00A676A5" w:rsidRDefault="00FD786E" w:rsidP="00A676A5">
            <w:pPr>
              <w:pStyle w:val="SingleTxtG"/>
              <w:spacing w:before="80" w:after="80" w:line="220" w:lineRule="exact"/>
              <w:ind w:left="283" w:right="0"/>
              <w:jc w:val="left"/>
              <w:rPr>
                <w:b/>
                <w:sz w:val="18"/>
                <w:lang w:val="es-ES_tradnl"/>
              </w:rPr>
            </w:pPr>
            <w:r w:rsidRPr="00A676A5">
              <w:rPr>
                <w:b/>
                <w:bCs/>
                <w:sz w:val="18"/>
                <w:lang w:val="es-ES_tradnl"/>
              </w:rPr>
              <w:t>Total</w:t>
            </w:r>
          </w:p>
        </w:tc>
        <w:tc>
          <w:tcPr>
            <w:tcW w:w="826" w:type="dxa"/>
            <w:tcBorders>
              <w:top w:val="single" w:sz="4" w:space="0" w:color="auto"/>
              <w:bottom w:val="single" w:sz="12" w:space="0" w:color="auto"/>
            </w:tcBorders>
            <w:shd w:val="clear" w:color="auto" w:fill="auto"/>
            <w:vAlign w:val="bottom"/>
          </w:tcPr>
          <w:p w14:paraId="01774AC7" w14:textId="77777777" w:rsidR="00FD786E" w:rsidRPr="00A676A5" w:rsidRDefault="00FD786E" w:rsidP="00B55720">
            <w:pPr>
              <w:pStyle w:val="SingleTxtG"/>
              <w:spacing w:before="80" w:after="80" w:line="220" w:lineRule="exact"/>
              <w:ind w:left="113" w:right="0"/>
              <w:jc w:val="left"/>
              <w:rPr>
                <w:b/>
                <w:sz w:val="18"/>
                <w:lang w:val="es-ES_tradnl"/>
              </w:rPr>
            </w:pPr>
          </w:p>
        </w:tc>
        <w:tc>
          <w:tcPr>
            <w:tcW w:w="639" w:type="dxa"/>
            <w:tcBorders>
              <w:top w:val="single" w:sz="4" w:space="0" w:color="auto"/>
              <w:bottom w:val="single" w:sz="12" w:space="0" w:color="auto"/>
            </w:tcBorders>
            <w:shd w:val="clear" w:color="auto" w:fill="auto"/>
            <w:vAlign w:val="bottom"/>
          </w:tcPr>
          <w:p w14:paraId="587C65E5"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24</w:t>
            </w:r>
          </w:p>
        </w:tc>
        <w:tc>
          <w:tcPr>
            <w:tcW w:w="662" w:type="dxa"/>
            <w:tcBorders>
              <w:top w:val="single" w:sz="4" w:space="0" w:color="auto"/>
              <w:bottom w:val="single" w:sz="12" w:space="0" w:color="auto"/>
            </w:tcBorders>
            <w:shd w:val="clear" w:color="auto" w:fill="auto"/>
            <w:vAlign w:val="bottom"/>
          </w:tcPr>
          <w:p w14:paraId="375DE579"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22</w:t>
            </w:r>
          </w:p>
        </w:tc>
        <w:tc>
          <w:tcPr>
            <w:tcW w:w="614" w:type="dxa"/>
            <w:tcBorders>
              <w:top w:val="single" w:sz="4" w:space="0" w:color="auto"/>
              <w:bottom w:val="single" w:sz="12" w:space="0" w:color="auto"/>
            </w:tcBorders>
            <w:shd w:val="clear" w:color="auto" w:fill="auto"/>
            <w:vAlign w:val="bottom"/>
          </w:tcPr>
          <w:p w14:paraId="28392BC0"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13</w:t>
            </w:r>
          </w:p>
        </w:tc>
        <w:tc>
          <w:tcPr>
            <w:tcW w:w="618" w:type="dxa"/>
            <w:tcBorders>
              <w:top w:val="single" w:sz="4" w:space="0" w:color="auto"/>
              <w:bottom w:val="single" w:sz="12" w:space="0" w:color="auto"/>
            </w:tcBorders>
            <w:shd w:val="clear" w:color="auto" w:fill="auto"/>
            <w:vAlign w:val="bottom"/>
          </w:tcPr>
          <w:p w14:paraId="34502198"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13</w:t>
            </w:r>
          </w:p>
        </w:tc>
        <w:tc>
          <w:tcPr>
            <w:tcW w:w="658" w:type="dxa"/>
            <w:tcBorders>
              <w:top w:val="single" w:sz="4" w:space="0" w:color="auto"/>
              <w:bottom w:val="single" w:sz="12" w:space="0" w:color="auto"/>
            </w:tcBorders>
            <w:shd w:val="clear" w:color="auto" w:fill="auto"/>
            <w:vAlign w:val="bottom"/>
          </w:tcPr>
          <w:p w14:paraId="01258A95"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11</w:t>
            </w:r>
          </w:p>
        </w:tc>
        <w:tc>
          <w:tcPr>
            <w:tcW w:w="707" w:type="dxa"/>
            <w:tcBorders>
              <w:top w:val="single" w:sz="4" w:space="0" w:color="auto"/>
              <w:bottom w:val="single" w:sz="12" w:space="0" w:color="auto"/>
            </w:tcBorders>
            <w:shd w:val="clear" w:color="auto" w:fill="auto"/>
            <w:vAlign w:val="bottom"/>
          </w:tcPr>
          <w:p w14:paraId="184218C0" w14:textId="77777777" w:rsidR="00FD786E" w:rsidRPr="00A676A5" w:rsidRDefault="00FD786E" w:rsidP="00A676A5">
            <w:pPr>
              <w:pStyle w:val="SingleTxtG"/>
              <w:spacing w:before="80" w:after="80" w:line="220" w:lineRule="exact"/>
              <w:ind w:left="57" w:right="28"/>
              <w:jc w:val="right"/>
              <w:rPr>
                <w:b/>
                <w:sz w:val="18"/>
                <w:lang w:val="es-ES_tradnl"/>
              </w:rPr>
            </w:pPr>
            <w:r w:rsidRPr="00A676A5">
              <w:rPr>
                <w:b/>
                <w:sz w:val="18"/>
                <w:lang w:val="es-ES_tradnl"/>
              </w:rPr>
              <w:t>10</w:t>
            </w:r>
          </w:p>
        </w:tc>
      </w:tr>
    </w:tbl>
    <w:p w14:paraId="6040A0AC" w14:textId="77777777" w:rsidR="00FD786E" w:rsidRPr="006D5F74" w:rsidRDefault="00FD786E" w:rsidP="006D5F74">
      <w:pPr>
        <w:pStyle w:val="SingleTxtG"/>
        <w:spacing w:before="120" w:after="240"/>
        <w:ind w:firstLine="170"/>
        <w:jc w:val="left"/>
        <w:rPr>
          <w:sz w:val="18"/>
          <w:szCs w:val="18"/>
          <w:lang w:val="es-ES_tradnl"/>
        </w:rPr>
      </w:pPr>
      <w:r w:rsidRPr="006D5F74">
        <w:rPr>
          <w:i/>
          <w:iCs/>
          <w:sz w:val="18"/>
          <w:szCs w:val="18"/>
          <w:lang w:val="es-ES_tradnl"/>
        </w:rPr>
        <w:t>Fuente:</w:t>
      </w:r>
      <w:r w:rsidRPr="006D5F74">
        <w:rPr>
          <w:sz w:val="18"/>
          <w:szCs w:val="18"/>
          <w:lang w:val="es-ES_tradnl"/>
        </w:rPr>
        <w:t xml:space="preserve"> Oficina de Bienestar Social.</w:t>
      </w:r>
    </w:p>
    <w:p w14:paraId="2A60E21E" w14:textId="77777777" w:rsidR="00FD786E" w:rsidRPr="00FD786E" w:rsidRDefault="00FD786E" w:rsidP="00FD786E">
      <w:pPr>
        <w:pStyle w:val="SingleTxtG"/>
        <w:rPr>
          <w:lang w:val="es-ES_tradnl"/>
        </w:rPr>
      </w:pPr>
      <w:r w:rsidRPr="00FD786E">
        <w:rPr>
          <w:lang w:val="es-ES_tradnl"/>
        </w:rPr>
        <w:lastRenderedPageBreak/>
        <w:t>166.</w:t>
      </w:r>
      <w:r w:rsidRPr="00FD786E">
        <w:rPr>
          <w:lang w:val="es-ES_tradnl"/>
        </w:rPr>
        <w:tab/>
        <w:t>En los seis años comprendidos entre 2011 a 2016, hubo, respectivamente, 4, 10, 5, 1, 1 y 2 jóvenes infractores internos en la prisión de Coloane.</w:t>
      </w:r>
    </w:p>
    <w:p w14:paraId="61CF677F" w14:textId="77777777" w:rsidR="00FD786E" w:rsidRPr="00FD786E" w:rsidRDefault="00FD786E" w:rsidP="00FD786E">
      <w:pPr>
        <w:pStyle w:val="SingleTxtG"/>
        <w:rPr>
          <w:lang w:val="es-ES_tradnl"/>
        </w:rPr>
      </w:pPr>
      <w:r w:rsidRPr="00FD786E">
        <w:rPr>
          <w:lang w:val="es-ES_tradnl"/>
        </w:rPr>
        <w:t>167.</w:t>
      </w:r>
      <w:r w:rsidRPr="00FD786E">
        <w:rPr>
          <w:lang w:val="es-ES_tradnl"/>
        </w:rPr>
        <w:tab/>
        <w:t>Por cuanto respecta al párrafo 12 de las observaciones finales del Comité (artículos</w:t>
      </w:r>
      <w:r w:rsidR="00D235EC">
        <w:rPr>
          <w:lang w:val="es-ES_tradnl"/>
        </w:rPr>
        <w:t> </w:t>
      </w:r>
      <w:r w:rsidRPr="00FD786E">
        <w:rPr>
          <w:lang w:val="es-ES_tradnl"/>
        </w:rPr>
        <w:t xml:space="preserve">7 y 10 del Pacto), cabe señalar que el aislamiento por la noche es una medida de último recurso que se aplica únicamente a los menores que han cometido faltas graves (artículo 96, párrafo 5, de la Ley </w:t>
      </w:r>
      <w:r w:rsidR="00705103">
        <w:rPr>
          <w:lang w:val="es-ES_tradnl"/>
        </w:rPr>
        <w:t xml:space="preserve">núm. </w:t>
      </w:r>
      <w:r w:rsidRPr="00FD786E">
        <w:rPr>
          <w:lang w:val="es-ES_tradnl"/>
        </w:rPr>
        <w:t>2/2007).</w:t>
      </w:r>
    </w:p>
    <w:p w14:paraId="6CC261BA" w14:textId="77777777" w:rsidR="00FD786E" w:rsidRPr="00FD786E" w:rsidRDefault="00FD786E" w:rsidP="00FD786E">
      <w:pPr>
        <w:pStyle w:val="SingleTxtG"/>
        <w:rPr>
          <w:lang w:val="es-ES_tradnl"/>
        </w:rPr>
      </w:pPr>
      <w:r w:rsidRPr="00FD786E">
        <w:rPr>
          <w:lang w:val="es-ES_tradnl"/>
        </w:rPr>
        <w:t>168.</w:t>
      </w:r>
      <w:r w:rsidRPr="00FD786E">
        <w:rPr>
          <w:lang w:val="es-ES_tradnl"/>
        </w:rPr>
        <w:tab/>
        <w:t>De conformidad con la Orden</w:t>
      </w:r>
      <w:r w:rsidR="00D235EC">
        <w:rPr>
          <w:lang w:val="es-ES_tradnl"/>
        </w:rPr>
        <w:t xml:space="preserve"> núm.</w:t>
      </w:r>
      <w:r w:rsidRPr="00FD786E">
        <w:rPr>
          <w:lang w:val="es-ES_tradnl"/>
        </w:rPr>
        <w:t xml:space="preserve"> 91/DSAJ/2009 el aislamiento de un joven infractor en una habitación individual ha de respetar los criterios siguientes: la gravedad de la infracción, así como la conducta y la personalidad del menor de que se trate; ninguna otra medida disciplinaria es adecuada o eficaz; el aislamiento del menor debe llevarlo a reflexionar sobre su propia conducta; se garantiza que siga asistiendo a la enseñanza diurna y participando en las actividades normales; puede reducirse la duración del aislamiento si el joven hace gala de arrepentimiento y buena conducta.</w:t>
      </w:r>
    </w:p>
    <w:p w14:paraId="782C20AA" w14:textId="77777777" w:rsidR="00FD786E" w:rsidRPr="00FD786E" w:rsidRDefault="00FD786E" w:rsidP="00FD786E">
      <w:pPr>
        <w:pStyle w:val="SingleTxtG"/>
        <w:rPr>
          <w:lang w:val="es-ES_tradnl"/>
        </w:rPr>
      </w:pPr>
      <w:r w:rsidRPr="00FD786E">
        <w:rPr>
          <w:lang w:val="es-ES_tradnl"/>
        </w:rPr>
        <w:t>169.</w:t>
      </w:r>
      <w:r w:rsidRPr="00FD786E">
        <w:rPr>
          <w:lang w:val="es-ES_tradnl"/>
        </w:rPr>
        <w:tab/>
        <w:t>Entre 2011 y 2013, hubo 24 casos en que se aisló a un joven infractor. Desde 2014, esta medida disciplinaria no se ha aplicado.</w:t>
      </w:r>
    </w:p>
    <w:p w14:paraId="4FEE22F3" w14:textId="77777777" w:rsidR="00FD786E" w:rsidRPr="00FD786E" w:rsidRDefault="00FD786E" w:rsidP="00FD786E">
      <w:pPr>
        <w:pStyle w:val="SingleTxtG"/>
        <w:rPr>
          <w:lang w:val="es-ES_tradnl"/>
        </w:rPr>
      </w:pPr>
      <w:r w:rsidRPr="00FD786E">
        <w:rPr>
          <w:lang w:val="es-ES_tradnl"/>
        </w:rPr>
        <w:t>170.</w:t>
      </w:r>
      <w:r w:rsidRPr="00FD786E">
        <w:rPr>
          <w:lang w:val="es-ES_tradnl"/>
        </w:rPr>
        <w:tab/>
        <w:t>De conformidad con la Orden</w:t>
      </w:r>
      <w:r w:rsidR="00D235EC">
        <w:rPr>
          <w:lang w:val="es-ES_tradnl"/>
        </w:rPr>
        <w:t xml:space="preserve"> núm.</w:t>
      </w:r>
      <w:r w:rsidRPr="00FD786E">
        <w:rPr>
          <w:lang w:val="es-ES_tradnl"/>
        </w:rPr>
        <w:t xml:space="preserve"> 19/SS/2009 del Secretario de Seguridad, los reclusos de 16 y 17 años de edad no están sujetos a la medida de aislamiento que puede imponerse a los adultos (artículo 75 del Decreto-ley </w:t>
      </w:r>
      <w:r w:rsidR="00705103">
        <w:rPr>
          <w:lang w:val="es-ES_tradnl"/>
        </w:rPr>
        <w:t xml:space="preserve">núm. </w:t>
      </w:r>
      <w:r w:rsidRPr="00FD786E">
        <w:rPr>
          <w:lang w:val="es-ES_tradnl"/>
        </w:rPr>
        <w:t>40/94/M).</w:t>
      </w:r>
    </w:p>
    <w:p w14:paraId="7DBFB497" w14:textId="77777777" w:rsidR="00FD786E" w:rsidRPr="00FD786E" w:rsidRDefault="00FD786E" w:rsidP="00FD786E">
      <w:pPr>
        <w:pStyle w:val="SingleTxtG"/>
        <w:rPr>
          <w:lang w:val="es-ES_tradnl"/>
        </w:rPr>
      </w:pPr>
      <w:r w:rsidRPr="00FD786E">
        <w:rPr>
          <w:lang w:val="es-ES_tradnl"/>
        </w:rPr>
        <w:t>171.</w:t>
      </w:r>
      <w:r w:rsidRPr="00FD786E">
        <w:rPr>
          <w:lang w:val="es-ES_tradnl"/>
        </w:rPr>
        <w:tab/>
        <w:t>Entre 2011 y 2016, no hubo quejas presentadas por jóvenes infractores internos en el Instituto de Menores.</w:t>
      </w:r>
    </w:p>
    <w:p w14:paraId="3E800FC6" w14:textId="77777777" w:rsidR="00FD786E" w:rsidRPr="00FD786E" w:rsidRDefault="00FD786E" w:rsidP="00FD786E">
      <w:pPr>
        <w:pStyle w:val="SingleTxtG"/>
        <w:rPr>
          <w:lang w:val="es-ES_tradnl"/>
        </w:rPr>
      </w:pPr>
      <w:r w:rsidRPr="00FD786E">
        <w:rPr>
          <w:lang w:val="es-ES_tradnl"/>
        </w:rPr>
        <w:t>172.</w:t>
      </w:r>
      <w:r w:rsidRPr="00FD786E">
        <w:rPr>
          <w:lang w:val="es-ES_tradnl"/>
        </w:rPr>
        <w:tab/>
        <w:t>El Gobierno otorga suma importancia a la educación y la reinserción social de los jóvenes infractores. Para ello, el Instituto de Menores y el Departamento de Rehabilitación Social, al igual que la Prisión de Coloane, siguen colaborando estrechamente para ofrecer educación, orientación profesional y talleres de capacitación, con el fin de atender las múltiples necesidades de los menores infractores y facilitar su reintegración en la vida comunitaria.</w:t>
      </w:r>
    </w:p>
    <w:p w14:paraId="51E9EFC7" w14:textId="77777777" w:rsidR="00FD786E" w:rsidRPr="00FD786E" w:rsidRDefault="00FD786E" w:rsidP="00FD786E">
      <w:pPr>
        <w:pStyle w:val="SingleTxtG"/>
        <w:rPr>
          <w:lang w:val="es-ES_tradnl"/>
        </w:rPr>
      </w:pPr>
      <w:r w:rsidRPr="00FD786E">
        <w:rPr>
          <w:lang w:val="es-ES_tradnl"/>
        </w:rPr>
        <w:t>173.</w:t>
      </w:r>
      <w:r w:rsidRPr="00FD786E">
        <w:rPr>
          <w:lang w:val="es-ES_tradnl"/>
        </w:rPr>
        <w:tab/>
        <w:t>Se les ofrecen diversos servicios, como asesoramiento psicológico, mediación familiar, ayuda para encontrar empleo, readaptación escolar, formación profesional y rehabilitación para drogodependientes.</w:t>
      </w:r>
    </w:p>
    <w:p w14:paraId="16A07EC3" w14:textId="77777777" w:rsidR="00FD786E" w:rsidRPr="00FD786E" w:rsidRDefault="00FD786E" w:rsidP="00FD786E">
      <w:pPr>
        <w:pStyle w:val="SingleTxtG"/>
        <w:rPr>
          <w:lang w:val="es-ES_tradnl"/>
        </w:rPr>
      </w:pPr>
      <w:r w:rsidRPr="00FD786E">
        <w:rPr>
          <w:lang w:val="es-ES_tradnl"/>
        </w:rPr>
        <w:t>174.</w:t>
      </w:r>
      <w:r w:rsidRPr="00FD786E">
        <w:rPr>
          <w:lang w:val="es-ES_tradnl"/>
        </w:rPr>
        <w:tab/>
        <w:t>El Instituto de Menores organiza además actividades grupales que permiten que los menores infractores aprecien los valores sociales, tengan una actitud positiva y proactiva, se sientan más motivados, mejoren su autoestima, puedan planificar su futuro y considerar distintas opciones ocupacionales. Entre 2011 y 2016, un total de 79 menores infractores participaron en estas actividades.</w:t>
      </w:r>
    </w:p>
    <w:p w14:paraId="262BADAC" w14:textId="77777777" w:rsidR="00FD786E" w:rsidRPr="00FD786E" w:rsidRDefault="00FD786E" w:rsidP="00FD786E">
      <w:pPr>
        <w:pStyle w:val="SingleTxtG"/>
        <w:rPr>
          <w:lang w:val="es-ES_tradnl"/>
        </w:rPr>
      </w:pPr>
      <w:r w:rsidRPr="00FD786E">
        <w:rPr>
          <w:lang w:val="es-ES_tradnl"/>
        </w:rPr>
        <w:t>175.</w:t>
      </w:r>
      <w:r w:rsidRPr="00FD786E">
        <w:rPr>
          <w:lang w:val="es-ES_tradnl"/>
        </w:rPr>
        <w:tab/>
        <w:t>En cuanto a la reinserción social, el Instituto de Menores, junto con el Departamento de Rehabilitación Social, tiene un programa de preparación a la salida, en el que participan los trabajadores sociales del Instituto de Menores, el joven infractor, sus padres o tutores y el personal del Departamento de Rehabilitación Social para definir las medidas de seguimiento que se aplicarán cuando el joven salga del Instituto y establecer con él una estrecha relación de asesoramiento.</w:t>
      </w:r>
    </w:p>
    <w:p w14:paraId="74B2671D" w14:textId="77777777" w:rsidR="00FD786E" w:rsidRPr="00FD786E" w:rsidRDefault="00FD786E" w:rsidP="00FD786E">
      <w:pPr>
        <w:pStyle w:val="SingleTxtG"/>
        <w:rPr>
          <w:lang w:val="es-ES_tradnl"/>
        </w:rPr>
      </w:pPr>
      <w:r w:rsidRPr="00FD786E">
        <w:rPr>
          <w:lang w:val="es-ES_tradnl"/>
        </w:rPr>
        <w:t>176.</w:t>
      </w:r>
      <w:r w:rsidRPr="00FD786E">
        <w:rPr>
          <w:lang w:val="es-ES_tradnl"/>
        </w:rPr>
        <w:tab/>
        <w:t>Tres meses antes de la salida, si el menor infractor de que se trate está dispuesto a entrar en el mercado de trabajo, el Departamento de Rehabilitación Social organizará una entrevista de trabajo con un posible empleador. En caso de que el empleador decida contratar al joven, firmará una promesa de empleo. Este plan de colocación laboral tiene por objeto garantizar una fluida integración del joven infractor en la sociedad.</w:t>
      </w:r>
    </w:p>
    <w:p w14:paraId="7B2AB63F" w14:textId="77777777" w:rsidR="00FD786E" w:rsidRPr="00FD786E" w:rsidRDefault="00FD786E" w:rsidP="00FD786E">
      <w:pPr>
        <w:pStyle w:val="SingleTxtG"/>
        <w:rPr>
          <w:lang w:val="es-ES_tradnl"/>
        </w:rPr>
      </w:pPr>
      <w:r w:rsidRPr="00FD786E">
        <w:rPr>
          <w:lang w:val="es-ES_tradnl"/>
        </w:rPr>
        <w:t>177.</w:t>
      </w:r>
      <w:r w:rsidRPr="00FD786E">
        <w:rPr>
          <w:lang w:val="es-ES_tradnl"/>
        </w:rPr>
        <w:tab/>
        <w:t>El tema de los niños privados de libertad se aborda exhaustivamente en la Parte III del informe de China relativo a la aplicación de la Convención sobre los Derechos del Niño.</w:t>
      </w:r>
    </w:p>
    <w:p w14:paraId="309E92B0" w14:textId="77777777" w:rsidR="00FD786E" w:rsidRPr="00FD786E" w:rsidRDefault="000A45AE" w:rsidP="000A45AE">
      <w:pPr>
        <w:pStyle w:val="H23G"/>
        <w:rPr>
          <w:lang w:val="es-ES_tradnl"/>
        </w:rPr>
      </w:pPr>
      <w:r>
        <w:rPr>
          <w:lang w:val="es-ES_tradnl"/>
        </w:rPr>
        <w:tab/>
      </w:r>
      <w:r w:rsidR="00FD786E" w:rsidRPr="00FD786E">
        <w:rPr>
          <w:lang w:val="es-ES_tradnl"/>
        </w:rPr>
        <w:tab/>
        <w:t>Internamiento psiquiátrico obligatorio</w:t>
      </w:r>
    </w:p>
    <w:p w14:paraId="4E6E30E5" w14:textId="77777777" w:rsidR="00FD786E" w:rsidRPr="00FD786E" w:rsidRDefault="00FD786E" w:rsidP="00FD786E">
      <w:pPr>
        <w:pStyle w:val="SingleTxtG"/>
        <w:rPr>
          <w:lang w:val="es-ES_tradnl"/>
        </w:rPr>
      </w:pPr>
      <w:r w:rsidRPr="00FD786E">
        <w:rPr>
          <w:lang w:val="es-ES_tradnl"/>
        </w:rPr>
        <w:t>178.</w:t>
      </w:r>
      <w:r w:rsidRPr="00FD786E">
        <w:rPr>
          <w:lang w:val="es-ES_tradnl"/>
        </w:rPr>
        <w:tab/>
        <w:t xml:space="preserve">El Decreto-ley </w:t>
      </w:r>
      <w:r w:rsidR="00705103">
        <w:rPr>
          <w:lang w:val="es-ES_tradnl"/>
        </w:rPr>
        <w:t xml:space="preserve">núm. </w:t>
      </w:r>
      <w:r w:rsidRPr="00FD786E">
        <w:rPr>
          <w:lang w:val="es-ES_tradnl"/>
        </w:rPr>
        <w:t>31/99/M, relativo a la política en materia de salud mental, sigue rigiendo el internamiento obligatorio de las personas con enfermedades mentales graves.</w:t>
      </w:r>
    </w:p>
    <w:p w14:paraId="74569B8D" w14:textId="77777777" w:rsidR="00FD786E" w:rsidRPr="00FD786E" w:rsidRDefault="00FD786E" w:rsidP="00442C05">
      <w:pPr>
        <w:pStyle w:val="SingleTxtG"/>
        <w:spacing w:after="130"/>
        <w:rPr>
          <w:lang w:val="es-ES_tradnl"/>
        </w:rPr>
      </w:pPr>
      <w:r w:rsidRPr="00FD786E">
        <w:rPr>
          <w:lang w:val="es-ES_tradnl"/>
        </w:rPr>
        <w:lastRenderedPageBreak/>
        <w:t>179.</w:t>
      </w:r>
      <w:r w:rsidRPr="00FD786E">
        <w:rPr>
          <w:lang w:val="es-ES_tradnl"/>
        </w:rPr>
        <w:tab/>
        <w:t>Según la Oficina de Salud, en los seis años comprendidos entre 2011 y 2016 hubo 79 solicitudes de internamiento obligatorio: 10, 16, 17, 12, 8 y 16, respectivamente. En el mismo período, el Departamento de Psiquiatría derivó 56, 114, 77, 51, 76 y 78 casos, respectivamente, a instituciones comunitarias de rehabilitación.</w:t>
      </w:r>
    </w:p>
    <w:p w14:paraId="399A72AC" w14:textId="77777777" w:rsidR="00FD786E" w:rsidRPr="00FD786E" w:rsidRDefault="00FD786E" w:rsidP="00442C05">
      <w:pPr>
        <w:pStyle w:val="SingleTxtG"/>
        <w:spacing w:after="130"/>
        <w:rPr>
          <w:lang w:val="es-ES_tradnl"/>
        </w:rPr>
      </w:pPr>
      <w:r w:rsidRPr="00FD786E">
        <w:rPr>
          <w:lang w:val="es-ES_tradnl"/>
        </w:rPr>
        <w:t>180.</w:t>
      </w:r>
      <w:r w:rsidRPr="00FD786E">
        <w:rPr>
          <w:lang w:val="es-ES_tradnl"/>
        </w:rPr>
        <w:tab/>
        <w:t>Cuando un preso presenta un trastorno psicológico o una discapacidad mental, un equipo multidisciplinario evalúa su estado con arreglo a un modelo multidisciplinario, le brinda asesoramiento, organiza consultas y tratamientos médicos y formula sugerencias y propuestas. En el período comprendido entre 2011 y 2016, solo un recluso necesitó esos servicios.</w:t>
      </w:r>
    </w:p>
    <w:p w14:paraId="752E1376" w14:textId="77777777" w:rsidR="00FD786E" w:rsidRPr="00FD786E" w:rsidRDefault="000A45AE" w:rsidP="000A45AE">
      <w:pPr>
        <w:pStyle w:val="H23G"/>
        <w:rPr>
          <w:lang w:val="es-ES_tradnl"/>
        </w:rPr>
      </w:pPr>
      <w:r>
        <w:rPr>
          <w:lang w:val="es-ES_tradnl"/>
        </w:rPr>
        <w:tab/>
      </w:r>
      <w:r w:rsidR="00FD786E" w:rsidRPr="00FD786E">
        <w:rPr>
          <w:lang w:val="es-ES_tradnl"/>
        </w:rPr>
        <w:tab/>
        <w:t>Prisioneros que presentan trastornos psicológicos o deficiencias mentales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61"/>
        <w:gridCol w:w="1423"/>
        <w:gridCol w:w="1468"/>
        <w:gridCol w:w="1451"/>
        <w:gridCol w:w="1451"/>
        <w:gridCol w:w="816"/>
      </w:tblGrid>
      <w:tr w:rsidR="00FD786E" w:rsidRPr="000A45AE" w14:paraId="40B65A6E" w14:textId="77777777" w:rsidTr="003139A1">
        <w:trPr>
          <w:trHeight w:val="240"/>
          <w:tblHeader/>
        </w:trPr>
        <w:tc>
          <w:tcPr>
            <w:tcW w:w="761" w:type="dxa"/>
            <w:vMerge w:val="restart"/>
            <w:tcBorders>
              <w:top w:val="single" w:sz="4" w:space="0" w:color="auto"/>
              <w:bottom w:val="single" w:sz="4" w:space="0" w:color="auto"/>
            </w:tcBorders>
            <w:shd w:val="clear" w:color="auto" w:fill="auto"/>
            <w:vAlign w:val="bottom"/>
          </w:tcPr>
          <w:p w14:paraId="03AD940D" w14:textId="77777777" w:rsidR="00FD786E" w:rsidRPr="000A45AE" w:rsidRDefault="00FD786E" w:rsidP="000A45AE">
            <w:pPr>
              <w:pStyle w:val="SingleTxtG"/>
              <w:spacing w:before="80" w:after="80" w:line="200" w:lineRule="exact"/>
              <w:ind w:left="0" w:right="0"/>
              <w:jc w:val="left"/>
              <w:rPr>
                <w:i/>
                <w:sz w:val="16"/>
                <w:lang w:val="es-ES_tradnl"/>
              </w:rPr>
            </w:pPr>
            <w:r w:rsidRPr="000A45AE">
              <w:rPr>
                <w:i/>
                <w:iCs/>
                <w:sz w:val="16"/>
                <w:lang w:val="es-ES_tradnl"/>
              </w:rPr>
              <w:t>Año</w:t>
            </w:r>
          </w:p>
        </w:tc>
        <w:tc>
          <w:tcPr>
            <w:tcW w:w="2891" w:type="dxa"/>
            <w:gridSpan w:val="2"/>
            <w:tcBorders>
              <w:top w:val="single" w:sz="4" w:space="0" w:color="auto"/>
              <w:bottom w:val="single" w:sz="4" w:space="0" w:color="auto"/>
              <w:right w:val="single" w:sz="24" w:space="0" w:color="FFFFFF" w:themeColor="background1"/>
            </w:tcBorders>
            <w:shd w:val="clear" w:color="auto" w:fill="auto"/>
            <w:vAlign w:val="bottom"/>
          </w:tcPr>
          <w:p w14:paraId="351565B4" w14:textId="77777777" w:rsidR="00FD786E" w:rsidRPr="000A45AE" w:rsidRDefault="00FD786E" w:rsidP="000A45AE">
            <w:pPr>
              <w:pStyle w:val="SingleTxtG"/>
              <w:spacing w:before="80" w:after="80" w:line="200" w:lineRule="exact"/>
              <w:ind w:left="0" w:right="0"/>
              <w:jc w:val="center"/>
              <w:rPr>
                <w:i/>
                <w:sz w:val="16"/>
                <w:lang w:val="es-ES_tradnl"/>
              </w:rPr>
            </w:pPr>
            <w:r w:rsidRPr="000A45AE">
              <w:rPr>
                <w:i/>
                <w:iCs/>
                <w:sz w:val="16"/>
                <w:lang w:val="es-ES_tradnl"/>
              </w:rPr>
              <w:t>Hombres</w:t>
            </w:r>
          </w:p>
        </w:tc>
        <w:tc>
          <w:tcPr>
            <w:tcW w:w="2902" w:type="dxa"/>
            <w:gridSpan w:val="2"/>
            <w:tcBorders>
              <w:top w:val="single" w:sz="4" w:space="0" w:color="auto"/>
              <w:left w:val="single" w:sz="24" w:space="0" w:color="FFFFFF" w:themeColor="background1"/>
              <w:bottom w:val="single" w:sz="4" w:space="0" w:color="auto"/>
            </w:tcBorders>
            <w:shd w:val="clear" w:color="auto" w:fill="auto"/>
            <w:vAlign w:val="bottom"/>
          </w:tcPr>
          <w:p w14:paraId="10EB7FF6" w14:textId="77777777" w:rsidR="00FD786E" w:rsidRPr="000A45AE" w:rsidRDefault="00FD786E" w:rsidP="000A45AE">
            <w:pPr>
              <w:pStyle w:val="SingleTxtG"/>
              <w:spacing w:before="80" w:after="80" w:line="200" w:lineRule="exact"/>
              <w:ind w:left="0" w:right="0"/>
              <w:jc w:val="center"/>
              <w:rPr>
                <w:i/>
                <w:sz w:val="16"/>
                <w:lang w:val="es-ES_tradnl"/>
              </w:rPr>
            </w:pPr>
            <w:r w:rsidRPr="000A45AE">
              <w:rPr>
                <w:i/>
                <w:iCs/>
                <w:sz w:val="16"/>
                <w:lang w:val="es-ES_tradnl"/>
              </w:rPr>
              <w:t>Mujeres</w:t>
            </w:r>
          </w:p>
        </w:tc>
        <w:tc>
          <w:tcPr>
            <w:tcW w:w="816" w:type="dxa"/>
            <w:vMerge w:val="restart"/>
            <w:tcBorders>
              <w:top w:val="single" w:sz="4" w:space="0" w:color="auto"/>
              <w:bottom w:val="single" w:sz="4" w:space="0" w:color="auto"/>
            </w:tcBorders>
            <w:shd w:val="clear" w:color="auto" w:fill="auto"/>
            <w:vAlign w:val="bottom"/>
          </w:tcPr>
          <w:p w14:paraId="3598C47A" w14:textId="77777777" w:rsidR="00FD786E" w:rsidRPr="000A45AE" w:rsidRDefault="00FD786E" w:rsidP="000A45AE">
            <w:pPr>
              <w:pStyle w:val="SingleTxtG"/>
              <w:spacing w:before="80" w:after="80" w:line="200" w:lineRule="exact"/>
              <w:ind w:left="57" w:right="28"/>
              <w:jc w:val="right"/>
              <w:rPr>
                <w:i/>
                <w:sz w:val="16"/>
                <w:lang w:val="es-ES_tradnl"/>
              </w:rPr>
            </w:pPr>
            <w:r w:rsidRPr="000A45AE">
              <w:rPr>
                <w:i/>
                <w:iCs/>
                <w:sz w:val="16"/>
                <w:lang w:val="es-ES_tradnl"/>
              </w:rPr>
              <w:t>Total</w:t>
            </w:r>
          </w:p>
        </w:tc>
      </w:tr>
      <w:tr w:rsidR="00FD786E" w:rsidRPr="000A45AE" w14:paraId="497C4642" w14:textId="77777777" w:rsidTr="00F53A3B">
        <w:trPr>
          <w:trHeight w:val="240"/>
          <w:tblHeader/>
        </w:trPr>
        <w:tc>
          <w:tcPr>
            <w:tcW w:w="761" w:type="dxa"/>
            <w:vMerge/>
            <w:tcBorders>
              <w:top w:val="single" w:sz="4" w:space="0" w:color="auto"/>
              <w:bottom w:val="single" w:sz="12" w:space="0" w:color="auto"/>
            </w:tcBorders>
            <w:shd w:val="clear" w:color="auto" w:fill="auto"/>
            <w:vAlign w:val="bottom"/>
          </w:tcPr>
          <w:p w14:paraId="2EB80D32" w14:textId="77777777" w:rsidR="00FD786E" w:rsidRPr="000A45AE" w:rsidRDefault="00FD786E" w:rsidP="000A45AE">
            <w:pPr>
              <w:pStyle w:val="SingleTxtG"/>
              <w:spacing w:before="40" w:after="40" w:line="220" w:lineRule="exact"/>
              <w:ind w:left="0" w:right="0"/>
              <w:jc w:val="left"/>
              <w:rPr>
                <w:sz w:val="18"/>
                <w:lang w:val="es-ES_tradnl"/>
              </w:rPr>
            </w:pPr>
          </w:p>
        </w:tc>
        <w:tc>
          <w:tcPr>
            <w:tcW w:w="1423" w:type="dxa"/>
            <w:tcBorders>
              <w:top w:val="single" w:sz="4" w:space="0" w:color="auto"/>
              <w:bottom w:val="single" w:sz="12" w:space="0" w:color="auto"/>
            </w:tcBorders>
            <w:shd w:val="clear" w:color="auto" w:fill="auto"/>
            <w:vAlign w:val="bottom"/>
          </w:tcPr>
          <w:p w14:paraId="65DF0BD5" w14:textId="77777777" w:rsidR="00FD786E" w:rsidRPr="000A45AE" w:rsidRDefault="00FD786E" w:rsidP="000A45AE">
            <w:pPr>
              <w:pStyle w:val="SingleTxtG"/>
              <w:spacing w:before="80" w:after="80" w:line="200" w:lineRule="exact"/>
              <w:ind w:left="57" w:right="28"/>
              <w:jc w:val="right"/>
              <w:rPr>
                <w:i/>
                <w:iCs/>
                <w:sz w:val="16"/>
                <w:lang w:val="es-ES_tradnl"/>
              </w:rPr>
            </w:pPr>
            <w:r w:rsidRPr="000A45AE">
              <w:rPr>
                <w:i/>
                <w:iCs/>
                <w:sz w:val="16"/>
                <w:lang w:val="es-ES_tradnl"/>
              </w:rPr>
              <w:t>Trastorno psicológico</w:t>
            </w:r>
            <w:r w:rsidRPr="0076787F">
              <w:rPr>
                <w:sz w:val="16"/>
                <w:lang w:val="es-ES_tradnl"/>
              </w:rPr>
              <w:t>*</w:t>
            </w:r>
          </w:p>
        </w:tc>
        <w:tc>
          <w:tcPr>
            <w:tcW w:w="1468" w:type="dxa"/>
            <w:tcBorders>
              <w:top w:val="single" w:sz="4" w:space="0" w:color="auto"/>
              <w:bottom w:val="single" w:sz="12" w:space="0" w:color="auto"/>
              <w:right w:val="single" w:sz="24" w:space="0" w:color="FFFFFF" w:themeColor="background1"/>
            </w:tcBorders>
            <w:shd w:val="clear" w:color="auto" w:fill="auto"/>
            <w:vAlign w:val="bottom"/>
          </w:tcPr>
          <w:p w14:paraId="38D5CDF6" w14:textId="77777777" w:rsidR="00FD786E" w:rsidRPr="000A45AE" w:rsidRDefault="00FD786E" w:rsidP="000A45AE">
            <w:pPr>
              <w:pStyle w:val="SingleTxtG"/>
              <w:spacing w:before="80" w:after="80" w:line="200" w:lineRule="exact"/>
              <w:ind w:left="57" w:right="28"/>
              <w:jc w:val="right"/>
              <w:rPr>
                <w:i/>
                <w:iCs/>
                <w:sz w:val="16"/>
                <w:lang w:val="es-ES_tradnl"/>
              </w:rPr>
            </w:pPr>
            <w:r w:rsidRPr="000A45AE">
              <w:rPr>
                <w:i/>
                <w:iCs/>
                <w:sz w:val="16"/>
                <w:lang w:val="es-ES_tradnl"/>
              </w:rPr>
              <w:t>Deficiencia mental</w:t>
            </w:r>
            <w:r w:rsidRPr="0076787F">
              <w:rPr>
                <w:sz w:val="16"/>
                <w:lang w:val="es-ES_tradnl"/>
              </w:rPr>
              <w:t>**</w:t>
            </w:r>
            <w:r w:rsidRPr="000A45AE">
              <w:rPr>
                <w:i/>
                <w:iCs/>
                <w:sz w:val="16"/>
                <w:lang w:val="es-ES_tradnl"/>
              </w:rPr>
              <w:t xml:space="preserve"> </w:t>
            </w:r>
          </w:p>
        </w:tc>
        <w:tc>
          <w:tcPr>
            <w:tcW w:w="1451" w:type="dxa"/>
            <w:tcBorders>
              <w:top w:val="single" w:sz="4" w:space="0" w:color="auto"/>
              <w:left w:val="single" w:sz="24" w:space="0" w:color="FFFFFF" w:themeColor="background1"/>
              <w:bottom w:val="single" w:sz="12" w:space="0" w:color="auto"/>
            </w:tcBorders>
            <w:shd w:val="clear" w:color="auto" w:fill="auto"/>
            <w:vAlign w:val="bottom"/>
          </w:tcPr>
          <w:p w14:paraId="7D4B1933" w14:textId="77777777" w:rsidR="00FD786E" w:rsidRPr="000A45AE" w:rsidRDefault="00FD786E" w:rsidP="000A45AE">
            <w:pPr>
              <w:pStyle w:val="SingleTxtG"/>
              <w:spacing w:before="80" w:after="80" w:line="200" w:lineRule="exact"/>
              <w:ind w:left="57" w:right="28"/>
              <w:jc w:val="right"/>
              <w:rPr>
                <w:i/>
                <w:iCs/>
                <w:sz w:val="16"/>
                <w:lang w:val="es-ES_tradnl"/>
              </w:rPr>
            </w:pPr>
            <w:r w:rsidRPr="000A45AE">
              <w:rPr>
                <w:i/>
                <w:iCs/>
                <w:sz w:val="16"/>
                <w:lang w:val="es-ES_tradnl"/>
              </w:rPr>
              <w:t>Trastorno psicológico</w:t>
            </w:r>
            <w:r w:rsidRPr="0076787F">
              <w:rPr>
                <w:sz w:val="16"/>
                <w:lang w:val="es-ES_tradnl"/>
              </w:rPr>
              <w:t>*</w:t>
            </w:r>
          </w:p>
        </w:tc>
        <w:tc>
          <w:tcPr>
            <w:tcW w:w="1451" w:type="dxa"/>
            <w:tcBorders>
              <w:top w:val="single" w:sz="4" w:space="0" w:color="auto"/>
              <w:bottom w:val="single" w:sz="12" w:space="0" w:color="auto"/>
            </w:tcBorders>
            <w:shd w:val="clear" w:color="auto" w:fill="auto"/>
            <w:vAlign w:val="bottom"/>
          </w:tcPr>
          <w:p w14:paraId="4512BAA1" w14:textId="77777777" w:rsidR="00FD786E" w:rsidRPr="000A45AE" w:rsidRDefault="00FD786E" w:rsidP="000A45AE">
            <w:pPr>
              <w:pStyle w:val="SingleTxtG"/>
              <w:spacing w:before="80" w:after="80" w:line="200" w:lineRule="exact"/>
              <w:ind w:left="57" w:right="28"/>
              <w:jc w:val="right"/>
              <w:rPr>
                <w:i/>
                <w:iCs/>
                <w:sz w:val="16"/>
                <w:lang w:val="es-ES_tradnl"/>
              </w:rPr>
            </w:pPr>
            <w:r w:rsidRPr="000A45AE">
              <w:rPr>
                <w:i/>
                <w:iCs/>
                <w:sz w:val="16"/>
                <w:lang w:val="es-ES_tradnl"/>
              </w:rPr>
              <w:t>Deficiencia mental</w:t>
            </w:r>
            <w:r w:rsidRPr="0076787F">
              <w:rPr>
                <w:sz w:val="16"/>
                <w:lang w:val="es-ES_tradnl"/>
              </w:rPr>
              <w:t>**</w:t>
            </w:r>
            <w:r w:rsidRPr="000A45AE">
              <w:rPr>
                <w:i/>
                <w:iCs/>
                <w:sz w:val="16"/>
                <w:lang w:val="es-ES_tradnl"/>
              </w:rPr>
              <w:t xml:space="preserve"> </w:t>
            </w:r>
          </w:p>
        </w:tc>
        <w:tc>
          <w:tcPr>
            <w:tcW w:w="816" w:type="dxa"/>
            <w:vMerge/>
            <w:tcBorders>
              <w:top w:val="single" w:sz="4" w:space="0" w:color="auto"/>
              <w:bottom w:val="single" w:sz="12" w:space="0" w:color="auto"/>
            </w:tcBorders>
            <w:shd w:val="clear" w:color="auto" w:fill="auto"/>
            <w:vAlign w:val="bottom"/>
          </w:tcPr>
          <w:p w14:paraId="7A8E8B20" w14:textId="77777777" w:rsidR="00FD786E" w:rsidRPr="000A45AE" w:rsidRDefault="00FD786E" w:rsidP="000A45AE">
            <w:pPr>
              <w:pStyle w:val="SingleTxtG"/>
              <w:spacing w:before="40" w:after="40" w:line="220" w:lineRule="exact"/>
              <w:ind w:left="57" w:right="28"/>
              <w:jc w:val="right"/>
              <w:rPr>
                <w:sz w:val="18"/>
                <w:lang w:val="es-ES_tradnl"/>
              </w:rPr>
            </w:pPr>
          </w:p>
        </w:tc>
      </w:tr>
      <w:tr w:rsidR="00FD786E" w:rsidRPr="000A45AE" w14:paraId="30F35900" w14:textId="77777777" w:rsidTr="00F53A3B">
        <w:trPr>
          <w:trHeight w:val="240"/>
        </w:trPr>
        <w:tc>
          <w:tcPr>
            <w:tcW w:w="761" w:type="dxa"/>
            <w:tcBorders>
              <w:top w:val="single" w:sz="12" w:space="0" w:color="auto"/>
            </w:tcBorders>
            <w:shd w:val="clear" w:color="auto" w:fill="auto"/>
          </w:tcPr>
          <w:p w14:paraId="3FA020BA" w14:textId="77777777" w:rsidR="00FD786E" w:rsidRPr="000A45AE" w:rsidRDefault="00FD786E" w:rsidP="000A45AE">
            <w:pPr>
              <w:pStyle w:val="SingleTxtG"/>
              <w:spacing w:before="40" w:after="40" w:line="220" w:lineRule="exact"/>
              <w:ind w:left="0" w:right="0"/>
              <w:jc w:val="left"/>
              <w:rPr>
                <w:sz w:val="18"/>
                <w:lang w:val="es-ES_tradnl"/>
              </w:rPr>
            </w:pPr>
            <w:r w:rsidRPr="000A45AE">
              <w:rPr>
                <w:sz w:val="18"/>
                <w:lang w:val="es-ES_tradnl"/>
              </w:rPr>
              <w:t>2011</w:t>
            </w:r>
          </w:p>
        </w:tc>
        <w:tc>
          <w:tcPr>
            <w:tcW w:w="1423" w:type="dxa"/>
            <w:tcBorders>
              <w:top w:val="single" w:sz="12" w:space="0" w:color="auto"/>
            </w:tcBorders>
            <w:shd w:val="clear" w:color="auto" w:fill="auto"/>
            <w:vAlign w:val="bottom"/>
          </w:tcPr>
          <w:p w14:paraId="7D1455BC"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5</w:t>
            </w:r>
          </w:p>
        </w:tc>
        <w:tc>
          <w:tcPr>
            <w:tcW w:w="1468" w:type="dxa"/>
            <w:tcBorders>
              <w:top w:val="single" w:sz="12" w:space="0" w:color="auto"/>
            </w:tcBorders>
            <w:shd w:val="clear" w:color="auto" w:fill="auto"/>
            <w:vAlign w:val="bottom"/>
          </w:tcPr>
          <w:p w14:paraId="102A0928"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2</w:t>
            </w:r>
          </w:p>
        </w:tc>
        <w:tc>
          <w:tcPr>
            <w:tcW w:w="1451" w:type="dxa"/>
            <w:tcBorders>
              <w:top w:val="single" w:sz="12" w:space="0" w:color="auto"/>
            </w:tcBorders>
            <w:shd w:val="clear" w:color="auto" w:fill="auto"/>
            <w:vAlign w:val="bottom"/>
          </w:tcPr>
          <w:p w14:paraId="37AE00C0"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1</w:t>
            </w:r>
          </w:p>
        </w:tc>
        <w:tc>
          <w:tcPr>
            <w:tcW w:w="1451" w:type="dxa"/>
            <w:tcBorders>
              <w:top w:val="single" w:sz="12" w:space="0" w:color="auto"/>
            </w:tcBorders>
            <w:shd w:val="clear" w:color="auto" w:fill="auto"/>
            <w:vAlign w:val="bottom"/>
          </w:tcPr>
          <w:p w14:paraId="295F8896"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1</w:t>
            </w:r>
          </w:p>
        </w:tc>
        <w:tc>
          <w:tcPr>
            <w:tcW w:w="816" w:type="dxa"/>
            <w:tcBorders>
              <w:top w:val="single" w:sz="12" w:space="0" w:color="auto"/>
            </w:tcBorders>
            <w:shd w:val="clear" w:color="auto" w:fill="auto"/>
            <w:vAlign w:val="bottom"/>
          </w:tcPr>
          <w:p w14:paraId="5107BD3B"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9</w:t>
            </w:r>
          </w:p>
        </w:tc>
      </w:tr>
      <w:tr w:rsidR="00FD786E" w:rsidRPr="000A45AE" w14:paraId="483BE1B4" w14:textId="77777777" w:rsidTr="00F53A3B">
        <w:trPr>
          <w:trHeight w:val="240"/>
        </w:trPr>
        <w:tc>
          <w:tcPr>
            <w:tcW w:w="761" w:type="dxa"/>
            <w:shd w:val="clear" w:color="auto" w:fill="auto"/>
          </w:tcPr>
          <w:p w14:paraId="02AA234E" w14:textId="77777777" w:rsidR="00FD786E" w:rsidRPr="000A45AE" w:rsidRDefault="00FD786E" w:rsidP="000A45AE">
            <w:pPr>
              <w:pStyle w:val="SingleTxtG"/>
              <w:spacing w:before="40" w:after="40" w:line="220" w:lineRule="exact"/>
              <w:ind w:left="0" w:right="0"/>
              <w:jc w:val="left"/>
              <w:rPr>
                <w:sz w:val="18"/>
                <w:lang w:val="es-ES_tradnl"/>
              </w:rPr>
            </w:pPr>
            <w:r w:rsidRPr="000A45AE">
              <w:rPr>
                <w:sz w:val="18"/>
                <w:lang w:val="es-ES_tradnl"/>
              </w:rPr>
              <w:t>2012</w:t>
            </w:r>
          </w:p>
        </w:tc>
        <w:tc>
          <w:tcPr>
            <w:tcW w:w="1423" w:type="dxa"/>
            <w:shd w:val="clear" w:color="auto" w:fill="auto"/>
            <w:vAlign w:val="bottom"/>
          </w:tcPr>
          <w:p w14:paraId="541913B1"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13</w:t>
            </w:r>
          </w:p>
        </w:tc>
        <w:tc>
          <w:tcPr>
            <w:tcW w:w="1468" w:type="dxa"/>
            <w:shd w:val="clear" w:color="auto" w:fill="auto"/>
            <w:vAlign w:val="bottom"/>
          </w:tcPr>
          <w:p w14:paraId="61155B85"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3</w:t>
            </w:r>
          </w:p>
        </w:tc>
        <w:tc>
          <w:tcPr>
            <w:tcW w:w="1451" w:type="dxa"/>
            <w:shd w:val="clear" w:color="auto" w:fill="auto"/>
            <w:vAlign w:val="bottom"/>
          </w:tcPr>
          <w:p w14:paraId="0B64F594"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4</w:t>
            </w:r>
          </w:p>
        </w:tc>
        <w:tc>
          <w:tcPr>
            <w:tcW w:w="1451" w:type="dxa"/>
            <w:shd w:val="clear" w:color="auto" w:fill="auto"/>
            <w:vAlign w:val="bottom"/>
          </w:tcPr>
          <w:p w14:paraId="3B2DF6B3"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0</w:t>
            </w:r>
          </w:p>
        </w:tc>
        <w:tc>
          <w:tcPr>
            <w:tcW w:w="816" w:type="dxa"/>
            <w:shd w:val="clear" w:color="auto" w:fill="auto"/>
            <w:vAlign w:val="bottom"/>
          </w:tcPr>
          <w:p w14:paraId="6D5DF2E3"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20</w:t>
            </w:r>
          </w:p>
        </w:tc>
      </w:tr>
      <w:tr w:rsidR="00FD786E" w:rsidRPr="000A45AE" w14:paraId="3A960AEB" w14:textId="77777777" w:rsidTr="00F53A3B">
        <w:trPr>
          <w:trHeight w:val="240"/>
        </w:trPr>
        <w:tc>
          <w:tcPr>
            <w:tcW w:w="761" w:type="dxa"/>
            <w:shd w:val="clear" w:color="auto" w:fill="auto"/>
          </w:tcPr>
          <w:p w14:paraId="3C4E9E51" w14:textId="77777777" w:rsidR="00FD786E" w:rsidRPr="000A45AE" w:rsidRDefault="00FD786E" w:rsidP="000A45AE">
            <w:pPr>
              <w:pStyle w:val="SingleTxtG"/>
              <w:spacing w:before="40" w:after="40" w:line="220" w:lineRule="exact"/>
              <w:ind w:left="0" w:right="0"/>
              <w:jc w:val="left"/>
              <w:rPr>
                <w:sz w:val="18"/>
                <w:lang w:val="es-ES_tradnl"/>
              </w:rPr>
            </w:pPr>
            <w:r w:rsidRPr="000A45AE">
              <w:rPr>
                <w:sz w:val="18"/>
                <w:lang w:val="es-ES_tradnl"/>
              </w:rPr>
              <w:t>2013</w:t>
            </w:r>
          </w:p>
        </w:tc>
        <w:tc>
          <w:tcPr>
            <w:tcW w:w="1423" w:type="dxa"/>
            <w:shd w:val="clear" w:color="auto" w:fill="auto"/>
            <w:vAlign w:val="bottom"/>
          </w:tcPr>
          <w:p w14:paraId="2F1C60CB"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22</w:t>
            </w:r>
          </w:p>
        </w:tc>
        <w:tc>
          <w:tcPr>
            <w:tcW w:w="1468" w:type="dxa"/>
            <w:shd w:val="clear" w:color="auto" w:fill="auto"/>
            <w:vAlign w:val="bottom"/>
          </w:tcPr>
          <w:p w14:paraId="6EBA1DA4"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6</w:t>
            </w:r>
          </w:p>
        </w:tc>
        <w:tc>
          <w:tcPr>
            <w:tcW w:w="1451" w:type="dxa"/>
            <w:shd w:val="clear" w:color="auto" w:fill="auto"/>
            <w:vAlign w:val="bottom"/>
          </w:tcPr>
          <w:p w14:paraId="75100ADF"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9</w:t>
            </w:r>
          </w:p>
        </w:tc>
        <w:tc>
          <w:tcPr>
            <w:tcW w:w="1451" w:type="dxa"/>
            <w:shd w:val="clear" w:color="auto" w:fill="auto"/>
            <w:vAlign w:val="bottom"/>
          </w:tcPr>
          <w:p w14:paraId="037DF53E"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1</w:t>
            </w:r>
          </w:p>
        </w:tc>
        <w:tc>
          <w:tcPr>
            <w:tcW w:w="816" w:type="dxa"/>
            <w:shd w:val="clear" w:color="auto" w:fill="auto"/>
            <w:vAlign w:val="bottom"/>
          </w:tcPr>
          <w:p w14:paraId="1235F21D"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38</w:t>
            </w:r>
          </w:p>
        </w:tc>
      </w:tr>
      <w:tr w:rsidR="00FD786E" w:rsidRPr="000A45AE" w14:paraId="39BDBE33" w14:textId="77777777" w:rsidTr="00F53A3B">
        <w:trPr>
          <w:trHeight w:val="240"/>
        </w:trPr>
        <w:tc>
          <w:tcPr>
            <w:tcW w:w="761" w:type="dxa"/>
            <w:shd w:val="clear" w:color="auto" w:fill="auto"/>
          </w:tcPr>
          <w:p w14:paraId="292D9EAE" w14:textId="77777777" w:rsidR="00FD786E" w:rsidRPr="000A45AE" w:rsidRDefault="00FD786E" w:rsidP="000A45AE">
            <w:pPr>
              <w:pStyle w:val="SingleTxtG"/>
              <w:spacing w:before="40" w:after="40" w:line="220" w:lineRule="exact"/>
              <w:ind w:left="0" w:right="0"/>
              <w:jc w:val="left"/>
              <w:rPr>
                <w:sz w:val="18"/>
                <w:lang w:val="es-ES_tradnl"/>
              </w:rPr>
            </w:pPr>
            <w:r w:rsidRPr="000A45AE">
              <w:rPr>
                <w:sz w:val="18"/>
                <w:lang w:val="es-ES_tradnl"/>
              </w:rPr>
              <w:t>2014</w:t>
            </w:r>
          </w:p>
        </w:tc>
        <w:tc>
          <w:tcPr>
            <w:tcW w:w="1423" w:type="dxa"/>
            <w:shd w:val="clear" w:color="auto" w:fill="auto"/>
            <w:vAlign w:val="bottom"/>
          </w:tcPr>
          <w:p w14:paraId="562D53B9"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16</w:t>
            </w:r>
          </w:p>
        </w:tc>
        <w:tc>
          <w:tcPr>
            <w:tcW w:w="1468" w:type="dxa"/>
            <w:shd w:val="clear" w:color="auto" w:fill="auto"/>
            <w:vAlign w:val="bottom"/>
          </w:tcPr>
          <w:p w14:paraId="23F1CA3C"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5</w:t>
            </w:r>
          </w:p>
        </w:tc>
        <w:tc>
          <w:tcPr>
            <w:tcW w:w="1451" w:type="dxa"/>
            <w:shd w:val="clear" w:color="auto" w:fill="auto"/>
            <w:vAlign w:val="bottom"/>
          </w:tcPr>
          <w:p w14:paraId="0DE8141A"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3</w:t>
            </w:r>
          </w:p>
        </w:tc>
        <w:tc>
          <w:tcPr>
            <w:tcW w:w="1451" w:type="dxa"/>
            <w:shd w:val="clear" w:color="auto" w:fill="auto"/>
            <w:vAlign w:val="bottom"/>
          </w:tcPr>
          <w:p w14:paraId="1B57D4AE"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1</w:t>
            </w:r>
          </w:p>
        </w:tc>
        <w:tc>
          <w:tcPr>
            <w:tcW w:w="816" w:type="dxa"/>
            <w:shd w:val="clear" w:color="auto" w:fill="auto"/>
            <w:vAlign w:val="bottom"/>
          </w:tcPr>
          <w:p w14:paraId="1386E9A3"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25</w:t>
            </w:r>
          </w:p>
        </w:tc>
      </w:tr>
      <w:tr w:rsidR="00FD786E" w:rsidRPr="000A45AE" w14:paraId="05E3779E" w14:textId="77777777" w:rsidTr="00F53A3B">
        <w:trPr>
          <w:trHeight w:val="240"/>
        </w:trPr>
        <w:tc>
          <w:tcPr>
            <w:tcW w:w="761" w:type="dxa"/>
            <w:tcBorders>
              <w:bottom w:val="nil"/>
            </w:tcBorders>
            <w:shd w:val="clear" w:color="auto" w:fill="auto"/>
          </w:tcPr>
          <w:p w14:paraId="3F3675E8" w14:textId="77777777" w:rsidR="00FD786E" w:rsidRPr="000A45AE" w:rsidRDefault="00FD786E" w:rsidP="000A45AE">
            <w:pPr>
              <w:pStyle w:val="SingleTxtG"/>
              <w:spacing w:before="40" w:after="40" w:line="220" w:lineRule="exact"/>
              <w:ind w:left="0" w:right="0"/>
              <w:jc w:val="left"/>
              <w:rPr>
                <w:sz w:val="18"/>
                <w:lang w:val="es-ES_tradnl"/>
              </w:rPr>
            </w:pPr>
            <w:r w:rsidRPr="000A45AE">
              <w:rPr>
                <w:sz w:val="18"/>
                <w:lang w:val="es-ES_tradnl"/>
              </w:rPr>
              <w:t>2015</w:t>
            </w:r>
          </w:p>
        </w:tc>
        <w:tc>
          <w:tcPr>
            <w:tcW w:w="1423" w:type="dxa"/>
            <w:tcBorders>
              <w:bottom w:val="nil"/>
            </w:tcBorders>
            <w:shd w:val="clear" w:color="auto" w:fill="auto"/>
            <w:vAlign w:val="bottom"/>
          </w:tcPr>
          <w:p w14:paraId="275614C8"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21</w:t>
            </w:r>
          </w:p>
        </w:tc>
        <w:tc>
          <w:tcPr>
            <w:tcW w:w="1468" w:type="dxa"/>
            <w:tcBorders>
              <w:bottom w:val="nil"/>
            </w:tcBorders>
            <w:shd w:val="clear" w:color="auto" w:fill="auto"/>
            <w:vAlign w:val="bottom"/>
          </w:tcPr>
          <w:p w14:paraId="2C680BC8"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6</w:t>
            </w:r>
          </w:p>
        </w:tc>
        <w:tc>
          <w:tcPr>
            <w:tcW w:w="1451" w:type="dxa"/>
            <w:tcBorders>
              <w:bottom w:val="nil"/>
            </w:tcBorders>
            <w:shd w:val="clear" w:color="auto" w:fill="auto"/>
            <w:vAlign w:val="bottom"/>
          </w:tcPr>
          <w:p w14:paraId="2E98CA4E"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6</w:t>
            </w:r>
          </w:p>
        </w:tc>
        <w:tc>
          <w:tcPr>
            <w:tcW w:w="1451" w:type="dxa"/>
            <w:tcBorders>
              <w:bottom w:val="nil"/>
            </w:tcBorders>
            <w:shd w:val="clear" w:color="auto" w:fill="auto"/>
            <w:vAlign w:val="bottom"/>
          </w:tcPr>
          <w:p w14:paraId="3695D33A"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1</w:t>
            </w:r>
          </w:p>
        </w:tc>
        <w:tc>
          <w:tcPr>
            <w:tcW w:w="816" w:type="dxa"/>
            <w:tcBorders>
              <w:bottom w:val="nil"/>
            </w:tcBorders>
            <w:shd w:val="clear" w:color="auto" w:fill="auto"/>
            <w:vAlign w:val="bottom"/>
          </w:tcPr>
          <w:p w14:paraId="2CD51716"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34</w:t>
            </w:r>
          </w:p>
        </w:tc>
      </w:tr>
      <w:tr w:rsidR="00FD786E" w:rsidRPr="000A45AE" w14:paraId="75D79295" w14:textId="77777777" w:rsidTr="00F53A3B">
        <w:trPr>
          <w:trHeight w:val="240"/>
        </w:trPr>
        <w:tc>
          <w:tcPr>
            <w:tcW w:w="761" w:type="dxa"/>
            <w:tcBorders>
              <w:top w:val="nil"/>
              <w:bottom w:val="single" w:sz="12" w:space="0" w:color="auto"/>
            </w:tcBorders>
            <w:shd w:val="clear" w:color="auto" w:fill="auto"/>
          </w:tcPr>
          <w:p w14:paraId="0270ACF6" w14:textId="77777777" w:rsidR="00FD786E" w:rsidRPr="000A45AE" w:rsidRDefault="00FD786E" w:rsidP="000A45AE">
            <w:pPr>
              <w:pStyle w:val="SingleTxtG"/>
              <w:spacing w:before="40" w:after="40" w:line="220" w:lineRule="exact"/>
              <w:ind w:left="0" w:right="0"/>
              <w:jc w:val="left"/>
              <w:rPr>
                <w:sz w:val="18"/>
                <w:lang w:val="es-ES_tradnl"/>
              </w:rPr>
            </w:pPr>
            <w:r w:rsidRPr="000A45AE">
              <w:rPr>
                <w:sz w:val="18"/>
                <w:lang w:val="es-ES_tradnl"/>
              </w:rPr>
              <w:t>2016</w:t>
            </w:r>
          </w:p>
        </w:tc>
        <w:tc>
          <w:tcPr>
            <w:tcW w:w="1423" w:type="dxa"/>
            <w:tcBorders>
              <w:top w:val="nil"/>
              <w:bottom w:val="single" w:sz="12" w:space="0" w:color="auto"/>
            </w:tcBorders>
            <w:shd w:val="clear" w:color="auto" w:fill="auto"/>
            <w:vAlign w:val="bottom"/>
          </w:tcPr>
          <w:p w14:paraId="37A81490"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25</w:t>
            </w:r>
          </w:p>
        </w:tc>
        <w:tc>
          <w:tcPr>
            <w:tcW w:w="1468" w:type="dxa"/>
            <w:tcBorders>
              <w:top w:val="nil"/>
              <w:bottom w:val="single" w:sz="12" w:space="0" w:color="auto"/>
            </w:tcBorders>
            <w:shd w:val="clear" w:color="auto" w:fill="auto"/>
            <w:vAlign w:val="bottom"/>
          </w:tcPr>
          <w:p w14:paraId="46299ED3"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5</w:t>
            </w:r>
          </w:p>
        </w:tc>
        <w:tc>
          <w:tcPr>
            <w:tcW w:w="1451" w:type="dxa"/>
            <w:tcBorders>
              <w:top w:val="nil"/>
              <w:bottom w:val="single" w:sz="12" w:space="0" w:color="auto"/>
            </w:tcBorders>
            <w:shd w:val="clear" w:color="auto" w:fill="auto"/>
            <w:vAlign w:val="bottom"/>
          </w:tcPr>
          <w:p w14:paraId="45BECC35"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8</w:t>
            </w:r>
          </w:p>
        </w:tc>
        <w:tc>
          <w:tcPr>
            <w:tcW w:w="1451" w:type="dxa"/>
            <w:tcBorders>
              <w:top w:val="nil"/>
              <w:bottom w:val="single" w:sz="12" w:space="0" w:color="auto"/>
            </w:tcBorders>
            <w:shd w:val="clear" w:color="auto" w:fill="auto"/>
            <w:vAlign w:val="bottom"/>
          </w:tcPr>
          <w:p w14:paraId="43ACF900"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1</w:t>
            </w:r>
          </w:p>
        </w:tc>
        <w:tc>
          <w:tcPr>
            <w:tcW w:w="816" w:type="dxa"/>
            <w:tcBorders>
              <w:top w:val="nil"/>
              <w:bottom w:val="single" w:sz="12" w:space="0" w:color="auto"/>
            </w:tcBorders>
            <w:shd w:val="clear" w:color="auto" w:fill="auto"/>
            <w:vAlign w:val="bottom"/>
          </w:tcPr>
          <w:p w14:paraId="5DD9567B" w14:textId="77777777" w:rsidR="00FD786E" w:rsidRPr="000A45AE" w:rsidRDefault="00FD786E" w:rsidP="000A45AE">
            <w:pPr>
              <w:pStyle w:val="SingleTxtG"/>
              <w:spacing w:before="40" w:after="40" w:line="220" w:lineRule="exact"/>
              <w:ind w:left="57" w:right="28"/>
              <w:jc w:val="right"/>
              <w:rPr>
                <w:sz w:val="18"/>
                <w:lang w:val="es-ES_tradnl"/>
              </w:rPr>
            </w:pPr>
            <w:r w:rsidRPr="000A45AE">
              <w:rPr>
                <w:sz w:val="18"/>
                <w:lang w:val="es-ES_tradnl"/>
              </w:rPr>
              <w:t>39</w:t>
            </w:r>
          </w:p>
        </w:tc>
      </w:tr>
    </w:tbl>
    <w:p w14:paraId="6A1F5F87" w14:textId="77777777" w:rsidR="00FD786E" w:rsidRPr="000A45AE" w:rsidRDefault="00FD786E" w:rsidP="00A45576">
      <w:pPr>
        <w:pStyle w:val="SingleTxtG"/>
        <w:spacing w:before="120" w:after="0"/>
        <w:ind w:firstLine="170"/>
        <w:jc w:val="left"/>
        <w:rPr>
          <w:sz w:val="18"/>
          <w:szCs w:val="18"/>
          <w:lang w:val="es-ES_tradnl"/>
        </w:rPr>
      </w:pPr>
      <w:r w:rsidRPr="000A45AE">
        <w:rPr>
          <w:i/>
          <w:iCs/>
          <w:sz w:val="18"/>
          <w:szCs w:val="18"/>
          <w:lang w:val="es-ES_tradnl"/>
        </w:rPr>
        <w:t>Fuente:</w:t>
      </w:r>
      <w:r w:rsidRPr="000A45AE">
        <w:rPr>
          <w:sz w:val="18"/>
          <w:szCs w:val="18"/>
          <w:lang w:val="es-ES_tradnl"/>
        </w:rPr>
        <w:t xml:space="preserve"> Dirección de Servicios Penitenciarios.</w:t>
      </w:r>
    </w:p>
    <w:p w14:paraId="50A0B28E" w14:textId="77777777" w:rsidR="00FD786E" w:rsidRPr="00A45576" w:rsidRDefault="00FD786E" w:rsidP="00A45576">
      <w:pPr>
        <w:pStyle w:val="SingleTxtG"/>
        <w:spacing w:after="0"/>
        <w:ind w:firstLine="170"/>
        <w:jc w:val="left"/>
        <w:rPr>
          <w:sz w:val="18"/>
          <w:szCs w:val="18"/>
          <w:lang w:val="es-ES_tradnl"/>
        </w:rPr>
      </w:pPr>
      <w:r w:rsidRPr="00A45576">
        <w:rPr>
          <w:sz w:val="18"/>
          <w:szCs w:val="18"/>
          <w:lang w:val="es-ES_tradnl"/>
        </w:rPr>
        <w:t xml:space="preserve">* </w:t>
      </w:r>
      <w:r w:rsidR="00A45576">
        <w:rPr>
          <w:sz w:val="18"/>
          <w:szCs w:val="18"/>
          <w:lang w:val="es-ES_tradnl"/>
        </w:rPr>
        <w:t xml:space="preserve"> </w:t>
      </w:r>
      <w:r w:rsidRPr="00A45576">
        <w:rPr>
          <w:sz w:val="18"/>
          <w:szCs w:val="18"/>
          <w:lang w:val="es-ES_tradnl"/>
        </w:rPr>
        <w:t>En el momento de la admisión del recluso, el psicólogo de la prisión evaluará sus tendencias a la violencia o al suicidio utilizando una escala específica. Se dice que un preso presenta un trastorno psicológico cuando de su evaluación se desprende que tiene una marcada tendencia a la violencia o al suicidio</w:t>
      </w:r>
      <w:r w:rsidR="000319A5">
        <w:rPr>
          <w:sz w:val="18"/>
          <w:szCs w:val="18"/>
          <w:lang w:val="es-ES_tradnl"/>
        </w:rPr>
        <w:t>.</w:t>
      </w:r>
    </w:p>
    <w:p w14:paraId="3FEEDCBC" w14:textId="77777777" w:rsidR="00FD786E" w:rsidRPr="00A45576" w:rsidRDefault="00FD786E" w:rsidP="00A45576">
      <w:pPr>
        <w:pStyle w:val="SingleTxtG"/>
        <w:spacing w:after="240"/>
        <w:ind w:firstLine="170"/>
        <w:jc w:val="left"/>
        <w:rPr>
          <w:sz w:val="18"/>
          <w:szCs w:val="18"/>
          <w:lang w:val="es-ES_tradnl"/>
        </w:rPr>
      </w:pPr>
      <w:r w:rsidRPr="00A45576">
        <w:rPr>
          <w:sz w:val="18"/>
          <w:szCs w:val="18"/>
          <w:lang w:val="es-ES_tradnl"/>
        </w:rPr>
        <w:t xml:space="preserve">** </w:t>
      </w:r>
      <w:r w:rsidR="00A45576">
        <w:rPr>
          <w:sz w:val="18"/>
          <w:szCs w:val="18"/>
          <w:lang w:val="es-ES_tradnl"/>
        </w:rPr>
        <w:t xml:space="preserve"> </w:t>
      </w:r>
      <w:r w:rsidRPr="00A45576">
        <w:rPr>
          <w:sz w:val="18"/>
          <w:szCs w:val="18"/>
          <w:lang w:val="es-ES_tradnl"/>
        </w:rPr>
        <w:t>Se dice que presentan una deficiencia mental los presos recluidos por razones de seguridad, o aquellos con antecedentes de enfermedades psiquiátricas anteriores a su llegada a la prisión, o aquellos en los cuales esa enfermedad se ha declarado ya en la prisión.</w:t>
      </w:r>
    </w:p>
    <w:p w14:paraId="4996E865" w14:textId="77777777" w:rsidR="00FD786E" w:rsidRPr="00FD786E" w:rsidRDefault="00A45576" w:rsidP="00A45576">
      <w:pPr>
        <w:pStyle w:val="H1G"/>
        <w:rPr>
          <w:lang w:val="es-ES_tradnl"/>
        </w:rPr>
      </w:pPr>
      <w:r>
        <w:rPr>
          <w:lang w:val="es-ES_tradnl"/>
        </w:rPr>
        <w:tab/>
      </w:r>
      <w:r w:rsidR="00FD786E" w:rsidRPr="00FD786E">
        <w:rPr>
          <w:lang w:val="es-ES_tradnl"/>
        </w:rPr>
        <w:tab/>
        <w:t>Artículo 11</w:t>
      </w:r>
      <w:r w:rsidR="00FD786E" w:rsidRPr="00FD786E">
        <w:rPr>
          <w:lang w:val="es-ES_tradnl"/>
        </w:rPr>
        <w:br/>
        <w:t>Prohibición del encarcelamiento por incumplimiento de una obligación</w:t>
      </w:r>
      <w:r>
        <w:rPr>
          <w:lang w:val="es-ES_tradnl"/>
        </w:rPr>
        <w:t> </w:t>
      </w:r>
      <w:r w:rsidR="00FD786E" w:rsidRPr="00FD786E">
        <w:rPr>
          <w:lang w:val="es-ES_tradnl"/>
        </w:rPr>
        <w:t>contractual</w:t>
      </w:r>
    </w:p>
    <w:p w14:paraId="3D5E4B33" w14:textId="77777777" w:rsidR="00FD786E" w:rsidRPr="00FD786E" w:rsidRDefault="00FD786E" w:rsidP="00FD786E">
      <w:pPr>
        <w:pStyle w:val="SingleTxtG"/>
        <w:rPr>
          <w:lang w:val="es-ES_tradnl"/>
        </w:rPr>
      </w:pPr>
      <w:r w:rsidRPr="00FD786E">
        <w:rPr>
          <w:lang w:val="es-ES_tradnl"/>
        </w:rPr>
        <w:t>181.</w:t>
      </w:r>
      <w:r w:rsidRPr="00FD786E">
        <w:rPr>
          <w:lang w:val="es-ES_tradnl"/>
        </w:rPr>
        <w:tab/>
        <w:t>No hay nada que añadir con respecto a este artículo.</w:t>
      </w:r>
    </w:p>
    <w:p w14:paraId="6577BB91" w14:textId="77777777" w:rsidR="00FD786E" w:rsidRPr="00FD786E" w:rsidRDefault="00A45576" w:rsidP="00A45576">
      <w:pPr>
        <w:pStyle w:val="H1G"/>
        <w:rPr>
          <w:lang w:val="es-ES_tradnl"/>
        </w:rPr>
      </w:pPr>
      <w:r>
        <w:rPr>
          <w:lang w:val="es-ES_tradnl"/>
        </w:rPr>
        <w:tab/>
      </w:r>
      <w:r w:rsidR="00FD786E" w:rsidRPr="00FD786E">
        <w:rPr>
          <w:lang w:val="es-ES_tradnl"/>
        </w:rPr>
        <w:tab/>
        <w:t>Artículo 12</w:t>
      </w:r>
      <w:r w:rsidR="00FD786E" w:rsidRPr="00FD786E">
        <w:rPr>
          <w:lang w:val="es-ES_tradnl"/>
        </w:rPr>
        <w:br/>
        <w:t>Libertad de circulación</w:t>
      </w:r>
    </w:p>
    <w:p w14:paraId="3D6393ED" w14:textId="77777777" w:rsidR="00FD786E" w:rsidRPr="00FD786E" w:rsidRDefault="00FD786E" w:rsidP="00FD786E">
      <w:pPr>
        <w:pStyle w:val="SingleTxtG"/>
        <w:rPr>
          <w:lang w:val="es-ES_tradnl"/>
        </w:rPr>
      </w:pPr>
      <w:r w:rsidRPr="00FD786E">
        <w:rPr>
          <w:lang w:val="es-ES_tradnl"/>
        </w:rPr>
        <w:t>182.</w:t>
      </w:r>
      <w:r w:rsidRPr="00FD786E">
        <w:rPr>
          <w:lang w:val="es-ES_tradnl"/>
        </w:rPr>
        <w:tab/>
        <w:t>El marco jurídico de la RAE de Macao permanece inalterado a este respecto. De conformidad con el artículo 33 de la Ley Fundamental, los residentes, sin discriminación, tendrán derecho a obtener documentos de viaje y solo podrán imponerse a este derecho las restricciones que prevea la ley.</w:t>
      </w:r>
    </w:p>
    <w:p w14:paraId="302EB44E" w14:textId="77777777" w:rsidR="00FD786E" w:rsidRPr="00FD786E" w:rsidRDefault="003139A1" w:rsidP="003139A1">
      <w:pPr>
        <w:pStyle w:val="H23G"/>
        <w:rPr>
          <w:lang w:val="es-ES_tradnl"/>
        </w:rPr>
      </w:pPr>
      <w:r>
        <w:rPr>
          <w:lang w:val="es-ES_tradnl"/>
        </w:rPr>
        <w:tab/>
      </w:r>
      <w:r w:rsidR="00FD786E" w:rsidRPr="00FD786E">
        <w:rPr>
          <w:lang w:val="es-ES_tradnl"/>
        </w:rPr>
        <w:tab/>
        <w:t>Residentes permanentes y no permanentes</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1791"/>
        <w:gridCol w:w="1850"/>
        <w:gridCol w:w="2016"/>
        <w:gridCol w:w="1713"/>
      </w:tblGrid>
      <w:tr w:rsidR="00FD786E" w:rsidRPr="00630E7E" w14:paraId="53BA81F6" w14:textId="77777777" w:rsidTr="001D6C4C">
        <w:trPr>
          <w:trHeight w:val="240"/>
          <w:tblHeader/>
        </w:trPr>
        <w:tc>
          <w:tcPr>
            <w:tcW w:w="1791" w:type="dxa"/>
            <w:tcBorders>
              <w:top w:val="single" w:sz="4" w:space="0" w:color="auto"/>
              <w:bottom w:val="single" w:sz="12" w:space="0" w:color="auto"/>
            </w:tcBorders>
            <w:shd w:val="clear" w:color="auto" w:fill="auto"/>
            <w:vAlign w:val="bottom"/>
          </w:tcPr>
          <w:p w14:paraId="0AC7D993" w14:textId="77777777" w:rsidR="00FD786E" w:rsidRPr="00630E7E" w:rsidRDefault="00FD786E" w:rsidP="00630E7E">
            <w:pPr>
              <w:pStyle w:val="SingleTxtG"/>
              <w:spacing w:before="80" w:after="80" w:line="200" w:lineRule="exact"/>
              <w:ind w:left="0" w:right="0"/>
              <w:jc w:val="left"/>
              <w:rPr>
                <w:i/>
                <w:sz w:val="16"/>
                <w:lang w:val="es-ES_tradnl"/>
              </w:rPr>
            </w:pPr>
            <w:r w:rsidRPr="00630E7E">
              <w:rPr>
                <w:i/>
                <w:iCs/>
                <w:sz w:val="16"/>
                <w:lang w:val="es-ES_tradnl"/>
              </w:rPr>
              <w:t>Año</w:t>
            </w:r>
          </w:p>
        </w:tc>
        <w:tc>
          <w:tcPr>
            <w:tcW w:w="1850" w:type="dxa"/>
            <w:tcBorders>
              <w:top w:val="single" w:sz="4" w:space="0" w:color="auto"/>
              <w:bottom w:val="single" w:sz="12" w:space="0" w:color="auto"/>
            </w:tcBorders>
            <w:shd w:val="clear" w:color="auto" w:fill="auto"/>
            <w:vAlign w:val="bottom"/>
          </w:tcPr>
          <w:p w14:paraId="2FF28996" w14:textId="77777777" w:rsidR="00FD786E" w:rsidRPr="00630E7E" w:rsidRDefault="00FD786E" w:rsidP="001D6C4C">
            <w:pPr>
              <w:pStyle w:val="SingleTxtG"/>
              <w:spacing w:before="80" w:after="80" w:line="200" w:lineRule="exact"/>
              <w:ind w:left="57" w:right="28"/>
              <w:jc w:val="right"/>
              <w:rPr>
                <w:i/>
                <w:sz w:val="16"/>
                <w:lang w:val="es-ES_tradnl"/>
              </w:rPr>
            </w:pPr>
            <w:r w:rsidRPr="00630E7E">
              <w:rPr>
                <w:i/>
                <w:iCs/>
                <w:sz w:val="16"/>
                <w:lang w:val="es-ES_tradnl"/>
              </w:rPr>
              <w:t>Residentes permanentes</w:t>
            </w:r>
          </w:p>
        </w:tc>
        <w:tc>
          <w:tcPr>
            <w:tcW w:w="2016" w:type="dxa"/>
            <w:tcBorders>
              <w:top w:val="single" w:sz="4" w:space="0" w:color="auto"/>
              <w:bottom w:val="single" w:sz="12" w:space="0" w:color="auto"/>
            </w:tcBorders>
            <w:shd w:val="clear" w:color="auto" w:fill="auto"/>
            <w:vAlign w:val="bottom"/>
          </w:tcPr>
          <w:p w14:paraId="06950747" w14:textId="77777777" w:rsidR="00FD786E" w:rsidRPr="00630E7E" w:rsidRDefault="00FD786E" w:rsidP="001D6C4C">
            <w:pPr>
              <w:pStyle w:val="SingleTxtG"/>
              <w:spacing w:before="80" w:after="80" w:line="200" w:lineRule="exact"/>
              <w:ind w:left="57" w:right="28"/>
              <w:jc w:val="right"/>
              <w:rPr>
                <w:i/>
                <w:sz w:val="16"/>
                <w:lang w:val="es-ES_tradnl"/>
              </w:rPr>
            </w:pPr>
            <w:r w:rsidRPr="00630E7E">
              <w:rPr>
                <w:i/>
                <w:iCs/>
                <w:sz w:val="16"/>
                <w:lang w:val="es-ES_tradnl"/>
              </w:rPr>
              <w:t>Residentes no permanentes</w:t>
            </w:r>
          </w:p>
        </w:tc>
        <w:tc>
          <w:tcPr>
            <w:tcW w:w="1713" w:type="dxa"/>
            <w:tcBorders>
              <w:top w:val="single" w:sz="4" w:space="0" w:color="auto"/>
              <w:bottom w:val="single" w:sz="12" w:space="0" w:color="auto"/>
            </w:tcBorders>
            <w:shd w:val="clear" w:color="auto" w:fill="auto"/>
            <w:vAlign w:val="bottom"/>
          </w:tcPr>
          <w:p w14:paraId="1E44E2B8" w14:textId="77777777" w:rsidR="00FD786E" w:rsidRPr="00630E7E" w:rsidRDefault="00FD786E" w:rsidP="001D6C4C">
            <w:pPr>
              <w:pStyle w:val="SingleTxtG"/>
              <w:spacing w:before="80" w:after="80" w:line="200" w:lineRule="exact"/>
              <w:ind w:left="57" w:right="28"/>
              <w:jc w:val="right"/>
              <w:rPr>
                <w:i/>
                <w:sz w:val="16"/>
                <w:lang w:val="es-ES_tradnl"/>
              </w:rPr>
            </w:pPr>
            <w:r w:rsidRPr="00630E7E">
              <w:rPr>
                <w:i/>
                <w:iCs/>
                <w:sz w:val="16"/>
                <w:lang w:val="es-ES_tradnl"/>
              </w:rPr>
              <w:t>Total</w:t>
            </w:r>
          </w:p>
        </w:tc>
      </w:tr>
      <w:tr w:rsidR="00FD786E" w:rsidRPr="00630E7E" w14:paraId="04BAB1EA" w14:textId="77777777" w:rsidTr="001D6C4C">
        <w:trPr>
          <w:trHeight w:val="240"/>
        </w:trPr>
        <w:tc>
          <w:tcPr>
            <w:tcW w:w="1791" w:type="dxa"/>
            <w:tcBorders>
              <w:top w:val="single" w:sz="12" w:space="0" w:color="auto"/>
            </w:tcBorders>
            <w:shd w:val="clear" w:color="auto" w:fill="auto"/>
          </w:tcPr>
          <w:p w14:paraId="3518A165" w14:textId="77777777" w:rsidR="00FD786E" w:rsidRPr="00630E7E" w:rsidRDefault="00FD786E" w:rsidP="00630E7E">
            <w:pPr>
              <w:pStyle w:val="SingleTxtG"/>
              <w:spacing w:before="40" w:after="40" w:line="220" w:lineRule="exact"/>
              <w:ind w:left="0" w:right="0"/>
              <w:jc w:val="left"/>
              <w:rPr>
                <w:sz w:val="18"/>
                <w:lang w:val="es-ES_tradnl"/>
              </w:rPr>
            </w:pPr>
            <w:r w:rsidRPr="00630E7E">
              <w:rPr>
                <w:sz w:val="18"/>
                <w:lang w:val="es-ES_tradnl"/>
              </w:rPr>
              <w:t>2011</w:t>
            </w:r>
          </w:p>
        </w:tc>
        <w:tc>
          <w:tcPr>
            <w:tcW w:w="1850" w:type="dxa"/>
            <w:tcBorders>
              <w:top w:val="single" w:sz="12" w:space="0" w:color="auto"/>
            </w:tcBorders>
            <w:shd w:val="clear" w:color="auto" w:fill="auto"/>
            <w:vAlign w:val="bottom"/>
          </w:tcPr>
          <w:p w14:paraId="0CF4702B"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541</w:t>
            </w:r>
            <w:r w:rsidR="00630E7E">
              <w:rPr>
                <w:sz w:val="18"/>
                <w:lang w:val="es-ES_tradnl"/>
              </w:rPr>
              <w:t xml:space="preserve"> </w:t>
            </w:r>
            <w:r w:rsidRPr="00630E7E">
              <w:rPr>
                <w:sz w:val="18"/>
                <w:lang w:val="es-ES_tradnl"/>
              </w:rPr>
              <w:t>597</w:t>
            </w:r>
          </w:p>
        </w:tc>
        <w:tc>
          <w:tcPr>
            <w:tcW w:w="2016" w:type="dxa"/>
            <w:tcBorders>
              <w:top w:val="single" w:sz="12" w:space="0" w:color="auto"/>
            </w:tcBorders>
            <w:shd w:val="clear" w:color="auto" w:fill="auto"/>
            <w:vAlign w:val="bottom"/>
          </w:tcPr>
          <w:p w14:paraId="187FD83F"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77</w:t>
            </w:r>
            <w:r w:rsidR="00630E7E">
              <w:rPr>
                <w:sz w:val="18"/>
                <w:lang w:val="es-ES_tradnl"/>
              </w:rPr>
              <w:t xml:space="preserve"> </w:t>
            </w:r>
            <w:r w:rsidRPr="00630E7E">
              <w:rPr>
                <w:sz w:val="18"/>
                <w:lang w:val="es-ES_tradnl"/>
              </w:rPr>
              <w:t>164</w:t>
            </w:r>
          </w:p>
        </w:tc>
        <w:tc>
          <w:tcPr>
            <w:tcW w:w="1713" w:type="dxa"/>
            <w:tcBorders>
              <w:top w:val="single" w:sz="12" w:space="0" w:color="auto"/>
            </w:tcBorders>
            <w:shd w:val="clear" w:color="auto" w:fill="auto"/>
            <w:vAlign w:val="bottom"/>
          </w:tcPr>
          <w:p w14:paraId="7B97AC52"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618</w:t>
            </w:r>
            <w:r w:rsidR="00630E7E">
              <w:rPr>
                <w:sz w:val="18"/>
                <w:lang w:val="es-ES_tradnl"/>
              </w:rPr>
              <w:t xml:space="preserve"> </w:t>
            </w:r>
            <w:r w:rsidRPr="00630E7E">
              <w:rPr>
                <w:sz w:val="18"/>
                <w:lang w:val="es-ES_tradnl"/>
              </w:rPr>
              <w:t>761</w:t>
            </w:r>
          </w:p>
        </w:tc>
      </w:tr>
      <w:tr w:rsidR="00FD786E" w:rsidRPr="00630E7E" w14:paraId="33E29599" w14:textId="77777777" w:rsidTr="001D6C4C">
        <w:trPr>
          <w:trHeight w:val="240"/>
        </w:trPr>
        <w:tc>
          <w:tcPr>
            <w:tcW w:w="1791" w:type="dxa"/>
            <w:shd w:val="clear" w:color="auto" w:fill="auto"/>
          </w:tcPr>
          <w:p w14:paraId="094815AF" w14:textId="77777777" w:rsidR="00FD786E" w:rsidRPr="00630E7E" w:rsidRDefault="00FD786E" w:rsidP="00630E7E">
            <w:pPr>
              <w:pStyle w:val="SingleTxtG"/>
              <w:spacing w:before="40" w:after="40" w:line="220" w:lineRule="exact"/>
              <w:ind w:left="0" w:right="0"/>
              <w:jc w:val="left"/>
              <w:rPr>
                <w:sz w:val="18"/>
                <w:lang w:val="es-ES_tradnl"/>
              </w:rPr>
            </w:pPr>
            <w:r w:rsidRPr="00630E7E">
              <w:rPr>
                <w:sz w:val="18"/>
                <w:lang w:val="es-ES_tradnl"/>
              </w:rPr>
              <w:t>2012</w:t>
            </w:r>
          </w:p>
        </w:tc>
        <w:tc>
          <w:tcPr>
            <w:tcW w:w="1850" w:type="dxa"/>
            <w:shd w:val="clear" w:color="auto" w:fill="auto"/>
            <w:vAlign w:val="bottom"/>
          </w:tcPr>
          <w:p w14:paraId="2D748C7A"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567</w:t>
            </w:r>
            <w:r w:rsidR="00630E7E">
              <w:rPr>
                <w:sz w:val="18"/>
                <w:lang w:val="es-ES_tradnl"/>
              </w:rPr>
              <w:t xml:space="preserve"> </w:t>
            </w:r>
            <w:r w:rsidRPr="00630E7E">
              <w:rPr>
                <w:sz w:val="18"/>
                <w:lang w:val="es-ES_tradnl"/>
              </w:rPr>
              <w:t>952</w:t>
            </w:r>
          </w:p>
        </w:tc>
        <w:tc>
          <w:tcPr>
            <w:tcW w:w="2016" w:type="dxa"/>
            <w:shd w:val="clear" w:color="auto" w:fill="auto"/>
            <w:vAlign w:val="bottom"/>
          </w:tcPr>
          <w:p w14:paraId="6B3DFD1C"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68</w:t>
            </w:r>
            <w:r w:rsidR="00630E7E">
              <w:rPr>
                <w:sz w:val="18"/>
                <w:lang w:val="es-ES_tradnl"/>
              </w:rPr>
              <w:t xml:space="preserve"> </w:t>
            </w:r>
            <w:r w:rsidRPr="00630E7E">
              <w:rPr>
                <w:sz w:val="18"/>
                <w:lang w:val="es-ES_tradnl"/>
              </w:rPr>
              <w:t>412</w:t>
            </w:r>
          </w:p>
        </w:tc>
        <w:tc>
          <w:tcPr>
            <w:tcW w:w="1713" w:type="dxa"/>
            <w:shd w:val="clear" w:color="auto" w:fill="auto"/>
            <w:vAlign w:val="bottom"/>
          </w:tcPr>
          <w:p w14:paraId="4423FE61"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636</w:t>
            </w:r>
            <w:r w:rsidR="00630E7E">
              <w:rPr>
                <w:sz w:val="18"/>
                <w:lang w:val="es-ES_tradnl"/>
              </w:rPr>
              <w:t xml:space="preserve"> </w:t>
            </w:r>
            <w:r w:rsidRPr="00630E7E">
              <w:rPr>
                <w:sz w:val="18"/>
                <w:lang w:val="es-ES_tradnl"/>
              </w:rPr>
              <w:t>364</w:t>
            </w:r>
          </w:p>
        </w:tc>
      </w:tr>
      <w:tr w:rsidR="00FD786E" w:rsidRPr="00630E7E" w14:paraId="521938D8" w14:textId="77777777" w:rsidTr="001D6C4C">
        <w:trPr>
          <w:trHeight w:val="240"/>
        </w:trPr>
        <w:tc>
          <w:tcPr>
            <w:tcW w:w="1791" w:type="dxa"/>
            <w:shd w:val="clear" w:color="auto" w:fill="auto"/>
          </w:tcPr>
          <w:p w14:paraId="1691D791" w14:textId="77777777" w:rsidR="00FD786E" w:rsidRPr="00630E7E" w:rsidRDefault="00FD786E" w:rsidP="00630E7E">
            <w:pPr>
              <w:pStyle w:val="SingleTxtG"/>
              <w:spacing w:before="40" w:after="40" w:line="220" w:lineRule="exact"/>
              <w:ind w:left="0" w:right="0"/>
              <w:jc w:val="left"/>
              <w:rPr>
                <w:sz w:val="18"/>
                <w:lang w:val="es-ES_tradnl"/>
              </w:rPr>
            </w:pPr>
            <w:r w:rsidRPr="00630E7E">
              <w:rPr>
                <w:sz w:val="18"/>
                <w:lang w:val="es-ES_tradnl"/>
              </w:rPr>
              <w:t>2013</w:t>
            </w:r>
          </w:p>
        </w:tc>
        <w:tc>
          <w:tcPr>
            <w:tcW w:w="1850" w:type="dxa"/>
            <w:shd w:val="clear" w:color="auto" w:fill="auto"/>
            <w:vAlign w:val="bottom"/>
          </w:tcPr>
          <w:p w14:paraId="74078600"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589</w:t>
            </w:r>
            <w:r w:rsidR="00630E7E">
              <w:rPr>
                <w:sz w:val="18"/>
                <w:lang w:val="es-ES_tradnl"/>
              </w:rPr>
              <w:t xml:space="preserve"> </w:t>
            </w:r>
            <w:r w:rsidRPr="00630E7E">
              <w:rPr>
                <w:sz w:val="18"/>
                <w:lang w:val="es-ES_tradnl"/>
              </w:rPr>
              <w:t>073</w:t>
            </w:r>
          </w:p>
        </w:tc>
        <w:tc>
          <w:tcPr>
            <w:tcW w:w="2016" w:type="dxa"/>
            <w:shd w:val="clear" w:color="auto" w:fill="auto"/>
            <w:vAlign w:val="bottom"/>
          </w:tcPr>
          <w:p w14:paraId="5FACB445"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62</w:t>
            </w:r>
            <w:r w:rsidR="00630E7E">
              <w:rPr>
                <w:sz w:val="18"/>
                <w:lang w:val="es-ES_tradnl"/>
              </w:rPr>
              <w:t xml:space="preserve"> </w:t>
            </w:r>
            <w:r w:rsidRPr="00630E7E">
              <w:rPr>
                <w:sz w:val="18"/>
                <w:lang w:val="es-ES_tradnl"/>
              </w:rPr>
              <w:t>793</w:t>
            </w:r>
          </w:p>
        </w:tc>
        <w:tc>
          <w:tcPr>
            <w:tcW w:w="1713" w:type="dxa"/>
            <w:shd w:val="clear" w:color="auto" w:fill="auto"/>
            <w:vAlign w:val="bottom"/>
          </w:tcPr>
          <w:p w14:paraId="7F8CA815"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651</w:t>
            </w:r>
            <w:r w:rsidR="00630E7E">
              <w:rPr>
                <w:sz w:val="18"/>
                <w:lang w:val="es-ES_tradnl"/>
              </w:rPr>
              <w:t xml:space="preserve"> </w:t>
            </w:r>
            <w:r w:rsidRPr="00630E7E">
              <w:rPr>
                <w:sz w:val="18"/>
                <w:lang w:val="es-ES_tradnl"/>
              </w:rPr>
              <w:t>866</w:t>
            </w:r>
          </w:p>
        </w:tc>
      </w:tr>
      <w:tr w:rsidR="00FD786E" w:rsidRPr="00630E7E" w14:paraId="3813E92E" w14:textId="77777777" w:rsidTr="001D6C4C">
        <w:trPr>
          <w:trHeight w:val="240"/>
        </w:trPr>
        <w:tc>
          <w:tcPr>
            <w:tcW w:w="1791" w:type="dxa"/>
            <w:shd w:val="clear" w:color="auto" w:fill="auto"/>
          </w:tcPr>
          <w:p w14:paraId="2CA6A331" w14:textId="77777777" w:rsidR="00FD786E" w:rsidRPr="00630E7E" w:rsidRDefault="00FD786E" w:rsidP="00630E7E">
            <w:pPr>
              <w:pStyle w:val="SingleTxtG"/>
              <w:spacing w:before="40" w:after="40" w:line="220" w:lineRule="exact"/>
              <w:ind w:left="0" w:right="0"/>
              <w:jc w:val="left"/>
              <w:rPr>
                <w:sz w:val="18"/>
                <w:lang w:val="es-ES_tradnl"/>
              </w:rPr>
            </w:pPr>
            <w:r w:rsidRPr="00630E7E">
              <w:rPr>
                <w:sz w:val="18"/>
                <w:lang w:val="es-ES_tradnl"/>
              </w:rPr>
              <w:t>2014</w:t>
            </w:r>
          </w:p>
        </w:tc>
        <w:tc>
          <w:tcPr>
            <w:tcW w:w="1850" w:type="dxa"/>
            <w:shd w:val="clear" w:color="auto" w:fill="auto"/>
            <w:vAlign w:val="bottom"/>
          </w:tcPr>
          <w:p w14:paraId="0FCF57C9"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605</w:t>
            </w:r>
            <w:r w:rsidR="00630E7E">
              <w:rPr>
                <w:sz w:val="18"/>
                <w:lang w:val="es-ES_tradnl"/>
              </w:rPr>
              <w:t xml:space="preserve"> </w:t>
            </w:r>
            <w:r w:rsidRPr="00630E7E">
              <w:rPr>
                <w:sz w:val="18"/>
                <w:lang w:val="es-ES_tradnl"/>
              </w:rPr>
              <w:t>017</w:t>
            </w:r>
          </w:p>
        </w:tc>
        <w:tc>
          <w:tcPr>
            <w:tcW w:w="2016" w:type="dxa"/>
            <w:shd w:val="clear" w:color="auto" w:fill="auto"/>
            <w:vAlign w:val="bottom"/>
          </w:tcPr>
          <w:p w14:paraId="20676A5A"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63</w:t>
            </w:r>
            <w:r w:rsidR="00630E7E">
              <w:rPr>
                <w:sz w:val="18"/>
                <w:lang w:val="es-ES_tradnl"/>
              </w:rPr>
              <w:t xml:space="preserve"> </w:t>
            </w:r>
            <w:r w:rsidRPr="00630E7E">
              <w:rPr>
                <w:sz w:val="18"/>
                <w:lang w:val="es-ES_tradnl"/>
              </w:rPr>
              <w:t>191</w:t>
            </w:r>
          </w:p>
        </w:tc>
        <w:tc>
          <w:tcPr>
            <w:tcW w:w="1713" w:type="dxa"/>
            <w:shd w:val="clear" w:color="auto" w:fill="auto"/>
            <w:vAlign w:val="bottom"/>
          </w:tcPr>
          <w:p w14:paraId="3A67B83E"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668</w:t>
            </w:r>
            <w:r w:rsidR="00630E7E">
              <w:rPr>
                <w:sz w:val="18"/>
                <w:lang w:val="es-ES_tradnl"/>
              </w:rPr>
              <w:t xml:space="preserve"> </w:t>
            </w:r>
            <w:r w:rsidRPr="00630E7E">
              <w:rPr>
                <w:sz w:val="18"/>
                <w:lang w:val="es-ES_tradnl"/>
              </w:rPr>
              <w:t>208</w:t>
            </w:r>
          </w:p>
        </w:tc>
      </w:tr>
      <w:tr w:rsidR="00FD786E" w:rsidRPr="00630E7E" w14:paraId="216D44D1" w14:textId="77777777" w:rsidTr="001D6C4C">
        <w:trPr>
          <w:trHeight w:val="240"/>
        </w:trPr>
        <w:tc>
          <w:tcPr>
            <w:tcW w:w="1791" w:type="dxa"/>
            <w:shd w:val="clear" w:color="auto" w:fill="auto"/>
          </w:tcPr>
          <w:p w14:paraId="6EE56E90" w14:textId="77777777" w:rsidR="00FD786E" w:rsidRPr="00630E7E" w:rsidRDefault="00FD786E" w:rsidP="00442C05">
            <w:pPr>
              <w:pStyle w:val="SingleTxtG"/>
              <w:keepNext/>
              <w:keepLines/>
              <w:spacing w:before="40" w:after="40" w:line="220" w:lineRule="exact"/>
              <w:ind w:left="0" w:right="0"/>
              <w:jc w:val="left"/>
              <w:rPr>
                <w:sz w:val="18"/>
                <w:lang w:val="es-ES_tradnl"/>
              </w:rPr>
            </w:pPr>
            <w:r w:rsidRPr="00630E7E">
              <w:rPr>
                <w:sz w:val="18"/>
                <w:lang w:val="es-ES_tradnl"/>
              </w:rPr>
              <w:lastRenderedPageBreak/>
              <w:t>2015</w:t>
            </w:r>
          </w:p>
        </w:tc>
        <w:tc>
          <w:tcPr>
            <w:tcW w:w="1850" w:type="dxa"/>
            <w:shd w:val="clear" w:color="auto" w:fill="auto"/>
            <w:vAlign w:val="bottom"/>
          </w:tcPr>
          <w:p w14:paraId="72CF76E1" w14:textId="77777777" w:rsidR="00FD786E" w:rsidRPr="00630E7E" w:rsidRDefault="00FD786E" w:rsidP="00442C05">
            <w:pPr>
              <w:pStyle w:val="SingleTxtG"/>
              <w:keepNext/>
              <w:keepLines/>
              <w:spacing w:before="40" w:after="40" w:line="220" w:lineRule="exact"/>
              <w:ind w:left="57" w:right="28"/>
              <w:jc w:val="right"/>
              <w:rPr>
                <w:sz w:val="18"/>
                <w:lang w:val="es-ES_tradnl"/>
              </w:rPr>
            </w:pPr>
            <w:r w:rsidRPr="00630E7E">
              <w:rPr>
                <w:sz w:val="18"/>
                <w:lang w:val="es-ES_tradnl"/>
              </w:rPr>
              <w:t>621</w:t>
            </w:r>
            <w:r w:rsidR="00630E7E">
              <w:rPr>
                <w:sz w:val="18"/>
                <w:lang w:val="es-ES_tradnl"/>
              </w:rPr>
              <w:t xml:space="preserve"> </w:t>
            </w:r>
            <w:r w:rsidRPr="00630E7E">
              <w:rPr>
                <w:sz w:val="18"/>
                <w:lang w:val="es-ES_tradnl"/>
              </w:rPr>
              <w:t>358</w:t>
            </w:r>
          </w:p>
        </w:tc>
        <w:tc>
          <w:tcPr>
            <w:tcW w:w="2016" w:type="dxa"/>
            <w:shd w:val="clear" w:color="auto" w:fill="auto"/>
            <w:vAlign w:val="bottom"/>
          </w:tcPr>
          <w:p w14:paraId="1C109D96" w14:textId="77777777" w:rsidR="00FD786E" w:rsidRPr="00630E7E" w:rsidRDefault="00FD786E" w:rsidP="00442C05">
            <w:pPr>
              <w:pStyle w:val="SingleTxtG"/>
              <w:keepNext/>
              <w:keepLines/>
              <w:spacing w:before="40" w:after="40" w:line="220" w:lineRule="exact"/>
              <w:ind w:left="57" w:right="28"/>
              <w:jc w:val="right"/>
              <w:rPr>
                <w:sz w:val="18"/>
                <w:lang w:val="es-ES_tradnl"/>
              </w:rPr>
            </w:pPr>
            <w:r w:rsidRPr="00630E7E">
              <w:rPr>
                <w:sz w:val="18"/>
                <w:lang w:val="es-ES_tradnl"/>
              </w:rPr>
              <w:t>64</w:t>
            </w:r>
            <w:r w:rsidR="00630E7E">
              <w:rPr>
                <w:sz w:val="18"/>
                <w:lang w:val="es-ES_tradnl"/>
              </w:rPr>
              <w:t xml:space="preserve"> </w:t>
            </w:r>
            <w:r w:rsidRPr="00630E7E">
              <w:rPr>
                <w:sz w:val="18"/>
                <w:lang w:val="es-ES_tradnl"/>
              </w:rPr>
              <w:t>144</w:t>
            </w:r>
          </w:p>
        </w:tc>
        <w:tc>
          <w:tcPr>
            <w:tcW w:w="1713" w:type="dxa"/>
            <w:shd w:val="clear" w:color="auto" w:fill="auto"/>
            <w:vAlign w:val="bottom"/>
          </w:tcPr>
          <w:p w14:paraId="447A431B" w14:textId="77777777" w:rsidR="00FD786E" w:rsidRPr="00630E7E" w:rsidRDefault="00FD786E" w:rsidP="00442C05">
            <w:pPr>
              <w:pStyle w:val="SingleTxtG"/>
              <w:keepNext/>
              <w:keepLines/>
              <w:spacing w:before="40" w:after="40" w:line="220" w:lineRule="exact"/>
              <w:ind w:left="57" w:right="28"/>
              <w:jc w:val="right"/>
              <w:rPr>
                <w:sz w:val="18"/>
                <w:lang w:val="es-ES_tradnl"/>
              </w:rPr>
            </w:pPr>
            <w:r w:rsidRPr="00630E7E">
              <w:rPr>
                <w:sz w:val="18"/>
                <w:lang w:val="es-ES_tradnl"/>
              </w:rPr>
              <w:t>685</w:t>
            </w:r>
            <w:r w:rsidR="00630E7E">
              <w:rPr>
                <w:sz w:val="18"/>
                <w:lang w:val="es-ES_tradnl"/>
              </w:rPr>
              <w:t xml:space="preserve"> </w:t>
            </w:r>
            <w:r w:rsidRPr="00630E7E">
              <w:rPr>
                <w:sz w:val="18"/>
                <w:lang w:val="es-ES_tradnl"/>
              </w:rPr>
              <w:t>502</w:t>
            </w:r>
          </w:p>
        </w:tc>
      </w:tr>
      <w:tr w:rsidR="00FD786E" w:rsidRPr="00630E7E" w14:paraId="16F25346" w14:textId="77777777" w:rsidTr="001D6C4C">
        <w:trPr>
          <w:trHeight w:val="240"/>
        </w:trPr>
        <w:tc>
          <w:tcPr>
            <w:tcW w:w="1791" w:type="dxa"/>
            <w:shd w:val="clear" w:color="auto" w:fill="auto"/>
          </w:tcPr>
          <w:p w14:paraId="77F5CFE0" w14:textId="77777777" w:rsidR="00FD786E" w:rsidRPr="00630E7E" w:rsidRDefault="00FD786E" w:rsidP="00442C05">
            <w:pPr>
              <w:pStyle w:val="SingleTxtG"/>
              <w:keepNext/>
              <w:keepLines/>
              <w:spacing w:before="40" w:after="40" w:line="220" w:lineRule="exact"/>
              <w:ind w:left="0" w:right="0"/>
              <w:jc w:val="left"/>
              <w:rPr>
                <w:sz w:val="18"/>
                <w:lang w:val="es-ES_tradnl"/>
              </w:rPr>
            </w:pPr>
            <w:r w:rsidRPr="00630E7E">
              <w:rPr>
                <w:sz w:val="18"/>
                <w:lang w:val="es-ES_tradnl"/>
              </w:rPr>
              <w:t>2016</w:t>
            </w:r>
          </w:p>
        </w:tc>
        <w:tc>
          <w:tcPr>
            <w:tcW w:w="1850" w:type="dxa"/>
            <w:shd w:val="clear" w:color="auto" w:fill="auto"/>
            <w:vAlign w:val="bottom"/>
          </w:tcPr>
          <w:p w14:paraId="2C34CF4B" w14:textId="77777777" w:rsidR="00FD786E" w:rsidRPr="00630E7E" w:rsidRDefault="00FD786E" w:rsidP="00442C05">
            <w:pPr>
              <w:pStyle w:val="SingleTxtG"/>
              <w:keepNext/>
              <w:keepLines/>
              <w:spacing w:before="40" w:after="40" w:line="220" w:lineRule="exact"/>
              <w:ind w:left="57" w:right="28"/>
              <w:jc w:val="right"/>
              <w:rPr>
                <w:sz w:val="18"/>
                <w:lang w:val="es-ES_tradnl"/>
              </w:rPr>
            </w:pPr>
            <w:r w:rsidRPr="00630E7E">
              <w:rPr>
                <w:sz w:val="18"/>
                <w:lang w:val="es-ES_tradnl"/>
              </w:rPr>
              <w:t>638</w:t>
            </w:r>
            <w:r w:rsidR="00630E7E">
              <w:rPr>
                <w:sz w:val="18"/>
                <w:lang w:val="es-ES_tradnl"/>
              </w:rPr>
              <w:t xml:space="preserve"> </w:t>
            </w:r>
            <w:r w:rsidRPr="00630E7E">
              <w:rPr>
                <w:sz w:val="18"/>
                <w:lang w:val="es-ES_tradnl"/>
              </w:rPr>
              <w:t>829</w:t>
            </w:r>
          </w:p>
        </w:tc>
        <w:tc>
          <w:tcPr>
            <w:tcW w:w="2016" w:type="dxa"/>
            <w:shd w:val="clear" w:color="auto" w:fill="auto"/>
            <w:vAlign w:val="bottom"/>
          </w:tcPr>
          <w:p w14:paraId="01014119" w14:textId="77777777" w:rsidR="00FD786E" w:rsidRPr="00630E7E" w:rsidRDefault="00FD786E" w:rsidP="00442C05">
            <w:pPr>
              <w:pStyle w:val="SingleTxtG"/>
              <w:keepNext/>
              <w:keepLines/>
              <w:spacing w:before="40" w:after="40" w:line="220" w:lineRule="exact"/>
              <w:ind w:left="57" w:right="28"/>
              <w:jc w:val="right"/>
              <w:rPr>
                <w:sz w:val="18"/>
                <w:lang w:val="es-ES_tradnl"/>
              </w:rPr>
            </w:pPr>
            <w:r w:rsidRPr="00630E7E">
              <w:rPr>
                <w:sz w:val="18"/>
                <w:lang w:val="es-ES_tradnl"/>
              </w:rPr>
              <w:t>60</w:t>
            </w:r>
            <w:r w:rsidR="00630E7E">
              <w:rPr>
                <w:sz w:val="18"/>
                <w:lang w:val="es-ES_tradnl"/>
              </w:rPr>
              <w:t xml:space="preserve"> </w:t>
            </w:r>
            <w:r w:rsidRPr="00630E7E">
              <w:rPr>
                <w:sz w:val="18"/>
                <w:lang w:val="es-ES_tradnl"/>
              </w:rPr>
              <w:t>208</w:t>
            </w:r>
          </w:p>
        </w:tc>
        <w:tc>
          <w:tcPr>
            <w:tcW w:w="1713" w:type="dxa"/>
            <w:shd w:val="clear" w:color="auto" w:fill="auto"/>
            <w:vAlign w:val="bottom"/>
          </w:tcPr>
          <w:p w14:paraId="282B0F2F" w14:textId="77777777" w:rsidR="00FD786E" w:rsidRPr="00630E7E" w:rsidRDefault="00FD786E" w:rsidP="00442C05">
            <w:pPr>
              <w:pStyle w:val="SingleTxtG"/>
              <w:keepNext/>
              <w:keepLines/>
              <w:spacing w:before="40" w:after="40" w:line="220" w:lineRule="exact"/>
              <w:ind w:left="57" w:right="28"/>
              <w:jc w:val="right"/>
              <w:rPr>
                <w:sz w:val="18"/>
                <w:lang w:val="es-ES_tradnl"/>
              </w:rPr>
            </w:pPr>
            <w:r w:rsidRPr="00630E7E">
              <w:rPr>
                <w:sz w:val="18"/>
                <w:lang w:val="es-ES_tradnl"/>
              </w:rPr>
              <w:t>699</w:t>
            </w:r>
            <w:r w:rsidR="00630E7E">
              <w:rPr>
                <w:sz w:val="18"/>
                <w:lang w:val="es-ES_tradnl"/>
              </w:rPr>
              <w:t xml:space="preserve"> </w:t>
            </w:r>
            <w:r w:rsidRPr="00630E7E">
              <w:rPr>
                <w:sz w:val="18"/>
                <w:lang w:val="es-ES_tradnl"/>
              </w:rPr>
              <w:t>037</w:t>
            </w:r>
          </w:p>
        </w:tc>
      </w:tr>
      <w:tr w:rsidR="00FD786E" w:rsidRPr="00630E7E" w14:paraId="67235486" w14:textId="77777777" w:rsidTr="001D6C4C">
        <w:trPr>
          <w:trHeight w:val="240"/>
        </w:trPr>
        <w:tc>
          <w:tcPr>
            <w:tcW w:w="1791" w:type="dxa"/>
            <w:tcBorders>
              <w:bottom w:val="single" w:sz="12" w:space="0" w:color="auto"/>
            </w:tcBorders>
            <w:shd w:val="clear" w:color="auto" w:fill="auto"/>
          </w:tcPr>
          <w:p w14:paraId="69715132" w14:textId="77777777" w:rsidR="00FD786E" w:rsidRPr="00630E7E" w:rsidRDefault="00FD786E" w:rsidP="00630E7E">
            <w:pPr>
              <w:pStyle w:val="SingleTxtG"/>
              <w:spacing w:before="40" w:after="40" w:line="220" w:lineRule="exact"/>
              <w:ind w:left="0" w:right="0"/>
              <w:jc w:val="left"/>
              <w:rPr>
                <w:sz w:val="18"/>
                <w:lang w:val="es-ES_tradnl"/>
              </w:rPr>
            </w:pPr>
            <w:r w:rsidRPr="00630E7E">
              <w:rPr>
                <w:sz w:val="18"/>
                <w:lang w:val="es-ES_tradnl"/>
              </w:rPr>
              <w:t>30</w:t>
            </w:r>
            <w:r w:rsidR="00630E7E">
              <w:rPr>
                <w:sz w:val="18"/>
                <w:lang w:val="es-ES_tradnl"/>
              </w:rPr>
              <w:t xml:space="preserve"> de junio de </w:t>
            </w:r>
            <w:r w:rsidRPr="00630E7E">
              <w:rPr>
                <w:sz w:val="18"/>
                <w:lang w:val="es-ES_tradnl"/>
              </w:rPr>
              <w:t>2017</w:t>
            </w:r>
          </w:p>
        </w:tc>
        <w:tc>
          <w:tcPr>
            <w:tcW w:w="1850" w:type="dxa"/>
            <w:tcBorders>
              <w:bottom w:val="single" w:sz="12" w:space="0" w:color="auto"/>
            </w:tcBorders>
            <w:shd w:val="clear" w:color="auto" w:fill="auto"/>
            <w:vAlign w:val="bottom"/>
          </w:tcPr>
          <w:p w14:paraId="3B44EC87"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646</w:t>
            </w:r>
            <w:r w:rsidR="00630E7E">
              <w:rPr>
                <w:sz w:val="18"/>
                <w:lang w:val="es-ES_tradnl"/>
              </w:rPr>
              <w:t xml:space="preserve"> </w:t>
            </w:r>
            <w:r w:rsidRPr="00630E7E">
              <w:rPr>
                <w:sz w:val="18"/>
                <w:lang w:val="es-ES_tradnl"/>
              </w:rPr>
              <w:t>484</w:t>
            </w:r>
          </w:p>
        </w:tc>
        <w:tc>
          <w:tcPr>
            <w:tcW w:w="2016" w:type="dxa"/>
            <w:tcBorders>
              <w:bottom w:val="single" w:sz="12" w:space="0" w:color="auto"/>
            </w:tcBorders>
            <w:shd w:val="clear" w:color="auto" w:fill="auto"/>
            <w:vAlign w:val="bottom"/>
          </w:tcPr>
          <w:p w14:paraId="5E32D4DA"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57</w:t>
            </w:r>
            <w:r w:rsidR="00630E7E">
              <w:rPr>
                <w:sz w:val="18"/>
                <w:lang w:val="es-ES_tradnl"/>
              </w:rPr>
              <w:t xml:space="preserve"> </w:t>
            </w:r>
            <w:r w:rsidRPr="00630E7E">
              <w:rPr>
                <w:sz w:val="18"/>
                <w:lang w:val="es-ES_tradnl"/>
              </w:rPr>
              <w:t>852</w:t>
            </w:r>
          </w:p>
        </w:tc>
        <w:tc>
          <w:tcPr>
            <w:tcW w:w="1713" w:type="dxa"/>
            <w:tcBorders>
              <w:bottom w:val="single" w:sz="12" w:space="0" w:color="auto"/>
            </w:tcBorders>
            <w:shd w:val="clear" w:color="auto" w:fill="auto"/>
            <w:vAlign w:val="bottom"/>
          </w:tcPr>
          <w:p w14:paraId="5F1C98EB" w14:textId="77777777" w:rsidR="00FD786E" w:rsidRPr="00630E7E" w:rsidRDefault="00FD786E" w:rsidP="001D6C4C">
            <w:pPr>
              <w:pStyle w:val="SingleTxtG"/>
              <w:spacing w:before="40" w:after="40" w:line="220" w:lineRule="exact"/>
              <w:ind w:left="57" w:right="28"/>
              <w:jc w:val="right"/>
              <w:rPr>
                <w:sz w:val="18"/>
                <w:lang w:val="es-ES_tradnl"/>
              </w:rPr>
            </w:pPr>
            <w:r w:rsidRPr="00630E7E">
              <w:rPr>
                <w:sz w:val="18"/>
                <w:lang w:val="es-ES_tradnl"/>
              </w:rPr>
              <w:t>704</w:t>
            </w:r>
            <w:r w:rsidR="00630E7E">
              <w:rPr>
                <w:sz w:val="18"/>
                <w:lang w:val="es-ES_tradnl"/>
              </w:rPr>
              <w:t xml:space="preserve"> </w:t>
            </w:r>
            <w:r w:rsidRPr="00630E7E">
              <w:rPr>
                <w:sz w:val="18"/>
                <w:lang w:val="es-ES_tradnl"/>
              </w:rPr>
              <w:t>336</w:t>
            </w:r>
          </w:p>
        </w:tc>
      </w:tr>
    </w:tbl>
    <w:p w14:paraId="516E7AC3" w14:textId="77777777" w:rsidR="00FD786E" w:rsidRPr="00630E7E" w:rsidRDefault="00FD786E" w:rsidP="00630E7E">
      <w:pPr>
        <w:pStyle w:val="SingleTxtG"/>
        <w:spacing w:before="120" w:after="240"/>
        <w:ind w:firstLine="170"/>
        <w:jc w:val="left"/>
        <w:rPr>
          <w:sz w:val="18"/>
          <w:szCs w:val="18"/>
          <w:lang w:val="es-ES_tradnl"/>
        </w:rPr>
      </w:pPr>
      <w:r w:rsidRPr="00630E7E">
        <w:rPr>
          <w:i/>
          <w:iCs/>
          <w:sz w:val="18"/>
          <w:szCs w:val="18"/>
          <w:lang w:val="es-ES_tradnl"/>
        </w:rPr>
        <w:t>Fuente:</w:t>
      </w:r>
      <w:r w:rsidRPr="00630E7E">
        <w:rPr>
          <w:sz w:val="18"/>
          <w:szCs w:val="18"/>
          <w:lang w:val="es-ES_tradnl"/>
        </w:rPr>
        <w:t xml:space="preserve"> Servicio de Identificación.</w:t>
      </w:r>
    </w:p>
    <w:p w14:paraId="16685BC4" w14:textId="77777777" w:rsidR="00FD786E" w:rsidRPr="00FD786E" w:rsidRDefault="00FD786E" w:rsidP="00FD786E">
      <w:pPr>
        <w:pStyle w:val="SingleTxtG"/>
        <w:rPr>
          <w:lang w:val="es-ES_tradnl"/>
        </w:rPr>
      </w:pPr>
      <w:r w:rsidRPr="00FD786E">
        <w:rPr>
          <w:lang w:val="es-ES_tradnl"/>
        </w:rPr>
        <w:t>183.</w:t>
      </w:r>
      <w:r w:rsidRPr="00FD786E">
        <w:rPr>
          <w:lang w:val="es-ES_tradnl"/>
        </w:rPr>
        <w:tab/>
        <w:t>Las restricciones a la libertad de circulación descritas en el artículo 4 se contemplan en supuestos de fuerza mayor, estado de excepción, protección civil, amenaza a la salud pública o medidas coercitivas y han de respetar los principios de igualdad, proporcionalidad y no discriminación.</w:t>
      </w:r>
    </w:p>
    <w:p w14:paraId="3C952846" w14:textId="77777777" w:rsidR="00FD786E" w:rsidRPr="00FD786E" w:rsidRDefault="006640A3" w:rsidP="006640A3">
      <w:pPr>
        <w:pStyle w:val="H23G"/>
        <w:rPr>
          <w:lang w:val="es-ES_tradnl"/>
        </w:rPr>
      </w:pPr>
      <w:r>
        <w:rPr>
          <w:lang w:val="es-ES_tradnl"/>
        </w:rPr>
        <w:tab/>
      </w:r>
      <w:r w:rsidR="00FD786E" w:rsidRPr="00FD786E">
        <w:rPr>
          <w:lang w:val="es-ES_tradnl"/>
        </w:rPr>
        <w:tab/>
        <w:t>Acuerdos relativos a los visados</w:t>
      </w:r>
    </w:p>
    <w:p w14:paraId="4136D681" w14:textId="77777777" w:rsidR="00FD786E" w:rsidRPr="00FD786E" w:rsidRDefault="00FD786E" w:rsidP="00FD786E">
      <w:pPr>
        <w:pStyle w:val="SingleTxtG"/>
        <w:rPr>
          <w:lang w:val="es-ES_tradnl"/>
        </w:rPr>
      </w:pPr>
      <w:r w:rsidRPr="00FD786E">
        <w:rPr>
          <w:lang w:val="es-ES_tradnl"/>
        </w:rPr>
        <w:t>184.</w:t>
      </w:r>
      <w:r w:rsidRPr="00FD786E">
        <w:rPr>
          <w:lang w:val="es-ES_tradnl"/>
        </w:rPr>
        <w:tab/>
        <w:t>Con la asistencia o autorización del Gobierno Central del Pueblo, el Gobierno de la RAE de Macao puede negociar y concluir acuerdos de supresión de visados con Estados o regiones extranjeras (artículo 140 de la Ley Fundamental).</w:t>
      </w:r>
    </w:p>
    <w:p w14:paraId="6FCFDADE" w14:textId="77777777" w:rsidR="00FD786E" w:rsidRPr="00FD786E" w:rsidRDefault="00FD786E" w:rsidP="00FD786E">
      <w:pPr>
        <w:pStyle w:val="SingleTxtG"/>
        <w:rPr>
          <w:lang w:val="es-ES_tradnl"/>
        </w:rPr>
      </w:pPr>
      <w:r w:rsidRPr="00FD786E">
        <w:rPr>
          <w:lang w:val="es-ES_tradnl"/>
        </w:rPr>
        <w:t>185.</w:t>
      </w:r>
      <w:r w:rsidRPr="00FD786E">
        <w:rPr>
          <w:lang w:val="es-ES_tradnl"/>
        </w:rPr>
        <w:tab/>
        <w:t>Al 30 de junio de 2017, 22 países o territorios habían firmado acuerdos de exención mutua de visado con la RAE de Macao. Los titulares de pasaportes de la RAE de Macao pueden entrar en 132 países o regiones sin visado o solicitando un visado a su llegada (http://www.dsi.gov.mo/download/visa_free_list_e.pdf).</w:t>
      </w:r>
    </w:p>
    <w:p w14:paraId="140C65D8" w14:textId="77777777" w:rsidR="00FD786E" w:rsidRPr="00FD786E" w:rsidRDefault="006640A3" w:rsidP="006640A3">
      <w:pPr>
        <w:pStyle w:val="H1G"/>
        <w:rPr>
          <w:lang w:val="es-ES_tradnl"/>
        </w:rPr>
      </w:pPr>
      <w:r>
        <w:rPr>
          <w:lang w:val="es-ES_tradnl"/>
        </w:rPr>
        <w:tab/>
      </w:r>
      <w:r w:rsidR="00FD786E" w:rsidRPr="00FD786E">
        <w:rPr>
          <w:lang w:val="es-ES_tradnl"/>
        </w:rPr>
        <w:tab/>
        <w:t>Artículo 13</w:t>
      </w:r>
      <w:r w:rsidR="00FD786E" w:rsidRPr="00FD786E">
        <w:rPr>
          <w:lang w:val="es-ES_tradnl"/>
        </w:rPr>
        <w:br/>
        <w:t>Prohibición de la expulsión salvo en los casos previstos por la ley</w:t>
      </w:r>
    </w:p>
    <w:p w14:paraId="3AABD83A" w14:textId="77777777" w:rsidR="00FD786E" w:rsidRPr="00FD786E" w:rsidRDefault="00FD786E" w:rsidP="00FD786E">
      <w:pPr>
        <w:pStyle w:val="SingleTxtG"/>
        <w:rPr>
          <w:lang w:val="es-ES_tradnl"/>
        </w:rPr>
      </w:pPr>
      <w:r w:rsidRPr="00FD786E">
        <w:rPr>
          <w:lang w:val="es-ES_tradnl"/>
        </w:rPr>
        <w:t>186.</w:t>
      </w:r>
      <w:r w:rsidRPr="00FD786E">
        <w:rPr>
          <w:lang w:val="es-ES_tradnl"/>
        </w:rPr>
        <w:tab/>
        <w:t>El marco jurídico de la RAE de Macao permanece inalterado a este respecto.</w:t>
      </w:r>
    </w:p>
    <w:p w14:paraId="6D92EADB" w14:textId="77777777" w:rsidR="00FD786E" w:rsidRPr="00FD786E" w:rsidRDefault="006640A3" w:rsidP="006640A3">
      <w:pPr>
        <w:pStyle w:val="H23G"/>
        <w:rPr>
          <w:lang w:val="es-ES_tradnl"/>
        </w:rPr>
      </w:pPr>
      <w:r>
        <w:rPr>
          <w:lang w:val="es-ES_tradnl"/>
        </w:rPr>
        <w:tab/>
      </w:r>
      <w:r w:rsidR="00FD786E" w:rsidRPr="00FD786E">
        <w:rPr>
          <w:lang w:val="es-ES_tradnl"/>
        </w:rPr>
        <w:tab/>
        <w:t>Inmigración ilegal</w:t>
      </w:r>
    </w:p>
    <w:p w14:paraId="3848BFD5" w14:textId="77777777" w:rsidR="00FD786E" w:rsidRPr="00FD786E" w:rsidRDefault="00FD786E" w:rsidP="00FD786E">
      <w:pPr>
        <w:pStyle w:val="SingleTxtG"/>
        <w:rPr>
          <w:lang w:val="es-ES_tradnl"/>
        </w:rPr>
      </w:pPr>
      <w:r w:rsidRPr="00FD786E">
        <w:rPr>
          <w:lang w:val="es-ES_tradnl"/>
        </w:rPr>
        <w:t>187.</w:t>
      </w:r>
      <w:r w:rsidRPr="00FD786E">
        <w:rPr>
          <w:lang w:val="es-ES_tradnl"/>
        </w:rPr>
        <w:tab/>
        <w:t>La RAE de Macao es destino de un considerable flujo migratorio procedente de las regiones vecinas. La inmigración ilegal sigue siendo motivo de gran preocupación.</w:t>
      </w:r>
    </w:p>
    <w:p w14:paraId="59F413FC" w14:textId="77777777" w:rsidR="00FD786E" w:rsidRPr="00FD786E" w:rsidRDefault="006640A3" w:rsidP="006640A3">
      <w:pPr>
        <w:pStyle w:val="H23G"/>
        <w:rPr>
          <w:lang w:val="es-ES_tradnl"/>
        </w:rPr>
      </w:pPr>
      <w:r>
        <w:rPr>
          <w:lang w:val="es-ES_tradnl"/>
        </w:rPr>
        <w:tab/>
      </w:r>
      <w:r w:rsidR="00FD786E" w:rsidRPr="00FD786E">
        <w:rPr>
          <w:lang w:val="es-ES_tradnl"/>
        </w:rPr>
        <w:tab/>
        <w:t>Inmigrantes ilegales y personas que han permanecido en el país más</w:t>
      </w:r>
      <w:r>
        <w:rPr>
          <w:lang w:val="es-ES_tradnl"/>
        </w:rPr>
        <w:br/>
      </w:r>
      <w:r w:rsidR="00FD786E" w:rsidRPr="00FD786E">
        <w:rPr>
          <w:lang w:val="es-ES_tradnl"/>
        </w:rPr>
        <w:t>de lo permitido</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855"/>
        <w:gridCol w:w="992"/>
        <w:gridCol w:w="992"/>
        <w:gridCol w:w="1134"/>
        <w:gridCol w:w="1134"/>
        <w:gridCol w:w="1134"/>
        <w:gridCol w:w="1129"/>
      </w:tblGrid>
      <w:tr w:rsidR="006640A3" w:rsidRPr="006640A3" w14:paraId="2423C01D" w14:textId="77777777" w:rsidTr="006640A3">
        <w:trPr>
          <w:trHeight w:val="240"/>
          <w:tblHeader/>
        </w:trPr>
        <w:tc>
          <w:tcPr>
            <w:tcW w:w="855" w:type="dxa"/>
            <w:tcBorders>
              <w:top w:val="single" w:sz="4" w:space="0" w:color="auto"/>
              <w:bottom w:val="nil"/>
            </w:tcBorders>
            <w:shd w:val="clear" w:color="auto" w:fill="auto"/>
            <w:vAlign w:val="bottom"/>
          </w:tcPr>
          <w:p w14:paraId="03AFA0F0" w14:textId="77777777" w:rsidR="00FD786E" w:rsidRPr="006640A3" w:rsidRDefault="00FD786E" w:rsidP="006640A3">
            <w:pPr>
              <w:pStyle w:val="SingleTxtG"/>
              <w:spacing w:before="80" w:after="80" w:line="200" w:lineRule="exact"/>
              <w:ind w:left="0" w:right="0"/>
              <w:jc w:val="left"/>
              <w:rPr>
                <w:i/>
                <w:sz w:val="16"/>
                <w:lang w:val="es-ES_tradnl"/>
              </w:rPr>
            </w:pPr>
          </w:p>
        </w:tc>
        <w:tc>
          <w:tcPr>
            <w:tcW w:w="1984" w:type="dxa"/>
            <w:gridSpan w:val="2"/>
            <w:tcBorders>
              <w:top w:val="single" w:sz="4" w:space="0" w:color="auto"/>
              <w:bottom w:val="single" w:sz="4" w:space="0" w:color="auto"/>
              <w:right w:val="single" w:sz="24" w:space="0" w:color="FFFFFF" w:themeColor="background1"/>
            </w:tcBorders>
            <w:shd w:val="clear" w:color="auto" w:fill="auto"/>
            <w:vAlign w:val="bottom"/>
          </w:tcPr>
          <w:p w14:paraId="03BDCA5E" w14:textId="77777777" w:rsidR="00FD786E" w:rsidRPr="006640A3" w:rsidRDefault="00FD786E" w:rsidP="006640A3">
            <w:pPr>
              <w:pStyle w:val="SingleTxtG"/>
              <w:spacing w:before="80" w:after="80" w:line="200" w:lineRule="exact"/>
              <w:ind w:left="0" w:right="0"/>
              <w:jc w:val="center"/>
              <w:rPr>
                <w:i/>
                <w:sz w:val="16"/>
                <w:lang w:val="es-ES_tradnl"/>
              </w:rPr>
            </w:pPr>
            <w:r w:rsidRPr="006640A3">
              <w:rPr>
                <w:i/>
                <w:iCs/>
                <w:sz w:val="16"/>
                <w:lang w:val="es-ES_tradnl"/>
              </w:rPr>
              <w:t>Inmigrantes ilegales procedentes de China continental</w:t>
            </w:r>
          </w:p>
        </w:tc>
        <w:tc>
          <w:tcPr>
            <w:tcW w:w="22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3092DF3" w14:textId="77777777" w:rsidR="00FD786E" w:rsidRPr="006640A3" w:rsidRDefault="00FD786E" w:rsidP="006640A3">
            <w:pPr>
              <w:pStyle w:val="SingleTxtG"/>
              <w:spacing w:before="80" w:after="80" w:line="200" w:lineRule="exact"/>
              <w:ind w:left="0" w:right="0"/>
              <w:jc w:val="center"/>
              <w:rPr>
                <w:i/>
                <w:sz w:val="16"/>
                <w:lang w:val="es-ES_tradnl"/>
              </w:rPr>
            </w:pPr>
            <w:r w:rsidRPr="006640A3">
              <w:rPr>
                <w:i/>
                <w:iCs/>
                <w:sz w:val="16"/>
                <w:lang w:val="es-ES_tradnl"/>
              </w:rPr>
              <w:t>Personas de China continental que han permanecido en el país más de lo permitido</w:t>
            </w:r>
          </w:p>
        </w:tc>
        <w:tc>
          <w:tcPr>
            <w:tcW w:w="2263" w:type="dxa"/>
            <w:gridSpan w:val="2"/>
            <w:tcBorders>
              <w:top w:val="single" w:sz="4" w:space="0" w:color="auto"/>
              <w:left w:val="single" w:sz="24" w:space="0" w:color="FFFFFF" w:themeColor="background1"/>
              <w:bottom w:val="single" w:sz="4" w:space="0" w:color="auto"/>
            </w:tcBorders>
            <w:shd w:val="clear" w:color="auto" w:fill="auto"/>
            <w:vAlign w:val="bottom"/>
          </w:tcPr>
          <w:p w14:paraId="323486CA" w14:textId="77777777" w:rsidR="00FD786E" w:rsidRPr="006640A3" w:rsidRDefault="00FD786E" w:rsidP="006640A3">
            <w:pPr>
              <w:pStyle w:val="SingleTxtG"/>
              <w:spacing w:before="80" w:after="80" w:line="200" w:lineRule="exact"/>
              <w:ind w:left="0" w:right="0"/>
              <w:jc w:val="center"/>
              <w:rPr>
                <w:i/>
                <w:sz w:val="16"/>
                <w:lang w:val="es-ES_tradnl"/>
              </w:rPr>
            </w:pPr>
            <w:r w:rsidRPr="006640A3">
              <w:rPr>
                <w:i/>
                <w:iCs/>
                <w:sz w:val="16"/>
                <w:lang w:val="es-ES_tradnl"/>
              </w:rPr>
              <w:t>Personas procedentes de otros países que han permanecido en el país más de lo permitido</w:t>
            </w:r>
          </w:p>
        </w:tc>
      </w:tr>
      <w:tr w:rsidR="006640A3" w:rsidRPr="006640A3" w14:paraId="7CA7AE04" w14:textId="77777777" w:rsidTr="006640A3">
        <w:trPr>
          <w:trHeight w:val="240"/>
        </w:trPr>
        <w:tc>
          <w:tcPr>
            <w:tcW w:w="855" w:type="dxa"/>
            <w:tcBorders>
              <w:top w:val="nil"/>
              <w:bottom w:val="single" w:sz="12" w:space="0" w:color="auto"/>
            </w:tcBorders>
            <w:shd w:val="clear" w:color="auto" w:fill="auto"/>
          </w:tcPr>
          <w:p w14:paraId="0A8DCC04" w14:textId="77777777" w:rsidR="00FD786E" w:rsidRPr="006640A3" w:rsidRDefault="00FD786E" w:rsidP="006640A3">
            <w:pPr>
              <w:pStyle w:val="SingleTxtG"/>
              <w:spacing w:before="80" w:after="80" w:line="200" w:lineRule="exact"/>
              <w:ind w:left="0" w:right="0"/>
              <w:jc w:val="left"/>
              <w:rPr>
                <w:i/>
                <w:sz w:val="16"/>
                <w:lang w:val="es-ES_tradnl"/>
              </w:rPr>
            </w:pPr>
            <w:r w:rsidRPr="006640A3">
              <w:rPr>
                <w:i/>
                <w:sz w:val="16"/>
                <w:lang w:val="es-ES_tradnl"/>
              </w:rPr>
              <w:t>Año</w:t>
            </w:r>
          </w:p>
        </w:tc>
        <w:tc>
          <w:tcPr>
            <w:tcW w:w="992" w:type="dxa"/>
            <w:tcBorders>
              <w:top w:val="single" w:sz="4" w:space="0" w:color="auto"/>
              <w:bottom w:val="single" w:sz="12" w:space="0" w:color="auto"/>
            </w:tcBorders>
            <w:shd w:val="clear" w:color="auto" w:fill="auto"/>
            <w:vAlign w:val="bottom"/>
          </w:tcPr>
          <w:p w14:paraId="7CD860C2" w14:textId="77777777" w:rsidR="00FD786E" w:rsidRPr="006640A3" w:rsidRDefault="00FD786E" w:rsidP="006640A3">
            <w:pPr>
              <w:pStyle w:val="SingleTxtG"/>
              <w:spacing w:before="80" w:after="80" w:line="200" w:lineRule="exact"/>
              <w:ind w:left="57" w:right="28"/>
              <w:jc w:val="right"/>
              <w:rPr>
                <w:i/>
                <w:iCs/>
                <w:sz w:val="16"/>
                <w:lang w:val="es-ES_tradnl"/>
              </w:rPr>
            </w:pPr>
            <w:r w:rsidRPr="006640A3">
              <w:rPr>
                <w:i/>
                <w:iCs/>
                <w:sz w:val="16"/>
                <w:lang w:val="es-ES_tradnl"/>
              </w:rPr>
              <w:t>Hombres</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1404F23B" w14:textId="77777777" w:rsidR="00FD786E" w:rsidRPr="006640A3" w:rsidRDefault="00FD786E" w:rsidP="006640A3">
            <w:pPr>
              <w:pStyle w:val="SingleTxtG"/>
              <w:spacing w:before="80" w:after="80" w:line="200" w:lineRule="exact"/>
              <w:ind w:left="57" w:right="28"/>
              <w:jc w:val="right"/>
              <w:rPr>
                <w:i/>
                <w:iCs/>
                <w:sz w:val="16"/>
                <w:lang w:val="es-ES_tradnl"/>
              </w:rPr>
            </w:pPr>
            <w:r w:rsidRPr="006640A3">
              <w:rPr>
                <w:i/>
                <w:iCs/>
                <w:sz w:val="16"/>
                <w:lang w:val="es-ES_tradnl"/>
              </w:rPr>
              <w:t>Mujeres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1CCD8FBC" w14:textId="77777777" w:rsidR="00FD786E" w:rsidRPr="006640A3" w:rsidRDefault="00FD786E" w:rsidP="006640A3">
            <w:pPr>
              <w:pStyle w:val="SingleTxtG"/>
              <w:spacing w:before="80" w:after="80" w:line="200" w:lineRule="exact"/>
              <w:ind w:left="57" w:right="28"/>
              <w:jc w:val="right"/>
              <w:rPr>
                <w:i/>
                <w:iCs/>
                <w:sz w:val="16"/>
                <w:lang w:val="es-ES_tradnl"/>
              </w:rPr>
            </w:pPr>
            <w:r w:rsidRPr="006640A3">
              <w:rPr>
                <w:i/>
                <w:iCs/>
                <w:sz w:val="16"/>
                <w:lang w:val="es-ES_tradnl"/>
              </w:rPr>
              <w:t>Hombres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150FF205" w14:textId="77777777" w:rsidR="00FD786E" w:rsidRPr="006640A3" w:rsidRDefault="00FD786E" w:rsidP="006640A3">
            <w:pPr>
              <w:pStyle w:val="SingleTxtG"/>
              <w:spacing w:before="80" w:after="80" w:line="200" w:lineRule="exact"/>
              <w:ind w:left="57" w:right="28"/>
              <w:jc w:val="right"/>
              <w:rPr>
                <w:i/>
                <w:iCs/>
                <w:sz w:val="16"/>
                <w:lang w:val="es-ES_tradnl"/>
              </w:rPr>
            </w:pPr>
            <w:r w:rsidRPr="006640A3">
              <w:rPr>
                <w:i/>
                <w:iCs/>
                <w:sz w:val="16"/>
                <w:lang w:val="es-ES_tradnl"/>
              </w:rPr>
              <w:t>Mujeres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1FC471AD" w14:textId="77777777" w:rsidR="00FD786E" w:rsidRPr="006640A3" w:rsidRDefault="006640A3" w:rsidP="006640A3">
            <w:pPr>
              <w:pStyle w:val="SingleTxtG"/>
              <w:spacing w:before="80" w:after="80" w:line="200" w:lineRule="exact"/>
              <w:ind w:left="57" w:right="28"/>
              <w:jc w:val="right"/>
              <w:rPr>
                <w:i/>
                <w:iCs/>
                <w:sz w:val="16"/>
                <w:lang w:val="es-ES_tradnl"/>
              </w:rPr>
            </w:pPr>
            <w:r w:rsidRPr="006640A3">
              <w:rPr>
                <w:i/>
                <w:iCs/>
                <w:sz w:val="16"/>
                <w:lang w:val="es-ES_tradnl"/>
              </w:rPr>
              <w:t>Hombres</w:t>
            </w:r>
          </w:p>
        </w:tc>
        <w:tc>
          <w:tcPr>
            <w:tcW w:w="1129" w:type="dxa"/>
            <w:tcBorders>
              <w:top w:val="single" w:sz="4" w:space="0" w:color="auto"/>
              <w:bottom w:val="single" w:sz="12" w:space="0" w:color="auto"/>
            </w:tcBorders>
            <w:shd w:val="clear" w:color="auto" w:fill="auto"/>
            <w:vAlign w:val="bottom"/>
          </w:tcPr>
          <w:p w14:paraId="4E49B4BE" w14:textId="77777777" w:rsidR="00FD786E" w:rsidRPr="006640A3" w:rsidRDefault="006640A3" w:rsidP="006640A3">
            <w:pPr>
              <w:pStyle w:val="SingleTxtG"/>
              <w:spacing w:before="80" w:after="80" w:line="200" w:lineRule="exact"/>
              <w:ind w:left="57" w:right="28"/>
              <w:jc w:val="right"/>
              <w:rPr>
                <w:i/>
                <w:iCs/>
                <w:sz w:val="16"/>
                <w:lang w:val="es-ES_tradnl"/>
              </w:rPr>
            </w:pPr>
            <w:r w:rsidRPr="006640A3">
              <w:rPr>
                <w:i/>
                <w:iCs/>
                <w:sz w:val="16"/>
                <w:lang w:val="es-ES_tradnl"/>
              </w:rPr>
              <w:t>Mujeres</w:t>
            </w:r>
          </w:p>
        </w:tc>
      </w:tr>
      <w:tr w:rsidR="006640A3" w:rsidRPr="006640A3" w14:paraId="7E16DFE0" w14:textId="77777777" w:rsidTr="006640A3">
        <w:trPr>
          <w:trHeight w:val="240"/>
        </w:trPr>
        <w:tc>
          <w:tcPr>
            <w:tcW w:w="855" w:type="dxa"/>
            <w:tcBorders>
              <w:top w:val="single" w:sz="12" w:space="0" w:color="auto"/>
            </w:tcBorders>
            <w:shd w:val="clear" w:color="auto" w:fill="auto"/>
          </w:tcPr>
          <w:p w14:paraId="47CBDD38" w14:textId="77777777" w:rsidR="00FD786E" w:rsidRPr="006640A3" w:rsidRDefault="00FD786E" w:rsidP="006640A3">
            <w:pPr>
              <w:pStyle w:val="SingleTxtG"/>
              <w:spacing w:before="40" w:after="40" w:line="220" w:lineRule="exact"/>
              <w:ind w:left="0" w:right="0"/>
              <w:jc w:val="left"/>
              <w:rPr>
                <w:sz w:val="18"/>
                <w:lang w:val="es-ES_tradnl"/>
              </w:rPr>
            </w:pPr>
            <w:r w:rsidRPr="006640A3">
              <w:rPr>
                <w:sz w:val="18"/>
                <w:lang w:val="es-ES_tradnl"/>
              </w:rPr>
              <w:t>2011</w:t>
            </w:r>
          </w:p>
        </w:tc>
        <w:tc>
          <w:tcPr>
            <w:tcW w:w="992" w:type="dxa"/>
            <w:tcBorders>
              <w:top w:val="single" w:sz="12" w:space="0" w:color="auto"/>
            </w:tcBorders>
            <w:shd w:val="clear" w:color="auto" w:fill="auto"/>
            <w:vAlign w:val="bottom"/>
          </w:tcPr>
          <w:p w14:paraId="72F27A4B"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747</w:t>
            </w:r>
          </w:p>
        </w:tc>
        <w:tc>
          <w:tcPr>
            <w:tcW w:w="992" w:type="dxa"/>
            <w:tcBorders>
              <w:top w:val="single" w:sz="12" w:space="0" w:color="auto"/>
            </w:tcBorders>
            <w:shd w:val="clear" w:color="auto" w:fill="auto"/>
            <w:vAlign w:val="bottom"/>
          </w:tcPr>
          <w:p w14:paraId="5B4A7DFD"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519</w:t>
            </w:r>
          </w:p>
        </w:tc>
        <w:tc>
          <w:tcPr>
            <w:tcW w:w="1134" w:type="dxa"/>
            <w:tcBorders>
              <w:top w:val="single" w:sz="12" w:space="0" w:color="auto"/>
            </w:tcBorders>
            <w:shd w:val="clear" w:color="auto" w:fill="auto"/>
            <w:vAlign w:val="bottom"/>
          </w:tcPr>
          <w:p w14:paraId="53D03EBB"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18</w:t>
            </w:r>
            <w:r w:rsidR="006640A3">
              <w:rPr>
                <w:sz w:val="18"/>
                <w:lang w:val="es-ES_tradnl"/>
              </w:rPr>
              <w:t xml:space="preserve"> </w:t>
            </w:r>
            <w:r w:rsidRPr="006640A3">
              <w:rPr>
                <w:sz w:val="18"/>
                <w:lang w:val="es-ES_tradnl"/>
              </w:rPr>
              <w:t>181</w:t>
            </w:r>
          </w:p>
        </w:tc>
        <w:tc>
          <w:tcPr>
            <w:tcW w:w="1134" w:type="dxa"/>
            <w:tcBorders>
              <w:top w:val="single" w:sz="12" w:space="0" w:color="auto"/>
            </w:tcBorders>
            <w:shd w:val="clear" w:color="auto" w:fill="auto"/>
            <w:vAlign w:val="bottom"/>
          </w:tcPr>
          <w:p w14:paraId="77037461"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11</w:t>
            </w:r>
            <w:r w:rsidR="006640A3">
              <w:rPr>
                <w:sz w:val="18"/>
                <w:lang w:val="es-ES_tradnl"/>
              </w:rPr>
              <w:t xml:space="preserve"> </w:t>
            </w:r>
            <w:r w:rsidRPr="006640A3">
              <w:rPr>
                <w:sz w:val="18"/>
                <w:lang w:val="es-ES_tradnl"/>
              </w:rPr>
              <w:t>327</w:t>
            </w:r>
          </w:p>
        </w:tc>
        <w:tc>
          <w:tcPr>
            <w:tcW w:w="1134" w:type="dxa"/>
            <w:tcBorders>
              <w:top w:val="single" w:sz="12" w:space="0" w:color="auto"/>
            </w:tcBorders>
            <w:shd w:val="clear" w:color="auto" w:fill="auto"/>
            <w:vAlign w:val="bottom"/>
          </w:tcPr>
          <w:p w14:paraId="5A94B562"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804</w:t>
            </w:r>
          </w:p>
        </w:tc>
        <w:tc>
          <w:tcPr>
            <w:tcW w:w="1129" w:type="dxa"/>
            <w:tcBorders>
              <w:top w:val="single" w:sz="12" w:space="0" w:color="auto"/>
            </w:tcBorders>
            <w:shd w:val="clear" w:color="auto" w:fill="auto"/>
            <w:vAlign w:val="bottom"/>
          </w:tcPr>
          <w:p w14:paraId="15FF4C18"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w:t>
            </w:r>
            <w:r w:rsidR="006640A3">
              <w:rPr>
                <w:sz w:val="18"/>
                <w:lang w:val="es-ES_tradnl"/>
              </w:rPr>
              <w:t xml:space="preserve"> </w:t>
            </w:r>
            <w:r w:rsidRPr="006640A3">
              <w:rPr>
                <w:sz w:val="18"/>
                <w:lang w:val="es-ES_tradnl"/>
              </w:rPr>
              <w:t>203</w:t>
            </w:r>
          </w:p>
        </w:tc>
      </w:tr>
      <w:tr w:rsidR="006640A3" w:rsidRPr="006640A3" w14:paraId="43D868AB" w14:textId="77777777" w:rsidTr="006640A3">
        <w:trPr>
          <w:trHeight w:val="240"/>
        </w:trPr>
        <w:tc>
          <w:tcPr>
            <w:tcW w:w="855" w:type="dxa"/>
            <w:shd w:val="clear" w:color="auto" w:fill="auto"/>
          </w:tcPr>
          <w:p w14:paraId="4E978631" w14:textId="77777777" w:rsidR="00FD786E" w:rsidRPr="006640A3" w:rsidRDefault="00FD786E" w:rsidP="006640A3">
            <w:pPr>
              <w:pStyle w:val="SingleTxtG"/>
              <w:spacing w:before="40" w:after="40" w:line="220" w:lineRule="exact"/>
              <w:ind w:left="0" w:right="0"/>
              <w:jc w:val="left"/>
              <w:rPr>
                <w:sz w:val="18"/>
                <w:lang w:val="es-ES_tradnl"/>
              </w:rPr>
            </w:pPr>
            <w:r w:rsidRPr="006640A3">
              <w:rPr>
                <w:sz w:val="18"/>
                <w:lang w:val="es-ES_tradnl"/>
              </w:rPr>
              <w:t>2012</w:t>
            </w:r>
          </w:p>
        </w:tc>
        <w:tc>
          <w:tcPr>
            <w:tcW w:w="992" w:type="dxa"/>
            <w:shd w:val="clear" w:color="auto" w:fill="auto"/>
            <w:vAlign w:val="bottom"/>
          </w:tcPr>
          <w:p w14:paraId="2603DC58"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739</w:t>
            </w:r>
          </w:p>
        </w:tc>
        <w:tc>
          <w:tcPr>
            <w:tcW w:w="992" w:type="dxa"/>
            <w:shd w:val="clear" w:color="auto" w:fill="auto"/>
            <w:vAlign w:val="bottom"/>
          </w:tcPr>
          <w:p w14:paraId="7D28EDF0"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412</w:t>
            </w:r>
          </w:p>
        </w:tc>
        <w:tc>
          <w:tcPr>
            <w:tcW w:w="1134" w:type="dxa"/>
            <w:shd w:val="clear" w:color="auto" w:fill="auto"/>
            <w:vAlign w:val="bottom"/>
          </w:tcPr>
          <w:p w14:paraId="263D0574"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21</w:t>
            </w:r>
            <w:r w:rsidR="006640A3">
              <w:rPr>
                <w:sz w:val="18"/>
                <w:lang w:val="es-ES_tradnl"/>
              </w:rPr>
              <w:t xml:space="preserve"> </w:t>
            </w:r>
            <w:r w:rsidRPr="006640A3">
              <w:rPr>
                <w:sz w:val="18"/>
                <w:lang w:val="es-ES_tradnl"/>
              </w:rPr>
              <w:t>331</w:t>
            </w:r>
          </w:p>
        </w:tc>
        <w:tc>
          <w:tcPr>
            <w:tcW w:w="1134" w:type="dxa"/>
            <w:shd w:val="clear" w:color="auto" w:fill="auto"/>
            <w:vAlign w:val="bottom"/>
          </w:tcPr>
          <w:p w14:paraId="0E06F0F6"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12</w:t>
            </w:r>
            <w:r w:rsidR="006640A3">
              <w:rPr>
                <w:sz w:val="18"/>
                <w:lang w:val="es-ES_tradnl"/>
              </w:rPr>
              <w:t xml:space="preserve"> </w:t>
            </w:r>
            <w:r w:rsidRPr="006640A3">
              <w:rPr>
                <w:sz w:val="18"/>
                <w:lang w:val="es-ES_tradnl"/>
              </w:rPr>
              <w:t>687</w:t>
            </w:r>
          </w:p>
        </w:tc>
        <w:tc>
          <w:tcPr>
            <w:tcW w:w="1134" w:type="dxa"/>
            <w:shd w:val="clear" w:color="auto" w:fill="auto"/>
            <w:vAlign w:val="bottom"/>
          </w:tcPr>
          <w:p w14:paraId="3B56BB39"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875</w:t>
            </w:r>
          </w:p>
        </w:tc>
        <w:tc>
          <w:tcPr>
            <w:tcW w:w="1129" w:type="dxa"/>
            <w:shd w:val="clear" w:color="auto" w:fill="auto"/>
            <w:vAlign w:val="bottom"/>
          </w:tcPr>
          <w:p w14:paraId="095959D8"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w:t>
            </w:r>
            <w:r w:rsidR="006640A3">
              <w:rPr>
                <w:sz w:val="18"/>
                <w:lang w:val="es-ES_tradnl"/>
              </w:rPr>
              <w:t xml:space="preserve"> </w:t>
            </w:r>
            <w:r w:rsidRPr="006640A3">
              <w:rPr>
                <w:sz w:val="18"/>
                <w:lang w:val="es-ES_tradnl"/>
              </w:rPr>
              <w:t>187</w:t>
            </w:r>
          </w:p>
        </w:tc>
      </w:tr>
      <w:tr w:rsidR="006640A3" w:rsidRPr="006640A3" w14:paraId="787A57F8" w14:textId="77777777" w:rsidTr="006640A3">
        <w:trPr>
          <w:trHeight w:val="240"/>
        </w:trPr>
        <w:tc>
          <w:tcPr>
            <w:tcW w:w="855" w:type="dxa"/>
            <w:shd w:val="clear" w:color="auto" w:fill="auto"/>
          </w:tcPr>
          <w:p w14:paraId="6034409C" w14:textId="77777777" w:rsidR="00FD786E" w:rsidRPr="006640A3" w:rsidRDefault="00FD786E" w:rsidP="006640A3">
            <w:pPr>
              <w:pStyle w:val="SingleTxtG"/>
              <w:spacing w:before="40" w:after="40" w:line="220" w:lineRule="exact"/>
              <w:ind w:left="0" w:right="0"/>
              <w:jc w:val="left"/>
              <w:rPr>
                <w:sz w:val="18"/>
                <w:lang w:val="es-ES_tradnl"/>
              </w:rPr>
            </w:pPr>
            <w:r w:rsidRPr="006640A3">
              <w:rPr>
                <w:sz w:val="18"/>
                <w:lang w:val="es-ES_tradnl"/>
              </w:rPr>
              <w:t>2013</w:t>
            </w:r>
          </w:p>
        </w:tc>
        <w:tc>
          <w:tcPr>
            <w:tcW w:w="992" w:type="dxa"/>
            <w:shd w:val="clear" w:color="auto" w:fill="auto"/>
            <w:vAlign w:val="bottom"/>
          </w:tcPr>
          <w:p w14:paraId="4F9F8E5E"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929</w:t>
            </w:r>
          </w:p>
        </w:tc>
        <w:tc>
          <w:tcPr>
            <w:tcW w:w="992" w:type="dxa"/>
            <w:shd w:val="clear" w:color="auto" w:fill="auto"/>
            <w:vAlign w:val="bottom"/>
          </w:tcPr>
          <w:p w14:paraId="372582FE"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406</w:t>
            </w:r>
          </w:p>
        </w:tc>
        <w:tc>
          <w:tcPr>
            <w:tcW w:w="1134" w:type="dxa"/>
            <w:shd w:val="clear" w:color="auto" w:fill="auto"/>
            <w:vAlign w:val="bottom"/>
          </w:tcPr>
          <w:p w14:paraId="351F11C2"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25</w:t>
            </w:r>
            <w:r w:rsidR="006640A3">
              <w:rPr>
                <w:sz w:val="18"/>
                <w:lang w:val="es-ES_tradnl"/>
              </w:rPr>
              <w:t xml:space="preserve"> </w:t>
            </w:r>
            <w:r w:rsidRPr="006640A3">
              <w:rPr>
                <w:sz w:val="18"/>
                <w:lang w:val="es-ES_tradnl"/>
              </w:rPr>
              <w:t>313</w:t>
            </w:r>
          </w:p>
        </w:tc>
        <w:tc>
          <w:tcPr>
            <w:tcW w:w="1134" w:type="dxa"/>
            <w:shd w:val="clear" w:color="auto" w:fill="auto"/>
            <w:vAlign w:val="bottom"/>
          </w:tcPr>
          <w:p w14:paraId="03F8FDE5"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14</w:t>
            </w:r>
            <w:r w:rsidR="006640A3">
              <w:rPr>
                <w:sz w:val="18"/>
                <w:lang w:val="es-ES_tradnl"/>
              </w:rPr>
              <w:t xml:space="preserve"> </w:t>
            </w:r>
            <w:r w:rsidRPr="006640A3">
              <w:rPr>
                <w:sz w:val="18"/>
                <w:lang w:val="es-ES_tradnl"/>
              </w:rPr>
              <w:t>525</w:t>
            </w:r>
          </w:p>
        </w:tc>
        <w:tc>
          <w:tcPr>
            <w:tcW w:w="1134" w:type="dxa"/>
            <w:shd w:val="clear" w:color="auto" w:fill="auto"/>
            <w:vAlign w:val="bottom"/>
          </w:tcPr>
          <w:p w14:paraId="0230F96F"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936</w:t>
            </w:r>
          </w:p>
        </w:tc>
        <w:tc>
          <w:tcPr>
            <w:tcW w:w="1129" w:type="dxa"/>
            <w:shd w:val="clear" w:color="auto" w:fill="auto"/>
            <w:vAlign w:val="bottom"/>
          </w:tcPr>
          <w:p w14:paraId="2BDDD67E"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w:t>
            </w:r>
            <w:r w:rsidR="006640A3">
              <w:rPr>
                <w:sz w:val="18"/>
                <w:lang w:val="es-ES_tradnl"/>
              </w:rPr>
              <w:t xml:space="preserve"> </w:t>
            </w:r>
            <w:r w:rsidRPr="006640A3">
              <w:rPr>
                <w:sz w:val="18"/>
                <w:lang w:val="es-ES_tradnl"/>
              </w:rPr>
              <w:t>035</w:t>
            </w:r>
          </w:p>
        </w:tc>
      </w:tr>
      <w:tr w:rsidR="006640A3" w:rsidRPr="006640A3" w14:paraId="206C5C89" w14:textId="77777777" w:rsidTr="006640A3">
        <w:trPr>
          <w:trHeight w:val="240"/>
        </w:trPr>
        <w:tc>
          <w:tcPr>
            <w:tcW w:w="855" w:type="dxa"/>
            <w:shd w:val="clear" w:color="auto" w:fill="auto"/>
          </w:tcPr>
          <w:p w14:paraId="088DBEC8" w14:textId="77777777" w:rsidR="00FD786E" w:rsidRPr="006640A3" w:rsidRDefault="00FD786E" w:rsidP="006640A3">
            <w:pPr>
              <w:pStyle w:val="SingleTxtG"/>
              <w:spacing w:before="40" w:after="40" w:line="220" w:lineRule="exact"/>
              <w:ind w:left="0" w:right="0"/>
              <w:jc w:val="left"/>
              <w:rPr>
                <w:sz w:val="18"/>
                <w:lang w:val="es-ES_tradnl"/>
              </w:rPr>
            </w:pPr>
            <w:r w:rsidRPr="006640A3">
              <w:rPr>
                <w:sz w:val="18"/>
                <w:lang w:val="es-ES_tradnl"/>
              </w:rPr>
              <w:t>2014</w:t>
            </w:r>
          </w:p>
        </w:tc>
        <w:tc>
          <w:tcPr>
            <w:tcW w:w="992" w:type="dxa"/>
            <w:shd w:val="clear" w:color="auto" w:fill="auto"/>
            <w:vAlign w:val="bottom"/>
          </w:tcPr>
          <w:p w14:paraId="40DCB188"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980</w:t>
            </w:r>
          </w:p>
        </w:tc>
        <w:tc>
          <w:tcPr>
            <w:tcW w:w="992" w:type="dxa"/>
            <w:shd w:val="clear" w:color="auto" w:fill="auto"/>
            <w:vAlign w:val="bottom"/>
          </w:tcPr>
          <w:p w14:paraId="6D93950E"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429</w:t>
            </w:r>
          </w:p>
        </w:tc>
        <w:tc>
          <w:tcPr>
            <w:tcW w:w="1134" w:type="dxa"/>
            <w:shd w:val="clear" w:color="auto" w:fill="auto"/>
            <w:vAlign w:val="bottom"/>
          </w:tcPr>
          <w:p w14:paraId="51CA3471"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28</w:t>
            </w:r>
            <w:r w:rsidR="006640A3">
              <w:rPr>
                <w:sz w:val="18"/>
                <w:lang w:val="es-ES_tradnl"/>
              </w:rPr>
              <w:t xml:space="preserve"> </w:t>
            </w:r>
            <w:r w:rsidRPr="006640A3">
              <w:rPr>
                <w:sz w:val="18"/>
                <w:lang w:val="es-ES_tradnl"/>
              </w:rPr>
              <w:t>837</w:t>
            </w:r>
          </w:p>
        </w:tc>
        <w:tc>
          <w:tcPr>
            <w:tcW w:w="1134" w:type="dxa"/>
            <w:shd w:val="clear" w:color="auto" w:fill="auto"/>
            <w:vAlign w:val="bottom"/>
          </w:tcPr>
          <w:p w14:paraId="554AC4B7"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16</w:t>
            </w:r>
            <w:r w:rsidR="006640A3">
              <w:rPr>
                <w:sz w:val="18"/>
                <w:lang w:val="es-ES_tradnl"/>
              </w:rPr>
              <w:t xml:space="preserve"> </w:t>
            </w:r>
            <w:r w:rsidRPr="006640A3">
              <w:rPr>
                <w:sz w:val="18"/>
                <w:lang w:val="es-ES_tradnl"/>
              </w:rPr>
              <w:t>424</w:t>
            </w:r>
          </w:p>
        </w:tc>
        <w:tc>
          <w:tcPr>
            <w:tcW w:w="1134" w:type="dxa"/>
            <w:shd w:val="clear" w:color="auto" w:fill="auto"/>
            <w:vAlign w:val="bottom"/>
          </w:tcPr>
          <w:p w14:paraId="30698F60"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858</w:t>
            </w:r>
          </w:p>
        </w:tc>
        <w:tc>
          <w:tcPr>
            <w:tcW w:w="1129" w:type="dxa"/>
            <w:shd w:val="clear" w:color="auto" w:fill="auto"/>
            <w:vAlign w:val="bottom"/>
          </w:tcPr>
          <w:p w14:paraId="5CAE291E"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w:t>
            </w:r>
            <w:r w:rsidR="006640A3">
              <w:rPr>
                <w:sz w:val="18"/>
                <w:lang w:val="es-ES_tradnl"/>
              </w:rPr>
              <w:t xml:space="preserve"> </w:t>
            </w:r>
            <w:r w:rsidRPr="006640A3">
              <w:rPr>
                <w:sz w:val="18"/>
                <w:lang w:val="es-ES_tradnl"/>
              </w:rPr>
              <w:t>035</w:t>
            </w:r>
          </w:p>
        </w:tc>
      </w:tr>
      <w:tr w:rsidR="006640A3" w:rsidRPr="006640A3" w14:paraId="57511652" w14:textId="77777777" w:rsidTr="00E42B21">
        <w:trPr>
          <w:trHeight w:val="240"/>
        </w:trPr>
        <w:tc>
          <w:tcPr>
            <w:tcW w:w="855" w:type="dxa"/>
            <w:tcBorders>
              <w:bottom w:val="nil"/>
            </w:tcBorders>
            <w:shd w:val="clear" w:color="auto" w:fill="auto"/>
          </w:tcPr>
          <w:p w14:paraId="7826B82D" w14:textId="77777777" w:rsidR="00FD786E" w:rsidRPr="006640A3" w:rsidRDefault="00FD786E" w:rsidP="006640A3">
            <w:pPr>
              <w:pStyle w:val="SingleTxtG"/>
              <w:spacing w:before="40" w:after="40" w:line="220" w:lineRule="exact"/>
              <w:ind w:left="0" w:right="0"/>
              <w:jc w:val="left"/>
              <w:rPr>
                <w:sz w:val="18"/>
                <w:lang w:val="es-ES_tradnl"/>
              </w:rPr>
            </w:pPr>
            <w:r w:rsidRPr="006640A3">
              <w:rPr>
                <w:sz w:val="18"/>
                <w:lang w:val="es-ES_tradnl"/>
              </w:rPr>
              <w:t>2015</w:t>
            </w:r>
          </w:p>
        </w:tc>
        <w:tc>
          <w:tcPr>
            <w:tcW w:w="992" w:type="dxa"/>
            <w:tcBorders>
              <w:bottom w:val="nil"/>
            </w:tcBorders>
            <w:shd w:val="clear" w:color="auto" w:fill="auto"/>
            <w:vAlign w:val="bottom"/>
          </w:tcPr>
          <w:p w14:paraId="00749056"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w:t>
            </w:r>
            <w:r w:rsidR="006640A3">
              <w:rPr>
                <w:sz w:val="18"/>
                <w:lang w:val="es-ES_tradnl"/>
              </w:rPr>
              <w:t xml:space="preserve"> </w:t>
            </w:r>
            <w:r w:rsidRPr="006640A3">
              <w:rPr>
                <w:sz w:val="18"/>
                <w:lang w:val="es-ES_tradnl"/>
              </w:rPr>
              <w:t>272</w:t>
            </w:r>
          </w:p>
        </w:tc>
        <w:tc>
          <w:tcPr>
            <w:tcW w:w="992" w:type="dxa"/>
            <w:tcBorders>
              <w:bottom w:val="nil"/>
            </w:tcBorders>
            <w:shd w:val="clear" w:color="auto" w:fill="auto"/>
            <w:vAlign w:val="bottom"/>
          </w:tcPr>
          <w:p w14:paraId="12D1DBA2"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506</w:t>
            </w:r>
          </w:p>
        </w:tc>
        <w:tc>
          <w:tcPr>
            <w:tcW w:w="1134" w:type="dxa"/>
            <w:tcBorders>
              <w:bottom w:val="nil"/>
            </w:tcBorders>
            <w:shd w:val="clear" w:color="auto" w:fill="auto"/>
            <w:vAlign w:val="bottom"/>
          </w:tcPr>
          <w:p w14:paraId="17E385A9"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15</w:t>
            </w:r>
            <w:r w:rsidR="006640A3">
              <w:rPr>
                <w:sz w:val="18"/>
                <w:lang w:val="es-ES_tradnl"/>
              </w:rPr>
              <w:t xml:space="preserve"> </w:t>
            </w:r>
            <w:r w:rsidRPr="006640A3">
              <w:rPr>
                <w:sz w:val="18"/>
                <w:lang w:val="es-ES_tradnl"/>
              </w:rPr>
              <w:t>795</w:t>
            </w:r>
          </w:p>
        </w:tc>
        <w:tc>
          <w:tcPr>
            <w:tcW w:w="1134" w:type="dxa"/>
            <w:tcBorders>
              <w:bottom w:val="nil"/>
            </w:tcBorders>
            <w:shd w:val="clear" w:color="auto" w:fill="auto"/>
            <w:vAlign w:val="bottom"/>
          </w:tcPr>
          <w:p w14:paraId="0E8B5F07"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9</w:t>
            </w:r>
            <w:r w:rsidR="006640A3">
              <w:rPr>
                <w:sz w:val="18"/>
                <w:lang w:val="es-ES_tradnl"/>
              </w:rPr>
              <w:t xml:space="preserve"> </w:t>
            </w:r>
            <w:r w:rsidRPr="006640A3">
              <w:rPr>
                <w:sz w:val="18"/>
                <w:lang w:val="es-ES_tradnl"/>
              </w:rPr>
              <w:t>258</w:t>
            </w:r>
          </w:p>
        </w:tc>
        <w:tc>
          <w:tcPr>
            <w:tcW w:w="1134" w:type="dxa"/>
            <w:tcBorders>
              <w:bottom w:val="nil"/>
            </w:tcBorders>
            <w:shd w:val="clear" w:color="auto" w:fill="auto"/>
            <w:vAlign w:val="bottom"/>
          </w:tcPr>
          <w:p w14:paraId="13C95B56"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w:t>
            </w:r>
            <w:r w:rsidR="006640A3">
              <w:rPr>
                <w:sz w:val="18"/>
                <w:lang w:val="es-ES_tradnl"/>
              </w:rPr>
              <w:t xml:space="preserve"> </w:t>
            </w:r>
            <w:r w:rsidRPr="006640A3">
              <w:rPr>
                <w:sz w:val="18"/>
                <w:lang w:val="es-ES_tradnl"/>
              </w:rPr>
              <w:t>004</w:t>
            </w:r>
          </w:p>
        </w:tc>
        <w:tc>
          <w:tcPr>
            <w:tcW w:w="1129" w:type="dxa"/>
            <w:tcBorders>
              <w:bottom w:val="nil"/>
            </w:tcBorders>
            <w:shd w:val="clear" w:color="auto" w:fill="auto"/>
            <w:vAlign w:val="bottom"/>
          </w:tcPr>
          <w:p w14:paraId="2EC1AE86"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w:t>
            </w:r>
            <w:r w:rsidR="006640A3">
              <w:rPr>
                <w:sz w:val="18"/>
                <w:lang w:val="es-ES_tradnl"/>
              </w:rPr>
              <w:t xml:space="preserve"> </w:t>
            </w:r>
            <w:r w:rsidRPr="006640A3">
              <w:rPr>
                <w:sz w:val="18"/>
                <w:lang w:val="es-ES_tradnl"/>
              </w:rPr>
              <w:t>136</w:t>
            </w:r>
          </w:p>
        </w:tc>
      </w:tr>
      <w:tr w:rsidR="006640A3" w:rsidRPr="006640A3" w14:paraId="50E63988" w14:textId="77777777" w:rsidTr="00E42B21">
        <w:trPr>
          <w:trHeight w:val="240"/>
        </w:trPr>
        <w:tc>
          <w:tcPr>
            <w:tcW w:w="855" w:type="dxa"/>
            <w:tcBorders>
              <w:top w:val="nil"/>
              <w:bottom w:val="single" w:sz="12" w:space="0" w:color="auto"/>
            </w:tcBorders>
            <w:shd w:val="clear" w:color="auto" w:fill="auto"/>
          </w:tcPr>
          <w:p w14:paraId="5CD21C7E" w14:textId="77777777" w:rsidR="00FD786E" w:rsidRPr="006640A3" w:rsidRDefault="00FD786E" w:rsidP="006640A3">
            <w:pPr>
              <w:pStyle w:val="SingleTxtG"/>
              <w:spacing w:before="40" w:after="40" w:line="220" w:lineRule="exact"/>
              <w:ind w:left="0" w:right="0"/>
              <w:jc w:val="left"/>
              <w:rPr>
                <w:sz w:val="18"/>
                <w:lang w:val="es-ES_tradnl"/>
              </w:rPr>
            </w:pPr>
            <w:r w:rsidRPr="006640A3">
              <w:rPr>
                <w:sz w:val="18"/>
                <w:lang w:val="es-ES_tradnl"/>
              </w:rPr>
              <w:t>2016</w:t>
            </w:r>
          </w:p>
        </w:tc>
        <w:tc>
          <w:tcPr>
            <w:tcW w:w="992" w:type="dxa"/>
            <w:tcBorders>
              <w:top w:val="nil"/>
              <w:bottom w:val="single" w:sz="12" w:space="0" w:color="auto"/>
            </w:tcBorders>
            <w:shd w:val="clear" w:color="auto" w:fill="auto"/>
            <w:vAlign w:val="bottom"/>
          </w:tcPr>
          <w:p w14:paraId="039C080F"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945</w:t>
            </w:r>
          </w:p>
        </w:tc>
        <w:tc>
          <w:tcPr>
            <w:tcW w:w="992" w:type="dxa"/>
            <w:tcBorders>
              <w:top w:val="nil"/>
              <w:bottom w:val="single" w:sz="12" w:space="0" w:color="auto"/>
            </w:tcBorders>
            <w:shd w:val="clear" w:color="auto" w:fill="auto"/>
            <w:vAlign w:val="bottom"/>
          </w:tcPr>
          <w:p w14:paraId="13EDEBB6"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279</w:t>
            </w:r>
          </w:p>
        </w:tc>
        <w:tc>
          <w:tcPr>
            <w:tcW w:w="1134" w:type="dxa"/>
            <w:tcBorders>
              <w:top w:val="nil"/>
              <w:bottom w:val="single" w:sz="12" w:space="0" w:color="auto"/>
            </w:tcBorders>
            <w:shd w:val="clear" w:color="auto" w:fill="auto"/>
            <w:vAlign w:val="bottom"/>
          </w:tcPr>
          <w:p w14:paraId="29786ACD"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14</w:t>
            </w:r>
            <w:r w:rsidR="006640A3">
              <w:rPr>
                <w:sz w:val="18"/>
                <w:lang w:val="es-ES_tradnl"/>
              </w:rPr>
              <w:t xml:space="preserve"> </w:t>
            </w:r>
            <w:r w:rsidRPr="006640A3">
              <w:rPr>
                <w:sz w:val="18"/>
                <w:lang w:val="es-ES_tradnl"/>
              </w:rPr>
              <w:t>952</w:t>
            </w:r>
          </w:p>
        </w:tc>
        <w:tc>
          <w:tcPr>
            <w:tcW w:w="1134" w:type="dxa"/>
            <w:tcBorders>
              <w:top w:val="nil"/>
              <w:bottom w:val="single" w:sz="12" w:space="0" w:color="auto"/>
            </w:tcBorders>
            <w:shd w:val="clear" w:color="auto" w:fill="auto"/>
            <w:vAlign w:val="bottom"/>
          </w:tcPr>
          <w:p w14:paraId="0BA61178"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9</w:t>
            </w:r>
            <w:r w:rsidR="006640A3">
              <w:rPr>
                <w:sz w:val="18"/>
                <w:lang w:val="es-ES_tradnl"/>
              </w:rPr>
              <w:t xml:space="preserve"> </w:t>
            </w:r>
            <w:r w:rsidRPr="006640A3">
              <w:rPr>
                <w:sz w:val="18"/>
                <w:lang w:val="es-ES_tradnl"/>
              </w:rPr>
              <w:t>065</w:t>
            </w:r>
          </w:p>
        </w:tc>
        <w:tc>
          <w:tcPr>
            <w:tcW w:w="1134" w:type="dxa"/>
            <w:tcBorders>
              <w:top w:val="nil"/>
              <w:bottom w:val="single" w:sz="12" w:space="0" w:color="auto"/>
            </w:tcBorders>
            <w:shd w:val="clear" w:color="auto" w:fill="auto"/>
            <w:vAlign w:val="bottom"/>
          </w:tcPr>
          <w:p w14:paraId="7CF8D7A5"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835</w:t>
            </w:r>
          </w:p>
        </w:tc>
        <w:tc>
          <w:tcPr>
            <w:tcW w:w="1129" w:type="dxa"/>
            <w:tcBorders>
              <w:top w:val="nil"/>
              <w:bottom w:val="single" w:sz="12" w:space="0" w:color="auto"/>
            </w:tcBorders>
            <w:shd w:val="clear" w:color="auto" w:fill="auto"/>
            <w:vAlign w:val="bottom"/>
          </w:tcPr>
          <w:p w14:paraId="7175D7D7" w14:textId="77777777" w:rsidR="00FD786E" w:rsidRPr="006640A3" w:rsidRDefault="00FD786E" w:rsidP="006640A3">
            <w:pPr>
              <w:pStyle w:val="SingleTxtG"/>
              <w:spacing w:before="40" w:after="40" w:line="220" w:lineRule="exact"/>
              <w:ind w:left="57" w:right="28"/>
              <w:jc w:val="right"/>
              <w:rPr>
                <w:sz w:val="18"/>
                <w:lang w:val="es-ES_tradnl"/>
              </w:rPr>
            </w:pPr>
            <w:r w:rsidRPr="006640A3">
              <w:rPr>
                <w:sz w:val="18"/>
                <w:lang w:val="es-ES_tradnl"/>
              </w:rPr>
              <w:t>1</w:t>
            </w:r>
            <w:r w:rsidR="006640A3">
              <w:rPr>
                <w:sz w:val="18"/>
                <w:lang w:val="es-ES_tradnl"/>
              </w:rPr>
              <w:t xml:space="preserve"> </w:t>
            </w:r>
            <w:r w:rsidRPr="006640A3">
              <w:rPr>
                <w:sz w:val="18"/>
                <w:lang w:val="es-ES_tradnl"/>
              </w:rPr>
              <w:t>656</w:t>
            </w:r>
          </w:p>
        </w:tc>
      </w:tr>
    </w:tbl>
    <w:p w14:paraId="2B39FBF0" w14:textId="77777777" w:rsidR="00FD786E" w:rsidRPr="006640A3" w:rsidRDefault="00FD786E" w:rsidP="006640A3">
      <w:pPr>
        <w:pStyle w:val="SingleTxtG"/>
        <w:spacing w:before="120" w:after="240"/>
        <w:ind w:firstLine="170"/>
        <w:jc w:val="left"/>
        <w:rPr>
          <w:sz w:val="18"/>
          <w:szCs w:val="18"/>
          <w:lang w:val="es-ES_tradnl"/>
        </w:rPr>
      </w:pPr>
      <w:r w:rsidRPr="006640A3">
        <w:rPr>
          <w:i/>
          <w:iCs/>
          <w:sz w:val="18"/>
          <w:szCs w:val="18"/>
          <w:lang w:val="es-ES_tradnl"/>
        </w:rPr>
        <w:t>Fuente:</w:t>
      </w:r>
      <w:r w:rsidRPr="006640A3">
        <w:rPr>
          <w:sz w:val="18"/>
          <w:szCs w:val="18"/>
          <w:lang w:val="es-ES_tradnl"/>
        </w:rPr>
        <w:t xml:space="preserve"> Oficina del Secretario de Seguridad.</w:t>
      </w:r>
    </w:p>
    <w:p w14:paraId="6A82DE62" w14:textId="77777777" w:rsidR="00FD786E" w:rsidRPr="00FD786E" w:rsidRDefault="00FD786E" w:rsidP="00FD786E">
      <w:pPr>
        <w:pStyle w:val="SingleTxtG"/>
        <w:rPr>
          <w:lang w:val="es-ES_tradnl"/>
        </w:rPr>
      </w:pPr>
      <w:r w:rsidRPr="00FD786E">
        <w:rPr>
          <w:lang w:val="es-ES_tradnl"/>
        </w:rPr>
        <w:t>188.</w:t>
      </w:r>
      <w:r w:rsidRPr="00FD786E">
        <w:rPr>
          <w:lang w:val="es-ES_tradnl"/>
        </w:rPr>
        <w:tab/>
        <w:t>En los cuatro años comprendidos entre 2013 y 2016, los inmigrantes ilegales fueron,</w:t>
      </w:r>
      <w:r w:rsidR="00F53A3B">
        <w:rPr>
          <w:lang w:val="es-ES_tradnl"/>
        </w:rPr>
        <w:t xml:space="preserve"> </w:t>
      </w:r>
      <w:r w:rsidRPr="00FD786E">
        <w:rPr>
          <w:lang w:val="es-ES_tradnl"/>
        </w:rPr>
        <w:t>respectivamente: 130 (42 de Hong Kong (China), 2 de Taiwán (China), 85 de Viet Nam y 1</w:t>
      </w:r>
      <w:r w:rsidR="00F53A3B">
        <w:rPr>
          <w:lang w:val="es-ES_tradnl"/>
        </w:rPr>
        <w:t> </w:t>
      </w:r>
      <w:r w:rsidRPr="00FD786E">
        <w:rPr>
          <w:lang w:val="es-ES_tradnl"/>
        </w:rPr>
        <w:t>de otros lugares), 121 (15 de Hong Kong (China), 1 de Taiwán (China) y 105 de Viet</w:t>
      </w:r>
      <w:r w:rsidR="00F53A3B">
        <w:rPr>
          <w:lang w:val="es-ES_tradnl"/>
        </w:rPr>
        <w:t> </w:t>
      </w:r>
      <w:r w:rsidRPr="00FD786E">
        <w:rPr>
          <w:lang w:val="es-ES_tradnl"/>
        </w:rPr>
        <w:t>Nam), 535 (13 de Hong Kong (China), 3 de Taiwán (China), 511 de Viet Nam y 8 de otros lugares) y 329 (18 de Hong Kong (China), 309 de Viet Nam y 2 de otros lugares). Entre los otros lugares de procedencia figuran Birmania, Sri Lanka, Rusia y Filipinas.</w:t>
      </w:r>
    </w:p>
    <w:p w14:paraId="399A3848" w14:textId="77777777" w:rsidR="00FD786E" w:rsidRPr="00FD786E" w:rsidRDefault="007E50F5" w:rsidP="007E50F5">
      <w:pPr>
        <w:pStyle w:val="H23G"/>
        <w:rPr>
          <w:lang w:val="es-ES_tradnl"/>
        </w:rPr>
      </w:pPr>
      <w:r>
        <w:rPr>
          <w:lang w:val="es-ES_tradnl"/>
        </w:rPr>
        <w:lastRenderedPageBreak/>
        <w:tab/>
      </w:r>
      <w:r w:rsidR="00FD786E" w:rsidRPr="00FD786E">
        <w:rPr>
          <w:lang w:val="es-ES_tradnl"/>
        </w:rPr>
        <w:tab/>
        <w:t>Entrega de delincuentes fugitivos y traslado de personas condenadas a cumplir una</w:t>
      </w:r>
      <w:r>
        <w:rPr>
          <w:lang w:val="es-ES_tradnl"/>
        </w:rPr>
        <w:t> </w:t>
      </w:r>
      <w:r w:rsidR="00FD786E" w:rsidRPr="00FD786E">
        <w:rPr>
          <w:lang w:val="es-ES_tradnl"/>
        </w:rPr>
        <w:t>pena</w:t>
      </w:r>
    </w:p>
    <w:p w14:paraId="6C6E0476" w14:textId="77777777" w:rsidR="00FD786E" w:rsidRPr="00FD786E" w:rsidRDefault="00FD786E" w:rsidP="00FD786E">
      <w:pPr>
        <w:pStyle w:val="SingleTxtG"/>
        <w:rPr>
          <w:lang w:val="es-ES_tradnl"/>
        </w:rPr>
      </w:pPr>
      <w:r w:rsidRPr="00FD786E">
        <w:rPr>
          <w:lang w:val="es-ES_tradnl"/>
        </w:rPr>
        <w:t>189.</w:t>
      </w:r>
      <w:r w:rsidRPr="00FD786E">
        <w:rPr>
          <w:lang w:val="es-ES_tradnl"/>
        </w:rPr>
        <w:tab/>
        <w:t xml:space="preserve">En relación con el párrafo 11 de las observaciones finales del Comité, cabe mencionar que, en febrero de 2015, la RAE de Macao y China continental iniciaron negociaciones sobre un acuerdo para la entrega de delincuentes fugitivos. Hay consenso sobre los principales objetivos y se están realizando estudios para dar cabida a las particularidades de uno y otro sistema jurídico. El acuerdo se ajustará al principio </w:t>
      </w:r>
      <w:r w:rsidR="00B13690">
        <w:rPr>
          <w:lang w:val="es-ES_tradnl"/>
        </w:rPr>
        <w:t>“</w:t>
      </w:r>
      <w:r w:rsidRPr="00FD786E">
        <w:rPr>
          <w:lang w:val="es-ES_tradnl"/>
        </w:rPr>
        <w:t>un país, dos sistemas</w:t>
      </w:r>
      <w:r w:rsidR="00B13690">
        <w:rPr>
          <w:lang w:val="es-ES_tradnl"/>
        </w:rPr>
        <w:t>”</w:t>
      </w:r>
      <w:r w:rsidRPr="00FD786E">
        <w:rPr>
          <w:lang w:val="es-ES_tradnl"/>
        </w:rPr>
        <w:t>.</w:t>
      </w:r>
    </w:p>
    <w:p w14:paraId="53AE08B2" w14:textId="77777777" w:rsidR="00FD786E" w:rsidRPr="00FD786E" w:rsidRDefault="00FD786E" w:rsidP="00FD786E">
      <w:pPr>
        <w:pStyle w:val="SingleTxtG"/>
        <w:rPr>
          <w:lang w:val="es-ES_tradnl"/>
        </w:rPr>
      </w:pPr>
      <w:r w:rsidRPr="00FD786E">
        <w:rPr>
          <w:lang w:val="es-ES_tradnl"/>
        </w:rPr>
        <w:t>190.</w:t>
      </w:r>
      <w:r w:rsidRPr="00FD786E">
        <w:rPr>
          <w:lang w:val="es-ES_tradnl"/>
        </w:rPr>
        <w:tab/>
        <w:t>Mientras tanto, se concertaron sendos acuerdos marco de asistencia jurídica y judicial recíproca con Portugal, Cabo Verde y Timor-Leste, un acuerdo sobre el traslado de personas condenadas a cumplir una pena con Portugal y un acuerdo de cooperación para luchar contra la trata de personas con Mongolia.</w:t>
      </w:r>
    </w:p>
    <w:p w14:paraId="569068CF" w14:textId="77777777" w:rsidR="00FD786E" w:rsidRPr="00FD786E" w:rsidRDefault="00FD786E" w:rsidP="00FD786E">
      <w:pPr>
        <w:pStyle w:val="SingleTxtG"/>
        <w:rPr>
          <w:lang w:val="es-ES_tradnl"/>
        </w:rPr>
      </w:pPr>
      <w:r w:rsidRPr="00FD786E">
        <w:rPr>
          <w:lang w:val="es-ES_tradnl"/>
        </w:rPr>
        <w:t>191.</w:t>
      </w:r>
      <w:r w:rsidRPr="00FD786E">
        <w:rPr>
          <w:lang w:val="es-ES_tradnl"/>
        </w:rPr>
        <w:tab/>
        <w:t>Se firmaron cuatro acuerdos de cooperación jurídica en materia penal: un acuerdo de asistencia jurídica mutua y un acuerdo sobre la entrega de delincuentes fugitivos con Corea del Sur y sendos acuerdos sobre el traslado de personas condenadas a cumplir una pena con Mongolia y Nigeria. También se propuso iniciar negociaciones a otras jurisdicciones, entre ellas Portugal, Viet Nam y Filipinas.</w:t>
      </w:r>
    </w:p>
    <w:p w14:paraId="7D11A65C" w14:textId="77777777" w:rsidR="00FD786E" w:rsidRPr="00FD786E" w:rsidRDefault="007E50F5" w:rsidP="007E50F5">
      <w:pPr>
        <w:pStyle w:val="H23G"/>
        <w:rPr>
          <w:lang w:val="es-ES_tradnl"/>
        </w:rPr>
      </w:pPr>
      <w:r>
        <w:rPr>
          <w:lang w:val="es-ES_tradnl"/>
        </w:rPr>
        <w:tab/>
      </w:r>
      <w:r w:rsidR="00FD786E" w:rsidRPr="00FD786E">
        <w:rPr>
          <w:lang w:val="es-ES_tradnl"/>
        </w:rPr>
        <w:tab/>
        <w:t>Reconocimiento de la condición de refugiado</w:t>
      </w:r>
    </w:p>
    <w:p w14:paraId="29281D78" w14:textId="77777777" w:rsidR="00FD786E" w:rsidRPr="00FD786E" w:rsidRDefault="00FD786E" w:rsidP="00FD786E">
      <w:pPr>
        <w:pStyle w:val="SingleTxtG"/>
        <w:rPr>
          <w:lang w:val="es-ES_tradnl"/>
        </w:rPr>
      </w:pPr>
      <w:r w:rsidRPr="00FD786E">
        <w:rPr>
          <w:lang w:val="es-ES_tradnl"/>
        </w:rPr>
        <w:t>192.</w:t>
      </w:r>
      <w:r w:rsidRPr="00FD786E">
        <w:rPr>
          <w:lang w:val="es-ES_tradnl"/>
        </w:rPr>
        <w:tab/>
        <w:t xml:space="preserve">El marco jurídico relativo al reconocimiento y la pérdida de la condición de refugiado (Ley </w:t>
      </w:r>
      <w:r w:rsidR="00705103">
        <w:rPr>
          <w:lang w:val="es-ES_tradnl"/>
        </w:rPr>
        <w:t xml:space="preserve">núm. </w:t>
      </w:r>
      <w:r w:rsidRPr="00FD786E">
        <w:rPr>
          <w:lang w:val="es-ES_tradnl"/>
        </w:rPr>
        <w:t>1/2004) no ha cambiado.</w:t>
      </w:r>
    </w:p>
    <w:p w14:paraId="02FF5CCA" w14:textId="77777777" w:rsidR="00FD786E" w:rsidRPr="00FD786E" w:rsidRDefault="00FD786E" w:rsidP="00FD786E">
      <w:pPr>
        <w:pStyle w:val="SingleTxtG"/>
        <w:rPr>
          <w:lang w:val="es-ES_tradnl"/>
        </w:rPr>
      </w:pPr>
      <w:r w:rsidRPr="00FD786E">
        <w:rPr>
          <w:lang w:val="es-ES_tradnl"/>
        </w:rPr>
        <w:t>193.</w:t>
      </w:r>
      <w:r w:rsidRPr="00FD786E">
        <w:rPr>
          <w:lang w:val="es-ES_tradnl"/>
        </w:rPr>
        <w:tab/>
        <w:t>En los años comprendidos entre 2011 y 2016, la Comisión para los Refugiados tramitó ocho solicitudes que afectaban a 13 personas. Dos solicitudes individuales están pendientes y las otras seis fueron cerradas. De esas seis solicitudes cerradas, dos fueron retiradas, pues los solicitantes regresaron voluntariamente a sus países de origen. Una solicitud relativa a una familia de tres personas fue denegada, seguida de un recurso ante el Tribunal de Segunda Instancia, que al 21 de noviembre de 2017 estaba pendiente y posteriormente fue retirado. Dos solicitudes individuales también fueron denegadas, pero los solicitantes no apelaron y regresaron a sus países de origen. Se denegó una solicitud relativa a una familia de cuatro personas y los solicitantes apelaron, pero finalmente retiraron la solicitud y se trasladaron al Canadá.</w:t>
      </w:r>
    </w:p>
    <w:p w14:paraId="19975CD8" w14:textId="77777777" w:rsidR="00FD786E" w:rsidRPr="00FD786E" w:rsidRDefault="00FD786E" w:rsidP="00FD786E">
      <w:pPr>
        <w:pStyle w:val="SingleTxtG"/>
        <w:rPr>
          <w:lang w:val="es-ES_tradnl"/>
        </w:rPr>
      </w:pPr>
      <w:r w:rsidRPr="00FD786E">
        <w:rPr>
          <w:lang w:val="es-ES_tradnl"/>
        </w:rPr>
        <w:t>194.</w:t>
      </w:r>
      <w:r w:rsidRPr="00FD786E">
        <w:rPr>
          <w:lang w:val="es-ES_tradnl"/>
        </w:rPr>
        <w:tab/>
        <w:t>Siempre ha de informarse al solicitante de sus derechos, en particular el derecho a ponerse en contacto con la Oficina del Alto Comisionado de las Naciones Unidas para los Refugiados, el derecho a contar con servicios de interpretación, el amparo de la ley, confidencialidad y asesoramiento jurídico gratuito, el derecho a incluir a su cónyuge y sus hijos en la solicitud y el derecho a condiciones mínimas de vida (por ejemplo, alimentación, alojamiento y ayuda económica mensual) y a recibir un apoyo especial (por ejemplo, servicios médicos, escuela para los menores). De ser necesario, la asistencia social y económica puede mantenerse después de la obtención de la condición de refugiado.</w:t>
      </w:r>
    </w:p>
    <w:p w14:paraId="5ED18B6F" w14:textId="77777777" w:rsidR="00FD786E" w:rsidRPr="00FD786E" w:rsidRDefault="007E50F5" w:rsidP="007E50F5">
      <w:pPr>
        <w:pStyle w:val="H1G"/>
        <w:rPr>
          <w:lang w:val="es-ES_tradnl"/>
        </w:rPr>
      </w:pPr>
      <w:r>
        <w:rPr>
          <w:lang w:val="es-ES_tradnl"/>
        </w:rPr>
        <w:tab/>
      </w:r>
      <w:r w:rsidR="00FD786E" w:rsidRPr="00FD786E">
        <w:rPr>
          <w:lang w:val="es-ES_tradnl"/>
        </w:rPr>
        <w:tab/>
        <w:t>Artículo 14</w:t>
      </w:r>
      <w:r w:rsidR="00FD786E" w:rsidRPr="00FD786E">
        <w:rPr>
          <w:lang w:val="es-ES_tradnl"/>
        </w:rPr>
        <w:br/>
        <w:t>Igualdad ante los tribunales y derecho de toda persona a ser oída públicamente y con las debidas garantías por un tribunal independiente</w:t>
      </w:r>
      <w:r>
        <w:rPr>
          <w:lang w:val="es-ES_tradnl"/>
        </w:rPr>
        <w:t> </w:t>
      </w:r>
      <w:r w:rsidR="00FD786E" w:rsidRPr="00FD786E">
        <w:rPr>
          <w:lang w:val="es-ES_tradnl"/>
        </w:rPr>
        <w:t>establecido por la ley</w:t>
      </w:r>
    </w:p>
    <w:p w14:paraId="27DEFE50" w14:textId="77777777" w:rsidR="00FD786E" w:rsidRPr="00FD786E" w:rsidRDefault="00FD786E" w:rsidP="00FD786E">
      <w:pPr>
        <w:pStyle w:val="SingleTxtG"/>
        <w:rPr>
          <w:lang w:val="es-ES_tradnl"/>
        </w:rPr>
      </w:pPr>
      <w:r w:rsidRPr="00FD786E">
        <w:rPr>
          <w:lang w:val="es-ES_tradnl"/>
        </w:rPr>
        <w:t>195.</w:t>
      </w:r>
      <w:r w:rsidRPr="00FD786E">
        <w:rPr>
          <w:lang w:val="es-ES_tradnl"/>
        </w:rPr>
        <w:tab/>
        <w:t>Como se mencionó en el informe inicial, la igualdad ante la ley y el acceso a los tribunales son derechos fundamentales en el sistema jurídico de la RAE de Macao (artículos</w:t>
      </w:r>
      <w:r w:rsidR="001B3E5E">
        <w:rPr>
          <w:lang w:val="es-ES_tradnl"/>
        </w:rPr>
        <w:t>  </w:t>
      </w:r>
      <w:r w:rsidRPr="00FD786E">
        <w:rPr>
          <w:lang w:val="es-ES_tradnl"/>
        </w:rPr>
        <w:t xml:space="preserve">36 y 43 de la Ley Fundamental), garantizados por la legislación ordinaria (artículo 6, párrafos 1 y 3, de la Ley </w:t>
      </w:r>
      <w:r w:rsidR="00705103">
        <w:rPr>
          <w:lang w:val="es-ES_tradnl"/>
        </w:rPr>
        <w:t xml:space="preserve">núm. </w:t>
      </w:r>
      <w:r w:rsidRPr="00FD786E">
        <w:rPr>
          <w:lang w:val="es-ES_tradnl"/>
        </w:rPr>
        <w:t xml:space="preserve">9/1999, modificada por la Ley </w:t>
      </w:r>
      <w:r w:rsidR="00705103">
        <w:rPr>
          <w:lang w:val="es-ES_tradnl"/>
        </w:rPr>
        <w:t xml:space="preserve">núm. </w:t>
      </w:r>
      <w:r w:rsidRPr="00FD786E">
        <w:rPr>
          <w:lang w:val="es-ES_tradnl"/>
        </w:rPr>
        <w:t xml:space="preserve">9/2004 y la Ley </w:t>
      </w:r>
      <w:r w:rsidR="00705103">
        <w:rPr>
          <w:lang w:val="es-ES_tradnl"/>
        </w:rPr>
        <w:t xml:space="preserve">núm. </w:t>
      </w:r>
      <w:r w:rsidRPr="00FD786E">
        <w:rPr>
          <w:lang w:val="es-ES_tradnl"/>
        </w:rPr>
        <w:t>9/2009, por la que se aprueba la estructura orgánica del poder judicial, el artículo</w:t>
      </w:r>
      <w:r w:rsidR="001B3E5E">
        <w:rPr>
          <w:lang w:val="es-ES_tradnl"/>
        </w:rPr>
        <w:t> </w:t>
      </w:r>
      <w:r w:rsidRPr="00FD786E">
        <w:rPr>
          <w:lang w:val="es-ES_tradnl"/>
        </w:rPr>
        <w:t>4 del Código de Procedimiento Penal y el artículo 4 del Código de Procedimiento Civil).</w:t>
      </w:r>
    </w:p>
    <w:p w14:paraId="30CF0680" w14:textId="77777777" w:rsidR="00FD786E" w:rsidRPr="00FD786E" w:rsidRDefault="00FD786E" w:rsidP="00FD786E">
      <w:pPr>
        <w:pStyle w:val="SingleTxtG"/>
        <w:rPr>
          <w:lang w:val="es-ES_tradnl"/>
        </w:rPr>
      </w:pPr>
      <w:r w:rsidRPr="00FD786E">
        <w:rPr>
          <w:lang w:val="es-ES_tradnl"/>
        </w:rPr>
        <w:t>196.</w:t>
      </w:r>
      <w:r w:rsidRPr="00FD786E">
        <w:rPr>
          <w:lang w:val="es-ES_tradnl"/>
        </w:rPr>
        <w:tab/>
        <w:t xml:space="preserve">La Ley </w:t>
      </w:r>
      <w:r w:rsidR="00705103">
        <w:rPr>
          <w:lang w:val="es-ES_tradnl"/>
        </w:rPr>
        <w:t xml:space="preserve">núm. </w:t>
      </w:r>
      <w:r w:rsidRPr="00FD786E">
        <w:rPr>
          <w:lang w:val="es-ES_tradnl"/>
        </w:rPr>
        <w:t xml:space="preserve">13/2012 sustituyó al Decreto-ley </w:t>
      </w:r>
      <w:r w:rsidR="00705103">
        <w:rPr>
          <w:lang w:val="es-ES_tradnl"/>
        </w:rPr>
        <w:t xml:space="preserve">núm. </w:t>
      </w:r>
      <w:r w:rsidRPr="00FD786E">
        <w:rPr>
          <w:lang w:val="es-ES_tradnl"/>
        </w:rPr>
        <w:t xml:space="preserve">41/94/M, relativo al sistema de asistencia letrada, y revocó parcialmente la Ley </w:t>
      </w:r>
      <w:r w:rsidR="00705103">
        <w:rPr>
          <w:lang w:val="es-ES_tradnl"/>
        </w:rPr>
        <w:t xml:space="preserve">núm. </w:t>
      </w:r>
      <w:r w:rsidRPr="00FD786E">
        <w:rPr>
          <w:lang w:val="es-ES_tradnl"/>
        </w:rPr>
        <w:t>21/88/M, que regulaba el acceso al derecho y a los tribunales.</w:t>
      </w:r>
    </w:p>
    <w:p w14:paraId="11392243" w14:textId="77777777" w:rsidR="00FD786E" w:rsidRPr="00FD786E" w:rsidRDefault="00FD786E" w:rsidP="00FD786E">
      <w:pPr>
        <w:pStyle w:val="SingleTxtG"/>
        <w:rPr>
          <w:lang w:val="es-ES_tradnl"/>
        </w:rPr>
      </w:pPr>
      <w:r w:rsidRPr="00FD786E">
        <w:rPr>
          <w:lang w:val="es-ES_tradnl"/>
        </w:rPr>
        <w:lastRenderedPageBreak/>
        <w:t>197.</w:t>
      </w:r>
      <w:r w:rsidRPr="00FD786E">
        <w:rPr>
          <w:lang w:val="es-ES_tradnl"/>
        </w:rPr>
        <w:tab/>
        <w:t>El acceso al derecho incluye el acceso a la información jurídica, al amparo de la ley, al asesoramiento jurídico y a la asistencia jurídica. Nadie será sometido a restricciones u obstáculos para la obtención de justicia, ni será objeto de discriminación por motivo de sus condiciones sociales o culturales en el ejercicio de su derecho de acceso a los tribunales. Además, no se podrán denegar ni la protección de los derechos y de los intereses amparados por la ley ni los correspondientes remedios judiciales por motivo de insuficiencia de recursos económicos u otras razones discriminatorias.</w:t>
      </w:r>
    </w:p>
    <w:p w14:paraId="57E41BEF" w14:textId="77777777" w:rsidR="00FD786E" w:rsidRPr="00FD786E" w:rsidRDefault="00FD786E" w:rsidP="00FD786E">
      <w:pPr>
        <w:pStyle w:val="SingleTxtG"/>
        <w:rPr>
          <w:lang w:val="es-ES_tradnl"/>
        </w:rPr>
      </w:pPr>
      <w:r w:rsidRPr="00FD786E">
        <w:rPr>
          <w:lang w:val="es-ES_tradnl"/>
        </w:rPr>
        <w:t>198.</w:t>
      </w:r>
      <w:r w:rsidRPr="00FD786E">
        <w:rPr>
          <w:lang w:val="es-ES_tradnl"/>
        </w:rPr>
        <w:tab/>
        <w:t xml:space="preserve">De conformidad con la Ley </w:t>
      </w:r>
      <w:r w:rsidR="00705103">
        <w:rPr>
          <w:lang w:val="es-ES_tradnl"/>
        </w:rPr>
        <w:t xml:space="preserve">núm. </w:t>
      </w:r>
      <w:r w:rsidRPr="00FD786E">
        <w:rPr>
          <w:lang w:val="es-ES_tradnl"/>
        </w:rPr>
        <w:t>13/2012, todos los residentes (particulares y entidades sin fines de lucro) tienen derecho a recibir asistencia letrada en caso de que no tengan medios económicos suficientes para los procedimientos judiciales. Esta asistencia se ofrece en tres modalidades: 1) exención del pago de honorarios; 2) exención del pago de costas judiciales; 3) nombramiento y remuneración de abogados de oficio.</w:t>
      </w:r>
    </w:p>
    <w:p w14:paraId="6510977C" w14:textId="77777777" w:rsidR="00FD786E" w:rsidRPr="00FD786E" w:rsidRDefault="00FD786E" w:rsidP="00FD786E">
      <w:pPr>
        <w:pStyle w:val="SingleTxtG"/>
        <w:rPr>
          <w:lang w:val="es-ES_tradnl"/>
        </w:rPr>
      </w:pPr>
      <w:r w:rsidRPr="00FD786E">
        <w:rPr>
          <w:lang w:val="es-ES_tradnl"/>
        </w:rPr>
        <w:t>199.</w:t>
      </w:r>
      <w:r w:rsidRPr="00FD786E">
        <w:rPr>
          <w:lang w:val="es-ES_tradnl"/>
        </w:rPr>
        <w:tab/>
        <w:t>Esto se aplica también a personas que se encuentran en la RAE de Macao y no tienen suficientes recursos económicos, como trabajadores no residentes, titulares de la condición de refugiado y titulares de permisos especiales, como los estudiantes extranjeros.</w:t>
      </w:r>
    </w:p>
    <w:p w14:paraId="48904CF5" w14:textId="77777777" w:rsidR="00FD786E" w:rsidRPr="00FD786E" w:rsidRDefault="00FD786E" w:rsidP="00FD786E">
      <w:pPr>
        <w:pStyle w:val="SingleTxtG"/>
        <w:rPr>
          <w:lang w:val="es-ES_tradnl"/>
        </w:rPr>
      </w:pPr>
      <w:r w:rsidRPr="00FD786E">
        <w:rPr>
          <w:lang w:val="es-ES_tradnl"/>
        </w:rPr>
        <w:t>200.</w:t>
      </w:r>
      <w:r w:rsidRPr="00FD786E">
        <w:rPr>
          <w:lang w:val="es-ES_tradnl"/>
        </w:rPr>
        <w:tab/>
        <w:t>Se ha creado una Comisión de Asistencia Jurídica encargada de evaluar y aprobar las solicitudes, así como para adoptar decisiones en asuntos como el nombramiento de abogados de oficio (Reglamento Administrativo</w:t>
      </w:r>
      <w:r w:rsidR="001B3E5E">
        <w:rPr>
          <w:lang w:val="es-ES_tradnl"/>
        </w:rPr>
        <w:t xml:space="preserve"> núm.</w:t>
      </w:r>
      <w:r w:rsidRPr="00FD786E">
        <w:rPr>
          <w:lang w:val="es-ES_tradnl"/>
        </w:rPr>
        <w:t xml:space="preserve"> 1/2013).</w:t>
      </w:r>
    </w:p>
    <w:p w14:paraId="62E535D5" w14:textId="77777777" w:rsidR="00FD786E" w:rsidRPr="00FD786E" w:rsidRDefault="007E50F5" w:rsidP="007E50F5">
      <w:pPr>
        <w:pStyle w:val="H23G"/>
        <w:rPr>
          <w:lang w:val="es-ES_tradnl"/>
        </w:rPr>
      </w:pPr>
      <w:r>
        <w:rPr>
          <w:lang w:val="es-ES_tradnl"/>
        </w:rPr>
        <w:tab/>
      </w:r>
      <w:r w:rsidR="00FD786E" w:rsidRPr="00FD786E">
        <w:rPr>
          <w:lang w:val="es-ES_tradnl"/>
        </w:rPr>
        <w:tab/>
        <w:t>Sistema y estructura judiciales</w:t>
      </w:r>
    </w:p>
    <w:p w14:paraId="0E4F1CA0" w14:textId="77777777" w:rsidR="00FD786E" w:rsidRPr="00FD786E" w:rsidRDefault="00FD786E" w:rsidP="00FD786E">
      <w:pPr>
        <w:pStyle w:val="SingleTxtG"/>
        <w:rPr>
          <w:lang w:val="es-ES_tradnl"/>
        </w:rPr>
      </w:pPr>
      <w:r w:rsidRPr="00FD786E">
        <w:rPr>
          <w:lang w:val="es-ES_tradnl"/>
        </w:rPr>
        <w:t>201.</w:t>
      </w:r>
      <w:r w:rsidRPr="00FD786E">
        <w:rPr>
          <w:lang w:val="es-ES_tradnl"/>
        </w:rPr>
        <w:tab/>
        <w:t>La información proporcionada en el documento básico y en el informe inicial sigue vigente.</w:t>
      </w:r>
    </w:p>
    <w:p w14:paraId="0C09DD5A" w14:textId="77777777" w:rsidR="00FD786E" w:rsidRPr="00FD786E" w:rsidRDefault="00FD786E" w:rsidP="00FD786E">
      <w:pPr>
        <w:pStyle w:val="SingleTxtG"/>
        <w:rPr>
          <w:lang w:val="es-ES_tradnl"/>
        </w:rPr>
      </w:pPr>
      <w:r w:rsidRPr="00FD786E">
        <w:rPr>
          <w:lang w:val="es-ES_tradnl"/>
        </w:rPr>
        <w:t>202.</w:t>
      </w:r>
      <w:r w:rsidRPr="00FD786E">
        <w:rPr>
          <w:lang w:val="es-ES_tradnl"/>
        </w:rPr>
        <w:tab/>
        <w:t xml:space="preserve">Los tribunales de la RAE de Macao tienen competencia en todas las causas de la Región y las causas relacionadas con ella y tienen potestad jurisdiccional en última instancia (artículo 19 de la Ley Fundamental). La normativa principal respecto del ejercicio de la función judicial se recoge en los artículos 82 a 94 de la Ley </w:t>
      </w:r>
      <w:r w:rsidR="001B3E5E" w:rsidRPr="00FD786E">
        <w:rPr>
          <w:lang w:val="es-ES_tradnl"/>
        </w:rPr>
        <w:t>Fundamental</w:t>
      </w:r>
      <w:r w:rsidRPr="00FD786E">
        <w:rPr>
          <w:lang w:val="es-ES_tradnl"/>
        </w:rPr>
        <w:t xml:space="preserve">, en la Ley </w:t>
      </w:r>
      <w:r w:rsidR="00705103">
        <w:rPr>
          <w:lang w:val="es-ES_tradnl"/>
        </w:rPr>
        <w:t xml:space="preserve">núm. </w:t>
      </w:r>
      <w:r w:rsidRPr="00FD786E">
        <w:rPr>
          <w:lang w:val="es-ES_tradnl"/>
        </w:rPr>
        <w:t xml:space="preserve">9/1999, modificada, y en la Ley </w:t>
      </w:r>
      <w:r w:rsidR="00705103">
        <w:rPr>
          <w:lang w:val="es-ES_tradnl"/>
        </w:rPr>
        <w:t xml:space="preserve">núm. </w:t>
      </w:r>
      <w:r w:rsidRPr="00FD786E">
        <w:rPr>
          <w:lang w:val="es-ES_tradnl"/>
        </w:rPr>
        <w:t>10/1999, por la que se aprueba el estatuto jurídico del poder judicial.</w:t>
      </w:r>
    </w:p>
    <w:p w14:paraId="717D7426" w14:textId="77777777" w:rsidR="00FD786E" w:rsidRPr="00FD786E" w:rsidRDefault="00FD786E" w:rsidP="00FD786E">
      <w:pPr>
        <w:pStyle w:val="SingleTxtG"/>
        <w:rPr>
          <w:lang w:val="es-ES_tradnl"/>
        </w:rPr>
      </w:pPr>
      <w:r w:rsidRPr="00FD786E">
        <w:rPr>
          <w:lang w:val="es-ES_tradnl"/>
        </w:rPr>
        <w:t>203.</w:t>
      </w:r>
      <w:r w:rsidRPr="00FD786E">
        <w:rPr>
          <w:lang w:val="es-ES_tradnl"/>
        </w:rPr>
        <w:tab/>
        <w:t>La estructura judicial sigue constando de tres niveles: los tribunales de primera instancia, el Tribunal de Segunda Instancia y el Tribunal Superior de Apelación. Son tribunales de primera instancia el Tribunal Administrativo y el Tribunal Judicial, que comprende secciones civiles, secciones penales, secciones de causas de mínima cuantía, secciones laborales, y secciones de familia y menores. El Tribunal de Segunda Instancia</w:t>
      </w:r>
      <w:r w:rsidR="001B3E5E">
        <w:rPr>
          <w:lang w:val="es-ES_tradnl"/>
        </w:rPr>
        <w:t> </w:t>
      </w:r>
      <w:r w:rsidRPr="00FD786E">
        <w:rPr>
          <w:lang w:val="es-ES_tradnl"/>
        </w:rPr>
        <w:t xml:space="preserve">tiene competencias generales de apelación y el Tribunal Superior de Apelación tiene competencia para dictar sentencias definitivas (artículos 10 y 27 a 54 de la Ley </w:t>
      </w:r>
      <w:r w:rsidR="00705103">
        <w:rPr>
          <w:lang w:val="es-ES_tradnl"/>
        </w:rPr>
        <w:t>núm.</w:t>
      </w:r>
      <w:r w:rsidR="001B3E5E">
        <w:rPr>
          <w:lang w:val="es-ES_tradnl"/>
        </w:rPr>
        <w:t> </w:t>
      </w:r>
      <w:r w:rsidRPr="00FD786E">
        <w:rPr>
          <w:lang w:val="es-ES_tradnl"/>
        </w:rPr>
        <w:t>9/1999, con sus enmiendas).</w:t>
      </w:r>
    </w:p>
    <w:p w14:paraId="74DDC751" w14:textId="77777777" w:rsidR="00FD786E" w:rsidRPr="00FD786E" w:rsidRDefault="00FD786E" w:rsidP="00FD786E">
      <w:pPr>
        <w:pStyle w:val="SingleTxtG"/>
        <w:rPr>
          <w:lang w:val="es-ES_tradnl"/>
        </w:rPr>
      </w:pPr>
      <w:r w:rsidRPr="00FD786E">
        <w:rPr>
          <w:lang w:val="es-ES_tradnl"/>
        </w:rPr>
        <w:t>204.</w:t>
      </w:r>
      <w:r w:rsidRPr="00FD786E">
        <w:rPr>
          <w:lang w:val="es-ES_tradnl"/>
        </w:rPr>
        <w:tab/>
        <w:t>En respuesta al párrafo 14 de las observaciones finales del Comité, cabe indicar que se han aumentado los cursos de capacitación destinados a los funcionarios del poder judicial, se ha procurado promover y garantizar el bilingüismo en los tribunales y se han adoptado medidas para hacer frente a la acumulación de causas judiciales retrasadas, para garantizar el derecho fundamental de acceso a la justicia.</w:t>
      </w:r>
    </w:p>
    <w:p w14:paraId="7B3475D1" w14:textId="77777777" w:rsidR="00FD786E" w:rsidRPr="00FD786E" w:rsidRDefault="00FD786E" w:rsidP="00FD786E">
      <w:pPr>
        <w:pStyle w:val="SingleTxtG"/>
        <w:rPr>
          <w:lang w:val="es-ES_tradnl"/>
        </w:rPr>
      </w:pPr>
      <w:r w:rsidRPr="00FD786E">
        <w:rPr>
          <w:lang w:val="es-ES_tradnl"/>
        </w:rPr>
        <w:t>205.</w:t>
      </w:r>
      <w:r w:rsidRPr="00FD786E">
        <w:rPr>
          <w:lang w:val="es-ES_tradnl"/>
        </w:rPr>
        <w:tab/>
        <w:t>Los 43 jueces de la RAE de Macao hablan y escriben el portugués, 35 de ellos hablan chino y 34 también lo escriben. Hay 35 jueces de China continental y 8 de Portugal.</w:t>
      </w:r>
    </w:p>
    <w:p w14:paraId="2698DBD2" w14:textId="77777777" w:rsidR="00FD786E" w:rsidRPr="00FD786E" w:rsidRDefault="007E50F5" w:rsidP="007E50F5">
      <w:pPr>
        <w:pStyle w:val="H23G"/>
        <w:rPr>
          <w:lang w:val="es-ES_tradnl"/>
        </w:rPr>
      </w:pPr>
      <w:r>
        <w:rPr>
          <w:lang w:val="es-ES_tradnl"/>
        </w:rPr>
        <w:tab/>
      </w:r>
      <w:r w:rsidR="00FD786E" w:rsidRPr="00FD786E">
        <w:rPr>
          <w:lang w:val="es-ES_tradnl"/>
        </w:rPr>
        <w:tab/>
        <w:t>Jueces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FD786E" w:rsidRPr="00E42B21" w14:paraId="60EC31A6" w14:textId="77777777" w:rsidTr="00E42B21">
        <w:trPr>
          <w:trHeight w:val="240"/>
          <w:tblHeader/>
        </w:trPr>
        <w:tc>
          <w:tcPr>
            <w:tcW w:w="1052" w:type="dxa"/>
            <w:tcBorders>
              <w:top w:val="single" w:sz="4" w:space="0" w:color="auto"/>
              <w:bottom w:val="single" w:sz="12" w:space="0" w:color="auto"/>
            </w:tcBorders>
            <w:shd w:val="clear" w:color="auto" w:fill="auto"/>
            <w:vAlign w:val="bottom"/>
          </w:tcPr>
          <w:p w14:paraId="5135DBBC" w14:textId="77777777" w:rsidR="00FD786E" w:rsidRPr="00E42B21" w:rsidRDefault="00FD786E" w:rsidP="00E42B21">
            <w:pPr>
              <w:pStyle w:val="SingleTxtG"/>
              <w:spacing w:before="80" w:after="80" w:line="200" w:lineRule="exact"/>
              <w:ind w:left="0" w:right="0"/>
              <w:jc w:val="left"/>
              <w:rPr>
                <w:i/>
                <w:sz w:val="16"/>
                <w:lang w:val="es-ES_tradnl"/>
              </w:rPr>
            </w:pPr>
            <w:r w:rsidRPr="00E42B21">
              <w:rPr>
                <w:i/>
                <w:iCs/>
                <w:sz w:val="16"/>
                <w:lang w:val="es-ES_tradnl"/>
              </w:rPr>
              <w:t>Sexo</w:t>
            </w:r>
          </w:p>
        </w:tc>
        <w:tc>
          <w:tcPr>
            <w:tcW w:w="1053" w:type="dxa"/>
            <w:tcBorders>
              <w:top w:val="single" w:sz="4" w:space="0" w:color="auto"/>
              <w:bottom w:val="single" w:sz="12" w:space="0" w:color="auto"/>
            </w:tcBorders>
            <w:shd w:val="clear" w:color="auto" w:fill="auto"/>
            <w:vAlign w:val="bottom"/>
          </w:tcPr>
          <w:p w14:paraId="1A3B89F9" w14:textId="77777777" w:rsidR="00FD786E" w:rsidRPr="00E42B21" w:rsidRDefault="00FD786E" w:rsidP="00E42B21">
            <w:pPr>
              <w:pStyle w:val="SingleTxtG"/>
              <w:spacing w:before="80" w:after="80" w:line="200" w:lineRule="exact"/>
              <w:ind w:left="57" w:right="28"/>
              <w:jc w:val="right"/>
              <w:rPr>
                <w:i/>
                <w:sz w:val="16"/>
                <w:lang w:val="es-ES_tradnl"/>
              </w:rPr>
            </w:pPr>
            <w:r w:rsidRPr="00E42B21">
              <w:rPr>
                <w:i/>
                <w:sz w:val="16"/>
                <w:lang w:val="es-ES_tradnl"/>
              </w:rPr>
              <w:t>2011</w:t>
            </w:r>
          </w:p>
        </w:tc>
        <w:tc>
          <w:tcPr>
            <w:tcW w:w="1053" w:type="dxa"/>
            <w:tcBorders>
              <w:top w:val="single" w:sz="4" w:space="0" w:color="auto"/>
              <w:bottom w:val="single" w:sz="12" w:space="0" w:color="auto"/>
            </w:tcBorders>
            <w:shd w:val="clear" w:color="auto" w:fill="auto"/>
            <w:vAlign w:val="bottom"/>
          </w:tcPr>
          <w:p w14:paraId="7928E4A7" w14:textId="77777777" w:rsidR="00FD786E" w:rsidRPr="00E42B21" w:rsidRDefault="00FD786E" w:rsidP="00E42B21">
            <w:pPr>
              <w:pStyle w:val="SingleTxtG"/>
              <w:spacing w:before="80" w:after="80" w:line="200" w:lineRule="exact"/>
              <w:ind w:left="57" w:right="28"/>
              <w:jc w:val="right"/>
              <w:rPr>
                <w:i/>
                <w:sz w:val="16"/>
                <w:lang w:val="es-ES_tradnl"/>
              </w:rPr>
            </w:pPr>
            <w:r w:rsidRPr="00E42B21">
              <w:rPr>
                <w:i/>
                <w:sz w:val="16"/>
                <w:lang w:val="es-ES_tradnl"/>
              </w:rPr>
              <w:t>2012</w:t>
            </w:r>
          </w:p>
        </w:tc>
        <w:tc>
          <w:tcPr>
            <w:tcW w:w="1053" w:type="dxa"/>
            <w:tcBorders>
              <w:top w:val="single" w:sz="4" w:space="0" w:color="auto"/>
              <w:bottom w:val="single" w:sz="12" w:space="0" w:color="auto"/>
            </w:tcBorders>
            <w:shd w:val="clear" w:color="auto" w:fill="auto"/>
            <w:vAlign w:val="bottom"/>
          </w:tcPr>
          <w:p w14:paraId="30D8DAA6" w14:textId="77777777" w:rsidR="00FD786E" w:rsidRPr="00E42B21" w:rsidRDefault="00FD786E" w:rsidP="00E42B21">
            <w:pPr>
              <w:pStyle w:val="SingleTxtG"/>
              <w:spacing w:before="80" w:after="80" w:line="200" w:lineRule="exact"/>
              <w:ind w:left="57" w:right="28"/>
              <w:jc w:val="right"/>
              <w:rPr>
                <w:i/>
                <w:sz w:val="16"/>
                <w:lang w:val="es-ES_tradnl"/>
              </w:rPr>
            </w:pPr>
            <w:r w:rsidRPr="00E42B21">
              <w:rPr>
                <w:i/>
                <w:sz w:val="16"/>
                <w:lang w:val="es-ES_tradnl"/>
              </w:rPr>
              <w:t>2013</w:t>
            </w:r>
          </w:p>
        </w:tc>
        <w:tc>
          <w:tcPr>
            <w:tcW w:w="1053" w:type="dxa"/>
            <w:tcBorders>
              <w:top w:val="single" w:sz="4" w:space="0" w:color="auto"/>
              <w:bottom w:val="single" w:sz="12" w:space="0" w:color="auto"/>
            </w:tcBorders>
            <w:shd w:val="clear" w:color="auto" w:fill="auto"/>
            <w:vAlign w:val="bottom"/>
          </w:tcPr>
          <w:p w14:paraId="0A48CF13" w14:textId="77777777" w:rsidR="00FD786E" w:rsidRPr="00E42B21" w:rsidRDefault="00FD786E" w:rsidP="00E42B21">
            <w:pPr>
              <w:pStyle w:val="SingleTxtG"/>
              <w:spacing w:before="80" w:after="80" w:line="200" w:lineRule="exact"/>
              <w:ind w:left="57" w:right="28"/>
              <w:jc w:val="right"/>
              <w:rPr>
                <w:i/>
                <w:sz w:val="16"/>
                <w:lang w:val="es-ES_tradnl"/>
              </w:rPr>
            </w:pPr>
            <w:r w:rsidRPr="00E42B21">
              <w:rPr>
                <w:i/>
                <w:sz w:val="16"/>
                <w:lang w:val="es-ES_tradnl"/>
              </w:rPr>
              <w:t>2014</w:t>
            </w:r>
          </w:p>
        </w:tc>
        <w:tc>
          <w:tcPr>
            <w:tcW w:w="1053" w:type="dxa"/>
            <w:tcBorders>
              <w:top w:val="single" w:sz="4" w:space="0" w:color="auto"/>
              <w:bottom w:val="single" w:sz="12" w:space="0" w:color="auto"/>
            </w:tcBorders>
            <w:shd w:val="clear" w:color="auto" w:fill="auto"/>
            <w:vAlign w:val="bottom"/>
          </w:tcPr>
          <w:p w14:paraId="263CCB4B" w14:textId="77777777" w:rsidR="00FD786E" w:rsidRPr="00E42B21" w:rsidRDefault="00FD786E" w:rsidP="00E42B21">
            <w:pPr>
              <w:pStyle w:val="SingleTxtG"/>
              <w:spacing w:before="80" w:after="80" w:line="200" w:lineRule="exact"/>
              <w:ind w:left="57" w:right="28"/>
              <w:jc w:val="right"/>
              <w:rPr>
                <w:i/>
                <w:sz w:val="16"/>
                <w:lang w:val="es-ES_tradnl"/>
              </w:rPr>
            </w:pPr>
            <w:r w:rsidRPr="00E42B21">
              <w:rPr>
                <w:i/>
                <w:sz w:val="16"/>
                <w:lang w:val="es-ES_tradnl"/>
              </w:rPr>
              <w:t>2015</w:t>
            </w:r>
          </w:p>
        </w:tc>
        <w:tc>
          <w:tcPr>
            <w:tcW w:w="1053" w:type="dxa"/>
            <w:tcBorders>
              <w:top w:val="single" w:sz="4" w:space="0" w:color="auto"/>
              <w:bottom w:val="single" w:sz="12" w:space="0" w:color="auto"/>
            </w:tcBorders>
            <w:shd w:val="clear" w:color="auto" w:fill="auto"/>
            <w:vAlign w:val="bottom"/>
          </w:tcPr>
          <w:p w14:paraId="054FC95A" w14:textId="77777777" w:rsidR="00FD786E" w:rsidRPr="00E42B21" w:rsidRDefault="00FD786E" w:rsidP="00E42B21">
            <w:pPr>
              <w:pStyle w:val="SingleTxtG"/>
              <w:spacing w:before="80" w:after="80" w:line="200" w:lineRule="exact"/>
              <w:ind w:left="57" w:right="28"/>
              <w:jc w:val="right"/>
              <w:rPr>
                <w:i/>
                <w:sz w:val="16"/>
                <w:lang w:val="es-ES_tradnl"/>
              </w:rPr>
            </w:pPr>
            <w:r w:rsidRPr="00E42B21">
              <w:rPr>
                <w:i/>
                <w:sz w:val="16"/>
                <w:lang w:val="es-ES_tradnl"/>
              </w:rPr>
              <w:t>2016</w:t>
            </w:r>
          </w:p>
        </w:tc>
      </w:tr>
      <w:tr w:rsidR="00FD786E" w:rsidRPr="00E42B21" w14:paraId="74F98E7C" w14:textId="77777777" w:rsidTr="00E42B21">
        <w:trPr>
          <w:trHeight w:val="240"/>
        </w:trPr>
        <w:tc>
          <w:tcPr>
            <w:tcW w:w="1052" w:type="dxa"/>
            <w:tcBorders>
              <w:top w:val="single" w:sz="12" w:space="0" w:color="auto"/>
            </w:tcBorders>
            <w:shd w:val="clear" w:color="auto" w:fill="auto"/>
          </w:tcPr>
          <w:p w14:paraId="603990BC" w14:textId="77777777" w:rsidR="00FD786E" w:rsidRPr="00E42B21" w:rsidRDefault="00FD786E" w:rsidP="00E42B21">
            <w:pPr>
              <w:pStyle w:val="SingleTxtG"/>
              <w:spacing w:before="40" w:after="40" w:line="220" w:lineRule="exact"/>
              <w:ind w:left="0" w:right="0"/>
              <w:jc w:val="left"/>
              <w:rPr>
                <w:sz w:val="18"/>
                <w:lang w:val="es-ES_tradnl"/>
              </w:rPr>
            </w:pPr>
            <w:r w:rsidRPr="00E42B21">
              <w:rPr>
                <w:sz w:val="18"/>
                <w:lang w:val="es-ES_tradnl"/>
              </w:rPr>
              <w:t>Hombres</w:t>
            </w:r>
          </w:p>
        </w:tc>
        <w:tc>
          <w:tcPr>
            <w:tcW w:w="1053" w:type="dxa"/>
            <w:tcBorders>
              <w:top w:val="single" w:sz="12" w:space="0" w:color="auto"/>
            </w:tcBorders>
            <w:shd w:val="clear" w:color="auto" w:fill="auto"/>
            <w:vAlign w:val="bottom"/>
          </w:tcPr>
          <w:p w14:paraId="1B725790"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23</w:t>
            </w:r>
          </w:p>
        </w:tc>
        <w:tc>
          <w:tcPr>
            <w:tcW w:w="1053" w:type="dxa"/>
            <w:tcBorders>
              <w:top w:val="single" w:sz="12" w:space="0" w:color="auto"/>
            </w:tcBorders>
            <w:shd w:val="clear" w:color="auto" w:fill="auto"/>
            <w:vAlign w:val="bottom"/>
          </w:tcPr>
          <w:p w14:paraId="0C95EBEF"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22</w:t>
            </w:r>
          </w:p>
        </w:tc>
        <w:tc>
          <w:tcPr>
            <w:tcW w:w="1053" w:type="dxa"/>
            <w:tcBorders>
              <w:top w:val="single" w:sz="12" w:space="0" w:color="auto"/>
            </w:tcBorders>
            <w:shd w:val="clear" w:color="auto" w:fill="auto"/>
            <w:vAlign w:val="bottom"/>
          </w:tcPr>
          <w:p w14:paraId="6E88E146"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25</w:t>
            </w:r>
          </w:p>
        </w:tc>
        <w:tc>
          <w:tcPr>
            <w:tcW w:w="1053" w:type="dxa"/>
            <w:tcBorders>
              <w:top w:val="single" w:sz="12" w:space="0" w:color="auto"/>
            </w:tcBorders>
            <w:shd w:val="clear" w:color="auto" w:fill="auto"/>
            <w:vAlign w:val="bottom"/>
          </w:tcPr>
          <w:p w14:paraId="14373624"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24</w:t>
            </w:r>
          </w:p>
        </w:tc>
        <w:tc>
          <w:tcPr>
            <w:tcW w:w="1053" w:type="dxa"/>
            <w:tcBorders>
              <w:top w:val="single" w:sz="12" w:space="0" w:color="auto"/>
            </w:tcBorders>
            <w:shd w:val="clear" w:color="auto" w:fill="auto"/>
            <w:vAlign w:val="bottom"/>
          </w:tcPr>
          <w:p w14:paraId="2524B25C"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24</w:t>
            </w:r>
          </w:p>
        </w:tc>
        <w:tc>
          <w:tcPr>
            <w:tcW w:w="1053" w:type="dxa"/>
            <w:tcBorders>
              <w:top w:val="single" w:sz="12" w:space="0" w:color="auto"/>
            </w:tcBorders>
            <w:shd w:val="clear" w:color="auto" w:fill="auto"/>
            <w:vAlign w:val="bottom"/>
          </w:tcPr>
          <w:p w14:paraId="0BDB3E81"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22</w:t>
            </w:r>
          </w:p>
        </w:tc>
      </w:tr>
      <w:tr w:rsidR="00FD786E" w:rsidRPr="00E42B21" w14:paraId="0380792C" w14:textId="77777777" w:rsidTr="00E42B21">
        <w:trPr>
          <w:trHeight w:val="240"/>
        </w:trPr>
        <w:tc>
          <w:tcPr>
            <w:tcW w:w="1052" w:type="dxa"/>
            <w:tcBorders>
              <w:bottom w:val="single" w:sz="4" w:space="0" w:color="auto"/>
            </w:tcBorders>
            <w:shd w:val="clear" w:color="auto" w:fill="auto"/>
          </w:tcPr>
          <w:p w14:paraId="24DC3105" w14:textId="77777777" w:rsidR="00FD786E" w:rsidRPr="00E42B21" w:rsidRDefault="00FD786E" w:rsidP="00E42B21">
            <w:pPr>
              <w:pStyle w:val="SingleTxtG"/>
              <w:spacing w:before="40" w:after="40" w:line="220" w:lineRule="exact"/>
              <w:ind w:left="0" w:right="0"/>
              <w:jc w:val="left"/>
              <w:rPr>
                <w:sz w:val="18"/>
                <w:lang w:val="es-ES_tradnl"/>
              </w:rPr>
            </w:pPr>
            <w:r w:rsidRPr="00E42B21">
              <w:rPr>
                <w:sz w:val="18"/>
                <w:lang w:val="es-ES_tradnl"/>
              </w:rPr>
              <w:t>Mujeres</w:t>
            </w:r>
          </w:p>
        </w:tc>
        <w:tc>
          <w:tcPr>
            <w:tcW w:w="1053" w:type="dxa"/>
            <w:tcBorders>
              <w:bottom w:val="single" w:sz="4" w:space="0" w:color="auto"/>
            </w:tcBorders>
            <w:shd w:val="clear" w:color="auto" w:fill="auto"/>
            <w:vAlign w:val="bottom"/>
          </w:tcPr>
          <w:p w14:paraId="2E515DF7"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17</w:t>
            </w:r>
          </w:p>
        </w:tc>
        <w:tc>
          <w:tcPr>
            <w:tcW w:w="1053" w:type="dxa"/>
            <w:tcBorders>
              <w:bottom w:val="single" w:sz="4" w:space="0" w:color="auto"/>
            </w:tcBorders>
            <w:shd w:val="clear" w:color="auto" w:fill="auto"/>
            <w:vAlign w:val="bottom"/>
          </w:tcPr>
          <w:p w14:paraId="028E9BB5"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18</w:t>
            </w:r>
          </w:p>
        </w:tc>
        <w:tc>
          <w:tcPr>
            <w:tcW w:w="1053" w:type="dxa"/>
            <w:tcBorders>
              <w:bottom w:val="single" w:sz="4" w:space="0" w:color="auto"/>
            </w:tcBorders>
            <w:shd w:val="clear" w:color="auto" w:fill="auto"/>
            <w:vAlign w:val="bottom"/>
          </w:tcPr>
          <w:p w14:paraId="33F83377"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21</w:t>
            </w:r>
          </w:p>
        </w:tc>
        <w:tc>
          <w:tcPr>
            <w:tcW w:w="1053" w:type="dxa"/>
            <w:tcBorders>
              <w:bottom w:val="single" w:sz="4" w:space="0" w:color="auto"/>
            </w:tcBorders>
            <w:shd w:val="clear" w:color="auto" w:fill="auto"/>
            <w:vAlign w:val="bottom"/>
          </w:tcPr>
          <w:p w14:paraId="53DB255D"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21</w:t>
            </w:r>
          </w:p>
        </w:tc>
        <w:tc>
          <w:tcPr>
            <w:tcW w:w="1053" w:type="dxa"/>
            <w:tcBorders>
              <w:bottom w:val="single" w:sz="4" w:space="0" w:color="auto"/>
            </w:tcBorders>
            <w:shd w:val="clear" w:color="auto" w:fill="auto"/>
            <w:vAlign w:val="bottom"/>
          </w:tcPr>
          <w:p w14:paraId="1935360E"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21</w:t>
            </w:r>
          </w:p>
        </w:tc>
        <w:tc>
          <w:tcPr>
            <w:tcW w:w="1053" w:type="dxa"/>
            <w:tcBorders>
              <w:bottom w:val="single" w:sz="4" w:space="0" w:color="auto"/>
            </w:tcBorders>
            <w:shd w:val="clear" w:color="auto" w:fill="auto"/>
            <w:vAlign w:val="bottom"/>
          </w:tcPr>
          <w:p w14:paraId="296785B0" w14:textId="77777777" w:rsidR="00FD786E" w:rsidRPr="00E42B21" w:rsidRDefault="00FD786E" w:rsidP="00E42B21">
            <w:pPr>
              <w:pStyle w:val="SingleTxtG"/>
              <w:spacing w:before="40" w:after="40" w:line="220" w:lineRule="exact"/>
              <w:ind w:left="57" w:right="28"/>
              <w:jc w:val="right"/>
              <w:rPr>
                <w:sz w:val="18"/>
                <w:lang w:val="es-ES_tradnl"/>
              </w:rPr>
            </w:pPr>
            <w:r w:rsidRPr="00E42B21">
              <w:rPr>
                <w:sz w:val="18"/>
                <w:lang w:val="es-ES_tradnl"/>
              </w:rPr>
              <w:t>21</w:t>
            </w:r>
          </w:p>
        </w:tc>
      </w:tr>
      <w:tr w:rsidR="00FD786E" w:rsidRPr="00E42B21" w14:paraId="5A3A92BD" w14:textId="77777777" w:rsidTr="00E42B21">
        <w:trPr>
          <w:trHeight w:val="240"/>
        </w:trPr>
        <w:tc>
          <w:tcPr>
            <w:tcW w:w="1052" w:type="dxa"/>
            <w:tcBorders>
              <w:top w:val="single" w:sz="4" w:space="0" w:color="auto"/>
              <w:bottom w:val="single" w:sz="12" w:space="0" w:color="auto"/>
            </w:tcBorders>
            <w:shd w:val="clear" w:color="auto" w:fill="auto"/>
          </w:tcPr>
          <w:p w14:paraId="72B5445B" w14:textId="77777777" w:rsidR="00FD786E" w:rsidRPr="00E42B21" w:rsidRDefault="00FD786E" w:rsidP="00E42B21">
            <w:pPr>
              <w:pStyle w:val="SingleTxtG"/>
              <w:spacing w:before="80" w:after="80" w:line="220" w:lineRule="exact"/>
              <w:ind w:left="283" w:right="0"/>
              <w:jc w:val="left"/>
              <w:rPr>
                <w:b/>
                <w:sz w:val="18"/>
                <w:lang w:val="es-ES_tradnl"/>
              </w:rPr>
            </w:pPr>
            <w:r w:rsidRPr="00E42B21">
              <w:rPr>
                <w:b/>
                <w:bCs/>
                <w:sz w:val="18"/>
                <w:lang w:val="es-ES_tradnl"/>
              </w:rPr>
              <w:t>Total</w:t>
            </w:r>
          </w:p>
        </w:tc>
        <w:tc>
          <w:tcPr>
            <w:tcW w:w="1053" w:type="dxa"/>
            <w:tcBorders>
              <w:top w:val="single" w:sz="4" w:space="0" w:color="auto"/>
              <w:bottom w:val="single" w:sz="12" w:space="0" w:color="auto"/>
            </w:tcBorders>
            <w:shd w:val="clear" w:color="auto" w:fill="auto"/>
            <w:vAlign w:val="bottom"/>
          </w:tcPr>
          <w:p w14:paraId="2F0C39D1" w14:textId="77777777" w:rsidR="00FD786E" w:rsidRPr="00E42B21" w:rsidRDefault="00FD786E" w:rsidP="00E42B21">
            <w:pPr>
              <w:pStyle w:val="SingleTxtG"/>
              <w:spacing w:before="80" w:after="80" w:line="220" w:lineRule="exact"/>
              <w:ind w:left="57" w:right="28"/>
              <w:jc w:val="right"/>
              <w:rPr>
                <w:b/>
                <w:sz w:val="18"/>
                <w:lang w:val="es-ES_tradnl"/>
              </w:rPr>
            </w:pPr>
            <w:r w:rsidRPr="00E42B21">
              <w:rPr>
                <w:b/>
                <w:sz w:val="18"/>
                <w:lang w:val="es-ES_tradnl"/>
              </w:rPr>
              <w:t>40</w:t>
            </w:r>
          </w:p>
        </w:tc>
        <w:tc>
          <w:tcPr>
            <w:tcW w:w="1053" w:type="dxa"/>
            <w:tcBorders>
              <w:top w:val="single" w:sz="4" w:space="0" w:color="auto"/>
              <w:bottom w:val="single" w:sz="12" w:space="0" w:color="auto"/>
            </w:tcBorders>
            <w:shd w:val="clear" w:color="auto" w:fill="auto"/>
            <w:vAlign w:val="bottom"/>
          </w:tcPr>
          <w:p w14:paraId="0312C9FE" w14:textId="77777777" w:rsidR="00FD786E" w:rsidRPr="00E42B21" w:rsidRDefault="00FD786E" w:rsidP="00E42B21">
            <w:pPr>
              <w:pStyle w:val="SingleTxtG"/>
              <w:spacing w:before="80" w:after="80" w:line="220" w:lineRule="exact"/>
              <w:ind w:left="57" w:right="28"/>
              <w:jc w:val="right"/>
              <w:rPr>
                <w:b/>
                <w:sz w:val="18"/>
                <w:lang w:val="es-ES_tradnl"/>
              </w:rPr>
            </w:pPr>
            <w:r w:rsidRPr="00E42B21">
              <w:rPr>
                <w:b/>
                <w:sz w:val="18"/>
                <w:lang w:val="es-ES_tradnl"/>
              </w:rPr>
              <w:t>40</w:t>
            </w:r>
          </w:p>
        </w:tc>
        <w:tc>
          <w:tcPr>
            <w:tcW w:w="1053" w:type="dxa"/>
            <w:tcBorders>
              <w:top w:val="single" w:sz="4" w:space="0" w:color="auto"/>
              <w:bottom w:val="single" w:sz="12" w:space="0" w:color="auto"/>
            </w:tcBorders>
            <w:shd w:val="clear" w:color="auto" w:fill="auto"/>
            <w:vAlign w:val="bottom"/>
          </w:tcPr>
          <w:p w14:paraId="02DBB832" w14:textId="77777777" w:rsidR="00FD786E" w:rsidRPr="00E42B21" w:rsidRDefault="00FD786E" w:rsidP="00E42B21">
            <w:pPr>
              <w:pStyle w:val="SingleTxtG"/>
              <w:spacing w:before="80" w:after="80" w:line="220" w:lineRule="exact"/>
              <w:ind w:left="57" w:right="28"/>
              <w:jc w:val="right"/>
              <w:rPr>
                <w:b/>
                <w:sz w:val="18"/>
                <w:lang w:val="es-ES_tradnl"/>
              </w:rPr>
            </w:pPr>
            <w:r w:rsidRPr="00E42B21">
              <w:rPr>
                <w:b/>
                <w:sz w:val="18"/>
                <w:lang w:val="es-ES_tradnl"/>
              </w:rPr>
              <w:t>46</w:t>
            </w:r>
          </w:p>
        </w:tc>
        <w:tc>
          <w:tcPr>
            <w:tcW w:w="1053" w:type="dxa"/>
            <w:tcBorders>
              <w:top w:val="single" w:sz="4" w:space="0" w:color="auto"/>
              <w:bottom w:val="single" w:sz="12" w:space="0" w:color="auto"/>
            </w:tcBorders>
            <w:shd w:val="clear" w:color="auto" w:fill="auto"/>
            <w:vAlign w:val="bottom"/>
          </w:tcPr>
          <w:p w14:paraId="4235FC01" w14:textId="77777777" w:rsidR="00FD786E" w:rsidRPr="00E42B21" w:rsidRDefault="00FD786E" w:rsidP="00E42B21">
            <w:pPr>
              <w:pStyle w:val="SingleTxtG"/>
              <w:spacing w:before="80" w:after="80" w:line="220" w:lineRule="exact"/>
              <w:ind w:left="57" w:right="28"/>
              <w:jc w:val="right"/>
              <w:rPr>
                <w:b/>
                <w:sz w:val="18"/>
                <w:lang w:val="es-ES_tradnl"/>
              </w:rPr>
            </w:pPr>
            <w:r w:rsidRPr="00E42B21">
              <w:rPr>
                <w:b/>
                <w:sz w:val="18"/>
                <w:lang w:val="es-ES_tradnl"/>
              </w:rPr>
              <w:t>45</w:t>
            </w:r>
          </w:p>
        </w:tc>
        <w:tc>
          <w:tcPr>
            <w:tcW w:w="1053" w:type="dxa"/>
            <w:tcBorders>
              <w:top w:val="single" w:sz="4" w:space="0" w:color="auto"/>
              <w:bottom w:val="single" w:sz="12" w:space="0" w:color="auto"/>
            </w:tcBorders>
            <w:shd w:val="clear" w:color="auto" w:fill="auto"/>
            <w:vAlign w:val="bottom"/>
          </w:tcPr>
          <w:p w14:paraId="2C1198CA" w14:textId="77777777" w:rsidR="00FD786E" w:rsidRPr="00E42B21" w:rsidRDefault="00FD786E" w:rsidP="00E42B21">
            <w:pPr>
              <w:pStyle w:val="SingleTxtG"/>
              <w:spacing w:before="80" w:after="80" w:line="220" w:lineRule="exact"/>
              <w:ind w:left="57" w:right="28"/>
              <w:jc w:val="right"/>
              <w:rPr>
                <w:b/>
                <w:sz w:val="18"/>
                <w:lang w:val="es-ES_tradnl"/>
              </w:rPr>
            </w:pPr>
            <w:r w:rsidRPr="00E42B21">
              <w:rPr>
                <w:b/>
                <w:sz w:val="18"/>
                <w:lang w:val="es-ES_tradnl"/>
              </w:rPr>
              <w:t>45</w:t>
            </w:r>
          </w:p>
        </w:tc>
        <w:tc>
          <w:tcPr>
            <w:tcW w:w="1053" w:type="dxa"/>
            <w:tcBorders>
              <w:top w:val="single" w:sz="4" w:space="0" w:color="auto"/>
              <w:bottom w:val="single" w:sz="12" w:space="0" w:color="auto"/>
            </w:tcBorders>
            <w:shd w:val="clear" w:color="auto" w:fill="auto"/>
            <w:vAlign w:val="bottom"/>
          </w:tcPr>
          <w:p w14:paraId="3A1F34D5" w14:textId="77777777" w:rsidR="00FD786E" w:rsidRPr="00E42B21" w:rsidRDefault="00FD786E" w:rsidP="00E42B21">
            <w:pPr>
              <w:pStyle w:val="SingleTxtG"/>
              <w:spacing w:before="80" w:after="80" w:line="220" w:lineRule="exact"/>
              <w:ind w:left="57" w:right="28"/>
              <w:jc w:val="right"/>
              <w:rPr>
                <w:b/>
                <w:sz w:val="18"/>
                <w:lang w:val="es-ES_tradnl"/>
              </w:rPr>
            </w:pPr>
            <w:r w:rsidRPr="00E42B21">
              <w:rPr>
                <w:b/>
                <w:sz w:val="18"/>
                <w:lang w:val="es-ES_tradnl"/>
              </w:rPr>
              <w:t>43</w:t>
            </w:r>
          </w:p>
        </w:tc>
      </w:tr>
    </w:tbl>
    <w:p w14:paraId="141C41D1" w14:textId="77777777" w:rsidR="00FD786E" w:rsidRPr="00E42B21" w:rsidRDefault="00FD786E" w:rsidP="00E42B21">
      <w:pPr>
        <w:pStyle w:val="SingleTxtG"/>
        <w:spacing w:before="120" w:after="240"/>
        <w:ind w:firstLine="170"/>
        <w:jc w:val="left"/>
        <w:rPr>
          <w:sz w:val="18"/>
          <w:szCs w:val="18"/>
          <w:lang w:val="es-ES_tradnl"/>
        </w:rPr>
      </w:pPr>
      <w:r w:rsidRPr="00E42B21">
        <w:rPr>
          <w:i/>
          <w:iCs/>
          <w:sz w:val="18"/>
          <w:szCs w:val="18"/>
          <w:lang w:val="es-ES_tradnl"/>
        </w:rPr>
        <w:t>Fuente:</w:t>
      </w:r>
      <w:r w:rsidRPr="00E42B21">
        <w:rPr>
          <w:sz w:val="18"/>
          <w:szCs w:val="18"/>
          <w:lang w:val="es-ES_tradnl"/>
        </w:rPr>
        <w:t xml:space="preserve"> Tribunal Superior de Apelación.</w:t>
      </w:r>
    </w:p>
    <w:p w14:paraId="1B15AAA5" w14:textId="77777777" w:rsidR="00FD786E" w:rsidRPr="00FD786E" w:rsidRDefault="00FD786E" w:rsidP="00FD786E">
      <w:pPr>
        <w:pStyle w:val="SingleTxtG"/>
        <w:rPr>
          <w:lang w:val="es-ES_tradnl"/>
        </w:rPr>
      </w:pPr>
      <w:r w:rsidRPr="00FD786E">
        <w:rPr>
          <w:lang w:val="es-ES_tradnl"/>
        </w:rPr>
        <w:lastRenderedPageBreak/>
        <w:t>206.</w:t>
      </w:r>
      <w:r w:rsidRPr="00FD786E">
        <w:rPr>
          <w:lang w:val="es-ES_tradnl"/>
        </w:rPr>
        <w:tab/>
        <w:t>Actualmente hay 39 fiscales. Todos ellos hablan y escriben el portugués y 36 de ellos hablan y escriben el chino. Son originarios de Macao (19), China continental (15), de Hong Kong (2), y Portugal (3).</w:t>
      </w:r>
    </w:p>
    <w:p w14:paraId="29404CDE" w14:textId="77777777" w:rsidR="00FD786E" w:rsidRPr="00FD786E" w:rsidRDefault="00056F49" w:rsidP="00056F49">
      <w:pPr>
        <w:pStyle w:val="H23G"/>
        <w:rPr>
          <w:lang w:val="es-ES_tradnl"/>
        </w:rPr>
      </w:pPr>
      <w:r>
        <w:rPr>
          <w:lang w:val="es-ES_tradnl"/>
        </w:rPr>
        <w:tab/>
      </w:r>
      <w:r w:rsidR="00FD786E" w:rsidRPr="00FD786E">
        <w:rPr>
          <w:lang w:val="es-ES_tradnl"/>
        </w:rPr>
        <w:tab/>
        <w:t>Fiscales</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1052"/>
        <w:gridCol w:w="1053"/>
        <w:gridCol w:w="1053"/>
        <w:gridCol w:w="1053"/>
        <w:gridCol w:w="1053"/>
        <w:gridCol w:w="1053"/>
        <w:gridCol w:w="1053"/>
      </w:tblGrid>
      <w:tr w:rsidR="00FD786E" w:rsidRPr="00056F49" w14:paraId="4D810F27" w14:textId="77777777" w:rsidTr="00056F49">
        <w:trPr>
          <w:trHeight w:val="240"/>
          <w:tblHeader/>
        </w:trPr>
        <w:tc>
          <w:tcPr>
            <w:tcW w:w="1052" w:type="dxa"/>
            <w:tcBorders>
              <w:top w:val="single" w:sz="4" w:space="0" w:color="auto"/>
              <w:bottom w:val="single" w:sz="12" w:space="0" w:color="auto"/>
            </w:tcBorders>
            <w:shd w:val="clear" w:color="auto" w:fill="auto"/>
            <w:vAlign w:val="bottom"/>
          </w:tcPr>
          <w:p w14:paraId="22D19AB8" w14:textId="77777777" w:rsidR="00FD786E" w:rsidRPr="00056F49" w:rsidRDefault="00FD786E" w:rsidP="00056F49">
            <w:pPr>
              <w:pStyle w:val="SingleTxtG"/>
              <w:spacing w:before="80" w:after="80" w:line="200" w:lineRule="exact"/>
              <w:ind w:left="0" w:right="0"/>
              <w:jc w:val="left"/>
              <w:rPr>
                <w:i/>
                <w:sz w:val="16"/>
                <w:lang w:val="es-ES_tradnl"/>
              </w:rPr>
            </w:pPr>
            <w:r w:rsidRPr="00056F49">
              <w:rPr>
                <w:i/>
                <w:iCs/>
                <w:sz w:val="16"/>
                <w:lang w:val="es-ES_tradnl"/>
              </w:rPr>
              <w:t>Sexo</w:t>
            </w:r>
          </w:p>
        </w:tc>
        <w:tc>
          <w:tcPr>
            <w:tcW w:w="1053" w:type="dxa"/>
            <w:tcBorders>
              <w:top w:val="single" w:sz="4" w:space="0" w:color="auto"/>
              <w:bottom w:val="single" w:sz="12" w:space="0" w:color="auto"/>
            </w:tcBorders>
            <w:shd w:val="clear" w:color="auto" w:fill="auto"/>
            <w:vAlign w:val="bottom"/>
          </w:tcPr>
          <w:p w14:paraId="5E2955EA" w14:textId="77777777" w:rsidR="00FD786E" w:rsidRPr="00056F49" w:rsidRDefault="00FD786E" w:rsidP="00056F49">
            <w:pPr>
              <w:pStyle w:val="SingleTxtG"/>
              <w:spacing w:before="80" w:after="80" w:line="200" w:lineRule="exact"/>
              <w:ind w:left="57" w:right="28"/>
              <w:jc w:val="right"/>
              <w:rPr>
                <w:i/>
                <w:sz w:val="16"/>
                <w:lang w:val="es-ES_tradnl"/>
              </w:rPr>
            </w:pPr>
            <w:r w:rsidRPr="00056F49">
              <w:rPr>
                <w:i/>
                <w:sz w:val="16"/>
                <w:lang w:val="es-ES_tradnl"/>
              </w:rPr>
              <w:t>2011</w:t>
            </w:r>
          </w:p>
        </w:tc>
        <w:tc>
          <w:tcPr>
            <w:tcW w:w="1053" w:type="dxa"/>
            <w:tcBorders>
              <w:top w:val="single" w:sz="4" w:space="0" w:color="auto"/>
              <w:bottom w:val="single" w:sz="12" w:space="0" w:color="auto"/>
            </w:tcBorders>
            <w:shd w:val="clear" w:color="auto" w:fill="auto"/>
            <w:vAlign w:val="bottom"/>
          </w:tcPr>
          <w:p w14:paraId="72D1E060" w14:textId="77777777" w:rsidR="00FD786E" w:rsidRPr="00056F49" w:rsidRDefault="00FD786E" w:rsidP="00056F49">
            <w:pPr>
              <w:pStyle w:val="SingleTxtG"/>
              <w:spacing w:before="80" w:after="80" w:line="200" w:lineRule="exact"/>
              <w:ind w:left="57" w:right="28"/>
              <w:jc w:val="right"/>
              <w:rPr>
                <w:i/>
                <w:sz w:val="16"/>
                <w:lang w:val="es-ES_tradnl"/>
              </w:rPr>
            </w:pPr>
            <w:r w:rsidRPr="00056F49">
              <w:rPr>
                <w:i/>
                <w:sz w:val="16"/>
                <w:lang w:val="es-ES_tradnl"/>
              </w:rPr>
              <w:t>2012</w:t>
            </w:r>
          </w:p>
        </w:tc>
        <w:tc>
          <w:tcPr>
            <w:tcW w:w="1053" w:type="dxa"/>
            <w:tcBorders>
              <w:top w:val="single" w:sz="4" w:space="0" w:color="auto"/>
              <w:bottom w:val="single" w:sz="12" w:space="0" w:color="auto"/>
            </w:tcBorders>
            <w:shd w:val="clear" w:color="auto" w:fill="auto"/>
            <w:vAlign w:val="bottom"/>
          </w:tcPr>
          <w:p w14:paraId="7899B211" w14:textId="77777777" w:rsidR="00FD786E" w:rsidRPr="00056F49" w:rsidRDefault="00FD786E" w:rsidP="00056F49">
            <w:pPr>
              <w:pStyle w:val="SingleTxtG"/>
              <w:spacing w:before="80" w:after="80" w:line="200" w:lineRule="exact"/>
              <w:ind w:left="57" w:right="28"/>
              <w:jc w:val="right"/>
              <w:rPr>
                <w:i/>
                <w:sz w:val="16"/>
                <w:lang w:val="es-ES_tradnl"/>
              </w:rPr>
            </w:pPr>
            <w:r w:rsidRPr="00056F49">
              <w:rPr>
                <w:i/>
                <w:sz w:val="16"/>
                <w:lang w:val="es-ES_tradnl"/>
              </w:rPr>
              <w:t>2013</w:t>
            </w:r>
          </w:p>
        </w:tc>
        <w:tc>
          <w:tcPr>
            <w:tcW w:w="1053" w:type="dxa"/>
            <w:tcBorders>
              <w:top w:val="single" w:sz="4" w:space="0" w:color="auto"/>
              <w:bottom w:val="single" w:sz="12" w:space="0" w:color="auto"/>
            </w:tcBorders>
            <w:shd w:val="clear" w:color="auto" w:fill="auto"/>
            <w:vAlign w:val="bottom"/>
          </w:tcPr>
          <w:p w14:paraId="3B51254C" w14:textId="77777777" w:rsidR="00FD786E" w:rsidRPr="00056F49" w:rsidRDefault="00FD786E" w:rsidP="00056F49">
            <w:pPr>
              <w:pStyle w:val="SingleTxtG"/>
              <w:spacing w:before="80" w:after="80" w:line="200" w:lineRule="exact"/>
              <w:ind w:left="57" w:right="28"/>
              <w:jc w:val="right"/>
              <w:rPr>
                <w:i/>
                <w:sz w:val="16"/>
                <w:lang w:val="es-ES_tradnl"/>
              </w:rPr>
            </w:pPr>
            <w:r w:rsidRPr="00056F49">
              <w:rPr>
                <w:i/>
                <w:sz w:val="16"/>
                <w:lang w:val="es-ES_tradnl"/>
              </w:rPr>
              <w:t>2014</w:t>
            </w:r>
          </w:p>
        </w:tc>
        <w:tc>
          <w:tcPr>
            <w:tcW w:w="1053" w:type="dxa"/>
            <w:tcBorders>
              <w:top w:val="single" w:sz="4" w:space="0" w:color="auto"/>
              <w:bottom w:val="single" w:sz="12" w:space="0" w:color="auto"/>
            </w:tcBorders>
            <w:shd w:val="clear" w:color="auto" w:fill="auto"/>
            <w:vAlign w:val="bottom"/>
          </w:tcPr>
          <w:p w14:paraId="33109679" w14:textId="77777777" w:rsidR="00FD786E" w:rsidRPr="00056F49" w:rsidRDefault="00FD786E" w:rsidP="00056F49">
            <w:pPr>
              <w:pStyle w:val="SingleTxtG"/>
              <w:spacing w:before="80" w:after="80" w:line="200" w:lineRule="exact"/>
              <w:ind w:left="57" w:right="28"/>
              <w:jc w:val="right"/>
              <w:rPr>
                <w:i/>
                <w:sz w:val="16"/>
                <w:lang w:val="es-ES_tradnl"/>
              </w:rPr>
            </w:pPr>
            <w:r w:rsidRPr="00056F49">
              <w:rPr>
                <w:i/>
                <w:sz w:val="16"/>
                <w:lang w:val="es-ES_tradnl"/>
              </w:rPr>
              <w:t>2015</w:t>
            </w:r>
          </w:p>
        </w:tc>
        <w:tc>
          <w:tcPr>
            <w:tcW w:w="1053" w:type="dxa"/>
            <w:tcBorders>
              <w:top w:val="single" w:sz="4" w:space="0" w:color="auto"/>
              <w:bottom w:val="single" w:sz="12" w:space="0" w:color="auto"/>
            </w:tcBorders>
            <w:shd w:val="clear" w:color="auto" w:fill="auto"/>
            <w:vAlign w:val="bottom"/>
          </w:tcPr>
          <w:p w14:paraId="1E696CD6" w14:textId="77777777" w:rsidR="00FD786E" w:rsidRPr="00056F49" w:rsidRDefault="00FD786E" w:rsidP="00056F49">
            <w:pPr>
              <w:pStyle w:val="SingleTxtG"/>
              <w:spacing w:before="80" w:after="80" w:line="200" w:lineRule="exact"/>
              <w:ind w:left="57" w:right="28"/>
              <w:jc w:val="right"/>
              <w:rPr>
                <w:i/>
                <w:sz w:val="16"/>
                <w:lang w:val="es-ES_tradnl"/>
              </w:rPr>
            </w:pPr>
            <w:r w:rsidRPr="00056F49">
              <w:rPr>
                <w:i/>
                <w:sz w:val="16"/>
                <w:lang w:val="es-ES_tradnl"/>
              </w:rPr>
              <w:t>2016</w:t>
            </w:r>
          </w:p>
        </w:tc>
      </w:tr>
      <w:tr w:rsidR="00FD786E" w:rsidRPr="00056F49" w14:paraId="359101F2" w14:textId="77777777" w:rsidTr="00056F49">
        <w:trPr>
          <w:trHeight w:val="240"/>
        </w:trPr>
        <w:tc>
          <w:tcPr>
            <w:tcW w:w="1052" w:type="dxa"/>
            <w:tcBorders>
              <w:top w:val="single" w:sz="12" w:space="0" w:color="auto"/>
            </w:tcBorders>
            <w:shd w:val="clear" w:color="auto" w:fill="auto"/>
          </w:tcPr>
          <w:p w14:paraId="6B2F3AF5" w14:textId="77777777" w:rsidR="00FD786E" w:rsidRPr="00056F49" w:rsidRDefault="00FD786E" w:rsidP="00056F49">
            <w:pPr>
              <w:pStyle w:val="SingleTxtG"/>
              <w:spacing w:before="40" w:after="40" w:line="220" w:lineRule="exact"/>
              <w:ind w:left="0" w:right="0"/>
              <w:jc w:val="left"/>
              <w:rPr>
                <w:sz w:val="18"/>
                <w:lang w:val="es-ES_tradnl"/>
              </w:rPr>
            </w:pPr>
            <w:r w:rsidRPr="00056F49">
              <w:rPr>
                <w:sz w:val="18"/>
                <w:lang w:val="es-ES_tradnl"/>
              </w:rPr>
              <w:t>Hombres</w:t>
            </w:r>
          </w:p>
        </w:tc>
        <w:tc>
          <w:tcPr>
            <w:tcW w:w="1053" w:type="dxa"/>
            <w:tcBorders>
              <w:top w:val="single" w:sz="12" w:space="0" w:color="auto"/>
            </w:tcBorders>
            <w:shd w:val="clear" w:color="auto" w:fill="auto"/>
            <w:vAlign w:val="bottom"/>
          </w:tcPr>
          <w:p w14:paraId="0DF5C982"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20</w:t>
            </w:r>
          </w:p>
        </w:tc>
        <w:tc>
          <w:tcPr>
            <w:tcW w:w="1053" w:type="dxa"/>
            <w:tcBorders>
              <w:top w:val="single" w:sz="12" w:space="0" w:color="auto"/>
            </w:tcBorders>
            <w:shd w:val="clear" w:color="auto" w:fill="auto"/>
            <w:vAlign w:val="bottom"/>
          </w:tcPr>
          <w:p w14:paraId="2940477C"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20</w:t>
            </w:r>
          </w:p>
        </w:tc>
        <w:tc>
          <w:tcPr>
            <w:tcW w:w="1053" w:type="dxa"/>
            <w:tcBorders>
              <w:top w:val="single" w:sz="12" w:space="0" w:color="auto"/>
            </w:tcBorders>
            <w:shd w:val="clear" w:color="auto" w:fill="auto"/>
            <w:vAlign w:val="bottom"/>
          </w:tcPr>
          <w:p w14:paraId="22032FEC"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23</w:t>
            </w:r>
          </w:p>
        </w:tc>
        <w:tc>
          <w:tcPr>
            <w:tcW w:w="1053" w:type="dxa"/>
            <w:tcBorders>
              <w:top w:val="single" w:sz="12" w:space="0" w:color="auto"/>
            </w:tcBorders>
            <w:shd w:val="clear" w:color="auto" w:fill="auto"/>
            <w:vAlign w:val="bottom"/>
          </w:tcPr>
          <w:p w14:paraId="6F523C56"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24</w:t>
            </w:r>
          </w:p>
        </w:tc>
        <w:tc>
          <w:tcPr>
            <w:tcW w:w="1053" w:type="dxa"/>
            <w:tcBorders>
              <w:top w:val="single" w:sz="12" w:space="0" w:color="auto"/>
            </w:tcBorders>
            <w:shd w:val="clear" w:color="auto" w:fill="auto"/>
            <w:vAlign w:val="bottom"/>
          </w:tcPr>
          <w:p w14:paraId="40E193A5"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22</w:t>
            </w:r>
          </w:p>
        </w:tc>
        <w:tc>
          <w:tcPr>
            <w:tcW w:w="1053" w:type="dxa"/>
            <w:tcBorders>
              <w:top w:val="single" w:sz="12" w:space="0" w:color="auto"/>
            </w:tcBorders>
            <w:shd w:val="clear" w:color="auto" w:fill="auto"/>
            <w:vAlign w:val="bottom"/>
          </w:tcPr>
          <w:p w14:paraId="28EA0A11"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22</w:t>
            </w:r>
          </w:p>
        </w:tc>
      </w:tr>
      <w:tr w:rsidR="00FD786E" w:rsidRPr="00056F49" w14:paraId="01E2839E" w14:textId="77777777" w:rsidTr="00056F49">
        <w:trPr>
          <w:trHeight w:val="240"/>
        </w:trPr>
        <w:tc>
          <w:tcPr>
            <w:tcW w:w="1052" w:type="dxa"/>
            <w:tcBorders>
              <w:bottom w:val="single" w:sz="4" w:space="0" w:color="auto"/>
            </w:tcBorders>
            <w:shd w:val="clear" w:color="auto" w:fill="auto"/>
          </w:tcPr>
          <w:p w14:paraId="17047D9A" w14:textId="77777777" w:rsidR="00FD786E" w:rsidRPr="00056F49" w:rsidRDefault="00FD786E" w:rsidP="00056F49">
            <w:pPr>
              <w:pStyle w:val="SingleTxtG"/>
              <w:spacing w:before="40" w:after="40" w:line="220" w:lineRule="exact"/>
              <w:ind w:left="0" w:right="0"/>
              <w:jc w:val="left"/>
              <w:rPr>
                <w:sz w:val="18"/>
                <w:lang w:val="es-ES_tradnl"/>
              </w:rPr>
            </w:pPr>
            <w:r w:rsidRPr="00056F49">
              <w:rPr>
                <w:sz w:val="18"/>
                <w:lang w:val="es-ES_tradnl"/>
              </w:rPr>
              <w:t>Mujeres</w:t>
            </w:r>
          </w:p>
        </w:tc>
        <w:tc>
          <w:tcPr>
            <w:tcW w:w="1053" w:type="dxa"/>
            <w:tcBorders>
              <w:bottom w:val="single" w:sz="4" w:space="0" w:color="auto"/>
            </w:tcBorders>
            <w:shd w:val="clear" w:color="auto" w:fill="auto"/>
            <w:vAlign w:val="bottom"/>
          </w:tcPr>
          <w:p w14:paraId="22534ADF"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15</w:t>
            </w:r>
          </w:p>
        </w:tc>
        <w:tc>
          <w:tcPr>
            <w:tcW w:w="1053" w:type="dxa"/>
            <w:tcBorders>
              <w:bottom w:val="single" w:sz="4" w:space="0" w:color="auto"/>
            </w:tcBorders>
            <w:shd w:val="clear" w:color="auto" w:fill="auto"/>
            <w:vAlign w:val="bottom"/>
          </w:tcPr>
          <w:p w14:paraId="706C2340"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14</w:t>
            </w:r>
          </w:p>
        </w:tc>
        <w:tc>
          <w:tcPr>
            <w:tcW w:w="1053" w:type="dxa"/>
            <w:tcBorders>
              <w:bottom w:val="single" w:sz="4" w:space="0" w:color="auto"/>
            </w:tcBorders>
            <w:shd w:val="clear" w:color="auto" w:fill="auto"/>
            <w:vAlign w:val="bottom"/>
          </w:tcPr>
          <w:p w14:paraId="7F915112"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17</w:t>
            </w:r>
          </w:p>
        </w:tc>
        <w:tc>
          <w:tcPr>
            <w:tcW w:w="1053" w:type="dxa"/>
            <w:tcBorders>
              <w:bottom w:val="single" w:sz="4" w:space="0" w:color="auto"/>
            </w:tcBorders>
            <w:shd w:val="clear" w:color="auto" w:fill="auto"/>
            <w:vAlign w:val="bottom"/>
          </w:tcPr>
          <w:p w14:paraId="04E02571"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17</w:t>
            </w:r>
          </w:p>
        </w:tc>
        <w:tc>
          <w:tcPr>
            <w:tcW w:w="1053" w:type="dxa"/>
            <w:tcBorders>
              <w:bottom w:val="single" w:sz="4" w:space="0" w:color="auto"/>
            </w:tcBorders>
            <w:shd w:val="clear" w:color="auto" w:fill="auto"/>
            <w:vAlign w:val="bottom"/>
          </w:tcPr>
          <w:p w14:paraId="260903F1"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17</w:t>
            </w:r>
          </w:p>
        </w:tc>
        <w:tc>
          <w:tcPr>
            <w:tcW w:w="1053" w:type="dxa"/>
            <w:tcBorders>
              <w:bottom w:val="single" w:sz="4" w:space="0" w:color="auto"/>
            </w:tcBorders>
            <w:shd w:val="clear" w:color="auto" w:fill="auto"/>
            <w:vAlign w:val="bottom"/>
          </w:tcPr>
          <w:p w14:paraId="42E90E9D" w14:textId="77777777" w:rsidR="00FD786E" w:rsidRPr="00056F49" w:rsidRDefault="00FD786E" w:rsidP="00056F49">
            <w:pPr>
              <w:pStyle w:val="SingleTxtG"/>
              <w:spacing w:before="40" w:after="40" w:line="220" w:lineRule="exact"/>
              <w:ind w:left="57" w:right="28"/>
              <w:jc w:val="right"/>
              <w:rPr>
                <w:sz w:val="18"/>
                <w:lang w:val="es-ES_tradnl"/>
              </w:rPr>
            </w:pPr>
            <w:r w:rsidRPr="00056F49">
              <w:rPr>
                <w:sz w:val="18"/>
                <w:lang w:val="es-ES_tradnl"/>
              </w:rPr>
              <w:t>17</w:t>
            </w:r>
          </w:p>
        </w:tc>
      </w:tr>
      <w:tr w:rsidR="00FD786E" w:rsidRPr="00056F49" w14:paraId="143DC71A" w14:textId="77777777" w:rsidTr="00056F49">
        <w:trPr>
          <w:trHeight w:val="240"/>
        </w:trPr>
        <w:tc>
          <w:tcPr>
            <w:tcW w:w="1052" w:type="dxa"/>
            <w:tcBorders>
              <w:top w:val="single" w:sz="4" w:space="0" w:color="auto"/>
              <w:bottom w:val="single" w:sz="12" w:space="0" w:color="auto"/>
            </w:tcBorders>
            <w:shd w:val="clear" w:color="auto" w:fill="auto"/>
          </w:tcPr>
          <w:p w14:paraId="69DFEB0F" w14:textId="77777777" w:rsidR="00FD786E" w:rsidRPr="00056F49" w:rsidRDefault="00FD786E" w:rsidP="00056F49">
            <w:pPr>
              <w:pStyle w:val="SingleTxtG"/>
              <w:spacing w:before="80" w:after="80" w:line="220" w:lineRule="exact"/>
              <w:ind w:left="283" w:right="0"/>
              <w:jc w:val="left"/>
              <w:rPr>
                <w:b/>
                <w:sz w:val="18"/>
                <w:lang w:val="es-ES_tradnl"/>
              </w:rPr>
            </w:pPr>
            <w:r w:rsidRPr="00056F49">
              <w:rPr>
                <w:b/>
                <w:bCs/>
                <w:sz w:val="18"/>
                <w:lang w:val="es-ES_tradnl"/>
              </w:rPr>
              <w:t>Total</w:t>
            </w:r>
          </w:p>
        </w:tc>
        <w:tc>
          <w:tcPr>
            <w:tcW w:w="1053" w:type="dxa"/>
            <w:tcBorders>
              <w:top w:val="single" w:sz="4" w:space="0" w:color="auto"/>
              <w:bottom w:val="single" w:sz="12" w:space="0" w:color="auto"/>
            </w:tcBorders>
            <w:shd w:val="clear" w:color="auto" w:fill="auto"/>
            <w:vAlign w:val="bottom"/>
          </w:tcPr>
          <w:p w14:paraId="4E49942A" w14:textId="77777777" w:rsidR="00FD786E" w:rsidRPr="00056F49" w:rsidRDefault="00FD786E" w:rsidP="00056F49">
            <w:pPr>
              <w:pStyle w:val="SingleTxtG"/>
              <w:spacing w:before="80" w:after="80" w:line="220" w:lineRule="exact"/>
              <w:ind w:left="57" w:right="28"/>
              <w:jc w:val="right"/>
              <w:rPr>
                <w:b/>
                <w:sz w:val="18"/>
                <w:lang w:val="es-ES_tradnl"/>
              </w:rPr>
            </w:pPr>
            <w:r w:rsidRPr="00056F49">
              <w:rPr>
                <w:b/>
                <w:sz w:val="18"/>
                <w:lang w:val="es-ES_tradnl"/>
              </w:rPr>
              <w:t>35</w:t>
            </w:r>
          </w:p>
        </w:tc>
        <w:tc>
          <w:tcPr>
            <w:tcW w:w="1053" w:type="dxa"/>
            <w:tcBorders>
              <w:top w:val="single" w:sz="4" w:space="0" w:color="auto"/>
              <w:bottom w:val="single" w:sz="12" w:space="0" w:color="auto"/>
            </w:tcBorders>
            <w:shd w:val="clear" w:color="auto" w:fill="auto"/>
            <w:vAlign w:val="bottom"/>
          </w:tcPr>
          <w:p w14:paraId="77C5E772" w14:textId="77777777" w:rsidR="00FD786E" w:rsidRPr="00056F49" w:rsidRDefault="00FD786E" w:rsidP="00056F49">
            <w:pPr>
              <w:pStyle w:val="SingleTxtG"/>
              <w:spacing w:before="80" w:after="80" w:line="220" w:lineRule="exact"/>
              <w:ind w:left="57" w:right="28"/>
              <w:jc w:val="right"/>
              <w:rPr>
                <w:b/>
                <w:sz w:val="18"/>
                <w:lang w:val="es-ES_tradnl"/>
              </w:rPr>
            </w:pPr>
            <w:r w:rsidRPr="00056F49">
              <w:rPr>
                <w:b/>
                <w:sz w:val="18"/>
                <w:lang w:val="es-ES_tradnl"/>
              </w:rPr>
              <w:t>34</w:t>
            </w:r>
          </w:p>
        </w:tc>
        <w:tc>
          <w:tcPr>
            <w:tcW w:w="1053" w:type="dxa"/>
            <w:tcBorders>
              <w:top w:val="single" w:sz="4" w:space="0" w:color="auto"/>
              <w:bottom w:val="single" w:sz="12" w:space="0" w:color="auto"/>
            </w:tcBorders>
            <w:shd w:val="clear" w:color="auto" w:fill="auto"/>
            <w:vAlign w:val="bottom"/>
          </w:tcPr>
          <w:p w14:paraId="7E4CF898" w14:textId="77777777" w:rsidR="00FD786E" w:rsidRPr="00056F49" w:rsidRDefault="00FD786E" w:rsidP="00056F49">
            <w:pPr>
              <w:pStyle w:val="SingleTxtG"/>
              <w:spacing w:before="80" w:after="80" w:line="220" w:lineRule="exact"/>
              <w:ind w:left="57" w:right="28"/>
              <w:jc w:val="right"/>
              <w:rPr>
                <w:b/>
                <w:sz w:val="18"/>
                <w:lang w:val="es-ES_tradnl"/>
              </w:rPr>
            </w:pPr>
            <w:r w:rsidRPr="00056F49">
              <w:rPr>
                <w:b/>
                <w:sz w:val="18"/>
                <w:lang w:val="es-ES_tradnl"/>
              </w:rPr>
              <w:t>40</w:t>
            </w:r>
          </w:p>
        </w:tc>
        <w:tc>
          <w:tcPr>
            <w:tcW w:w="1053" w:type="dxa"/>
            <w:tcBorders>
              <w:top w:val="single" w:sz="4" w:space="0" w:color="auto"/>
              <w:bottom w:val="single" w:sz="12" w:space="0" w:color="auto"/>
            </w:tcBorders>
            <w:shd w:val="clear" w:color="auto" w:fill="auto"/>
            <w:vAlign w:val="bottom"/>
          </w:tcPr>
          <w:p w14:paraId="69E9ECE8" w14:textId="77777777" w:rsidR="00FD786E" w:rsidRPr="00056F49" w:rsidRDefault="00FD786E" w:rsidP="00056F49">
            <w:pPr>
              <w:pStyle w:val="SingleTxtG"/>
              <w:spacing w:before="80" w:after="80" w:line="220" w:lineRule="exact"/>
              <w:ind w:left="57" w:right="28"/>
              <w:jc w:val="right"/>
              <w:rPr>
                <w:b/>
                <w:sz w:val="18"/>
                <w:lang w:val="es-ES_tradnl"/>
              </w:rPr>
            </w:pPr>
            <w:r w:rsidRPr="00056F49">
              <w:rPr>
                <w:b/>
                <w:sz w:val="18"/>
                <w:lang w:val="es-ES_tradnl"/>
              </w:rPr>
              <w:t>41</w:t>
            </w:r>
          </w:p>
        </w:tc>
        <w:tc>
          <w:tcPr>
            <w:tcW w:w="1053" w:type="dxa"/>
            <w:tcBorders>
              <w:top w:val="single" w:sz="4" w:space="0" w:color="auto"/>
              <w:bottom w:val="single" w:sz="12" w:space="0" w:color="auto"/>
            </w:tcBorders>
            <w:shd w:val="clear" w:color="auto" w:fill="auto"/>
            <w:vAlign w:val="bottom"/>
          </w:tcPr>
          <w:p w14:paraId="4E326CB4" w14:textId="77777777" w:rsidR="00FD786E" w:rsidRPr="00056F49" w:rsidRDefault="00FD786E" w:rsidP="00056F49">
            <w:pPr>
              <w:pStyle w:val="SingleTxtG"/>
              <w:spacing w:before="80" w:after="80" w:line="220" w:lineRule="exact"/>
              <w:ind w:left="57" w:right="28"/>
              <w:jc w:val="right"/>
              <w:rPr>
                <w:b/>
                <w:sz w:val="18"/>
                <w:lang w:val="es-ES_tradnl"/>
              </w:rPr>
            </w:pPr>
            <w:r w:rsidRPr="00056F49">
              <w:rPr>
                <w:b/>
                <w:sz w:val="18"/>
                <w:lang w:val="es-ES_tradnl"/>
              </w:rPr>
              <w:t>39</w:t>
            </w:r>
          </w:p>
        </w:tc>
        <w:tc>
          <w:tcPr>
            <w:tcW w:w="1053" w:type="dxa"/>
            <w:tcBorders>
              <w:top w:val="single" w:sz="4" w:space="0" w:color="auto"/>
              <w:bottom w:val="single" w:sz="12" w:space="0" w:color="auto"/>
            </w:tcBorders>
            <w:shd w:val="clear" w:color="auto" w:fill="auto"/>
            <w:vAlign w:val="bottom"/>
          </w:tcPr>
          <w:p w14:paraId="7F8108DB" w14:textId="77777777" w:rsidR="00FD786E" w:rsidRPr="00056F49" w:rsidRDefault="00FD786E" w:rsidP="00056F49">
            <w:pPr>
              <w:pStyle w:val="SingleTxtG"/>
              <w:spacing w:before="80" w:after="80" w:line="220" w:lineRule="exact"/>
              <w:ind w:left="57" w:right="28"/>
              <w:jc w:val="right"/>
              <w:rPr>
                <w:b/>
                <w:sz w:val="18"/>
                <w:lang w:val="es-ES_tradnl"/>
              </w:rPr>
            </w:pPr>
            <w:r w:rsidRPr="00056F49">
              <w:rPr>
                <w:b/>
                <w:sz w:val="18"/>
                <w:lang w:val="es-ES_tradnl"/>
              </w:rPr>
              <w:t>39</w:t>
            </w:r>
          </w:p>
        </w:tc>
      </w:tr>
    </w:tbl>
    <w:p w14:paraId="210BE892" w14:textId="77777777" w:rsidR="00FD786E" w:rsidRPr="00056F49" w:rsidRDefault="00FD786E" w:rsidP="00663640">
      <w:pPr>
        <w:pStyle w:val="SingleTxtG"/>
        <w:spacing w:before="110" w:after="210"/>
        <w:ind w:firstLine="170"/>
        <w:jc w:val="left"/>
        <w:rPr>
          <w:sz w:val="18"/>
          <w:szCs w:val="18"/>
          <w:lang w:val="es-ES_tradnl"/>
        </w:rPr>
      </w:pPr>
      <w:r w:rsidRPr="00056F49">
        <w:rPr>
          <w:i/>
          <w:iCs/>
          <w:sz w:val="18"/>
          <w:szCs w:val="18"/>
          <w:lang w:val="es-ES_tradnl"/>
        </w:rPr>
        <w:t>Fuente</w:t>
      </w:r>
      <w:r w:rsidRPr="000319A5">
        <w:rPr>
          <w:i/>
          <w:sz w:val="18"/>
          <w:szCs w:val="18"/>
          <w:lang w:val="es-ES_tradnl"/>
        </w:rPr>
        <w:t>:</w:t>
      </w:r>
      <w:r w:rsidRPr="00056F49">
        <w:rPr>
          <w:sz w:val="18"/>
          <w:szCs w:val="18"/>
          <w:lang w:val="es-ES_tradnl"/>
        </w:rPr>
        <w:t xml:space="preserve"> Oficina del Fiscal General.</w:t>
      </w:r>
    </w:p>
    <w:p w14:paraId="60E5DE63" w14:textId="77777777" w:rsidR="00FD786E" w:rsidRPr="00FD786E" w:rsidRDefault="00FD786E" w:rsidP="00FD786E">
      <w:pPr>
        <w:pStyle w:val="SingleTxtG"/>
        <w:rPr>
          <w:lang w:val="es-ES_tradnl"/>
        </w:rPr>
      </w:pPr>
      <w:r w:rsidRPr="00FD786E">
        <w:rPr>
          <w:lang w:val="es-ES_tradnl"/>
        </w:rPr>
        <w:t>207.</w:t>
      </w:r>
      <w:r w:rsidRPr="00FD786E">
        <w:rPr>
          <w:lang w:val="es-ES_tradnl"/>
        </w:rPr>
        <w:tab/>
        <w:t xml:space="preserve">Desde el 20 de diciembre de 1999, se han organizado cinco cursos de formación para magistrados (artículo 17 de la Ley </w:t>
      </w:r>
      <w:r w:rsidR="00705103">
        <w:rPr>
          <w:lang w:val="es-ES_tradnl"/>
        </w:rPr>
        <w:t xml:space="preserve">núm. </w:t>
      </w:r>
      <w:r w:rsidRPr="00FD786E">
        <w:rPr>
          <w:lang w:val="es-ES_tradnl"/>
        </w:rPr>
        <w:t>10/1999). El aumento gradual de los magistrados responde al aumento constante de las causas.</w:t>
      </w:r>
    </w:p>
    <w:p w14:paraId="6D916264" w14:textId="77777777" w:rsidR="00FD786E" w:rsidRPr="00FD786E" w:rsidRDefault="0076787F" w:rsidP="0076787F">
      <w:pPr>
        <w:pStyle w:val="H23G"/>
        <w:rPr>
          <w:lang w:val="es-ES_tradnl"/>
        </w:rPr>
      </w:pPr>
      <w:r>
        <w:rPr>
          <w:lang w:val="es-ES_tradnl"/>
        </w:rPr>
        <w:tab/>
      </w:r>
      <w:r w:rsidR="00FD786E" w:rsidRPr="00FD786E">
        <w:rPr>
          <w:lang w:val="es-ES_tradnl"/>
        </w:rPr>
        <w:tab/>
        <w:t>Cursos de formación para magistrados</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977"/>
        <w:gridCol w:w="4393"/>
      </w:tblGrid>
      <w:tr w:rsidR="00FD786E" w:rsidRPr="001D6C4C" w14:paraId="0FF13A82" w14:textId="77777777" w:rsidTr="001D6C4C">
        <w:trPr>
          <w:trHeight w:val="240"/>
          <w:tblHeader/>
        </w:trPr>
        <w:tc>
          <w:tcPr>
            <w:tcW w:w="2977" w:type="dxa"/>
            <w:tcBorders>
              <w:top w:val="single" w:sz="4" w:space="0" w:color="auto"/>
              <w:bottom w:val="single" w:sz="12" w:space="0" w:color="auto"/>
            </w:tcBorders>
            <w:shd w:val="clear" w:color="auto" w:fill="auto"/>
            <w:vAlign w:val="bottom"/>
          </w:tcPr>
          <w:p w14:paraId="7D787BC7" w14:textId="77777777" w:rsidR="00FD786E" w:rsidRPr="001D6C4C" w:rsidRDefault="00FD786E" w:rsidP="001D6C4C">
            <w:pPr>
              <w:pStyle w:val="SingleTxtG"/>
              <w:spacing w:before="80" w:after="80" w:line="200" w:lineRule="exact"/>
              <w:ind w:left="0" w:right="0"/>
              <w:jc w:val="left"/>
              <w:rPr>
                <w:i/>
                <w:sz w:val="16"/>
                <w:lang w:val="es-ES_tradnl"/>
              </w:rPr>
            </w:pPr>
            <w:r w:rsidRPr="001D6C4C">
              <w:rPr>
                <w:i/>
                <w:iCs/>
                <w:sz w:val="16"/>
                <w:lang w:val="es-ES_tradnl"/>
              </w:rPr>
              <w:t>Cursos</w:t>
            </w:r>
          </w:p>
        </w:tc>
        <w:tc>
          <w:tcPr>
            <w:tcW w:w="4393" w:type="dxa"/>
            <w:tcBorders>
              <w:top w:val="single" w:sz="4" w:space="0" w:color="auto"/>
              <w:bottom w:val="single" w:sz="12" w:space="0" w:color="auto"/>
            </w:tcBorders>
            <w:shd w:val="clear" w:color="auto" w:fill="auto"/>
            <w:vAlign w:val="bottom"/>
          </w:tcPr>
          <w:p w14:paraId="12317F67" w14:textId="77777777" w:rsidR="00FD786E" w:rsidRPr="001D6C4C" w:rsidRDefault="00FD786E" w:rsidP="001D6C4C">
            <w:pPr>
              <w:pStyle w:val="SingleTxtG"/>
              <w:spacing w:before="80" w:after="80" w:line="200" w:lineRule="exact"/>
              <w:ind w:left="0" w:right="0"/>
              <w:jc w:val="left"/>
              <w:rPr>
                <w:i/>
                <w:sz w:val="16"/>
                <w:lang w:val="es-ES_tradnl"/>
              </w:rPr>
            </w:pPr>
            <w:r w:rsidRPr="001D6C4C">
              <w:rPr>
                <w:i/>
                <w:iCs/>
                <w:sz w:val="16"/>
                <w:lang w:val="es-ES_tradnl"/>
              </w:rPr>
              <w:t>Participantes</w:t>
            </w:r>
          </w:p>
        </w:tc>
      </w:tr>
      <w:tr w:rsidR="001D6C4C" w:rsidRPr="001D6C4C" w14:paraId="06EDE242" w14:textId="77777777" w:rsidTr="001D6C4C">
        <w:trPr>
          <w:trHeight w:hRule="exact" w:val="113"/>
          <w:tblHeader/>
        </w:trPr>
        <w:tc>
          <w:tcPr>
            <w:tcW w:w="2977" w:type="dxa"/>
            <w:tcBorders>
              <w:top w:val="single" w:sz="12" w:space="0" w:color="auto"/>
              <w:bottom w:val="nil"/>
            </w:tcBorders>
            <w:shd w:val="clear" w:color="auto" w:fill="auto"/>
            <w:vAlign w:val="bottom"/>
          </w:tcPr>
          <w:p w14:paraId="345E4786" w14:textId="77777777" w:rsidR="001D6C4C" w:rsidRPr="001D6C4C" w:rsidRDefault="001D6C4C" w:rsidP="001D6C4C">
            <w:pPr>
              <w:pStyle w:val="SingleTxtG"/>
              <w:spacing w:before="80" w:after="80" w:line="200" w:lineRule="exact"/>
              <w:ind w:left="0" w:right="0"/>
              <w:jc w:val="left"/>
              <w:rPr>
                <w:i/>
                <w:iCs/>
                <w:sz w:val="16"/>
                <w:lang w:val="es-ES_tradnl"/>
              </w:rPr>
            </w:pPr>
          </w:p>
        </w:tc>
        <w:tc>
          <w:tcPr>
            <w:tcW w:w="4393" w:type="dxa"/>
            <w:tcBorders>
              <w:top w:val="single" w:sz="12" w:space="0" w:color="auto"/>
              <w:bottom w:val="nil"/>
            </w:tcBorders>
            <w:shd w:val="clear" w:color="auto" w:fill="auto"/>
            <w:vAlign w:val="bottom"/>
          </w:tcPr>
          <w:p w14:paraId="1FEA9F4C" w14:textId="77777777" w:rsidR="001D6C4C" w:rsidRPr="001D6C4C" w:rsidRDefault="001D6C4C" w:rsidP="001D6C4C">
            <w:pPr>
              <w:pStyle w:val="SingleTxtG"/>
              <w:spacing w:before="80" w:after="80" w:line="200" w:lineRule="exact"/>
              <w:ind w:left="0" w:right="0"/>
              <w:jc w:val="left"/>
              <w:rPr>
                <w:i/>
                <w:iCs/>
                <w:sz w:val="16"/>
                <w:lang w:val="es-ES_tradnl"/>
              </w:rPr>
            </w:pPr>
          </w:p>
        </w:tc>
      </w:tr>
      <w:tr w:rsidR="00FD786E" w:rsidRPr="001D6C4C" w14:paraId="7AD3D447" w14:textId="77777777" w:rsidTr="001D6C4C">
        <w:trPr>
          <w:trHeight w:val="240"/>
        </w:trPr>
        <w:tc>
          <w:tcPr>
            <w:tcW w:w="2977" w:type="dxa"/>
            <w:tcBorders>
              <w:top w:val="nil"/>
            </w:tcBorders>
            <w:shd w:val="clear" w:color="auto" w:fill="auto"/>
          </w:tcPr>
          <w:p w14:paraId="6F0DA191" w14:textId="77777777" w:rsidR="00FD786E" w:rsidRPr="001D6C4C" w:rsidRDefault="00FD786E" w:rsidP="001B3E5E">
            <w:pPr>
              <w:pStyle w:val="SingleTxtG"/>
              <w:spacing w:before="40"/>
              <w:ind w:left="0" w:right="0"/>
              <w:jc w:val="left"/>
              <w:rPr>
                <w:lang w:val="es-ES_tradnl"/>
              </w:rPr>
            </w:pPr>
            <w:r w:rsidRPr="001D6C4C">
              <w:rPr>
                <w:lang w:val="es-ES_tradnl"/>
              </w:rPr>
              <w:t xml:space="preserve">Curso III </w:t>
            </w:r>
            <w:r w:rsidR="001B3E5E" w:rsidRPr="001B3E5E">
              <w:t>–</w:t>
            </w:r>
            <w:r w:rsidRPr="001D6C4C">
              <w:rPr>
                <w:lang w:val="es-ES_tradnl"/>
              </w:rPr>
              <w:t xml:space="preserve"> 29</w:t>
            </w:r>
            <w:r w:rsidR="001B3E5E">
              <w:rPr>
                <w:lang w:val="es-ES_tradnl"/>
              </w:rPr>
              <w:t xml:space="preserve"> de junio de </w:t>
            </w:r>
            <w:r w:rsidRPr="001D6C4C">
              <w:rPr>
                <w:lang w:val="es-ES_tradnl"/>
              </w:rPr>
              <w:t>2009</w:t>
            </w:r>
            <w:r w:rsidR="001B3E5E">
              <w:rPr>
                <w:lang w:val="es-ES_tradnl"/>
              </w:rPr>
              <w:br/>
            </w:r>
            <w:r w:rsidR="005D3165">
              <w:rPr>
                <w:lang w:val="es-ES_tradnl"/>
              </w:rPr>
              <w:t>a</w:t>
            </w:r>
            <w:r w:rsidRPr="001D6C4C">
              <w:rPr>
                <w:lang w:val="es-ES_tradnl"/>
              </w:rPr>
              <w:t xml:space="preserve"> 28</w:t>
            </w:r>
            <w:r w:rsidR="001B3E5E">
              <w:rPr>
                <w:lang w:val="es-ES_tradnl"/>
              </w:rPr>
              <w:t xml:space="preserve"> de junio de </w:t>
            </w:r>
            <w:r w:rsidRPr="001D6C4C">
              <w:rPr>
                <w:lang w:val="es-ES_tradnl"/>
              </w:rPr>
              <w:t>2011</w:t>
            </w:r>
          </w:p>
        </w:tc>
        <w:tc>
          <w:tcPr>
            <w:tcW w:w="4393" w:type="dxa"/>
            <w:tcBorders>
              <w:top w:val="nil"/>
            </w:tcBorders>
            <w:shd w:val="clear" w:color="auto" w:fill="auto"/>
          </w:tcPr>
          <w:p w14:paraId="78FC1C3A" w14:textId="77777777" w:rsidR="00FD786E" w:rsidRPr="001D6C4C" w:rsidRDefault="00FD786E" w:rsidP="001D6C4C">
            <w:pPr>
              <w:pStyle w:val="SingleTxtG"/>
              <w:spacing w:before="40"/>
              <w:ind w:left="0" w:right="0"/>
              <w:jc w:val="left"/>
              <w:rPr>
                <w:lang w:val="es-ES_tradnl"/>
              </w:rPr>
            </w:pPr>
            <w:r w:rsidRPr="001D6C4C">
              <w:rPr>
                <w:lang w:val="es-ES_tradnl"/>
              </w:rPr>
              <w:t xml:space="preserve">9 participantes: 4 para la magistratura judicial, 5 para la </w:t>
            </w:r>
            <w:r w:rsidR="00737B9D">
              <w:rPr>
                <w:lang w:val="es-ES_tradnl"/>
              </w:rPr>
              <w:t>f</w:t>
            </w:r>
            <w:r w:rsidRPr="001D6C4C">
              <w:rPr>
                <w:lang w:val="es-ES_tradnl"/>
              </w:rPr>
              <w:t>iscalía; 4 hombres y 5 mujeres</w:t>
            </w:r>
          </w:p>
        </w:tc>
      </w:tr>
      <w:tr w:rsidR="00FD786E" w:rsidRPr="001D6C4C" w14:paraId="4C64EF65" w14:textId="77777777" w:rsidTr="001D6C4C">
        <w:trPr>
          <w:trHeight w:val="240"/>
        </w:trPr>
        <w:tc>
          <w:tcPr>
            <w:tcW w:w="2977" w:type="dxa"/>
            <w:shd w:val="clear" w:color="auto" w:fill="auto"/>
          </w:tcPr>
          <w:p w14:paraId="2B83A7B2" w14:textId="77777777" w:rsidR="00FD786E" w:rsidRPr="001D6C4C" w:rsidRDefault="00FD786E" w:rsidP="001B3E5E">
            <w:pPr>
              <w:pStyle w:val="SingleTxtG"/>
              <w:spacing w:before="40"/>
              <w:ind w:left="0" w:right="0"/>
              <w:jc w:val="left"/>
              <w:rPr>
                <w:lang w:val="es-ES_tradnl"/>
              </w:rPr>
            </w:pPr>
            <w:r w:rsidRPr="001D6C4C">
              <w:rPr>
                <w:lang w:val="es-ES_tradnl"/>
              </w:rPr>
              <w:t xml:space="preserve">Curso IV </w:t>
            </w:r>
            <w:r w:rsidR="001B3E5E" w:rsidRPr="001B3E5E">
              <w:t>–</w:t>
            </w:r>
            <w:r w:rsidRPr="001D6C4C">
              <w:rPr>
                <w:lang w:val="es-ES_tradnl"/>
              </w:rPr>
              <w:t xml:space="preserve"> 18</w:t>
            </w:r>
            <w:r w:rsidR="001B3E5E">
              <w:rPr>
                <w:lang w:val="es-ES_tradnl"/>
              </w:rPr>
              <w:t xml:space="preserve"> de julio de </w:t>
            </w:r>
            <w:r w:rsidRPr="001D6C4C">
              <w:rPr>
                <w:lang w:val="es-ES_tradnl"/>
              </w:rPr>
              <w:t>2011</w:t>
            </w:r>
            <w:r w:rsidR="001B3E5E">
              <w:rPr>
                <w:lang w:val="es-ES_tradnl"/>
              </w:rPr>
              <w:br/>
            </w:r>
            <w:r w:rsidR="005D3165">
              <w:rPr>
                <w:lang w:val="es-ES_tradnl"/>
              </w:rPr>
              <w:t>a</w:t>
            </w:r>
            <w:r w:rsidRPr="001D6C4C">
              <w:rPr>
                <w:lang w:val="es-ES_tradnl"/>
              </w:rPr>
              <w:t xml:space="preserve"> 17</w:t>
            </w:r>
            <w:r w:rsidR="001B3E5E">
              <w:rPr>
                <w:lang w:val="es-ES_tradnl"/>
              </w:rPr>
              <w:t xml:space="preserve"> de julio de </w:t>
            </w:r>
            <w:r w:rsidRPr="001D6C4C">
              <w:rPr>
                <w:lang w:val="es-ES_tradnl"/>
              </w:rPr>
              <w:t>2013</w:t>
            </w:r>
          </w:p>
        </w:tc>
        <w:tc>
          <w:tcPr>
            <w:tcW w:w="4393" w:type="dxa"/>
            <w:shd w:val="clear" w:color="auto" w:fill="auto"/>
          </w:tcPr>
          <w:p w14:paraId="74C533E6" w14:textId="77777777" w:rsidR="00FD786E" w:rsidRPr="001D6C4C" w:rsidRDefault="00FD786E" w:rsidP="001D6C4C">
            <w:pPr>
              <w:pStyle w:val="SingleTxtG"/>
              <w:spacing w:before="40"/>
              <w:ind w:left="0" w:right="0"/>
              <w:jc w:val="left"/>
              <w:rPr>
                <w:lang w:val="es-ES_tradnl"/>
              </w:rPr>
            </w:pPr>
            <w:r w:rsidRPr="001D6C4C">
              <w:rPr>
                <w:lang w:val="es-ES_tradnl"/>
              </w:rPr>
              <w:t>12 participantes: 6 para la magistratura judicial, 6</w:t>
            </w:r>
            <w:r w:rsidR="001B3E5E">
              <w:rPr>
                <w:lang w:val="es-ES_tradnl"/>
              </w:rPr>
              <w:t> </w:t>
            </w:r>
            <w:r w:rsidRPr="001D6C4C">
              <w:rPr>
                <w:lang w:val="es-ES_tradnl"/>
              </w:rPr>
              <w:t xml:space="preserve">para la </w:t>
            </w:r>
            <w:r w:rsidR="00737B9D">
              <w:rPr>
                <w:lang w:val="es-ES_tradnl"/>
              </w:rPr>
              <w:t>f</w:t>
            </w:r>
            <w:r w:rsidRPr="001D6C4C">
              <w:rPr>
                <w:lang w:val="es-ES_tradnl"/>
              </w:rPr>
              <w:t>iscalía; 6 hombres y 6 mujeres</w:t>
            </w:r>
          </w:p>
        </w:tc>
      </w:tr>
      <w:tr w:rsidR="00FD786E" w:rsidRPr="001D6C4C" w14:paraId="05845F9B" w14:textId="77777777" w:rsidTr="001D6C4C">
        <w:trPr>
          <w:trHeight w:val="240"/>
        </w:trPr>
        <w:tc>
          <w:tcPr>
            <w:tcW w:w="2977" w:type="dxa"/>
            <w:tcBorders>
              <w:bottom w:val="single" w:sz="12" w:space="0" w:color="auto"/>
            </w:tcBorders>
            <w:shd w:val="clear" w:color="auto" w:fill="auto"/>
          </w:tcPr>
          <w:p w14:paraId="5740E4CF" w14:textId="77777777" w:rsidR="00FD786E" w:rsidRPr="001D6C4C" w:rsidRDefault="00FD786E" w:rsidP="001B3E5E">
            <w:pPr>
              <w:pStyle w:val="SingleTxtG"/>
              <w:spacing w:before="40"/>
              <w:ind w:left="0" w:right="0"/>
              <w:jc w:val="left"/>
              <w:rPr>
                <w:lang w:val="es-ES_tradnl"/>
              </w:rPr>
            </w:pPr>
            <w:r w:rsidRPr="001D6C4C">
              <w:rPr>
                <w:lang w:val="es-ES_tradnl"/>
              </w:rPr>
              <w:t xml:space="preserve">Curso V </w:t>
            </w:r>
            <w:r w:rsidR="001B3E5E" w:rsidRPr="001B3E5E">
              <w:t>–</w:t>
            </w:r>
            <w:r w:rsidRPr="001D6C4C">
              <w:rPr>
                <w:lang w:val="es-ES_tradnl"/>
              </w:rPr>
              <w:t xml:space="preserve"> 7</w:t>
            </w:r>
            <w:r w:rsidR="001B3E5E">
              <w:rPr>
                <w:lang w:val="es-ES_tradnl"/>
              </w:rPr>
              <w:t xml:space="preserve"> de septiembre de </w:t>
            </w:r>
            <w:r w:rsidRPr="001D6C4C">
              <w:rPr>
                <w:lang w:val="es-ES_tradnl"/>
              </w:rPr>
              <w:t xml:space="preserve">2015 </w:t>
            </w:r>
            <w:r w:rsidR="005D3165">
              <w:rPr>
                <w:lang w:val="es-ES_tradnl"/>
              </w:rPr>
              <w:t>a</w:t>
            </w:r>
            <w:r w:rsidRPr="001D6C4C">
              <w:rPr>
                <w:lang w:val="es-ES_tradnl"/>
              </w:rPr>
              <w:t xml:space="preserve"> 6 </w:t>
            </w:r>
            <w:r w:rsidR="001B3E5E">
              <w:rPr>
                <w:lang w:val="es-ES_tradnl"/>
              </w:rPr>
              <w:t xml:space="preserve">de julio de </w:t>
            </w:r>
            <w:r w:rsidRPr="001D6C4C">
              <w:rPr>
                <w:lang w:val="es-ES_tradnl"/>
              </w:rPr>
              <w:t>2017</w:t>
            </w:r>
          </w:p>
        </w:tc>
        <w:tc>
          <w:tcPr>
            <w:tcW w:w="4393" w:type="dxa"/>
            <w:tcBorders>
              <w:bottom w:val="single" w:sz="12" w:space="0" w:color="auto"/>
            </w:tcBorders>
            <w:shd w:val="clear" w:color="auto" w:fill="auto"/>
          </w:tcPr>
          <w:p w14:paraId="6F96C159" w14:textId="77777777" w:rsidR="00FD786E" w:rsidRPr="001D6C4C" w:rsidRDefault="00FD786E" w:rsidP="001D6C4C">
            <w:pPr>
              <w:pStyle w:val="SingleTxtG"/>
              <w:spacing w:before="40"/>
              <w:ind w:left="0" w:right="0"/>
              <w:jc w:val="left"/>
              <w:rPr>
                <w:lang w:val="es-ES_tradnl"/>
              </w:rPr>
            </w:pPr>
            <w:r w:rsidRPr="001D6C4C">
              <w:rPr>
                <w:lang w:val="es-ES_tradnl"/>
              </w:rPr>
              <w:t>14 participantes: 8 para la magistratura judicial, 5</w:t>
            </w:r>
            <w:r w:rsidR="001B3E5E">
              <w:rPr>
                <w:lang w:val="es-ES_tradnl"/>
              </w:rPr>
              <w:t> </w:t>
            </w:r>
            <w:r w:rsidRPr="001D6C4C">
              <w:rPr>
                <w:lang w:val="es-ES_tradnl"/>
              </w:rPr>
              <w:t xml:space="preserve">para la </w:t>
            </w:r>
            <w:r w:rsidR="00737B9D">
              <w:rPr>
                <w:lang w:val="es-ES_tradnl"/>
              </w:rPr>
              <w:t>f</w:t>
            </w:r>
            <w:r w:rsidRPr="001D6C4C">
              <w:rPr>
                <w:lang w:val="es-ES_tradnl"/>
              </w:rPr>
              <w:t xml:space="preserve">iscalía; </w:t>
            </w:r>
            <w:r w:rsidR="001B3E5E">
              <w:rPr>
                <w:lang w:val="es-ES_tradnl"/>
              </w:rPr>
              <w:t>1</w:t>
            </w:r>
            <w:r w:rsidRPr="001D6C4C">
              <w:rPr>
                <w:lang w:val="es-ES_tradnl"/>
              </w:rPr>
              <w:t xml:space="preserve"> persona no fue nombrada; 6</w:t>
            </w:r>
            <w:r w:rsidR="001B3E5E">
              <w:rPr>
                <w:lang w:val="es-ES_tradnl"/>
              </w:rPr>
              <w:t> </w:t>
            </w:r>
            <w:r w:rsidRPr="001D6C4C">
              <w:rPr>
                <w:lang w:val="es-ES_tradnl"/>
              </w:rPr>
              <w:t>hombres y 8 mujeres</w:t>
            </w:r>
          </w:p>
        </w:tc>
      </w:tr>
    </w:tbl>
    <w:p w14:paraId="425482EB" w14:textId="77777777" w:rsidR="00FD786E" w:rsidRPr="001D6C4C" w:rsidRDefault="00FD786E" w:rsidP="00663640">
      <w:pPr>
        <w:pStyle w:val="SingleTxtG"/>
        <w:spacing w:before="110" w:after="210"/>
        <w:ind w:firstLine="170"/>
        <w:jc w:val="left"/>
        <w:rPr>
          <w:sz w:val="18"/>
          <w:szCs w:val="18"/>
          <w:lang w:val="es-ES_tradnl"/>
        </w:rPr>
      </w:pPr>
      <w:r w:rsidRPr="001D6C4C">
        <w:rPr>
          <w:i/>
          <w:iCs/>
          <w:sz w:val="18"/>
          <w:szCs w:val="18"/>
          <w:lang w:val="es-ES_tradnl"/>
        </w:rPr>
        <w:t>Fuente:</w:t>
      </w:r>
      <w:r w:rsidRPr="001D6C4C">
        <w:rPr>
          <w:sz w:val="18"/>
          <w:szCs w:val="18"/>
          <w:lang w:val="es-ES_tradnl"/>
        </w:rPr>
        <w:t xml:space="preserve"> Centro de Formación Jurídica y Judicial.</w:t>
      </w:r>
    </w:p>
    <w:p w14:paraId="3F2F4165" w14:textId="77777777" w:rsidR="00FD786E" w:rsidRPr="00FD786E" w:rsidRDefault="00FD786E" w:rsidP="00FD786E">
      <w:pPr>
        <w:pStyle w:val="SingleTxtG"/>
        <w:rPr>
          <w:lang w:val="es-ES_tradnl"/>
        </w:rPr>
      </w:pPr>
      <w:r w:rsidRPr="00FD786E">
        <w:rPr>
          <w:lang w:val="es-ES_tradnl"/>
        </w:rPr>
        <w:t>208.</w:t>
      </w:r>
      <w:r w:rsidRPr="00FD786E">
        <w:rPr>
          <w:lang w:val="es-ES_tradnl"/>
        </w:rPr>
        <w:tab/>
        <w:t>Como se explicó en el informe inicial, los abogados deben tener un título en derecho</w:t>
      </w:r>
      <w:r w:rsidR="002555A6">
        <w:rPr>
          <w:lang w:val="es-ES_tradnl"/>
        </w:rPr>
        <w:t xml:space="preserve"> </w:t>
      </w:r>
      <w:r w:rsidRPr="00FD786E">
        <w:rPr>
          <w:lang w:val="es-ES_tradnl"/>
        </w:rPr>
        <w:t>y aprobar un curso de capacitación del Colegio de Abogados de Macao para ejercer en la RAE de Macao. En 2016, había 374 abogados en la RAE de Macao. De ellos, 190 hablan y escriben el chino (96 hombres y 94 mujeres) y 184 hablan y escriben el portugués (124</w:t>
      </w:r>
      <w:r w:rsidR="002555A6">
        <w:rPr>
          <w:lang w:val="es-ES_tradnl"/>
        </w:rPr>
        <w:t>  </w:t>
      </w:r>
      <w:r w:rsidRPr="00FD786E">
        <w:rPr>
          <w:lang w:val="es-ES_tradnl"/>
        </w:rPr>
        <w:t>hombres y 60 mujeres). Además, había 124 abogados en prácticas. De ellos, 109</w:t>
      </w:r>
      <w:r w:rsidR="002555A6">
        <w:rPr>
          <w:lang w:val="es-ES_tradnl"/>
        </w:rPr>
        <w:t> </w:t>
      </w:r>
      <w:r w:rsidRPr="00FD786E">
        <w:rPr>
          <w:lang w:val="es-ES_tradnl"/>
        </w:rPr>
        <w:t>hablan y escriben el chino (59 hombres y 50 mujeres) y 24 hablan y escriben el portugués (16 hombres y 8 mujeres).</w:t>
      </w:r>
    </w:p>
    <w:p w14:paraId="12EC993C" w14:textId="77777777" w:rsidR="00FD786E" w:rsidRPr="00FD786E" w:rsidRDefault="001D6C4C" w:rsidP="001D6C4C">
      <w:pPr>
        <w:pStyle w:val="H23G"/>
        <w:rPr>
          <w:lang w:val="es-ES_tradnl"/>
        </w:rPr>
      </w:pPr>
      <w:r>
        <w:rPr>
          <w:lang w:val="es-ES_tradnl"/>
        </w:rPr>
        <w:tab/>
      </w:r>
      <w:r w:rsidR="00FD786E" w:rsidRPr="00FD786E">
        <w:rPr>
          <w:lang w:val="es-ES_tradnl"/>
        </w:rPr>
        <w:tab/>
        <w:t>Abogados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88"/>
        <w:gridCol w:w="997"/>
        <w:gridCol w:w="997"/>
        <w:gridCol w:w="997"/>
        <w:gridCol w:w="997"/>
        <w:gridCol w:w="997"/>
        <w:gridCol w:w="997"/>
      </w:tblGrid>
      <w:tr w:rsidR="00FD786E" w:rsidRPr="001D6C4C" w14:paraId="6D367BC3" w14:textId="77777777" w:rsidTr="001D6C4C">
        <w:trPr>
          <w:trHeight w:val="240"/>
          <w:tblHeader/>
        </w:trPr>
        <w:tc>
          <w:tcPr>
            <w:tcW w:w="1388" w:type="dxa"/>
            <w:tcBorders>
              <w:top w:val="single" w:sz="4" w:space="0" w:color="auto"/>
              <w:bottom w:val="single" w:sz="12" w:space="0" w:color="auto"/>
            </w:tcBorders>
            <w:shd w:val="clear" w:color="auto" w:fill="auto"/>
            <w:vAlign w:val="bottom"/>
          </w:tcPr>
          <w:p w14:paraId="19BF4899" w14:textId="77777777" w:rsidR="00FD786E" w:rsidRPr="001D6C4C" w:rsidRDefault="00FD786E" w:rsidP="001D6C4C">
            <w:pPr>
              <w:pStyle w:val="SingleTxtG"/>
              <w:spacing w:before="80" w:after="80" w:line="200" w:lineRule="exact"/>
              <w:ind w:left="0" w:right="0"/>
              <w:jc w:val="left"/>
              <w:rPr>
                <w:i/>
                <w:sz w:val="16"/>
                <w:lang w:val="es-ES_tradnl"/>
              </w:rPr>
            </w:pPr>
            <w:r w:rsidRPr="001D6C4C">
              <w:rPr>
                <w:i/>
                <w:iCs/>
                <w:sz w:val="16"/>
                <w:lang w:val="es-ES_tradnl"/>
              </w:rPr>
              <w:t>Sexo/</w:t>
            </w:r>
            <w:r w:rsidR="005D3165">
              <w:rPr>
                <w:i/>
                <w:iCs/>
                <w:sz w:val="16"/>
                <w:lang w:val="es-ES_tradnl"/>
              </w:rPr>
              <w:t>a</w:t>
            </w:r>
            <w:r w:rsidRPr="001D6C4C">
              <w:rPr>
                <w:i/>
                <w:iCs/>
                <w:sz w:val="16"/>
                <w:lang w:val="es-ES_tradnl"/>
              </w:rPr>
              <w:t>ño</w:t>
            </w:r>
          </w:p>
        </w:tc>
        <w:tc>
          <w:tcPr>
            <w:tcW w:w="997" w:type="dxa"/>
            <w:tcBorders>
              <w:top w:val="single" w:sz="4" w:space="0" w:color="auto"/>
              <w:bottom w:val="single" w:sz="12" w:space="0" w:color="auto"/>
            </w:tcBorders>
            <w:shd w:val="clear" w:color="auto" w:fill="auto"/>
            <w:vAlign w:val="bottom"/>
          </w:tcPr>
          <w:p w14:paraId="5A50D917"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2011</w:t>
            </w:r>
          </w:p>
        </w:tc>
        <w:tc>
          <w:tcPr>
            <w:tcW w:w="997" w:type="dxa"/>
            <w:tcBorders>
              <w:top w:val="single" w:sz="4" w:space="0" w:color="auto"/>
              <w:bottom w:val="single" w:sz="12" w:space="0" w:color="auto"/>
            </w:tcBorders>
            <w:shd w:val="clear" w:color="auto" w:fill="auto"/>
            <w:vAlign w:val="bottom"/>
          </w:tcPr>
          <w:p w14:paraId="6AA53A71"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2012</w:t>
            </w:r>
          </w:p>
        </w:tc>
        <w:tc>
          <w:tcPr>
            <w:tcW w:w="997" w:type="dxa"/>
            <w:tcBorders>
              <w:top w:val="single" w:sz="4" w:space="0" w:color="auto"/>
              <w:bottom w:val="single" w:sz="12" w:space="0" w:color="auto"/>
            </w:tcBorders>
            <w:shd w:val="clear" w:color="auto" w:fill="auto"/>
            <w:vAlign w:val="bottom"/>
          </w:tcPr>
          <w:p w14:paraId="5FC00140"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2013</w:t>
            </w:r>
          </w:p>
        </w:tc>
        <w:tc>
          <w:tcPr>
            <w:tcW w:w="997" w:type="dxa"/>
            <w:tcBorders>
              <w:top w:val="single" w:sz="4" w:space="0" w:color="auto"/>
              <w:bottom w:val="single" w:sz="12" w:space="0" w:color="auto"/>
            </w:tcBorders>
            <w:shd w:val="clear" w:color="auto" w:fill="auto"/>
            <w:vAlign w:val="bottom"/>
          </w:tcPr>
          <w:p w14:paraId="63FCEC49"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2014</w:t>
            </w:r>
          </w:p>
        </w:tc>
        <w:tc>
          <w:tcPr>
            <w:tcW w:w="997" w:type="dxa"/>
            <w:tcBorders>
              <w:top w:val="single" w:sz="4" w:space="0" w:color="auto"/>
              <w:bottom w:val="single" w:sz="12" w:space="0" w:color="auto"/>
            </w:tcBorders>
            <w:shd w:val="clear" w:color="auto" w:fill="auto"/>
            <w:vAlign w:val="bottom"/>
          </w:tcPr>
          <w:p w14:paraId="790185E8"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2015</w:t>
            </w:r>
          </w:p>
        </w:tc>
        <w:tc>
          <w:tcPr>
            <w:tcW w:w="997" w:type="dxa"/>
            <w:tcBorders>
              <w:top w:val="single" w:sz="4" w:space="0" w:color="auto"/>
              <w:bottom w:val="single" w:sz="12" w:space="0" w:color="auto"/>
            </w:tcBorders>
            <w:shd w:val="clear" w:color="auto" w:fill="auto"/>
            <w:vAlign w:val="bottom"/>
          </w:tcPr>
          <w:p w14:paraId="4A7B09DF"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2016</w:t>
            </w:r>
          </w:p>
        </w:tc>
      </w:tr>
      <w:tr w:rsidR="00FD786E" w:rsidRPr="001D6C4C" w14:paraId="16F5E388" w14:textId="77777777" w:rsidTr="001D6C4C">
        <w:trPr>
          <w:trHeight w:val="240"/>
        </w:trPr>
        <w:tc>
          <w:tcPr>
            <w:tcW w:w="1388" w:type="dxa"/>
            <w:tcBorders>
              <w:top w:val="single" w:sz="12" w:space="0" w:color="auto"/>
            </w:tcBorders>
            <w:shd w:val="clear" w:color="auto" w:fill="auto"/>
          </w:tcPr>
          <w:p w14:paraId="5E36DA2E" w14:textId="77777777" w:rsidR="00FD786E" w:rsidRPr="001D6C4C" w:rsidRDefault="00FD786E" w:rsidP="001D6C4C">
            <w:pPr>
              <w:pStyle w:val="SingleTxtG"/>
              <w:spacing w:before="40" w:after="40" w:line="220" w:lineRule="exact"/>
              <w:ind w:left="0" w:right="0"/>
              <w:jc w:val="left"/>
              <w:rPr>
                <w:sz w:val="18"/>
                <w:lang w:val="es-ES_tradnl"/>
              </w:rPr>
            </w:pPr>
            <w:r w:rsidRPr="001D6C4C">
              <w:rPr>
                <w:sz w:val="18"/>
                <w:lang w:val="es-ES_tradnl"/>
              </w:rPr>
              <w:t>Hombres</w:t>
            </w:r>
          </w:p>
        </w:tc>
        <w:tc>
          <w:tcPr>
            <w:tcW w:w="997" w:type="dxa"/>
            <w:tcBorders>
              <w:top w:val="single" w:sz="12" w:space="0" w:color="auto"/>
            </w:tcBorders>
            <w:shd w:val="clear" w:color="auto" w:fill="auto"/>
            <w:vAlign w:val="bottom"/>
          </w:tcPr>
          <w:p w14:paraId="795CF7BD"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147</w:t>
            </w:r>
          </w:p>
        </w:tc>
        <w:tc>
          <w:tcPr>
            <w:tcW w:w="997" w:type="dxa"/>
            <w:tcBorders>
              <w:top w:val="single" w:sz="12" w:space="0" w:color="auto"/>
            </w:tcBorders>
            <w:shd w:val="clear" w:color="auto" w:fill="auto"/>
            <w:vAlign w:val="bottom"/>
          </w:tcPr>
          <w:p w14:paraId="7E99167A"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159</w:t>
            </w:r>
          </w:p>
        </w:tc>
        <w:tc>
          <w:tcPr>
            <w:tcW w:w="997" w:type="dxa"/>
            <w:tcBorders>
              <w:top w:val="single" w:sz="12" w:space="0" w:color="auto"/>
            </w:tcBorders>
            <w:shd w:val="clear" w:color="auto" w:fill="auto"/>
            <w:vAlign w:val="bottom"/>
          </w:tcPr>
          <w:p w14:paraId="52003A3C"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185</w:t>
            </w:r>
          </w:p>
        </w:tc>
        <w:tc>
          <w:tcPr>
            <w:tcW w:w="997" w:type="dxa"/>
            <w:tcBorders>
              <w:top w:val="single" w:sz="12" w:space="0" w:color="auto"/>
            </w:tcBorders>
            <w:shd w:val="clear" w:color="auto" w:fill="auto"/>
            <w:vAlign w:val="bottom"/>
          </w:tcPr>
          <w:p w14:paraId="6DC6E9A2"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191</w:t>
            </w:r>
          </w:p>
        </w:tc>
        <w:tc>
          <w:tcPr>
            <w:tcW w:w="997" w:type="dxa"/>
            <w:tcBorders>
              <w:top w:val="single" w:sz="12" w:space="0" w:color="auto"/>
            </w:tcBorders>
            <w:shd w:val="clear" w:color="auto" w:fill="auto"/>
            <w:vAlign w:val="bottom"/>
          </w:tcPr>
          <w:p w14:paraId="02FDE3E4"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214</w:t>
            </w:r>
          </w:p>
        </w:tc>
        <w:tc>
          <w:tcPr>
            <w:tcW w:w="997" w:type="dxa"/>
            <w:tcBorders>
              <w:top w:val="single" w:sz="12" w:space="0" w:color="auto"/>
            </w:tcBorders>
            <w:shd w:val="clear" w:color="auto" w:fill="auto"/>
            <w:vAlign w:val="bottom"/>
          </w:tcPr>
          <w:p w14:paraId="611C5501"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220</w:t>
            </w:r>
          </w:p>
        </w:tc>
      </w:tr>
      <w:tr w:rsidR="00FD786E" w:rsidRPr="001D6C4C" w14:paraId="2B37BC29" w14:textId="77777777" w:rsidTr="001D6C4C">
        <w:trPr>
          <w:trHeight w:val="240"/>
        </w:trPr>
        <w:tc>
          <w:tcPr>
            <w:tcW w:w="1388" w:type="dxa"/>
            <w:tcBorders>
              <w:bottom w:val="single" w:sz="4" w:space="0" w:color="auto"/>
            </w:tcBorders>
            <w:shd w:val="clear" w:color="auto" w:fill="auto"/>
          </w:tcPr>
          <w:p w14:paraId="72268C8E" w14:textId="77777777" w:rsidR="00FD786E" w:rsidRPr="001D6C4C" w:rsidRDefault="00FD786E" w:rsidP="001D6C4C">
            <w:pPr>
              <w:pStyle w:val="SingleTxtG"/>
              <w:spacing w:before="40" w:after="40" w:line="220" w:lineRule="exact"/>
              <w:ind w:left="0" w:right="0"/>
              <w:jc w:val="left"/>
              <w:rPr>
                <w:sz w:val="18"/>
                <w:lang w:val="es-ES_tradnl"/>
              </w:rPr>
            </w:pPr>
            <w:r w:rsidRPr="001D6C4C">
              <w:rPr>
                <w:sz w:val="18"/>
                <w:lang w:val="es-ES_tradnl"/>
              </w:rPr>
              <w:t>Mujeres</w:t>
            </w:r>
          </w:p>
        </w:tc>
        <w:tc>
          <w:tcPr>
            <w:tcW w:w="997" w:type="dxa"/>
            <w:tcBorders>
              <w:bottom w:val="single" w:sz="4" w:space="0" w:color="auto"/>
            </w:tcBorders>
            <w:shd w:val="clear" w:color="auto" w:fill="auto"/>
            <w:vAlign w:val="bottom"/>
          </w:tcPr>
          <w:p w14:paraId="4BEB0D9C"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84</w:t>
            </w:r>
          </w:p>
        </w:tc>
        <w:tc>
          <w:tcPr>
            <w:tcW w:w="997" w:type="dxa"/>
            <w:tcBorders>
              <w:bottom w:val="single" w:sz="4" w:space="0" w:color="auto"/>
            </w:tcBorders>
            <w:shd w:val="clear" w:color="auto" w:fill="auto"/>
            <w:vAlign w:val="bottom"/>
          </w:tcPr>
          <w:p w14:paraId="1375F46A"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86</w:t>
            </w:r>
          </w:p>
        </w:tc>
        <w:tc>
          <w:tcPr>
            <w:tcW w:w="997" w:type="dxa"/>
            <w:tcBorders>
              <w:bottom w:val="single" w:sz="4" w:space="0" w:color="auto"/>
            </w:tcBorders>
            <w:shd w:val="clear" w:color="auto" w:fill="auto"/>
            <w:vAlign w:val="bottom"/>
          </w:tcPr>
          <w:p w14:paraId="2F2E38B6"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101</w:t>
            </w:r>
          </w:p>
        </w:tc>
        <w:tc>
          <w:tcPr>
            <w:tcW w:w="997" w:type="dxa"/>
            <w:tcBorders>
              <w:bottom w:val="single" w:sz="4" w:space="0" w:color="auto"/>
            </w:tcBorders>
            <w:shd w:val="clear" w:color="auto" w:fill="auto"/>
            <w:vAlign w:val="bottom"/>
          </w:tcPr>
          <w:p w14:paraId="1B426C6B"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117</w:t>
            </w:r>
          </w:p>
        </w:tc>
        <w:tc>
          <w:tcPr>
            <w:tcW w:w="997" w:type="dxa"/>
            <w:tcBorders>
              <w:bottom w:val="single" w:sz="4" w:space="0" w:color="auto"/>
            </w:tcBorders>
            <w:shd w:val="clear" w:color="auto" w:fill="auto"/>
            <w:vAlign w:val="bottom"/>
          </w:tcPr>
          <w:p w14:paraId="5E461797"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148</w:t>
            </w:r>
          </w:p>
        </w:tc>
        <w:tc>
          <w:tcPr>
            <w:tcW w:w="997" w:type="dxa"/>
            <w:tcBorders>
              <w:bottom w:val="single" w:sz="4" w:space="0" w:color="auto"/>
            </w:tcBorders>
            <w:shd w:val="clear" w:color="auto" w:fill="auto"/>
            <w:vAlign w:val="bottom"/>
          </w:tcPr>
          <w:p w14:paraId="4203EA13"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154</w:t>
            </w:r>
          </w:p>
        </w:tc>
      </w:tr>
      <w:tr w:rsidR="00FD786E" w:rsidRPr="001D6C4C" w14:paraId="608E9DE6" w14:textId="77777777" w:rsidTr="001D6C4C">
        <w:trPr>
          <w:trHeight w:val="240"/>
        </w:trPr>
        <w:tc>
          <w:tcPr>
            <w:tcW w:w="1388" w:type="dxa"/>
            <w:tcBorders>
              <w:top w:val="single" w:sz="4" w:space="0" w:color="auto"/>
              <w:bottom w:val="single" w:sz="12" w:space="0" w:color="auto"/>
            </w:tcBorders>
            <w:shd w:val="clear" w:color="auto" w:fill="auto"/>
          </w:tcPr>
          <w:p w14:paraId="143A41E5" w14:textId="77777777" w:rsidR="00FD786E" w:rsidRPr="001D6C4C" w:rsidRDefault="00FD786E" w:rsidP="001D6C4C">
            <w:pPr>
              <w:pStyle w:val="SingleTxtG"/>
              <w:spacing w:before="80" w:after="80" w:line="220" w:lineRule="exact"/>
              <w:ind w:left="283" w:right="0"/>
              <w:jc w:val="left"/>
              <w:rPr>
                <w:b/>
                <w:sz w:val="18"/>
                <w:lang w:val="es-ES_tradnl"/>
              </w:rPr>
            </w:pPr>
            <w:r w:rsidRPr="001D6C4C">
              <w:rPr>
                <w:b/>
                <w:bCs/>
                <w:sz w:val="18"/>
                <w:lang w:val="es-ES_tradnl"/>
              </w:rPr>
              <w:t>Total</w:t>
            </w:r>
          </w:p>
        </w:tc>
        <w:tc>
          <w:tcPr>
            <w:tcW w:w="997" w:type="dxa"/>
            <w:tcBorders>
              <w:top w:val="single" w:sz="4" w:space="0" w:color="auto"/>
              <w:bottom w:val="single" w:sz="12" w:space="0" w:color="auto"/>
            </w:tcBorders>
            <w:shd w:val="clear" w:color="auto" w:fill="auto"/>
            <w:vAlign w:val="bottom"/>
          </w:tcPr>
          <w:p w14:paraId="19FEAF3B"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231</w:t>
            </w:r>
          </w:p>
        </w:tc>
        <w:tc>
          <w:tcPr>
            <w:tcW w:w="997" w:type="dxa"/>
            <w:tcBorders>
              <w:top w:val="single" w:sz="4" w:space="0" w:color="auto"/>
              <w:bottom w:val="single" w:sz="12" w:space="0" w:color="auto"/>
            </w:tcBorders>
            <w:shd w:val="clear" w:color="auto" w:fill="auto"/>
            <w:vAlign w:val="bottom"/>
          </w:tcPr>
          <w:p w14:paraId="5A953762"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245</w:t>
            </w:r>
          </w:p>
        </w:tc>
        <w:tc>
          <w:tcPr>
            <w:tcW w:w="997" w:type="dxa"/>
            <w:tcBorders>
              <w:top w:val="single" w:sz="4" w:space="0" w:color="auto"/>
              <w:bottom w:val="single" w:sz="12" w:space="0" w:color="auto"/>
            </w:tcBorders>
            <w:shd w:val="clear" w:color="auto" w:fill="auto"/>
            <w:vAlign w:val="bottom"/>
          </w:tcPr>
          <w:p w14:paraId="297A9959"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286</w:t>
            </w:r>
          </w:p>
        </w:tc>
        <w:tc>
          <w:tcPr>
            <w:tcW w:w="997" w:type="dxa"/>
            <w:tcBorders>
              <w:top w:val="single" w:sz="4" w:space="0" w:color="auto"/>
              <w:bottom w:val="single" w:sz="12" w:space="0" w:color="auto"/>
            </w:tcBorders>
            <w:shd w:val="clear" w:color="auto" w:fill="auto"/>
            <w:vAlign w:val="bottom"/>
          </w:tcPr>
          <w:p w14:paraId="5F59B0A4"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308</w:t>
            </w:r>
          </w:p>
        </w:tc>
        <w:tc>
          <w:tcPr>
            <w:tcW w:w="997" w:type="dxa"/>
            <w:tcBorders>
              <w:top w:val="single" w:sz="4" w:space="0" w:color="auto"/>
              <w:bottom w:val="single" w:sz="12" w:space="0" w:color="auto"/>
            </w:tcBorders>
            <w:shd w:val="clear" w:color="auto" w:fill="auto"/>
            <w:vAlign w:val="bottom"/>
          </w:tcPr>
          <w:p w14:paraId="0EDA5E18"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362</w:t>
            </w:r>
          </w:p>
        </w:tc>
        <w:tc>
          <w:tcPr>
            <w:tcW w:w="997" w:type="dxa"/>
            <w:tcBorders>
              <w:top w:val="single" w:sz="4" w:space="0" w:color="auto"/>
              <w:bottom w:val="single" w:sz="12" w:space="0" w:color="auto"/>
            </w:tcBorders>
            <w:shd w:val="clear" w:color="auto" w:fill="auto"/>
            <w:vAlign w:val="bottom"/>
          </w:tcPr>
          <w:p w14:paraId="6A588260"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374</w:t>
            </w:r>
          </w:p>
        </w:tc>
      </w:tr>
    </w:tbl>
    <w:p w14:paraId="5A4C7883" w14:textId="77777777" w:rsidR="00FD786E" w:rsidRPr="001D6C4C" w:rsidRDefault="00FD786E" w:rsidP="00663640">
      <w:pPr>
        <w:pStyle w:val="SingleTxtG"/>
        <w:spacing w:before="110" w:after="210"/>
        <w:ind w:firstLine="170"/>
        <w:jc w:val="left"/>
        <w:rPr>
          <w:sz w:val="18"/>
          <w:szCs w:val="18"/>
          <w:lang w:val="es-ES_tradnl"/>
        </w:rPr>
      </w:pPr>
      <w:r w:rsidRPr="001D6C4C">
        <w:rPr>
          <w:i/>
          <w:iCs/>
          <w:sz w:val="18"/>
          <w:szCs w:val="18"/>
          <w:lang w:val="es-ES_tradnl"/>
        </w:rPr>
        <w:t>Fuente:</w:t>
      </w:r>
      <w:r w:rsidRPr="001D6C4C">
        <w:rPr>
          <w:sz w:val="18"/>
          <w:szCs w:val="18"/>
          <w:lang w:val="es-ES_tradnl"/>
        </w:rPr>
        <w:t xml:space="preserve"> Colegio de Abogados de Macao.</w:t>
      </w:r>
    </w:p>
    <w:p w14:paraId="42B83260" w14:textId="77777777" w:rsidR="00FD786E" w:rsidRPr="00FD786E" w:rsidRDefault="001D6C4C" w:rsidP="001D6C4C">
      <w:pPr>
        <w:pStyle w:val="H23G"/>
        <w:rPr>
          <w:lang w:val="es-ES_tradnl"/>
        </w:rPr>
      </w:pPr>
      <w:r>
        <w:rPr>
          <w:lang w:val="es-ES_tradnl"/>
        </w:rPr>
        <w:tab/>
      </w:r>
      <w:r w:rsidR="00FD786E" w:rsidRPr="00FD786E">
        <w:rPr>
          <w:lang w:val="es-ES_tradnl"/>
        </w:rPr>
        <w:tab/>
        <w:t>Abogados en prácticas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FD786E" w:rsidRPr="001D6C4C" w14:paraId="1550871C" w14:textId="77777777" w:rsidTr="001D6C4C">
        <w:trPr>
          <w:trHeight w:val="240"/>
          <w:tblHeader/>
        </w:trPr>
        <w:tc>
          <w:tcPr>
            <w:tcW w:w="1418" w:type="dxa"/>
            <w:tcBorders>
              <w:top w:val="single" w:sz="4" w:space="0" w:color="auto"/>
              <w:bottom w:val="single" w:sz="12" w:space="0" w:color="auto"/>
            </w:tcBorders>
            <w:shd w:val="clear" w:color="auto" w:fill="auto"/>
            <w:vAlign w:val="bottom"/>
          </w:tcPr>
          <w:p w14:paraId="2F715F39" w14:textId="77777777" w:rsidR="00FD786E" w:rsidRPr="001D6C4C" w:rsidRDefault="00FD786E" w:rsidP="001D6C4C">
            <w:pPr>
              <w:pStyle w:val="SingleTxtG"/>
              <w:spacing w:before="80" w:after="80" w:line="200" w:lineRule="exact"/>
              <w:ind w:left="0" w:right="0"/>
              <w:jc w:val="left"/>
              <w:rPr>
                <w:i/>
                <w:sz w:val="16"/>
                <w:lang w:val="es-ES_tradnl"/>
              </w:rPr>
            </w:pPr>
            <w:r w:rsidRPr="001D6C4C">
              <w:rPr>
                <w:i/>
                <w:iCs/>
                <w:sz w:val="16"/>
                <w:lang w:val="es-ES_tradnl"/>
              </w:rPr>
              <w:t>Sexo/</w:t>
            </w:r>
            <w:r w:rsidR="005D3165">
              <w:rPr>
                <w:i/>
                <w:iCs/>
                <w:sz w:val="16"/>
                <w:lang w:val="es-ES_tradnl"/>
              </w:rPr>
              <w:t>a</w:t>
            </w:r>
            <w:r w:rsidRPr="001D6C4C">
              <w:rPr>
                <w:i/>
                <w:iCs/>
                <w:sz w:val="16"/>
                <w:lang w:val="es-ES_tradnl"/>
              </w:rPr>
              <w:t>ño</w:t>
            </w:r>
          </w:p>
        </w:tc>
        <w:tc>
          <w:tcPr>
            <w:tcW w:w="992" w:type="dxa"/>
            <w:tcBorders>
              <w:top w:val="single" w:sz="4" w:space="0" w:color="auto"/>
              <w:bottom w:val="single" w:sz="12" w:space="0" w:color="auto"/>
            </w:tcBorders>
            <w:shd w:val="clear" w:color="auto" w:fill="auto"/>
            <w:vAlign w:val="bottom"/>
          </w:tcPr>
          <w:p w14:paraId="2B5ED916"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2011</w:t>
            </w:r>
          </w:p>
        </w:tc>
        <w:tc>
          <w:tcPr>
            <w:tcW w:w="992" w:type="dxa"/>
            <w:tcBorders>
              <w:top w:val="single" w:sz="4" w:space="0" w:color="auto"/>
              <w:bottom w:val="single" w:sz="12" w:space="0" w:color="auto"/>
            </w:tcBorders>
            <w:shd w:val="clear" w:color="auto" w:fill="auto"/>
            <w:vAlign w:val="bottom"/>
          </w:tcPr>
          <w:p w14:paraId="70BAF07D"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2012</w:t>
            </w:r>
          </w:p>
        </w:tc>
        <w:tc>
          <w:tcPr>
            <w:tcW w:w="992" w:type="dxa"/>
            <w:tcBorders>
              <w:top w:val="single" w:sz="4" w:space="0" w:color="auto"/>
              <w:bottom w:val="single" w:sz="12" w:space="0" w:color="auto"/>
            </w:tcBorders>
            <w:shd w:val="clear" w:color="auto" w:fill="auto"/>
            <w:vAlign w:val="bottom"/>
          </w:tcPr>
          <w:p w14:paraId="4EA8E0E6"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2013</w:t>
            </w:r>
          </w:p>
        </w:tc>
        <w:tc>
          <w:tcPr>
            <w:tcW w:w="992" w:type="dxa"/>
            <w:tcBorders>
              <w:top w:val="single" w:sz="4" w:space="0" w:color="auto"/>
              <w:bottom w:val="single" w:sz="12" w:space="0" w:color="auto"/>
            </w:tcBorders>
            <w:shd w:val="clear" w:color="auto" w:fill="auto"/>
            <w:vAlign w:val="bottom"/>
          </w:tcPr>
          <w:p w14:paraId="3FC8AA33"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2014</w:t>
            </w:r>
          </w:p>
        </w:tc>
        <w:tc>
          <w:tcPr>
            <w:tcW w:w="992" w:type="dxa"/>
            <w:tcBorders>
              <w:top w:val="single" w:sz="4" w:space="0" w:color="auto"/>
              <w:bottom w:val="single" w:sz="12" w:space="0" w:color="auto"/>
            </w:tcBorders>
            <w:shd w:val="clear" w:color="auto" w:fill="auto"/>
            <w:vAlign w:val="bottom"/>
          </w:tcPr>
          <w:p w14:paraId="10364DC8"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2015</w:t>
            </w:r>
          </w:p>
        </w:tc>
        <w:tc>
          <w:tcPr>
            <w:tcW w:w="992" w:type="dxa"/>
            <w:tcBorders>
              <w:top w:val="single" w:sz="4" w:space="0" w:color="auto"/>
              <w:bottom w:val="single" w:sz="12" w:space="0" w:color="auto"/>
            </w:tcBorders>
            <w:shd w:val="clear" w:color="auto" w:fill="auto"/>
            <w:vAlign w:val="bottom"/>
          </w:tcPr>
          <w:p w14:paraId="0E52B0AD"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2016</w:t>
            </w:r>
          </w:p>
        </w:tc>
      </w:tr>
      <w:tr w:rsidR="00FD786E" w:rsidRPr="001D6C4C" w14:paraId="54B4277D" w14:textId="77777777" w:rsidTr="001D6C4C">
        <w:trPr>
          <w:trHeight w:val="240"/>
        </w:trPr>
        <w:tc>
          <w:tcPr>
            <w:tcW w:w="1418" w:type="dxa"/>
            <w:tcBorders>
              <w:top w:val="single" w:sz="12" w:space="0" w:color="auto"/>
            </w:tcBorders>
            <w:shd w:val="clear" w:color="auto" w:fill="auto"/>
          </w:tcPr>
          <w:p w14:paraId="4D5C01BB" w14:textId="77777777" w:rsidR="00FD786E" w:rsidRPr="001D6C4C" w:rsidRDefault="00FD786E" w:rsidP="001D6C4C">
            <w:pPr>
              <w:pStyle w:val="SingleTxtG"/>
              <w:spacing w:before="40" w:after="40" w:line="220" w:lineRule="exact"/>
              <w:ind w:left="0" w:right="0"/>
              <w:jc w:val="left"/>
              <w:rPr>
                <w:sz w:val="18"/>
                <w:lang w:val="es-ES_tradnl"/>
              </w:rPr>
            </w:pPr>
            <w:r w:rsidRPr="001D6C4C">
              <w:rPr>
                <w:sz w:val="18"/>
                <w:lang w:val="es-ES_tradnl"/>
              </w:rPr>
              <w:t>Hombres</w:t>
            </w:r>
          </w:p>
        </w:tc>
        <w:tc>
          <w:tcPr>
            <w:tcW w:w="992" w:type="dxa"/>
            <w:tcBorders>
              <w:top w:val="single" w:sz="12" w:space="0" w:color="auto"/>
            </w:tcBorders>
            <w:shd w:val="clear" w:color="auto" w:fill="auto"/>
            <w:vAlign w:val="bottom"/>
          </w:tcPr>
          <w:p w14:paraId="5DBB447D"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n.a.</w:t>
            </w:r>
          </w:p>
        </w:tc>
        <w:tc>
          <w:tcPr>
            <w:tcW w:w="992" w:type="dxa"/>
            <w:tcBorders>
              <w:top w:val="single" w:sz="12" w:space="0" w:color="auto"/>
            </w:tcBorders>
            <w:shd w:val="clear" w:color="auto" w:fill="auto"/>
            <w:vAlign w:val="bottom"/>
          </w:tcPr>
          <w:p w14:paraId="743F5C47"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n.a.</w:t>
            </w:r>
          </w:p>
        </w:tc>
        <w:tc>
          <w:tcPr>
            <w:tcW w:w="992" w:type="dxa"/>
            <w:tcBorders>
              <w:top w:val="single" w:sz="12" w:space="0" w:color="auto"/>
            </w:tcBorders>
            <w:shd w:val="clear" w:color="auto" w:fill="auto"/>
            <w:vAlign w:val="bottom"/>
          </w:tcPr>
          <w:p w14:paraId="3DC40D13"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n.a.</w:t>
            </w:r>
          </w:p>
        </w:tc>
        <w:tc>
          <w:tcPr>
            <w:tcW w:w="992" w:type="dxa"/>
            <w:tcBorders>
              <w:top w:val="single" w:sz="12" w:space="0" w:color="auto"/>
            </w:tcBorders>
            <w:shd w:val="clear" w:color="auto" w:fill="auto"/>
            <w:vAlign w:val="bottom"/>
          </w:tcPr>
          <w:p w14:paraId="2536605B"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68</w:t>
            </w:r>
          </w:p>
        </w:tc>
        <w:tc>
          <w:tcPr>
            <w:tcW w:w="992" w:type="dxa"/>
            <w:tcBorders>
              <w:top w:val="single" w:sz="12" w:space="0" w:color="auto"/>
            </w:tcBorders>
            <w:shd w:val="clear" w:color="auto" w:fill="auto"/>
            <w:vAlign w:val="bottom"/>
          </w:tcPr>
          <w:p w14:paraId="321B3D5B"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66</w:t>
            </w:r>
          </w:p>
        </w:tc>
        <w:tc>
          <w:tcPr>
            <w:tcW w:w="992" w:type="dxa"/>
            <w:tcBorders>
              <w:top w:val="single" w:sz="12" w:space="0" w:color="auto"/>
            </w:tcBorders>
            <w:shd w:val="clear" w:color="auto" w:fill="auto"/>
            <w:vAlign w:val="bottom"/>
          </w:tcPr>
          <w:p w14:paraId="5A0D8BAC"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68</w:t>
            </w:r>
          </w:p>
        </w:tc>
      </w:tr>
      <w:tr w:rsidR="00FD786E" w:rsidRPr="001D6C4C" w14:paraId="6C6FC17A" w14:textId="77777777" w:rsidTr="001D6C4C">
        <w:trPr>
          <w:trHeight w:val="240"/>
        </w:trPr>
        <w:tc>
          <w:tcPr>
            <w:tcW w:w="1418" w:type="dxa"/>
            <w:tcBorders>
              <w:bottom w:val="single" w:sz="4" w:space="0" w:color="auto"/>
            </w:tcBorders>
            <w:shd w:val="clear" w:color="auto" w:fill="auto"/>
          </w:tcPr>
          <w:p w14:paraId="1E5BD6BB" w14:textId="77777777" w:rsidR="00FD786E" w:rsidRPr="001D6C4C" w:rsidRDefault="00FD786E" w:rsidP="001D6C4C">
            <w:pPr>
              <w:pStyle w:val="SingleTxtG"/>
              <w:spacing w:before="40" w:after="40" w:line="220" w:lineRule="exact"/>
              <w:ind w:left="0" w:right="0"/>
              <w:jc w:val="left"/>
              <w:rPr>
                <w:sz w:val="18"/>
                <w:lang w:val="es-ES_tradnl"/>
              </w:rPr>
            </w:pPr>
            <w:r w:rsidRPr="001D6C4C">
              <w:rPr>
                <w:sz w:val="18"/>
                <w:lang w:val="es-ES_tradnl"/>
              </w:rPr>
              <w:t>Mujeres</w:t>
            </w:r>
          </w:p>
        </w:tc>
        <w:tc>
          <w:tcPr>
            <w:tcW w:w="992" w:type="dxa"/>
            <w:tcBorders>
              <w:bottom w:val="single" w:sz="4" w:space="0" w:color="auto"/>
            </w:tcBorders>
            <w:shd w:val="clear" w:color="auto" w:fill="auto"/>
            <w:vAlign w:val="bottom"/>
          </w:tcPr>
          <w:p w14:paraId="44498220"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n.a.</w:t>
            </w:r>
          </w:p>
        </w:tc>
        <w:tc>
          <w:tcPr>
            <w:tcW w:w="992" w:type="dxa"/>
            <w:tcBorders>
              <w:bottom w:val="single" w:sz="4" w:space="0" w:color="auto"/>
            </w:tcBorders>
            <w:shd w:val="clear" w:color="auto" w:fill="auto"/>
            <w:vAlign w:val="bottom"/>
          </w:tcPr>
          <w:p w14:paraId="5311D652"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n.a.</w:t>
            </w:r>
          </w:p>
        </w:tc>
        <w:tc>
          <w:tcPr>
            <w:tcW w:w="992" w:type="dxa"/>
            <w:tcBorders>
              <w:bottom w:val="single" w:sz="4" w:space="0" w:color="auto"/>
            </w:tcBorders>
            <w:shd w:val="clear" w:color="auto" w:fill="auto"/>
            <w:vAlign w:val="bottom"/>
          </w:tcPr>
          <w:p w14:paraId="6E57F9AD"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n.a.</w:t>
            </w:r>
          </w:p>
        </w:tc>
        <w:tc>
          <w:tcPr>
            <w:tcW w:w="992" w:type="dxa"/>
            <w:tcBorders>
              <w:bottom w:val="single" w:sz="4" w:space="0" w:color="auto"/>
            </w:tcBorders>
            <w:shd w:val="clear" w:color="auto" w:fill="auto"/>
            <w:vAlign w:val="bottom"/>
          </w:tcPr>
          <w:p w14:paraId="401265A6"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42</w:t>
            </w:r>
          </w:p>
        </w:tc>
        <w:tc>
          <w:tcPr>
            <w:tcW w:w="992" w:type="dxa"/>
            <w:tcBorders>
              <w:bottom w:val="single" w:sz="4" w:space="0" w:color="auto"/>
            </w:tcBorders>
            <w:shd w:val="clear" w:color="auto" w:fill="auto"/>
            <w:vAlign w:val="bottom"/>
          </w:tcPr>
          <w:p w14:paraId="1CD25844"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49</w:t>
            </w:r>
          </w:p>
        </w:tc>
        <w:tc>
          <w:tcPr>
            <w:tcW w:w="992" w:type="dxa"/>
            <w:tcBorders>
              <w:bottom w:val="single" w:sz="4" w:space="0" w:color="auto"/>
            </w:tcBorders>
            <w:shd w:val="clear" w:color="auto" w:fill="auto"/>
            <w:vAlign w:val="bottom"/>
          </w:tcPr>
          <w:p w14:paraId="4C90DCB4"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56</w:t>
            </w:r>
          </w:p>
        </w:tc>
      </w:tr>
      <w:tr w:rsidR="00FD786E" w:rsidRPr="001D6C4C" w14:paraId="6511BE76" w14:textId="77777777" w:rsidTr="001D6C4C">
        <w:trPr>
          <w:trHeight w:val="240"/>
        </w:trPr>
        <w:tc>
          <w:tcPr>
            <w:tcW w:w="1418" w:type="dxa"/>
            <w:tcBorders>
              <w:top w:val="single" w:sz="4" w:space="0" w:color="auto"/>
              <w:bottom w:val="single" w:sz="12" w:space="0" w:color="auto"/>
            </w:tcBorders>
            <w:shd w:val="clear" w:color="auto" w:fill="auto"/>
          </w:tcPr>
          <w:p w14:paraId="165E483B" w14:textId="77777777" w:rsidR="00FD786E" w:rsidRPr="001D6C4C" w:rsidRDefault="00FD786E" w:rsidP="001D6C4C">
            <w:pPr>
              <w:pStyle w:val="SingleTxtG"/>
              <w:spacing w:before="80" w:after="80" w:line="220" w:lineRule="exact"/>
              <w:ind w:left="283" w:right="0"/>
              <w:jc w:val="left"/>
              <w:rPr>
                <w:b/>
                <w:sz w:val="18"/>
                <w:lang w:val="es-ES_tradnl"/>
              </w:rPr>
            </w:pPr>
            <w:r w:rsidRPr="001D6C4C">
              <w:rPr>
                <w:b/>
                <w:bCs/>
                <w:sz w:val="18"/>
                <w:lang w:val="es-ES_tradnl"/>
              </w:rPr>
              <w:t>Total</w:t>
            </w:r>
          </w:p>
        </w:tc>
        <w:tc>
          <w:tcPr>
            <w:tcW w:w="992" w:type="dxa"/>
            <w:tcBorders>
              <w:top w:val="single" w:sz="4" w:space="0" w:color="auto"/>
              <w:bottom w:val="single" w:sz="12" w:space="0" w:color="auto"/>
            </w:tcBorders>
            <w:shd w:val="clear" w:color="auto" w:fill="auto"/>
            <w:vAlign w:val="bottom"/>
          </w:tcPr>
          <w:p w14:paraId="3A05A9EB"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115</w:t>
            </w:r>
          </w:p>
        </w:tc>
        <w:tc>
          <w:tcPr>
            <w:tcW w:w="992" w:type="dxa"/>
            <w:tcBorders>
              <w:top w:val="single" w:sz="4" w:space="0" w:color="auto"/>
              <w:bottom w:val="single" w:sz="12" w:space="0" w:color="auto"/>
            </w:tcBorders>
            <w:shd w:val="clear" w:color="auto" w:fill="auto"/>
            <w:vAlign w:val="bottom"/>
          </w:tcPr>
          <w:p w14:paraId="065475D7"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106</w:t>
            </w:r>
          </w:p>
        </w:tc>
        <w:tc>
          <w:tcPr>
            <w:tcW w:w="992" w:type="dxa"/>
            <w:tcBorders>
              <w:top w:val="single" w:sz="4" w:space="0" w:color="auto"/>
              <w:bottom w:val="single" w:sz="12" w:space="0" w:color="auto"/>
            </w:tcBorders>
            <w:shd w:val="clear" w:color="auto" w:fill="auto"/>
            <w:vAlign w:val="bottom"/>
          </w:tcPr>
          <w:p w14:paraId="713967EF"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108</w:t>
            </w:r>
          </w:p>
        </w:tc>
        <w:tc>
          <w:tcPr>
            <w:tcW w:w="992" w:type="dxa"/>
            <w:tcBorders>
              <w:top w:val="single" w:sz="4" w:space="0" w:color="auto"/>
              <w:bottom w:val="single" w:sz="12" w:space="0" w:color="auto"/>
            </w:tcBorders>
            <w:shd w:val="clear" w:color="auto" w:fill="auto"/>
            <w:vAlign w:val="bottom"/>
          </w:tcPr>
          <w:p w14:paraId="425529D2"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110</w:t>
            </w:r>
          </w:p>
        </w:tc>
        <w:tc>
          <w:tcPr>
            <w:tcW w:w="992" w:type="dxa"/>
            <w:tcBorders>
              <w:top w:val="single" w:sz="4" w:space="0" w:color="auto"/>
              <w:bottom w:val="single" w:sz="12" w:space="0" w:color="auto"/>
            </w:tcBorders>
            <w:shd w:val="clear" w:color="auto" w:fill="auto"/>
            <w:vAlign w:val="bottom"/>
          </w:tcPr>
          <w:p w14:paraId="583229A4"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115</w:t>
            </w:r>
          </w:p>
        </w:tc>
        <w:tc>
          <w:tcPr>
            <w:tcW w:w="992" w:type="dxa"/>
            <w:tcBorders>
              <w:top w:val="single" w:sz="4" w:space="0" w:color="auto"/>
              <w:bottom w:val="single" w:sz="12" w:space="0" w:color="auto"/>
            </w:tcBorders>
            <w:shd w:val="clear" w:color="auto" w:fill="auto"/>
            <w:vAlign w:val="bottom"/>
          </w:tcPr>
          <w:p w14:paraId="177455F1" w14:textId="77777777" w:rsidR="00FD786E" w:rsidRPr="001D6C4C" w:rsidRDefault="00FD786E" w:rsidP="001D6C4C">
            <w:pPr>
              <w:pStyle w:val="SingleTxtG"/>
              <w:spacing w:before="80" w:after="80" w:line="220" w:lineRule="exact"/>
              <w:ind w:left="57" w:right="28"/>
              <w:jc w:val="right"/>
              <w:rPr>
                <w:b/>
                <w:sz w:val="18"/>
                <w:lang w:val="es-ES_tradnl"/>
              </w:rPr>
            </w:pPr>
            <w:r w:rsidRPr="001D6C4C">
              <w:rPr>
                <w:b/>
                <w:sz w:val="18"/>
                <w:lang w:val="es-ES_tradnl"/>
              </w:rPr>
              <w:t>124</w:t>
            </w:r>
          </w:p>
        </w:tc>
      </w:tr>
    </w:tbl>
    <w:p w14:paraId="74C4B2BE" w14:textId="77777777" w:rsidR="00FD786E" w:rsidRPr="001D6C4C" w:rsidRDefault="00FD786E" w:rsidP="00663640">
      <w:pPr>
        <w:pStyle w:val="SingleTxtG"/>
        <w:spacing w:before="110" w:after="210"/>
        <w:ind w:firstLine="170"/>
        <w:jc w:val="left"/>
        <w:rPr>
          <w:sz w:val="18"/>
          <w:szCs w:val="18"/>
          <w:lang w:val="es-ES_tradnl"/>
        </w:rPr>
      </w:pPr>
      <w:r w:rsidRPr="001D6C4C">
        <w:rPr>
          <w:i/>
          <w:iCs/>
          <w:sz w:val="18"/>
          <w:szCs w:val="18"/>
          <w:lang w:val="es-ES_tradnl"/>
        </w:rPr>
        <w:t>Fuente:</w:t>
      </w:r>
      <w:r w:rsidRPr="001D6C4C">
        <w:rPr>
          <w:sz w:val="18"/>
          <w:szCs w:val="18"/>
          <w:lang w:val="es-ES_tradnl"/>
        </w:rPr>
        <w:t xml:space="preserve"> Colegio de Abogados de Macao.</w:t>
      </w:r>
    </w:p>
    <w:p w14:paraId="390A2939" w14:textId="77777777" w:rsidR="00FD786E" w:rsidRPr="00FD786E" w:rsidRDefault="00FD786E" w:rsidP="00FD786E">
      <w:pPr>
        <w:pStyle w:val="SingleTxtG"/>
        <w:rPr>
          <w:lang w:val="es-ES_tradnl"/>
        </w:rPr>
      </w:pPr>
      <w:r w:rsidRPr="00FD786E">
        <w:rPr>
          <w:lang w:val="es-ES_tradnl"/>
        </w:rPr>
        <w:lastRenderedPageBreak/>
        <w:t>209.</w:t>
      </w:r>
      <w:r w:rsidRPr="00FD786E">
        <w:rPr>
          <w:lang w:val="es-ES_tradnl"/>
        </w:rPr>
        <w:tab/>
        <w:t>En la medida de lo posible, las sentencias y decisiones se dictan en un idioma que las partes dominen. Por ejemplo, en el año judicial 2015/16, de las 90 sentencias dictadas por el Tribunal Superior de Apelación (49 sentencias dictadas en formación colegiada y 41</w:t>
      </w:r>
      <w:r w:rsidR="002555A6">
        <w:rPr>
          <w:lang w:val="es-ES_tradnl"/>
        </w:rPr>
        <w:t> </w:t>
      </w:r>
      <w:r w:rsidRPr="00FD786E">
        <w:rPr>
          <w:lang w:val="es-ES_tradnl"/>
        </w:rPr>
        <w:t>decisiones), el 41,11</w:t>
      </w:r>
      <w:r w:rsidR="00DA47DF">
        <w:rPr>
          <w:lang w:val="es-ES_tradnl"/>
        </w:rPr>
        <w:t xml:space="preserve"> </w:t>
      </w:r>
      <w:r w:rsidRPr="00FD786E">
        <w:rPr>
          <w:lang w:val="es-ES_tradnl"/>
        </w:rPr>
        <w:t>% se dictaron tanto en chino como en portugués, el 24,44</w:t>
      </w:r>
      <w:r w:rsidR="00DA47DF">
        <w:rPr>
          <w:lang w:val="es-ES_tradnl"/>
        </w:rPr>
        <w:t xml:space="preserve"> </w:t>
      </w:r>
      <w:r w:rsidRPr="00FD786E">
        <w:rPr>
          <w:lang w:val="es-ES_tradnl"/>
        </w:rPr>
        <w:t>% únicamente en chino y el 34,44</w:t>
      </w:r>
      <w:r w:rsidR="00DA47DF">
        <w:rPr>
          <w:lang w:val="es-ES_tradnl"/>
        </w:rPr>
        <w:t xml:space="preserve"> </w:t>
      </w:r>
      <w:r w:rsidRPr="00FD786E">
        <w:rPr>
          <w:lang w:val="es-ES_tradnl"/>
        </w:rPr>
        <w:t>% únicamente en portugués. Las sentencias se dictan en portugués cuando ambas partes tienen representación letrada, cuando ninguna de las partes domina el chino o cuando las dos partes domina ambos idiomas.</w:t>
      </w:r>
    </w:p>
    <w:p w14:paraId="55DC2F78" w14:textId="77777777" w:rsidR="00FD786E" w:rsidRPr="00FD786E" w:rsidRDefault="00FD786E" w:rsidP="00FD786E">
      <w:pPr>
        <w:pStyle w:val="SingleTxtG"/>
        <w:rPr>
          <w:lang w:val="es-ES_tradnl"/>
        </w:rPr>
      </w:pPr>
      <w:r w:rsidRPr="00FD786E">
        <w:rPr>
          <w:lang w:val="es-ES_tradnl"/>
        </w:rPr>
        <w:t>210.</w:t>
      </w:r>
      <w:r w:rsidRPr="00FD786E">
        <w:rPr>
          <w:lang w:val="es-ES_tradnl"/>
        </w:rPr>
        <w:tab/>
        <w:t>De las 461 sentencias emitidas en causas penales por el Tribunal de Segunda Instancia en formación colegiada, el 73,75</w:t>
      </w:r>
      <w:r w:rsidR="00DA47DF">
        <w:rPr>
          <w:lang w:val="es-ES_tradnl"/>
        </w:rPr>
        <w:t xml:space="preserve"> </w:t>
      </w:r>
      <w:r w:rsidRPr="00FD786E">
        <w:rPr>
          <w:lang w:val="es-ES_tradnl"/>
        </w:rPr>
        <w:t>% se dictaron en chino y el 26,25</w:t>
      </w:r>
      <w:r w:rsidR="00DA47DF">
        <w:rPr>
          <w:lang w:val="es-ES_tradnl"/>
        </w:rPr>
        <w:t xml:space="preserve"> </w:t>
      </w:r>
      <w:r w:rsidRPr="00FD786E">
        <w:rPr>
          <w:lang w:val="es-ES_tradnl"/>
        </w:rPr>
        <w:t>% en portugués. De las 220 sentencias emitidas en procesos civiles o laborales, el 13,18</w:t>
      </w:r>
      <w:r w:rsidR="00DA47DF">
        <w:rPr>
          <w:lang w:val="es-ES_tradnl"/>
        </w:rPr>
        <w:t xml:space="preserve"> </w:t>
      </w:r>
      <w:r w:rsidRPr="00FD786E">
        <w:rPr>
          <w:lang w:val="es-ES_tradnl"/>
        </w:rPr>
        <w:t>% se dictaron en chino y el 86,82</w:t>
      </w:r>
      <w:r w:rsidR="00DA47DF">
        <w:rPr>
          <w:lang w:val="es-ES_tradnl"/>
        </w:rPr>
        <w:t xml:space="preserve"> </w:t>
      </w:r>
      <w:r w:rsidRPr="00FD786E">
        <w:rPr>
          <w:lang w:val="es-ES_tradnl"/>
        </w:rPr>
        <w:t>% en portugués. El porcentaje relativamente bajo de sentencias en chino se explica por la asignación de los jueces (cuando al menos uno de ellos es originario de Portugal) y al idioma utilizado por los abogados en la instancia de apelación. De las 14.786 sentencias emitidas por el Tribunal Judicial, el 6,57</w:t>
      </w:r>
      <w:r w:rsidR="00DA47DF">
        <w:rPr>
          <w:lang w:val="es-ES_tradnl"/>
        </w:rPr>
        <w:t xml:space="preserve"> </w:t>
      </w:r>
      <w:r w:rsidRPr="00FD786E">
        <w:rPr>
          <w:lang w:val="es-ES_tradnl"/>
        </w:rPr>
        <w:t>% se dictaron en chino y portugués, el 78,92</w:t>
      </w:r>
      <w:r w:rsidR="00DA47DF">
        <w:rPr>
          <w:lang w:val="es-ES_tradnl"/>
        </w:rPr>
        <w:t xml:space="preserve"> </w:t>
      </w:r>
      <w:r w:rsidRPr="00FD786E">
        <w:rPr>
          <w:lang w:val="es-ES_tradnl"/>
        </w:rPr>
        <w:t>% solo en chino y el 10,35</w:t>
      </w:r>
      <w:r w:rsidR="00DA47DF">
        <w:rPr>
          <w:lang w:val="es-ES_tradnl"/>
        </w:rPr>
        <w:t xml:space="preserve"> </w:t>
      </w:r>
      <w:r w:rsidRPr="00FD786E">
        <w:rPr>
          <w:lang w:val="es-ES_tradnl"/>
        </w:rPr>
        <w:t>% solo en portugués.</w:t>
      </w:r>
    </w:p>
    <w:p w14:paraId="7B15FE89" w14:textId="77777777" w:rsidR="00FD786E" w:rsidRPr="00FD786E" w:rsidRDefault="001D6C4C" w:rsidP="001D6C4C">
      <w:pPr>
        <w:pStyle w:val="H23G"/>
        <w:rPr>
          <w:lang w:val="es-ES_tradnl"/>
        </w:rPr>
      </w:pPr>
      <w:r>
        <w:rPr>
          <w:lang w:val="es-ES_tradnl"/>
        </w:rPr>
        <w:tab/>
      </w:r>
      <w:r w:rsidR="00FD786E" w:rsidRPr="00FD786E">
        <w:rPr>
          <w:lang w:val="es-ES_tradnl"/>
        </w:rPr>
        <w:tab/>
        <w:t>Eficacia del sistema judicial</w:t>
      </w:r>
    </w:p>
    <w:p w14:paraId="15D2B5D9" w14:textId="77777777" w:rsidR="00FD786E" w:rsidRPr="00FD786E" w:rsidRDefault="00FD786E" w:rsidP="00FD786E">
      <w:pPr>
        <w:pStyle w:val="SingleTxtG"/>
        <w:rPr>
          <w:lang w:val="es-ES_tradnl"/>
        </w:rPr>
      </w:pPr>
      <w:r w:rsidRPr="00FD786E">
        <w:rPr>
          <w:lang w:val="es-ES_tradnl"/>
        </w:rPr>
        <w:t>211.</w:t>
      </w:r>
      <w:r w:rsidRPr="00FD786E">
        <w:rPr>
          <w:lang w:val="es-ES_tradnl"/>
        </w:rPr>
        <w:tab/>
        <w:t>Como se subrayó en el informe inicial, el tiempo medio de espera entre la interposición de una causa civil y la programación de la vista correspondiente depende del tipo de actuación y de la naturaleza de las reclamaciones, para las que se establecen distintos procedimientos y plazos en el Código de Procedimiento Civil.</w:t>
      </w:r>
    </w:p>
    <w:p w14:paraId="4F9704D9" w14:textId="77777777" w:rsidR="00FD786E" w:rsidRPr="00FD786E" w:rsidRDefault="00FD786E" w:rsidP="00FD786E">
      <w:pPr>
        <w:pStyle w:val="SingleTxtG"/>
        <w:rPr>
          <w:lang w:val="es-ES_tradnl"/>
        </w:rPr>
      </w:pPr>
      <w:r w:rsidRPr="00FD786E">
        <w:rPr>
          <w:lang w:val="es-ES_tradnl"/>
        </w:rPr>
        <w:t>212.</w:t>
      </w:r>
      <w:r w:rsidRPr="00FD786E">
        <w:rPr>
          <w:lang w:val="es-ES_tradnl"/>
        </w:rPr>
        <w:tab/>
        <w:t xml:space="preserve">Con la revisión de 2013 del Código de Procedimiento Penal (Ley </w:t>
      </w:r>
      <w:r w:rsidR="00705103">
        <w:rPr>
          <w:lang w:val="es-ES_tradnl"/>
        </w:rPr>
        <w:t xml:space="preserve">núm. </w:t>
      </w:r>
      <w:r w:rsidRPr="00FD786E">
        <w:rPr>
          <w:lang w:val="es-ES_tradnl"/>
        </w:rPr>
        <w:t>9/2013) se introdujeron nuevas prescripciones respecto de los recursos, gracias a lo cual se han acortado los plazos y se han simplificado los procedimientos. Por ejemplo, de conformidad con el artículo 407 del Código de Procedimiento Penal revisado, si los motivos de un recurso son manifiestamente infundados o si la cuestión que se examina ya se ha valorado en oportunidades anteriores, el Tribunal de Segunda Instancia puede, por iniciativa propia, adoptar una decisión sumaria. Otro ejemplo es el artículo 409, que permite que los recursos de apelación se resuelvan sin la presencia de las partes.</w:t>
      </w:r>
    </w:p>
    <w:p w14:paraId="6FA1C974" w14:textId="77777777" w:rsidR="00FD786E" w:rsidRPr="00FD786E" w:rsidRDefault="00FD786E" w:rsidP="00FD786E">
      <w:pPr>
        <w:pStyle w:val="SingleTxtG"/>
        <w:rPr>
          <w:lang w:val="es-ES_tradnl"/>
        </w:rPr>
      </w:pPr>
      <w:r w:rsidRPr="00FD786E">
        <w:rPr>
          <w:lang w:val="es-ES_tradnl"/>
        </w:rPr>
        <w:t>213.</w:t>
      </w:r>
      <w:r w:rsidRPr="00FD786E">
        <w:rPr>
          <w:lang w:val="es-ES_tradnl"/>
        </w:rPr>
        <w:tab/>
        <w:t>Además del aumento del número de jueces y del establecimiento de un procedimiento abreviado, se han adoptado otras medidas. El Consejo Judicial, que supervisa a los jueces, ha dado instrucciones para reducir la acumulación de causas judiciales atrasadas: la labor procesal en relación con causas penales no debe ser inferior a dos días por semana, sin contar las reuniones de los jueces en formación colegiada y la lectura de las decisiones; las causas de personas en prisión preventiva deben ser examinadas y juzgadas en un plazo de seis meses; los casos de accidentes de la circulación deben ser examinados y juzgados en un plazo de un año; los casos relativos a accidentes de la circulación que estén retrasados deben concluirse en un plazo de tres meses; se ha designado a jueces para juzgar las causas retrasadas que se han acumulado de manera inusual.</w:t>
      </w:r>
    </w:p>
    <w:p w14:paraId="2CBA5211" w14:textId="77777777" w:rsidR="00FD786E" w:rsidRPr="00FD786E" w:rsidRDefault="00FD786E" w:rsidP="00FD786E">
      <w:pPr>
        <w:pStyle w:val="SingleTxtG"/>
        <w:rPr>
          <w:lang w:val="es-ES_tradnl"/>
        </w:rPr>
      </w:pPr>
      <w:r w:rsidRPr="00FD786E">
        <w:rPr>
          <w:lang w:val="es-ES_tradnl"/>
        </w:rPr>
        <w:t>214.</w:t>
      </w:r>
      <w:r w:rsidRPr="00FD786E">
        <w:rPr>
          <w:lang w:val="es-ES_tradnl"/>
        </w:rPr>
        <w:tab/>
        <w:t xml:space="preserve">La </w:t>
      </w:r>
      <w:r w:rsidR="00737B9D">
        <w:rPr>
          <w:lang w:val="es-ES_tradnl"/>
        </w:rPr>
        <w:t>f</w:t>
      </w:r>
      <w:r w:rsidRPr="00FD786E">
        <w:rPr>
          <w:lang w:val="es-ES_tradnl"/>
        </w:rPr>
        <w:t xml:space="preserve">iscalía también ha establecido requisitos específicos para agilizar las actuaciones judiciales en general. Los </w:t>
      </w:r>
      <w:r w:rsidR="00A3367B">
        <w:rPr>
          <w:lang w:val="es-ES_tradnl"/>
        </w:rPr>
        <w:t>f</w:t>
      </w:r>
      <w:r w:rsidRPr="00FD786E">
        <w:rPr>
          <w:lang w:val="es-ES_tradnl"/>
        </w:rPr>
        <w:t>iscales dan prioridad a las causas relativas a vulneraciones graves de los derechos de los residentes, fijando plazos y controlando la ejecución de las medidas procesales.</w:t>
      </w:r>
    </w:p>
    <w:p w14:paraId="02EB1173" w14:textId="77777777" w:rsidR="00FD786E" w:rsidRPr="00FD786E" w:rsidRDefault="001D6C4C" w:rsidP="001D6C4C">
      <w:pPr>
        <w:pStyle w:val="H23G"/>
        <w:rPr>
          <w:lang w:val="es-ES_tradnl"/>
        </w:rPr>
      </w:pPr>
      <w:r>
        <w:rPr>
          <w:lang w:val="es-ES_tradnl"/>
        </w:rPr>
        <w:tab/>
      </w:r>
      <w:r w:rsidR="00FD786E" w:rsidRPr="00FD786E">
        <w:rPr>
          <w:lang w:val="es-ES_tradnl"/>
        </w:rPr>
        <w:tab/>
        <w:t>Tiempo medio (en días) que tarda el Tribunal Superior de Apelación en resolver una</w:t>
      </w:r>
      <w:r>
        <w:rPr>
          <w:lang w:val="es-ES_tradnl"/>
        </w:rPr>
        <w:t> </w:t>
      </w:r>
      <w:r w:rsidR="00FD786E" w:rsidRPr="00FD786E">
        <w:rPr>
          <w:lang w:val="es-ES_tradnl"/>
        </w:rPr>
        <w:t>causa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78"/>
        <w:gridCol w:w="932"/>
        <w:gridCol w:w="932"/>
        <w:gridCol w:w="933"/>
        <w:gridCol w:w="933"/>
        <w:gridCol w:w="932"/>
        <w:gridCol w:w="930"/>
      </w:tblGrid>
      <w:tr w:rsidR="00FD786E" w:rsidRPr="001D6C4C" w14:paraId="4EB5BF98" w14:textId="77777777" w:rsidTr="001D6C4C">
        <w:trPr>
          <w:trHeight w:val="240"/>
          <w:tblHeader/>
        </w:trPr>
        <w:tc>
          <w:tcPr>
            <w:tcW w:w="1778" w:type="dxa"/>
            <w:tcBorders>
              <w:top w:val="single" w:sz="4" w:space="0" w:color="auto"/>
              <w:bottom w:val="single" w:sz="12" w:space="0" w:color="auto"/>
            </w:tcBorders>
            <w:shd w:val="clear" w:color="auto" w:fill="auto"/>
            <w:vAlign w:val="bottom"/>
          </w:tcPr>
          <w:p w14:paraId="0F090FE5" w14:textId="77777777" w:rsidR="00FD786E" w:rsidRPr="001D6C4C" w:rsidRDefault="00FD786E" w:rsidP="001D6C4C">
            <w:pPr>
              <w:pStyle w:val="SingleTxtG"/>
              <w:spacing w:before="80" w:after="80" w:line="200" w:lineRule="exact"/>
              <w:ind w:left="0" w:right="0"/>
              <w:jc w:val="left"/>
              <w:rPr>
                <w:i/>
                <w:sz w:val="16"/>
                <w:lang w:val="es-ES_tradnl"/>
              </w:rPr>
            </w:pPr>
          </w:p>
        </w:tc>
        <w:tc>
          <w:tcPr>
            <w:tcW w:w="932" w:type="dxa"/>
            <w:tcBorders>
              <w:top w:val="single" w:sz="4" w:space="0" w:color="auto"/>
              <w:bottom w:val="single" w:sz="12" w:space="0" w:color="auto"/>
            </w:tcBorders>
            <w:shd w:val="clear" w:color="auto" w:fill="auto"/>
            <w:vAlign w:val="bottom"/>
          </w:tcPr>
          <w:p w14:paraId="69B370A0"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2011</w:t>
            </w:r>
          </w:p>
        </w:tc>
        <w:tc>
          <w:tcPr>
            <w:tcW w:w="932" w:type="dxa"/>
            <w:tcBorders>
              <w:top w:val="single" w:sz="4" w:space="0" w:color="auto"/>
              <w:bottom w:val="single" w:sz="12" w:space="0" w:color="auto"/>
            </w:tcBorders>
            <w:shd w:val="clear" w:color="auto" w:fill="auto"/>
            <w:vAlign w:val="bottom"/>
          </w:tcPr>
          <w:p w14:paraId="23F48FF4"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2012</w:t>
            </w:r>
          </w:p>
        </w:tc>
        <w:tc>
          <w:tcPr>
            <w:tcW w:w="933" w:type="dxa"/>
            <w:tcBorders>
              <w:top w:val="single" w:sz="4" w:space="0" w:color="auto"/>
              <w:bottom w:val="single" w:sz="12" w:space="0" w:color="auto"/>
            </w:tcBorders>
            <w:shd w:val="clear" w:color="auto" w:fill="auto"/>
            <w:vAlign w:val="bottom"/>
          </w:tcPr>
          <w:p w14:paraId="784357B5"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2013</w:t>
            </w:r>
          </w:p>
        </w:tc>
        <w:tc>
          <w:tcPr>
            <w:tcW w:w="933" w:type="dxa"/>
            <w:tcBorders>
              <w:top w:val="single" w:sz="4" w:space="0" w:color="auto"/>
              <w:bottom w:val="single" w:sz="12" w:space="0" w:color="auto"/>
            </w:tcBorders>
            <w:shd w:val="clear" w:color="auto" w:fill="auto"/>
            <w:vAlign w:val="bottom"/>
          </w:tcPr>
          <w:p w14:paraId="4A88B350"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2014</w:t>
            </w:r>
          </w:p>
        </w:tc>
        <w:tc>
          <w:tcPr>
            <w:tcW w:w="932" w:type="dxa"/>
            <w:tcBorders>
              <w:top w:val="single" w:sz="4" w:space="0" w:color="auto"/>
              <w:bottom w:val="single" w:sz="12" w:space="0" w:color="auto"/>
            </w:tcBorders>
            <w:shd w:val="clear" w:color="auto" w:fill="auto"/>
            <w:vAlign w:val="bottom"/>
          </w:tcPr>
          <w:p w14:paraId="7953E7F0"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2015</w:t>
            </w:r>
          </w:p>
        </w:tc>
        <w:tc>
          <w:tcPr>
            <w:tcW w:w="930" w:type="dxa"/>
            <w:tcBorders>
              <w:top w:val="single" w:sz="4" w:space="0" w:color="auto"/>
              <w:bottom w:val="single" w:sz="12" w:space="0" w:color="auto"/>
            </w:tcBorders>
            <w:shd w:val="clear" w:color="auto" w:fill="auto"/>
            <w:vAlign w:val="bottom"/>
          </w:tcPr>
          <w:p w14:paraId="22F5E743" w14:textId="77777777" w:rsidR="00FD786E" w:rsidRPr="001D6C4C" w:rsidRDefault="00FD786E" w:rsidP="001D6C4C">
            <w:pPr>
              <w:pStyle w:val="SingleTxtG"/>
              <w:spacing w:before="80" w:after="80" w:line="200" w:lineRule="exact"/>
              <w:ind w:left="57" w:right="28"/>
              <w:jc w:val="right"/>
              <w:rPr>
                <w:i/>
                <w:sz w:val="16"/>
                <w:lang w:val="es-ES_tradnl"/>
              </w:rPr>
            </w:pPr>
            <w:r w:rsidRPr="001D6C4C">
              <w:rPr>
                <w:i/>
                <w:sz w:val="16"/>
                <w:lang w:val="es-ES_tradnl"/>
              </w:rPr>
              <w:t>2016</w:t>
            </w:r>
          </w:p>
        </w:tc>
      </w:tr>
      <w:tr w:rsidR="00FD786E" w:rsidRPr="001D6C4C" w14:paraId="7F43DE0E" w14:textId="77777777" w:rsidTr="001D6C4C">
        <w:trPr>
          <w:trHeight w:val="240"/>
        </w:trPr>
        <w:tc>
          <w:tcPr>
            <w:tcW w:w="1778" w:type="dxa"/>
            <w:tcBorders>
              <w:top w:val="single" w:sz="12" w:space="0" w:color="auto"/>
            </w:tcBorders>
            <w:shd w:val="clear" w:color="auto" w:fill="auto"/>
          </w:tcPr>
          <w:p w14:paraId="2D840449" w14:textId="77777777" w:rsidR="00FD786E" w:rsidRPr="001D6C4C" w:rsidRDefault="00FD786E" w:rsidP="001D6C4C">
            <w:pPr>
              <w:pStyle w:val="SingleTxtG"/>
              <w:spacing w:before="40" w:after="40" w:line="220" w:lineRule="exact"/>
              <w:ind w:left="0" w:right="0"/>
              <w:jc w:val="left"/>
              <w:rPr>
                <w:sz w:val="18"/>
                <w:lang w:val="es-ES_tradnl"/>
              </w:rPr>
            </w:pPr>
            <w:r w:rsidRPr="001D6C4C">
              <w:rPr>
                <w:sz w:val="18"/>
                <w:lang w:val="es-ES_tradnl"/>
              </w:rPr>
              <w:t>Civil/Laboral</w:t>
            </w:r>
          </w:p>
        </w:tc>
        <w:tc>
          <w:tcPr>
            <w:tcW w:w="932" w:type="dxa"/>
            <w:tcBorders>
              <w:top w:val="single" w:sz="12" w:space="0" w:color="auto"/>
            </w:tcBorders>
            <w:shd w:val="clear" w:color="auto" w:fill="auto"/>
            <w:vAlign w:val="bottom"/>
          </w:tcPr>
          <w:p w14:paraId="3CA524BC"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41</w:t>
            </w:r>
          </w:p>
        </w:tc>
        <w:tc>
          <w:tcPr>
            <w:tcW w:w="932" w:type="dxa"/>
            <w:tcBorders>
              <w:top w:val="single" w:sz="12" w:space="0" w:color="auto"/>
            </w:tcBorders>
            <w:shd w:val="clear" w:color="auto" w:fill="auto"/>
            <w:vAlign w:val="bottom"/>
          </w:tcPr>
          <w:p w14:paraId="267F0D53"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54</w:t>
            </w:r>
          </w:p>
        </w:tc>
        <w:tc>
          <w:tcPr>
            <w:tcW w:w="933" w:type="dxa"/>
            <w:tcBorders>
              <w:top w:val="single" w:sz="12" w:space="0" w:color="auto"/>
            </w:tcBorders>
            <w:shd w:val="clear" w:color="auto" w:fill="auto"/>
            <w:vAlign w:val="bottom"/>
          </w:tcPr>
          <w:p w14:paraId="732EF880"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106</w:t>
            </w:r>
          </w:p>
        </w:tc>
        <w:tc>
          <w:tcPr>
            <w:tcW w:w="933" w:type="dxa"/>
            <w:tcBorders>
              <w:top w:val="single" w:sz="12" w:space="0" w:color="auto"/>
            </w:tcBorders>
            <w:shd w:val="clear" w:color="auto" w:fill="auto"/>
            <w:vAlign w:val="bottom"/>
          </w:tcPr>
          <w:p w14:paraId="6C002E0C"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103</w:t>
            </w:r>
          </w:p>
        </w:tc>
        <w:tc>
          <w:tcPr>
            <w:tcW w:w="932" w:type="dxa"/>
            <w:tcBorders>
              <w:top w:val="single" w:sz="12" w:space="0" w:color="auto"/>
            </w:tcBorders>
            <w:shd w:val="clear" w:color="auto" w:fill="auto"/>
            <w:vAlign w:val="bottom"/>
          </w:tcPr>
          <w:p w14:paraId="5DF383C2"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101</w:t>
            </w:r>
          </w:p>
        </w:tc>
        <w:tc>
          <w:tcPr>
            <w:tcW w:w="930" w:type="dxa"/>
            <w:tcBorders>
              <w:top w:val="single" w:sz="12" w:space="0" w:color="auto"/>
            </w:tcBorders>
            <w:shd w:val="clear" w:color="auto" w:fill="auto"/>
            <w:vAlign w:val="bottom"/>
          </w:tcPr>
          <w:p w14:paraId="62129DFD"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49</w:t>
            </w:r>
          </w:p>
        </w:tc>
      </w:tr>
      <w:tr w:rsidR="00FD786E" w:rsidRPr="001D6C4C" w14:paraId="1218A4A1" w14:textId="77777777" w:rsidTr="001D6C4C">
        <w:trPr>
          <w:trHeight w:val="240"/>
        </w:trPr>
        <w:tc>
          <w:tcPr>
            <w:tcW w:w="1778" w:type="dxa"/>
            <w:tcBorders>
              <w:bottom w:val="single" w:sz="12" w:space="0" w:color="auto"/>
            </w:tcBorders>
            <w:shd w:val="clear" w:color="auto" w:fill="auto"/>
          </w:tcPr>
          <w:p w14:paraId="69AAB58C" w14:textId="77777777" w:rsidR="00FD786E" w:rsidRPr="001D6C4C" w:rsidRDefault="00FD786E" w:rsidP="001D6C4C">
            <w:pPr>
              <w:pStyle w:val="SingleTxtG"/>
              <w:spacing w:before="40" w:after="40" w:line="220" w:lineRule="exact"/>
              <w:ind w:left="0" w:right="0"/>
              <w:jc w:val="left"/>
              <w:rPr>
                <w:sz w:val="18"/>
                <w:lang w:val="es-ES_tradnl"/>
              </w:rPr>
            </w:pPr>
            <w:r w:rsidRPr="001D6C4C">
              <w:rPr>
                <w:sz w:val="18"/>
                <w:lang w:val="es-ES_tradnl"/>
              </w:rPr>
              <w:t>Penal</w:t>
            </w:r>
          </w:p>
        </w:tc>
        <w:tc>
          <w:tcPr>
            <w:tcW w:w="932" w:type="dxa"/>
            <w:tcBorders>
              <w:bottom w:val="single" w:sz="12" w:space="0" w:color="auto"/>
            </w:tcBorders>
            <w:shd w:val="clear" w:color="auto" w:fill="auto"/>
            <w:vAlign w:val="bottom"/>
          </w:tcPr>
          <w:p w14:paraId="55039C71"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36</w:t>
            </w:r>
          </w:p>
        </w:tc>
        <w:tc>
          <w:tcPr>
            <w:tcW w:w="932" w:type="dxa"/>
            <w:tcBorders>
              <w:bottom w:val="single" w:sz="12" w:space="0" w:color="auto"/>
            </w:tcBorders>
            <w:shd w:val="clear" w:color="auto" w:fill="auto"/>
            <w:vAlign w:val="bottom"/>
          </w:tcPr>
          <w:p w14:paraId="06957A10"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47</w:t>
            </w:r>
          </w:p>
        </w:tc>
        <w:tc>
          <w:tcPr>
            <w:tcW w:w="933" w:type="dxa"/>
            <w:tcBorders>
              <w:bottom w:val="single" w:sz="12" w:space="0" w:color="auto"/>
            </w:tcBorders>
            <w:shd w:val="clear" w:color="auto" w:fill="auto"/>
            <w:vAlign w:val="bottom"/>
          </w:tcPr>
          <w:p w14:paraId="2F787794"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60</w:t>
            </w:r>
          </w:p>
        </w:tc>
        <w:tc>
          <w:tcPr>
            <w:tcW w:w="933" w:type="dxa"/>
            <w:tcBorders>
              <w:bottom w:val="single" w:sz="12" w:space="0" w:color="auto"/>
            </w:tcBorders>
            <w:shd w:val="clear" w:color="auto" w:fill="auto"/>
            <w:vAlign w:val="bottom"/>
          </w:tcPr>
          <w:p w14:paraId="3B903259"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49</w:t>
            </w:r>
          </w:p>
        </w:tc>
        <w:tc>
          <w:tcPr>
            <w:tcW w:w="932" w:type="dxa"/>
            <w:tcBorders>
              <w:bottom w:val="single" w:sz="12" w:space="0" w:color="auto"/>
            </w:tcBorders>
            <w:shd w:val="clear" w:color="auto" w:fill="auto"/>
            <w:vAlign w:val="bottom"/>
          </w:tcPr>
          <w:p w14:paraId="25E8420C"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36</w:t>
            </w:r>
          </w:p>
        </w:tc>
        <w:tc>
          <w:tcPr>
            <w:tcW w:w="930" w:type="dxa"/>
            <w:tcBorders>
              <w:bottom w:val="single" w:sz="12" w:space="0" w:color="auto"/>
            </w:tcBorders>
            <w:shd w:val="clear" w:color="auto" w:fill="auto"/>
            <w:vAlign w:val="bottom"/>
          </w:tcPr>
          <w:p w14:paraId="5A3A854C" w14:textId="77777777" w:rsidR="00FD786E" w:rsidRPr="001D6C4C" w:rsidRDefault="00FD786E" w:rsidP="001D6C4C">
            <w:pPr>
              <w:pStyle w:val="SingleTxtG"/>
              <w:spacing w:before="40" w:after="40" w:line="220" w:lineRule="exact"/>
              <w:ind w:left="57" w:right="28"/>
              <w:jc w:val="right"/>
              <w:rPr>
                <w:sz w:val="18"/>
                <w:lang w:val="es-ES_tradnl"/>
              </w:rPr>
            </w:pPr>
            <w:r w:rsidRPr="001D6C4C">
              <w:rPr>
                <w:sz w:val="18"/>
                <w:lang w:val="es-ES_tradnl"/>
              </w:rPr>
              <w:t>45</w:t>
            </w:r>
          </w:p>
        </w:tc>
      </w:tr>
    </w:tbl>
    <w:p w14:paraId="56707D2B" w14:textId="77777777" w:rsidR="00FD786E" w:rsidRPr="001D6C4C" w:rsidRDefault="00FD786E" w:rsidP="001D6C4C">
      <w:pPr>
        <w:pStyle w:val="SingleTxtG"/>
        <w:spacing w:before="120" w:after="240"/>
        <w:ind w:firstLine="170"/>
        <w:jc w:val="left"/>
        <w:rPr>
          <w:sz w:val="18"/>
          <w:szCs w:val="18"/>
          <w:lang w:val="es-ES_tradnl"/>
        </w:rPr>
      </w:pPr>
      <w:r w:rsidRPr="001D6C4C">
        <w:rPr>
          <w:i/>
          <w:iCs/>
          <w:sz w:val="18"/>
          <w:szCs w:val="18"/>
          <w:lang w:val="es-ES_tradnl"/>
        </w:rPr>
        <w:t>Fuente</w:t>
      </w:r>
      <w:r w:rsidRPr="000319A5">
        <w:rPr>
          <w:i/>
          <w:sz w:val="18"/>
          <w:szCs w:val="18"/>
          <w:lang w:val="es-ES_tradnl"/>
        </w:rPr>
        <w:t>:</w:t>
      </w:r>
      <w:r w:rsidRPr="001D6C4C">
        <w:rPr>
          <w:sz w:val="18"/>
          <w:szCs w:val="18"/>
          <w:lang w:val="es-ES_tradnl"/>
        </w:rPr>
        <w:t xml:space="preserve"> Tribunal Superior de Apelación.</w:t>
      </w:r>
    </w:p>
    <w:p w14:paraId="347EBBCE" w14:textId="77777777" w:rsidR="00FD786E" w:rsidRPr="00FD786E" w:rsidRDefault="00867047" w:rsidP="00867047">
      <w:pPr>
        <w:pStyle w:val="H23G"/>
        <w:rPr>
          <w:lang w:val="es-ES_tradnl"/>
        </w:rPr>
      </w:pPr>
      <w:r>
        <w:rPr>
          <w:lang w:val="es-ES_tradnl"/>
        </w:rPr>
        <w:lastRenderedPageBreak/>
        <w:tab/>
      </w:r>
      <w:r w:rsidR="00FD786E" w:rsidRPr="00FD786E">
        <w:rPr>
          <w:lang w:val="es-ES_tradnl"/>
        </w:rPr>
        <w:tab/>
        <w:t>Tiempo medio (en días) que tarda el Tribunal de Segunda Instancia en resolver una</w:t>
      </w:r>
      <w:r w:rsidR="00B10E00">
        <w:rPr>
          <w:lang w:val="es-ES_tradnl"/>
        </w:rPr>
        <w:t> </w:t>
      </w:r>
      <w:r w:rsidR="00FD786E" w:rsidRPr="00FD786E">
        <w:rPr>
          <w:lang w:val="es-ES_tradnl"/>
        </w:rPr>
        <w:t>causa</w:t>
      </w:r>
    </w:p>
    <w:tbl>
      <w:tblPr>
        <w:tblW w:w="7370" w:type="dxa"/>
        <w:tblInd w:w="1134" w:type="dxa"/>
        <w:tblBorders>
          <w:top w:val="single" w:sz="4" w:space="0" w:color="auto"/>
        </w:tblBorders>
        <w:tblLayout w:type="fixed"/>
        <w:tblCellMar>
          <w:top w:w="4" w:type="dxa"/>
          <w:left w:w="3" w:type="dxa"/>
          <w:right w:w="2" w:type="dxa"/>
        </w:tblCellMar>
        <w:tblLook w:val="04A0" w:firstRow="1" w:lastRow="0" w:firstColumn="1" w:lastColumn="0" w:noHBand="0" w:noVBand="1"/>
      </w:tblPr>
      <w:tblGrid>
        <w:gridCol w:w="1846"/>
        <w:gridCol w:w="920"/>
        <w:gridCol w:w="921"/>
        <w:gridCol w:w="921"/>
        <w:gridCol w:w="920"/>
        <w:gridCol w:w="921"/>
        <w:gridCol w:w="921"/>
      </w:tblGrid>
      <w:tr w:rsidR="00FD786E" w:rsidRPr="00867047" w14:paraId="7CFA0DBA" w14:textId="77777777" w:rsidTr="00B10E00">
        <w:trPr>
          <w:trHeight w:val="240"/>
          <w:tblHeader/>
        </w:trPr>
        <w:tc>
          <w:tcPr>
            <w:tcW w:w="1846" w:type="dxa"/>
            <w:tcBorders>
              <w:top w:val="single" w:sz="4" w:space="0" w:color="auto"/>
              <w:bottom w:val="single" w:sz="12" w:space="0" w:color="auto"/>
            </w:tcBorders>
            <w:shd w:val="clear" w:color="auto" w:fill="auto"/>
            <w:vAlign w:val="bottom"/>
          </w:tcPr>
          <w:p w14:paraId="7CF797DD" w14:textId="77777777" w:rsidR="00FD786E" w:rsidRPr="00867047" w:rsidRDefault="00FD786E" w:rsidP="00867047">
            <w:pPr>
              <w:pStyle w:val="SingleTxtG"/>
              <w:spacing w:before="80" w:after="80" w:line="200" w:lineRule="exact"/>
              <w:ind w:left="0" w:right="0"/>
              <w:jc w:val="left"/>
              <w:rPr>
                <w:i/>
                <w:sz w:val="16"/>
                <w:lang w:val="es-ES_tradnl"/>
              </w:rPr>
            </w:pPr>
          </w:p>
        </w:tc>
        <w:tc>
          <w:tcPr>
            <w:tcW w:w="920" w:type="dxa"/>
            <w:tcBorders>
              <w:top w:val="single" w:sz="4" w:space="0" w:color="auto"/>
              <w:bottom w:val="single" w:sz="12" w:space="0" w:color="auto"/>
            </w:tcBorders>
            <w:shd w:val="clear" w:color="auto" w:fill="auto"/>
            <w:vAlign w:val="bottom"/>
          </w:tcPr>
          <w:p w14:paraId="4189E4CF" w14:textId="77777777" w:rsidR="00FD786E" w:rsidRPr="00867047" w:rsidRDefault="00FD786E" w:rsidP="00B10E00">
            <w:pPr>
              <w:pStyle w:val="SingleTxtG"/>
              <w:spacing w:before="80" w:after="80" w:line="200" w:lineRule="exact"/>
              <w:ind w:left="57" w:right="28"/>
              <w:jc w:val="right"/>
              <w:rPr>
                <w:i/>
                <w:sz w:val="16"/>
                <w:lang w:val="es-ES_tradnl"/>
              </w:rPr>
            </w:pPr>
            <w:r w:rsidRPr="00867047">
              <w:rPr>
                <w:i/>
                <w:sz w:val="16"/>
                <w:lang w:val="es-ES_tradnl"/>
              </w:rPr>
              <w:t>2011</w:t>
            </w:r>
          </w:p>
        </w:tc>
        <w:tc>
          <w:tcPr>
            <w:tcW w:w="921" w:type="dxa"/>
            <w:tcBorders>
              <w:top w:val="single" w:sz="4" w:space="0" w:color="auto"/>
              <w:bottom w:val="single" w:sz="12" w:space="0" w:color="auto"/>
            </w:tcBorders>
            <w:shd w:val="clear" w:color="auto" w:fill="auto"/>
            <w:vAlign w:val="bottom"/>
          </w:tcPr>
          <w:p w14:paraId="621BA5D9" w14:textId="77777777" w:rsidR="00FD786E" w:rsidRPr="00867047" w:rsidRDefault="00FD786E" w:rsidP="00B10E00">
            <w:pPr>
              <w:pStyle w:val="SingleTxtG"/>
              <w:spacing w:before="80" w:after="80" w:line="200" w:lineRule="exact"/>
              <w:ind w:left="57" w:right="28"/>
              <w:jc w:val="right"/>
              <w:rPr>
                <w:i/>
                <w:sz w:val="16"/>
                <w:lang w:val="es-ES_tradnl"/>
              </w:rPr>
            </w:pPr>
            <w:r w:rsidRPr="00867047">
              <w:rPr>
                <w:i/>
                <w:sz w:val="16"/>
                <w:lang w:val="es-ES_tradnl"/>
              </w:rPr>
              <w:t>2012</w:t>
            </w:r>
          </w:p>
        </w:tc>
        <w:tc>
          <w:tcPr>
            <w:tcW w:w="921" w:type="dxa"/>
            <w:tcBorders>
              <w:top w:val="single" w:sz="4" w:space="0" w:color="auto"/>
              <w:bottom w:val="single" w:sz="12" w:space="0" w:color="auto"/>
            </w:tcBorders>
            <w:shd w:val="clear" w:color="auto" w:fill="auto"/>
            <w:vAlign w:val="bottom"/>
          </w:tcPr>
          <w:p w14:paraId="59B66F11" w14:textId="77777777" w:rsidR="00FD786E" w:rsidRPr="00867047" w:rsidRDefault="00FD786E" w:rsidP="00B10E00">
            <w:pPr>
              <w:pStyle w:val="SingleTxtG"/>
              <w:spacing w:before="80" w:after="80" w:line="200" w:lineRule="exact"/>
              <w:ind w:left="57" w:right="28"/>
              <w:jc w:val="right"/>
              <w:rPr>
                <w:i/>
                <w:sz w:val="16"/>
                <w:lang w:val="es-ES_tradnl"/>
              </w:rPr>
            </w:pPr>
            <w:r w:rsidRPr="00867047">
              <w:rPr>
                <w:i/>
                <w:sz w:val="16"/>
                <w:lang w:val="es-ES_tradnl"/>
              </w:rPr>
              <w:t>2013</w:t>
            </w:r>
          </w:p>
        </w:tc>
        <w:tc>
          <w:tcPr>
            <w:tcW w:w="920" w:type="dxa"/>
            <w:tcBorders>
              <w:top w:val="single" w:sz="4" w:space="0" w:color="auto"/>
              <w:bottom w:val="single" w:sz="12" w:space="0" w:color="auto"/>
            </w:tcBorders>
            <w:shd w:val="clear" w:color="auto" w:fill="auto"/>
            <w:vAlign w:val="bottom"/>
          </w:tcPr>
          <w:p w14:paraId="46CFB4F8" w14:textId="77777777" w:rsidR="00FD786E" w:rsidRPr="00867047" w:rsidRDefault="00FD786E" w:rsidP="00B10E00">
            <w:pPr>
              <w:pStyle w:val="SingleTxtG"/>
              <w:spacing w:before="80" w:after="80" w:line="200" w:lineRule="exact"/>
              <w:ind w:left="57" w:right="28"/>
              <w:jc w:val="right"/>
              <w:rPr>
                <w:i/>
                <w:sz w:val="16"/>
                <w:lang w:val="es-ES_tradnl"/>
              </w:rPr>
            </w:pPr>
            <w:r w:rsidRPr="00867047">
              <w:rPr>
                <w:i/>
                <w:sz w:val="16"/>
                <w:lang w:val="es-ES_tradnl"/>
              </w:rPr>
              <w:t>2014</w:t>
            </w:r>
          </w:p>
        </w:tc>
        <w:tc>
          <w:tcPr>
            <w:tcW w:w="921" w:type="dxa"/>
            <w:tcBorders>
              <w:top w:val="single" w:sz="4" w:space="0" w:color="auto"/>
              <w:bottom w:val="single" w:sz="12" w:space="0" w:color="auto"/>
            </w:tcBorders>
            <w:shd w:val="clear" w:color="auto" w:fill="auto"/>
            <w:vAlign w:val="bottom"/>
          </w:tcPr>
          <w:p w14:paraId="295E671C" w14:textId="77777777" w:rsidR="00FD786E" w:rsidRPr="00867047" w:rsidRDefault="00FD786E" w:rsidP="00B10E00">
            <w:pPr>
              <w:pStyle w:val="SingleTxtG"/>
              <w:spacing w:before="80" w:after="80" w:line="200" w:lineRule="exact"/>
              <w:ind w:left="57" w:right="28"/>
              <w:jc w:val="right"/>
              <w:rPr>
                <w:i/>
                <w:sz w:val="16"/>
                <w:lang w:val="es-ES_tradnl"/>
              </w:rPr>
            </w:pPr>
            <w:r w:rsidRPr="00867047">
              <w:rPr>
                <w:i/>
                <w:sz w:val="16"/>
                <w:lang w:val="es-ES_tradnl"/>
              </w:rPr>
              <w:t>2015</w:t>
            </w:r>
          </w:p>
        </w:tc>
        <w:tc>
          <w:tcPr>
            <w:tcW w:w="921" w:type="dxa"/>
            <w:tcBorders>
              <w:top w:val="single" w:sz="4" w:space="0" w:color="auto"/>
              <w:bottom w:val="single" w:sz="12" w:space="0" w:color="auto"/>
            </w:tcBorders>
            <w:shd w:val="clear" w:color="auto" w:fill="auto"/>
            <w:vAlign w:val="bottom"/>
          </w:tcPr>
          <w:p w14:paraId="25A66EEC" w14:textId="77777777" w:rsidR="00FD786E" w:rsidRPr="00867047" w:rsidRDefault="00FD786E" w:rsidP="00B10E00">
            <w:pPr>
              <w:pStyle w:val="SingleTxtG"/>
              <w:spacing w:before="80" w:after="80" w:line="200" w:lineRule="exact"/>
              <w:ind w:left="57" w:right="28"/>
              <w:jc w:val="right"/>
              <w:rPr>
                <w:i/>
                <w:sz w:val="16"/>
                <w:lang w:val="es-ES_tradnl"/>
              </w:rPr>
            </w:pPr>
            <w:r w:rsidRPr="00867047">
              <w:rPr>
                <w:i/>
                <w:sz w:val="16"/>
                <w:lang w:val="es-ES_tradnl"/>
              </w:rPr>
              <w:t>2016</w:t>
            </w:r>
          </w:p>
        </w:tc>
      </w:tr>
      <w:tr w:rsidR="00FD786E" w:rsidRPr="00867047" w14:paraId="4F3E2E3F" w14:textId="77777777" w:rsidTr="00B10E00">
        <w:trPr>
          <w:trHeight w:val="240"/>
        </w:trPr>
        <w:tc>
          <w:tcPr>
            <w:tcW w:w="1846" w:type="dxa"/>
            <w:tcBorders>
              <w:top w:val="single" w:sz="12" w:space="0" w:color="auto"/>
            </w:tcBorders>
            <w:shd w:val="clear" w:color="auto" w:fill="auto"/>
          </w:tcPr>
          <w:p w14:paraId="1FED890A" w14:textId="77777777" w:rsidR="00FD786E" w:rsidRPr="00867047" w:rsidRDefault="00FD786E" w:rsidP="00867047">
            <w:pPr>
              <w:pStyle w:val="SingleTxtG"/>
              <w:spacing w:before="40" w:after="40" w:line="220" w:lineRule="exact"/>
              <w:ind w:left="0" w:right="0"/>
              <w:jc w:val="left"/>
              <w:rPr>
                <w:sz w:val="18"/>
                <w:lang w:val="es-ES_tradnl"/>
              </w:rPr>
            </w:pPr>
            <w:r w:rsidRPr="00867047">
              <w:rPr>
                <w:sz w:val="18"/>
                <w:lang w:val="es-ES_tradnl"/>
              </w:rPr>
              <w:t>Civil/Laboral</w:t>
            </w:r>
          </w:p>
        </w:tc>
        <w:tc>
          <w:tcPr>
            <w:tcW w:w="920" w:type="dxa"/>
            <w:tcBorders>
              <w:top w:val="single" w:sz="12" w:space="0" w:color="auto"/>
            </w:tcBorders>
            <w:shd w:val="clear" w:color="auto" w:fill="auto"/>
            <w:vAlign w:val="bottom"/>
          </w:tcPr>
          <w:p w14:paraId="76AF10D5"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604</w:t>
            </w:r>
          </w:p>
        </w:tc>
        <w:tc>
          <w:tcPr>
            <w:tcW w:w="921" w:type="dxa"/>
            <w:tcBorders>
              <w:top w:val="single" w:sz="12" w:space="0" w:color="auto"/>
            </w:tcBorders>
            <w:shd w:val="clear" w:color="auto" w:fill="auto"/>
            <w:vAlign w:val="bottom"/>
          </w:tcPr>
          <w:p w14:paraId="3525B12B"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358</w:t>
            </w:r>
          </w:p>
        </w:tc>
        <w:tc>
          <w:tcPr>
            <w:tcW w:w="921" w:type="dxa"/>
            <w:tcBorders>
              <w:top w:val="single" w:sz="12" w:space="0" w:color="auto"/>
            </w:tcBorders>
            <w:shd w:val="clear" w:color="auto" w:fill="auto"/>
            <w:vAlign w:val="bottom"/>
          </w:tcPr>
          <w:p w14:paraId="020A86C8"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297</w:t>
            </w:r>
          </w:p>
        </w:tc>
        <w:tc>
          <w:tcPr>
            <w:tcW w:w="920" w:type="dxa"/>
            <w:tcBorders>
              <w:top w:val="single" w:sz="12" w:space="0" w:color="auto"/>
            </w:tcBorders>
            <w:shd w:val="clear" w:color="auto" w:fill="auto"/>
            <w:vAlign w:val="bottom"/>
          </w:tcPr>
          <w:p w14:paraId="68E1570F"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408</w:t>
            </w:r>
          </w:p>
        </w:tc>
        <w:tc>
          <w:tcPr>
            <w:tcW w:w="921" w:type="dxa"/>
            <w:tcBorders>
              <w:top w:val="single" w:sz="12" w:space="0" w:color="auto"/>
            </w:tcBorders>
            <w:shd w:val="clear" w:color="auto" w:fill="auto"/>
            <w:vAlign w:val="bottom"/>
          </w:tcPr>
          <w:p w14:paraId="27D5C154"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125</w:t>
            </w:r>
          </w:p>
        </w:tc>
        <w:tc>
          <w:tcPr>
            <w:tcW w:w="921" w:type="dxa"/>
            <w:tcBorders>
              <w:top w:val="single" w:sz="12" w:space="0" w:color="auto"/>
            </w:tcBorders>
            <w:shd w:val="clear" w:color="auto" w:fill="auto"/>
            <w:vAlign w:val="bottom"/>
          </w:tcPr>
          <w:p w14:paraId="4E668D0E"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133</w:t>
            </w:r>
          </w:p>
        </w:tc>
      </w:tr>
      <w:tr w:rsidR="00FD786E" w:rsidRPr="00867047" w14:paraId="24D93036" w14:textId="77777777" w:rsidTr="00B10E00">
        <w:trPr>
          <w:trHeight w:val="240"/>
        </w:trPr>
        <w:tc>
          <w:tcPr>
            <w:tcW w:w="1846" w:type="dxa"/>
            <w:tcBorders>
              <w:bottom w:val="single" w:sz="12" w:space="0" w:color="auto"/>
            </w:tcBorders>
            <w:shd w:val="clear" w:color="auto" w:fill="auto"/>
          </w:tcPr>
          <w:p w14:paraId="1F8110C3" w14:textId="77777777" w:rsidR="00FD786E" w:rsidRPr="00867047" w:rsidRDefault="00FD786E" w:rsidP="00867047">
            <w:pPr>
              <w:pStyle w:val="SingleTxtG"/>
              <w:spacing w:before="40" w:after="40" w:line="220" w:lineRule="exact"/>
              <w:ind w:left="0" w:right="0"/>
              <w:jc w:val="left"/>
              <w:rPr>
                <w:sz w:val="18"/>
                <w:lang w:val="es-ES_tradnl"/>
              </w:rPr>
            </w:pPr>
            <w:r w:rsidRPr="00867047">
              <w:rPr>
                <w:sz w:val="18"/>
                <w:lang w:val="es-ES_tradnl"/>
              </w:rPr>
              <w:t>Penal</w:t>
            </w:r>
          </w:p>
        </w:tc>
        <w:tc>
          <w:tcPr>
            <w:tcW w:w="920" w:type="dxa"/>
            <w:tcBorders>
              <w:bottom w:val="single" w:sz="12" w:space="0" w:color="auto"/>
            </w:tcBorders>
            <w:shd w:val="clear" w:color="auto" w:fill="auto"/>
            <w:vAlign w:val="bottom"/>
          </w:tcPr>
          <w:p w14:paraId="356CD591"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189</w:t>
            </w:r>
          </w:p>
        </w:tc>
        <w:tc>
          <w:tcPr>
            <w:tcW w:w="921" w:type="dxa"/>
            <w:tcBorders>
              <w:bottom w:val="single" w:sz="12" w:space="0" w:color="auto"/>
            </w:tcBorders>
            <w:shd w:val="clear" w:color="auto" w:fill="auto"/>
            <w:vAlign w:val="bottom"/>
          </w:tcPr>
          <w:p w14:paraId="2B49F584"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147</w:t>
            </w:r>
          </w:p>
        </w:tc>
        <w:tc>
          <w:tcPr>
            <w:tcW w:w="921" w:type="dxa"/>
            <w:tcBorders>
              <w:bottom w:val="single" w:sz="12" w:space="0" w:color="auto"/>
            </w:tcBorders>
            <w:shd w:val="clear" w:color="auto" w:fill="auto"/>
            <w:vAlign w:val="bottom"/>
          </w:tcPr>
          <w:p w14:paraId="4F5C9AA0"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164</w:t>
            </w:r>
          </w:p>
        </w:tc>
        <w:tc>
          <w:tcPr>
            <w:tcW w:w="920" w:type="dxa"/>
            <w:tcBorders>
              <w:bottom w:val="single" w:sz="12" w:space="0" w:color="auto"/>
            </w:tcBorders>
            <w:shd w:val="clear" w:color="auto" w:fill="auto"/>
            <w:vAlign w:val="bottom"/>
          </w:tcPr>
          <w:p w14:paraId="2EA4C584"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263</w:t>
            </w:r>
          </w:p>
        </w:tc>
        <w:tc>
          <w:tcPr>
            <w:tcW w:w="921" w:type="dxa"/>
            <w:tcBorders>
              <w:bottom w:val="single" w:sz="12" w:space="0" w:color="auto"/>
            </w:tcBorders>
            <w:shd w:val="clear" w:color="auto" w:fill="auto"/>
            <w:vAlign w:val="bottom"/>
          </w:tcPr>
          <w:p w14:paraId="023A272F"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159</w:t>
            </w:r>
          </w:p>
        </w:tc>
        <w:tc>
          <w:tcPr>
            <w:tcW w:w="921" w:type="dxa"/>
            <w:tcBorders>
              <w:bottom w:val="single" w:sz="12" w:space="0" w:color="auto"/>
            </w:tcBorders>
            <w:shd w:val="clear" w:color="auto" w:fill="auto"/>
            <w:vAlign w:val="bottom"/>
          </w:tcPr>
          <w:p w14:paraId="0BFDDB78" w14:textId="77777777" w:rsidR="00FD786E" w:rsidRPr="00867047" w:rsidRDefault="00FD786E" w:rsidP="00B10E00">
            <w:pPr>
              <w:pStyle w:val="SingleTxtG"/>
              <w:spacing w:before="40" w:after="40" w:line="220" w:lineRule="exact"/>
              <w:ind w:left="57" w:right="28"/>
              <w:jc w:val="right"/>
              <w:rPr>
                <w:sz w:val="18"/>
                <w:lang w:val="es-ES_tradnl"/>
              </w:rPr>
            </w:pPr>
            <w:r w:rsidRPr="00867047">
              <w:rPr>
                <w:sz w:val="18"/>
                <w:lang w:val="es-ES_tradnl"/>
              </w:rPr>
              <w:t>202</w:t>
            </w:r>
          </w:p>
        </w:tc>
      </w:tr>
    </w:tbl>
    <w:p w14:paraId="3B1B5921" w14:textId="77777777" w:rsidR="00FD786E" w:rsidRPr="00867047" w:rsidRDefault="00FD786E" w:rsidP="00663640">
      <w:pPr>
        <w:pStyle w:val="SingleTxtG"/>
        <w:spacing w:before="110" w:after="220"/>
        <w:ind w:firstLine="170"/>
        <w:jc w:val="left"/>
        <w:rPr>
          <w:sz w:val="18"/>
          <w:szCs w:val="18"/>
          <w:lang w:val="es-ES_tradnl"/>
        </w:rPr>
      </w:pPr>
      <w:r w:rsidRPr="00867047">
        <w:rPr>
          <w:i/>
          <w:iCs/>
          <w:sz w:val="18"/>
          <w:szCs w:val="18"/>
          <w:lang w:val="es-ES_tradnl"/>
        </w:rPr>
        <w:t>Fuente:</w:t>
      </w:r>
      <w:r w:rsidRPr="00867047">
        <w:rPr>
          <w:sz w:val="18"/>
          <w:szCs w:val="18"/>
          <w:lang w:val="es-ES_tradnl"/>
        </w:rPr>
        <w:t xml:space="preserve"> Tribunal Superior de Apelación.</w:t>
      </w:r>
    </w:p>
    <w:p w14:paraId="2337298F" w14:textId="77777777" w:rsidR="00FD786E" w:rsidRPr="00FD786E" w:rsidRDefault="00867047" w:rsidP="00867047">
      <w:pPr>
        <w:pStyle w:val="H1G"/>
        <w:rPr>
          <w:lang w:val="es-ES_tradnl"/>
        </w:rPr>
      </w:pPr>
      <w:r>
        <w:rPr>
          <w:lang w:val="es-ES_tradnl"/>
        </w:rPr>
        <w:tab/>
      </w:r>
      <w:r w:rsidR="00FD786E" w:rsidRPr="00FD786E">
        <w:rPr>
          <w:lang w:val="es-ES_tradnl"/>
        </w:rPr>
        <w:tab/>
        <w:t>Artículo 15</w:t>
      </w:r>
      <w:r w:rsidR="00FD786E" w:rsidRPr="00FD786E">
        <w:rPr>
          <w:lang w:val="es-ES_tradnl"/>
        </w:rPr>
        <w:br/>
        <w:t xml:space="preserve">Principio </w:t>
      </w:r>
      <w:r w:rsidR="00FD786E" w:rsidRPr="00867047">
        <w:rPr>
          <w:i/>
          <w:iCs/>
          <w:lang w:val="es-ES_tradnl"/>
        </w:rPr>
        <w:t>nullum crimen sine lege</w:t>
      </w:r>
      <w:r w:rsidR="00FD786E" w:rsidRPr="00FD786E">
        <w:rPr>
          <w:lang w:val="es-ES_tradnl"/>
        </w:rPr>
        <w:t xml:space="preserve">, </w:t>
      </w:r>
      <w:r w:rsidR="00FD786E" w:rsidRPr="00867047">
        <w:rPr>
          <w:i/>
          <w:iCs/>
          <w:lang w:val="es-ES_tradnl"/>
        </w:rPr>
        <w:t>nulla poena sine lege</w:t>
      </w:r>
    </w:p>
    <w:p w14:paraId="16421796" w14:textId="77777777" w:rsidR="00FD786E" w:rsidRPr="00FD786E" w:rsidRDefault="00FD786E" w:rsidP="00FD786E">
      <w:pPr>
        <w:pStyle w:val="SingleTxtG"/>
        <w:rPr>
          <w:lang w:val="es-ES_tradnl"/>
        </w:rPr>
      </w:pPr>
      <w:r w:rsidRPr="00FD786E">
        <w:rPr>
          <w:lang w:val="es-ES_tradnl"/>
        </w:rPr>
        <w:t>215.</w:t>
      </w:r>
      <w:r w:rsidRPr="00FD786E">
        <w:rPr>
          <w:lang w:val="es-ES_tradnl"/>
        </w:rPr>
        <w:tab/>
        <w:t>No ha habido ningún cambio en el sistema jurídico de la RAE de Macao a este respecto.</w:t>
      </w:r>
    </w:p>
    <w:p w14:paraId="008F97A8" w14:textId="77777777" w:rsidR="00FD786E" w:rsidRPr="00FD786E" w:rsidRDefault="00867047" w:rsidP="00867047">
      <w:pPr>
        <w:pStyle w:val="H1G"/>
        <w:rPr>
          <w:lang w:val="es-ES_tradnl"/>
        </w:rPr>
      </w:pPr>
      <w:r>
        <w:rPr>
          <w:lang w:val="es-ES_tradnl"/>
        </w:rPr>
        <w:tab/>
      </w:r>
      <w:r w:rsidR="00FD786E" w:rsidRPr="00FD786E">
        <w:rPr>
          <w:lang w:val="es-ES_tradnl"/>
        </w:rPr>
        <w:tab/>
        <w:t>Artículo 16</w:t>
      </w:r>
      <w:r w:rsidR="00FD786E" w:rsidRPr="00FD786E">
        <w:rPr>
          <w:lang w:val="es-ES_tradnl"/>
        </w:rPr>
        <w:br/>
        <w:t>El derecho al reconocimiento de la personalidad jurídica</w:t>
      </w:r>
    </w:p>
    <w:p w14:paraId="1FB9CA6C" w14:textId="77777777" w:rsidR="00FD786E" w:rsidRPr="00FD786E" w:rsidRDefault="00FD786E" w:rsidP="00FD786E">
      <w:pPr>
        <w:pStyle w:val="SingleTxtG"/>
        <w:rPr>
          <w:lang w:val="es-ES_tradnl"/>
        </w:rPr>
      </w:pPr>
      <w:r w:rsidRPr="00FD786E">
        <w:rPr>
          <w:lang w:val="es-ES_tradnl"/>
        </w:rPr>
        <w:t>216.</w:t>
      </w:r>
      <w:r w:rsidRPr="00FD786E">
        <w:rPr>
          <w:lang w:val="es-ES_tradnl"/>
        </w:rPr>
        <w:tab/>
        <w:t>No ha habido ningún cambio en el sistema jurídico de la RAE de Macao a este respecto.</w:t>
      </w:r>
    </w:p>
    <w:p w14:paraId="3597422A" w14:textId="77777777" w:rsidR="00FD786E" w:rsidRPr="00FD786E" w:rsidRDefault="00867047" w:rsidP="00867047">
      <w:pPr>
        <w:pStyle w:val="H1G"/>
        <w:rPr>
          <w:lang w:val="es-ES_tradnl"/>
        </w:rPr>
      </w:pPr>
      <w:r>
        <w:rPr>
          <w:lang w:val="es-ES_tradnl"/>
        </w:rPr>
        <w:tab/>
      </w:r>
      <w:r w:rsidR="00FD786E" w:rsidRPr="00FD786E">
        <w:rPr>
          <w:lang w:val="es-ES_tradnl"/>
        </w:rPr>
        <w:tab/>
        <w:t>Artículo 17</w:t>
      </w:r>
      <w:r w:rsidR="00FD786E" w:rsidRPr="00FD786E">
        <w:rPr>
          <w:lang w:val="es-ES_tradnl"/>
        </w:rPr>
        <w:br/>
        <w:t>Derechos de la persona</w:t>
      </w:r>
    </w:p>
    <w:p w14:paraId="06D21BB1" w14:textId="77777777" w:rsidR="00FD786E" w:rsidRPr="00FD786E" w:rsidRDefault="00FD786E" w:rsidP="00FD786E">
      <w:pPr>
        <w:pStyle w:val="SingleTxtG"/>
        <w:rPr>
          <w:lang w:val="es-ES_tradnl"/>
        </w:rPr>
      </w:pPr>
      <w:r w:rsidRPr="00FD786E">
        <w:rPr>
          <w:lang w:val="es-ES_tradnl"/>
        </w:rPr>
        <w:t>217.</w:t>
      </w:r>
      <w:r w:rsidRPr="00FD786E">
        <w:rPr>
          <w:lang w:val="es-ES_tradnl"/>
        </w:rPr>
        <w:tab/>
        <w:t>Como se señala en el documento básico y en el informe inicial, los derechos de la persona constituyen el núcleo mismo del sistema jurídico de la RAE de Macao y, por lo tanto, están consagrados y amparados por la Ley Fundamental (por ejemplo, en sus artículos 4, 11, párrafo 1, 25, 28, párrafo 3, 30, 31 y 32). No se han aportado grandes cambios al marco jurídico correspondiente (por ejemplo, los artículos 67 a 82 del Código Civil, los artículos 128 a 135, 137 a 146, 157 a 170, 174, 175, 177 y 184 a 193 del Código Penal de Macao).</w:t>
      </w:r>
    </w:p>
    <w:p w14:paraId="457D099A" w14:textId="77777777" w:rsidR="00FD786E" w:rsidRPr="00FD786E" w:rsidRDefault="00867047" w:rsidP="00867047">
      <w:pPr>
        <w:pStyle w:val="H23G"/>
        <w:rPr>
          <w:lang w:val="es-ES_tradnl"/>
        </w:rPr>
      </w:pPr>
      <w:r>
        <w:rPr>
          <w:lang w:val="es-ES_tradnl"/>
        </w:rPr>
        <w:tab/>
      </w:r>
      <w:r w:rsidR="00FD786E" w:rsidRPr="00FD786E">
        <w:rPr>
          <w:lang w:val="es-ES_tradnl"/>
        </w:rPr>
        <w:tab/>
        <w:t>Delitos contra el honor investigados por la policía</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1989"/>
        <w:gridCol w:w="896"/>
        <w:gridCol w:w="897"/>
        <w:gridCol w:w="897"/>
        <w:gridCol w:w="897"/>
        <w:gridCol w:w="897"/>
        <w:gridCol w:w="897"/>
      </w:tblGrid>
      <w:tr w:rsidR="00FD786E" w:rsidRPr="00867047" w14:paraId="5342116D" w14:textId="77777777" w:rsidTr="00867047">
        <w:trPr>
          <w:trHeight w:val="240"/>
          <w:tblHeader/>
        </w:trPr>
        <w:tc>
          <w:tcPr>
            <w:tcW w:w="1989" w:type="dxa"/>
            <w:tcBorders>
              <w:top w:val="single" w:sz="4" w:space="0" w:color="auto"/>
              <w:bottom w:val="single" w:sz="12" w:space="0" w:color="auto"/>
            </w:tcBorders>
            <w:shd w:val="clear" w:color="auto" w:fill="auto"/>
            <w:vAlign w:val="bottom"/>
          </w:tcPr>
          <w:p w14:paraId="68E62A8A" w14:textId="77777777" w:rsidR="00FD786E" w:rsidRPr="00867047" w:rsidRDefault="00FD786E" w:rsidP="00867047">
            <w:pPr>
              <w:pStyle w:val="SingleTxtG"/>
              <w:spacing w:before="80" w:after="80" w:line="200" w:lineRule="exact"/>
              <w:ind w:left="0" w:right="0"/>
              <w:jc w:val="left"/>
              <w:rPr>
                <w:i/>
                <w:sz w:val="16"/>
                <w:lang w:val="es-ES_tradnl"/>
              </w:rPr>
            </w:pPr>
            <w:r w:rsidRPr="00867047">
              <w:rPr>
                <w:i/>
                <w:iCs/>
                <w:sz w:val="16"/>
                <w:lang w:val="es-ES_tradnl"/>
              </w:rPr>
              <w:t>Tipo/</w:t>
            </w:r>
            <w:r w:rsidR="005D3165">
              <w:rPr>
                <w:i/>
                <w:iCs/>
                <w:sz w:val="16"/>
                <w:lang w:val="es-ES_tradnl"/>
              </w:rPr>
              <w:t>a</w:t>
            </w:r>
            <w:r w:rsidRPr="00867047">
              <w:rPr>
                <w:i/>
                <w:iCs/>
                <w:sz w:val="16"/>
                <w:lang w:val="es-ES_tradnl"/>
              </w:rPr>
              <w:t>ño</w:t>
            </w:r>
          </w:p>
        </w:tc>
        <w:tc>
          <w:tcPr>
            <w:tcW w:w="896" w:type="dxa"/>
            <w:tcBorders>
              <w:top w:val="single" w:sz="4" w:space="0" w:color="auto"/>
              <w:bottom w:val="single" w:sz="12" w:space="0" w:color="auto"/>
            </w:tcBorders>
            <w:shd w:val="clear" w:color="auto" w:fill="auto"/>
            <w:vAlign w:val="bottom"/>
          </w:tcPr>
          <w:p w14:paraId="60FAE8EA" w14:textId="77777777" w:rsidR="00FD786E" w:rsidRPr="00867047" w:rsidRDefault="00FD786E" w:rsidP="00867047">
            <w:pPr>
              <w:pStyle w:val="SingleTxtG"/>
              <w:spacing w:before="80" w:after="80" w:line="200" w:lineRule="exact"/>
              <w:ind w:left="57" w:right="28"/>
              <w:jc w:val="right"/>
              <w:rPr>
                <w:i/>
                <w:sz w:val="16"/>
                <w:lang w:val="es-ES_tradnl"/>
              </w:rPr>
            </w:pPr>
            <w:r w:rsidRPr="00867047">
              <w:rPr>
                <w:i/>
                <w:sz w:val="16"/>
                <w:lang w:val="es-ES_tradnl"/>
              </w:rPr>
              <w:t>2011</w:t>
            </w:r>
          </w:p>
        </w:tc>
        <w:tc>
          <w:tcPr>
            <w:tcW w:w="897" w:type="dxa"/>
            <w:tcBorders>
              <w:top w:val="single" w:sz="4" w:space="0" w:color="auto"/>
              <w:bottom w:val="single" w:sz="12" w:space="0" w:color="auto"/>
            </w:tcBorders>
            <w:shd w:val="clear" w:color="auto" w:fill="auto"/>
            <w:vAlign w:val="bottom"/>
          </w:tcPr>
          <w:p w14:paraId="14C651B8" w14:textId="77777777" w:rsidR="00FD786E" w:rsidRPr="00867047" w:rsidRDefault="00FD786E" w:rsidP="00867047">
            <w:pPr>
              <w:pStyle w:val="SingleTxtG"/>
              <w:spacing w:before="80" w:after="80" w:line="200" w:lineRule="exact"/>
              <w:ind w:left="57" w:right="28"/>
              <w:jc w:val="right"/>
              <w:rPr>
                <w:i/>
                <w:sz w:val="16"/>
                <w:lang w:val="es-ES_tradnl"/>
              </w:rPr>
            </w:pPr>
            <w:r w:rsidRPr="00867047">
              <w:rPr>
                <w:i/>
                <w:sz w:val="16"/>
                <w:lang w:val="es-ES_tradnl"/>
              </w:rPr>
              <w:t>2012</w:t>
            </w:r>
          </w:p>
        </w:tc>
        <w:tc>
          <w:tcPr>
            <w:tcW w:w="897" w:type="dxa"/>
            <w:tcBorders>
              <w:top w:val="single" w:sz="4" w:space="0" w:color="auto"/>
              <w:bottom w:val="single" w:sz="12" w:space="0" w:color="auto"/>
            </w:tcBorders>
            <w:shd w:val="clear" w:color="auto" w:fill="auto"/>
            <w:vAlign w:val="bottom"/>
          </w:tcPr>
          <w:p w14:paraId="1739CB39" w14:textId="77777777" w:rsidR="00FD786E" w:rsidRPr="00867047" w:rsidRDefault="00FD786E" w:rsidP="00867047">
            <w:pPr>
              <w:pStyle w:val="SingleTxtG"/>
              <w:spacing w:before="80" w:after="80" w:line="200" w:lineRule="exact"/>
              <w:ind w:left="57" w:right="28"/>
              <w:jc w:val="right"/>
              <w:rPr>
                <w:i/>
                <w:sz w:val="16"/>
                <w:lang w:val="es-ES_tradnl"/>
              </w:rPr>
            </w:pPr>
            <w:r w:rsidRPr="00867047">
              <w:rPr>
                <w:i/>
                <w:sz w:val="16"/>
                <w:lang w:val="es-ES_tradnl"/>
              </w:rPr>
              <w:t>2013</w:t>
            </w:r>
          </w:p>
        </w:tc>
        <w:tc>
          <w:tcPr>
            <w:tcW w:w="897" w:type="dxa"/>
            <w:tcBorders>
              <w:top w:val="single" w:sz="4" w:space="0" w:color="auto"/>
              <w:bottom w:val="single" w:sz="12" w:space="0" w:color="auto"/>
            </w:tcBorders>
            <w:shd w:val="clear" w:color="auto" w:fill="auto"/>
            <w:vAlign w:val="bottom"/>
          </w:tcPr>
          <w:p w14:paraId="1F361935" w14:textId="77777777" w:rsidR="00FD786E" w:rsidRPr="00867047" w:rsidRDefault="00FD786E" w:rsidP="00867047">
            <w:pPr>
              <w:pStyle w:val="SingleTxtG"/>
              <w:spacing w:before="80" w:after="80" w:line="200" w:lineRule="exact"/>
              <w:ind w:left="57" w:right="28"/>
              <w:jc w:val="right"/>
              <w:rPr>
                <w:i/>
                <w:sz w:val="16"/>
                <w:lang w:val="es-ES_tradnl"/>
              </w:rPr>
            </w:pPr>
            <w:r w:rsidRPr="00867047">
              <w:rPr>
                <w:i/>
                <w:sz w:val="16"/>
                <w:lang w:val="es-ES_tradnl"/>
              </w:rPr>
              <w:t>2014</w:t>
            </w:r>
          </w:p>
        </w:tc>
        <w:tc>
          <w:tcPr>
            <w:tcW w:w="897" w:type="dxa"/>
            <w:tcBorders>
              <w:top w:val="single" w:sz="4" w:space="0" w:color="auto"/>
              <w:bottom w:val="single" w:sz="12" w:space="0" w:color="auto"/>
            </w:tcBorders>
            <w:shd w:val="clear" w:color="auto" w:fill="auto"/>
            <w:vAlign w:val="bottom"/>
          </w:tcPr>
          <w:p w14:paraId="7971D560" w14:textId="77777777" w:rsidR="00FD786E" w:rsidRPr="00867047" w:rsidRDefault="00FD786E" w:rsidP="00867047">
            <w:pPr>
              <w:pStyle w:val="SingleTxtG"/>
              <w:spacing w:before="80" w:after="80" w:line="200" w:lineRule="exact"/>
              <w:ind w:left="57" w:right="28"/>
              <w:jc w:val="right"/>
              <w:rPr>
                <w:i/>
                <w:sz w:val="16"/>
                <w:lang w:val="es-ES_tradnl"/>
              </w:rPr>
            </w:pPr>
            <w:r w:rsidRPr="00867047">
              <w:rPr>
                <w:i/>
                <w:sz w:val="16"/>
                <w:lang w:val="es-ES_tradnl"/>
              </w:rPr>
              <w:t>2015</w:t>
            </w:r>
          </w:p>
        </w:tc>
        <w:tc>
          <w:tcPr>
            <w:tcW w:w="897" w:type="dxa"/>
            <w:tcBorders>
              <w:top w:val="single" w:sz="4" w:space="0" w:color="auto"/>
              <w:bottom w:val="single" w:sz="12" w:space="0" w:color="auto"/>
            </w:tcBorders>
            <w:shd w:val="clear" w:color="auto" w:fill="auto"/>
            <w:vAlign w:val="bottom"/>
          </w:tcPr>
          <w:p w14:paraId="1F13BCE3" w14:textId="77777777" w:rsidR="00FD786E" w:rsidRPr="00867047" w:rsidRDefault="00FD786E" w:rsidP="00867047">
            <w:pPr>
              <w:pStyle w:val="SingleTxtG"/>
              <w:spacing w:before="80" w:after="80" w:line="200" w:lineRule="exact"/>
              <w:ind w:left="57" w:right="28"/>
              <w:jc w:val="right"/>
              <w:rPr>
                <w:i/>
                <w:sz w:val="16"/>
                <w:lang w:val="es-ES_tradnl"/>
              </w:rPr>
            </w:pPr>
            <w:r w:rsidRPr="00867047">
              <w:rPr>
                <w:i/>
                <w:sz w:val="16"/>
                <w:lang w:val="es-ES_tradnl"/>
              </w:rPr>
              <w:t>2016</w:t>
            </w:r>
          </w:p>
        </w:tc>
      </w:tr>
      <w:tr w:rsidR="00FD786E" w:rsidRPr="00867047" w14:paraId="2CFD2A9A" w14:textId="77777777" w:rsidTr="00867047">
        <w:trPr>
          <w:trHeight w:val="240"/>
        </w:trPr>
        <w:tc>
          <w:tcPr>
            <w:tcW w:w="1989" w:type="dxa"/>
            <w:tcBorders>
              <w:top w:val="single" w:sz="12" w:space="0" w:color="auto"/>
            </w:tcBorders>
            <w:shd w:val="clear" w:color="auto" w:fill="auto"/>
          </w:tcPr>
          <w:p w14:paraId="28A36EF2" w14:textId="77777777" w:rsidR="00FD786E" w:rsidRPr="00867047" w:rsidRDefault="00FD786E" w:rsidP="00867047">
            <w:pPr>
              <w:pStyle w:val="SingleTxtG"/>
              <w:spacing w:before="40" w:after="40" w:line="220" w:lineRule="exact"/>
              <w:ind w:left="0" w:right="0"/>
              <w:jc w:val="left"/>
              <w:rPr>
                <w:sz w:val="18"/>
                <w:lang w:val="es-ES_tradnl"/>
              </w:rPr>
            </w:pPr>
            <w:r w:rsidRPr="00867047">
              <w:rPr>
                <w:sz w:val="18"/>
                <w:lang w:val="es-ES_tradnl"/>
              </w:rPr>
              <w:t>Difamación</w:t>
            </w:r>
          </w:p>
        </w:tc>
        <w:tc>
          <w:tcPr>
            <w:tcW w:w="896" w:type="dxa"/>
            <w:tcBorders>
              <w:top w:val="single" w:sz="12" w:space="0" w:color="auto"/>
            </w:tcBorders>
            <w:shd w:val="clear" w:color="auto" w:fill="auto"/>
            <w:vAlign w:val="bottom"/>
          </w:tcPr>
          <w:p w14:paraId="20E4066B"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28</w:t>
            </w:r>
          </w:p>
        </w:tc>
        <w:tc>
          <w:tcPr>
            <w:tcW w:w="897" w:type="dxa"/>
            <w:tcBorders>
              <w:top w:val="single" w:sz="12" w:space="0" w:color="auto"/>
            </w:tcBorders>
            <w:shd w:val="clear" w:color="auto" w:fill="auto"/>
            <w:vAlign w:val="bottom"/>
          </w:tcPr>
          <w:p w14:paraId="66D6FBCE"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23</w:t>
            </w:r>
          </w:p>
        </w:tc>
        <w:tc>
          <w:tcPr>
            <w:tcW w:w="897" w:type="dxa"/>
            <w:tcBorders>
              <w:top w:val="single" w:sz="12" w:space="0" w:color="auto"/>
            </w:tcBorders>
            <w:shd w:val="clear" w:color="auto" w:fill="auto"/>
            <w:vAlign w:val="bottom"/>
          </w:tcPr>
          <w:p w14:paraId="6086EBDF"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33</w:t>
            </w:r>
          </w:p>
        </w:tc>
        <w:tc>
          <w:tcPr>
            <w:tcW w:w="897" w:type="dxa"/>
            <w:tcBorders>
              <w:top w:val="single" w:sz="12" w:space="0" w:color="auto"/>
            </w:tcBorders>
            <w:shd w:val="clear" w:color="auto" w:fill="auto"/>
            <w:vAlign w:val="bottom"/>
          </w:tcPr>
          <w:p w14:paraId="3313A247"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59</w:t>
            </w:r>
          </w:p>
        </w:tc>
        <w:tc>
          <w:tcPr>
            <w:tcW w:w="897" w:type="dxa"/>
            <w:tcBorders>
              <w:top w:val="single" w:sz="12" w:space="0" w:color="auto"/>
            </w:tcBorders>
            <w:shd w:val="clear" w:color="auto" w:fill="auto"/>
            <w:vAlign w:val="bottom"/>
          </w:tcPr>
          <w:p w14:paraId="13455696"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49</w:t>
            </w:r>
          </w:p>
        </w:tc>
        <w:tc>
          <w:tcPr>
            <w:tcW w:w="897" w:type="dxa"/>
            <w:tcBorders>
              <w:top w:val="single" w:sz="12" w:space="0" w:color="auto"/>
            </w:tcBorders>
            <w:shd w:val="clear" w:color="auto" w:fill="auto"/>
            <w:vAlign w:val="bottom"/>
          </w:tcPr>
          <w:p w14:paraId="66177555"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55</w:t>
            </w:r>
          </w:p>
        </w:tc>
      </w:tr>
      <w:tr w:rsidR="00FD786E" w:rsidRPr="00867047" w14:paraId="47A70411" w14:textId="77777777" w:rsidTr="00867047">
        <w:trPr>
          <w:trHeight w:val="240"/>
        </w:trPr>
        <w:tc>
          <w:tcPr>
            <w:tcW w:w="1989" w:type="dxa"/>
            <w:shd w:val="clear" w:color="auto" w:fill="auto"/>
          </w:tcPr>
          <w:p w14:paraId="07581EEE" w14:textId="77777777" w:rsidR="00FD786E" w:rsidRPr="00867047" w:rsidRDefault="00FD786E" w:rsidP="00867047">
            <w:pPr>
              <w:pStyle w:val="SingleTxtG"/>
              <w:spacing w:before="40" w:after="40" w:line="220" w:lineRule="exact"/>
              <w:ind w:left="0" w:right="0"/>
              <w:jc w:val="left"/>
              <w:rPr>
                <w:sz w:val="18"/>
                <w:lang w:val="es-ES_tradnl"/>
              </w:rPr>
            </w:pPr>
            <w:r w:rsidRPr="00867047">
              <w:rPr>
                <w:sz w:val="18"/>
                <w:lang w:val="es-ES_tradnl"/>
              </w:rPr>
              <w:t>Calumnia</w:t>
            </w:r>
          </w:p>
        </w:tc>
        <w:tc>
          <w:tcPr>
            <w:tcW w:w="896" w:type="dxa"/>
            <w:shd w:val="clear" w:color="auto" w:fill="auto"/>
            <w:vAlign w:val="bottom"/>
          </w:tcPr>
          <w:p w14:paraId="5AA740CA"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118</w:t>
            </w:r>
          </w:p>
        </w:tc>
        <w:tc>
          <w:tcPr>
            <w:tcW w:w="897" w:type="dxa"/>
            <w:shd w:val="clear" w:color="auto" w:fill="auto"/>
            <w:vAlign w:val="bottom"/>
          </w:tcPr>
          <w:p w14:paraId="5D6D654A"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137</w:t>
            </w:r>
          </w:p>
        </w:tc>
        <w:tc>
          <w:tcPr>
            <w:tcW w:w="897" w:type="dxa"/>
            <w:shd w:val="clear" w:color="auto" w:fill="auto"/>
            <w:vAlign w:val="bottom"/>
          </w:tcPr>
          <w:p w14:paraId="48D3B4E7"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136</w:t>
            </w:r>
          </w:p>
        </w:tc>
        <w:tc>
          <w:tcPr>
            <w:tcW w:w="897" w:type="dxa"/>
            <w:shd w:val="clear" w:color="auto" w:fill="auto"/>
            <w:vAlign w:val="bottom"/>
          </w:tcPr>
          <w:p w14:paraId="7CCFE6C5"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162</w:t>
            </w:r>
          </w:p>
        </w:tc>
        <w:tc>
          <w:tcPr>
            <w:tcW w:w="897" w:type="dxa"/>
            <w:shd w:val="clear" w:color="auto" w:fill="auto"/>
            <w:vAlign w:val="bottom"/>
          </w:tcPr>
          <w:p w14:paraId="4ED50023"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147</w:t>
            </w:r>
          </w:p>
        </w:tc>
        <w:tc>
          <w:tcPr>
            <w:tcW w:w="897" w:type="dxa"/>
            <w:shd w:val="clear" w:color="auto" w:fill="auto"/>
            <w:vAlign w:val="bottom"/>
          </w:tcPr>
          <w:p w14:paraId="5C732032"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115</w:t>
            </w:r>
          </w:p>
        </w:tc>
      </w:tr>
      <w:tr w:rsidR="00FD786E" w:rsidRPr="00867047" w14:paraId="19DFA052" w14:textId="77777777" w:rsidTr="00867047">
        <w:trPr>
          <w:trHeight w:val="240"/>
        </w:trPr>
        <w:tc>
          <w:tcPr>
            <w:tcW w:w="1989" w:type="dxa"/>
            <w:tcBorders>
              <w:bottom w:val="single" w:sz="4" w:space="0" w:color="auto"/>
            </w:tcBorders>
            <w:shd w:val="clear" w:color="auto" w:fill="auto"/>
          </w:tcPr>
          <w:p w14:paraId="6D53DB36" w14:textId="77777777" w:rsidR="00FD786E" w:rsidRPr="00867047" w:rsidRDefault="00FD786E" w:rsidP="00867047">
            <w:pPr>
              <w:pStyle w:val="SingleTxtG"/>
              <w:spacing w:before="40" w:after="40" w:line="220" w:lineRule="exact"/>
              <w:ind w:left="0" w:right="0"/>
              <w:jc w:val="left"/>
              <w:rPr>
                <w:sz w:val="18"/>
                <w:lang w:val="es-ES_tradnl"/>
              </w:rPr>
            </w:pPr>
            <w:r w:rsidRPr="00867047">
              <w:rPr>
                <w:sz w:val="18"/>
                <w:lang w:val="es-ES_tradnl"/>
              </w:rPr>
              <w:t>Publicidad/Calumnia</w:t>
            </w:r>
          </w:p>
        </w:tc>
        <w:tc>
          <w:tcPr>
            <w:tcW w:w="896" w:type="dxa"/>
            <w:tcBorders>
              <w:bottom w:val="single" w:sz="4" w:space="0" w:color="auto"/>
            </w:tcBorders>
            <w:shd w:val="clear" w:color="auto" w:fill="auto"/>
            <w:vAlign w:val="bottom"/>
          </w:tcPr>
          <w:p w14:paraId="450D9B0E"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0</w:t>
            </w:r>
          </w:p>
        </w:tc>
        <w:tc>
          <w:tcPr>
            <w:tcW w:w="897" w:type="dxa"/>
            <w:tcBorders>
              <w:bottom w:val="single" w:sz="4" w:space="0" w:color="auto"/>
            </w:tcBorders>
            <w:shd w:val="clear" w:color="auto" w:fill="auto"/>
            <w:vAlign w:val="bottom"/>
          </w:tcPr>
          <w:p w14:paraId="36024C6A"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6</w:t>
            </w:r>
          </w:p>
        </w:tc>
        <w:tc>
          <w:tcPr>
            <w:tcW w:w="897" w:type="dxa"/>
            <w:tcBorders>
              <w:bottom w:val="single" w:sz="4" w:space="0" w:color="auto"/>
            </w:tcBorders>
            <w:shd w:val="clear" w:color="auto" w:fill="auto"/>
            <w:vAlign w:val="bottom"/>
          </w:tcPr>
          <w:p w14:paraId="113A60AB"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14</w:t>
            </w:r>
          </w:p>
        </w:tc>
        <w:tc>
          <w:tcPr>
            <w:tcW w:w="897" w:type="dxa"/>
            <w:tcBorders>
              <w:bottom w:val="single" w:sz="4" w:space="0" w:color="auto"/>
            </w:tcBorders>
            <w:shd w:val="clear" w:color="auto" w:fill="auto"/>
            <w:vAlign w:val="bottom"/>
          </w:tcPr>
          <w:p w14:paraId="079B31A7"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13</w:t>
            </w:r>
          </w:p>
        </w:tc>
        <w:tc>
          <w:tcPr>
            <w:tcW w:w="897" w:type="dxa"/>
            <w:tcBorders>
              <w:bottom w:val="single" w:sz="4" w:space="0" w:color="auto"/>
            </w:tcBorders>
            <w:shd w:val="clear" w:color="auto" w:fill="auto"/>
            <w:vAlign w:val="bottom"/>
          </w:tcPr>
          <w:p w14:paraId="67CC899D"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45</w:t>
            </w:r>
          </w:p>
        </w:tc>
        <w:tc>
          <w:tcPr>
            <w:tcW w:w="897" w:type="dxa"/>
            <w:tcBorders>
              <w:bottom w:val="single" w:sz="4" w:space="0" w:color="auto"/>
            </w:tcBorders>
            <w:shd w:val="clear" w:color="auto" w:fill="auto"/>
            <w:vAlign w:val="bottom"/>
          </w:tcPr>
          <w:p w14:paraId="2CC843D9" w14:textId="77777777" w:rsidR="00FD786E" w:rsidRPr="00867047" w:rsidRDefault="00FD786E" w:rsidP="00867047">
            <w:pPr>
              <w:pStyle w:val="SingleTxtG"/>
              <w:spacing w:before="40" w:after="40" w:line="220" w:lineRule="exact"/>
              <w:ind w:left="57" w:right="28"/>
              <w:jc w:val="right"/>
              <w:rPr>
                <w:sz w:val="18"/>
                <w:lang w:val="es-ES_tradnl"/>
              </w:rPr>
            </w:pPr>
            <w:r w:rsidRPr="00867047">
              <w:rPr>
                <w:sz w:val="18"/>
                <w:lang w:val="es-ES_tradnl"/>
              </w:rPr>
              <w:t>30</w:t>
            </w:r>
          </w:p>
        </w:tc>
      </w:tr>
      <w:tr w:rsidR="00FD786E" w:rsidRPr="00867047" w14:paraId="59062895" w14:textId="77777777" w:rsidTr="00867047">
        <w:trPr>
          <w:trHeight w:val="240"/>
        </w:trPr>
        <w:tc>
          <w:tcPr>
            <w:tcW w:w="1989" w:type="dxa"/>
            <w:tcBorders>
              <w:top w:val="single" w:sz="4" w:space="0" w:color="auto"/>
              <w:bottom w:val="single" w:sz="12" w:space="0" w:color="auto"/>
            </w:tcBorders>
            <w:shd w:val="clear" w:color="auto" w:fill="auto"/>
          </w:tcPr>
          <w:p w14:paraId="33161E04" w14:textId="77777777" w:rsidR="00FD786E" w:rsidRPr="00867047" w:rsidRDefault="00FD786E" w:rsidP="00867047">
            <w:pPr>
              <w:pStyle w:val="SingleTxtG"/>
              <w:spacing w:before="80" w:after="80" w:line="220" w:lineRule="exact"/>
              <w:ind w:left="283" w:right="0"/>
              <w:jc w:val="left"/>
              <w:rPr>
                <w:b/>
                <w:sz w:val="18"/>
                <w:lang w:val="es-ES_tradnl"/>
              </w:rPr>
            </w:pPr>
            <w:r w:rsidRPr="00867047">
              <w:rPr>
                <w:b/>
                <w:bCs/>
                <w:sz w:val="18"/>
                <w:lang w:val="es-ES_tradnl"/>
              </w:rPr>
              <w:t>Total</w:t>
            </w:r>
          </w:p>
        </w:tc>
        <w:tc>
          <w:tcPr>
            <w:tcW w:w="896" w:type="dxa"/>
            <w:tcBorders>
              <w:top w:val="single" w:sz="4" w:space="0" w:color="auto"/>
              <w:bottom w:val="single" w:sz="12" w:space="0" w:color="auto"/>
            </w:tcBorders>
            <w:shd w:val="clear" w:color="auto" w:fill="auto"/>
            <w:vAlign w:val="bottom"/>
          </w:tcPr>
          <w:p w14:paraId="728A4A14" w14:textId="77777777" w:rsidR="00FD786E" w:rsidRPr="00867047" w:rsidRDefault="00FD786E" w:rsidP="00867047">
            <w:pPr>
              <w:pStyle w:val="SingleTxtG"/>
              <w:spacing w:before="80" w:after="80" w:line="220" w:lineRule="exact"/>
              <w:ind w:left="57" w:right="28"/>
              <w:jc w:val="right"/>
              <w:rPr>
                <w:b/>
                <w:sz w:val="18"/>
                <w:lang w:val="es-ES_tradnl"/>
              </w:rPr>
            </w:pPr>
            <w:r w:rsidRPr="00867047">
              <w:rPr>
                <w:b/>
                <w:sz w:val="18"/>
                <w:lang w:val="es-ES_tradnl"/>
              </w:rPr>
              <w:t>146</w:t>
            </w:r>
          </w:p>
        </w:tc>
        <w:tc>
          <w:tcPr>
            <w:tcW w:w="897" w:type="dxa"/>
            <w:tcBorders>
              <w:top w:val="single" w:sz="4" w:space="0" w:color="auto"/>
              <w:bottom w:val="single" w:sz="12" w:space="0" w:color="auto"/>
            </w:tcBorders>
            <w:shd w:val="clear" w:color="auto" w:fill="auto"/>
            <w:vAlign w:val="bottom"/>
          </w:tcPr>
          <w:p w14:paraId="3E48DE2C" w14:textId="77777777" w:rsidR="00FD786E" w:rsidRPr="00867047" w:rsidRDefault="00FD786E" w:rsidP="00867047">
            <w:pPr>
              <w:pStyle w:val="SingleTxtG"/>
              <w:spacing w:before="80" w:after="80" w:line="220" w:lineRule="exact"/>
              <w:ind w:left="57" w:right="28"/>
              <w:jc w:val="right"/>
              <w:rPr>
                <w:b/>
                <w:sz w:val="18"/>
                <w:lang w:val="es-ES_tradnl"/>
              </w:rPr>
            </w:pPr>
            <w:r w:rsidRPr="00867047">
              <w:rPr>
                <w:b/>
                <w:sz w:val="18"/>
                <w:lang w:val="es-ES_tradnl"/>
              </w:rPr>
              <w:t>166</w:t>
            </w:r>
          </w:p>
        </w:tc>
        <w:tc>
          <w:tcPr>
            <w:tcW w:w="897" w:type="dxa"/>
            <w:tcBorders>
              <w:top w:val="single" w:sz="4" w:space="0" w:color="auto"/>
              <w:bottom w:val="single" w:sz="12" w:space="0" w:color="auto"/>
            </w:tcBorders>
            <w:shd w:val="clear" w:color="auto" w:fill="auto"/>
            <w:vAlign w:val="bottom"/>
          </w:tcPr>
          <w:p w14:paraId="0C801009" w14:textId="77777777" w:rsidR="00FD786E" w:rsidRPr="00867047" w:rsidRDefault="00FD786E" w:rsidP="00867047">
            <w:pPr>
              <w:pStyle w:val="SingleTxtG"/>
              <w:spacing w:before="80" w:after="80" w:line="220" w:lineRule="exact"/>
              <w:ind w:left="57" w:right="28"/>
              <w:jc w:val="right"/>
              <w:rPr>
                <w:b/>
                <w:sz w:val="18"/>
                <w:lang w:val="es-ES_tradnl"/>
              </w:rPr>
            </w:pPr>
            <w:r w:rsidRPr="00867047">
              <w:rPr>
                <w:b/>
                <w:sz w:val="18"/>
                <w:lang w:val="es-ES_tradnl"/>
              </w:rPr>
              <w:t>183</w:t>
            </w:r>
          </w:p>
        </w:tc>
        <w:tc>
          <w:tcPr>
            <w:tcW w:w="897" w:type="dxa"/>
            <w:tcBorders>
              <w:top w:val="single" w:sz="4" w:space="0" w:color="auto"/>
              <w:bottom w:val="single" w:sz="12" w:space="0" w:color="auto"/>
            </w:tcBorders>
            <w:shd w:val="clear" w:color="auto" w:fill="auto"/>
            <w:vAlign w:val="bottom"/>
          </w:tcPr>
          <w:p w14:paraId="27F3D8C7" w14:textId="77777777" w:rsidR="00FD786E" w:rsidRPr="00867047" w:rsidRDefault="00FD786E" w:rsidP="00867047">
            <w:pPr>
              <w:pStyle w:val="SingleTxtG"/>
              <w:spacing w:before="80" w:after="80" w:line="220" w:lineRule="exact"/>
              <w:ind w:left="57" w:right="28"/>
              <w:jc w:val="right"/>
              <w:rPr>
                <w:b/>
                <w:sz w:val="18"/>
                <w:lang w:val="es-ES_tradnl"/>
              </w:rPr>
            </w:pPr>
            <w:r w:rsidRPr="00867047">
              <w:rPr>
                <w:b/>
                <w:sz w:val="18"/>
                <w:lang w:val="es-ES_tradnl"/>
              </w:rPr>
              <w:t>241</w:t>
            </w:r>
          </w:p>
        </w:tc>
        <w:tc>
          <w:tcPr>
            <w:tcW w:w="897" w:type="dxa"/>
            <w:tcBorders>
              <w:top w:val="single" w:sz="4" w:space="0" w:color="auto"/>
              <w:bottom w:val="single" w:sz="12" w:space="0" w:color="auto"/>
            </w:tcBorders>
            <w:shd w:val="clear" w:color="auto" w:fill="auto"/>
            <w:vAlign w:val="bottom"/>
          </w:tcPr>
          <w:p w14:paraId="50D003EA" w14:textId="77777777" w:rsidR="00FD786E" w:rsidRPr="00867047" w:rsidRDefault="00FD786E" w:rsidP="00867047">
            <w:pPr>
              <w:pStyle w:val="SingleTxtG"/>
              <w:spacing w:before="80" w:after="80" w:line="220" w:lineRule="exact"/>
              <w:ind w:left="57" w:right="28"/>
              <w:jc w:val="right"/>
              <w:rPr>
                <w:b/>
                <w:sz w:val="18"/>
                <w:lang w:val="es-ES_tradnl"/>
              </w:rPr>
            </w:pPr>
            <w:r w:rsidRPr="00867047">
              <w:rPr>
                <w:b/>
                <w:sz w:val="18"/>
                <w:lang w:val="es-ES_tradnl"/>
              </w:rPr>
              <w:t>241</w:t>
            </w:r>
          </w:p>
        </w:tc>
        <w:tc>
          <w:tcPr>
            <w:tcW w:w="897" w:type="dxa"/>
            <w:tcBorders>
              <w:top w:val="single" w:sz="4" w:space="0" w:color="auto"/>
              <w:bottom w:val="single" w:sz="12" w:space="0" w:color="auto"/>
            </w:tcBorders>
            <w:shd w:val="clear" w:color="auto" w:fill="auto"/>
            <w:vAlign w:val="bottom"/>
          </w:tcPr>
          <w:p w14:paraId="5732F5A2" w14:textId="77777777" w:rsidR="00FD786E" w:rsidRPr="00867047" w:rsidRDefault="00FD786E" w:rsidP="00867047">
            <w:pPr>
              <w:pStyle w:val="SingleTxtG"/>
              <w:spacing w:before="80" w:after="80" w:line="220" w:lineRule="exact"/>
              <w:ind w:left="57" w:right="28"/>
              <w:jc w:val="right"/>
              <w:rPr>
                <w:b/>
                <w:sz w:val="18"/>
                <w:lang w:val="es-ES_tradnl"/>
              </w:rPr>
            </w:pPr>
            <w:r w:rsidRPr="00867047">
              <w:rPr>
                <w:b/>
                <w:sz w:val="18"/>
                <w:lang w:val="es-ES_tradnl"/>
              </w:rPr>
              <w:t>200</w:t>
            </w:r>
          </w:p>
        </w:tc>
      </w:tr>
    </w:tbl>
    <w:p w14:paraId="5C4FC913" w14:textId="77777777" w:rsidR="00FD786E" w:rsidRPr="00435803" w:rsidRDefault="00FD786E" w:rsidP="00663640">
      <w:pPr>
        <w:pStyle w:val="SingleTxtG"/>
        <w:spacing w:before="110" w:after="220"/>
        <w:ind w:firstLine="170"/>
        <w:jc w:val="left"/>
        <w:rPr>
          <w:sz w:val="18"/>
          <w:szCs w:val="18"/>
          <w:lang w:val="es-ES_tradnl"/>
        </w:rPr>
      </w:pPr>
      <w:r w:rsidRPr="00435803">
        <w:rPr>
          <w:i/>
          <w:iCs/>
          <w:sz w:val="18"/>
          <w:szCs w:val="18"/>
          <w:lang w:val="es-ES_tradnl"/>
        </w:rPr>
        <w:t>Fuente:</w:t>
      </w:r>
      <w:r w:rsidRPr="00435803">
        <w:rPr>
          <w:sz w:val="18"/>
          <w:szCs w:val="18"/>
          <w:lang w:val="es-ES_tradnl"/>
        </w:rPr>
        <w:t xml:space="preserve"> Oficina del Secretario de Seguridad.</w:t>
      </w:r>
    </w:p>
    <w:p w14:paraId="7BE1BBC9" w14:textId="77777777" w:rsidR="00FD786E" w:rsidRPr="00FD786E" w:rsidRDefault="00FD786E" w:rsidP="00FD786E">
      <w:pPr>
        <w:pStyle w:val="SingleTxtG"/>
        <w:rPr>
          <w:lang w:val="es-ES_tradnl"/>
        </w:rPr>
      </w:pPr>
      <w:r w:rsidRPr="00FD786E">
        <w:rPr>
          <w:lang w:val="es-ES_tradnl"/>
        </w:rPr>
        <w:t>218.</w:t>
      </w:r>
      <w:r w:rsidRPr="00FD786E">
        <w:rPr>
          <w:lang w:val="es-ES_tradnl"/>
        </w:rPr>
        <w:tab/>
        <w:t xml:space="preserve">Según la </w:t>
      </w:r>
      <w:r w:rsidR="00737B9D">
        <w:rPr>
          <w:lang w:val="es-ES_tradnl"/>
        </w:rPr>
        <w:t>f</w:t>
      </w:r>
      <w:r w:rsidRPr="00FD786E">
        <w:rPr>
          <w:lang w:val="es-ES_tradnl"/>
        </w:rPr>
        <w:t>iscalía, los 92 delitos contra el honor procesados en 2016 se clasificaban de la forma siguiente: difamación (16), calumnia (72), publicidad/calumnia (1) y otros (3), estando los tres primeros tipos previstos en los artículos 174, 175 y 177 del Código Penal de Macao, respectivamente.</w:t>
      </w:r>
    </w:p>
    <w:p w14:paraId="1DEDFEB7" w14:textId="77777777" w:rsidR="00FD786E" w:rsidRPr="00FD786E" w:rsidRDefault="00435803" w:rsidP="00435803">
      <w:pPr>
        <w:pStyle w:val="H23G"/>
        <w:rPr>
          <w:lang w:val="es-ES_tradnl"/>
        </w:rPr>
      </w:pPr>
      <w:r>
        <w:rPr>
          <w:lang w:val="es-ES_tradnl"/>
        </w:rPr>
        <w:tab/>
      </w:r>
      <w:r w:rsidR="00FD786E" w:rsidRPr="00FD786E">
        <w:rPr>
          <w:lang w:val="es-ES_tradnl"/>
        </w:rPr>
        <w:tab/>
        <w:t>Delitos contra la vida privada investigados por la policía</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2414"/>
        <w:gridCol w:w="826"/>
        <w:gridCol w:w="826"/>
        <w:gridCol w:w="826"/>
        <w:gridCol w:w="826"/>
        <w:gridCol w:w="826"/>
        <w:gridCol w:w="826"/>
      </w:tblGrid>
      <w:tr w:rsidR="00FD786E" w:rsidRPr="00435803" w14:paraId="427ABDDD" w14:textId="77777777" w:rsidTr="00435803">
        <w:trPr>
          <w:trHeight w:val="240"/>
          <w:tblHeader/>
        </w:trPr>
        <w:tc>
          <w:tcPr>
            <w:tcW w:w="2414" w:type="dxa"/>
            <w:tcBorders>
              <w:top w:val="single" w:sz="4" w:space="0" w:color="auto"/>
              <w:bottom w:val="single" w:sz="12" w:space="0" w:color="auto"/>
            </w:tcBorders>
            <w:shd w:val="clear" w:color="auto" w:fill="auto"/>
            <w:vAlign w:val="bottom"/>
          </w:tcPr>
          <w:p w14:paraId="4E516D26" w14:textId="77777777" w:rsidR="00FD786E" w:rsidRPr="00435803" w:rsidRDefault="00FD786E" w:rsidP="00435803">
            <w:pPr>
              <w:pStyle w:val="SingleTxtG"/>
              <w:spacing w:before="80" w:after="80" w:line="200" w:lineRule="exact"/>
              <w:ind w:left="0" w:right="0"/>
              <w:jc w:val="left"/>
              <w:rPr>
                <w:i/>
                <w:sz w:val="16"/>
                <w:lang w:val="es-ES_tradnl"/>
              </w:rPr>
            </w:pPr>
            <w:r w:rsidRPr="00435803">
              <w:rPr>
                <w:i/>
                <w:iCs/>
                <w:sz w:val="16"/>
                <w:lang w:val="es-ES_tradnl"/>
              </w:rPr>
              <w:t>Tipo</w:t>
            </w:r>
          </w:p>
        </w:tc>
        <w:tc>
          <w:tcPr>
            <w:tcW w:w="826" w:type="dxa"/>
            <w:tcBorders>
              <w:top w:val="single" w:sz="4" w:space="0" w:color="auto"/>
              <w:bottom w:val="single" w:sz="12" w:space="0" w:color="auto"/>
            </w:tcBorders>
            <w:shd w:val="clear" w:color="auto" w:fill="auto"/>
            <w:vAlign w:val="bottom"/>
          </w:tcPr>
          <w:p w14:paraId="24D52D43" w14:textId="77777777" w:rsidR="00FD786E" w:rsidRPr="00435803" w:rsidRDefault="00FD786E" w:rsidP="00435803">
            <w:pPr>
              <w:pStyle w:val="SingleTxtG"/>
              <w:spacing w:before="80" w:after="80" w:line="200" w:lineRule="exact"/>
              <w:ind w:left="57" w:right="28"/>
              <w:jc w:val="right"/>
              <w:rPr>
                <w:i/>
                <w:sz w:val="16"/>
                <w:lang w:val="es-ES_tradnl"/>
              </w:rPr>
            </w:pPr>
            <w:r w:rsidRPr="00435803">
              <w:rPr>
                <w:i/>
                <w:sz w:val="16"/>
                <w:lang w:val="es-ES_tradnl"/>
              </w:rPr>
              <w:t>2011</w:t>
            </w:r>
          </w:p>
        </w:tc>
        <w:tc>
          <w:tcPr>
            <w:tcW w:w="826" w:type="dxa"/>
            <w:tcBorders>
              <w:top w:val="single" w:sz="4" w:space="0" w:color="auto"/>
              <w:bottom w:val="single" w:sz="12" w:space="0" w:color="auto"/>
            </w:tcBorders>
            <w:shd w:val="clear" w:color="auto" w:fill="auto"/>
            <w:vAlign w:val="bottom"/>
          </w:tcPr>
          <w:p w14:paraId="213630BE" w14:textId="77777777" w:rsidR="00FD786E" w:rsidRPr="00435803" w:rsidRDefault="00FD786E" w:rsidP="00435803">
            <w:pPr>
              <w:pStyle w:val="SingleTxtG"/>
              <w:spacing w:before="80" w:after="80" w:line="200" w:lineRule="exact"/>
              <w:ind w:left="57" w:right="28"/>
              <w:jc w:val="right"/>
              <w:rPr>
                <w:i/>
                <w:sz w:val="16"/>
                <w:lang w:val="es-ES_tradnl"/>
              </w:rPr>
            </w:pPr>
            <w:r w:rsidRPr="00435803">
              <w:rPr>
                <w:i/>
                <w:sz w:val="16"/>
                <w:lang w:val="es-ES_tradnl"/>
              </w:rPr>
              <w:t>2012</w:t>
            </w:r>
          </w:p>
        </w:tc>
        <w:tc>
          <w:tcPr>
            <w:tcW w:w="826" w:type="dxa"/>
            <w:tcBorders>
              <w:top w:val="single" w:sz="4" w:space="0" w:color="auto"/>
              <w:bottom w:val="single" w:sz="12" w:space="0" w:color="auto"/>
            </w:tcBorders>
            <w:shd w:val="clear" w:color="auto" w:fill="auto"/>
            <w:vAlign w:val="bottom"/>
          </w:tcPr>
          <w:p w14:paraId="36F8B4DA" w14:textId="77777777" w:rsidR="00FD786E" w:rsidRPr="00435803" w:rsidRDefault="00FD786E" w:rsidP="00435803">
            <w:pPr>
              <w:pStyle w:val="SingleTxtG"/>
              <w:spacing w:before="80" w:after="80" w:line="200" w:lineRule="exact"/>
              <w:ind w:left="57" w:right="28"/>
              <w:jc w:val="right"/>
              <w:rPr>
                <w:i/>
                <w:sz w:val="16"/>
                <w:lang w:val="es-ES_tradnl"/>
              </w:rPr>
            </w:pPr>
            <w:r w:rsidRPr="00435803">
              <w:rPr>
                <w:i/>
                <w:sz w:val="16"/>
                <w:lang w:val="es-ES_tradnl"/>
              </w:rPr>
              <w:t>2013</w:t>
            </w:r>
          </w:p>
        </w:tc>
        <w:tc>
          <w:tcPr>
            <w:tcW w:w="826" w:type="dxa"/>
            <w:tcBorders>
              <w:top w:val="single" w:sz="4" w:space="0" w:color="auto"/>
              <w:bottom w:val="single" w:sz="12" w:space="0" w:color="auto"/>
            </w:tcBorders>
            <w:shd w:val="clear" w:color="auto" w:fill="auto"/>
            <w:vAlign w:val="bottom"/>
          </w:tcPr>
          <w:p w14:paraId="7E3EE223" w14:textId="77777777" w:rsidR="00FD786E" w:rsidRPr="00435803" w:rsidRDefault="00FD786E" w:rsidP="00435803">
            <w:pPr>
              <w:pStyle w:val="SingleTxtG"/>
              <w:spacing w:before="80" w:after="80" w:line="200" w:lineRule="exact"/>
              <w:ind w:left="57" w:right="28"/>
              <w:jc w:val="right"/>
              <w:rPr>
                <w:i/>
                <w:sz w:val="16"/>
                <w:lang w:val="es-ES_tradnl"/>
              </w:rPr>
            </w:pPr>
            <w:r w:rsidRPr="00435803">
              <w:rPr>
                <w:i/>
                <w:sz w:val="16"/>
                <w:lang w:val="es-ES_tradnl"/>
              </w:rPr>
              <w:t>2014</w:t>
            </w:r>
          </w:p>
        </w:tc>
        <w:tc>
          <w:tcPr>
            <w:tcW w:w="826" w:type="dxa"/>
            <w:tcBorders>
              <w:top w:val="single" w:sz="4" w:space="0" w:color="auto"/>
              <w:bottom w:val="single" w:sz="12" w:space="0" w:color="auto"/>
            </w:tcBorders>
            <w:shd w:val="clear" w:color="auto" w:fill="auto"/>
            <w:vAlign w:val="bottom"/>
          </w:tcPr>
          <w:p w14:paraId="4D765BD7" w14:textId="77777777" w:rsidR="00FD786E" w:rsidRPr="00435803" w:rsidRDefault="00FD786E" w:rsidP="00435803">
            <w:pPr>
              <w:pStyle w:val="SingleTxtG"/>
              <w:spacing w:before="80" w:after="80" w:line="200" w:lineRule="exact"/>
              <w:ind w:left="57" w:right="28"/>
              <w:jc w:val="right"/>
              <w:rPr>
                <w:i/>
                <w:sz w:val="16"/>
                <w:lang w:val="es-ES_tradnl"/>
              </w:rPr>
            </w:pPr>
            <w:r w:rsidRPr="00435803">
              <w:rPr>
                <w:i/>
                <w:sz w:val="16"/>
                <w:lang w:val="es-ES_tradnl"/>
              </w:rPr>
              <w:t>2015</w:t>
            </w:r>
          </w:p>
        </w:tc>
        <w:tc>
          <w:tcPr>
            <w:tcW w:w="826" w:type="dxa"/>
            <w:tcBorders>
              <w:top w:val="single" w:sz="4" w:space="0" w:color="auto"/>
              <w:bottom w:val="single" w:sz="12" w:space="0" w:color="auto"/>
            </w:tcBorders>
            <w:shd w:val="clear" w:color="auto" w:fill="auto"/>
            <w:vAlign w:val="bottom"/>
          </w:tcPr>
          <w:p w14:paraId="50AE1C26" w14:textId="77777777" w:rsidR="00FD786E" w:rsidRPr="00435803" w:rsidRDefault="00FD786E" w:rsidP="00435803">
            <w:pPr>
              <w:pStyle w:val="SingleTxtG"/>
              <w:spacing w:before="80" w:after="80" w:line="200" w:lineRule="exact"/>
              <w:ind w:left="57" w:right="28"/>
              <w:jc w:val="right"/>
              <w:rPr>
                <w:i/>
                <w:sz w:val="16"/>
                <w:lang w:val="es-ES_tradnl"/>
              </w:rPr>
            </w:pPr>
            <w:r w:rsidRPr="00435803">
              <w:rPr>
                <w:i/>
                <w:sz w:val="16"/>
                <w:lang w:val="es-ES_tradnl"/>
              </w:rPr>
              <w:t>2016</w:t>
            </w:r>
          </w:p>
        </w:tc>
      </w:tr>
      <w:tr w:rsidR="00FD786E" w:rsidRPr="00435803" w14:paraId="01A6FC6B" w14:textId="77777777" w:rsidTr="00435803">
        <w:trPr>
          <w:trHeight w:val="240"/>
        </w:trPr>
        <w:tc>
          <w:tcPr>
            <w:tcW w:w="2414" w:type="dxa"/>
            <w:tcBorders>
              <w:top w:val="single" w:sz="12" w:space="0" w:color="auto"/>
            </w:tcBorders>
            <w:shd w:val="clear" w:color="auto" w:fill="auto"/>
          </w:tcPr>
          <w:p w14:paraId="79D29BE0" w14:textId="77777777" w:rsidR="00FD786E" w:rsidRPr="00435803" w:rsidRDefault="00FD786E" w:rsidP="00435803">
            <w:pPr>
              <w:pStyle w:val="SingleTxtG"/>
              <w:spacing w:before="40" w:after="40" w:line="220" w:lineRule="exact"/>
              <w:ind w:left="0" w:right="0"/>
              <w:jc w:val="left"/>
              <w:rPr>
                <w:sz w:val="18"/>
                <w:lang w:val="es-ES_tradnl"/>
              </w:rPr>
            </w:pPr>
            <w:r w:rsidRPr="00435803">
              <w:rPr>
                <w:sz w:val="18"/>
                <w:lang w:val="es-ES_tradnl"/>
              </w:rPr>
              <w:t>Violación de domicilio</w:t>
            </w:r>
          </w:p>
        </w:tc>
        <w:tc>
          <w:tcPr>
            <w:tcW w:w="826" w:type="dxa"/>
            <w:tcBorders>
              <w:top w:val="single" w:sz="12" w:space="0" w:color="auto"/>
            </w:tcBorders>
            <w:shd w:val="clear" w:color="auto" w:fill="auto"/>
            <w:vAlign w:val="bottom"/>
          </w:tcPr>
          <w:p w14:paraId="1FB2E35A"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27</w:t>
            </w:r>
          </w:p>
        </w:tc>
        <w:tc>
          <w:tcPr>
            <w:tcW w:w="826" w:type="dxa"/>
            <w:tcBorders>
              <w:top w:val="single" w:sz="12" w:space="0" w:color="auto"/>
            </w:tcBorders>
            <w:shd w:val="clear" w:color="auto" w:fill="auto"/>
            <w:vAlign w:val="bottom"/>
          </w:tcPr>
          <w:p w14:paraId="2CC8BAA7"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24</w:t>
            </w:r>
          </w:p>
        </w:tc>
        <w:tc>
          <w:tcPr>
            <w:tcW w:w="826" w:type="dxa"/>
            <w:tcBorders>
              <w:top w:val="single" w:sz="12" w:space="0" w:color="auto"/>
            </w:tcBorders>
            <w:shd w:val="clear" w:color="auto" w:fill="auto"/>
            <w:vAlign w:val="bottom"/>
          </w:tcPr>
          <w:p w14:paraId="2BAD7308"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25</w:t>
            </w:r>
          </w:p>
        </w:tc>
        <w:tc>
          <w:tcPr>
            <w:tcW w:w="826" w:type="dxa"/>
            <w:tcBorders>
              <w:top w:val="single" w:sz="12" w:space="0" w:color="auto"/>
            </w:tcBorders>
            <w:shd w:val="clear" w:color="auto" w:fill="auto"/>
            <w:vAlign w:val="bottom"/>
          </w:tcPr>
          <w:p w14:paraId="3822D5FE"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18</w:t>
            </w:r>
          </w:p>
        </w:tc>
        <w:tc>
          <w:tcPr>
            <w:tcW w:w="826" w:type="dxa"/>
            <w:tcBorders>
              <w:top w:val="single" w:sz="12" w:space="0" w:color="auto"/>
            </w:tcBorders>
            <w:shd w:val="clear" w:color="auto" w:fill="auto"/>
            <w:vAlign w:val="bottom"/>
          </w:tcPr>
          <w:p w14:paraId="2B78542E"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37</w:t>
            </w:r>
          </w:p>
        </w:tc>
        <w:tc>
          <w:tcPr>
            <w:tcW w:w="826" w:type="dxa"/>
            <w:tcBorders>
              <w:top w:val="single" w:sz="12" w:space="0" w:color="auto"/>
            </w:tcBorders>
            <w:shd w:val="clear" w:color="auto" w:fill="auto"/>
            <w:vAlign w:val="bottom"/>
          </w:tcPr>
          <w:p w14:paraId="4242398F"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43</w:t>
            </w:r>
          </w:p>
        </w:tc>
      </w:tr>
      <w:tr w:rsidR="00FD786E" w:rsidRPr="00435803" w14:paraId="378E5BF5" w14:textId="77777777" w:rsidTr="00435803">
        <w:trPr>
          <w:trHeight w:val="240"/>
        </w:trPr>
        <w:tc>
          <w:tcPr>
            <w:tcW w:w="2414" w:type="dxa"/>
            <w:tcBorders>
              <w:bottom w:val="single" w:sz="4" w:space="0" w:color="auto"/>
            </w:tcBorders>
            <w:shd w:val="clear" w:color="auto" w:fill="auto"/>
          </w:tcPr>
          <w:p w14:paraId="7E2E43B3" w14:textId="77777777" w:rsidR="00FD786E" w:rsidRPr="00435803" w:rsidRDefault="00FD786E" w:rsidP="00435803">
            <w:pPr>
              <w:pStyle w:val="SingleTxtG"/>
              <w:spacing w:before="40" w:after="40" w:line="220" w:lineRule="exact"/>
              <w:ind w:left="0" w:right="0"/>
              <w:jc w:val="left"/>
              <w:rPr>
                <w:sz w:val="18"/>
                <w:lang w:val="es-ES_tradnl"/>
              </w:rPr>
            </w:pPr>
            <w:r w:rsidRPr="00435803">
              <w:rPr>
                <w:sz w:val="18"/>
                <w:lang w:val="es-ES_tradnl"/>
              </w:rPr>
              <w:t>Divulgación de la vida privada</w:t>
            </w:r>
          </w:p>
        </w:tc>
        <w:tc>
          <w:tcPr>
            <w:tcW w:w="826" w:type="dxa"/>
            <w:tcBorders>
              <w:bottom w:val="single" w:sz="4" w:space="0" w:color="auto"/>
            </w:tcBorders>
            <w:shd w:val="clear" w:color="auto" w:fill="auto"/>
            <w:vAlign w:val="bottom"/>
          </w:tcPr>
          <w:p w14:paraId="4FE81806"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86</w:t>
            </w:r>
          </w:p>
        </w:tc>
        <w:tc>
          <w:tcPr>
            <w:tcW w:w="826" w:type="dxa"/>
            <w:tcBorders>
              <w:bottom w:val="single" w:sz="4" w:space="0" w:color="auto"/>
            </w:tcBorders>
            <w:shd w:val="clear" w:color="auto" w:fill="auto"/>
            <w:vAlign w:val="bottom"/>
          </w:tcPr>
          <w:p w14:paraId="15EE7613"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79</w:t>
            </w:r>
          </w:p>
        </w:tc>
        <w:tc>
          <w:tcPr>
            <w:tcW w:w="826" w:type="dxa"/>
            <w:tcBorders>
              <w:bottom w:val="single" w:sz="4" w:space="0" w:color="auto"/>
            </w:tcBorders>
            <w:shd w:val="clear" w:color="auto" w:fill="auto"/>
            <w:vAlign w:val="bottom"/>
          </w:tcPr>
          <w:p w14:paraId="78346CD9"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64</w:t>
            </w:r>
          </w:p>
        </w:tc>
        <w:tc>
          <w:tcPr>
            <w:tcW w:w="826" w:type="dxa"/>
            <w:tcBorders>
              <w:bottom w:val="single" w:sz="4" w:space="0" w:color="auto"/>
            </w:tcBorders>
            <w:shd w:val="clear" w:color="auto" w:fill="auto"/>
            <w:vAlign w:val="bottom"/>
          </w:tcPr>
          <w:p w14:paraId="0E40B8A5"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55</w:t>
            </w:r>
          </w:p>
        </w:tc>
        <w:tc>
          <w:tcPr>
            <w:tcW w:w="826" w:type="dxa"/>
            <w:tcBorders>
              <w:bottom w:val="single" w:sz="4" w:space="0" w:color="auto"/>
            </w:tcBorders>
            <w:shd w:val="clear" w:color="auto" w:fill="auto"/>
            <w:vAlign w:val="bottom"/>
          </w:tcPr>
          <w:p w14:paraId="63F85680"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16</w:t>
            </w:r>
          </w:p>
        </w:tc>
        <w:tc>
          <w:tcPr>
            <w:tcW w:w="826" w:type="dxa"/>
            <w:tcBorders>
              <w:bottom w:val="single" w:sz="4" w:space="0" w:color="auto"/>
            </w:tcBorders>
            <w:shd w:val="clear" w:color="auto" w:fill="auto"/>
            <w:vAlign w:val="bottom"/>
          </w:tcPr>
          <w:p w14:paraId="491B4E0E" w14:textId="77777777" w:rsidR="00FD786E" w:rsidRPr="00435803" w:rsidRDefault="00FD786E" w:rsidP="00435803">
            <w:pPr>
              <w:pStyle w:val="SingleTxtG"/>
              <w:spacing w:before="40" w:after="40" w:line="220" w:lineRule="exact"/>
              <w:ind w:left="57" w:right="28"/>
              <w:jc w:val="right"/>
              <w:rPr>
                <w:sz w:val="18"/>
                <w:lang w:val="es-ES_tradnl"/>
              </w:rPr>
            </w:pPr>
            <w:r w:rsidRPr="00435803">
              <w:rPr>
                <w:sz w:val="18"/>
                <w:lang w:val="es-ES_tradnl"/>
              </w:rPr>
              <w:t>32</w:t>
            </w:r>
          </w:p>
        </w:tc>
      </w:tr>
      <w:tr w:rsidR="00FD786E" w:rsidRPr="00435803" w14:paraId="74A6B466" w14:textId="77777777" w:rsidTr="00435803">
        <w:trPr>
          <w:trHeight w:val="240"/>
        </w:trPr>
        <w:tc>
          <w:tcPr>
            <w:tcW w:w="2414" w:type="dxa"/>
            <w:tcBorders>
              <w:top w:val="single" w:sz="4" w:space="0" w:color="auto"/>
              <w:bottom w:val="single" w:sz="12" w:space="0" w:color="auto"/>
            </w:tcBorders>
            <w:shd w:val="clear" w:color="auto" w:fill="auto"/>
          </w:tcPr>
          <w:p w14:paraId="6B6A9CEB" w14:textId="77777777" w:rsidR="00FD786E" w:rsidRPr="00435803" w:rsidRDefault="00FD786E" w:rsidP="00435803">
            <w:pPr>
              <w:pStyle w:val="SingleTxtG"/>
              <w:spacing w:before="80" w:after="80" w:line="220" w:lineRule="exact"/>
              <w:ind w:left="283" w:right="0"/>
              <w:jc w:val="left"/>
              <w:rPr>
                <w:b/>
                <w:sz w:val="18"/>
                <w:lang w:val="es-ES_tradnl"/>
              </w:rPr>
            </w:pPr>
            <w:r w:rsidRPr="00435803">
              <w:rPr>
                <w:b/>
                <w:bCs/>
                <w:sz w:val="18"/>
                <w:lang w:val="es-ES_tradnl"/>
              </w:rPr>
              <w:t>Total</w:t>
            </w:r>
          </w:p>
        </w:tc>
        <w:tc>
          <w:tcPr>
            <w:tcW w:w="826" w:type="dxa"/>
            <w:tcBorders>
              <w:top w:val="single" w:sz="4" w:space="0" w:color="auto"/>
              <w:bottom w:val="single" w:sz="12" w:space="0" w:color="auto"/>
            </w:tcBorders>
            <w:shd w:val="clear" w:color="auto" w:fill="auto"/>
            <w:vAlign w:val="bottom"/>
          </w:tcPr>
          <w:p w14:paraId="7412D82E" w14:textId="77777777" w:rsidR="00FD786E" w:rsidRPr="00435803" w:rsidRDefault="00FD786E" w:rsidP="00435803">
            <w:pPr>
              <w:pStyle w:val="SingleTxtG"/>
              <w:spacing w:before="80" w:after="80" w:line="220" w:lineRule="exact"/>
              <w:ind w:left="57" w:right="28"/>
              <w:jc w:val="right"/>
              <w:rPr>
                <w:b/>
                <w:sz w:val="18"/>
                <w:lang w:val="es-ES_tradnl"/>
              </w:rPr>
            </w:pPr>
            <w:r w:rsidRPr="00435803">
              <w:rPr>
                <w:b/>
                <w:sz w:val="18"/>
                <w:lang w:val="es-ES_tradnl"/>
              </w:rPr>
              <w:t>113</w:t>
            </w:r>
          </w:p>
        </w:tc>
        <w:tc>
          <w:tcPr>
            <w:tcW w:w="826" w:type="dxa"/>
            <w:tcBorders>
              <w:top w:val="single" w:sz="4" w:space="0" w:color="auto"/>
              <w:bottom w:val="single" w:sz="12" w:space="0" w:color="auto"/>
            </w:tcBorders>
            <w:shd w:val="clear" w:color="auto" w:fill="auto"/>
            <w:vAlign w:val="bottom"/>
          </w:tcPr>
          <w:p w14:paraId="11FC63CF" w14:textId="77777777" w:rsidR="00FD786E" w:rsidRPr="00435803" w:rsidRDefault="00FD786E" w:rsidP="00435803">
            <w:pPr>
              <w:pStyle w:val="SingleTxtG"/>
              <w:spacing w:before="80" w:after="80" w:line="220" w:lineRule="exact"/>
              <w:ind w:left="57" w:right="28"/>
              <w:jc w:val="right"/>
              <w:rPr>
                <w:b/>
                <w:sz w:val="18"/>
                <w:lang w:val="es-ES_tradnl"/>
              </w:rPr>
            </w:pPr>
            <w:r w:rsidRPr="00435803">
              <w:rPr>
                <w:b/>
                <w:sz w:val="18"/>
                <w:lang w:val="es-ES_tradnl"/>
              </w:rPr>
              <w:t>103</w:t>
            </w:r>
          </w:p>
        </w:tc>
        <w:tc>
          <w:tcPr>
            <w:tcW w:w="826" w:type="dxa"/>
            <w:tcBorders>
              <w:top w:val="single" w:sz="4" w:space="0" w:color="auto"/>
              <w:bottom w:val="single" w:sz="12" w:space="0" w:color="auto"/>
            </w:tcBorders>
            <w:shd w:val="clear" w:color="auto" w:fill="auto"/>
            <w:vAlign w:val="bottom"/>
          </w:tcPr>
          <w:p w14:paraId="1A8DC2DC" w14:textId="77777777" w:rsidR="00FD786E" w:rsidRPr="00435803" w:rsidRDefault="00FD786E" w:rsidP="00435803">
            <w:pPr>
              <w:pStyle w:val="SingleTxtG"/>
              <w:spacing w:before="80" w:after="80" w:line="220" w:lineRule="exact"/>
              <w:ind w:left="57" w:right="28"/>
              <w:jc w:val="right"/>
              <w:rPr>
                <w:b/>
                <w:sz w:val="18"/>
                <w:lang w:val="es-ES_tradnl"/>
              </w:rPr>
            </w:pPr>
            <w:r w:rsidRPr="00435803">
              <w:rPr>
                <w:b/>
                <w:sz w:val="18"/>
                <w:lang w:val="es-ES_tradnl"/>
              </w:rPr>
              <w:t>89</w:t>
            </w:r>
          </w:p>
        </w:tc>
        <w:tc>
          <w:tcPr>
            <w:tcW w:w="826" w:type="dxa"/>
            <w:tcBorders>
              <w:top w:val="single" w:sz="4" w:space="0" w:color="auto"/>
              <w:bottom w:val="single" w:sz="12" w:space="0" w:color="auto"/>
            </w:tcBorders>
            <w:shd w:val="clear" w:color="auto" w:fill="auto"/>
            <w:vAlign w:val="bottom"/>
          </w:tcPr>
          <w:p w14:paraId="4B793069" w14:textId="77777777" w:rsidR="00FD786E" w:rsidRPr="00435803" w:rsidRDefault="00FD786E" w:rsidP="00435803">
            <w:pPr>
              <w:pStyle w:val="SingleTxtG"/>
              <w:spacing w:before="80" w:after="80" w:line="220" w:lineRule="exact"/>
              <w:ind w:left="57" w:right="28"/>
              <w:jc w:val="right"/>
              <w:rPr>
                <w:b/>
                <w:sz w:val="18"/>
                <w:lang w:val="es-ES_tradnl"/>
              </w:rPr>
            </w:pPr>
            <w:r w:rsidRPr="00435803">
              <w:rPr>
                <w:b/>
                <w:sz w:val="18"/>
                <w:lang w:val="es-ES_tradnl"/>
              </w:rPr>
              <w:t>73</w:t>
            </w:r>
          </w:p>
        </w:tc>
        <w:tc>
          <w:tcPr>
            <w:tcW w:w="826" w:type="dxa"/>
            <w:tcBorders>
              <w:top w:val="single" w:sz="4" w:space="0" w:color="auto"/>
              <w:bottom w:val="single" w:sz="12" w:space="0" w:color="auto"/>
            </w:tcBorders>
            <w:shd w:val="clear" w:color="auto" w:fill="auto"/>
            <w:vAlign w:val="bottom"/>
          </w:tcPr>
          <w:p w14:paraId="034318B8" w14:textId="77777777" w:rsidR="00FD786E" w:rsidRPr="00435803" w:rsidRDefault="00FD786E" w:rsidP="00435803">
            <w:pPr>
              <w:pStyle w:val="SingleTxtG"/>
              <w:spacing w:before="80" w:after="80" w:line="220" w:lineRule="exact"/>
              <w:ind w:left="57" w:right="28"/>
              <w:jc w:val="right"/>
              <w:rPr>
                <w:b/>
                <w:sz w:val="18"/>
                <w:lang w:val="es-ES_tradnl"/>
              </w:rPr>
            </w:pPr>
            <w:r w:rsidRPr="00435803">
              <w:rPr>
                <w:b/>
                <w:sz w:val="18"/>
                <w:lang w:val="es-ES_tradnl"/>
              </w:rPr>
              <w:t>53</w:t>
            </w:r>
          </w:p>
        </w:tc>
        <w:tc>
          <w:tcPr>
            <w:tcW w:w="826" w:type="dxa"/>
            <w:tcBorders>
              <w:top w:val="single" w:sz="4" w:space="0" w:color="auto"/>
              <w:bottom w:val="single" w:sz="12" w:space="0" w:color="auto"/>
            </w:tcBorders>
            <w:shd w:val="clear" w:color="auto" w:fill="auto"/>
            <w:vAlign w:val="bottom"/>
          </w:tcPr>
          <w:p w14:paraId="401805E3" w14:textId="77777777" w:rsidR="00FD786E" w:rsidRPr="00435803" w:rsidRDefault="00FD786E" w:rsidP="00435803">
            <w:pPr>
              <w:pStyle w:val="SingleTxtG"/>
              <w:spacing w:before="80" w:after="80" w:line="220" w:lineRule="exact"/>
              <w:ind w:left="57" w:right="28"/>
              <w:jc w:val="right"/>
              <w:rPr>
                <w:b/>
                <w:sz w:val="18"/>
                <w:lang w:val="es-ES_tradnl"/>
              </w:rPr>
            </w:pPr>
            <w:r w:rsidRPr="00435803">
              <w:rPr>
                <w:b/>
                <w:sz w:val="18"/>
                <w:lang w:val="es-ES_tradnl"/>
              </w:rPr>
              <w:t>75</w:t>
            </w:r>
          </w:p>
        </w:tc>
      </w:tr>
    </w:tbl>
    <w:p w14:paraId="3A63A338" w14:textId="77777777" w:rsidR="00FD786E" w:rsidRPr="00435803" w:rsidRDefault="00FD786E" w:rsidP="00663640">
      <w:pPr>
        <w:pStyle w:val="SingleTxtG"/>
        <w:spacing w:before="110" w:after="220"/>
        <w:ind w:firstLine="170"/>
        <w:jc w:val="left"/>
        <w:rPr>
          <w:sz w:val="18"/>
          <w:szCs w:val="18"/>
          <w:lang w:val="es-ES_tradnl"/>
        </w:rPr>
      </w:pPr>
      <w:r w:rsidRPr="00435803">
        <w:rPr>
          <w:i/>
          <w:iCs/>
          <w:sz w:val="18"/>
          <w:szCs w:val="18"/>
          <w:lang w:val="es-ES_tradnl"/>
        </w:rPr>
        <w:t>Fuente:</w:t>
      </w:r>
      <w:r w:rsidRPr="00435803">
        <w:rPr>
          <w:sz w:val="18"/>
          <w:szCs w:val="18"/>
          <w:lang w:val="es-ES_tradnl"/>
        </w:rPr>
        <w:t xml:space="preserve"> Oficina del Secretario de Seguridad.</w:t>
      </w:r>
    </w:p>
    <w:p w14:paraId="1B79600E" w14:textId="77777777" w:rsidR="00FD786E" w:rsidRPr="00FD786E" w:rsidRDefault="00FD786E" w:rsidP="00FD786E">
      <w:pPr>
        <w:pStyle w:val="SingleTxtG"/>
        <w:rPr>
          <w:lang w:val="es-ES_tradnl"/>
        </w:rPr>
      </w:pPr>
      <w:r w:rsidRPr="00FD786E">
        <w:rPr>
          <w:lang w:val="es-ES_tradnl"/>
        </w:rPr>
        <w:lastRenderedPageBreak/>
        <w:t>219.</w:t>
      </w:r>
      <w:r w:rsidRPr="00FD786E">
        <w:rPr>
          <w:lang w:val="es-ES_tradnl"/>
        </w:rPr>
        <w:tab/>
        <w:t>En los seis años comprendidos entre 2011 y 2016, según la Fiscalía General, se procesaron, respectivamente, 7, 5, 7, 6, 2 y 8 casos de violación del domicilio (artículo 184 del Código Penal).</w:t>
      </w:r>
    </w:p>
    <w:p w14:paraId="1A66C238" w14:textId="77777777" w:rsidR="00FD786E" w:rsidRPr="00FD786E" w:rsidRDefault="00FD786E" w:rsidP="00FD786E">
      <w:pPr>
        <w:pStyle w:val="SingleTxtG"/>
        <w:rPr>
          <w:lang w:val="es-ES_tradnl"/>
        </w:rPr>
      </w:pPr>
      <w:r w:rsidRPr="00FD786E">
        <w:rPr>
          <w:lang w:val="es-ES_tradnl"/>
        </w:rPr>
        <w:t>220.</w:t>
      </w:r>
      <w:r w:rsidRPr="00FD786E">
        <w:rPr>
          <w:lang w:val="es-ES_tradnl"/>
        </w:rPr>
        <w:tab/>
        <w:t xml:space="preserve">En este contexto, cabe destacar la aprobación de la Ley </w:t>
      </w:r>
      <w:r w:rsidR="00705103">
        <w:rPr>
          <w:lang w:val="es-ES_tradnl"/>
        </w:rPr>
        <w:t xml:space="preserve">núm. </w:t>
      </w:r>
      <w:r w:rsidRPr="00FD786E">
        <w:rPr>
          <w:lang w:val="es-ES_tradnl"/>
        </w:rPr>
        <w:t xml:space="preserve">8/2017, que modificó el Código Penal de Macao para reforzar la protección de la integridad física y psicológica, la libertad sexual y la autodeterminación sexual. Cabe resaltar asimismo la Ley </w:t>
      </w:r>
      <w:r w:rsidR="00705103">
        <w:rPr>
          <w:lang w:val="es-ES_tradnl"/>
        </w:rPr>
        <w:t>núm.</w:t>
      </w:r>
      <w:r w:rsidR="0021061A">
        <w:rPr>
          <w:lang w:val="es-ES_tradnl"/>
        </w:rPr>
        <w:t> </w:t>
      </w:r>
      <w:r w:rsidRPr="00FD786E">
        <w:rPr>
          <w:lang w:val="es-ES_tradnl"/>
        </w:rPr>
        <w:t>2/2016, sobre la prevención y la lucha contra la violencia doméstica. En los párrafos del presente documento relativos a los artículos 23 y 24 se proporciona información más detallada sobre dichas leyes.</w:t>
      </w:r>
    </w:p>
    <w:p w14:paraId="73359C9B" w14:textId="77777777" w:rsidR="00FD786E" w:rsidRPr="00FD786E" w:rsidRDefault="00FD786E" w:rsidP="00FD786E">
      <w:pPr>
        <w:pStyle w:val="SingleTxtG"/>
        <w:rPr>
          <w:lang w:val="es-ES_tradnl"/>
        </w:rPr>
      </w:pPr>
      <w:r w:rsidRPr="00FD786E">
        <w:rPr>
          <w:lang w:val="es-ES_tradnl"/>
        </w:rPr>
        <w:t>221.</w:t>
      </w:r>
      <w:r w:rsidRPr="00FD786E">
        <w:rPr>
          <w:lang w:val="es-ES_tradnl"/>
        </w:rPr>
        <w:tab/>
        <w:t xml:space="preserve">En lo que respecta a la difusión, la vigilancia y la promoción de la protección de los datos personales, la Oficina para la Protección de los Datos Personales ha adoptado nuevas medidas en virtud de la Ley </w:t>
      </w:r>
      <w:r w:rsidR="00705103">
        <w:rPr>
          <w:lang w:val="es-ES_tradnl"/>
        </w:rPr>
        <w:t xml:space="preserve">núm. </w:t>
      </w:r>
      <w:r w:rsidRPr="00FD786E">
        <w:rPr>
          <w:lang w:val="es-ES_tradnl"/>
        </w:rPr>
        <w:t xml:space="preserve">8/2005. La Oficina funciona de manera independiente y autónoma (Orden </w:t>
      </w:r>
      <w:r w:rsidR="0021061A">
        <w:rPr>
          <w:lang w:val="es-ES_tradnl"/>
        </w:rPr>
        <w:t xml:space="preserve">núm. </w:t>
      </w:r>
      <w:r w:rsidRPr="00FD786E">
        <w:rPr>
          <w:lang w:val="es-ES_tradnl"/>
        </w:rPr>
        <w:t>83/2007 del Jefe del Ejecutivo). Todas las entidades privadas y públicas tienen la obligación de cooperar con la Oficina.</w:t>
      </w:r>
    </w:p>
    <w:p w14:paraId="6AC5E456" w14:textId="77777777" w:rsidR="00FD786E" w:rsidRPr="00FD786E" w:rsidRDefault="00FD786E" w:rsidP="00FD786E">
      <w:pPr>
        <w:pStyle w:val="SingleTxtG"/>
        <w:rPr>
          <w:lang w:val="es-ES_tradnl"/>
        </w:rPr>
      </w:pPr>
      <w:r w:rsidRPr="00FD786E">
        <w:rPr>
          <w:lang w:val="es-ES_tradnl"/>
        </w:rPr>
        <w:t>222.</w:t>
      </w:r>
      <w:r w:rsidRPr="00FD786E">
        <w:rPr>
          <w:lang w:val="es-ES_tradnl"/>
        </w:rPr>
        <w:tab/>
        <w:t xml:space="preserve">En los años comprendidos entre 2011 y 2016, se realizaron 776 investigaciones y se formularon 266 recomendaciones. Se aplicaron 78 sanciones administrativas en virtud del artículo 33, párrafos 1 y 2, de la Ley </w:t>
      </w:r>
      <w:r w:rsidR="00705103">
        <w:rPr>
          <w:lang w:val="es-ES_tradnl"/>
        </w:rPr>
        <w:t xml:space="preserve">núm. </w:t>
      </w:r>
      <w:r w:rsidRPr="00FD786E">
        <w:rPr>
          <w:lang w:val="es-ES_tradnl"/>
        </w:rPr>
        <w:t>8/2005 (multas comprendidas entre 4.000 y 80.000 patacas).</w:t>
      </w:r>
    </w:p>
    <w:p w14:paraId="44D5A529" w14:textId="77777777" w:rsidR="00FD786E" w:rsidRPr="00FD786E" w:rsidRDefault="00C703EA" w:rsidP="00C703EA">
      <w:pPr>
        <w:pStyle w:val="H23G"/>
        <w:rPr>
          <w:lang w:val="es-ES_tradnl"/>
        </w:rPr>
      </w:pPr>
      <w:r>
        <w:rPr>
          <w:lang w:val="es-ES_tradnl"/>
        </w:rPr>
        <w:tab/>
      </w:r>
      <w:r w:rsidR="00FD786E" w:rsidRPr="00FD786E">
        <w:rPr>
          <w:lang w:val="es-ES_tradnl"/>
        </w:rPr>
        <w:tab/>
        <w:t>Investigaciones relativas a las infracciones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11"/>
        <w:gridCol w:w="1132"/>
        <w:gridCol w:w="1134"/>
        <w:gridCol w:w="851"/>
        <w:gridCol w:w="850"/>
        <w:gridCol w:w="1134"/>
        <w:gridCol w:w="1558"/>
      </w:tblGrid>
      <w:tr w:rsidR="00C703EA" w:rsidRPr="00C703EA" w14:paraId="2897AF99" w14:textId="77777777" w:rsidTr="000319A5">
        <w:trPr>
          <w:trHeight w:val="240"/>
          <w:tblHeader/>
        </w:trPr>
        <w:tc>
          <w:tcPr>
            <w:tcW w:w="711" w:type="dxa"/>
            <w:vMerge w:val="restart"/>
            <w:tcBorders>
              <w:top w:val="single" w:sz="4" w:space="0" w:color="auto"/>
              <w:bottom w:val="single" w:sz="4" w:space="0" w:color="auto"/>
            </w:tcBorders>
            <w:shd w:val="clear" w:color="auto" w:fill="auto"/>
            <w:vAlign w:val="bottom"/>
          </w:tcPr>
          <w:p w14:paraId="532E01B7" w14:textId="77777777" w:rsidR="00C703EA" w:rsidRPr="00C703EA" w:rsidRDefault="00C703EA" w:rsidP="00C703EA">
            <w:pPr>
              <w:pStyle w:val="SingleTxtG"/>
              <w:spacing w:before="80" w:after="80" w:line="200" w:lineRule="exact"/>
              <w:ind w:left="0" w:right="0"/>
              <w:jc w:val="left"/>
              <w:rPr>
                <w:i/>
                <w:sz w:val="16"/>
                <w:lang w:val="es-ES_tradnl"/>
              </w:rPr>
            </w:pPr>
            <w:r w:rsidRPr="00C703EA">
              <w:rPr>
                <w:i/>
                <w:iCs/>
                <w:sz w:val="16"/>
                <w:lang w:val="es-ES_tradnl"/>
              </w:rPr>
              <w:t>Año</w:t>
            </w:r>
          </w:p>
        </w:tc>
        <w:tc>
          <w:tcPr>
            <w:tcW w:w="1132" w:type="dxa"/>
            <w:vMerge w:val="restart"/>
            <w:tcBorders>
              <w:top w:val="single" w:sz="4" w:space="0" w:color="auto"/>
              <w:bottom w:val="single" w:sz="4" w:space="0" w:color="auto"/>
            </w:tcBorders>
            <w:shd w:val="clear" w:color="auto" w:fill="auto"/>
            <w:vAlign w:val="bottom"/>
          </w:tcPr>
          <w:p w14:paraId="2704B1EF" w14:textId="77777777" w:rsidR="00C703EA" w:rsidRPr="00C703EA" w:rsidRDefault="00C703EA" w:rsidP="00C703EA">
            <w:pPr>
              <w:pStyle w:val="SingleTxtG"/>
              <w:spacing w:before="80" w:after="80" w:line="200" w:lineRule="exact"/>
              <w:ind w:left="57" w:right="28"/>
              <w:jc w:val="right"/>
              <w:rPr>
                <w:i/>
                <w:sz w:val="16"/>
                <w:lang w:val="es-ES_tradnl"/>
              </w:rPr>
            </w:pPr>
            <w:r w:rsidRPr="00C703EA">
              <w:rPr>
                <w:i/>
                <w:iCs/>
                <w:sz w:val="16"/>
                <w:lang w:val="es-ES_tradnl"/>
              </w:rPr>
              <w:t>Investigaciones iniciadas</w:t>
            </w:r>
          </w:p>
        </w:tc>
        <w:tc>
          <w:tcPr>
            <w:tcW w:w="1134" w:type="dxa"/>
            <w:vMerge w:val="restart"/>
            <w:tcBorders>
              <w:top w:val="single" w:sz="4" w:space="0" w:color="auto"/>
              <w:bottom w:val="single" w:sz="4" w:space="0" w:color="auto"/>
            </w:tcBorders>
            <w:shd w:val="clear" w:color="auto" w:fill="auto"/>
            <w:vAlign w:val="bottom"/>
          </w:tcPr>
          <w:p w14:paraId="7A2AD93D" w14:textId="77777777" w:rsidR="00C703EA" w:rsidRPr="00C703EA" w:rsidRDefault="00C703EA" w:rsidP="005D3165">
            <w:pPr>
              <w:pStyle w:val="SingleTxtG"/>
              <w:spacing w:before="80" w:after="80" w:line="200" w:lineRule="exact"/>
              <w:ind w:left="28" w:right="57"/>
              <w:jc w:val="right"/>
              <w:rPr>
                <w:i/>
                <w:sz w:val="16"/>
                <w:lang w:val="es-ES_tradnl"/>
              </w:rPr>
            </w:pPr>
            <w:r w:rsidRPr="00C703EA">
              <w:rPr>
                <w:i/>
                <w:iCs/>
                <w:sz w:val="16"/>
                <w:lang w:val="es-ES_tradnl"/>
              </w:rPr>
              <w:t>Investigaciones concluidas</w:t>
            </w:r>
          </w:p>
        </w:tc>
        <w:tc>
          <w:tcPr>
            <w:tcW w:w="2835" w:type="dxa"/>
            <w:gridSpan w:val="3"/>
            <w:tcBorders>
              <w:top w:val="single" w:sz="4" w:space="0" w:color="auto"/>
              <w:bottom w:val="single" w:sz="4" w:space="0" w:color="auto"/>
            </w:tcBorders>
            <w:shd w:val="clear" w:color="auto" w:fill="auto"/>
            <w:vAlign w:val="bottom"/>
          </w:tcPr>
          <w:p w14:paraId="58DCFAEF" w14:textId="77777777" w:rsidR="00C703EA" w:rsidRPr="00C703EA" w:rsidRDefault="00C703EA" w:rsidP="00C703EA">
            <w:pPr>
              <w:pStyle w:val="SingleTxtG"/>
              <w:spacing w:before="80" w:after="80" w:line="200" w:lineRule="exact"/>
              <w:ind w:left="0" w:right="0"/>
              <w:jc w:val="center"/>
              <w:rPr>
                <w:i/>
                <w:sz w:val="16"/>
                <w:lang w:val="es-ES_tradnl"/>
              </w:rPr>
            </w:pPr>
            <w:r w:rsidRPr="00C703EA">
              <w:rPr>
                <w:i/>
                <w:iCs/>
                <w:sz w:val="16"/>
                <w:lang w:val="es-ES_tradnl"/>
              </w:rPr>
              <w:t>Procedimiento iniciado por</w:t>
            </w:r>
          </w:p>
        </w:tc>
        <w:tc>
          <w:tcPr>
            <w:tcW w:w="1558" w:type="dxa"/>
            <w:vMerge w:val="restart"/>
            <w:tcBorders>
              <w:top w:val="single" w:sz="4" w:space="0" w:color="auto"/>
            </w:tcBorders>
            <w:shd w:val="clear" w:color="auto" w:fill="auto"/>
            <w:vAlign w:val="bottom"/>
          </w:tcPr>
          <w:p w14:paraId="309393BE" w14:textId="77777777" w:rsidR="00C703EA" w:rsidRPr="00C703EA" w:rsidRDefault="00C703EA" w:rsidP="00C703EA">
            <w:pPr>
              <w:pStyle w:val="SingleTxtG"/>
              <w:spacing w:before="80" w:after="80" w:line="200" w:lineRule="exact"/>
              <w:ind w:left="57" w:right="28"/>
              <w:jc w:val="right"/>
              <w:rPr>
                <w:i/>
                <w:sz w:val="16"/>
                <w:lang w:val="es-ES_tradnl"/>
              </w:rPr>
            </w:pPr>
            <w:r w:rsidRPr="00C703EA">
              <w:rPr>
                <w:i/>
                <w:iCs/>
                <w:sz w:val="16"/>
                <w:lang w:val="es-ES_tradnl"/>
              </w:rPr>
              <w:t>Oficina para la Protección de los Datos Personales</w:t>
            </w:r>
          </w:p>
        </w:tc>
      </w:tr>
      <w:tr w:rsidR="00C703EA" w:rsidRPr="00C703EA" w14:paraId="57FFC684" w14:textId="77777777" w:rsidTr="000319A5">
        <w:trPr>
          <w:trHeight w:val="240"/>
          <w:tblHeader/>
        </w:trPr>
        <w:tc>
          <w:tcPr>
            <w:tcW w:w="711" w:type="dxa"/>
            <w:vMerge/>
            <w:tcBorders>
              <w:top w:val="single" w:sz="4" w:space="0" w:color="auto"/>
              <w:bottom w:val="single" w:sz="12" w:space="0" w:color="auto"/>
            </w:tcBorders>
            <w:shd w:val="clear" w:color="auto" w:fill="auto"/>
            <w:vAlign w:val="bottom"/>
          </w:tcPr>
          <w:p w14:paraId="5E3856AC" w14:textId="77777777" w:rsidR="00C703EA" w:rsidRPr="00C703EA" w:rsidRDefault="00C703EA" w:rsidP="00C703EA">
            <w:pPr>
              <w:pStyle w:val="SingleTxtG"/>
              <w:spacing w:before="40" w:after="40" w:line="220" w:lineRule="exact"/>
              <w:ind w:left="0" w:right="0"/>
              <w:jc w:val="left"/>
              <w:rPr>
                <w:sz w:val="18"/>
                <w:lang w:val="es-ES_tradnl"/>
              </w:rPr>
            </w:pPr>
          </w:p>
        </w:tc>
        <w:tc>
          <w:tcPr>
            <w:tcW w:w="1132" w:type="dxa"/>
            <w:vMerge/>
            <w:tcBorders>
              <w:top w:val="single" w:sz="4" w:space="0" w:color="auto"/>
              <w:bottom w:val="single" w:sz="12" w:space="0" w:color="auto"/>
            </w:tcBorders>
            <w:shd w:val="clear" w:color="auto" w:fill="auto"/>
            <w:vAlign w:val="bottom"/>
          </w:tcPr>
          <w:p w14:paraId="3261F960" w14:textId="77777777" w:rsidR="00C703EA" w:rsidRPr="00C703EA" w:rsidRDefault="00C703EA" w:rsidP="00C703EA">
            <w:pPr>
              <w:pStyle w:val="SingleTxtG"/>
              <w:spacing w:before="40" w:after="40" w:line="220" w:lineRule="exact"/>
              <w:ind w:left="57" w:right="28"/>
              <w:jc w:val="right"/>
              <w:rPr>
                <w:sz w:val="18"/>
                <w:lang w:val="es-ES_tradnl"/>
              </w:rPr>
            </w:pPr>
          </w:p>
        </w:tc>
        <w:tc>
          <w:tcPr>
            <w:tcW w:w="1134" w:type="dxa"/>
            <w:vMerge/>
            <w:tcBorders>
              <w:top w:val="single" w:sz="4" w:space="0" w:color="auto"/>
              <w:bottom w:val="single" w:sz="12" w:space="0" w:color="auto"/>
            </w:tcBorders>
            <w:shd w:val="clear" w:color="auto" w:fill="auto"/>
            <w:vAlign w:val="bottom"/>
          </w:tcPr>
          <w:p w14:paraId="73A89922" w14:textId="77777777" w:rsidR="00C703EA" w:rsidRPr="00C703EA" w:rsidRDefault="00C703EA" w:rsidP="005D3165">
            <w:pPr>
              <w:pStyle w:val="SingleTxtG"/>
              <w:spacing w:before="40" w:after="40" w:line="220" w:lineRule="exact"/>
              <w:ind w:left="28" w:right="57"/>
              <w:jc w:val="right"/>
              <w:rPr>
                <w:sz w:val="18"/>
                <w:lang w:val="es-ES_tradnl"/>
              </w:rPr>
            </w:pPr>
          </w:p>
        </w:tc>
        <w:tc>
          <w:tcPr>
            <w:tcW w:w="851" w:type="dxa"/>
            <w:tcBorders>
              <w:top w:val="single" w:sz="4" w:space="0" w:color="auto"/>
              <w:bottom w:val="single" w:sz="12" w:space="0" w:color="auto"/>
            </w:tcBorders>
            <w:shd w:val="clear" w:color="auto" w:fill="auto"/>
            <w:vAlign w:val="bottom"/>
          </w:tcPr>
          <w:p w14:paraId="2607B593" w14:textId="77777777" w:rsidR="00C703EA" w:rsidRPr="00C703EA" w:rsidRDefault="00C703EA" w:rsidP="00C703EA">
            <w:pPr>
              <w:pStyle w:val="SingleTxtG"/>
              <w:spacing w:before="80" w:after="80" w:line="200" w:lineRule="exact"/>
              <w:ind w:left="57" w:right="28"/>
              <w:jc w:val="right"/>
              <w:rPr>
                <w:i/>
                <w:iCs/>
                <w:sz w:val="16"/>
                <w:lang w:val="es-ES_tradnl"/>
              </w:rPr>
            </w:pPr>
            <w:r w:rsidRPr="00C703EA">
              <w:rPr>
                <w:i/>
                <w:iCs/>
                <w:sz w:val="16"/>
                <w:lang w:val="es-ES_tradnl"/>
              </w:rPr>
              <w:t>Queja</w:t>
            </w:r>
          </w:p>
        </w:tc>
        <w:tc>
          <w:tcPr>
            <w:tcW w:w="850" w:type="dxa"/>
            <w:tcBorders>
              <w:top w:val="single" w:sz="4" w:space="0" w:color="auto"/>
              <w:bottom w:val="single" w:sz="12" w:space="0" w:color="auto"/>
            </w:tcBorders>
            <w:shd w:val="clear" w:color="auto" w:fill="auto"/>
            <w:vAlign w:val="bottom"/>
          </w:tcPr>
          <w:p w14:paraId="10CD8493" w14:textId="77777777" w:rsidR="00C703EA" w:rsidRPr="00C703EA" w:rsidRDefault="00C703EA" w:rsidP="00C703EA">
            <w:pPr>
              <w:pStyle w:val="SingleTxtG"/>
              <w:spacing w:before="80" w:after="80" w:line="200" w:lineRule="exact"/>
              <w:ind w:left="57" w:right="28"/>
              <w:jc w:val="right"/>
              <w:rPr>
                <w:i/>
                <w:iCs/>
                <w:sz w:val="16"/>
                <w:lang w:val="es-ES_tradnl"/>
              </w:rPr>
            </w:pPr>
            <w:r w:rsidRPr="00C703EA">
              <w:rPr>
                <w:i/>
                <w:iCs/>
                <w:sz w:val="16"/>
                <w:lang w:val="es-ES_tradnl"/>
              </w:rPr>
              <w:t>Denuncia</w:t>
            </w:r>
          </w:p>
        </w:tc>
        <w:tc>
          <w:tcPr>
            <w:tcW w:w="1134" w:type="dxa"/>
            <w:tcBorders>
              <w:top w:val="single" w:sz="4" w:space="0" w:color="auto"/>
              <w:bottom w:val="single" w:sz="12" w:space="0" w:color="auto"/>
            </w:tcBorders>
            <w:shd w:val="clear" w:color="auto" w:fill="auto"/>
            <w:vAlign w:val="bottom"/>
          </w:tcPr>
          <w:p w14:paraId="3763A969" w14:textId="77777777" w:rsidR="00C703EA" w:rsidRPr="00C703EA" w:rsidRDefault="00C703EA" w:rsidP="00C703EA">
            <w:pPr>
              <w:pStyle w:val="SingleTxtG"/>
              <w:spacing w:before="80" w:after="80" w:line="200" w:lineRule="exact"/>
              <w:ind w:left="57" w:right="28"/>
              <w:jc w:val="right"/>
              <w:rPr>
                <w:i/>
                <w:iCs/>
                <w:sz w:val="16"/>
                <w:lang w:val="es-ES_tradnl"/>
              </w:rPr>
            </w:pPr>
            <w:r w:rsidRPr="00C703EA">
              <w:rPr>
                <w:i/>
                <w:iCs/>
                <w:sz w:val="16"/>
                <w:lang w:val="es-ES_tradnl"/>
              </w:rPr>
              <w:t>Transferencia</w:t>
            </w:r>
          </w:p>
        </w:tc>
        <w:tc>
          <w:tcPr>
            <w:tcW w:w="1558" w:type="dxa"/>
            <w:vMerge/>
            <w:tcBorders>
              <w:bottom w:val="single" w:sz="12" w:space="0" w:color="auto"/>
            </w:tcBorders>
            <w:shd w:val="clear" w:color="auto" w:fill="auto"/>
            <w:vAlign w:val="bottom"/>
          </w:tcPr>
          <w:p w14:paraId="0566E8DB" w14:textId="77777777" w:rsidR="00C703EA" w:rsidRPr="00C703EA" w:rsidRDefault="00C703EA" w:rsidP="00C703EA">
            <w:pPr>
              <w:pStyle w:val="SingleTxtG"/>
              <w:spacing w:before="80" w:after="80" w:line="200" w:lineRule="exact"/>
              <w:ind w:left="57" w:right="28"/>
              <w:jc w:val="right"/>
              <w:rPr>
                <w:i/>
                <w:iCs/>
                <w:sz w:val="16"/>
                <w:lang w:val="es-ES_tradnl"/>
              </w:rPr>
            </w:pPr>
          </w:p>
        </w:tc>
      </w:tr>
      <w:tr w:rsidR="00C703EA" w:rsidRPr="00C703EA" w14:paraId="391A0E0B" w14:textId="77777777" w:rsidTr="00C703EA">
        <w:trPr>
          <w:trHeight w:val="240"/>
        </w:trPr>
        <w:tc>
          <w:tcPr>
            <w:tcW w:w="711" w:type="dxa"/>
            <w:tcBorders>
              <w:top w:val="single" w:sz="12" w:space="0" w:color="auto"/>
            </w:tcBorders>
            <w:shd w:val="clear" w:color="auto" w:fill="auto"/>
          </w:tcPr>
          <w:p w14:paraId="0A6F8F32"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2011</w:t>
            </w:r>
          </w:p>
        </w:tc>
        <w:tc>
          <w:tcPr>
            <w:tcW w:w="1132" w:type="dxa"/>
            <w:tcBorders>
              <w:top w:val="single" w:sz="12" w:space="0" w:color="auto"/>
            </w:tcBorders>
            <w:shd w:val="clear" w:color="auto" w:fill="auto"/>
            <w:vAlign w:val="bottom"/>
          </w:tcPr>
          <w:p w14:paraId="74D53173"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86</w:t>
            </w:r>
          </w:p>
        </w:tc>
        <w:tc>
          <w:tcPr>
            <w:tcW w:w="1134" w:type="dxa"/>
            <w:tcBorders>
              <w:top w:val="single" w:sz="12" w:space="0" w:color="auto"/>
            </w:tcBorders>
            <w:shd w:val="clear" w:color="auto" w:fill="auto"/>
            <w:vAlign w:val="bottom"/>
          </w:tcPr>
          <w:p w14:paraId="31D70323" w14:textId="77777777" w:rsidR="00FD786E" w:rsidRPr="00C703EA" w:rsidRDefault="00FD786E" w:rsidP="005D3165">
            <w:pPr>
              <w:pStyle w:val="SingleTxtG"/>
              <w:spacing w:before="40" w:after="40" w:line="220" w:lineRule="exact"/>
              <w:ind w:left="28" w:right="57"/>
              <w:jc w:val="right"/>
              <w:rPr>
                <w:sz w:val="18"/>
                <w:lang w:val="es-ES_tradnl"/>
              </w:rPr>
            </w:pPr>
            <w:r w:rsidRPr="00C703EA">
              <w:rPr>
                <w:sz w:val="18"/>
                <w:lang w:val="es-ES_tradnl"/>
              </w:rPr>
              <w:t>76</w:t>
            </w:r>
          </w:p>
        </w:tc>
        <w:tc>
          <w:tcPr>
            <w:tcW w:w="851" w:type="dxa"/>
            <w:tcBorders>
              <w:top w:val="single" w:sz="12" w:space="0" w:color="auto"/>
            </w:tcBorders>
            <w:shd w:val="clear" w:color="auto" w:fill="auto"/>
            <w:vAlign w:val="bottom"/>
          </w:tcPr>
          <w:p w14:paraId="20A0210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38</w:t>
            </w:r>
          </w:p>
        </w:tc>
        <w:tc>
          <w:tcPr>
            <w:tcW w:w="850" w:type="dxa"/>
            <w:tcBorders>
              <w:top w:val="single" w:sz="12" w:space="0" w:color="auto"/>
            </w:tcBorders>
            <w:shd w:val="clear" w:color="auto" w:fill="auto"/>
            <w:vAlign w:val="bottom"/>
          </w:tcPr>
          <w:p w14:paraId="3A1F8559"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26</w:t>
            </w:r>
          </w:p>
        </w:tc>
        <w:tc>
          <w:tcPr>
            <w:tcW w:w="1134" w:type="dxa"/>
            <w:tcBorders>
              <w:top w:val="single" w:sz="12" w:space="0" w:color="auto"/>
            </w:tcBorders>
            <w:shd w:val="clear" w:color="auto" w:fill="auto"/>
            <w:vAlign w:val="bottom"/>
          </w:tcPr>
          <w:p w14:paraId="664B7A93"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14</w:t>
            </w:r>
          </w:p>
        </w:tc>
        <w:tc>
          <w:tcPr>
            <w:tcW w:w="1558" w:type="dxa"/>
            <w:tcBorders>
              <w:top w:val="single" w:sz="12" w:space="0" w:color="auto"/>
            </w:tcBorders>
            <w:shd w:val="clear" w:color="auto" w:fill="auto"/>
            <w:vAlign w:val="bottom"/>
          </w:tcPr>
          <w:p w14:paraId="78AA5209"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8</w:t>
            </w:r>
          </w:p>
        </w:tc>
      </w:tr>
      <w:tr w:rsidR="00C703EA" w:rsidRPr="00C703EA" w14:paraId="74C11E43" w14:textId="77777777" w:rsidTr="00C703EA">
        <w:trPr>
          <w:trHeight w:val="240"/>
        </w:trPr>
        <w:tc>
          <w:tcPr>
            <w:tcW w:w="711" w:type="dxa"/>
            <w:shd w:val="clear" w:color="auto" w:fill="auto"/>
          </w:tcPr>
          <w:p w14:paraId="37998FB1"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2012</w:t>
            </w:r>
          </w:p>
        </w:tc>
        <w:tc>
          <w:tcPr>
            <w:tcW w:w="1132" w:type="dxa"/>
            <w:shd w:val="clear" w:color="auto" w:fill="auto"/>
            <w:vAlign w:val="bottom"/>
          </w:tcPr>
          <w:p w14:paraId="192A4F0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118</w:t>
            </w:r>
          </w:p>
        </w:tc>
        <w:tc>
          <w:tcPr>
            <w:tcW w:w="1134" w:type="dxa"/>
            <w:shd w:val="clear" w:color="auto" w:fill="auto"/>
            <w:vAlign w:val="bottom"/>
          </w:tcPr>
          <w:p w14:paraId="072644DE" w14:textId="77777777" w:rsidR="00FD786E" w:rsidRPr="00C703EA" w:rsidRDefault="00FD786E" w:rsidP="005D3165">
            <w:pPr>
              <w:pStyle w:val="SingleTxtG"/>
              <w:spacing w:before="40" w:after="40" w:line="220" w:lineRule="exact"/>
              <w:ind w:left="28" w:right="57"/>
              <w:jc w:val="right"/>
              <w:rPr>
                <w:sz w:val="18"/>
                <w:lang w:val="es-ES_tradnl"/>
              </w:rPr>
            </w:pPr>
            <w:r w:rsidRPr="00C703EA">
              <w:rPr>
                <w:sz w:val="18"/>
                <w:lang w:val="es-ES_tradnl"/>
              </w:rPr>
              <w:t>118</w:t>
            </w:r>
          </w:p>
        </w:tc>
        <w:tc>
          <w:tcPr>
            <w:tcW w:w="851" w:type="dxa"/>
            <w:shd w:val="clear" w:color="auto" w:fill="auto"/>
            <w:vAlign w:val="bottom"/>
          </w:tcPr>
          <w:p w14:paraId="622CA827"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50</w:t>
            </w:r>
          </w:p>
        </w:tc>
        <w:tc>
          <w:tcPr>
            <w:tcW w:w="850" w:type="dxa"/>
            <w:shd w:val="clear" w:color="auto" w:fill="auto"/>
            <w:vAlign w:val="bottom"/>
          </w:tcPr>
          <w:p w14:paraId="663BC026"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44</w:t>
            </w:r>
          </w:p>
        </w:tc>
        <w:tc>
          <w:tcPr>
            <w:tcW w:w="1134" w:type="dxa"/>
            <w:shd w:val="clear" w:color="auto" w:fill="auto"/>
            <w:vAlign w:val="bottom"/>
          </w:tcPr>
          <w:p w14:paraId="1D4765CC"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11</w:t>
            </w:r>
          </w:p>
        </w:tc>
        <w:tc>
          <w:tcPr>
            <w:tcW w:w="1558" w:type="dxa"/>
            <w:shd w:val="clear" w:color="auto" w:fill="auto"/>
            <w:vAlign w:val="bottom"/>
          </w:tcPr>
          <w:p w14:paraId="5718FD7A"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13</w:t>
            </w:r>
          </w:p>
        </w:tc>
      </w:tr>
      <w:tr w:rsidR="00C703EA" w:rsidRPr="00C703EA" w14:paraId="3148DB98" w14:textId="77777777" w:rsidTr="00C703EA">
        <w:trPr>
          <w:trHeight w:val="240"/>
        </w:trPr>
        <w:tc>
          <w:tcPr>
            <w:tcW w:w="711" w:type="dxa"/>
            <w:shd w:val="clear" w:color="auto" w:fill="auto"/>
          </w:tcPr>
          <w:p w14:paraId="2FB2F497"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2013</w:t>
            </w:r>
          </w:p>
        </w:tc>
        <w:tc>
          <w:tcPr>
            <w:tcW w:w="1132" w:type="dxa"/>
            <w:shd w:val="clear" w:color="auto" w:fill="auto"/>
            <w:vAlign w:val="bottom"/>
          </w:tcPr>
          <w:p w14:paraId="7F5E0F41"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141</w:t>
            </w:r>
          </w:p>
        </w:tc>
        <w:tc>
          <w:tcPr>
            <w:tcW w:w="1134" w:type="dxa"/>
            <w:shd w:val="clear" w:color="auto" w:fill="auto"/>
            <w:vAlign w:val="bottom"/>
          </w:tcPr>
          <w:p w14:paraId="567C3EFA" w14:textId="77777777" w:rsidR="00FD786E" w:rsidRPr="00C703EA" w:rsidRDefault="00FD786E" w:rsidP="005D3165">
            <w:pPr>
              <w:pStyle w:val="SingleTxtG"/>
              <w:spacing w:before="40" w:after="40" w:line="220" w:lineRule="exact"/>
              <w:ind w:left="28" w:right="57"/>
              <w:jc w:val="right"/>
              <w:rPr>
                <w:sz w:val="18"/>
                <w:lang w:val="es-ES_tradnl"/>
              </w:rPr>
            </w:pPr>
            <w:r w:rsidRPr="00C703EA">
              <w:rPr>
                <w:sz w:val="18"/>
                <w:lang w:val="es-ES_tradnl"/>
              </w:rPr>
              <w:t>103</w:t>
            </w:r>
          </w:p>
        </w:tc>
        <w:tc>
          <w:tcPr>
            <w:tcW w:w="851" w:type="dxa"/>
            <w:shd w:val="clear" w:color="auto" w:fill="auto"/>
            <w:vAlign w:val="bottom"/>
          </w:tcPr>
          <w:p w14:paraId="7788DB27"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67</w:t>
            </w:r>
          </w:p>
        </w:tc>
        <w:tc>
          <w:tcPr>
            <w:tcW w:w="850" w:type="dxa"/>
            <w:shd w:val="clear" w:color="auto" w:fill="auto"/>
            <w:vAlign w:val="bottom"/>
          </w:tcPr>
          <w:p w14:paraId="584C5B4E"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44</w:t>
            </w:r>
          </w:p>
        </w:tc>
        <w:tc>
          <w:tcPr>
            <w:tcW w:w="1134" w:type="dxa"/>
            <w:shd w:val="clear" w:color="auto" w:fill="auto"/>
            <w:vAlign w:val="bottom"/>
          </w:tcPr>
          <w:p w14:paraId="0457AE29"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17</w:t>
            </w:r>
          </w:p>
        </w:tc>
        <w:tc>
          <w:tcPr>
            <w:tcW w:w="1558" w:type="dxa"/>
            <w:shd w:val="clear" w:color="auto" w:fill="auto"/>
            <w:vAlign w:val="bottom"/>
          </w:tcPr>
          <w:p w14:paraId="32C100CF"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13</w:t>
            </w:r>
          </w:p>
        </w:tc>
      </w:tr>
      <w:tr w:rsidR="00C703EA" w:rsidRPr="00C703EA" w14:paraId="4C247F4A" w14:textId="77777777" w:rsidTr="00C703EA">
        <w:trPr>
          <w:trHeight w:val="240"/>
        </w:trPr>
        <w:tc>
          <w:tcPr>
            <w:tcW w:w="711" w:type="dxa"/>
            <w:shd w:val="clear" w:color="auto" w:fill="auto"/>
          </w:tcPr>
          <w:p w14:paraId="531D1A41"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2014</w:t>
            </w:r>
          </w:p>
        </w:tc>
        <w:tc>
          <w:tcPr>
            <w:tcW w:w="1132" w:type="dxa"/>
            <w:shd w:val="clear" w:color="auto" w:fill="auto"/>
            <w:vAlign w:val="bottom"/>
          </w:tcPr>
          <w:p w14:paraId="1E8506C2"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194</w:t>
            </w:r>
          </w:p>
        </w:tc>
        <w:tc>
          <w:tcPr>
            <w:tcW w:w="1134" w:type="dxa"/>
            <w:shd w:val="clear" w:color="auto" w:fill="auto"/>
            <w:vAlign w:val="bottom"/>
          </w:tcPr>
          <w:p w14:paraId="7060FD77" w14:textId="77777777" w:rsidR="00FD786E" w:rsidRPr="00C703EA" w:rsidRDefault="00FD786E" w:rsidP="005D3165">
            <w:pPr>
              <w:pStyle w:val="SingleTxtG"/>
              <w:spacing w:before="40" w:after="40" w:line="220" w:lineRule="exact"/>
              <w:ind w:left="28" w:right="57"/>
              <w:jc w:val="right"/>
              <w:rPr>
                <w:sz w:val="18"/>
                <w:lang w:val="es-ES_tradnl"/>
              </w:rPr>
            </w:pPr>
            <w:r w:rsidRPr="00C703EA">
              <w:rPr>
                <w:sz w:val="18"/>
                <w:lang w:val="es-ES_tradnl"/>
              </w:rPr>
              <w:t>143</w:t>
            </w:r>
          </w:p>
        </w:tc>
        <w:tc>
          <w:tcPr>
            <w:tcW w:w="851" w:type="dxa"/>
            <w:shd w:val="clear" w:color="auto" w:fill="auto"/>
            <w:vAlign w:val="bottom"/>
          </w:tcPr>
          <w:p w14:paraId="53E8B8E3"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144</w:t>
            </w:r>
          </w:p>
        </w:tc>
        <w:tc>
          <w:tcPr>
            <w:tcW w:w="850" w:type="dxa"/>
            <w:shd w:val="clear" w:color="auto" w:fill="auto"/>
            <w:vAlign w:val="bottom"/>
          </w:tcPr>
          <w:p w14:paraId="2209C3A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29</w:t>
            </w:r>
          </w:p>
        </w:tc>
        <w:tc>
          <w:tcPr>
            <w:tcW w:w="1134" w:type="dxa"/>
            <w:shd w:val="clear" w:color="auto" w:fill="auto"/>
            <w:vAlign w:val="bottom"/>
          </w:tcPr>
          <w:p w14:paraId="6BA348FC"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12</w:t>
            </w:r>
          </w:p>
        </w:tc>
        <w:tc>
          <w:tcPr>
            <w:tcW w:w="1558" w:type="dxa"/>
            <w:shd w:val="clear" w:color="auto" w:fill="auto"/>
            <w:vAlign w:val="bottom"/>
          </w:tcPr>
          <w:p w14:paraId="7233E6A7"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9</w:t>
            </w:r>
          </w:p>
        </w:tc>
      </w:tr>
      <w:tr w:rsidR="00C703EA" w:rsidRPr="00C703EA" w14:paraId="5A5D8B30" w14:textId="77777777" w:rsidTr="00C703EA">
        <w:trPr>
          <w:trHeight w:val="240"/>
        </w:trPr>
        <w:tc>
          <w:tcPr>
            <w:tcW w:w="711" w:type="dxa"/>
            <w:shd w:val="clear" w:color="auto" w:fill="auto"/>
          </w:tcPr>
          <w:p w14:paraId="2F342601"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2015</w:t>
            </w:r>
          </w:p>
        </w:tc>
        <w:tc>
          <w:tcPr>
            <w:tcW w:w="1132" w:type="dxa"/>
            <w:shd w:val="clear" w:color="auto" w:fill="auto"/>
            <w:vAlign w:val="bottom"/>
          </w:tcPr>
          <w:p w14:paraId="7EA2D252"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155</w:t>
            </w:r>
          </w:p>
        </w:tc>
        <w:tc>
          <w:tcPr>
            <w:tcW w:w="1134" w:type="dxa"/>
            <w:shd w:val="clear" w:color="auto" w:fill="auto"/>
            <w:vAlign w:val="bottom"/>
          </w:tcPr>
          <w:p w14:paraId="476B8B73" w14:textId="77777777" w:rsidR="00FD786E" w:rsidRPr="00C703EA" w:rsidRDefault="00FD786E" w:rsidP="005D3165">
            <w:pPr>
              <w:pStyle w:val="SingleTxtG"/>
              <w:spacing w:before="40" w:after="40" w:line="220" w:lineRule="exact"/>
              <w:ind w:left="28" w:right="57"/>
              <w:jc w:val="right"/>
              <w:rPr>
                <w:sz w:val="18"/>
                <w:lang w:val="es-ES_tradnl"/>
              </w:rPr>
            </w:pPr>
            <w:r w:rsidRPr="00C703EA">
              <w:rPr>
                <w:sz w:val="18"/>
                <w:lang w:val="es-ES_tradnl"/>
              </w:rPr>
              <w:t>255</w:t>
            </w:r>
          </w:p>
        </w:tc>
        <w:tc>
          <w:tcPr>
            <w:tcW w:w="851" w:type="dxa"/>
            <w:shd w:val="clear" w:color="auto" w:fill="auto"/>
            <w:vAlign w:val="bottom"/>
          </w:tcPr>
          <w:p w14:paraId="03D197C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104</w:t>
            </w:r>
          </w:p>
        </w:tc>
        <w:tc>
          <w:tcPr>
            <w:tcW w:w="850" w:type="dxa"/>
            <w:shd w:val="clear" w:color="auto" w:fill="auto"/>
            <w:vAlign w:val="bottom"/>
          </w:tcPr>
          <w:p w14:paraId="1AB7FDA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33</w:t>
            </w:r>
          </w:p>
        </w:tc>
        <w:tc>
          <w:tcPr>
            <w:tcW w:w="1134" w:type="dxa"/>
            <w:shd w:val="clear" w:color="auto" w:fill="auto"/>
            <w:vAlign w:val="bottom"/>
          </w:tcPr>
          <w:p w14:paraId="1F8A4257"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13</w:t>
            </w:r>
          </w:p>
        </w:tc>
        <w:tc>
          <w:tcPr>
            <w:tcW w:w="1558" w:type="dxa"/>
            <w:shd w:val="clear" w:color="auto" w:fill="auto"/>
            <w:vAlign w:val="bottom"/>
          </w:tcPr>
          <w:p w14:paraId="161FBB3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5</w:t>
            </w:r>
          </w:p>
        </w:tc>
      </w:tr>
      <w:tr w:rsidR="00C703EA" w:rsidRPr="00C703EA" w14:paraId="5F2F203A" w14:textId="77777777" w:rsidTr="00C703EA">
        <w:trPr>
          <w:trHeight w:val="240"/>
        </w:trPr>
        <w:tc>
          <w:tcPr>
            <w:tcW w:w="711" w:type="dxa"/>
            <w:tcBorders>
              <w:bottom w:val="single" w:sz="12" w:space="0" w:color="auto"/>
            </w:tcBorders>
            <w:shd w:val="clear" w:color="auto" w:fill="auto"/>
          </w:tcPr>
          <w:p w14:paraId="51B18D59"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2016</w:t>
            </w:r>
          </w:p>
        </w:tc>
        <w:tc>
          <w:tcPr>
            <w:tcW w:w="1132" w:type="dxa"/>
            <w:tcBorders>
              <w:bottom w:val="single" w:sz="12" w:space="0" w:color="auto"/>
            </w:tcBorders>
            <w:shd w:val="clear" w:color="auto" w:fill="auto"/>
            <w:vAlign w:val="bottom"/>
          </w:tcPr>
          <w:p w14:paraId="2388722A"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224</w:t>
            </w:r>
          </w:p>
        </w:tc>
        <w:tc>
          <w:tcPr>
            <w:tcW w:w="1134" w:type="dxa"/>
            <w:tcBorders>
              <w:bottom w:val="single" w:sz="12" w:space="0" w:color="auto"/>
            </w:tcBorders>
            <w:shd w:val="clear" w:color="auto" w:fill="auto"/>
            <w:vAlign w:val="bottom"/>
          </w:tcPr>
          <w:p w14:paraId="44907F23" w14:textId="77777777" w:rsidR="00FD786E" w:rsidRPr="00C703EA" w:rsidRDefault="00FD786E" w:rsidP="005D3165">
            <w:pPr>
              <w:pStyle w:val="SingleTxtG"/>
              <w:spacing w:before="40" w:after="40" w:line="220" w:lineRule="exact"/>
              <w:ind w:left="28" w:right="57"/>
              <w:jc w:val="right"/>
              <w:rPr>
                <w:sz w:val="18"/>
                <w:lang w:val="es-ES_tradnl"/>
              </w:rPr>
            </w:pPr>
            <w:r w:rsidRPr="00C703EA">
              <w:rPr>
                <w:sz w:val="18"/>
                <w:lang w:val="es-ES_tradnl"/>
              </w:rPr>
              <w:t>111</w:t>
            </w:r>
          </w:p>
        </w:tc>
        <w:tc>
          <w:tcPr>
            <w:tcW w:w="851" w:type="dxa"/>
            <w:tcBorders>
              <w:bottom w:val="single" w:sz="12" w:space="0" w:color="auto"/>
            </w:tcBorders>
            <w:shd w:val="clear" w:color="auto" w:fill="auto"/>
            <w:vAlign w:val="bottom"/>
          </w:tcPr>
          <w:p w14:paraId="766A3F4C"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163</w:t>
            </w:r>
          </w:p>
        </w:tc>
        <w:tc>
          <w:tcPr>
            <w:tcW w:w="850" w:type="dxa"/>
            <w:tcBorders>
              <w:bottom w:val="single" w:sz="12" w:space="0" w:color="auto"/>
            </w:tcBorders>
            <w:shd w:val="clear" w:color="auto" w:fill="auto"/>
            <w:vAlign w:val="bottom"/>
          </w:tcPr>
          <w:p w14:paraId="650B41CA"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46</w:t>
            </w:r>
          </w:p>
        </w:tc>
        <w:tc>
          <w:tcPr>
            <w:tcW w:w="1134" w:type="dxa"/>
            <w:tcBorders>
              <w:bottom w:val="single" w:sz="12" w:space="0" w:color="auto"/>
            </w:tcBorders>
            <w:shd w:val="clear" w:color="auto" w:fill="auto"/>
            <w:vAlign w:val="bottom"/>
          </w:tcPr>
          <w:p w14:paraId="7BE7D3E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9</w:t>
            </w:r>
          </w:p>
        </w:tc>
        <w:tc>
          <w:tcPr>
            <w:tcW w:w="1558" w:type="dxa"/>
            <w:tcBorders>
              <w:bottom w:val="single" w:sz="12" w:space="0" w:color="auto"/>
            </w:tcBorders>
            <w:shd w:val="clear" w:color="auto" w:fill="auto"/>
            <w:vAlign w:val="bottom"/>
          </w:tcPr>
          <w:p w14:paraId="07B8FF8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6</w:t>
            </w:r>
          </w:p>
        </w:tc>
      </w:tr>
    </w:tbl>
    <w:p w14:paraId="2DF43088" w14:textId="77777777" w:rsidR="00FD786E" w:rsidRPr="00C703EA" w:rsidRDefault="00FD786E" w:rsidP="00C703EA">
      <w:pPr>
        <w:pStyle w:val="SingleTxtG"/>
        <w:spacing w:before="120" w:after="240"/>
        <w:ind w:firstLine="170"/>
        <w:jc w:val="left"/>
        <w:rPr>
          <w:sz w:val="18"/>
          <w:szCs w:val="18"/>
          <w:lang w:val="es-ES_tradnl"/>
        </w:rPr>
      </w:pPr>
      <w:r w:rsidRPr="00C703EA">
        <w:rPr>
          <w:i/>
          <w:iCs/>
          <w:sz w:val="18"/>
          <w:szCs w:val="18"/>
          <w:lang w:val="es-ES_tradnl"/>
        </w:rPr>
        <w:t>Fuente:</w:t>
      </w:r>
      <w:r w:rsidRPr="00C703EA">
        <w:rPr>
          <w:sz w:val="18"/>
          <w:szCs w:val="18"/>
          <w:lang w:val="es-ES_tradnl"/>
        </w:rPr>
        <w:t xml:space="preserve"> Oficina para la Protección de los Datos Personales.</w:t>
      </w:r>
    </w:p>
    <w:p w14:paraId="0BF6949F" w14:textId="77777777" w:rsidR="00FD786E" w:rsidRPr="00FD786E" w:rsidRDefault="00C703EA" w:rsidP="00C703EA">
      <w:pPr>
        <w:pStyle w:val="H23G"/>
        <w:rPr>
          <w:lang w:val="es-ES_tradnl"/>
        </w:rPr>
      </w:pPr>
      <w:r>
        <w:rPr>
          <w:lang w:val="es-ES_tradnl"/>
        </w:rPr>
        <w:tab/>
      </w:r>
      <w:r w:rsidR="00FD786E" w:rsidRPr="00FD786E">
        <w:rPr>
          <w:lang w:val="es-ES_tradnl"/>
        </w:rPr>
        <w:tab/>
        <w:t>Naturaleza de las infracciones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654"/>
        <w:gridCol w:w="559"/>
        <w:gridCol w:w="574"/>
        <w:gridCol w:w="616"/>
        <w:gridCol w:w="644"/>
        <w:gridCol w:w="637"/>
      </w:tblGrid>
      <w:tr w:rsidR="00FD786E" w:rsidRPr="00C703EA" w14:paraId="0445D84F" w14:textId="77777777" w:rsidTr="00C703EA">
        <w:trPr>
          <w:trHeight w:val="240"/>
          <w:tblHeader/>
        </w:trPr>
        <w:tc>
          <w:tcPr>
            <w:tcW w:w="3686" w:type="dxa"/>
            <w:tcBorders>
              <w:top w:val="single" w:sz="4" w:space="0" w:color="auto"/>
              <w:bottom w:val="single" w:sz="12" w:space="0" w:color="auto"/>
            </w:tcBorders>
            <w:shd w:val="clear" w:color="auto" w:fill="auto"/>
            <w:vAlign w:val="bottom"/>
          </w:tcPr>
          <w:p w14:paraId="0DB0489E" w14:textId="77777777" w:rsidR="00FD786E" w:rsidRPr="00C703EA" w:rsidRDefault="00FD786E" w:rsidP="00C703EA">
            <w:pPr>
              <w:pStyle w:val="SingleTxtG"/>
              <w:spacing w:before="80" w:after="80" w:line="200" w:lineRule="exact"/>
              <w:ind w:left="0" w:right="0"/>
              <w:jc w:val="left"/>
              <w:rPr>
                <w:i/>
                <w:sz w:val="16"/>
                <w:lang w:val="es-ES_tradnl"/>
              </w:rPr>
            </w:pPr>
            <w:r w:rsidRPr="00C703EA">
              <w:rPr>
                <w:i/>
                <w:iCs/>
                <w:sz w:val="16"/>
                <w:lang w:val="es-ES_tradnl"/>
              </w:rPr>
              <w:t>Naturaleza/</w:t>
            </w:r>
            <w:r w:rsidR="00C81254">
              <w:rPr>
                <w:i/>
                <w:iCs/>
                <w:sz w:val="16"/>
                <w:lang w:val="es-ES_tradnl"/>
              </w:rPr>
              <w:t>c</w:t>
            </w:r>
            <w:r w:rsidRPr="00C703EA">
              <w:rPr>
                <w:i/>
                <w:iCs/>
                <w:sz w:val="16"/>
                <w:lang w:val="es-ES_tradnl"/>
              </w:rPr>
              <w:t>asos</w:t>
            </w:r>
          </w:p>
        </w:tc>
        <w:tc>
          <w:tcPr>
            <w:tcW w:w="654" w:type="dxa"/>
            <w:tcBorders>
              <w:top w:val="single" w:sz="4" w:space="0" w:color="auto"/>
              <w:bottom w:val="single" w:sz="12" w:space="0" w:color="auto"/>
            </w:tcBorders>
            <w:shd w:val="clear" w:color="auto" w:fill="auto"/>
            <w:vAlign w:val="bottom"/>
          </w:tcPr>
          <w:p w14:paraId="3EDE995C" w14:textId="77777777" w:rsidR="00FD786E" w:rsidRPr="00C703EA" w:rsidRDefault="00FD786E" w:rsidP="00C703EA">
            <w:pPr>
              <w:pStyle w:val="SingleTxtG"/>
              <w:spacing w:before="80" w:after="80" w:line="200" w:lineRule="exact"/>
              <w:ind w:left="57" w:right="28"/>
              <w:jc w:val="right"/>
              <w:rPr>
                <w:i/>
                <w:sz w:val="16"/>
                <w:lang w:val="es-ES_tradnl"/>
              </w:rPr>
            </w:pPr>
            <w:r w:rsidRPr="00C703EA">
              <w:rPr>
                <w:i/>
                <w:sz w:val="16"/>
                <w:lang w:val="es-ES_tradnl"/>
              </w:rPr>
              <w:t>2011</w:t>
            </w:r>
          </w:p>
        </w:tc>
        <w:tc>
          <w:tcPr>
            <w:tcW w:w="559" w:type="dxa"/>
            <w:tcBorders>
              <w:top w:val="single" w:sz="4" w:space="0" w:color="auto"/>
              <w:bottom w:val="single" w:sz="12" w:space="0" w:color="auto"/>
            </w:tcBorders>
            <w:shd w:val="clear" w:color="auto" w:fill="auto"/>
            <w:vAlign w:val="bottom"/>
          </w:tcPr>
          <w:p w14:paraId="7CAE2E97" w14:textId="77777777" w:rsidR="00FD786E" w:rsidRPr="00C703EA" w:rsidRDefault="00FD786E" w:rsidP="00C703EA">
            <w:pPr>
              <w:pStyle w:val="SingleTxtG"/>
              <w:spacing w:before="80" w:after="80" w:line="200" w:lineRule="exact"/>
              <w:ind w:left="57" w:right="28"/>
              <w:jc w:val="right"/>
              <w:rPr>
                <w:i/>
                <w:sz w:val="16"/>
                <w:lang w:val="es-ES_tradnl"/>
              </w:rPr>
            </w:pPr>
            <w:r w:rsidRPr="00C703EA">
              <w:rPr>
                <w:i/>
                <w:sz w:val="16"/>
                <w:lang w:val="es-ES_tradnl"/>
              </w:rPr>
              <w:t>2012</w:t>
            </w:r>
          </w:p>
        </w:tc>
        <w:tc>
          <w:tcPr>
            <w:tcW w:w="574" w:type="dxa"/>
            <w:tcBorders>
              <w:top w:val="single" w:sz="4" w:space="0" w:color="auto"/>
              <w:bottom w:val="single" w:sz="12" w:space="0" w:color="auto"/>
            </w:tcBorders>
            <w:shd w:val="clear" w:color="auto" w:fill="auto"/>
            <w:vAlign w:val="bottom"/>
          </w:tcPr>
          <w:p w14:paraId="413E64B2" w14:textId="77777777" w:rsidR="00FD786E" w:rsidRPr="00C703EA" w:rsidRDefault="00FD786E" w:rsidP="00C703EA">
            <w:pPr>
              <w:pStyle w:val="SingleTxtG"/>
              <w:spacing w:before="80" w:after="80" w:line="200" w:lineRule="exact"/>
              <w:ind w:left="57" w:right="28"/>
              <w:jc w:val="right"/>
              <w:rPr>
                <w:i/>
                <w:sz w:val="16"/>
                <w:lang w:val="es-ES_tradnl"/>
              </w:rPr>
            </w:pPr>
            <w:r w:rsidRPr="00C703EA">
              <w:rPr>
                <w:i/>
                <w:sz w:val="16"/>
                <w:lang w:val="es-ES_tradnl"/>
              </w:rPr>
              <w:t>2013</w:t>
            </w:r>
          </w:p>
        </w:tc>
        <w:tc>
          <w:tcPr>
            <w:tcW w:w="616" w:type="dxa"/>
            <w:tcBorders>
              <w:top w:val="single" w:sz="4" w:space="0" w:color="auto"/>
              <w:bottom w:val="single" w:sz="12" w:space="0" w:color="auto"/>
            </w:tcBorders>
            <w:shd w:val="clear" w:color="auto" w:fill="auto"/>
            <w:vAlign w:val="bottom"/>
          </w:tcPr>
          <w:p w14:paraId="11A9D4A9" w14:textId="77777777" w:rsidR="00FD786E" w:rsidRPr="00C703EA" w:rsidRDefault="00FD786E" w:rsidP="00C703EA">
            <w:pPr>
              <w:pStyle w:val="SingleTxtG"/>
              <w:spacing w:before="80" w:after="80" w:line="200" w:lineRule="exact"/>
              <w:ind w:left="57" w:right="28"/>
              <w:jc w:val="right"/>
              <w:rPr>
                <w:i/>
                <w:sz w:val="16"/>
                <w:lang w:val="es-ES_tradnl"/>
              </w:rPr>
            </w:pPr>
            <w:r w:rsidRPr="00C703EA">
              <w:rPr>
                <w:i/>
                <w:sz w:val="16"/>
                <w:lang w:val="es-ES_tradnl"/>
              </w:rPr>
              <w:t>2014</w:t>
            </w:r>
          </w:p>
        </w:tc>
        <w:tc>
          <w:tcPr>
            <w:tcW w:w="644" w:type="dxa"/>
            <w:tcBorders>
              <w:top w:val="single" w:sz="4" w:space="0" w:color="auto"/>
              <w:bottom w:val="single" w:sz="12" w:space="0" w:color="auto"/>
            </w:tcBorders>
            <w:shd w:val="clear" w:color="auto" w:fill="auto"/>
            <w:vAlign w:val="bottom"/>
          </w:tcPr>
          <w:p w14:paraId="3B5022A0" w14:textId="77777777" w:rsidR="00FD786E" w:rsidRPr="00C703EA" w:rsidRDefault="00FD786E" w:rsidP="00C703EA">
            <w:pPr>
              <w:pStyle w:val="SingleTxtG"/>
              <w:spacing w:before="80" w:after="80" w:line="200" w:lineRule="exact"/>
              <w:ind w:left="57" w:right="28"/>
              <w:jc w:val="right"/>
              <w:rPr>
                <w:i/>
                <w:sz w:val="16"/>
                <w:lang w:val="es-ES_tradnl"/>
              </w:rPr>
            </w:pPr>
            <w:r w:rsidRPr="00C703EA">
              <w:rPr>
                <w:i/>
                <w:sz w:val="16"/>
                <w:lang w:val="es-ES_tradnl"/>
              </w:rPr>
              <w:t>2015</w:t>
            </w:r>
          </w:p>
        </w:tc>
        <w:tc>
          <w:tcPr>
            <w:tcW w:w="637" w:type="dxa"/>
            <w:tcBorders>
              <w:top w:val="single" w:sz="4" w:space="0" w:color="auto"/>
              <w:bottom w:val="single" w:sz="12" w:space="0" w:color="auto"/>
            </w:tcBorders>
            <w:shd w:val="clear" w:color="auto" w:fill="auto"/>
            <w:vAlign w:val="bottom"/>
          </w:tcPr>
          <w:p w14:paraId="0C4D15B1" w14:textId="77777777" w:rsidR="00FD786E" w:rsidRPr="00C703EA" w:rsidRDefault="00FD786E" w:rsidP="00C703EA">
            <w:pPr>
              <w:pStyle w:val="SingleTxtG"/>
              <w:spacing w:before="80" w:after="80" w:line="200" w:lineRule="exact"/>
              <w:ind w:left="57" w:right="28"/>
              <w:jc w:val="right"/>
              <w:rPr>
                <w:i/>
                <w:sz w:val="16"/>
                <w:lang w:val="es-ES_tradnl"/>
              </w:rPr>
            </w:pPr>
            <w:r w:rsidRPr="00C703EA">
              <w:rPr>
                <w:i/>
                <w:sz w:val="16"/>
                <w:lang w:val="es-ES_tradnl"/>
              </w:rPr>
              <w:t>2016</w:t>
            </w:r>
          </w:p>
        </w:tc>
      </w:tr>
      <w:tr w:rsidR="00FD786E" w:rsidRPr="00C703EA" w14:paraId="12C6A440" w14:textId="77777777" w:rsidTr="00C703EA">
        <w:trPr>
          <w:trHeight w:val="240"/>
        </w:trPr>
        <w:tc>
          <w:tcPr>
            <w:tcW w:w="3686" w:type="dxa"/>
            <w:tcBorders>
              <w:top w:val="single" w:sz="12" w:space="0" w:color="auto"/>
            </w:tcBorders>
            <w:shd w:val="clear" w:color="auto" w:fill="auto"/>
          </w:tcPr>
          <w:p w14:paraId="0687FA3D"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Violación del secreto profesional</w:t>
            </w:r>
          </w:p>
        </w:tc>
        <w:tc>
          <w:tcPr>
            <w:tcW w:w="654" w:type="dxa"/>
            <w:tcBorders>
              <w:top w:val="single" w:sz="12" w:space="0" w:color="auto"/>
            </w:tcBorders>
            <w:shd w:val="clear" w:color="auto" w:fill="auto"/>
            <w:vAlign w:val="bottom"/>
          </w:tcPr>
          <w:p w14:paraId="299797BB"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5</w:t>
            </w:r>
          </w:p>
        </w:tc>
        <w:tc>
          <w:tcPr>
            <w:tcW w:w="559" w:type="dxa"/>
            <w:tcBorders>
              <w:top w:val="single" w:sz="12" w:space="0" w:color="auto"/>
            </w:tcBorders>
            <w:shd w:val="clear" w:color="auto" w:fill="auto"/>
            <w:vAlign w:val="bottom"/>
          </w:tcPr>
          <w:p w14:paraId="37A4A2CC"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6</w:t>
            </w:r>
          </w:p>
        </w:tc>
        <w:tc>
          <w:tcPr>
            <w:tcW w:w="574" w:type="dxa"/>
            <w:tcBorders>
              <w:top w:val="single" w:sz="12" w:space="0" w:color="auto"/>
            </w:tcBorders>
            <w:shd w:val="clear" w:color="auto" w:fill="auto"/>
            <w:vAlign w:val="bottom"/>
          </w:tcPr>
          <w:p w14:paraId="420638FC"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4</w:t>
            </w:r>
          </w:p>
        </w:tc>
        <w:tc>
          <w:tcPr>
            <w:tcW w:w="616" w:type="dxa"/>
            <w:tcBorders>
              <w:top w:val="single" w:sz="12" w:space="0" w:color="auto"/>
            </w:tcBorders>
            <w:shd w:val="clear" w:color="auto" w:fill="auto"/>
            <w:vAlign w:val="bottom"/>
          </w:tcPr>
          <w:p w14:paraId="03C5035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8</w:t>
            </w:r>
          </w:p>
        </w:tc>
        <w:tc>
          <w:tcPr>
            <w:tcW w:w="644" w:type="dxa"/>
            <w:tcBorders>
              <w:top w:val="single" w:sz="12" w:space="0" w:color="auto"/>
            </w:tcBorders>
            <w:shd w:val="clear" w:color="auto" w:fill="auto"/>
            <w:vAlign w:val="bottom"/>
          </w:tcPr>
          <w:p w14:paraId="381D509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w:t>
            </w:r>
          </w:p>
        </w:tc>
        <w:tc>
          <w:tcPr>
            <w:tcW w:w="637" w:type="dxa"/>
            <w:tcBorders>
              <w:top w:val="single" w:sz="12" w:space="0" w:color="auto"/>
            </w:tcBorders>
            <w:shd w:val="clear" w:color="auto" w:fill="auto"/>
            <w:vAlign w:val="bottom"/>
          </w:tcPr>
          <w:p w14:paraId="57A93E4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w:t>
            </w:r>
          </w:p>
        </w:tc>
      </w:tr>
      <w:tr w:rsidR="00FD786E" w:rsidRPr="00C703EA" w14:paraId="63A408AB" w14:textId="77777777" w:rsidTr="00C703EA">
        <w:trPr>
          <w:trHeight w:val="240"/>
        </w:trPr>
        <w:tc>
          <w:tcPr>
            <w:tcW w:w="3686" w:type="dxa"/>
            <w:shd w:val="clear" w:color="auto" w:fill="auto"/>
          </w:tcPr>
          <w:p w14:paraId="6997F427"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Insuficiencia de las medidas de seguridad</w:t>
            </w:r>
          </w:p>
        </w:tc>
        <w:tc>
          <w:tcPr>
            <w:tcW w:w="654" w:type="dxa"/>
            <w:shd w:val="clear" w:color="auto" w:fill="auto"/>
            <w:vAlign w:val="bottom"/>
          </w:tcPr>
          <w:p w14:paraId="057E7242"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15</w:t>
            </w:r>
          </w:p>
        </w:tc>
        <w:tc>
          <w:tcPr>
            <w:tcW w:w="559" w:type="dxa"/>
            <w:shd w:val="clear" w:color="auto" w:fill="auto"/>
            <w:vAlign w:val="bottom"/>
          </w:tcPr>
          <w:p w14:paraId="5EF20BA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17</w:t>
            </w:r>
          </w:p>
        </w:tc>
        <w:tc>
          <w:tcPr>
            <w:tcW w:w="574" w:type="dxa"/>
            <w:shd w:val="clear" w:color="auto" w:fill="auto"/>
            <w:vAlign w:val="bottom"/>
          </w:tcPr>
          <w:p w14:paraId="06B57F3A"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20</w:t>
            </w:r>
          </w:p>
        </w:tc>
        <w:tc>
          <w:tcPr>
            <w:tcW w:w="616" w:type="dxa"/>
            <w:shd w:val="clear" w:color="auto" w:fill="auto"/>
            <w:vAlign w:val="bottom"/>
          </w:tcPr>
          <w:p w14:paraId="7BDE961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18</w:t>
            </w:r>
          </w:p>
        </w:tc>
        <w:tc>
          <w:tcPr>
            <w:tcW w:w="644" w:type="dxa"/>
            <w:shd w:val="clear" w:color="auto" w:fill="auto"/>
            <w:vAlign w:val="bottom"/>
          </w:tcPr>
          <w:p w14:paraId="25307E72"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15</w:t>
            </w:r>
          </w:p>
        </w:tc>
        <w:tc>
          <w:tcPr>
            <w:tcW w:w="637" w:type="dxa"/>
            <w:shd w:val="clear" w:color="auto" w:fill="auto"/>
            <w:vAlign w:val="bottom"/>
          </w:tcPr>
          <w:p w14:paraId="506F949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22</w:t>
            </w:r>
          </w:p>
        </w:tc>
      </w:tr>
      <w:tr w:rsidR="00FD786E" w:rsidRPr="00C703EA" w14:paraId="62171D28" w14:textId="77777777" w:rsidTr="00C703EA">
        <w:trPr>
          <w:trHeight w:val="240"/>
        </w:trPr>
        <w:tc>
          <w:tcPr>
            <w:tcW w:w="3686" w:type="dxa"/>
            <w:shd w:val="clear" w:color="auto" w:fill="auto"/>
          </w:tcPr>
          <w:p w14:paraId="26ED8195"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Insuficiencia de la protección de los derechos de la(s) persona(s) afectada(s)</w:t>
            </w:r>
          </w:p>
        </w:tc>
        <w:tc>
          <w:tcPr>
            <w:tcW w:w="654" w:type="dxa"/>
            <w:shd w:val="clear" w:color="auto" w:fill="auto"/>
            <w:vAlign w:val="bottom"/>
          </w:tcPr>
          <w:p w14:paraId="0090F578"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8</w:t>
            </w:r>
          </w:p>
        </w:tc>
        <w:tc>
          <w:tcPr>
            <w:tcW w:w="559" w:type="dxa"/>
            <w:shd w:val="clear" w:color="auto" w:fill="auto"/>
            <w:vAlign w:val="bottom"/>
          </w:tcPr>
          <w:p w14:paraId="5425A2E2"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20</w:t>
            </w:r>
          </w:p>
        </w:tc>
        <w:tc>
          <w:tcPr>
            <w:tcW w:w="574" w:type="dxa"/>
            <w:shd w:val="clear" w:color="auto" w:fill="auto"/>
            <w:vAlign w:val="bottom"/>
          </w:tcPr>
          <w:p w14:paraId="42E68AF9"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33</w:t>
            </w:r>
          </w:p>
        </w:tc>
        <w:tc>
          <w:tcPr>
            <w:tcW w:w="616" w:type="dxa"/>
            <w:shd w:val="clear" w:color="auto" w:fill="auto"/>
            <w:vAlign w:val="bottom"/>
          </w:tcPr>
          <w:p w14:paraId="216E53B7"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39</w:t>
            </w:r>
          </w:p>
        </w:tc>
        <w:tc>
          <w:tcPr>
            <w:tcW w:w="644" w:type="dxa"/>
            <w:shd w:val="clear" w:color="auto" w:fill="auto"/>
            <w:vAlign w:val="bottom"/>
          </w:tcPr>
          <w:p w14:paraId="208E647B"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27</w:t>
            </w:r>
          </w:p>
        </w:tc>
        <w:tc>
          <w:tcPr>
            <w:tcW w:w="637" w:type="dxa"/>
            <w:shd w:val="clear" w:color="auto" w:fill="auto"/>
            <w:vAlign w:val="bottom"/>
          </w:tcPr>
          <w:p w14:paraId="11B183B9"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46</w:t>
            </w:r>
          </w:p>
        </w:tc>
      </w:tr>
      <w:tr w:rsidR="00FD786E" w:rsidRPr="00C703EA" w14:paraId="3A64C487" w14:textId="77777777" w:rsidTr="00C703EA">
        <w:trPr>
          <w:trHeight w:val="240"/>
        </w:trPr>
        <w:tc>
          <w:tcPr>
            <w:tcW w:w="3686" w:type="dxa"/>
            <w:shd w:val="clear" w:color="auto" w:fill="auto"/>
          </w:tcPr>
          <w:p w14:paraId="2BC67647"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Incumplimiento de los principios del procesamiento de datos</w:t>
            </w:r>
          </w:p>
        </w:tc>
        <w:tc>
          <w:tcPr>
            <w:tcW w:w="654" w:type="dxa"/>
            <w:shd w:val="clear" w:color="auto" w:fill="auto"/>
            <w:vAlign w:val="bottom"/>
          </w:tcPr>
          <w:p w14:paraId="77B44719"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46</w:t>
            </w:r>
          </w:p>
        </w:tc>
        <w:tc>
          <w:tcPr>
            <w:tcW w:w="559" w:type="dxa"/>
            <w:shd w:val="clear" w:color="auto" w:fill="auto"/>
            <w:vAlign w:val="bottom"/>
          </w:tcPr>
          <w:p w14:paraId="5A188AF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43</w:t>
            </w:r>
          </w:p>
        </w:tc>
        <w:tc>
          <w:tcPr>
            <w:tcW w:w="574" w:type="dxa"/>
            <w:shd w:val="clear" w:color="auto" w:fill="auto"/>
            <w:vAlign w:val="bottom"/>
          </w:tcPr>
          <w:p w14:paraId="7A97C306"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36</w:t>
            </w:r>
          </w:p>
        </w:tc>
        <w:tc>
          <w:tcPr>
            <w:tcW w:w="616" w:type="dxa"/>
            <w:shd w:val="clear" w:color="auto" w:fill="auto"/>
            <w:vAlign w:val="bottom"/>
          </w:tcPr>
          <w:p w14:paraId="2B21BE35"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52</w:t>
            </w:r>
          </w:p>
        </w:tc>
        <w:tc>
          <w:tcPr>
            <w:tcW w:w="644" w:type="dxa"/>
            <w:shd w:val="clear" w:color="auto" w:fill="auto"/>
            <w:vAlign w:val="bottom"/>
          </w:tcPr>
          <w:p w14:paraId="488AC900"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70</w:t>
            </w:r>
          </w:p>
        </w:tc>
        <w:tc>
          <w:tcPr>
            <w:tcW w:w="637" w:type="dxa"/>
            <w:shd w:val="clear" w:color="auto" w:fill="auto"/>
            <w:vAlign w:val="bottom"/>
          </w:tcPr>
          <w:p w14:paraId="0F4DE55C"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75</w:t>
            </w:r>
          </w:p>
        </w:tc>
      </w:tr>
      <w:tr w:rsidR="00FD786E" w:rsidRPr="00C703EA" w14:paraId="26A3492B" w14:textId="77777777" w:rsidTr="00C703EA">
        <w:trPr>
          <w:trHeight w:val="240"/>
        </w:trPr>
        <w:tc>
          <w:tcPr>
            <w:tcW w:w="3686" w:type="dxa"/>
            <w:shd w:val="clear" w:color="auto" w:fill="auto"/>
          </w:tcPr>
          <w:p w14:paraId="46D43B2C"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Insuficiencia de los criterios de legitimación del procesamiento de datos</w:t>
            </w:r>
          </w:p>
        </w:tc>
        <w:tc>
          <w:tcPr>
            <w:tcW w:w="654" w:type="dxa"/>
            <w:shd w:val="clear" w:color="auto" w:fill="auto"/>
            <w:vAlign w:val="bottom"/>
          </w:tcPr>
          <w:p w14:paraId="56EECF70"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26</w:t>
            </w:r>
          </w:p>
        </w:tc>
        <w:tc>
          <w:tcPr>
            <w:tcW w:w="559" w:type="dxa"/>
            <w:shd w:val="clear" w:color="auto" w:fill="auto"/>
            <w:vAlign w:val="bottom"/>
          </w:tcPr>
          <w:p w14:paraId="2298EE5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67</w:t>
            </w:r>
          </w:p>
        </w:tc>
        <w:tc>
          <w:tcPr>
            <w:tcW w:w="574" w:type="dxa"/>
            <w:shd w:val="clear" w:color="auto" w:fill="auto"/>
            <w:vAlign w:val="bottom"/>
          </w:tcPr>
          <w:p w14:paraId="5FFBE2E8"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88</w:t>
            </w:r>
          </w:p>
        </w:tc>
        <w:tc>
          <w:tcPr>
            <w:tcW w:w="616" w:type="dxa"/>
            <w:shd w:val="clear" w:color="auto" w:fill="auto"/>
            <w:vAlign w:val="bottom"/>
          </w:tcPr>
          <w:p w14:paraId="5D3CC8AE"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123</w:t>
            </w:r>
          </w:p>
        </w:tc>
        <w:tc>
          <w:tcPr>
            <w:tcW w:w="644" w:type="dxa"/>
            <w:shd w:val="clear" w:color="auto" w:fill="auto"/>
            <w:vAlign w:val="bottom"/>
          </w:tcPr>
          <w:p w14:paraId="7FEB9259"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98</w:t>
            </w:r>
          </w:p>
        </w:tc>
        <w:tc>
          <w:tcPr>
            <w:tcW w:w="637" w:type="dxa"/>
            <w:shd w:val="clear" w:color="auto" w:fill="auto"/>
            <w:vAlign w:val="bottom"/>
          </w:tcPr>
          <w:p w14:paraId="0B5A6A0E"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147</w:t>
            </w:r>
          </w:p>
        </w:tc>
      </w:tr>
      <w:tr w:rsidR="00FD786E" w:rsidRPr="00C703EA" w14:paraId="6AF80B8A" w14:textId="77777777" w:rsidTr="00C703EA">
        <w:trPr>
          <w:trHeight w:val="240"/>
        </w:trPr>
        <w:tc>
          <w:tcPr>
            <w:tcW w:w="3686" w:type="dxa"/>
            <w:shd w:val="clear" w:color="auto" w:fill="auto"/>
          </w:tcPr>
          <w:p w14:paraId="613AC54B"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Acceso indebido</w:t>
            </w:r>
          </w:p>
        </w:tc>
        <w:tc>
          <w:tcPr>
            <w:tcW w:w="654" w:type="dxa"/>
            <w:shd w:val="clear" w:color="auto" w:fill="auto"/>
            <w:vAlign w:val="bottom"/>
          </w:tcPr>
          <w:p w14:paraId="26AFC3CF"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w:t>
            </w:r>
          </w:p>
        </w:tc>
        <w:tc>
          <w:tcPr>
            <w:tcW w:w="559" w:type="dxa"/>
            <w:shd w:val="clear" w:color="auto" w:fill="auto"/>
            <w:vAlign w:val="bottom"/>
          </w:tcPr>
          <w:p w14:paraId="3FF7B5D0"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w:t>
            </w:r>
          </w:p>
        </w:tc>
        <w:tc>
          <w:tcPr>
            <w:tcW w:w="574" w:type="dxa"/>
            <w:shd w:val="clear" w:color="auto" w:fill="auto"/>
            <w:vAlign w:val="bottom"/>
          </w:tcPr>
          <w:p w14:paraId="1D06CFB2"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w:t>
            </w:r>
          </w:p>
        </w:tc>
        <w:tc>
          <w:tcPr>
            <w:tcW w:w="616" w:type="dxa"/>
            <w:shd w:val="clear" w:color="auto" w:fill="auto"/>
            <w:vAlign w:val="bottom"/>
          </w:tcPr>
          <w:p w14:paraId="295A9F0E"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5</w:t>
            </w:r>
          </w:p>
        </w:tc>
        <w:tc>
          <w:tcPr>
            <w:tcW w:w="644" w:type="dxa"/>
            <w:shd w:val="clear" w:color="auto" w:fill="auto"/>
            <w:vAlign w:val="bottom"/>
          </w:tcPr>
          <w:p w14:paraId="1494A931"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0</w:t>
            </w:r>
          </w:p>
        </w:tc>
        <w:tc>
          <w:tcPr>
            <w:tcW w:w="637" w:type="dxa"/>
            <w:shd w:val="clear" w:color="auto" w:fill="auto"/>
            <w:vAlign w:val="bottom"/>
          </w:tcPr>
          <w:p w14:paraId="262B6CC2"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3</w:t>
            </w:r>
          </w:p>
        </w:tc>
      </w:tr>
      <w:tr w:rsidR="00FD786E" w:rsidRPr="00C703EA" w14:paraId="578C61A1" w14:textId="77777777" w:rsidTr="00C703EA">
        <w:trPr>
          <w:trHeight w:val="240"/>
        </w:trPr>
        <w:tc>
          <w:tcPr>
            <w:tcW w:w="3686" w:type="dxa"/>
            <w:tcBorders>
              <w:bottom w:val="single" w:sz="12" w:space="0" w:color="auto"/>
            </w:tcBorders>
            <w:shd w:val="clear" w:color="auto" w:fill="auto"/>
          </w:tcPr>
          <w:p w14:paraId="48DFAEC2" w14:textId="77777777" w:rsidR="00FD786E" w:rsidRPr="00C703EA" w:rsidRDefault="00FD786E" w:rsidP="00C703EA">
            <w:pPr>
              <w:pStyle w:val="SingleTxtG"/>
              <w:spacing w:before="40" w:after="40" w:line="220" w:lineRule="exact"/>
              <w:ind w:left="0" w:right="0"/>
              <w:jc w:val="left"/>
              <w:rPr>
                <w:sz w:val="18"/>
                <w:lang w:val="es-ES_tradnl"/>
              </w:rPr>
            </w:pPr>
            <w:r w:rsidRPr="00C703EA">
              <w:rPr>
                <w:sz w:val="18"/>
                <w:lang w:val="es-ES_tradnl"/>
              </w:rPr>
              <w:t>Otros</w:t>
            </w:r>
          </w:p>
        </w:tc>
        <w:tc>
          <w:tcPr>
            <w:tcW w:w="654" w:type="dxa"/>
            <w:tcBorders>
              <w:bottom w:val="single" w:sz="12" w:space="0" w:color="auto"/>
            </w:tcBorders>
            <w:shd w:val="clear" w:color="auto" w:fill="auto"/>
            <w:vAlign w:val="bottom"/>
          </w:tcPr>
          <w:p w14:paraId="48402B9B"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8</w:t>
            </w:r>
          </w:p>
        </w:tc>
        <w:tc>
          <w:tcPr>
            <w:tcW w:w="559" w:type="dxa"/>
            <w:tcBorders>
              <w:bottom w:val="single" w:sz="12" w:space="0" w:color="auto"/>
            </w:tcBorders>
            <w:shd w:val="clear" w:color="auto" w:fill="auto"/>
            <w:vAlign w:val="bottom"/>
          </w:tcPr>
          <w:p w14:paraId="60D5BF0F"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4</w:t>
            </w:r>
          </w:p>
        </w:tc>
        <w:tc>
          <w:tcPr>
            <w:tcW w:w="574" w:type="dxa"/>
            <w:tcBorders>
              <w:bottom w:val="single" w:sz="12" w:space="0" w:color="auto"/>
            </w:tcBorders>
            <w:shd w:val="clear" w:color="auto" w:fill="auto"/>
            <w:vAlign w:val="bottom"/>
          </w:tcPr>
          <w:p w14:paraId="030F95EB"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7</w:t>
            </w:r>
          </w:p>
        </w:tc>
        <w:tc>
          <w:tcPr>
            <w:tcW w:w="616" w:type="dxa"/>
            <w:tcBorders>
              <w:bottom w:val="single" w:sz="12" w:space="0" w:color="auto"/>
            </w:tcBorders>
            <w:shd w:val="clear" w:color="auto" w:fill="auto"/>
            <w:vAlign w:val="bottom"/>
          </w:tcPr>
          <w:p w14:paraId="07F70854"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27</w:t>
            </w:r>
          </w:p>
        </w:tc>
        <w:tc>
          <w:tcPr>
            <w:tcW w:w="644" w:type="dxa"/>
            <w:tcBorders>
              <w:bottom w:val="single" w:sz="12" w:space="0" w:color="auto"/>
            </w:tcBorders>
            <w:shd w:val="clear" w:color="auto" w:fill="auto"/>
            <w:vAlign w:val="bottom"/>
          </w:tcPr>
          <w:p w14:paraId="2B073B96"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19</w:t>
            </w:r>
          </w:p>
        </w:tc>
        <w:tc>
          <w:tcPr>
            <w:tcW w:w="637" w:type="dxa"/>
            <w:tcBorders>
              <w:bottom w:val="single" w:sz="12" w:space="0" w:color="auto"/>
            </w:tcBorders>
            <w:shd w:val="clear" w:color="auto" w:fill="auto"/>
            <w:vAlign w:val="bottom"/>
          </w:tcPr>
          <w:p w14:paraId="4F85B562" w14:textId="77777777" w:rsidR="00FD786E" w:rsidRPr="00C703EA" w:rsidRDefault="00FD786E" w:rsidP="00C703EA">
            <w:pPr>
              <w:pStyle w:val="SingleTxtG"/>
              <w:spacing w:before="40" w:after="40" w:line="220" w:lineRule="exact"/>
              <w:ind w:left="57" w:right="28"/>
              <w:jc w:val="right"/>
              <w:rPr>
                <w:sz w:val="18"/>
                <w:lang w:val="es-ES_tradnl"/>
              </w:rPr>
            </w:pPr>
            <w:r w:rsidRPr="00C703EA">
              <w:rPr>
                <w:sz w:val="18"/>
                <w:lang w:val="es-ES_tradnl"/>
              </w:rPr>
              <w:t>19</w:t>
            </w:r>
          </w:p>
        </w:tc>
      </w:tr>
    </w:tbl>
    <w:p w14:paraId="3F8A4ABC" w14:textId="77777777" w:rsidR="00FD786E" w:rsidRPr="00C703EA" w:rsidRDefault="00FD786E" w:rsidP="00C703EA">
      <w:pPr>
        <w:pStyle w:val="SingleTxtG"/>
        <w:spacing w:before="120" w:after="0"/>
        <w:ind w:firstLine="170"/>
        <w:jc w:val="left"/>
        <w:rPr>
          <w:sz w:val="18"/>
          <w:szCs w:val="18"/>
          <w:lang w:val="es-ES_tradnl"/>
        </w:rPr>
      </w:pPr>
      <w:r w:rsidRPr="00C703EA">
        <w:rPr>
          <w:i/>
          <w:iCs/>
          <w:sz w:val="18"/>
          <w:szCs w:val="18"/>
          <w:lang w:val="es-ES_tradnl"/>
        </w:rPr>
        <w:t>Fuente</w:t>
      </w:r>
      <w:r w:rsidRPr="00F31933">
        <w:rPr>
          <w:i/>
          <w:iCs/>
          <w:sz w:val="18"/>
          <w:szCs w:val="18"/>
          <w:lang w:val="es-ES_tradnl"/>
        </w:rPr>
        <w:t>:</w:t>
      </w:r>
      <w:r w:rsidRPr="00C703EA">
        <w:rPr>
          <w:sz w:val="18"/>
          <w:szCs w:val="18"/>
          <w:lang w:val="es-ES_tradnl"/>
        </w:rPr>
        <w:t xml:space="preserve"> Oficina para la Protección de los Datos Personales.</w:t>
      </w:r>
    </w:p>
    <w:p w14:paraId="3761E1B1" w14:textId="77777777" w:rsidR="00FD786E" w:rsidRPr="00C703EA" w:rsidRDefault="00FD786E" w:rsidP="00C703EA">
      <w:pPr>
        <w:pStyle w:val="SingleTxtG"/>
        <w:spacing w:after="240"/>
        <w:ind w:firstLine="170"/>
        <w:jc w:val="left"/>
        <w:rPr>
          <w:sz w:val="18"/>
          <w:szCs w:val="18"/>
          <w:lang w:val="es-ES_tradnl"/>
        </w:rPr>
      </w:pPr>
      <w:r w:rsidRPr="00C703EA">
        <w:rPr>
          <w:i/>
          <w:iCs/>
          <w:sz w:val="18"/>
          <w:szCs w:val="18"/>
          <w:lang w:val="es-ES_tradnl"/>
        </w:rPr>
        <w:t>Nota</w:t>
      </w:r>
      <w:r w:rsidRPr="00F31933">
        <w:rPr>
          <w:i/>
          <w:iCs/>
          <w:sz w:val="18"/>
          <w:szCs w:val="18"/>
          <w:lang w:val="es-ES_tradnl"/>
        </w:rPr>
        <w:t>:</w:t>
      </w:r>
      <w:r w:rsidRPr="00C703EA">
        <w:rPr>
          <w:sz w:val="18"/>
          <w:szCs w:val="18"/>
          <w:lang w:val="es-ES_tradnl"/>
        </w:rPr>
        <w:t xml:space="preserve"> algunos casos eran de carácter mixto.</w:t>
      </w:r>
    </w:p>
    <w:p w14:paraId="411C2382" w14:textId="77777777" w:rsidR="00FD786E" w:rsidRPr="00FD786E" w:rsidRDefault="00FD786E" w:rsidP="0023111E">
      <w:pPr>
        <w:pStyle w:val="SingleTxtG"/>
        <w:spacing w:after="130"/>
        <w:rPr>
          <w:lang w:val="es-ES_tradnl"/>
        </w:rPr>
      </w:pPr>
      <w:r w:rsidRPr="00FD786E">
        <w:rPr>
          <w:lang w:val="es-ES_tradnl"/>
        </w:rPr>
        <w:t>223.</w:t>
      </w:r>
      <w:r w:rsidRPr="00FD786E">
        <w:rPr>
          <w:lang w:val="es-ES_tradnl"/>
        </w:rPr>
        <w:tab/>
        <w:t xml:space="preserve">La Oficina para la Protección de los Datos Personales aplica enfoques múltiples para hacer conocer la Ley </w:t>
      </w:r>
      <w:r w:rsidR="00705103">
        <w:rPr>
          <w:lang w:val="es-ES_tradnl"/>
        </w:rPr>
        <w:t xml:space="preserve">núm. </w:t>
      </w:r>
      <w:r w:rsidRPr="00FD786E">
        <w:rPr>
          <w:lang w:val="es-ES_tradnl"/>
        </w:rPr>
        <w:t xml:space="preserve">8/2005. Entre 2011 y 2016, organizó diversas actividades dirigidas al público y a las entidades de tratamiento de datos personales, como sesiones informativas, seminarios, charlas, cursos de formación, juegos y concursos, publicaciones y </w:t>
      </w:r>
      <w:r w:rsidRPr="00FD786E">
        <w:rPr>
          <w:lang w:val="es-ES_tradnl"/>
        </w:rPr>
        <w:lastRenderedPageBreak/>
        <w:t>publicidad en los medios de comunicación, encuestas en línea y campañas de sensibilización.</w:t>
      </w:r>
    </w:p>
    <w:p w14:paraId="6F8B14C1" w14:textId="77777777" w:rsidR="00FD786E" w:rsidRPr="00FD786E" w:rsidRDefault="00FD786E" w:rsidP="0023111E">
      <w:pPr>
        <w:pStyle w:val="SingleTxtG"/>
        <w:spacing w:after="130"/>
        <w:rPr>
          <w:lang w:val="es-ES_tradnl"/>
        </w:rPr>
      </w:pPr>
      <w:r w:rsidRPr="00FD786E">
        <w:rPr>
          <w:lang w:val="es-ES_tradnl"/>
        </w:rPr>
        <w:t>224.</w:t>
      </w:r>
      <w:r w:rsidRPr="00FD786E">
        <w:rPr>
          <w:lang w:val="es-ES_tradnl"/>
        </w:rPr>
        <w:tab/>
        <w:t>En los seis años comprendidos entre 2011 y 2016, la Oficina organizó 79, 79, 175, 208, 170 y 94 actividades, respectivamente. En particular, en los cuatro años comprendidos entre 2013 y 2016, se organizaron seminarios especialmente destinados al personal encargado de la protección de datos. Se realizaron, respectivamente, 1, 12, 3 y 1 seminarios en los que participaron 151, 534, 263 y 100 personas.</w:t>
      </w:r>
    </w:p>
    <w:p w14:paraId="45A82AD9" w14:textId="77777777" w:rsidR="00FD786E" w:rsidRPr="00FD786E" w:rsidRDefault="00FD786E" w:rsidP="0023111E">
      <w:pPr>
        <w:pStyle w:val="SingleTxtG"/>
        <w:spacing w:after="130"/>
        <w:rPr>
          <w:lang w:val="es-ES_tradnl"/>
        </w:rPr>
      </w:pPr>
      <w:r w:rsidRPr="00FD786E">
        <w:rPr>
          <w:lang w:val="es-ES_tradnl"/>
        </w:rPr>
        <w:t>225.</w:t>
      </w:r>
      <w:r w:rsidRPr="00FD786E">
        <w:rPr>
          <w:lang w:val="es-ES_tradnl"/>
        </w:rPr>
        <w:tab/>
        <w:t>Entre 2011 y 2016, la Oficina para la Protección de los Datos Personales publicó</w:t>
      </w:r>
      <w:r w:rsidR="00C81254">
        <w:rPr>
          <w:lang w:val="es-ES_tradnl"/>
        </w:rPr>
        <w:t xml:space="preserve"> </w:t>
      </w:r>
      <w:r w:rsidRPr="00FD786E">
        <w:rPr>
          <w:lang w:val="es-ES_tradnl"/>
        </w:rPr>
        <w:t xml:space="preserve">diferentes tipos de documentación: 15.000 folletos sobre la Ley </w:t>
      </w:r>
      <w:r w:rsidR="00705103">
        <w:rPr>
          <w:lang w:val="es-ES_tradnl"/>
        </w:rPr>
        <w:t xml:space="preserve">núm. </w:t>
      </w:r>
      <w:r w:rsidRPr="00FD786E">
        <w:rPr>
          <w:lang w:val="es-ES_tradnl"/>
        </w:rPr>
        <w:t>8/2005; 39.900</w:t>
      </w:r>
      <w:r w:rsidR="00C81254">
        <w:rPr>
          <w:lang w:val="es-ES_tradnl"/>
        </w:rPr>
        <w:t>  </w:t>
      </w:r>
      <w:r w:rsidRPr="00FD786E">
        <w:rPr>
          <w:lang w:val="es-ES_tradnl"/>
        </w:rPr>
        <w:t>boletines informativos; documentos aprobados por el Grupo de Trabajo del artículo</w:t>
      </w:r>
      <w:r w:rsidR="00C81254">
        <w:rPr>
          <w:lang w:val="es-ES_tradnl"/>
        </w:rPr>
        <w:t> </w:t>
      </w:r>
      <w:r w:rsidRPr="00FD786E">
        <w:rPr>
          <w:lang w:val="es-ES_tradnl"/>
        </w:rPr>
        <w:t>29, de la Unión Europea (2016); 280.500 panfletos; 10.000 libros para colorear; material promocional en vídeo y audio.</w:t>
      </w:r>
    </w:p>
    <w:p w14:paraId="5F808EB0" w14:textId="77777777" w:rsidR="00FD786E" w:rsidRPr="00FD786E" w:rsidRDefault="00FD786E" w:rsidP="0023111E">
      <w:pPr>
        <w:pStyle w:val="SingleTxtG"/>
        <w:spacing w:after="130"/>
        <w:rPr>
          <w:lang w:val="es-ES_tradnl"/>
        </w:rPr>
      </w:pPr>
      <w:r w:rsidRPr="00FD786E">
        <w:rPr>
          <w:lang w:val="es-ES_tradnl"/>
        </w:rPr>
        <w:t>226.</w:t>
      </w:r>
      <w:r w:rsidRPr="00FD786E">
        <w:rPr>
          <w:lang w:val="es-ES_tradnl"/>
        </w:rPr>
        <w:tab/>
        <w:t>Las disposiciones que regulan las condiciones y limitaciones aplicables a la obtención de pruebas, establecidas en el Código de Procedimiento Penal (artículos 122, 156 y 157, 162 y 167), y las aplicables al secreto profesional, establecidas en la legislación ordinaria, permanecen inalteradas.</w:t>
      </w:r>
    </w:p>
    <w:p w14:paraId="61EED731" w14:textId="77777777" w:rsidR="00FD786E" w:rsidRPr="00FD786E" w:rsidRDefault="00FD786E" w:rsidP="0023111E">
      <w:pPr>
        <w:pStyle w:val="SingleTxtG"/>
        <w:spacing w:after="130"/>
        <w:rPr>
          <w:lang w:val="es-ES_tradnl"/>
        </w:rPr>
      </w:pPr>
      <w:r w:rsidRPr="00FD786E">
        <w:rPr>
          <w:lang w:val="es-ES_tradnl"/>
        </w:rPr>
        <w:t>227.</w:t>
      </w:r>
      <w:r w:rsidRPr="00FD786E">
        <w:rPr>
          <w:lang w:val="es-ES_tradnl"/>
        </w:rPr>
        <w:tab/>
        <w:t>Como ya se ha dicho, las restricciones de los derechos de la persona son admisibles cuando obedecen a causas de seguridad interna o de seguridad sanitaria, así como para fines de investigación penal, pero solo en la medida en que lo dispone la ley. Por otra parte, cualquier prueba obtenida como resultado de injerencia o violación de la vida privada, el domicilio, la correspondencia o las telecomunicaciones sin el consentimiento de la persona, salvo en los casos estrictos en que la ley disponga otra cosa, será nula y sin valor (artículo</w:t>
      </w:r>
      <w:r w:rsidR="00B25393">
        <w:rPr>
          <w:lang w:val="es-ES_tradnl"/>
        </w:rPr>
        <w:t> </w:t>
      </w:r>
      <w:r w:rsidRPr="00FD786E">
        <w:rPr>
          <w:lang w:val="es-ES_tradnl"/>
        </w:rPr>
        <w:t>113, párrafo 3, del Código de Procedimiento Penal).</w:t>
      </w:r>
    </w:p>
    <w:p w14:paraId="22C26A2A" w14:textId="77777777" w:rsidR="00FD786E" w:rsidRPr="00FD786E" w:rsidRDefault="00F31933" w:rsidP="00F31933">
      <w:pPr>
        <w:pStyle w:val="H1G"/>
        <w:rPr>
          <w:lang w:val="es-ES_tradnl"/>
        </w:rPr>
      </w:pPr>
      <w:r>
        <w:rPr>
          <w:lang w:val="es-ES_tradnl"/>
        </w:rPr>
        <w:tab/>
      </w:r>
      <w:r w:rsidR="00FD786E" w:rsidRPr="00FD786E">
        <w:rPr>
          <w:lang w:val="es-ES_tradnl"/>
        </w:rPr>
        <w:tab/>
        <w:t>Artículo 18</w:t>
      </w:r>
      <w:r w:rsidR="00FD786E" w:rsidRPr="00FD786E">
        <w:rPr>
          <w:lang w:val="es-ES_tradnl"/>
        </w:rPr>
        <w:br/>
        <w:t>Libertad de pensamiento, de conciencia y de religión</w:t>
      </w:r>
    </w:p>
    <w:p w14:paraId="176F8E4C" w14:textId="77777777" w:rsidR="00FD786E" w:rsidRPr="00FD786E" w:rsidRDefault="00FD786E" w:rsidP="0023111E">
      <w:pPr>
        <w:pStyle w:val="SingleTxtG"/>
        <w:spacing w:after="130"/>
        <w:rPr>
          <w:lang w:val="es-ES_tradnl"/>
        </w:rPr>
      </w:pPr>
      <w:r w:rsidRPr="00FD786E">
        <w:rPr>
          <w:lang w:val="es-ES_tradnl"/>
        </w:rPr>
        <w:t>228.</w:t>
      </w:r>
      <w:r w:rsidRPr="00FD786E">
        <w:rPr>
          <w:lang w:val="es-ES_tradnl"/>
        </w:rPr>
        <w:tab/>
        <w:t xml:space="preserve">Como se indicó en el informe inicial, las libertades de conciencia, religión y culto están amparadas por los artículos 25, 34, 43 y 128 de la Ley Fundamental, la Ley </w:t>
      </w:r>
      <w:r w:rsidR="00705103">
        <w:rPr>
          <w:lang w:val="es-ES_tradnl"/>
        </w:rPr>
        <w:t>núm.</w:t>
      </w:r>
      <w:r w:rsidR="00B25393">
        <w:rPr>
          <w:lang w:val="es-ES_tradnl"/>
        </w:rPr>
        <w:t> </w:t>
      </w:r>
      <w:r w:rsidRPr="00FD786E">
        <w:rPr>
          <w:lang w:val="es-ES_tradnl"/>
        </w:rPr>
        <w:t>5/98/M sobre libertad de religión y culto, y los artículos 198, párrafo 1 c), 207, párrafo 1 e), 230, 231, 233 y 282 del Código Penal de Macao. Tanto la Convención para la Prevención y la Sanción del Delito de Genocidio como la Convención Internacional sobre la Eliminación de todas las Formas de Discriminación Racial son aplicables a la RAE de Macao.</w:t>
      </w:r>
    </w:p>
    <w:p w14:paraId="2DB2C690" w14:textId="77777777" w:rsidR="00FD786E" w:rsidRPr="00FD786E" w:rsidRDefault="00FD786E" w:rsidP="0023111E">
      <w:pPr>
        <w:pStyle w:val="SingleTxtG"/>
        <w:spacing w:after="130"/>
        <w:rPr>
          <w:lang w:val="es-ES_tradnl"/>
        </w:rPr>
      </w:pPr>
      <w:r w:rsidRPr="00FD786E">
        <w:rPr>
          <w:lang w:val="es-ES_tradnl"/>
        </w:rPr>
        <w:t>229.</w:t>
      </w:r>
      <w:r w:rsidRPr="00FD786E">
        <w:rPr>
          <w:lang w:val="es-ES_tradnl"/>
        </w:rPr>
        <w:tab/>
        <w:t>La libertad de religión goza de protección incondicional. No ha habido cambios a este respecto.</w:t>
      </w:r>
    </w:p>
    <w:p w14:paraId="3E784AB2" w14:textId="77777777" w:rsidR="00FD786E" w:rsidRPr="00FD786E" w:rsidRDefault="00FD786E" w:rsidP="0023111E">
      <w:pPr>
        <w:pStyle w:val="SingleTxtG"/>
        <w:spacing w:after="130"/>
        <w:rPr>
          <w:lang w:val="es-ES_tradnl"/>
        </w:rPr>
      </w:pPr>
      <w:r w:rsidRPr="00FD786E">
        <w:rPr>
          <w:lang w:val="es-ES_tradnl"/>
        </w:rPr>
        <w:t>230.</w:t>
      </w:r>
      <w:r w:rsidRPr="00FD786E">
        <w:rPr>
          <w:lang w:val="es-ES_tradnl"/>
        </w:rPr>
        <w:tab/>
        <w:t>Según el Servicio de Identificación, entre 2011 y 2016 se registraron 66</w:t>
      </w:r>
      <w:r w:rsidR="00552C58">
        <w:rPr>
          <w:lang w:val="es-ES_tradnl"/>
        </w:rPr>
        <w:t> </w:t>
      </w:r>
      <w:r w:rsidRPr="00FD786E">
        <w:rPr>
          <w:lang w:val="es-ES_tradnl"/>
        </w:rPr>
        <w:t>asociaciones religiosas (2 confucianas, 4 taoístas, 31 budistas, 19 cristianas, 2 católicas, 1 islámica y 7 de otras religiones). En junio de 2017 había 428 asociaciones religiosas en total.</w:t>
      </w:r>
    </w:p>
    <w:p w14:paraId="27D653F9" w14:textId="77777777" w:rsidR="00FD786E" w:rsidRPr="00FD786E" w:rsidRDefault="00FD786E" w:rsidP="0023111E">
      <w:pPr>
        <w:pStyle w:val="SingleTxtG"/>
        <w:spacing w:after="130"/>
        <w:rPr>
          <w:lang w:val="es-ES_tradnl"/>
        </w:rPr>
      </w:pPr>
      <w:r w:rsidRPr="00FD786E">
        <w:rPr>
          <w:lang w:val="es-ES_tradnl"/>
        </w:rPr>
        <w:t>231.</w:t>
      </w:r>
      <w:r w:rsidRPr="00FD786E">
        <w:rPr>
          <w:lang w:val="es-ES_tradnl"/>
        </w:rPr>
        <w:tab/>
        <w:t>La diversidad y el número de asociaciones religiosas existentes son muestra del reconocimiento y el respeto otorgados al disfrute y el ejercicio de la libertad de religión en la RAE de Macao.</w:t>
      </w:r>
    </w:p>
    <w:p w14:paraId="646051F8" w14:textId="77777777" w:rsidR="00FD786E" w:rsidRPr="00FD786E" w:rsidRDefault="00FD786E" w:rsidP="0023111E">
      <w:pPr>
        <w:pStyle w:val="SingleTxtG"/>
        <w:spacing w:after="130"/>
        <w:rPr>
          <w:lang w:val="es-ES_tradnl"/>
        </w:rPr>
      </w:pPr>
      <w:r w:rsidRPr="00FD786E">
        <w:rPr>
          <w:lang w:val="es-ES_tradnl"/>
        </w:rPr>
        <w:t>232.</w:t>
      </w:r>
      <w:r w:rsidRPr="00FD786E">
        <w:rPr>
          <w:lang w:val="es-ES_tradnl"/>
        </w:rPr>
        <w:tab/>
        <w:t xml:space="preserve">El Gobierno sigue firmemente resuelto a velar por que las instituciones públicas y privadas ofrezcan las condiciones necesarias para el ejercicio de la libertad de pensamiento, conciencia y religión (por ejemplo, en los planes de estudio de los diferentes niveles de enseñanza se incluyen secciones sobre la libertad de expresión, la </w:t>
      </w:r>
      <w:r w:rsidR="00B13690">
        <w:rPr>
          <w:lang w:val="es-ES_tradnl"/>
        </w:rPr>
        <w:t>“</w:t>
      </w:r>
      <w:r w:rsidRPr="00FD786E">
        <w:rPr>
          <w:lang w:val="es-ES_tradnl"/>
        </w:rPr>
        <w:t>comprensión de que las diferentes personas tienen creencias diferentes</w:t>
      </w:r>
      <w:r w:rsidR="00B13690">
        <w:rPr>
          <w:lang w:val="es-ES_tradnl"/>
        </w:rPr>
        <w:t>”</w:t>
      </w:r>
      <w:r w:rsidRPr="00FD786E">
        <w:rPr>
          <w:lang w:val="es-ES_tradnl"/>
        </w:rPr>
        <w:t xml:space="preserve"> y el </w:t>
      </w:r>
      <w:r w:rsidR="00B13690">
        <w:rPr>
          <w:lang w:val="es-ES_tradnl"/>
        </w:rPr>
        <w:t>“</w:t>
      </w:r>
      <w:r w:rsidRPr="00FD786E">
        <w:rPr>
          <w:lang w:val="es-ES_tradnl"/>
        </w:rPr>
        <w:t>respeto hacia las creencias y el estilo de vida de otras culturas</w:t>
      </w:r>
      <w:r w:rsidR="00B13690">
        <w:rPr>
          <w:lang w:val="es-ES_tradnl"/>
        </w:rPr>
        <w:t>”</w:t>
      </w:r>
      <w:r w:rsidRPr="00FD786E">
        <w:rPr>
          <w:lang w:val="es-ES_tradnl"/>
        </w:rPr>
        <w:t>).</w:t>
      </w:r>
    </w:p>
    <w:p w14:paraId="5E35811E" w14:textId="77777777" w:rsidR="00FD786E" w:rsidRPr="00FD786E" w:rsidRDefault="00F31933" w:rsidP="00F31933">
      <w:pPr>
        <w:pStyle w:val="H1G"/>
        <w:rPr>
          <w:lang w:val="es-ES_tradnl"/>
        </w:rPr>
      </w:pPr>
      <w:r>
        <w:rPr>
          <w:lang w:val="es-ES_tradnl"/>
        </w:rPr>
        <w:lastRenderedPageBreak/>
        <w:tab/>
      </w:r>
      <w:r w:rsidR="00FD786E" w:rsidRPr="00FD786E">
        <w:rPr>
          <w:lang w:val="es-ES_tradnl"/>
        </w:rPr>
        <w:tab/>
        <w:t>Artículo 19</w:t>
      </w:r>
      <w:r w:rsidR="00FD786E" w:rsidRPr="00FD786E">
        <w:rPr>
          <w:lang w:val="es-ES_tradnl"/>
        </w:rPr>
        <w:br/>
        <w:t>Libertad de expresión</w:t>
      </w:r>
    </w:p>
    <w:p w14:paraId="45A73690" w14:textId="77777777" w:rsidR="00FD786E" w:rsidRPr="00FD786E" w:rsidRDefault="00FD786E" w:rsidP="00FD786E">
      <w:pPr>
        <w:pStyle w:val="SingleTxtG"/>
        <w:rPr>
          <w:lang w:val="es-ES_tradnl"/>
        </w:rPr>
      </w:pPr>
      <w:r w:rsidRPr="00FD786E">
        <w:rPr>
          <w:lang w:val="es-ES_tradnl"/>
        </w:rPr>
        <w:t>233.</w:t>
      </w:r>
      <w:r w:rsidRPr="00FD786E">
        <w:rPr>
          <w:lang w:val="es-ES_tradnl"/>
        </w:rPr>
        <w:tab/>
        <w:t>Como se indicó en el informe inicial, la libertad de expresión está expresamente amparada por la Ley Fundamental y la legislación ordinaria de la RAE de Macao y abarca la libertad de palabra, de prensa y de publicación; el derecho a formar y mantener una opinión y a expresarla libremente, a través de obras artísticas o académicas, entre otras vías; el derecho a informar y el derecho de acceso a la información sin discriminación (artículos</w:t>
      </w:r>
      <w:r w:rsidR="00DA47DF">
        <w:rPr>
          <w:lang w:val="es-ES_tradnl"/>
        </w:rPr>
        <w:t> </w:t>
      </w:r>
      <w:r w:rsidRPr="00FD786E">
        <w:rPr>
          <w:lang w:val="es-ES_tradnl"/>
        </w:rPr>
        <w:t>27 y 37 de la Ley Fundamental). Ello puede lograrse a través de diferentes medios, como la prensa, la radio, la televisión, las bibliotecas, los cines, los teatros e Internet.</w:t>
      </w:r>
    </w:p>
    <w:p w14:paraId="3AE503E9" w14:textId="77777777" w:rsidR="00FD786E" w:rsidRPr="00FD786E" w:rsidRDefault="00FD786E" w:rsidP="00FD786E">
      <w:pPr>
        <w:pStyle w:val="SingleTxtG"/>
        <w:rPr>
          <w:lang w:val="es-ES_tradnl"/>
        </w:rPr>
      </w:pPr>
      <w:r w:rsidRPr="00FD786E">
        <w:rPr>
          <w:lang w:val="es-ES_tradnl"/>
        </w:rPr>
        <w:t>234.</w:t>
      </w:r>
      <w:r w:rsidRPr="00FD786E">
        <w:rPr>
          <w:lang w:val="es-ES_tradnl"/>
        </w:rPr>
        <w:tab/>
        <w:t xml:space="preserve">La Ley de Prensa, Ley </w:t>
      </w:r>
      <w:r w:rsidR="00705103">
        <w:rPr>
          <w:lang w:val="es-ES_tradnl"/>
        </w:rPr>
        <w:t xml:space="preserve">núm. </w:t>
      </w:r>
      <w:r w:rsidRPr="00FD786E">
        <w:rPr>
          <w:lang w:val="es-ES_tradnl"/>
        </w:rPr>
        <w:t xml:space="preserve">7/90/M, sigue regulando el ejercicio de la libertad de expresión a través de la prensa, el derecho a la información y la actividad de la prensa, así como la Ley </w:t>
      </w:r>
      <w:r w:rsidR="00705103">
        <w:rPr>
          <w:lang w:val="es-ES_tradnl"/>
        </w:rPr>
        <w:t xml:space="preserve">núm. </w:t>
      </w:r>
      <w:r w:rsidRPr="00FD786E">
        <w:rPr>
          <w:lang w:val="es-ES_tradnl"/>
        </w:rPr>
        <w:t>8/89/M, que establece el marco jurídico de las transmisiones por radio y televisión. La información proporcionada anteriormente sigue vigente.</w:t>
      </w:r>
    </w:p>
    <w:p w14:paraId="7ED3D410" w14:textId="77777777" w:rsidR="00FD786E" w:rsidRPr="00FD786E" w:rsidRDefault="00FD786E" w:rsidP="00FD786E">
      <w:pPr>
        <w:pStyle w:val="SingleTxtG"/>
        <w:rPr>
          <w:lang w:val="es-ES_tradnl"/>
        </w:rPr>
      </w:pPr>
      <w:r w:rsidRPr="00FD786E">
        <w:rPr>
          <w:lang w:val="es-ES_tradnl"/>
        </w:rPr>
        <w:t>235.</w:t>
      </w:r>
      <w:r w:rsidRPr="00FD786E">
        <w:rPr>
          <w:lang w:val="es-ES_tradnl"/>
        </w:rPr>
        <w:tab/>
        <w:t>La Ley de Prensa garantiza la independencia de los periodistas y la protección de sus fuentes (artículo 6, párrafos 1 y 2). Nadie puede confiscar, retener publicaciones legítimas ni obstaculizar su composición, impresión, distribución y libre circulación (artículo 8). Solo se puede suspender el secreto profesional en virtud de una decisión judicial (artículo 6, párrafo 3).</w:t>
      </w:r>
    </w:p>
    <w:p w14:paraId="1F7B6286" w14:textId="77777777" w:rsidR="00FD786E" w:rsidRPr="00FD786E" w:rsidRDefault="00FD786E" w:rsidP="00FD786E">
      <w:pPr>
        <w:pStyle w:val="SingleTxtG"/>
        <w:rPr>
          <w:lang w:val="es-ES_tradnl"/>
        </w:rPr>
      </w:pPr>
      <w:r w:rsidRPr="00FD786E">
        <w:rPr>
          <w:lang w:val="es-ES_tradnl"/>
        </w:rPr>
        <w:t>236.</w:t>
      </w:r>
      <w:r w:rsidRPr="00FD786E">
        <w:rPr>
          <w:lang w:val="es-ES_tradnl"/>
        </w:rPr>
        <w:tab/>
        <w:t>La industria de los medios de comunicación sigue prosperando en la RAE de Macao. El número de diarios en chino ha aumentado de 8 a 11, uno de los cuales es un periódico gratuito fundado en 2011 y otro es un semanario que se ha convertido en diario. El número de diarios en portugués ha aumentado de 2 a 3, y hay 3 diarios en inglés. En 2014, se lanzó un semanario bilingüe chino-portugués. En el mismo año, un semanario portugués se convirtió en un semanario trilingüe (chino, portugués e inglés).</w:t>
      </w:r>
    </w:p>
    <w:p w14:paraId="5B7F7A22" w14:textId="77777777" w:rsidR="00FD786E" w:rsidRPr="00FD786E" w:rsidRDefault="00F31933" w:rsidP="00F31933">
      <w:pPr>
        <w:pStyle w:val="H23G"/>
        <w:rPr>
          <w:lang w:val="es-ES_tradnl"/>
        </w:rPr>
      </w:pPr>
      <w:r>
        <w:rPr>
          <w:lang w:val="es-ES_tradnl"/>
        </w:rPr>
        <w:tab/>
      </w:r>
      <w:r w:rsidR="00FD786E" w:rsidRPr="00FD786E">
        <w:rPr>
          <w:lang w:val="es-ES_tradnl"/>
        </w:rPr>
        <w:tab/>
        <w:t>Publicaciones registradas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FD786E" w:rsidRPr="00F31933" w14:paraId="3C90328A" w14:textId="77777777" w:rsidTr="00F31933">
        <w:trPr>
          <w:trHeight w:val="240"/>
          <w:tblHeader/>
        </w:trPr>
        <w:tc>
          <w:tcPr>
            <w:tcW w:w="1701" w:type="dxa"/>
            <w:tcBorders>
              <w:top w:val="single" w:sz="4" w:space="0" w:color="auto"/>
              <w:bottom w:val="single" w:sz="12" w:space="0" w:color="auto"/>
            </w:tcBorders>
            <w:shd w:val="clear" w:color="auto" w:fill="auto"/>
            <w:vAlign w:val="bottom"/>
          </w:tcPr>
          <w:p w14:paraId="447D40D2" w14:textId="77777777" w:rsidR="00FD786E" w:rsidRPr="00F31933" w:rsidRDefault="00FD786E" w:rsidP="00F31933">
            <w:pPr>
              <w:pStyle w:val="SingleTxtG"/>
              <w:spacing w:before="80" w:after="80" w:line="200" w:lineRule="exact"/>
              <w:ind w:left="0" w:right="0"/>
              <w:jc w:val="left"/>
              <w:rPr>
                <w:i/>
                <w:sz w:val="16"/>
                <w:lang w:val="es-ES_tradnl"/>
              </w:rPr>
            </w:pPr>
          </w:p>
        </w:tc>
        <w:tc>
          <w:tcPr>
            <w:tcW w:w="944" w:type="dxa"/>
            <w:tcBorders>
              <w:top w:val="single" w:sz="4" w:space="0" w:color="auto"/>
              <w:bottom w:val="single" w:sz="12" w:space="0" w:color="auto"/>
            </w:tcBorders>
            <w:shd w:val="clear" w:color="auto" w:fill="auto"/>
            <w:vAlign w:val="bottom"/>
          </w:tcPr>
          <w:p w14:paraId="142C834C"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2011</w:t>
            </w:r>
          </w:p>
        </w:tc>
        <w:tc>
          <w:tcPr>
            <w:tcW w:w="945" w:type="dxa"/>
            <w:tcBorders>
              <w:top w:val="single" w:sz="4" w:space="0" w:color="auto"/>
              <w:bottom w:val="single" w:sz="12" w:space="0" w:color="auto"/>
            </w:tcBorders>
            <w:shd w:val="clear" w:color="auto" w:fill="auto"/>
            <w:vAlign w:val="bottom"/>
          </w:tcPr>
          <w:p w14:paraId="0AB5A745"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2012</w:t>
            </w:r>
          </w:p>
        </w:tc>
        <w:tc>
          <w:tcPr>
            <w:tcW w:w="945" w:type="dxa"/>
            <w:tcBorders>
              <w:top w:val="single" w:sz="4" w:space="0" w:color="auto"/>
              <w:bottom w:val="single" w:sz="12" w:space="0" w:color="auto"/>
            </w:tcBorders>
            <w:shd w:val="clear" w:color="auto" w:fill="auto"/>
            <w:vAlign w:val="bottom"/>
          </w:tcPr>
          <w:p w14:paraId="75DEBF6E"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2013</w:t>
            </w:r>
          </w:p>
        </w:tc>
        <w:tc>
          <w:tcPr>
            <w:tcW w:w="945" w:type="dxa"/>
            <w:tcBorders>
              <w:top w:val="single" w:sz="4" w:space="0" w:color="auto"/>
              <w:bottom w:val="single" w:sz="12" w:space="0" w:color="auto"/>
            </w:tcBorders>
            <w:shd w:val="clear" w:color="auto" w:fill="auto"/>
            <w:vAlign w:val="bottom"/>
          </w:tcPr>
          <w:p w14:paraId="7D62D618"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2014</w:t>
            </w:r>
          </w:p>
        </w:tc>
        <w:tc>
          <w:tcPr>
            <w:tcW w:w="945" w:type="dxa"/>
            <w:tcBorders>
              <w:top w:val="single" w:sz="4" w:space="0" w:color="auto"/>
              <w:bottom w:val="single" w:sz="12" w:space="0" w:color="auto"/>
            </w:tcBorders>
            <w:shd w:val="clear" w:color="auto" w:fill="auto"/>
            <w:vAlign w:val="bottom"/>
          </w:tcPr>
          <w:p w14:paraId="53BC4FBA"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2015</w:t>
            </w:r>
          </w:p>
        </w:tc>
        <w:tc>
          <w:tcPr>
            <w:tcW w:w="945" w:type="dxa"/>
            <w:tcBorders>
              <w:top w:val="single" w:sz="4" w:space="0" w:color="auto"/>
              <w:bottom w:val="single" w:sz="12" w:space="0" w:color="auto"/>
            </w:tcBorders>
            <w:shd w:val="clear" w:color="auto" w:fill="auto"/>
            <w:vAlign w:val="bottom"/>
          </w:tcPr>
          <w:p w14:paraId="7A4B79E5"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2016</w:t>
            </w:r>
          </w:p>
        </w:tc>
      </w:tr>
      <w:tr w:rsidR="00FD786E" w:rsidRPr="00F31933" w14:paraId="48731197" w14:textId="77777777" w:rsidTr="00F31933">
        <w:trPr>
          <w:trHeight w:val="240"/>
        </w:trPr>
        <w:tc>
          <w:tcPr>
            <w:tcW w:w="1701" w:type="dxa"/>
            <w:tcBorders>
              <w:top w:val="single" w:sz="12" w:space="0" w:color="auto"/>
            </w:tcBorders>
            <w:shd w:val="clear" w:color="auto" w:fill="auto"/>
          </w:tcPr>
          <w:p w14:paraId="02EFA4CA"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Diarios</w:t>
            </w:r>
          </w:p>
        </w:tc>
        <w:tc>
          <w:tcPr>
            <w:tcW w:w="944" w:type="dxa"/>
            <w:tcBorders>
              <w:top w:val="single" w:sz="12" w:space="0" w:color="auto"/>
            </w:tcBorders>
            <w:shd w:val="clear" w:color="auto" w:fill="auto"/>
            <w:vAlign w:val="bottom"/>
          </w:tcPr>
          <w:p w14:paraId="3E9185E4"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17</w:t>
            </w:r>
          </w:p>
        </w:tc>
        <w:tc>
          <w:tcPr>
            <w:tcW w:w="945" w:type="dxa"/>
            <w:tcBorders>
              <w:top w:val="single" w:sz="12" w:space="0" w:color="auto"/>
            </w:tcBorders>
            <w:shd w:val="clear" w:color="auto" w:fill="auto"/>
            <w:vAlign w:val="bottom"/>
          </w:tcPr>
          <w:p w14:paraId="6FCA519F"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19</w:t>
            </w:r>
          </w:p>
        </w:tc>
        <w:tc>
          <w:tcPr>
            <w:tcW w:w="945" w:type="dxa"/>
            <w:tcBorders>
              <w:top w:val="single" w:sz="12" w:space="0" w:color="auto"/>
            </w:tcBorders>
            <w:shd w:val="clear" w:color="auto" w:fill="auto"/>
            <w:vAlign w:val="bottom"/>
          </w:tcPr>
          <w:p w14:paraId="3FAA30C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18</w:t>
            </w:r>
          </w:p>
        </w:tc>
        <w:tc>
          <w:tcPr>
            <w:tcW w:w="945" w:type="dxa"/>
            <w:tcBorders>
              <w:top w:val="single" w:sz="12" w:space="0" w:color="auto"/>
            </w:tcBorders>
            <w:shd w:val="clear" w:color="auto" w:fill="auto"/>
            <w:vAlign w:val="bottom"/>
          </w:tcPr>
          <w:p w14:paraId="7F1E316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20</w:t>
            </w:r>
          </w:p>
        </w:tc>
        <w:tc>
          <w:tcPr>
            <w:tcW w:w="945" w:type="dxa"/>
            <w:tcBorders>
              <w:top w:val="single" w:sz="12" w:space="0" w:color="auto"/>
            </w:tcBorders>
            <w:shd w:val="clear" w:color="auto" w:fill="auto"/>
            <w:vAlign w:val="bottom"/>
          </w:tcPr>
          <w:p w14:paraId="445A714C"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20</w:t>
            </w:r>
          </w:p>
        </w:tc>
        <w:tc>
          <w:tcPr>
            <w:tcW w:w="945" w:type="dxa"/>
            <w:tcBorders>
              <w:top w:val="single" w:sz="12" w:space="0" w:color="auto"/>
            </w:tcBorders>
            <w:shd w:val="clear" w:color="auto" w:fill="auto"/>
            <w:vAlign w:val="bottom"/>
          </w:tcPr>
          <w:p w14:paraId="5CB936AA"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21</w:t>
            </w:r>
          </w:p>
        </w:tc>
      </w:tr>
      <w:tr w:rsidR="00FD786E" w:rsidRPr="00F31933" w14:paraId="74FFA48E" w14:textId="77777777" w:rsidTr="00F31933">
        <w:trPr>
          <w:trHeight w:val="240"/>
        </w:trPr>
        <w:tc>
          <w:tcPr>
            <w:tcW w:w="1701" w:type="dxa"/>
            <w:shd w:val="clear" w:color="auto" w:fill="auto"/>
          </w:tcPr>
          <w:p w14:paraId="0176B509"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Revistas semanales</w:t>
            </w:r>
          </w:p>
        </w:tc>
        <w:tc>
          <w:tcPr>
            <w:tcW w:w="944" w:type="dxa"/>
            <w:shd w:val="clear" w:color="auto" w:fill="auto"/>
            <w:vAlign w:val="bottom"/>
          </w:tcPr>
          <w:p w14:paraId="420BD251"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26</w:t>
            </w:r>
          </w:p>
        </w:tc>
        <w:tc>
          <w:tcPr>
            <w:tcW w:w="945" w:type="dxa"/>
            <w:shd w:val="clear" w:color="auto" w:fill="auto"/>
            <w:vAlign w:val="bottom"/>
          </w:tcPr>
          <w:p w14:paraId="5A90422B"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24</w:t>
            </w:r>
          </w:p>
        </w:tc>
        <w:tc>
          <w:tcPr>
            <w:tcW w:w="945" w:type="dxa"/>
            <w:shd w:val="clear" w:color="auto" w:fill="auto"/>
            <w:vAlign w:val="bottom"/>
          </w:tcPr>
          <w:p w14:paraId="6B4761A1"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25</w:t>
            </w:r>
          </w:p>
        </w:tc>
        <w:tc>
          <w:tcPr>
            <w:tcW w:w="945" w:type="dxa"/>
            <w:shd w:val="clear" w:color="auto" w:fill="auto"/>
            <w:vAlign w:val="bottom"/>
          </w:tcPr>
          <w:p w14:paraId="2C7960EA"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29</w:t>
            </w:r>
          </w:p>
        </w:tc>
        <w:tc>
          <w:tcPr>
            <w:tcW w:w="945" w:type="dxa"/>
            <w:shd w:val="clear" w:color="auto" w:fill="auto"/>
            <w:vAlign w:val="bottom"/>
          </w:tcPr>
          <w:p w14:paraId="4787BB90"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32</w:t>
            </w:r>
          </w:p>
        </w:tc>
        <w:tc>
          <w:tcPr>
            <w:tcW w:w="945" w:type="dxa"/>
            <w:shd w:val="clear" w:color="auto" w:fill="auto"/>
            <w:vAlign w:val="bottom"/>
          </w:tcPr>
          <w:p w14:paraId="3D3352E3"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31</w:t>
            </w:r>
          </w:p>
        </w:tc>
      </w:tr>
      <w:tr w:rsidR="00FD786E" w:rsidRPr="00F31933" w14:paraId="5FC938F0" w14:textId="77777777" w:rsidTr="00F31933">
        <w:trPr>
          <w:trHeight w:val="240"/>
        </w:trPr>
        <w:tc>
          <w:tcPr>
            <w:tcW w:w="1701" w:type="dxa"/>
            <w:tcBorders>
              <w:bottom w:val="single" w:sz="4" w:space="0" w:color="auto"/>
            </w:tcBorders>
            <w:shd w:val="clear" w:color="auto" w:fill="auto"/>
          </w:tcPr>
          <w:p w14:paraId="0E58D07A"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Ediciones</w:t>
            </w:r>
          </w:p>
        </w:tc>
        <w:tc>
          <w:tcPr>
            <w:tcW w:w="944" w:type="dxa"/>
            <w:tcBorders>
              <w:bottom w:val="single" w:sz="4" w:space="0" w:color="auto"/>
            </w:tcBorders>
            <w:shd w:val="clear" w:color="auto" w:fill="auto"/>
            <w:vAlign w:val="bottom"/>
          </w:tcPr>
          <w:p w14:paraId="00429996"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78</w:t>
            </w:r>
          </w:p>
        </w:tc>
        <w:tc>
          <w:tcPr>
            <w:tcW w:w="945" w:type="dxa"/>
            <w:tcBorders>
              <w:bottom w:val="single" w:sz="4" w:space="0" w:color="auto"/>
            </w:tcBorders>
            <w:shd w:val="clear" w:color="auto" w:fill="auto"/>
            <w:vAlign w:val="bottom"/>
          </w:tcPr>
          <w:p w14:paraId="160ACAFD"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106</w:t>
            </w:r>
          </w:p>
        </w:tc>
        <w:tc>
          <w:tcPr>
            <w:tcW w:w="945" w:type="dxa"/>
            <w:tcBorders>
              <w:bottom w:val="single" w:sz="4" w:space="0" w:color="auto"/>
            </w:tcBorders>
            <w:shd w:val="clear" w:color="auto" w:fill="auto"/>
            <w:vAlign w:val="bottom"/>
          </w:tcPr>
          <w:p w14:paraId="371A07EE"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88</w:t>
            </w:r>
          </w:p>
        </w:tc>
        <w:tc>
          <w:tcPr>
            <w:tcW w:w="945" w:type="dxa"/>
            <w:tcBorders>
              <w:bottom w:val="single" w:sz="4" w:space="0" w:color="auto"/>
            </w:tcBorders>
            <w:shd w:val="clear" w:color="auto" w:fill="auto"/>
            <w:vAlign w:val="bottom"/>
          </w:tcPr>
          <w:p w14:paraId="7CAF0A42"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86</w:t>
            </w:r>
          </w:p>
        </w:tc>
        <w:tc>
          <w:tcPr>
            <w:tcW w:w="945" w:type="dxa"/>
            <w:tcBorders>
              <w:bottom w:val="single" w:sz="4" w:space="0" w:color="auto"/>
            </w:tcBorders>
            <w:shd w:val="clear" w:color="auto" w:fill="auto"/>
            <w:vAlign w:val="bottom"/>
          </w:tcPr>
          <w:p w14:paraId="62297F5C"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76</w:t>
            </w:r>
          </w:p>
        </w:tc>
        <w:tc>
          <w:tcPr>
            <w:tcW w:w="945" w:type="dxa"/>
            <w:tcBorders>
              <w:bottom w:val="single" w:sz="4" w:space="0" w:color="auto"/>
            </w:tcBorders>
            <w:shd w:val="clear" w:color="auto" w:fill="auto"/>
            <w:vAlign w:val="bottom"/>
          </w:tcPr>
          <w:p w14:paraId="6D07D026"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73</w:t>
            </w:r>
          </w:p>
        </w:tc>
      </w:tr>
      <w:tr w:rsidR="00FD786E" w:rsidRPr="00F31933" w14:paraId="3E37B3FE" w14:textId="77777777" w:rsidTr="00F31933">
        <w:trPr>
          <w:trHeight w:val="240"/>
        </w:trPr>
        <w:tc>
          <w:tcPr>
            <w:tcW w:w="1701" w:type="dxa"/>
            <w:tcBorders>
              <w:top w:val="single" w:sz="4" w:space="0" w:color="auto"/>
              <w:bottom w:val="single" w:sz="12" w:space="0" w:color="auto"/>
            </w:tcBorders>
            <w:shd w:val="clear" w:color="auto" w:fill="auto"/>
          </w:tcPr>
          <w:p w14:paraId="459A4832" w14:textId="77777777" w:rsidR="00FD786E" w:rsidRPr="00F31933" w:rsidRDefault="00FD786E" w:rsidP="00F31933">
            <w:pPr>
              <w:pStyle w:val="SingleTxtG"/>
              <w:spacing w:before="80" w:after="80" w:line="220" w:lineRule="exact"/>
              <w:ind w:left="283" w:right="0"/>
              <w:jc w:val="left"/>
              <w:rPr>
                <w:b/>
                <w:sz w:val="18"/>
                <w:lang w:val="es-ES_tradnl"/>
              </w:rPr>
            </w:pPr>
            <w:r w:rsidRPr="00F31933">
              <w:rPr>
                <w:b/>
                <w:bCs/>
                <w:sz w:val="18"/>
                <w:lang w:val="es-ES_tradnl"/>
              </w:rPr>
              <w:t>Total</w:t>
            </w:r>
          </w:p>
        </w:tc>
        <w:tc>
          <w:tcPr>
            <w:tcW w:w="944" w:type="dxa"/>
            <w:tcBorders>
              <w:top w:val="single" w:sz="4" w:space="0" w:color="auto"/>
              <w:bottom w:val="single" w:sz="12" w:space="0" w:color="auto"/>
            </w:tcBorders>
            <w:shd w:val="clear" w:color="auto" w:fill="auto"/>
            <w:vAlign w:val="bottom"/>
          </w:tcPr>
          <w:p w14:paraId="4AD08D6A" w14:textId="77777777" w:rsidR="00FD786E" w:rsidRPr="00F31933" w:rsidRDefault="00FD786E" w:rsidP="00F31933">
            <w:pPr>
              <w:pStyle w:val="SingleTxtG"/>
              <w:spacing w:before="80" w:after="80" w:line="220" w:lineRule="exact"/>
              <w:ind w:left="57" w:right="28"/>
              <w:jc w:val="right"/>
              <w:rPr>
                <w:b/>
                <w:sz w:val="18"/>
                <w:lang w:val="es-ES_tradnl"/>
              </w:rPr>
            </w:pPr>
            <w:r w:rsidRPr="00F31933">
              <w:rPr>
                <w:b/>
                <w:sz w:val="18"/>
                <w:lang w:val="es-ES_tradnl"/>
              </w:rPr>
              <w:t>121</w:t>
            </w:r>
          </w:p>
        </w:tc>
        <w:tc>
          <w:tcPr>
            <w:tcW w:w="945" w:type="dxa"/>
            <w:tcBorders>
              <w:top w:val="single" w:sz="4" w:space="0" w:color="auto"/>
              <w:bottom w:val="single" w:sz="12" w:space="0" w:color="auto"/>
            </w:tcBorders>
            <w:shd w:val="clear" w:color="auto" w:fill="auto"/>
            <w:vAlign w:val="bottom"/>
          </w:tcPr>
          <w:p w14:paraId="3DCE00E3" w14:textId="77777777" w:rsidR="00FD786E" w:rsidRPr="00F31933" w:rsidRDefault="00FD786E" w:rsidP="00F31933">
            <w:pPr>
              <w:pStyle w:val="SingleTxtG"/>
              <w:spacing w:before="80" w:after="80" w:line="220" w:lineRule="exact"/>
              <w:ind w:left="57" w:right="28"/>
              <w:jc w:val="right"/>
              <w:rPr>
                <w:b/>
                <w:sz w:val="18"/>
                <w:lang w:val="es-ES_tradnl"/>
              </w:rPr>
            </w:pPr>
            <w:r w:rsidRPr="00F31933">
              <w:rPr>
                <w:b/>
                <w:sz w:val="18"/>
                <w:lang w:val="es-ES_tradnl"/>
              </w:rPr>
              <w:t>149</w:t>
            </w:r>
          </w:p>
        </w:tc>
        <w:tc>
          <w:tcPr>
            <w:tcW w:w="945" w:type="dxa"/>
            <w:tcBorders>
              <w:top w:val="single" w:sz="4" w:space="0" w:color="auto"/>
              <w:bottom w:val="single" w:sz="12" w:space="0" w:color="auto"/>
            </w:tcBorders>
            <w:shd w:val="clear" w:color="auto" w:fill="auto"/>
            <w:vAlign w:val="bottom"/>
          </w:tcPr>
          <w:p w14:paraId="2304D517" w14:textId="77777777" w:rsidR="00FD786E" w:rsidRPr="00F31933" w:rsidRDefault="00FD786E" w:rsidP="00F31933">
            <w:pPr>
              <w:pStyle w:val="SingleTxtG"/>
              <w:spacing w:before="80" w:after="80" w:line="220" w:lineRule="exact"/>
              <w:ind w:left="57" w:right="28"/>
              <w:jc w:val="right"/>
              <w:rPr>
                <w:b/>
                <w:sz w:val="18"/>
                <w:lang w:val="es-ES_tradnl"/>
              </w:rPr>
            </w:pPr>
            <w:r w:rsidRPr="00F31933">
              <w:rPr>
                <w:b/>
                <w:sz w:val="18"/>
                <w:lang w:val="es-ES_tradnl"/>
              </w:rPr>
              <w:t>131</w:t>
            </w:r>
          </w:p>
        </w:tc>
        <w:tc>
          <w:tcPr>
            <w:tcW w:w="945" w:type="dxa"/>
            <w:tcBorders>
              <w:top w:val="single" w:sz="4" w:space="0" w:color="auto"/>
              <w:bottom w:val="single" w:sz="12" w:space="0" w:color="auto"/>
            </w:tcBorders>
            <w:shd w:val="clear" w:color="auto" w:fill="auto"/>
            <w:vAlign w:val="bottom"/>
          </w:tcPr>
          <w:p w14:paraId="0B6F97EB" w14:textId="77777777" w:rsidR="00FD786E" w:rsidRPr="00F31933" w:rsidRDefault="00FD786E" w:rsidP="00F31933">
            <w:pPr>
              <w:pStyle w:val="SingleTxtG"/>
              <w:spacing w:before="80" w:after="80" w:line="220" w:lineRule="exact"/>
              <w:ind w:left="57" w:right="28"/>
              <w:jc w:val="right"/>
              <w:rPr>
                <w:b/>
                <w:sz w:val="18"/>
                <w:lang w:val="es-ES_tradnl"/>
              </w:rPr>
            </w:pPr>
            <w:r w:rsidRPr="00F31933">
              <w:rPr>
                <w:b/>
                <w:sz w:val="18"/>
                <w:lang w:val="es-ES_tradnl"/>
              </w:rPr>
              <w:t>135</w:t>
            </w:r>
          </w:p>
        </w:tc>
        <w:tc>
          <w:tcPr>
            <w:tcW w:w="945" w:type="dxa"/>
            <w:tcBorders>
              <w:top w:val="single" w:sz="4" w:space="0" w:color="auto"/>
              <w:bottom w:val="single" w:sz="12" w:space="0" w:color="auto"/>
            </w:tcBorders>
            <w:shd w:val="clear" w:color="auto" w:fill="auto"/>
            <w:vAlign w:val="bottom"/>
          </w:tcPr>
          <w:p w14:paraId="5323CD90" w14:textId="77777777" w:rsidR="00FD786E" w:rsidRPr="00F31933" w:rsidRDefault="00FD786E" w:rsidP="00F31933">
            <w:pPr>
              <w:pStyle w:val="SingleTxtG"/>
              <w:spacing w:before="80" w:after="80" w:line="220" w:lineRule="exact"/>
              <w:ind w:left="57" w:right="28"/>
              <w:jc w:val="right"/>
              <w:rPr>
                <w:b/>
                <w:sz w:val="18"/>
                <w:lang w:val="es-ES_tradnl"/>
              </w:rPr>
            </w:pPr>
            <w:r w:rsidRPr="00F31933">
              <w:rPr>
                <w:b/>
                <w:sz w:val="18"/>
                <w:lang w:val="es-ES_tradnl"/>
              </w:rPr>
              <w:t>128</w:t>
            </w:r>
          </w:p>
        </w:tc>
        <w:tc>
          <w:tcPr>
            <w:tcW w:w="945" w:type="dxa"/>
            <w:tcBorders>
              <w:top w:val="single" w:sz="4" w:space="0" w:color="auto"/>
              <w:bottom w:val="single" w:sz="12" w:space="0" w:color="auto"/>
            </w:tcBorders>
            <w:shd w:val="clear" w:color="auto" w:fill="auto"/>
            <w:vAlign w:val="bottom"/>
          </w:tcPr>
          <w:p w14:paraId="1F91FA30" w14:textId="77777777" w:rsidR="00FD786E" w:rsidRPr="00F31933" w:rsidRDefault="00FD786E" w:rsidP="00F31933">
            <w:pPr>
              <w:pStyle w:val="SingleTxtG"/>
              <w:spacing w:before="80" w:after="80" w:line="220" w:lineRule="exact"/>
              <w:ind w:left="57" w:right="28"/>
              <w:jc w:val="right"/>
              <w:rPr>
                <w:b/>
                <w:sz w:val="18"/>
                <w:lang w:val="es-ES_tradnl"/>
              </w:rPr>
            </w:pPr>
            <w:r w:rsidRPr="00F31933">
              <w:rPr>
                <w:b/>
                <w:sz w:val="18"/>
                <w:lang w:val="es-ES_tradnl"/>
              </w:rPr>
              <w:t>125</w:t>
            </w:r>
          </w:p>
        </w:tc>
      </w:tr>
    </w:tbl>
    <w:p w14:paraId="7A00E5B8" w14:textId="77777777" w:rsidR="00FD786E" w:rsidRPr="00F31933" w:rsidRDefault="00FD786E" w:rsidP="00F31933">
      <w:pPr>
        <w:pStyle w:val="SingleTxtG"/>
        <w:spacing w:before="120" w:after="240"/>
        <w:ind w:firstLine="170"/>
        <w:jc w:val="left"/>
        <w:rPr>
          <w:sz w:val="18"/>
          <w:szCs w:val="18"/>
          <w:lang w:val="es-ES_tradnl"/>
        </w:rPr>
      </w:pPr>
      <w:r w:rsidRPr="00F31933">
        <w:rPr>
          <w:i/>
          <w:iCs/>
          <w:sz w:val="18"/>
          <w:szCs w:val="18"/>
          <w:lang w:val="es-ES_tradnl"/>
        </w:rPr>
        <w:t>Fuente:</w:t>
      </w:r>
      <w:r w:rsidRPr="00F31933">
        <w:rPr>
          <w:sz w:val="18"/>
          <w:szCs w:val="18"/>
          <w:lang w:val="es-ES_tradnl"/>
        </w:rPr>
        <w:t xml:space="preserve"> Oficina de Comunicación del Gobierno.</w:t>
      </w:r>
    </w:p>
    <w:p w14:paraId="0F79CADE" w14:textId="77777777" w:rsidR="00FD786E" w:rsidRPr="00FD786E" w:rsidRDefault="00FD786E" w:rsidP="00FD786E">
      <w:pPr>
        <w:pStyle w:val="SingleTxtG"/>
        <w:rPr>
          <w:lang w:val="es-ES_tradnl"/>
        </w:rPr>
      </w:pPr>
      <w:r w:rsidRPr="00FD786E">
        <w:rPr>
          <w:lang w:val="es-ES_tradnl"/>
        </w:rPr>
        <w:t>237.</w:t>
      </w:r>
      <w:r w:rsidRPr="00FD786E">
        <w:rPr>
          <w:lang w:val="es-ES_tradnl"/>
        </w:rPr>
        <w:tab/>
        <w:t>Aunque no hay registro exacto del número de periodistas, incluidos fotoperiodistas, presentes en la RAE de Macao, se sabe que 240 periodistas de la prensa local están afiliados al régimen de seguro médico. Hay 8 asociaciones de prensa y 15 organizaciones de medios de comunicación regionales e internacionales que trabajan en la RAE de Macao.</w:t>
      </w:r>
    </w:p>
    <w:p w14:paraId="4E686669" w14:textId="77777777" w:rsidR="00FD786E" w:rsidRPr="00FD786E" w:rsidRDefault="00FD786E" w:rsidP="00FD786E">
      <w:pPr>
        <w:pStyle w:val="SingleTxtG"/>
        <w:rPr>
          <w:lang w:val="es-ES_tradnl"/>
        </w:rPr>
      </w:pPr>
      <w:r w:rsidRPr="00FD786E">
        <w:rPr>
          <w:lang w:val="es-ES_tradnl"/>
        </w:rPr>
        <w:t>238.</w:t>
      </w:r>
      <w:r w:rsidRPr="00FD786E">
        <w:rPr>
          <w:lang w:val="es-ES_tradnl"/>
        </w:rPr>
        <w:tab/>
        <w:t>Los periódicos comentan activamente los asuntos de actualidad, mientras que los medios electrónicos transmiten programas en los que invitados y residentes analizan temas de actualidad.</w:t>
      </w:r>
    </w:p>
    <w:p w14:paraId="162DBA17" w14:textId="77777777" w:rsidR="00FD786E" w:rsidRPr="00FD786E" w:rsidRDefault="00FD786E" w:rsidP="00FD786E">
      <w:pPr>
        <w:pStyle w:val="SingleTxtG"/>
        <w:rPr>
          <w:lang w:val="es-ES_tradnl"/>
        </w:rPr>
      </w:pPr>
      <w:r w:rsidRPr="00FD786E">
        <w:rPr>
          <w:lang w:val="es-ES_tradnl"/>
        </w:rPr>
        <w:t>239.</w:t>
      </w:r>
      <w:r w:rsidRPr="00FD786E">
        <w:rPr>
          <w:lang w:val="es-ES_tradnl"/>
        </w:rPr>
        <w:tab/>
        <w:t>La información relativa a los servicios de radiotelevisión permanece inalterada.</w:t>
      </w:r>
    </w:p>
    <w:p w14:paraId="7348C611" w14:textId="77777777" w:rsidR="00FD786E" w:rsidRPr="00FD786E" w:rsidRDefault="00FD786E" w:rsidP="00FD786E">
      <w:pPr>
        <w:pStyle w:val="SingleTxtG"/>
        <w:rPr>
          <w:lang w:val="es-ES_tradnl"/>
        </w:rPr>
      </w:pPr>
      <w:r w:rsidRPr="00FD786E">
        <w:rPr>
          <w:lang w:val="es-ES_tradnl"/>
        </w:rPr>
        <w:t>240.</w:t>
      </w:r>
      <w:r w:rsidRPr="00FD786E">
        <w:rPr>
          <w:lang w:val="es-ES_tradnl"/>
        </w:rPr>
        <w:tab/>
        <w:t>El Gobierno sigue prestando ayuda regularmente a la prensa local. Para alentar y apoyar a los medios de comunicación, ofrece un incentivo anual y renovable destinado a aumentar su competitividad, que incluye la financiación de proyectos de modernización tecnológica y de formación y cualificación profesional (Orden</w:t>
      </w:r>
      <w:r w:rsidR="00F64F47">
        <w:rPr>
          <w:lang w:val="es-ES_tradnl"/>
        </w:rPr>
        <w:t xml:space="preserve"> núm.</w:t>
      </w:r>
      <w:r w:rsidRPr="00FD786E">
        <w:rPr>
          <w:lang w:val="es-ES_tradnl"/>
        </w:rPr>
        <w:t xml:space="preserve"> 145/2002 del Jefe del Ejecutivo).</w:t>
      </w:r>
    </w:p>
    <w:p w14:paraId="49E35F7B" w14:textId="77777777" w:rsidR="00FD786E" w:rsidRPr="00FD786E" w:rsidRDefault="00FD786E" w:rsidP="00FD786E">
      <w:pPr>
        <w:pStyle w:val="SingleTxtG"/>
        <w:rPr>
          <w:lang w:val="es-ES_tradnl"/>
        </w:rPr>
      </w:pPr>
      <w:r w:rsidRPr="00FD786E">
        <w:rPr>
          <w:lang w:val="es-ES_tradnl"/>
        </w:rPr>
        <w:t>241.</w:t>
      </w:r>
      <w:r w:rsidRPr="00FD786E">
        <w:rPr>
          <w:lang w:val="es-ES_tradnl"/>
        </w:rPr>
        <w:tab/>
        <w:t>Los residentes pueden conectarse fácilmente a Internet para informarse y participar en foros, medios sociales y otras plataformas. Según la Oficina de Comunicación del Gobierno, en 2016, el 88,6</w:t>
      </w:r>
      <w:r w:rsidR="00DA47DF">
        <w:rPr>
          <w:lang w:val="es-ES_tradnl"/>
        </w:rPr>
        <w:t xml:space="preserve"> </w:t>
      </w:r>
      <w:r w:rsidRPr="00FD786E">
        <w:rPr>
          <w:lang w:val="es-ES_tradnl"/>
        </w:rPr>
        <w:t xml:space="preserve">% de los hogares tenían conexión a Internet. El número de usuarios de Internet de 3 años o más alcanzó los 499.900 y la tasa de utilización de Internet </w:t>
      </w:r>
      <w:r w:rsidRPr="00FD786E">
        <w:rPr>
          <w:lang w:val="es-ES_tradnl"/>
        </w:rPr>
        <w:lastRenderedPageBreak/>
        <w:t>fue del 81,6</w:t>
      </w:r>
      <w:r w:rsidR="00DA47DF">
        <w:rPr>
          <w:lang w:val="es-ES_tradnl"/>
        </w:rPr>
        <w:t xml:space="preserve"> </w:t>
      </w:r>
      <w:r w:rsidRPr="00FD786E">
        <w:rPr>
          <w:lang w:val="es-ES_tradnl"/>
        </w:rPr>
        <w:t>%. La tasa de uso de teléfonos móviles fue del 91,7</w:t>
      </w:r>
      <w:r w:rsidR="00DA47DF">
        <w:rPr>
          <w:lang w:val="es-ES_tradnl"/>
        </w:rPr>
        <w:t xml:space="preserve"> </w:t>
      </w:r>
      <w:r w:rsidRPr="00FD786E">
        <w:rPr>
          <w:lang w:val="es-ES_tradnl"/>
        </w:rPr>
        <w:t>%, mientras que la proporción de usuarios de Internet que utilizaban el teléfono móvil para acceder a Internet fue del 91,9</w:t>
      </w:r>
      <w:r w:rsidR="00DA47DF">
        <w:rPr>
          <w:lang w:val="es-ES_tradnl"/>
        </w:rPr>
        <w:t xml:space="preserve"> </w:t>
      </w:r>
      <w:r w:rsidRPr="00FD786E">
        <w:rPr>
          <w:lang w:val="es-ES_tradnl"/>
        </w:rPr>
        <w:t>%.</w:t>
      </w:r>
    </w:p>
    <w:p w14:paraId="32D2BB57" w14:textId="77777777" w:rsidR="00FD786E" w:rsidRPr="00FD786E" w:rsidRDefault="00FD786E" w:rsidP="00FD786E">
      <w:pPr>
        <w:pStyle w:val="SingleTxtG"/>
        <w:rPr>
          <w:lang w:val="es-ES_tradnl"/>
        </w:rPr>
      </w:pPr>
      <w:r w:rsidRPr="00FD786E">
        <w:rPr>
          <w:lang w:val="es-ES_tradnl"/>
        </w:rPr>
        <w:t>242.</w:t>
      </w:r>
      <w:r w:rsidRPr="00FD786E">
        <w:rPr>
          <w:lang w:val="es-ES_tradnl"/>
        </w:rPr>
        <w:tab/>
        <w:t>El Reglamento Administrativo</w:t>
      </w:r>
      <w:r w:rsidR="00F64F47">
        <w:rPr>
          <w:lang w:val="es-ES_tradnl"/>
        </w:rPr>
        <w:t xml:space="preserve"> núm.</w:t>
      </w:r>
      <w:r w:rsidRPr="00FD786E">
        <w:rPr>
          <w:lang w:val="es-ES_tradnl"/>
        </w:rPr>
        <w:t xml:space="preserve"> 24/2002 regula la concesión de licencias a los proveedores de servicios de Internet. El acceso a Internet no está sujeto a límites ni restricciones. En la RAE de Macao hay siete proveedores de servicios de Internet.</w:t>
      </w:r>
    </w:p>
    <w:p w14:paraId="5969C149" w14:textId="77777777" w:rsidR="00FD786E" w:rsidRPr="00FD786E" w:rsidRDefault="00F31933" w:rsidP="00F31933">
      <w:pPr>
        <w:pStyle w:val="H23G"/>
        <w:rPr>
          <w:lang w:val="es-ES_tradnl"/>
        </w:rPr>
      </w:pPr>
      <w:r>
        <w:rPr>
          <w:lang w:val="es-ES_tradnl"/>
        </w:rPr>
        <w:tab/>
      </w:r>
      <w:r w:rsidR="00FD786E" w:rsidRPr="00FD786E">
        <w:rPr>
          <w:lang w:val="es-ES_tradnl"/>
        </w:rPr>
        <w:tab/>
        <w:t>Restricciones a la libertad de expresión</w:t>
      </w:r>
    </w:p>
    <w:p w14:paraId="4928EEB4" w14:textId="77777777" w:rsidR="00FD786E" w:rsidRPr="00FD786E" w:rsidRDefault="00FD786E" w:rsidP="00FD786E">
      <w:pPr>
        <w:pStyle w:val="SingleTxtG"/>
        <w:rPr>
          <w:lang w:val="es-ES_tradnl"/>
        </w:rPr>
      </w:pPr>
      <w:r w:rsidRPr="00FD786E">
        <w:rPr>
          <w:lang w:val="es-ES_tradnl"/>
        </w:rPr>
        <w:t>243.</w:t>
      </w:r>
      <w:r w:rsidRPr="00FD786E">
        <w:rPr>
          <w:lang w:val="es-ES_tradnl"/>
        </w:rPr>
        <w:tab/>
        <w:t>Como se mencionó en el informe inicial, el ejercicio de la libertad de expresión puede estar sujeto a determinadas restricciones previstas por ley y destinadas a proteger las libertades y los derechos individuales, la comunidad o la RAE de Macao.</w:t>
      </w:r>
    </w:p>
    <w:p w14:paraId="425A396C" w14:textId="77777777" w:rsidR="00FD786E" w:rsidRPr="00FD786E" w:rsidRDefault="00FD786E" w:rsidP="00FD786E">
      <w:pPr>
        <w:pStyle w:val="SingleTxtG"/>
        <w:rPr>
          <w:lang w:val="es-ES_tradnl"/>
        </w:rPr>
      </w:pPr>
      <w:r w:rsidRPr="00FD786E">
        <w:rPr>
          <w:lang w:val="es-ES_tradnl"/>
        </w:rPr>
        <w:t>244.</w:t>
      </w:r>
      <w:r w:rsidRPr="00FD786E">
        <w:rPr>
          <w:lang w:val="es-ES_tradnl"/>
        </w:rPr>
        <w:tab/>
        <w:t>Como ya se ha mencionado, los delitos contra el honor de una persona están tipificados en el Código Penal de Macao.</w:t>
      </w:r>
    </w:p>
    <w:p w14:paraId="1A59A965" w14:textId="77777777" w:rsidR="00FD786E" w:rsidRPr="00FD786E" w:rsidRDefault="00FD786E" w:rsidP="00FD786E">
      <w:pPr>
        <w:pStyle w:val="SingleTxtG"/>
        <w:rPr>
          <w:lang w:val="es-ES_tradnl"/>
        </w:rPr>
      </w:pPr>
      <w:r w:rsidRPr="00FD786E">
        <w:rPr>
          <w:lang w:val="es-ES_tradnl"/>
        </w:rPr>
        <w:t>245.</w:t>
      </w:r>
      <w:r w:rsidRPr="00FD786E">
        <w:rPr>
          <w:lang w:val="es-ES_tradnl"/>
        </w:rPr>
        <w:tab/>
        <w:t xml:space="preserve">La Ley de Prensa también abarca la responsabilidad civil y penal de los agentes de prensa, incluido el derecho a obtener reparación por los daños causados por la prensa. La publicación de textos escritos o imágenes que perjudiquen a los derechos o los intereses amparados por el derecho penal puede constituir un delito de abuso de la libertad de prensa (artículos 28 y 29 de la Ley </w:t>
      </w:r>
      <w:r w:rsidR="00705103">
        <w:rPr>
          <w:lang w:val="es-ES_tradnl"/>
        </w:rPr>
        <w:t xml:space="preserve">núm. </w:t>
      </w:r>
      <w:r w:rsidRPr="00FD786E">
        <w:rPr>
          <w:lang w:val="es-ES_tradnl"/>
        </w:rPr>
        <w:t>7/90/M).</w:t>
      </w:r>
    </w:p>
    <w:p w14:paraId="7CC45444" w14:textId="77777777" w:rsidR="00FD786E" w:rsidRPr="00FD786E" w:rsidRDefault="00FD786E" w:rsidP="00FD786E">
      <w:pPr>
        <w:pStyle w:val="SingleTxtG"/>
        <w:rPr>
          <w:lang w:val="es-ES_tradnl"/>
        </w:rPr>
      </w:pPr>
      <w:r w:rsidRPr="00FD786E">
        <w:rPr>
          <w:lang w:val="es-ES_tradnl"/>
        </w:rPr>
        <w:t>246.</w:t>
      </w:r>
      <w:r w:rsidRPr="00FD786E">
        <w:rPr>
          <w:lang w:val="es-ES_tradnl"/>
        </w:rPr>
        <w:tab/>
        <w:t xml:space="preserve">Los límites a la libertad de programación suponen ciertas prohibiciones. Concretamente, está prohibido emitir programas que: a) vulneren los derechos y libertades fundamentales de las personas; b) inciten a la comisión de delitos o promuevan la intolerancia, la violencia o el odio; c) sean de carácter pornográfico u obsceno, en el sentido previsto en la ley; o d) inciten a adoptar un comportamiento totalitario o a agredir a las minorías sociales, raciales o religiosas (artículo 52 de la Ley </w:t>
      </w:r>
      <w:r w:rsidR="00705103">
        <w:rPr>
          <w:lang w:val="es-ES_tradnl"/>
        </w:rPr>
        <w:t xml:space="preserve">núm. </w:t>
      </w:r>
      <w:r w:rsidRPr="00FD786E">
        <w:rPr>
          <w:lang w:val="es-ES_tradnl"/>
        </w:rPr>
        <w:t>8/89/M).</w:t>
      </w:r>
    </w:p>
    <w:p w14:paraId="12E1A6F9" w14:textId="77777777" w:rsidR="00FD786E" w:rsidRPr="00FD786E" w:rsidRDefault="00FD786E" w:rsidP="00FD786E">
      <w:pPr>
        <w:pStyle w:val="SingleTxtG"/>
        <w:rPr>
          <w:lang w:val="es-ES_tradnl"/>
        </w:rPr>
      </w:pPr>
      <w:r w:rsidRPr="00FD786E">
        <w:rPr>
          <w:lang w:val="es-ES_tradnl"/>
        </w:rPr>
        <w:t>247.</w:t>
      </w:r>
      <w:r w:rsidRPr="00FD786E">
        <w:rPr>
          <w:lang w:val="es-ES_tradnl"/>
        </w:rPr>
        <w:tab/>
        <w:t xml:space="preserve">A este respecto, cabe señalar el nuevo artículo 170-A (utilización de niños en la pornografía) del Código Penal de Macao, añadido por la Ley </w:t>
      </w:r>
      <w:r w:rsidR="00705103">
        <w:rPr>
          <w:lang w:val="es-ES_tradnl"/>
        </w:rPr>
        <w:t xml:space="preserve">núm. </w:t>
      </w:r>
      <w:r w:rsidRPr="00FD786E">
        <w:rPr>
          <w:lang w:val="es-ES_tradnl"/>
        </w:rPr>
        <w:t xml:space="preserve">8/2017. Esta disposición debe leerse conjuntamente con la Ley </w:t>
      </w:r>
      <w:r w:rsidR="00705103">
        <w:rPr>
          <w:lang w:val="es-ES_tradnl"/>
        </w:rPr>
        <w:t xml:space="preserve">núm. </w:t>
      </w:r>
      <w:r w:rsidRPr="00FD786E">
        <w:rPr>
          <w:lang w:val="es-ES_tradnl"/>
        </w:rPr>
        <w:t>10/78/M, sobre las medidas relativas a la venta, la exhibición y la difusión de material pornográfico y obsceno.</w:t>
      </w:r>
    </w:p>
    <w:p w14:paraId="75CF5214" w14:textId="77777777" w:rsidR="00FD786E" w:rsidRPr="00FD786E" w:rsidRDefault="00FD786E" w:rsidP="00FD786E">
      <w:pPr>
        <w:pStyle w:val="SingleTxtG"/>
        <w:rPr>
          <w:lang w:val="es-ES_tradnl"/>
        </w:rPr>
      </w:pPr>
      <w:r w:rsidRPr="00FD786E">
        <w:rPr>
          <w:lang w:val="es-ES_tradnl"/>
        </w:rPr>
        <w:t>248.</w:t>
      </w:r>
      <w:r w:rsidRPr="00FD786E">
        <w:rPr>
          <w:lang w:val="es-ES_tradnl"/>
        </w:rPr>
        <w:tab/>
        <w:t>En lo que respecta al párrafo 15 de las observaciones finales del Comité, los periodistas pueden entrar libremente en la RAE de Macao y el Gobierno respeta la libertad de expresión y la libertad de prensa.</w:t>
      </w:r>
    </w:p>
    <w:p w14:paraId="2D8CCF3D" w14:textId="77777777" w:rsidR="00FD786E" w:rsidRPr="00FD786E" w:rsidRDefault="00FD786E" w:rsidP="00FD786E">
      <w:pPr>
        <w:pStyle w:val="SingleTxtG"/>
        <w:rPr>
          <w:lang w:val="es-ES_tradnl"/>
        </w:rPr>
      </w:pPr>
      <w:r w:rsidRPr="00FD786E">
        <w:rPr>
          <w:lang w:val="es-ES_tradnl"/>
        </w:rPr>
        <w:t>249.</w:t>
      </w:r>
      <w:r w:rsidRPr="00FD786E">
        <w:rPr>
          <w:lang w:val="es-ES_tradnl"/>
        </w:rPr>
        <w:tab/>
        <w:t>La RAE de Macao es un pequeño territorio de 30,5 km</w:t>
      </w:r>
      <w:r w:rsidRPr="00DA47DF">
        <w:rPr>
          <w:vertAlign w:val="superscript"/>
          <w:lang w:val="es-ES_tradnl"/>
        </w:rPr>
        <w:t>2</w:t>
      </w:r>
      <w:r w:rsidRPr="00FD786E">
        <w:rPr>
          <w:lang w:val="es-ES_tradnl"/>
        </w:rPr>
        <w:t xml:space="preserve"> que se caracteriza por tener la mayor densidad de población del mundo. Unos 2,8 millones de turistas cruzan sus fronteras cada mes, lo que representa unos 31 millones al año.</w:t>
      </w:r>
    </w:p>
    <w:p w14:paraId="0DF72850" w14:textId="77777777" w:rsidR="00FD786E" w:rsidRPr="00FD786E" w:rsidRDefault="00FD786E" w:rsidP="00FD786E">
      <w:pPr>
        <w:pStyle w:val="SingleTxtG"/>
        <w:rPr>
          <w:lang w:val="es-ES_tradnl"/>
        </w:rPr>
      </w:pPr>
      <w:r w:rsidRPr="00FD786E">
        <w:rPr>
          <w:lang w:val="es-ES_tradnl"/>
        </w:rPr>
        <w:t>250.</w:t>
      </w:r>
      <w:r w:rsidRPr="00FD786E">
        <w:rPr>
          <w:lang w:val="es-ES_tradnl"/>
        </w:rPr>
        <w:tab/>
        <w:t>Así pues, el mantenimiento del orden público y de la seguridad es una prioridad. La paz social engloba la libertad y la seguridad, valores fundamentales de la sociedad y de su equilibrio.</w:t>
      </w:r>
    </w:p>
    <w:p w14:paraId="5DD22DAC" w14:textId="77777777" w:rsidR="00FD786E" w:rsidRPr="00FD786E" w:rsidRDefault="00FD786E" w:rsidP="00FD786E">
      <w:pPr>
        <w:pStyle w:val="SingleTxtG"/>
        <w:rPr>
          <w:lang w:val="es-ES_tradnl"/>
        </w:rPr>
      </w:pPr>
      <w:r w:rsidRPr="00FD786E">
        <w:rPr>
          <w:lang w:val="es-ES_tradnl"/>
        </w:rPr>
        <w:t>251.</w:t>
      </w:r>
      <w:r w:rsidRPr="00FD786E">
        <w:rPr>
          <w:lang w:val="es-ES_tradnl"/>
        </w:rPr>
        <w:tab/>
        <w:t>Se evalúa seriamente toda amenaza que pueda hacer peligrar o perturbar la seguridad pública, pues podría provocar excesos con consecuencias impredecibles, con los consiguientes riesgos para los residentes y los turistas. Por consiguiente, este análisis no es simple y debe abarcar varios factores y criterios, teniendo en cuenta los aspectos tácticos de la situación.</w:t>
      </w:r>
    </w:p>
    <w:p w14:paraId="632F0A8E" w14:textId="77777777" w:rsidR="00FD786E" w:rsidRPr="00FD786E" w:rsidRDefault="00FD786E" w:rsidP="00FD786E">
      <w:pPr>
        <w:pStyle w:val="SingleTxtG"/>
        <w:rPr>
          <w:lang w:val="es-ES_tradnl"/>
        </w:rPr>
      </w:pPr>
      <w:r w:rsidRPr="00FD786E">
        <w:rPr>
          <w:lang w:val="es-ES_tradnl"/>
        </w:rPr>
        <w:t>252.</w:t>
      </w:r>
      <w:r w:rsidRPr="00FD786E">
        <w:rPr>
          <w:lang w:val="es-ES_tradnl"/>
        </w:rPr>
        <w:tab/>
        <w:t>De hecho, el número de denegaciones de entrada por motivos de seguridad es mínimo si se compara con el número de turistas por año (por ejemplo, 27.105 y 29.461</w:t>
      </w:r>
      <w:r w:rsidR="00157A59">
        <w:rPr>
          <w:lang w:val="es-ES_tradnl"/>
        </w:rPr>
        <w:t> </w:t>
      </w:r>
      <w:r w:rsidRPr="00FD786E">
        <w:rPr>
          <w:lang w:val="es-ES_tradnl"/>
        </w:rPr>
        <w:t>denegaciones en 2015 y 2016, respectivamente).</w:t>
      </w:r>
    </w:p>
    <w:p w14:paraId="1EB4D915" w14:textId="77777777" w:rsidR="00FD786E" w:rsidRPr="00FD786E" w:rsidRDefault="00F31933" w:rsidP="00F31933">
      <w:pPr>
        <w:pStyle w:val="H1G"/>
        <w:rPr>
          <w:lang w:val="es-ES_tradnl"/>
        </w:rPr>
      </w:pPr>
      <w:r>
        <w:rPr>
          <w:lang w:val="es-ES_tradnl"/>
        </w:rPr>
        <w:tab/>
      </w:r>
      <w:r w:rsidR="00FD786E" w:rsidRPr="00FD786E">
        <w:rPr>
          <w:lang w:val="es-ES_tradnl"/>
        </w:rPr>
        <w:tab/>
        <w:t>Artículo 20</w:t>
      </w:r>
      <w:r w:rsidR="00FD786E" w:rsidRPr="00FD786E">
        <w:rPr>
          <w:lang w:val="es-ES_tradnl"/>
        </w:rPr>
        <w:br/>
        <w:t>Prohibición de la propaganda en favor de la guerra y de la incitación al</w:t>
      </w:r>
      <w:r>
        <w:rPr>
          <w:lang w:val="es-ES_tradnl"/>
        </w:rPr>
        <w:t> </w:t>
      </w:r>
      <w:r w:rsidR="00FD786E" w:rsidRPr="00FD786E">
        <w:rPr>
          <w:lang w:val="es-ES_tradnl"/>
        </w:rPr>
        <w:t>odio nacional, racial o religioso</w:t>
      </w:r>
    </w:p>
    <w:p w14:paraId="1AF8B8E6" w14:textId="77777777" w:rsidR="00FD786E" w:rsidRPr="00FD786E" w:rsidRDefault="00FD786E" w:rsidP="00FD786E">
      <w:pPr>
        <w:pStyle w:val="SingleTxtG"/>
        <w:rPr>
          <w:lang w:val="es-ES_tradnl"/>
        </w:rPr>
      </w:pPr>
      <w:r w:rsidRPr="00FD786E">
        <w:rPr>
          <w:lang w:val="es-ES_tradnl"/>
        </w:rPr>
        <w:t>253.</w:t>
      </w:r>
      <w:r w:rsidRPr="00FD786E">
        <w:rPr>
          <w:lang w:val="es-ES_tradnl"/>
        </w:rPr>
        <w:tab/>
        <w:t xml:space="preserve">La información proporcionada en el informe inicial sigue vigente. Una exposición detallada del marco jurídico de la RAE de Macao relativo a la prohibición de la propaganda en favor de la guerra y la incitación al odio nacional, racial o religioso figura en la parte </w:t>
      </w:r>
      <w:r w:rsidRPr="00FD786E">
        <w:rPr>
          <w:lang w:val="es-ES_tradnl"/>
        </w:rPr>
        <w:lastRenderedPageBreak/>
        <w:t>correspondiente del último informe de China sobre la aplicación de la Convención Internacional sobre la Eliminación de todas las Formas de Discriminación Racial.</w:t>
      </w:r>
    </w:p>
    <w:p w14:paraId="52DA00DB" w14:textId="77777777" w:rsidR="00FD786E" w:rsidRPr="00FD786E" w:rsidRDefault="00F31933" w:rsidP="00F31933">
      <w:pPr>
        <w:pStyle w:val="H1G"/>
        <w:rPr>
          <w:lang w:val="es-ES_tradnl"/>
        </w:rPr>
      </w:pPr>
      <w:r>
        <w:rPr>
          <w:lang w:val="es-ES_tradnl"/>
        </w:rPr>
        <w:tab/>
      </w:r>
      <w:r w:rsidR="00FD786E" w:rsidRPr="00FD786E">
        <w:rPr>
          <w:lang w:val="es-ES_tradnl"/>
        </w:rPr>
        <w:tab/>
        <w:t>Artículo 21</w:t>
      </w:r>
      <w:r w:rsidR="00FD786E" w:rsidRPr="00FD786E">
        <w:rPr>
          <w:lang w:val="es-ES_tradnl"/>
        </w:rPr>
        <w:br/>
        <w:t>Derecho de reunión pacífica</w:t>
      </w:r>
    </w:p>
    <w:p w14:paraId="105FBF55" w14:textId="77777777" w:rsidR="00FD786E" w:rsidRPr="00FD786E" w:rsidRDefault="00FD786E" w:rsidP="00FD786E">
      <w:pPr>
        <w:pStyle w:val="SingleTxtG"/>
        <w:rPr>
          <w:lang w:val="es-ES_tradnl"/>
        </w:rPr>
      </w:pPr>
      <w:r w:rsidRPr="00FD786E">
        <w:rPr>
          <w:lang w:val="es-ES_tradnl"/>
        </w:rPr>
        <w:t>254.</w:t>
      </w:r>
      <w:r w:rsidRPr="00FD786E">
        <w:rPr>
          <w:lang w:val="es-ES_tradnl"/>
        </w:rPr>
        <w:tab/>
        <w:t>El marco jurídico del derecho de reunión y manifestación pacíficas permanece</w:t>
      </w:r>
      <w:r w:rsidR="00DA47DF">
        <w:rPr>
          <w:lang w:val="es-ES_tradnl"/>
        </w:rPr>
        <w:t xml:space="preserve"> </w:t>
      </w:r>
      <w:r w:rsidRPr="00FD786E">
        <w:rPr>
          <w:lang w:val="es-ES_tradnl"/>
        </w:rPr>
        <w:t xml:space="preserve">inalterado. Este derecho está garantizado por el artículo 27 de la Ley Fundamental y está regulado por la Ley </w:t>
      </w:r>
      <w:r w:rsidR="00705103">
        <w:rPr>
          <w:lang w:val="es-ES_tradnl"/>
        </w:rPr>
        <w:t xml:space="preserve">núm. </w:t>
      </w:r>
      <w:r w:rsidRPr="00FD786E">
        <w:rPr>
          <w:lang w:val="es-ES_tradnl"/>
        </w:rPr>
        <w:t xml:space="preserve">2/93/M, modificada por la Ley </w:t>
      </w:r>
      <w:r w:rsidR="00705103">
        <w:rPr>
          <w:lang w:val="es-ES_tradnl"/>
        </w:rPr>
        <w:t xml:space="preserve">núm. </w:t>
      </w:r>
      <w:r w:rsidRPr="00FD786E">
        <w:rPr>
          <w:lang w:val="es-ES_tradnl"/>
        </w:rPr>
        <w:t xml:space="preserve">7/96/M y la Ley </w:t>
      </w:r>
      <w:r w:rsidR="00705103">
        <w:rPr>
          <w:lang w:val="es-ES_tradnl"/>
        </w:rPr>
        <w:t>núm.</w:t>
      </w:r>
      <w:r w:rsidR="00DA47DF">
        <w:rPr>
          <w:lang w:val="es-ES_tradnl"/>
        </w:rPr>
        <w:t> </w:t>
      </w:r>
      <w:r w:rsidRPr="00FD786E">
        <w:rPr>
          <w:lang w:val="es-ES_tradnl"/>
        </w:rPr>
        <w:t>16/2008.</w:t>
      </w:r>
    </w:p>
    <w:p w14:paraId="443BD753" w14:textId="77777777" w:rsidR="00FD786E" w:rsidRPr="00FD786E" w:rsidRDefault="00FD786E" w:rsidP="00FD786E">
      <w:pPr>
        <w:pStyle w:val="SingleTxtG"/>
        <w:rPr>
          <w:lang w:val="es-ES_tradnl"/>
        </w:rPr>
      </w:pPr>
      <w:r w:rsidRPr="00FD786E">
        <w:rPr>
          <w:lang w:val="es-ES_tradnl"/>
        </w:rPr>
        <w:t>255.</w:t>
      </w:r>
      <w:r w:rsidRPr="00FD786E">
        <w:rPr>
          <w:lang w:val="es-ES_tradnl"/>
        </w:rPr>
        <w:tab/>
        <w:t>Una característica fundamental de esta Ley es que prevé la posibilidad de ejercer el derecho a reunirse pacíficamente y a manifestarse en espacios públicos, lugares abiertos al público o en privado sin autorización previa. Lo único que se exige es una notificación anticipada de la intención de reunirse o manifestarse. El procedimiento y las condiciones se describen detalladamente en el informe inicial.</w:t>
      </w:r>
    </w:p>
    <w:p w14:paraId="46C074E0" w14:textId="77777777" w:rsidR="00FD786E" w:rsidRPr="00FD786E" w:rsidRDefault="00FD786E" w:rsidP="00FD786E">
      <w:pPr>
        <w:pStyle w:val="SingleTxtG"/>
        <w:rPr>
          <w:lang w:val="es-ES_tradnl"/>
        </w:rPr>
      </w:pPr>
      <w:r w:rsidRPr="00FD786E">
        <w:rPr>
          <w:lang w:val="es-ES_tradnl"/>
        </w:rPr>
        <w:t>256.</w:t>
      </w:r>
      <w:r w:rsidRPr="00FD786E">
        <w:rPr>
          <w:lang w:val="es-ES_tradnl"/>
        </w:rPr>
        <w:tab/>
        <w:t>En los seis años comprendidos entre 2011 y 2016, hubo, respectivamente, 171, 202, 286, 255, 268 y 304 solicitudes de asambleas, protestas o manifestaciones y 32, 19, 34, 32, 16 y 11 denegaciones.</w:t>
      </w:r>
    </w:p>
    <w:p w14:paraId="60509A87" w14:textId="77777777" w:rsidR="00FD786E" w:rsidRPr="00FD786E" w:rsidRDefault="00FD786E" w:rsidP="00FD786E">
      <w:pPr>
        <w:pStyle w:val="SingleTxtG"/>
        <w:rPr>
          <w:lang w:val="es-ES_tradnl"/>
        </w:rPr>
      </w:pPr>
      <w:r w:rsidRPr="00FD786E">
        <w:rPr>
          <w:lang w:val="es-ES_tradnl"/>
        </w:rPr>
        <w:t>257.</w:t>
      </w:r>
      <w:r w:rsidRPr="00FD786E">
        <w:rPr>
          <w:lang w:val="es-ES_tradnl"/>
        </w:rPr>
        <w:tab/>
        <w:t xml:space="preserve">Los principales motivos de denegación fueron: la falta de notificación previa al Instituto de Asuntos Cívicos y Municipales (artículo 5, párrafos 1 y 2, de la Ley </w:t>
      </w:r>
      <w:r w:rsidR="00705103">
        <w:rPr>
          <w:lang w:val="es-ES_tradnl"/>
        </w:rPr>
        <w:t>núm.</w:t>
      </w:r>
      <w:r w:rsidR="00DA47DF">
        <w:rPr>
          <w:lang w:val="es-ES_tradnl"/>
        </w:rPr>
        <w:t> </w:t>
      </w:r>
      <w:r w:rsidRPr="00FD786E">
        <w:rPr>
          <w:lang w:val="es-ES_tradnl"/>
        </w:rPr>
        <w:t xml:space="preserve">2/93/M); o la falta de tema, objetivo, fecha, hora, lugar o recorrido claro (artículo 5, párrafo 3, de la Ley </w:t>
      </w:r>
      <w:r w:rsidR="00705103">
        <w:rPr>
          <w:lang w:val="es-ES_tradnl"/>
        </w:rPr>
        <w:t xml:space="preserve">núm. </w:t>
      </w:r>
      <w:r w:rsidRPr="00FD786E">
        <w:rPr>
          <w:lang w:val="es-ES_tradnl"/>
        </w:rPr>
        <w:t>2/93/M).</w:t>
      </w:r>
    </w:p>
    <w:p w14:paraId="0F450F21" w14:textId="77777777" w:rsidR="00FD786E" w:rsidRPr="00FD786E" w:rsidRDefault="00FD786E" w:rsidP="00FD786E">
      <w:pPr>
        <w:pStyle w:val="SingleTxtG"/>
        <w:rPr>
          <w:lang w:val="es-ES_tradnl"/>
        </w:rPr>
      </w:pPr>
      <w:r w:rsidRPr="00FD786E">
        <w:rPr>
          <w:lang w:val="es-ES_tradnl"/>
        </w:rPr>
        <w:t>258.</w:t>
      </w:r>
      <w:r w:rsidRPr="00FD786E">
        <w:rPr>
          <w:lang w:val="es-ES_tradnl"/>
        </w:rPr>
        <w:tab/>
        <w:t>En los seis años comprendidos entre 2011 y 2016, hubo respectivamente 7, 11, 13, 11, 11 y 16 casos en los que se alteró el recorrido de una marcha por motivos de salvaguardia del orden público y la seguridad.</w:t>
      </w:r>
    </w:p>
    <w:p w14:paraId="67620F8C" w14:textId="77777777" w:rsidR="00FD786E" w:rsidRPr="00FD786E" w:rsidRDefault="00FD786E" w:rsidP="00FD786E">
      <w:pPr>
        <w:pStyle w:val="SingleTxtG"/>
        <w:rPr>
          <w:lang w:val="es-ES_tradnl"/>
        </w:rPr>
      </w:pPr>
      <w:r w:rsidRPr="00FD786E">
        <w:rPr>
          <w:lang w:val="es-ES_tradnl"/>
        </w:rPr>
        <w:t>259.</w:t>
      </w:r>
      <w:r w:rsidRPr="00FD786E">
        <w:rPr>
          <w:lang w:val="es-ES_tradnl"/>
        </w:rPr>
        <w:tab/>
        <w:t>Entre 2011 y 2016, el Tribunal Superior de Apelación emitió 6 dictámenes sobre el</w:t>
      </w:r>
      <w:r w:rsidR="007F1DCF">
        <w:rPr>
          <w:lang w:val="es-ES_tradnl"/>
        </w:rPr>
        <w:t> </w:t>
      </w:r>
      <w:r w:rsidRPr="00FD786E">
        <w:rPr>
          <w:lang w:val="es-ES_tradnl"/>
        </w:rPr>
        <w:t>derecho de reunión. El Tribunal concedió 5 recursos interpuestos por los manifestantes (2, 1 y 2, en 2011, 2013 y 2014, respectivamente). En todos los casos, la cuestión principal fue la restricción del uso de ciertos lugares públicos para celebrar reuniones públicas.</w:t>
      </w:r>
    </w:p>
    <w:p w14:paraId="37FB4E4B" w14:textId="77777777" w:rsidR="00FD786E" w:rsidRPr="00FD786E" w:rsidRDefault="00FD786E" w:rsidP="00FD786E">
      <w:pPr>
        <w:pStyle w:val="SingleTxtG"/>
        <w:rPr>
          <w:lang w:val="es-ES_tradnl"/>
        </w:rPr>
      </w:pPr>
      <w:r w:rsidRPr="00FD786E">
        <w:rPr>
          <w:lang w:val="es-ES_tradnl"/>
        </w:rPr>
        <w:t>260.</w:t>
      </w:r>
      <w:r w:rsidRPr="00FD786E">
        <w:rPr>
          <w:lang w:val="es-ES_tradnl"/>
        </w:rPr>
        <w:tab/>
        <w:t>En relación con el párrafo 16 de las observaciones finales del Comité, cabe indicar que el derecho a la libertad de reunión está garantizado por la legislación de la RAE de Macao y que, a ese respecto, esta no difiere de las legislaciones de otras jurisdicciones, ya que comprende un capítulo relativo a los delitos contra la RAE de Macao (incitación a promover un cambio violento en el sistema político, económico y social e incitación a la desobediencia civil colectiva)</w:t>
      </w:r>
      <w:r w:rsidR="00CD246D">
        <w:rPr>
          <w:lang w:val="es-ES_tradnl"/>
        </w:rPr>
        <w:t xml:space="preserve"> </w:t>
      </w:r>
      <w:r w:rsidRPr="00FD786E">
        <w:rPr>
          <w:lang w:val="es-ES_tradnl"/>
        </w:rPr>
        <w:t>(artículos 298 y 300 del Código Penal de Macao, respectivamente). En realidad, ninguno de los pocos casos de este tipo que fueron objeto de investigación han dado lugar a la apertura de actuaciones judiciales.</w:t>
      </w:r>
    </w:p>
    <w:p w14:paraId="3EF76452" w14:textId="77777777" w:rsidR="00FD786E" w:rsidRPr="00FD786E" w:rsidRDefault="00FD786E" w:rsidP="00FD786E">
      <w:pPr>
        <w:pStyle w:val="SingleTxtG"/>
        <w:rPr>
          <w:lang w:val="es-ES_tradnl"/>
        </w:rPr>
      </w:pPr>
      <w:r w:rsidRPr="00FD786E">
        <w:rPr>
          <w:lang w:val="es-ES_tradnl"/>
        </w:rPr>
        <w:t>261.</w:t>
      </w:r>
      <w:r w:rsidRPr="00FD786E">
        <w:rPr>
          <w:lang w:val="es-ES_tradnl"/>
        </w:rPr>
        <w:tab/>
        <w:t>Al igual que cualquier residente, los manifestantes o periodistas pueden ser detenidos si perturban las manifestaciones públicas pacíficas, incitan al uso de la violencia o atentan contra el orden y la seguridad públicos. La resistencia o la desobediencia a un agente de policía son delitos tipificados en el Código Penal de Macao (artículos 311 y 312).</w:t>
      </w:r>
    </w:p>
    <w:p w14:paraId="33D065CC" w14:textId="77777777" w:rsidR="00FD786E" w:rsidRPr="00FD786E" w:rsidRDefault="00FD786E" w:rsidP="00FD786E">
      <w:pPr>
        <w:pStyle w:val="SingleTxtG"/>
        <w:rPr>
          <w:lang w:val="es-ES_tradnl"/>
        </w:rPr>
      </w:pPr>
      <w:r w:rsidRPr="00FD786E">
        <w:rPr>
          <w:lang w:val="es-ES_tradnl"/>
        </w:rPr>
        <w:t>262.</w:t>
      </w:r>
      <w:r w:rsidRPr="00FD786E">
        <w:rPr>
          <w:lang w:val="es-ES_tradnl"/>
        </w:rPr>
        <w:tab/>
        <w:t>La grabación de imágenes durante las manifestaciones se utiliza como medida auxiliar para prevenir situaciones que puedan convertirse en perturbaciones graves y verdaderas de la seguridad pública o del libre disfrute de los derechos individuales de otras personas. También sirve para identificar las deficiencias de la estrategia policial, analizarlas y hacer los ajustes correspondientes. No puede utilizarse para filmar o grabar a una persona en particular.</w:t>
      </w:r>
    </w:p>
    <w:p w14:paraId="5CDE0BF0" w14:textId="77777777" w:rsidR="00FD786E" w:rsidRPr="00FD786E" w:rsidRDefault="00FD786E" w:rsidP="00FD786E">
      <w:pPr>
        <w:pStyle w:val="SingleTxtG"/>
        <w:rPr>
          <w:lang w:val="es-ES_tradnl"/>
        </w:rPr>
      </w:pPr>
      <w:r w:rsidRPr="00FD786E">
        <w:rPr>
          <w:lang w:val="es-ES_tradnl"/>
        </w:rPr>
        <w:t>263.</w:t>
      </w:r>
      <w:r w:rsidRPr="00FD786E">
        <w:rPr>
          <w:lang w:val="es-ES_tradnl"/>
        </w:rPr>
        <w:tab/>
        <w:t xml:space="preserve">Los agentes de policía de la RAE de Macao actúan de buena fe y se identifican. Las imágenes que se graban por razones de seguridad pública se eliminan tan pronto como termina su utilización. Este registro obedece a los principios de legalidad, necesidad y proporcionalidad, y respeta los derechos fundamentales de las personas (Ley </w:t>
      </w:r>
      <w:r w:rsidR="00705103">
        <w:rPr>
          <w:lang w:val="es-ES_tradnl"/>
        </w:rPr>
        <w:t xml:space="preserve">núm. </w:t>
      </w:r>
      <w:r w:rsidRPr="00FD786E">
        <w:rPr>
          <w:lang w:val="es-ES_tradnl"/>
        </w:rPr>
        <w:t xml:space="preserve">2/93/M, Ley </w:t>
      </w:r>
      <w:r w:rsidR="00CD246D">
        <w:rPr>
          <w:lang w:val="es-ES_tradnl"/>
        </w:rPr>
        <w:t xml:space="preserve">núm. </w:t>
      </w:r>
      <w:r w:rsidRPr="00FD786E">
        <w:rPr>
          <w:lang w:val="es-ES_tradnl"/>
        </w:rPr>
        <w:t xml:space="preserve">9/2002, Ley </w:t>
      </w:r>
      <w:r w:rsidR="00705103">
        <w:rPr>
          <w:lang w:val="es-ES_tradnl"/>
        </w:rPr>
        <w:t xml:space="preserve">núm. </w:t>
      </w:r>
      <w:r w:rsidRPr="00FD786E">
        <w:rPr>
          <w:lang w:val="es-ES_tradnl"/>
        </w:rPr>
        <w:t xml:space="preserve">8/2005 y Ley </w:t>
      </w:r>
      <w:r w:rsidR="00705103">
        <w:rPr>
          <w:lang w:val="es-ES_tradnl"/>
        </w:rPr>
        <w:t xml:space="preserve">núm. </w:t>
      </w:r>
      <w:r w:rsidRPr="00FD786E">
        <w:rPr>
          <w:lang w:val="es-ES_tradnl"/>
        </w:rPr>
        <w:t>2/2012).</w:t>
      </w:r>
    </w:p>
    <w:p w14:paraId="4D7CE54E" w14:textId="77777777" w:rsidR="00FD786E" w:rsidRPr="00FD786E" w:rsidRDefault="00FD786E" w:rsidP="00FD786E">
      <w:pPr>
        <w:pStyle w:val="SingleTxtG"/>
        <w:rPr>
          <w:lang w:val="es-ES_tradnl"/>
        </w:rPr>
      </w:pPr>
      <w:r w:rsidRPr="00FD786E">
        <w:rPr>
          <w:lang w:val="es-ES_tradnl"/>
        </w:rPr>
        <w:lastRenderedPageBreak/>
        <w:t>264.</w:t>
      </w:r>
      <w:r w:rsidRPr="00FD786E">
        <w:rPr>
          <w:lang w:val="es-ES_tradnl"/>
        </w:rPr>
        <w:tab/>
        <w:t>Durante las manifestaciones, las autoridades deben actuar de acuerdo con la ley y dentro de sus límites. Los excesos o las faltas de conducta son excepcionales. En esos casos, los agentes serán objeto de una investigación y de medidas disciplinarias. Los principios fundamentales de la actuación policial son la legalidad, la prohibición de los excesos y la jerarquía. Las directrices de la policía refuerzan esos principios, que son la base de toda orden policial (verbal o escrita), de toda operación policial o de todo plan de emergencia.</w:t>
      </w:r>
    </w:p>
    <w:p w14:paraId="4B75C97C" w14:textId="77777777" w:rsidR="00FD786E" w:rsidRPr="00FD786E" w:rsidRDefault="00F31933" w:rsidP="00F31933">
      <w:pPr>
        <w:pStyle w:val="H1G"/>
        <w:rPr>
          <w:lang w:val="es-ES_tradnl"/>
        </w:rPr>
      </w:pPr>
      <w:r>
        <w:rPr>
          <w:lang w:val="es-ES_tradnl"/>
        </w:rPr>
        <w:tab/>
      </w:r>
      <w:r w:rsidR="00FD786E" w:rsidRPr="00FD786E">
        <w:rPr>
          <w:lang w:val="es-ES_tradnl"/>
        </w:rPr>
        <w:tab/>
        <w:t>Artículo 22</w:t>
      </w:r>
      <w:r w:rsidR="00FD786E" w:rsidRPr="00FD786E">
        <w:rPr>
          <w:lang w:val="es-ES_tradnl"/>
        </w:rPr>
        <w:br/>
        <w:t>Libertad de asociación</w:t>
      </w:r>
    </w:p>
    <w:p w14:paraId="00BF8653" w14:textId="77777777" w:rsidR="00FD786E" w:rsidRPr="00FD786E" w:rsidRDefault="00FD786E" w:rsidP="00FD786E">
      <w:pPr>
        <w:pStyle w:val="SingleTxtG"/>
        <w:rPr>
          <w:lang w:val="es-ES_tradnl"/>
        </w:rPr>
      </w:pPr>
      <w:r w:rsidRPr="00FD786E">
        <w:rPr>
          <w:lang w:val="es-ES_tradnl"/>
        </w:rPr>
        <w:t>265.</w:t>
      </w:r>
      <w:r w:rsidRPr="00FD786E">
        <w:rPr>
          <w:lang w:val="es-ES_tradnl"/>
        </w:rPr>
        <w:tab/>
        <w:t xml:space="preserve">El marco jurídico de la RAE de Macao descrito en el informe inicial no ha cambiado (artículo 27 de la Ley Fundamental, convenios aplicables de la OIT, artículos 140 a 192 del Código Civil y Ley </w:t>
      </w:r>
      <w:r w:rsidR="00CD2C40">
        <w:rPr>
          <w:lang w:val="es-ES_tradnl"/>
        </w:rPr>
        <w:t xml:space="preserve">núm. </w:t>
      </w:r>
      <w:r w:rsidRPr="00FD786E">
        <w:rPr>
          <w:lang w:val="es-ES_tradnl"/>
        </w:rPr>
        <w:t>2/99/M, por la que se establece el régimen de libertad de asociación). De conformidad con la legislación de la RAE de Macao las asociaciones son personas jurídicas.</w:t>
      </w:r>
    </w:p>
    <w:p w14:paraId="4E90BD52" w14:textId="77777777" w:rsidR="00FD786E" w:rsidRPr="00FD786E" w:rsidRDefault="00FD786E" w:rsidP="00FD786E">
      <w:pPr>
        <w:pStyle w:val="SingleTxtG"/>
        <w:rPr>
          <w:lang w:val="es-ES_tradnl"/>
        </w:rPr>
      </w:pPr>
      <w:r w:rsidRPr="00FD786E">
        <w:rPr>
          <w:lang w:val="es-ES_tradnl"/>
        </w:rPr>
        <w:t>266.</w:t>
      </w:r>
      <w:r w:rsidRPr="00FD786E">
        <w:rPr>
          <w:lang w:val="es-ES_tradnl"/>
        </w:rPr>
        <w:tab/>
        <w:t>En la RAE de Macao, la participación en la vida de la comunidad, así como la intervención cívica, suelen realizarse a través de asociaciones locales. Las asociaciones cívicas desempeñan un papel importante y activo y están reconocidas por el Gobierno. El gran número de asociaciones y su gran diversidad constituyen una característica fundamental de la RAE de Macao.</w:t>
      </w:r>
    </w:p>
    <w:p w14:paraId="21BBE236" w14:textId="77777777" w:rsidR="00FD786E" w:rsidRPr="00FD786E" w:rsidRDefault="00FD786E" w:rsidP="00FD786E">
      <w:pPr>
        <w:pStyle w:val="SingleTxtG"/>
        <w:rPr>
          <w:lang w:val="es-ES_tradnl"/>
        </w:rPr>
      </w:pPr>
      <w:r w:rsidRPr="00FD786E">
        <w:rPr>
          <w:lang w:val="es-ES_tradnl"/>
        </w:rPr>
        <w:t>267.</w:t>
      </w:r>
      <w:r w:rsidRPr="00FD786E">
        <w:rPr>
          <w:lang w:val="es-ES_tradnl"/>
        </w:rPr>
        <w:tab/>
        <w:t>En junio de 2017, había 704 asociaciones profesionales, 324 sindicales, 584</w:t>
      </w:r>
      <w:r w:rsidR="00CD246D">
        <w:rPr>
          <w:lang w:val="es-ES_tradnl"/>
        </w:rPr>
        <w:t> </w:t>
      </w:r>
      <w:r w:rsidRPr="00FD786E">
        <w:rPr>
          <w:lang w:val="es-ES_tradnl"/>
        </w:rPr>
        <w:t>patronales, 315 educativas, 1.525 de beneficencia, 1.668 culturales y 1.540 deportivas.</w:t>
      </w:r>
    </w:p>
    <w:p w14:paraId="3FE1F461" w14:textId="77777777" w:rsidR="00FD786E" w:rsidRPr="00FD786E" w:rsidRDefault="00FD786E" w:rsidP="00FD786E">
      <w:pPr>
        <w:pStyle w:val="SingleTxtG"/>
        <w:rPr>
          <w:lang w:val="es-ES_tradnl"/>
        </w:rPr>
      </w:pPr>
      <w:r w:rsidRPr="00FD786E">
        <w:rPr>
          <w:lang w:val="es-ES_tradnl"/>
        </w:rPr>
        <w:t>268.</w:t>
      </w:r>
      <w:r w:rsidRPr="00FD786E">
        <w:rPr>
          <w:lang w:val="es-ES_tradnl"/>
        </w:rPr>
        <w:tab/>
        <w:t xml:space="preserve">El Gobierno alienta y apoya a las </w:t>
      </w:r>
      <w:r w:rsidR="00DA47DF">
        <w:rPr>
          <w:lang w:val="es-ES_tradnl"/>
        </w:rPr>
        <w:t>ONG</w:t>
      </w:r>
      <w:r w:rsidR="00DA47DF" w:rsidRPr="00FD786E">
        <w:rPr>
          <w:lang w:val="es-ES_tradnl"/>
        </w:rPr>
        <w:t xml:space="preserve"> </w:t>
      </w:r>
      <w:r w:rsidRPr="00FD786E">
        <w:rPr>
          <w:lang w:val="es-ES_tradnl"/>
        </w:rPr>
        <w:t>con fines caritativos, médicos, educativos o de otro tipo con exenciones fiscales y subsidios financieros.</w:t>
      </w:r>
    </w:p>
    <w:p w14:paraId="5A690102" w14:textId="77777777" w:rsidR="00FD786E" w:rsidRPr="00FD786E" w:rsidRDefault="00FD786E" w:rsidP="00FD786E">
      <w:pPr>
        <w:pStyle w:val="SingleTxtG"/>
        <w:rPr>
          <w:lang w:val="es-ES_tradnl"/>
        </w:rPr>
      </w:pPr>
      <w:r w:rsidRPr="00FD786E">
        <w:rPr>
          <w:lang w:val="es-ES_tradnl"/>
        </w:rPr>
        <w:t>269.</w:t>
      </w:r>
      <w:r w:rsidRPr="00FD786E">
        <w:rPr>
          <w:lang w:val="es-ES_tradnl"/>
        </w:rPr>
        <w:tab/>
        <w:t>Como se explicó en el informe inicial, las asociaciones políticas tienen por objeto contribuir al ejercicio de los derechos políticos y civiles y a la participación en la vida política de la RAE de Macao, mediante la participación en elecciones (para el Comité Electoral, el Jefe del Ejecutivo y la Asamblea Legislativa), la presentación de sugerencias y opiniones, la participación en las actividades del Gobierno y las entidades locales y el</w:t>
      </w:r>
      <w:r w:rsidR="00CD246D">
        <w:rPr>
          <w:lang w:val="es-ES_tradnl"/>
        </w:rPr>
        <w:t> </w:t>
      </w:r>
      <w:r w:rsidRPr="00FD786E">
        <w:rPr>
          <w:lang w:val="es-ES_tradnl"/>
        </w:rPr>
        <w:t xml:space="preserve">fomento de la educación cívica y política (artículo 27, párrafo 1, apartado 1, de la Ley </w:t>
      </w:r>
      <w:r w:rsidR="00CD2C40">
        <w:rPr>
          <w:lang w:val="es-ES_tradnl"/>
        </w:rPr>
        <w:t>núm.</w:t>
      </w:r>
      <w:r w:rsidR="00CD246D">
        <w:rPr>
          <w:lang w:val="es-ES_tradnl"/>
        </w:rPr>
        <w:t xml:space="preserve"> </w:t>
      </w:r>
      <w:r w:rsidRPr="00FD786E">
        <w:rPr>
          <w:lang w:val="es-ES_tradnl"/>
        </w:rPr>
        <w:t xml:space="preserve">3/2001, modificada por la Ley </w:t>
      </w:r>
      <w:r w:rsidR="00CD2C40">
        <w:rPr>
          <w:lang w:val="es-ES_tradnl"/>
        </w:rPr>
        <w:t xml:space="preserve">núm. </w:t>
      </w:r>
      <w:r w:rsidRPr="00FD786E">
        <w:rPr>
          <w:lang w:val="es-ES_tradnl"/>
        </w:rPr>
        <w:t xml:space="preserve">11/2008, la Ley </w:t>
      </w:r>
      <w:r w:rsidR="00CD2C40">
        <w:rPr>
          <w:lang w:val="es-ES_tradnl"/>
        </w:rPr>
        <w:t xml:space="preserve">núm. </w:t>
      </w:r>
      <w:r w:rsidRPr="00FD786E">
        <w:rPr>
          <w:lang w:val="es-ES_tradnl"/>
        </w:rPr>
        <w:t xml:space="preserve">12/2012 y la Ley </w:t>
      </w:r>
      <w:r w:rsidR="00CD2C40">
        <w:rPr>
          <w:lang w:val="es-ES_tradnl"/>
        </w:rPr>
        <w:t>núm.</w:t>
      </w:r>
      <w:r w:rsidR="00CD246D">
        <w:rPr>
          <w:lang w:val="es-ES_tradnl"/>
        </w:rPr>
        <w:t> </w:t>
      </w:r>
      <w:r w:rsidRPr="00FD786E">
        <w:rPr>
          <w:lang w:val="es-ES_tradnl"/>
        </w:rPr>
        <w:t>9/2016).</w:t>
      </w:r>
    </w:p>
    <w:p w14:paraId="0958866B" w14:textId="77777777" w:rsidR="00FD786E" w:rsidRPr="00FD786E" w:rsidRDefault="00FD786E" w:rsidP="00FD786E">
      <w:pPr>
        <w:pStyle w:val="SingleTxtG"/>
        <w:rPr>
          <w:lang w:val="es-ES_tradnl"/>
        </w:rPr>
      </w:pPr>
      <w:r w:rsidRPr="00FD786E">
        <w:rPr>
          <w:lang w:val="es-ES_tradnl"/>
        </w:rPr>
        <w:t>270.</w:t>
      </w:r>
      <w:r w:rsidRPr="00FD786E">
        <w:rPr>
          <w:lang w:val="es-ES_tradnl"/>
        </w:rPr>
        <w:tab/>
        <w:t>Las organizaciones sindicales siguen activas, actúan en la esfera política y defienden los intereses de los trabajadores, entre otras cosas mediante la negociación colectiva en el Comité Permanente de Asuntos Sociales. Los miembros de las asociaciones sindicales no pueden ser discriminados o sujetos a ninguna restricción por el hecho de su afiliación.</w:t>
      </w:r>
    </w:p>
    <w:p w14:paraId="24295E6F" w14:textId="77777777" w:rsidR="00FD786E" w:rsidRPr="00FD786E" w:rsidRDefault="00F31933" w:rsidP="00F31933">
      <w:pPr>
        <w:pStyle w:val="H1G"/>
        <w:rPr>
          <w:lang w:val="es-ES_tradnl"/>
        </w:rPr>
      </w:pPr>
      <w:r>
        <w:rPr>
          <w:lang w:val="es-ES_tradnl"/>
        </w:rPr>
        <w:tab/>
      </w:r>
      <w:r w:rsidR="00FD786E" w:rsidRPr="00FD786E">
        <w:rPr>
          <w:lang w:val="es-ES_tradnl"/>
        </w:rPr>
        <w:tab/>
        <w:t>Artículo 23</w:t>
      </w:r>
      <w:r w:rsidR="00FD786E" w:rsidRPr="00FD786E">
        <w:rPr>
          <w:lang w:val="es-ES_tradnl"/>
        </w:rPr>
        <w:br/>
        <w:t>Protección de la familia, derecho a contraer matrimonio e igualdad de</w:t>
      </w:r>
      <w:r>
        <w:rPr>
          <w:lang w:val="es-ES_tradnl"/>
        </w:rPr>
        <w:t> </w:t>
      </w:r>
      <w:r w:rsidR="00FD786E" w:rsidRPr="00FD786E">
        <w:rPr>
          <w:lang w:val="es-ES_tradnl"/>
        </w:rPr>
        <w:t>los cónyuges</w:t>
      </w:r>
    </w:p>
    <w:p w14:paraId="62189E91" w14:textId="77777777" w:rsidR="00FD786E" w:rsidRPr="00FD786E" w:rsidRDefault="00FD786E" w:rsidP="00FD786E">
      <w:pPr>
        <w:pStyle w:val="SingleTxtG"/>
        <w:rPr>
          <w:lang w:val="es-ES_tradnl"/>
        </w:rPr>
      </w:pPr>
      <w:r w:rsidRPr="00FD786E">
        <w:rPr>
          <w:lang w:val="es-ES_tradnl"/>
        </w:rPr>
        <w:t>271.</w:t>
      </w:r>
      <w:r w:rsidRPr="00FD786E">
        <w:rPr>
          <w:lang w:val="es-ES_tradnl"/>
        </w:rPr>
        <w:tab/>
        <w:t xml:space="preserve">Como se señaló en el informe inicial, la familia constituye la unidad fundamental de la sociedad. En el artículo 38, párrafo 1, de la Ley Fundamental se dispone la libertad para contraer matrimonio y el derecho a formar una familia. Estos derechos se reafirman en la Ley </w:t>
      </w:r>
      <w:r w:rsidR="00CD2C40">
        <w:rPr>
          <w:lang w:val="es-ES_tradnl"/>
        </w:rPr>
        <w:t xml:space="preserve">núm. </w:t>
      </w:r>
      <w:r w:rsidRPr="00FD786E">
        <w:rPr>
          <w:lang w:val="es-ES_tradnl"/>
        </w:rPr>
        <w:t>6/94/M, relativa al marco jurídico de la política de familia, y en el Código Civil. La maternidad y la paternidad constituyen valores humanos y sociales, respetados y amparados por la ley.</w:t>
      </w:r>
    </w:p>
    <w:p w14:paraId="6587FD23" w14:textId="77777777" w:rsidR="00FD786E" w:rsidRPr="00FD786E" w:rsidRDefault="00FD786E" w:rsidP="00FD786E">
      <w:pPr>
        <w:pStyle w:val="SingleTxtG"/>
        <w:rPr>
          <w:lang w:val="es-ES_tradnl"/>
        </w:rPr>
      </w:pPr>
      <w:r w:rsidRPr="00FD786E">
        <w:rPr>
          <w:lang w:val="es-ES_tradnl"/>
        </w:rPr>
        <w:t>272.</w:t>
      </w:r>
      <w:r w:rsidRPr="00FD786E">
        <w:rPr>
          <w:lang w:val="es-ES_tradnl"/>
        </w:rPr>
        <w:tab/>
        <w:t xml:space="preserve">El principal cambio en relación con este artículo del Pacto es la aprobación de la Ley </w:t>
      </w:r>
      <w:r w:rsidR="00CD2C40">
        <w:rPr>
          <w:lang w:val="es-ES_tradnl"/>
        </w:rPr>
        <w:t xml:space="preserve">núm. </w:t>
      </w:r>
      <w:r w:rsidRPr="00FD786E">
        <w:rPr>
          <w:lang w:val="es-ES_tradnl"/>
        </w:rPr>
        <w:t>2/2016, que establece el marco jurídico e institucional de tipificación de la violencia doméstica como delito autónomo y prevé las correspondientes normas procesales y medidas destinadas a hacer cumplir la ley. También prevé medidas de prevención e intervención y de protección de las víctimas, en las que participan todos los departamentos competentes de la administración pública y la sociedad civil.</w:t>
      </w:r>
    </w:p>
    <w:p w14:paraId="2D07071A" w14:textId="77777777" w:rsidR="00FD786E" w:rsidRPr="00FD786E" w:rsidRDefault="00FD786E" w:rsidP="00FD786E">
      <w:pPr>
        <w:pStyle w:val="SingleTxtG"/>
        <w:rPr>
          <w:lang w:val="es-ES_tradnl"/>
        </w:rPr>
      </w:pPr>
      <w:r w:rsidRPr="00FD786E">
        <w:rPr>
          <w:lang w:val="es-ES_tradnl"/>
        </w:rPr>
        <w:lastRenderedPageBreak/>
        <w:t>273.</w:t>
      </w:r>
      <w:r w:rsidRPr="00FD786E">
        <w:rPr>
          <w:lang w:val="es-ES_tradnl"/>
        </w:rPr>
        <w:tab/>
        <w:t>Esta medida se ajusta al párrafo 10 de las observaciones finales del Comité, en el que se recomienda a la RAE de Macao que apruebe una ley de prevención de la violencia doméstica y refuerce la asistencia, los servicios y los recursos disponibles para las víctimas.</w:t>
      </w:r>
    </w:p>
    <w:p w14:paraId="01A82CB1" w14:textId="77777777" w:rsidR="00FD786E" w:rsidRPr="00FD786E" w:rsidRDefault="00FD786E" w:rsidP="00FD786E">
      <w:pPr>
        <w:pStyle w:val="SingleTxtG"/>
        <w:rPr>
          <w:lang w:val="es-ES_tradnl"/>
        </w:rPr>
      </w:pPr>
      <w:r w:rsidRPr="00FD786E">
        <w:rPr>
          <w:lang w:val="es-ES_tradnl"/>
        </w:rPr>
        <w:t>274.</w:t>
      </w:r>
      <w:r w:rsidRPr="00FD786E">
        <w:rPr>
          <w:lang w:val="es-ES_tradnl"/>
        </w:rPr>
        <w:tab/>
        <w:t xml:space="preserve">De conformidad con el artículo 18, párrafo 1, de la Ley </w:t>
      </w:r>
      <w:r w:rsidR="00CD2C40">
        <w:rPr>
          <w:lang w:val="es-ES_tradnl"/>
        </w:rPr>
        <w:t xml:space="preserve">núm. </w:t>
      </w:r>
      <w:r w:rsidRPr="00FD786E">
        <w:rPr>
          <w:lang w:val="es-ES_tradnl"/>
        </w:rPr>
        <w:t>2/2016, quien, en el marco de una relación familiar o similar, inflija a un miembro de la familia cualquier tipo de maltrato o abuso físico, psíquico o sexual será castigado con pena de prisión de uno a cinco años. En el párrafo 2 del mismo artículo se establece que si esos actos se cometen en circunstancias que revelen el carácter especialmente reprobable o perverso del autor, este será castigado con una pena de dos a ocho años de prisión. Las circunstancias que a continuación se exponen figuran entre las que pueden revelar ese carácter: i) la víctima es menor de 14 años, está incapacitada o es particularmente vulnerable por razón de su edad, un embarazo, una enfermedad o una deficiencia física o mental; ii) los hechos ocurrieron en presencia de una persona menor de 14 años; iii) las circunstancias agravantes del homicidio, previstas en el artículo 129, párrafo 2, apartados b), c), f) y g) del Código Penal de Macao.</w:t>
      </w:r>
    </w:p>
    <w:p w14:paraId="2BC73747" w14:textId="77777777" w:rsidR="00FD786E" w:rsidRPr="00FD786E" w:rsidRDefault="00FD786E" w:rsidP="00FD786E">
      <w:pPr>
        <w:pStyle w:val="SingleTxtG"/>
        <w:rPr>
          <w:lang w:val="es-ES_tradnl"/>
        </w:rPr>
      </w:pPr>
      <w:r w:rsidRPr="00FD786E">
        <w:rPr>
          <w:lang w:val="es-ES_tradnl"/>
        </w:rPr>
        <w:t>275.</w:t>
      </w:r>
      <w:r w:rsidRPr="00FD786E">
        <w:rPr>
          <w:lang w:val="es-ES_tradnl"/>
        </w:rPr>
        <w:tab/>
        <w:t>Si los actos previstos en el artículo 18, párrafo 1, son constitutivos de atentado grave contra la integridad física, el autor será castigado con una pena de prisión de 2 a 8 años; en el caso de los actos previstos en el artículo 18, párrafo 2, el autor será castigado con una pena de prisión de 3 a 12 años. En caso de muerte de la víctima, el autor será castigado con una pena de prisión de 5 a 15 años.</w:t>
      </w:r>
    </w:p>
    <w:p w14:paraId="14A06262" w14:textId="77777777" w:rsidR="00FD786E" w:rsidRPr="00FD786E" w:rsidRDefault="00FD786E" w:rsidP="00FD786E">
      <w:pPr>
        <w:pStyle w:val="SingleTxtG"/>
        <w:rPr>
          <w:lang w:val="es-ES_tradnl"/>
        </w:rPr>
      </w:pPr>
      <w:r w:rsidRPr="00FD786E">
        <w:rPr>
          <w:lang w:val="es-ES_tradnl"/>
        </w:rPr>
        <w:t>276.</w:t>
      </w:r>
      <w:r w:rsidRPr="00FD786E">
        <w:rPr>
          <w:lang w:val="es-ES_tradnl"/>
        </w:rPr>
        <w:tab/>
        <w:t>Para evitar la repetición de la violencia doméstica, también pueden imponerse penas accesorias, por separado o en forma acumulativa, entre las que se incluyen la prohibición de cualquier tipo de contacto con la víctima, la prohibición de permanecer en zonas específicas o acceder a ellas (como la casa de la víctima o sus familiares, su lugar de trabajo o su escuela), la prohibición de poseer armas, objetos o herramientas que puedan utilizarse para perpetrar actos de violencia doméstica y la prohibición de desempeñar algunas ocupaciones profesionales (artículo 19).</w:t>
      </w:r>
    </w:p>
    <w:p w14:paraId="67EB026F" w14:textId="77777777" w:rsidR="00FD786E" w:rsidRPr="00FD786E" w:rsidRDefault="00FD786E" w:rsidP="00FD786E">
      <w:pPr>
        <w:pStyle w:val="SingleTxtG"/>
        <w:rPr>
          <w:lang w:val="es-ES_tradnl"/>
        </w:rPr>
      </w:pPr>
      <w:r w:rsidRPr="00FD786E">
        <w:rPr>
          <w:lang w:val="es-ES_tradnl"/>
        </w:rPr>
        <w:t>277.</w:t>
      </w:r>
      <w:r w:rsidRPr="00FD786E">
        <w:rPr>
          <w:lang w:val="es-ES_tradnl"/>
        </w:rPr>
        <w:tab/>
        <w:t>El principal cambio introducido en la Ley es la naturaleza del delito, que es ahora un delito público, es decir que ya no es necesario que la víctima presente una denuncia para iniciar un procedimiento penal.</w:t>
      </w:r>
    </w:p>
    <w:p w14:paraId="3DC940B1" w14:textId="77777777" w:rsidR="00FD786E" w:rsidRPr="00FD786E" w:rsidRDefault="00FD786E" w:rsidP="00FD786E">
      <w:pPr>
        <w:pStyle w:val="SingleTxtG"/>
        <w:rPr>
          <w:lang w:val="es-ES_tradnl"/>
        </w:rPr>
      </w:pPr>
      <w:r w:rsidRPr="00FD786E">
        <w:rPr>
          <w:lang w:val="es-ES_tradnl"/>
        </w:rPr>
        <w:t>278.</w:t>
      </w:r>
      <w:r w:rsidRPr="00FD786E">
        <w:rPr>
          <w:lang w:val="es-ES_tradnl"/>
        </w:rPr>
        <w:tab/>
        <w:t>El juez podrá ordenar medidas coercitivas urgentes, como el alejamiento del autor del domicilio familiar de la víctima, si hay indicios claros de que se ha cometido el delito de violencia doméstica (artículo 25, párrafo 1).</w:t>
      </w:r>
    </w:p>
    <w:p w14:paraId="6CC398B8" w14:textId="77777777" w:rsidR="00FD786E" w:rsidRPr="00FD786E" w:rsidRDefault="00FD786E" w:rsidP="00FD786E">
      <w:pPr>
        <w:pStyle w:val="SingleTxtG"/>
        <w:rPr>
          <w:lang w:val="es-ES_tradnl"/>
        </w:rPr>
      </w:pPr>
      <w:r w:rsidRPr="00FD786E">
        <w:rPr>
          <w:lang w:val="es-ES_tradnl"/>
        </w:rPr>
        <w:t>279.</w:t>
      </w:r>
      <w:r w:rsidRPr="00FD786E">
        <w:rPr>
          <w:lang w:val="es-ES_tradnl"/>
        </w:rPr>
        <w:tab/>
        <w:t xml:space="preserve">Entre octubre y diciembre de 2016, la policía registró </w:t>
      </w:r>
      <w:r w:rsidR="00CD246D">
        <w:rPr>
          <w:lang w:val="es-ES_tradnl"/>
        </w:rPr>
        <w:t>9</w:t>
      </w:r>
      <w:r w:rsidRPr="00FD786E">
        <w:rPr>
          <w:lang w:val="es-ES_tradnl"/>
        </w:rPr>
        <w:t xml:space="preserve"> casos de violencia doméstica, en los que </w:t>
      </w:r>
      <w:r w:rsidR="00CD246D">
        <w:rPr>
          <w:lang w:val="es-ES_tradnl"/>
        </w:rPr>
        <w:t>9</w:t>
      </w:r>
      <w:r w:rsidRPr="00FD786E">
        <w:rPr>
          <w:lang w:val="es-ES_tradnl"/>
        </w:rPr>
        <w:t xml:space="preserve"> autores (</w:t>
      </w:r>
      <w:r w:rsidR="00CD246D">
        <w:rPr>
          <w:lang w:val="es-ES_tradnl"/>
        </w:rPr>
        <w:t>8</w:t>
      </w:r>
      <w:r w:rsidRPr="00FD786E">
        <w:rPr>
          <w:lang w:val="es-ES_tradnl"/>
        </w:rPr>
        <w:t xml:space="preserve"> hombres y </w:t>
      </w:r>
      <w:r w:rsidR="00CD246D">
        <w:rPr>
          <w:lang w:val="es-ES_tradnl"/>
        </w:rPr>
        <w:t>1</w:t>
      </w:r>
      <w:r w:rsidRPr="00FD786E">
        <w:rPr>
          <w:lang w:val="es-ES_tradnl"/>
        </w:rPr>
        <w:t xml:space="preserve"> mujer) fueron detenidos. En 15 casos, la </w:t>
      </w:r>
      <w:r w:rsidR="00737B9D">
        <w:rPr>
          <w:lang w:val="es-ES_tradnl"/>
        </w:rPr>
        <w:t>f</w:t>
      </w:r>
      <w:r w:rsidRPr="00FD786E">
        <w:rPr>
          <w:lang w:val="es-ES_tradnl"/>
        </w:rPr>
        <w:t xml:space="preserve">iscalía calificó los hechos de violencia doméstica; en </w:t>
      </w:r>
      <w:r w:rsidR="00CD246D">
        <w:rPr>
          <w:lang w:val="es-ES_tradnl"/>
        </w:rPr>
        <w:t>1</w:t>
      </w:r>
      <w:r w:rsidRPr="00FD786E">
        <w:rPr>
          <w:lang w:val="es-ES_tradnl"/>
        </w:rPr>
        <w:t xml:space="preserve"> caso se inició un procedimiento judicial, </w:t>
      </w:r>
      <w:r w:rsidR="00CD246D">
        <w:rPr>
          <w:lang w:val="es-ES_tradnl"/>
        </w:rPr>
        <w:t>8</w:t>
      </w:r>
      <w:r w:rsidRPr="00FD786E">
        <w:rPr>
          <w:lang w:val="es-ES_tradnl"/>
        </w:rPr>
        <w:t xml:space="preserve"> casos siguen pendientes.</w:t>
      </w:r>
    </w:p>
    <w:p w14:paraId="26C6C38E" w14:textId="77777777" w:rsidR="00FD786E" w:rsidRPr="00FD786E" w:rsidRDefault="00C544F2" w:rsidP="00F31933">
      <w:pPr>
        <w:pStyle w:val="H23G"/>
        <w:rPr>
          <w:lang w:val="es-ES_tradnl"/>
        </w:rPr>
      </w:pPr>
      <w:r>
        <w:rPr>
          <w:lang w:val="es-ES_tradnl"/>
        </w:rPr>
        <w:tab/>
      </w:r>
      <w:r>
        <w:rPr>
          <w:lang w:val="es-ES_tradnl"/>
        </w:rPr>
        <w:tab/>
      </w:r>
      <w:r w:rsidR="00FD786E" w:rsidRPr="00FD786E">
        <w:rPr>
          <w:lang w:val="es-ES_tradnl"/>
        </w:rPr>
        <w:t>Casos de violencia doméstica atendidos por la policía</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70"/>
        <w:gridCol w:w="653"/>
        <w:gridCol w:w="647"/>
        <w:gridCol w:w="700"/>
        <w:gridCol w:w="727"/>
        <w:gridCol w:w="672"/>
        <w:gridCol w:w="710"/>
        <w:gridCol w:w="992"/>
      </w:tblGrid>
      <w:tr w:rsidR="00F31933" w:rsidRPr="00F31933" w14:paraId="6AC39FCA" w14:textId="77777777" w:rsidTr="00C94618">
        <w:trPr>
          <w:trHeight w:val="240"/>
          <w:tblHeader/>
        </w:trPr>
        <w:tc>
          <w:tcPr>
            <w:tcW w:w="2270" w:type="dxa"/>
            <w:tcBorders>
              <w:top w:val="single" w:sz="4" w:space="0" w:color="auto"/>
              <w:bottom w:val="single" w:sz="12" w:space="0" w:color="auto"/>
            </w:tcBorders>
            <w:shd w:val="clear" w:color="auto" w:fill="auto"/>
            <w:vAlign w:val="bottom"/>
          </w:tcPr>
          <w:p w14:paraId="3248EA0A" w14:textId="77777777" w:rsidR="00FD786E" w:rsidRPr="00F31933" w:rsidRDefault="00FD786E" w:rsidP="00F31933">
            <w:pPr>
              <w:pStyle w:val="SingleTxtG"/>
              <w:spacing w:before="80" w:after="80" w:line="200" w:lineRule="exact"/>
              <w:ind w:left="0" w:right="0"/>
              <w:jc w:val="left"/>
              <w:rPr>
                <w:i/>
                <w:sz w:val="16"/>
                <w:lang w:val="es-ES_tradnl"/>
              </w:rPr>
            </w:pPr>
            <w:r w:rsidRPr="00F31933">
              <w:rPr>
                <w:i/>
                <w:iCs/>
                <w:sz w:val="16"/>
                <w:lang w:val="es-ES_tradnl"/>
              </w:rPr>
              <w:t>Tipo/</w:t>
            </w:r>
            <w:r w:rsidR="00CD246D">
              <w:rPr>
                <w:i/>
                <w:iCs/>
                <w:sz w:val="16"/>
                <w:lang w:val="es-ES_tradnl"/>
              </w:rPr>
              <w:t>a</w:t>
            </w:r>
            <w:r w:rsidRPr="00F31933">
              <w:rPr>
                <w:i/>
                <w:iCs/>
                <w:sz w:val="16"/>
                <w:lang w:val="es-ES_tradnl"/>
              </w:rPr>
              <w:t>ño</w:t>
            </w:r>
          </w:p>
        </w:tc>
        <w:tc>
          <w:tcPr>
            <w:tcW w:w="653" w:type="dxa"/>
            <w:tcBorders>
              <w:top w:val="single" w:sz="4" w:space="0" w:color="auto"/>
              <w:bottom w:val="single" w:sz="12" w:space="0" w:color="auto"/>
            </w:tcBorders>
            <w:shd w:val="clear" w:color="auto" w:fill="auto"/>
            <w:vAlign w:val="bottom"/>
          </w:tcPr>
          <w:p w14:paraId="3247581A"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2011</w:t>
            </w:r>
          </w:p>
        </w:tc>
        <w:tc>
          <w:tcPr>
            <w:tcW w:w="647" w:type="dxa"/>
            <w:tcBorders>
              <w:top w:val="single" w:sz="4" w:space="0" w:color="auto"/>
              <w:bottom w:val="single" w:sz="12" w:space="0" w:color="auto"/>
            </w:tcBorders>
            <w:shd w:val="clear" w:color="auto" w:fill="auto"/>
            <w:vAlign w:val="bottom"/>
          </w:tcPr>
          <w:p w14:paraId="760BA872"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2012</w:t>
            </w:r>
          </w:p>
        </w:tc>
        <w:tc>
          <w:tcPr>
            <w:tcW w:w="700" w:type="dxa"/>
            <w:tcBorders>
              <w:top w:val="single" w:sz="4" w:space="0" w:color="auto"/>
              <w:bottom w:val="single" w:sz="12" w:space="0" w:color="auto"/>
            </w:tcBorders>
            <w:shd w:val="clear" w:color="auto" w:fill="auto"/>
            <w:vAlign w:val="bottom"/>
          </w:tcPr>
          <w:p w14:paraId="384A16CC"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2013</w:t>
            </w:r>
          </w:p>
        </w:tc>
        <w:tc>
          <w:tcPr>
            <w:tcW w:w="727" w:type="dxa"/>
            <w:tcBorders>
              <w:top w:val="single" w:sz="4" w:space="0" w:color="auto"/>
              <w:bottom w:val="single" w:sz="12" w:space="0" w:color="auto"/>
            </w:tcBorders>
            <w:shd w:val="clear" w:color="auto" w:fill="auto"/>
            <w:vAlign w:val="bottom"/>
          </w:tcPr>
          <w:p w14:paraId="0D5973D8"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2014</w:t>
            </w:r>
          </w:p>
        </w:tc>
        <w:tc>
          <w:tcPr>
            <w:tcW w:w="672" w:type="dxa"/>
            <w:tcBorders>
              <w:top w:val="single" w:sz="4" w:space="0" w:color="auto"/>
              <w:bottom w:val="single" w:sz="12" w:space="0" w:color="auto"/>
            </w:tcBorders>
            <w:shd w:val="clear" w:color="auto" w:fill="auto"/>
            <w:vAlign w:val="bottom"/>
          </w:tcPr>
          <w:p w14:paraId="3BBDCFE1"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2015</w:t>
            </w:r>
          </w:p>
        </w:tc>
        <w:tc>
          <w:tcPr>
            <w:tcW w:w="710" w:type="dxa"/>
            <w:tcBorders>
              <w:top w:val="single" w:sz="4" w:space="0" w:color="auto"/>
              <w:bottom w:val="single" w:sz="12" w:space="0" w:color="auto"/>
            </w:tcBorders>
            <w:shd w:val="clear" w:color="auto" w:fill="auto"/>
            <w:vAlign w:val="bottom"/>
          </w:tcPr>
          <w:p w14:paraId="7BDCBD3B"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sz w:val="16"/>
                <w:lang w:val="es-ES_tradnl"/>
              </w:rPr>
              <w:t>2016</w:t>
            </w:r>
          </w:p>
        </w:tc>
        <w:tc>
          <w:tcPr>
            <w:tcW w:w="992" w:type="dxa"/>
            <w:tcBorders>
              <w:top w:val="single" w:sz="4" w:space="0" w:color="auto"/>
              <w:bottom w:val="single" w:sz="12" w:space="0" w:color="auto"/>
            </w:tcBorders>
            <w:shd w:val="clear" w:color="auto" w:fill="auto"/>
            <w:vAlign w:val="bottom"/>
          </w:tcPr>
          <w:p w14:paraId="5E54801C" w14:textId="77777777" w:rsidR="00FD786E" w:rsidRPr="00F31933" w:rsidRDefault="00FD786E" w:rsidP="00F31933">
            <w:pPr>
              <w:pStyle w:val="SingleTxtG"/>
              <w:spacing w:before="80" w:after="80" w:line="200" w:lineRule="exact"/>
              <w:ind w:left="57" w:right="28"/>
              <w:jc w:val="right"/>
              <w:rPr>
                <w:i/>
                <w:sz w:val="16"/>
                <w:lang w:val="es-ES_tradnl"/>
              </w:rPr>
            </w:pPr>
            <w:r w:rsidRPr="00F31933">
              <w:rPr>
                <w:i/>
                <w:iCs/>
                <w:sz w:val="16"/>
                <w:lang w:val="es-ES_tradnl"/>
              </w:rPr>
              <w:t>2016</w:t>
            </w:r>
            <w:r w:rsidR="00F31933">
              <w:rPr>
                <w:i/>
                <w:iCs/>
                <w:sz w:val="16"/>
                <w:lang w:val="es-ES_tradnl"/>
              </w:rPr>
              <w:br/>
            </w:r>
            <w:r w:rsidRPr="00F31933">
              <w:rPr>
                <w:i/>
                <w:iCs/>
                <w:sz w:val="16"/>
                <w:lang w:val="es-ES_tradnl"/>
              </w:rPr>
              <w:t>(octubre a diciembre)</w:t>
            </w:r>
          </w:p>
        </w:tc>
      </w:tr>
      <w:tr w:rsidR="00F31933" w:rsidRPr="00F31933" w14:paraId="11DC17CE" w14:textId="77777777" w:rsidTr="00C94618">
        <w:trPr>
          <w:trHeight w:val="240"/>
        </w:trPr>
        <w:tc>
          <w:tcPr>
            <w:tcW w:w="2270" w:type="dxa"/>
            <w:tcBorders>
              <w:top w:val="single" w:sz="12" w:space="0" w:color="auto"/>
            </w:tcBorders>
            <w:shd w:val="clear" w:color="auto" w:fill="auto"/>
          </w:tcPr>
          <w:p w14:paraId="6DD5FE9E"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Casos de violencia doméstica</w:t>
            </w:r>
          </w:p>
        </w:tc>
        <w:tc>
          <w:tcPr>
            <w:tcW w:w="653" w:type="dxa"/>
            <w:tcBorders>
              <w:top w:val="single" w:sz="12" w:space="0" w:color="auto"/>
            </w:tcBorders>
            <w:shd w:val="clear" w:color="auto" w:fill="auto"/>
            <w:vAlign w:val="bottom"/>
          </w:tcPr>
          <w:p w14:paraId="4595E55D"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352</w:t>
            </w:r>
          </w:p>
        </w:tc>
        <w:tc>
          <w:tcPr>
            <w:tcW w:w="647" w:type="dxa"/>
            <w:tcBorders>
              <w:top w:val="single" w:sz="12" w:space="0" w:color="auto"/>
            </w:tcBorders>
            <w:shd w:val="clear" w:color="auto" w:fill="auto"/>
            <w:vAlign w:val="bottom"/>
          </w:tcPr>
          <w:p w14:paraId="228D0544"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341</w:t>
            </w:r>
          </w:p>
        </w:tc>
        <w:tc>
          <w:tcPr>
            <w:tcW w:w="700" w:type="dxa"/>
            <w:tcBorders>
              <w:top w:val="single" w:sz="12" w:space="0" w:color="auto"/>
            </w:tcBorders>
            <w:shd w:val="clear" w:color="auto" w:fill="auto"/>
            <w:vAlign w:val="bottom"/>
          </w:tcPr>
          <w:p w14:paraId="170FCB6F"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296</w:t>
            </w:r>
          </w:p>
        </w:tc>
        <w:tc>
          <w:tcPr>
            <w:tcW w:w="727" w:type="dxa"/>
            <w:tcBorders>
              <w:top w:val="single" w:sz="12" w:space="0" w:color="auto"/>
            </w:tcBorders>
            <w:shd w:val="clear" w:color="auto" w:fill="auto"/>
            <w:vAlign w:val="bottom"/>
          </w:tcPr>
          <w:p w14:paraId="53FC30F9"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353</w:t>
            </w:r>
          </w:p>
        </w:tc>
        <w:tc>
          <w:tcPr>
            <w:tcW w:w="672" w:type="dxa"/>
            <w:tcBorders>
              <w:top w:val="single" w:sz="12" w:space="0" w:color="auto"/>
            </w:tcBorders>
            <w:shd w:val="clear" w:color="auto" w:fill="auto"/>
            <w:vAlign w:val="bottom"/>
          </w:tcPr>
          <w:p w14:paraId="0CEF9D85"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273</w:t>
            </w:r>
          </w:p>
        </w:tc>
        <w:tc>
          <w:tcPr>
            <w:tcW w:w="710" w:type="dxa"/>
            <w:tcBorders>
              <w:top w:val="single" w:sz="12" w:space="0" w:color="auto"/>
            </w:tcBorders>
            <w:shd w:val="clear" w:color="auto" w:fill="auto"/>
            <w:vAlign w:val="bottom"/>
          </w:tcPr>
          <w:p w14:paraId="5F7AC1B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383</w:t>
            </w:r>
          </w:p>
        </w:tc>
        <w:tc>
          <w:tcPr>
            <w:tcW w:w="992" w:type="dxa"/>
            <w:tcBorders>
              <w:top w:val="single" w:sz="12" w:space="0" w:color="auto"/>
            </w:tcBorders>
            <w:shd w:val="clear" w:color="auto" w:fill="auto"/>
            <w:vAlign w:val="bottom"/>
          </w:tcPr>
          <w:p w14:paraId="036697D9"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9</w:t>
            </w:r>
          </w:p>
        </w:tc>
      </w:tr>
      <w:tr w:rsidR="00F31933" w:rsidRPr="00F31933" w14:paraId="54B7C506" w14:textId="77777777" w:rsidTr="00C94618">
        <w:trPr>
          <w:trHeight w:val="240"/>
        </w:trPr>
        <w:tc>
          <w:tcPr>
            <w:tcW w:w="2270" w:type="dxa"/>
            <w:shd w:val="clear" w:color="auto" w:fill="auto"/>
          </w:tcPr>
          <w:p w14:paraId="438A079D"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Casos de violencia conyugal</w:t>
            </w:r>
          </w:p>
        </w:tc>
        <w:tc>
          <w:tcPr>
            <w:tcW w:w="653" w:type="dxa"/>
            <w:shd w:val="clear" w:color="auto" w:fill="auto"/>
            <w:vAlign w:val="bottom"/>
          </w:tcPr>
          <w:p w14:paraId="2152DA5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260</w:t>
            </w:r>
          </w:p>
        </w:tc>
        <w:tc>
          <w:tcPr>
            <w:tcW w:w="647" w:type="dxa"/>
            <w:shd w:val="clear" w:color="auto" w:fill="auto"/>
            <w:vAlign w:val="bottom"/>
          </w:tcPr>
          <w:p w14:paraId="028F2050"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258</w:t>
            </w:r>
          </w:p>
        </w:tc>
        <w:tc>
          <w:tcPr>
            <w:tcW w:w="700" w:type="dxa"/>
            <w:shd w:val="clear" w:color="auto" w:fill="auto"/>
            <w:vAlign w:val="bottom"/>
          </w:tcPr>
          <w:p w14:paraId="47D75555"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203</w:t>
            </w:r>
          </w:p>
        </w:tc>
        <w:tc>
          <w:tcPr>
            <w:tcW w:w="727" w:type="dxa"/>
            <w:shd w:val="clear" w:color="auto" w:fill="auto"/>
            <w:vAlign w:val="bottom"/>
          </w:tcPr>
          <w:p w14:paraId="2AF1878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241</w:t>
            </w:r>
          </w:p>
        </w:tc>
        <w:tc>
          <w:tcPr>
            <w:tcW w:w="672" w:type="dxa"/>
            <w:shd w:val="clear" w:color="auto" w:fill="auto"/>
            <w:vAlign w:val="bottom"/>
          </w:tcPr>
          <w:p w14:paraId="0EE93B3C"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207</w:t>
            </w:r>
          </w:p>
        </w:tc>
        <w:tc>
          <w:tcPr>
            <w:tcW w:w="710" w:type="dxa"/>
            <w:shd w:val="clear" w:color="auto" w:fill="auto"/>
            <w:vAlign w:val="bottom"/>
          </w:tcPr>
          <w:p w14:paraId="24922392"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275</w:t>
            </w:r>
          </w:p>
        </w:tc>
        <w:tc>
          <w:tcPr>
            <w:tcW w:w="992" w:type="dxa"/>
            <w:shd w:val="clear" w:color="auto" w:fill="auto"/>
            <w:vAlign w:val="bottom"/>
          </w:tcPr>
          <w:p w14:paraId="156B696A"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8</w:t>
            </w:r>
          </w:p>
        </w:tc>
      </w:tr>
      <w:tr w:rsidR="00F31933" w:rsidRPr="00F31933" w14:paraId="49BB496D" w14:textId="77777777" w:rsidTr="00C94618">
        <w:trPr>
          <w:trHeight w:val="240"/>
        </w:trPr>
        <w:tc>
          <w:tcPr>
            <w:tcW w:w="2270" w:type="dxa"/>
            <w:shd w:val="clear" w:color="auto" w:fill="auto"/>
          </w:tcPr>
          <w:p w14:paraId="290E55E4"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Víctimas de sexo femenino</w:t>
            </w:r>
          </w:p>
        </w:tc>
        <w:tc>
          <w:tcPr>
            <w:tcW w:w="653" w:type="dxa"/>
            <w:shd w:val="clear" w:color="auto" w:fill="auto"/>
            <w:vAlign w:val="bottom"/>
          </w:tcPr>
          <w:p w14:paraId="2601D615"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243</w:t>
            </w:r>
          </w:p>
        </w:tc>
        <w:tc>
          <w:tcPr>
            <w:tcW w:w="647" w:type="dxa"/>
            <w:shd w:val="clear" w:color="auto" w:fill="auto"/>
            <w:vAlign w:val="bottom"/>
          </w:tcPr>
          <w:p w14:paraId="2F7EBDB2"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231</w:t>
            </w:r>
          </w:p>
        </w:tc>
        <w:tc>
          <w:tcPr>
            <w:tcW w:w="700" w:type="dxa"/>
            <w:shd w:val="clear" w:color="auto" w:fill="auto"/>
            <w:vAlign w:val="bottom"/>
          </w:tcPr>
          <w:p w14:paraId="2C4015E1"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186</w:t>
            </w:r>
          </w:p>
        </w:tc>
        <w:tc>
          <w:tcPr>
            <w:tcW w:w="727" w:type="dxa"/>
            <w:shd w:val="clear" w:color="auto" w:fill="auto"/>
            <w:vAlign w:val="bottom"/>
          </w:tcPr>
          <w:p w14:paraId="319425C4"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229</w:t>
            </w:r>
          </w:p>
        </w:tc>
        <w:tc>
          <w:tcPr>
            <w:tcW w:w="672" w:type="dxa"/>
            <w:shd w:val="clear" w:color="auto" w:fill="auto"/>
            <w:vAlign w:val="bottom"/>
          </w:tcPr>
          <w:p w14:paraId="1B799F8E"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194</w:t>
            </w:r>
          </w:p>
        </w:tc>
        <w:tc>
          <w:tcPr>
            <w:tcW w:w="710" w:type="dxa"/>
            <w:shd w:val="clear" w:color="auto" w:fill="auto"/>
            <w:vAlign w:val="bottom"/>
          </w:tcPr>
          <w:p w14:paraId="23EACBC7"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239</w:t>
            </w:r>
          </w:p>
        </w:tc>
        <w:tc>
          <w:tcPr>
            <w:tcW w:w="992" w:type="dxa"/>
            <w:shd w:val="clear" w:color="auto" w:fill="auto"/>
            <w:vAlign w:val="bottom"/>
          </w:tcPr>
          <w:p w14:paraId="019845D2"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8</w:t>
            </w:r>
          </w:p>
        </w:tc>
      </w:tr>
      <w:tr w:rsidR="00F31933" w:rsidRPr="00F31933" w14:paraId="3BD46A05" w14:textId="77777777" w:rsidTr="00C94618">
        <w:trPr>
          <w:trHeight w:val="240"/>
        </w:trPr>
        <w:tc>
          <w:tcPr>
            <w:tcW w:w="2270" w:type="dxa"/>
            <w:shd w:val="clear" w:color="auto" w:fill="auto"/>
          </w:tcPr>
          <w:p w14:paraId="30FCC705"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Víctimas de sexo masculino</w:t>
            </w:r>
          </w:p>
        </w:tc>
        <w:tc>
          <w:tcPr>
            <w:tcW w:w="653" w:type="dxa"/>
            <w:shd w:val="clear" w:color="auto" w:fill="auto"/>
            <w:vAlign w:val="bottom"/>
          </w:tcPr>
          <w:p w14:paraId="6C6BE9C0"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17</w:t>
            </w:r>
          </w:p>
        </w:tc>
        <w:tc>
          <w:tcPr>
            <w:tcW w:w="647" w:type="dxa"/>
            <w:shd w:val="clear" w:color="auto" w:fill="auto"/>
            <w:vAlign w:val="bottom"/>
          </w:tcPr>
          <w:p w14:paraId="02F349EA"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27</w:t>
            </w:r>
          </w:p>
        </w:tc>
        <w:tc>
          <w:tcPr>
            <w:tcW w:w="700" w:type="dxa"/>
            <w:shd w:val="clear" w:color="auto" w:fill="auto"/>
            <w:vAlign w:val="bottom"/>
          </w:tcPr>
          <w:p w14:paraId="4A673D7F"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17</w:t>
            </w:r>
          </w:p>
        </w:tc>
        <w:tc>
          <w:tcPr>
            <w:tcW w:w="727" w:type="dxa"/>
            <w:shd w:val="clear" w:color="auto" w:fill="auto"/>
            <w:vAlign w:val="bottom"/>
          </w:tcPr>
          <w:p w14:paraId="75AF0069"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12</w:t>
            </w:r>
          </w:p>
        </w:tc>
        <w:tc>
          <w:tcPr>
            <w:tcW w:w="672" w:type="dxa"/>
            <w:shd w:val="clear" w:color="auto" w:fill="auto"/>
            <w:vAlign w:val="bottom"/>
          </w:tcPr>
          <w:p w14:paraId="55AFB3BB"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13</w:t>
            </w:r>
          </w:p>
        </w:tc>
        <w:tc>
          <w:tcPr>
            <w:tcW w:w="710" w:type="dxa"/>
            <w:shd w:val="clear" w:color="auto" w:fill="auto"/>
            <w:vAlign w:val="bottom"/>
          </w:tcPr>
          <w:p w14:paraId="508EE2E0"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36</w:t>
            </w:r>
          </w:p>
        </w:tc>
        <w:tc>
          <w:tcPr>
            <w:tcW w:w="992" w:type="dxa"/>
            <w:shd w:val="clear" w:color="auto" w:fill="auto"/>
            <w:vAlign w:val="bottom"/>
          </w:tcPr>
          <w:p w14:paraId="14A29254"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0</w:t>
            </w:r>
          </w:p>
        </w:tc>
      </w:tr>
      <w:tr w:rsidR="00F31933" w:rsidRPr="00F31933" w14:paraId="4D86BB36" w14:textId="77777777" w:rsidTr="00C94618">
        <w:trPr>
          <w:trHeight w:val="240"/>
        </w:trPr>
        <w:tc>
          <w:tcPr>
            <w:tcW w:w="2270" w:type="dxa"/>
            <w:shd w:val="clear" w:color="auto" w:fill="auto"/>
          </w:tcPr>
          <w:p w14:paraId="5EF422EC"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Casos de maltrato hacia otros miembros de la familia</w:t>
            </w:r>
          </w:p>
        </w:tc>
        <w:tc>
          <w:tcPr>
            <w:tcW w:w="653" w:type="dxa"/>
            <w:shd w:val="clear" w:color="auto" w:fill="auto"/>
            <w:vAlign w:val="bottom"/>
          </w:tcPr>
          <w:p w14:paraId="56ECA12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92</w:t>
            </w:r>
          </w:p>
        </w:tc>
        <w:tc>
          <w:tcPr>
            <w:tcW w:w="647" w:type="dxa"/>
            <w:shd w:val="clear" w:color="auto" w:fill="auto"/>
            <w:vAlign w:val="bottom"/>
          </w:tcPr>
          <w:p w14:paraId="4EEF6B2C"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83</w:t>
            </w:r>
          </w:p>
        </w:tc>
        <w:tc>
          <w:tcPr>
            <w:tcW w:w="700" w:type="dxa"/>
            <w:shd w:val="clear" w:color="auto" w:fill="auto"/>
            <w:vAlign w:val="bottom"/>
          </w:tcPr>
          <w:p w14:paraId="51EF698D"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93</w:t>
            </w:r>
          </w:p>
        </w:tc>
        <w:tc>
          <w:tcPr>
            <w:tcW w:w="727" w:type="dxa"/>
            <w:shd w:val="clear" w:color="auto" w:fill="auto"/>
            <w:vAlign w:val="bottom"/>
          </w:tcPr>
          <w:p w14:paraId="68B115A5"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112</w:t>
            </w:r>
          </w:p>
        </w:tc>
        <w:tc>
          <w:tcPr>
            <w:tcW w:w="672" w:type="dxa"/>
            <w:shd w:val="clear" w:color="auto" w:fill="auto"/>
            <w:vAlign w:val="bottom"/>
          </w:tcPr>
          <w:p w14:paraId="6C984975"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66</w:t>
            </w:r>
          </w:p>
        </w:tc>
        <w:tc>
          <w:tcPr>
            <w:tcW w:w="710" w:type="dxa"/>
            <w:shd w:val="clear" w:color="auto" w:fill="auto"/>
            <w:vAlign w:val="bottom"/>
          </w:tcPr>
          <w:p w14:paraId="29470AA3"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108</w:t>
            </w:r>
          </w:p>
        </w:tc>
        <w:tc>
          <w:tcPr>
            <w:tcW w:w="992" w:type="dxa"/>
            <w:shd w:val="clear" w:color="auto" w:fill="auto"/>
            <w:vAlign w:val="bottom"/>
          </w:tcPr>
          <w:p w14:paraId="256FCFE1"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w:t>
            </w:r>
          </w:p>
        </w:tc>
      </w:tr>
      <w:tr w:rsidR="00F31933" w:rsidRPr="00F31933" w14:paraId="4A7BDC09" w14:textId="77777777" w:rsidTr="00C94618">
        <w:trPr>
          <w:trHeight w:val="240"/>
        </w:trPr>
        <w:tc>
          <w:tcPr>
            <w:tcW w:w="2270" w:type="dxa"/>
            <w:shd w:val="clear" w:color="auto" w:fill="auto"/>
          </w:tcPr>
          <w:p w14:paraId="44C8E39A"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Víctimas</w:t>
            </w:r>
          </w:p>
        </w:tc>
        <w:tc>
          <w:tcPr>
            <w:tcW w:w="653" w:type="dxa"/>
            <w:shd w:val="clear" w:color="auto" w:fill="auto"/>
            <w:vAlign w:val="bottom"/>
          </w:tcPr>
          <w:p w14:paraId="69D074BE"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68</w:t>
            </w:r>
          </w:p>
        </w:tc>
        <w:tc>
          <w:tcPr>
            <w:tcW w:w="647" w:type="dxa"/>
            <w:shd w:val="clear" w:color="auto" w:fill="auto"/>
            <w:vAlign w:val="bottom"/>
          </w:tcPr>
          <w:p w14:paraId="7D1B8924"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65</w:t>
            </w:r>
          </w:p>
        </w:tc>
        <w:tc>
          <w:tcPr>
            <w:tcW w:w="700" w:type="dxa"/>
            <w:shd w:val="clear" w:color="auto" w:fill="auto"/>
            <w:vAlign w:val="bottom"/>
          </w:tcPr>
          <w:p w14:paraId="24692E67"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73</w:t>
            </w:r>
          </w:p>
        </w:tc>
        <w:tc>
          <w:tcPr>
            <w:tcW w:w="727" w:type="dxa"/>
            <w:shd w:val="clear" w:color="auto" w:fill="auto"/>
            <w:vAlign w:val="bottom"/>
          </w:tcPr>
          <w:p w14:paraId="7225F6DD"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90</w:t>
            </w:r>
          </w:p>
        </w:tc>
        <w:tc>
          <w:tcPr>
            <w:tcW w:w="672" w:type="dxa"/>
            <w:shd w:val="clear" w:color="auto" w:fill="auto"/>
            <w:vAlign w:val="bottom"/>
          </w:tcPr>
          <w:p w14:paraId="357C6722"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50</w:t>
            </w:r>
          </w:p>
        </w:tc>
        <w:tc>
          <w:tcPr>
            <w:tcW w:w="710" w:type="dxa"/>
            <w:shd w:val="clear" w:color="auto" w:fill="auto"/>
            <w:vAlign w:val="bottom"/>
          </w:tcPr>
          <w:p w14:paraId="008D5E1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74</w:t>
            </w:r>
          </w:p>
        </w:tc>
        <w:tc>
          <w:tcPr>
            <w:tcW w:w="992" w:type="dxa"/>
            <w:shd w:val="clear" w:color="auto" w:fill="auto"/>
            <w:vAlign w:val="bottom"/>
          </w:tcPr>
          <w:p w14:paraId="4A5F70EC"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0</w:t>
            </w:r>
          </w:p>
        </w:tc>
      </w:tr>
      <w:tr w:rsidR="00F31933" w:rsidRPr="00F31933" w14:paraId="77FB0574" w14:textId="77777777" w:rsidTr="00C94618">
        <w:trPr>
          <w:trHeight w:val="240"/>
        </w:trPr>
        <w:tc>
          <w:tcPr>
            <w:tcW w:w="2270" w:type="dxa"/>
            <w:tcBorders>
              <w:bottom w:val="single" w:sz="12" w:space="0" w:color="auto"/>
            </w:tcBorders>
            <w:shd w:val="clear" w:color="auto" w:fill="auto"/>
          </w:tcPr>
          <w:p w14:paraId="0CB52375" w14:textId="77777777" w:rsidR="00FD786E" w:rsidRPr="00F31933" w:rsidRDefault="00FD786E" w:rsidP="00F31933">
            <w:pPr>
              <w:pStyle w:val="SingleTxtG"/>
              <w:spacing w:before="40" w:after="40" w:line="220" w:lineRule="exact"/>
              <w:ind w:left="0" w:right="0"/>
              <w:jc w:val="left"/>
              <w:rPr>
                <w:sz w:val="18"/>
                <w:lang w:val="es-ES_tradnl"/>
              </w:rPr>
            </w:pPr>
            <w:r w:rsidRPr="00F31933">
              <w:rPr>
                <w:sz w:val="18"/>
                <w:lang w:val="es-ES_tradnl"/>
              </w:rPr>
              <w:t>Víctimas menores de 18 años</w:t>
            </w:r>
          </w:p>
        </w:tc>
        <w:tc>
          <w:tcPr>
            <w:tcW w:w="653" w:type="dxa"/>
            <w:tcBorders>
              <w:bottom w:val="single" w:sz="12" w:space="0" w:color="auto"/>
            </w:tcBorders>
            <w:shd w:val="clear" w:color="auto" w:fill="auto"/>
            <w:vAlign w:val="bottom"/>
          </w:tcPr>
          <w:p w14:paraId="1C1DFF5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16</w:t>
            </w:r>
          </w:p>
        </w:tc>
        <w:tc>
          <w:tcPr>
            <w:tcW w:w="647" w:type="dxa"/>
            <w:tcBorders>
              <w:bottom w:val="single" w:sz="12" w:space="0" w:color="auto"/>
            </w:tcBorders>
            <w:shd w:val="clear" w:color="auto" w:fill="auto"/>
            <w:vAlign w:val="bottom"/>
          </w:tcPr>
          <w:p w14:paraId="45D9A384"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11</w:t>
            </w:r>
          </w:p>
        </w:tc>
        <w:tc>
          <w:tcPr>
            <w:tcW w:w="700" w:type="dxa"/>
            <w:tcBorders>
              <w:bottom w:val="single" w:sz="12" w:space="0" w:color="auto"/>
            </w:tcBorders>
            <w:shd w:val="clear" w:color="auto" w:fill="auto"/>
            <w:vAlign w:val="bottom"/>
          </w:tcPr>
          <w:p w14:paraId="4962E2E8"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8</w:t>
            </w:r>
          </w:p>
        </w:tc>
        <w:tc>
          <w:tcPr>
            <w:tcW w:w="727" w:type="dxa"/>
            <w:tcBorders>
              <w:bottom w:val="single" w:sz="12" w:space="0" w:color="auto"/>
            </w:tcBorders>
            <w:shd w:val="clear" w:color="auto" w:fill="auto"/>
            <w:vAlign w:val="bottom"/>
          </w:tcPr>
          <w:p w14:paraId="71A7C3F5"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15</w:t>
            </w:r>
          </w:p>
        </w:tc>
        <w:tc>
          <w:tcPr>
            <w:tcW w:w="672" w:type="dxa"/>
            <w:tcBorders>
              <w:bottom w:val="single" w:sz="12" w:space="0" w:color="auto"/>
            </w:tcBorders>
            <w:shd w:val="clear" w:color="auto" w:fill="auto"/>
            <w:vAlign w:val="bottom"/>
          </w:tcPr>
          <w:p w14:paraId="4C157A80"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8</w:t>
            </w:r>
          </w:p>
        </w:tc>
        <w:tc>
          <w:tcPr>
            <w:tcW w:w="710" w:type="dxa"/>
            <w:tcBorders>
              <w:bottom w:val="single" w:sz="12" w:space="0" w:color="auto"/>
            </w:tcBorders>
            <w:shd w:val="clear" w:color="auto" w:fill="auto"/>
            <w:vAlign w:val="bottom"/>
          </w:tcPr>
          <w:p w14:paraId="6F095AF0"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28</w:t>
            </w:r>
          </w:p>
        </w:tc>
        <w:tc>
          <w:tcPr>
            <w:tcW w:w="992" w:type="dxa"/>
            <w:tcBorders>
              <w:bottom w:val="single" w:sz="12" w:space="0" w:color="auto"/>
            </w:tcBorders>
            <w:shd w:val="clear" w:color="auto" w:fill="auto"/>
            <w:vAlign w:val="bottom"/>
          </w:tcPr>
          <w:p w14:paraId="54F28C3E" w14:textId="77777777" w:rsidR="00FD786E" w:rsidRPr="00F31933" w:rsidRDefault="00FD786E" w:rsidP="00F31933">
            <w:pPr>
              <w:pStyle w:val="SingleTxtG"/>
              <w:spacing w:before="40" w:after="40" w:line="220" w:lineRule="exact"/>
              <w:ind w:left="57" w:right="28"/>
              <w:jc w:val="right"/>
              <w:rPr>
                <w:sz w:val="18"/>
                <w:lang w:val="es-ES_tradnl"/>
              </w:rPr>
            </w:pPr>
            <w:r w:rsidRPr="00F31933">
              <w:rPr>
                <w:sz w:val="18"/>
                <w:lang w:val="es-ES_tradnl"/>
              </w:rPr>
              <w:t>1</w:t>
            </w:r>
          </w:p>
        </w:tc>
      </w:tr>
    </w:tbl>
    <w:p w14:paraId="740D38A9" w14:textId="77777777" w:rsidR="00FD786E" w:rsidRPr="00020C65" w:rsidRDefault="00FD786E" w:rsidP="00C544F2">
      <w:pPr>
        <w:pStyle w:val="SingleTxtG"/>
        <w:spacing w:before="120" w:after="240"/>
        <w:ind w:firstLine="170"/>
        <w:jc w:val="left"/>
        <w:rPr>
          <w:sz w:val="18"/>
          <w:szCs w:val="18"/>
          <w:lang w:val="es-ES_tradnl"/>
        </w:rPr>
      </w:pPr>
      <w:r w:rsidRPr="00020C65">
        <w:rPr>
          <w:i/>
          <w:iCs/>
          <w:sz w:val="18"/>
          <w:szCs w:val="18"/>
          <w:lang w:val="es-ES_tradnl"/>
        </w:rPr>
        <w:t>Fuente:</w:t>
      </w:r>
      <w:r w:rsidRPr="00020C65">
        <w:rPr>
          <w:sz w:val="18"/>
          <w:szCs w:val="18"/>
          <w:lang w:val="es-ES_tradnl"/>
        </w:rPr>
        <w:t xml:space="preserve"> Oficina del Secretario de Seguridad.</w:t>
      </w:r>
    </w:p>
    <w:p w14:paraId="3A439F9C" w14:textId="77777777" w:rsidR="00FD786E" w:rsidRPr="00FD786E" w:rsidRDefault="00FD786E" w:rsidP="00AE5A0C">
      <w:pPr>
        <w:pStyle w:val="H23G"/>
        <w:rPr>
          <w:lang w:val="es-ES_tradnl"/>
        </w:rPr>
      </w:pPr>
      <w:r w:rsidRPr="00FD786E">
        <w:rPr>
          <w:lang w:val="es-ES_tradnl"/>
        </w:rPr>
        <w:lastRenderedPageBreak/>
        <w:t>Casos de violencia doméstica atendidos por la Oficina de Bienestar Social</w:t>
      </w:r>
      <w:r w:rsidRPr="0052316C">
        <w:rPr>
          <w:b w:val="0"/>
          <w:bCs/>
          <w:lang w:val="es-ES_tradnl"/>
        </w:rPr>
        <w:t>*</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843"/>
        <w:gridCol w:w="709"/>
        <w:gridCol w:w="709"/>
        <w:gridCol w:w="567"/>
        <w:gridCol w:w="708"/>
        <w:gridCol w:w="567"/>
        <w:gridCol w:w="709"/>
        <w:gridCol w:w="567"/>
        <w:gridCol w:w="709"/>
        <w:gridCol w:w="567"/>
        <w:gridCol w:w="709"/>
        <w:gridCol w:w="578"/>
        <w:gridCol w:w="697"/>
      </w:tblGrid>
      <w:tr w:rsidR="00AE5A0C" w:rsidRPr="00AE5A0C" w14:paraId="6B93D4EA" w14:textId="77777777" w:rsidTr="00AE5A0C">
        <w:trPr>
          <w:trHeight w:val="240"/>
          <w:tblHeader/>
        </w:trPr>
        <w:tc>
          <w:tcPr>
            <w:tcW w:w="1843" w:type="dxa"/>
            <w:vMerge w:val="restart"/>
            <w:tcBorders>
              <w:top w:val="single" w:sz="4" w:space="0" w:color="auto"/>
              <w:bottom w:val="single" w:sz="4" w:space="0" w:color="auto"/>
            </w:tcBorders>
            <w:shd w:val="clear" w:color="auto" w:fill="auto"/>
            <w:vAlign w:val="bottom"/>
          </w:tcPr>
          <w:p w14:paraId="4F4EF305" w14:textId="77777777" w:rsidR="00FD786E" w:rsidRPr="00AE5A0C" w:rsidRDefault="00FD786E" w:rsidP="00AE5A0C">
            <w:pPr>
              <w:pStyle w:val="SingleTxtG"/>
              <w:spacing w:before="80" w:after="80" w:line="200" w:lineRule="exact"/>
              <w:ind w:left="0" w:right="0"/>
              <w:jc w:val="left"/>
              <w:rPr>
                <w:i/>
                <w:sz w:val="16"/>
                <w:lang w:val="es-ES_tradnl"/>
              </w:rPr>
            </w:pPr>
            <w:r w:rsidRPr="00AE5A0C">
              <w:rPr>
                <w:i/>
                <w:iCs/>
                <w:sz w:val="16"/>
                <w:lang w:val="es-ES_tradnl"/>
              </w:rPr>
              <w:t>Tipo/</w:t>
            </w:r>
            <w:r w:rsidR="0021278C">
              <w:rPr>
                <w:i/>
                <w:iCs/>
                <w:sz w:val="16"/>
                <w:lang w:val="es-ES_tradnl"/>
              </w:rPr>
              <w:t>a</w:t>
            </w:r>
            <w:r w:rsidRPr="00AE5A0C">
              <w:rPr>
                <w:i/>
                <w:iCs/>
                <w:sz w:val="16"/>
                <w:lang w:val="es-ES_tradnl"/>
              </w:rPr>
              <w:t>ño</w:t>
            </w:r>
          </w:p>
        </w:tc>
        <w:tc>
          <w:tcPr>
            <w:tcW w:w="1418" w:type="dxa"/>
            <w:gridSpan w:val="2"/>
            <w:tcBorders>
              <w:top w:val="single" w:sz="4" w:space="0" w:color="auto"/>
              <w:bottom w:val="single" w:sz="4" w:space="0" w:color="auto"/>
              <w:right w:val="single" w:sz="24" w:space="0" w:color="FFFFFF" w:themeColor="background1"/>
            </w:tcBorders>
            <w:shd w:val="clear" w:color="auto" w:fill="auto"/>
            <w:vAlign w:val="bottom"/>
          </w:tcPr>
          <w:p w14:paraId="22CDEE5F" w14:textId="77777777" w:rsidR="00FD786E" w:rsidRPr="00AE5A0C" w:rsidRDefault="00FD786E" w:rsidP="00AE5A0C">
            <w:pPr>
              <w:pStyle w:val="SingleTxtG"/>
              <w:spacing w:before="80" w:after="80" w:line="200" w:lineRule="exact"/>
              <w:ind w:left="0" w:right="0"/>
              <w:jc w:val="center"/>
              <w:rPr>
                <w:i/>
                <w:sz w:val="16"/>
                <w:lang w:val="es-ES_tradnl"/>
              </w:rPr>
            </w:pPr>
            <w:r w:rsidRPr="00AE5A0C">
              <w:rPr>
                <w:i/>
                <w:sz w:val="16"/>
                <w:lang w:val="es-ES_tradnl"/>
              </w:rPr>
              <w:t>2011</w:t>
            </w:r>
          </w:p>
        </w:tc>
        <w:tc>
          <w:tcPr>
            <w:tcW w:w="127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13E6709" w14:textId="77777777" w:rsidR="00FD786E" w:rsidRPr="00AE5A0C" w:rsidRDefault="00FD786E" w:rsidP="00AE5A0C">
            <w:pPr>
              <w:pStyle w:val="SingleTxtG"/>
              <w:spacing w:before="80" w:after="80" w:line="200" w:lineRule="exact"/>
              <w:ind w:left="0" w:right="0"/>
              <w:jc w:val="center"/>
              <w:rPr>
                <w:i/>
                <w:sz w:val="16"/>
                <w:lang w:val="es-ES_tradnl"/>
              </w:rPr>
            </w:pPr>
            <w:r w:rsidRPr="00AE5A0C">
              <w:rPr>
                <w:i/>
                <w:sz w:val="16"/>
                <w:lang w:val="es-ES_tradnl"/>
              </w:rPr>
              <w:t>2012</w:t>
            </w: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203AAC5" w14:textId="77777777" w:rsidR="00FD786E" w:rsidRPr="00AE5A0C" w:rsidRDefault="00FD786E" w:rsidP="00AE5A0C">
            <w:pPr>
              <w:pStyle w:val="SingleTxtG"/>
              <w:spacing w:before="80" w:after="80" w:line="200" w:lineRule="exact"/>
              <w:ind w:left="0" w:right="0"/>
              <w:jc w:val="center"/>
              <w:rPr>
                <w:i/>
                <w:sz w:val="16"/>
                <w:lang w:val="es-ES_tradnl"/>
              </w:rPr>
            </w:pPr>
            <w:r w:rsidRPr="00AE5A0C">
              <w:rPr>
                <w:i/>
                <w:sz w:val="16"/>
                <w:lang w:val="es-ES_tradnl"/>
              </w:rPr>
              <w:t>2013</w:t>
            </w: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1BB33FD" w14:textId="77777777" w:rsidR="00FD786E" w:rsidRPr="00AE5A0C" w:rsidRDefault="00FD786E" w:rsidP="00AE5A0C">
            <w:pPr>
              <w:pStyle w:val="SingleTxtG"/>
              <w:spacing w:before="80" w:after="80" w:line="200" w:lineRule="exact"/>
              <w:ind w:left="0" w:right="0"/>
              <w:jc w:val="center"/>
              <w:rPr>
                <w:i/>
                <w:sz w:val="16"/>
                <w:lang w:val="es-ES_tradnl"/>
              </w:rPr>
            </w:pPr>
            <w:r w:rsidRPr="00AE5A0C">
              <w:rPr>
                <w:i/>
                <w:sz w:val="16"/>
                <w:lang w:val="es-ES_tradnl"/>
              </w:rPr>
              <w:t>2014</w:t>
            </w: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C64461" w14:textId="77777777" w:rsidR="00FD786E" w:rsidRPr="00AE5A0C" w:rsidRDefault="00FD786E" w:rsidP="00AE5A0C">
            <w:pPr>
              <w:pStyle w:val="SingleTxtG"/>
              <w:spacing w:before="80" w:after="80" w:line="200" w:lineRule="exact"/>
              <w:ind w:left="0" w:right="0"/>
              <w:jc w:val="center"/>
              <w:rPr>
                <w:i/>
                <w:sz w:val="16"/>
                <w:lang w:val="es-ES_tradnl"/>
              </w:rPr>
            </w:pPr>
            <w:r w:rsidRPr="00AE5A0C">
              <w:rPr>
                <w:i/>
                <w:sz w:val="16"/>
                <w:lang w:val="es-ES_tradnl"/>
              </w:rPr>
              <w:t>2015</w:t>
            </w:r>
          </w:p>
        </w:tc>
        <w:tc>
          <w:tcPr>
            <w:tcW w:w="1275" w:type="dxa"/>
            <w:gridSpan w:val="2"/>
            <w:tcBorders>
              <w:top w:val="single" w:sz="4" w:space="0" w:color="auto"/>
              <w:left w:val="single" w:sz="24" w:space="0" w:color="FFFFFF" w:themeColor="background1"/>
              <w:bottom w:val="single" w:sz="4" w:space="0" w:color="auto"/>
            </w:tcBorders>
            <w:shd w:val="clear" w:color="auto" w:fill="auto"/>
            <w:vAlign w:val="bottom"/>
          </w:tcPr>
          <w:p w14:paraId="623A246A" w14:textId="77777777" w:rsidR="00FD786E" w:rsidRPr="00AE5A0C" w:rsidRDefault="00FD786E" w:rsidP="00AE5A0C">
            <w:pPr>
              <w:pStyle w:val="SingleTxtG"/>
              <w:spacing w:before="80" w:after="80" w:line="200" w:lineRule="exact"/>
              <w:ind w:left="0" w:right="0"/>
              <w:jc w:val="center"/>
              <w:rPr>
                <w:i/>
                <w:sz w:val="16"/>
                <w:lang w:val="es-ES_tradnl"/>
              </w:rPr>
            </w:pPr>
            <w:r w:rsidRPr="00AE5A0C">
              <w:rPr>
                <w:i/>
                <w:sz w:val="16"/>
                <w:lang w:val="es-ES_tradnl"/>
              </w:rPr>
              <w:t>2016</w:t>
            </w:r>
          </w:p>
        </w:tc>
      </w:tr>
      <w:tr w:rsidR="00AE5A0C" w:rsidRPr="00AE5A0C" w14:paraId="2E6D362D" w14:textId="77777777" w:rsidTr="00AE5A0C">
        <w:trPr>
          <w:trHeight w:val="240"/>
          <w:tblHeader/>
        </w:trPr>
        <w:tc>
          <w:tcPr>
            <w:tcW w:w="1843" w:type="dxa"/>
            <w:vMerge/>
            <w:tcBorders>
              <w:top w:val="single" w:sz="4" w:space="0" w:color="auto"/>
              <w:bottom w:val="single" w:sz="12" w:space="0" w:color="auto"/>
            </w:tcBorders>
            <w:shd w:val="clear" w:color="auto" w:fill="auto"/>
            <w:vAlign w:val="bottom"/>
          </w:tcPr>
          <w:p w14:paraId="215C101E" w14:textId="77777777" w:rsidR="00FD786E" w:rsidRPr="00AE5A0C" w:rsidRDefault="00FD786E" w:rsidP="00AE5A0C">
            <w:pPr>
              <w:pStyle w:val="SingleTxtG"/>
              <w:spacing w:before="40" w:after="40" w:line="220" w:lineRule="exact"/>
              <w:ind w:left="0" w:right="0"/>
              <w:jc w:val="left"/>
              <w:rPr>
                <w:sz w:val="18"/>
                <w:lang w:val="es-ES_tradnl"/>
              </w:rPr>
            </w:pPr>
          </w:p>
        </w:tc>
        <w:tc>
          <w:tcPr>
            <w:tcW w:w="709" w:type="dxa"/>
            <w:tcBorders>
              <w:top w:val="single" w:sz="4" w:space="0" w:color="auto"/>
              <w:bottom w:val="single" w:sz="12" w:space="0" w:color="auto"/>
            </w:tcBorders>
            <w:shd w:val="clear" w:color="auto" w:fill="auto"/>
            <w:vAlign w:val="bottom"/>
          </w:tcPr>
          <w:p w14:paraId="63E31328"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Casos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1962D195"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Víctimas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7F0EF1C1"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Casos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7B5D74E4"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Víctimas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4B5A51BA"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Casos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62FE32FF"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Víctimas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4CF74617"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Casos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4548B7F2"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Víctimas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11C5A5B8"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Casos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66733F69"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Víctimas</w:t>
            </w:r>
          </w:p>
        </w:tc>
        <w:tc>
          <w:tcPr>
            <w:tcW w:w="578" w:type="dxa"/>
            <w:tcBorders>
              <w:top w:val="single" w:sz="4" w:space="0" w:color="auto"/>
              <w:left w:val="single" w:sz="24" w:space="0" w:color="FFFFFF" w:themeColor="background1"/>
              <w:bottom w:val="single" w:sz="12" w:space="0" w:color="auto"/>
            </w:tcBorders>
            <w:shd w:val="clear" w:color="auto" w:fill="auto"/>
            <w:vAlign w:val="bottom"/>
          </w:tcPr>
          <w:p w14:paraId="6E54887E"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Casos</w:t>
            </w:r>
          </w:p>
        </w:tc>
        <w:tc>
          <w:tcPr>
            <w:tcW w:w="697" w:type="dxa"/>
            <w:tcBorders>
              <w:top w:val="single" w:sz="4" w:space="0" w:color="auto"/>
              <w:bottom w:val="single" w:sz="12" w:space="0" w:color="auto"/>
            </w:tcBorders>
            <w:shd w:val="clear" w:color="auto" w:fill="auto"/>
            <w:vAlign w:val="bottom"/>
          </w:tcPr>
          <w:p w14:paraId="3C053273" w14:textId="77777777" w:rsidR="00FD786E" w:rsidRPr="00AE5A0C" w:rsidRDefault="00FD786E" w:rsidP="00AE5A0C">
            <w:pPr>
              <w:pStyle w:val="SingleTxtG"/>
              <w:spacing w:before="80" w:after="80" w:line="200" w:lineRule="exact"/>
              <w:ind w:left="28" w:right="28"/>
              <w:jc w:val="right"/>
              <w:rPr>
                <w:i/>
                <w:sz w:val="16"/>
                <w:lang w:val="es-ES_tradnl"/>
              </w:rPr>
            </w:pPr>
            <w:r w:rsidRPr="00AE5A0C">
              <w:rPr>
                <w:i/>
                <w:sz w:val="16"/>
                <w:lang w:val="es-ES_tradnl"/>
              </w:rPr>
              <w:t>Víctimas</w:t>
            </w:r>
          </w:p>
        </w:tc>
      </w:tr>
      <w:tr w:rsidR="00AE5A0C" w:rsidRPr="00AE5A0C" w14:paraId="4587AD93" w14:textId="77777777" w:rsidTr="00AE5A0C">
        <w:trPr>
          <w:trHeight w:val="240"/>
        </w:trPr>
        <w:tc>
          <w:tcPr>
            <w:tcW w:w="1843" w:type="dxa"/>
            <w:tcBorders>
              <w:top w:val="single" w:sz="12" w:space="0" w:color="auto"/>
            </w:tcBorders>
            <w:shd w:val="clear" w:color="auto" w:fill="auto"/>
          </w:tcPr>
          <w:p w14:paraId="2EC4325E" w14:textId="77777777" w:rsidR="00FD786E" w:rsidRPr="00AE5A0C" w:rsidRDefault="00FD786E" w:rsidP="00AE5A0C">
            <w:pPr>
              <w:pStyle w:val="SingleTxtG"/>
              <w:spacing w:before="40" w:after="40" w:line="220" w:lineRule="exact"/>
              <w:ind w:left="0" w:right="0"/>
              <w:jc w:val="left"/>
              <w:rPr>
                <w:sz w:val="18"/>
                <w:lang w:val="es-ES_tradnl"/>
              </w:rPr>
            </w:pPr>
            <w:r w:rsidRPr="00AE5A0C">
              <w:rPr>
                <w:sz w:val="18"/>
                <w:lang w:val="es-ES_tradnl"/>
              </w:rPr>
              <w:t>Maltrato a la esposa</w:t>
            </w:r>
          </w:p>
        </w:tc>
        <w:tc>
          <w:tcPr>
            <w:tcW w:w="709" w:type="dxa"/>
            <w:tcBorders>
              <w:top w:val="single" w:sz="12" w:space="0" w:color="auto"/>
            </w:tcBorders>
            <w:shd w:val="clear" w:color="auto" w:fill="auto"/>
            <w:vAlign w:val="bottom"/>
          </w:tcPr>
          <w:p w14:paraId="37CD07B5"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33</w:t>
            </w:r>
          </w:p>
        </w:tc>
        <w:tc>
          <w:tcPr>
            <w:tcW w:w="709" w:type="dxa"/>
            <w:tcBorders>
              <w:top w:val="single" w:sz="12" w:space="0" w:color="auto"/>
            </w:tcBorders>
            <w:shd w:val="clear" w:color="auto" w:fill="auto"/>
            <w:vAlign w:val="bottom"/>
          </w:tcPr>
          <w:p w14:paraId="4FAD7023"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33</w:t>
            </w:r>
          </w:p>
        </w:tc>
        <w:tc>
          <w:tcPr>
            <w:tcW w:w="567" w:type="dxa"/>
            <w:tcBorders>
              <w:top w:val="single" w:sz="12" w:space="0" w:color="auto"/>
            </w:tcBorders>
            <w:shd w:val="clear" w:color="auto" w:fill="auto"/>
            <w:vAlign w:val="bottom"/>
          </w:tcPr>
          <w:p w14:paraId="4BB3D032"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24</w:t>
            </w:r>
          </w:p>
        </w:tc>
        <w:tc>
          <w:tcPr>
            <w:tcW w:w="708" w:type="dxa"/>
            <w:tcBorders>
              <w:top w:val="single" w:sz="12" w:space="0" w:color="auto"/>
            </w:tcBorders>
            <w:shd w:val="clear" w:color="auto" w:fill="auto"/>
            <w:vAlign w:val="bottom"/>
          </w:tcPr>
          <w:p w14:paraId="4C46F411"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24</w:t>
            </w:r>
          </w:p>
        </w:tc>
        <w:tc>
          <w:tcPr>
            <w:tcW w:w="567" w:type="dxa"/>
            <w:tcBorders>
              <w:top w:val="single" w:sz="12" w:space="0" w:color="auto"/>
            </w:tcBorders>
            <w:shd w:val="clear" w:color="auto" w:fill="auto"/>
            <w:vAlign w:val="bottom"/>
          </w:tcPr>
          <w:p w14:paraId="590E0B36"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34</w:t>
            </w:r>
          </w:p>
        </w:tc>
        <w:tc>
          <w:tcPr>
            <w:tcW w:w="709" w:type="dxa"/>
            <w:tcBorders>
              <w:top w:val="single" w:sz="12" w:space="0" w:color="auto"/>
            </w:tcBorders>
            <w:shd w:val="clear" w:color="auto" w:fill="auto"/>
            <w:vAlign w:val="bottom"/>
          </w:tcPr>
          <w:p w14:paraId="0AD10B0F"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34</w:t>
            </w:r>
          </w:p>
        </w:tc>
        <w:tc>
          <w:tcPr>
            <w:tcW w:w="567" w:type="dxa"/>
            <w:tcBorders>
              <w:top w:val="single" w:sz="12" w:space="0" w:color="auto"/>
            </w:tcBorders>
            <w:shd w:val="clear" w:color="auto" w:fill="auto"/>
            <w:vAlign w:val="bottom"/>
          </w:tcPr>
          <w:p w14:paraId="10A1FC45"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31</w:t>
            </w:r>
          </w:p>
        </w:tc>
        <w:tc>
          <w:tcPr>
            <w:tcW w:w="709" w:type="dxa"/>
            <w:tcBorders>
              <w:top w:val="single" w:sz="12" w:space="0" w:color="auto"/>
            </w:tcBorders>
            <w:shd w:val="clear" w:color="auto" w:fill="auto"/>
            <w:vAlign w:val="bottom"/>
          </w:tcPr>
          <w:p w14:paraId="315790EC"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31</w:t>
            </w:r>
          </w:p>
        </w:tc>
        <w:tc>
          <w:tcPr>
            <w:tcW w:w="567" w:type="dxa"/>
            <w:tcBorders>
              <w:top w:val="single" w:sz="12" w:space="0" w:color="auto"/>
            </w:tcBorders>
            <w:shd w:val="clear" w:color="auto" w:fill="auto"/>
            <w:vAlign w:val="bottom"/>
          </w:tcPr>
          <w:p w14:paraId="075F8DDF"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46</w:t>
            </w:r>
          </w:p>
        </w:tc>
        <w:tc>
          <w:tcPr>
            <w:tcW w:w="709" w:type="dxa"/>
            <w:tcBorders>
              <w:top w:val="single" w:sz="12" w:space="0" w:color="auto"/>
            </w:tcBorders>
            <w:shd w:val="clear" w:color="auto" w:fill="auto"/>
            <w:vAlign w:val="bottom"/>
          </w:tcPr>
          <w:p w14:paraId="77D25935"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46</w:t>
            </w:r>
          </w:p>
        </w:tc>
        <w:tc>
          <w:tcPr>
            <w:tcW w:w="578" w:type="dxa"/>
            <w:tcBorders>
              <w:top w:val="single" w:sz="12" w:space="0" w:color="auto"/>
            </w:tcBorders>
            <w:shd w:val="clear" w:color="auto" w:fill="auto"/>
            <w:vAlign w:val="bottom"/>
          </w:tcPr>
          <w:p w14:paraId="5BB5451B"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90</w:t>
            </w:r>
          </w:p>
        </w:tc>
        <w:tc>
          <w:tcPr>
            <w:tcW w:w="697" w:type="dxa"/>
            <w:tcBorders>
              <w:top w:val="single" w:sz="12" w:space="0" w:color="auto"/>
            </w:tcBorders>
            <w:shd w:val="clear" w:color="auto" w:fill="auto"/>
            <w:vAlign w:val="bottom"/>
          </w:tcPr>
          <w:p w14:paraId="54290A94"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90</w:t>
            </w:r>
          </w:p>
        </w:tc>
      </w:tr>
      <w:tr w:rsidR="00AE5A0C" w:rsidRPr="00AE5A0C" w14:paraId="515A5ECE" w14:textId="77777777" w:rsidTr="00AE5A0C">
        <w:trPr>
          <w:trHeight w:val="240"/>
        </w:trPr>
        <w:tc>
          <w:tcPr>
            <w:tcW w:w="1843" w:type="dxa"/>
            <w:shd w:val="clear" w:color="auto" w:fill="auto"/>
          </w:tcPr>
          <w:p w14:paraId="011ACA21" w14:textId="77777777" w:rsidR="00FD786E" w:rsidRPr="00AE5A0C" w:rsidRDefault="00FD786E" w:rsidP="00AE5A0C">
            <w:pPr>
              <w:pStyle w:val="SingleTxtG"/>
              <w:spacing w:before="40" w:after="40" w:line="220" w:lineRule="exact"/>
              <w:ind w:left="0" w:right="0"/>
              <w:jc w:val="left"/>
              <w:rPr>
                <w:sz w:val="18"/>
                <w:lang w:val="es-ES_tradnl"/>
              </w:rPr>
            </w:pPr>
            <w:r w:rsidRPr="00AE5A0C">
              <w:rPr>
                <w:sz w:val="18"/>
                <w:lang w:val="es-ES_tradnl"/>
              </w:rPr>
              <w:t>Maltrato al esposo</w:t>
            </w:r>
          </w:p>
        </w:tc>
        <w:tc>
          <w:tcPr>
            <w:tcW w:w="709" w:type="dxa"/>
            <w:shd w:val="clear" w:color="auto" w:fill="auto"/>
            <w:vAlign w:val="bottom"/>
          </w:tcPr>
          <w:p w14:paraId="7BC912C6"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w:t>
            </w:r>
          </w:p>
        </w:tc>
        <w:tc>
          <w:tcPr>
            <w:tcW w:w="709" w:type="dxa"/>
            <w:shd w:val="clear" w:color="auto" w:fill="auto"/>
            <w:vAlign w:val="bottom"/>
          </w:tcPr>
          <w:p w14:paraId="6BE23E5F"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w:t>
            </w:r>
          </w:p>
        </w:tc>
        <w:tc>
          <w:tcPr>
            <w:tcW w:w="567" w:type="dxa"/>
            <w:shd w:val="clear" w:color="auto" w:fill="auto"/>
            <w:vAlign w:val="bottom"/>
          </w:tcPr>
          <w:p w14:paraId="617FC569"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w:t>
            </w:r>
          </w:p>
        </w:tc>
        <w:tc>
          <w:tcPr>
            <w:tcW w:w="708" w:type="dxa"/>
            <w:shd w:val="clear" w:color="auto" w:fill="auto"/>
            <w:vAlign w:val="bottom"/>
          </w:tcPr>
          <w:p w14:paraId="7DC53391"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w:t>
            </w:r>
          </w:p>
        </w:tc>
        <w:tc>
          <w:tcPr>
            <w:tcW w:w="567" w:type="dxa"/>
            <w:shd w:val="clear" w:color="auto" w:fill="auto"/>
            <w:vAlign w:val="bottom"/>
          </w:tcPr>
          <w:p w14:paraId="11584D7F"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w:t>
            </w:r>
          </w:p>
        </w:tc>
        <w:tc>
          <w:tcPr>
            <w:tcW w:w="709" w:type="dxa"/>
            <w:shd w:val="clear" w:color="auto" w:fill="auto"/>
            <w:vAlign w:val="bottom"/>
          </w:tcPr>
          <w:p w14:paraId="03A1B285"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w:t>
            </w:r>
          </w:p>
        </w:tc>
        <w:tc>
          <w:tcPr>
            <w:tcW w:w="567" w:type="dxa"/>
            <w:shd w:val="clear" w:color="auto" w:fill="auto"/>
            <w:vAlign w:val="bottom"/>
          </w:tcPr>
          <w:p w14:paraId="6D4A4053"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10</w:t>
            </w:r>
          </w:p>
        </w:tc>
        <w:tc>
          <w:tcPr>
            <w:tcW w:w="709" w:type="dxa"/>
            <w:shd w:val="clear" w:color="auto" w:fill="auto"/>
            <w:vAlign w:val="bottom"/>
          </w:tcPr>
          <w:p w14:paraId="5492B034"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10</w:t>
            </w:r>
          </w:p>
        </w:tc>
        <w:tc>
          <w:tcPr>
            <w:tcW w:w="567" w:type="dxa"/>
            <w:shd w:val="clear" w:color="auto" w:fill="auto"/>
            <w:vAlign w:val="bottom"/>
          </w:tcPr>
          <w:p w14:paraId="1A7EA511"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4</w:t>
            </w:r>
          </w:p>
        </w:tc>
        <w:tc>
          <w:tcPr>
            <w:tcW w:w="709" w:type="dxa"/>
            <w:shd w:val="clear" w:color="auto" w:fill="auto"/>
            <w:vAlign w:val="bottom"/>
          </w:tcPr>
          <w:p w14:paraId="078F3F6B"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4</w:t>
            </w:r>
          </w:p>
        </w:tc>
        <w:tc>
          <w:tcPr>
            <w:tcW w:w="578" w:type="dxa"/>
            <w:shd w:val="clear" w:color="auto" w:fill="auto"/>
            <w:vAlign w:val="bottom"/>
          </w:tcPr>
          <w:p w14:paraId="1D808EDD"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7</w:t>
            </w:r>
          </w:p>
        </w:tc>
        <w:tc>
          <w:tcPr>
            <w:tcW w:w="697" w:type="dxa"/>
            <w:shd w:val="clear" w:color="auto" w:fill="auto"/>
            <w:vAlign w:val="bottom"/>
          </w:tcPr>
          <w:p w14:paraId="67F58774"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7</w:t>
            </w:r>
          </w:p>
        </w:tc>
      </w:tr>
      <w:tr w:rsidR="00AE5A0C" w:rsidRPr="00AE5A0C" w14:paraId="58B8CFAF" w14:textId="77777777" w:rsidTr="00AE5A0C">
        <w:trPr>
          <w:trHeight w:val="240"/>
        </w:trPr>
        <w:tc>
          <w:tcPr>
            <w:tcW w:w="1843" w:type="dxa"/>
            <w:shd w:val="clear" w:color="auto" w:fill="auto"/>
          </w:tcPr>
          <w:p w14:paraId="12F3F3BC" w14:textId="77777777" w:rsidR="00FD786E" w:rsidRPr="00AE5A0C" w:rsidRDefault="00FD786E" w:rsidP="00AE5A0C">
            <w:pPr>
              <w:pStyle w:val="SingleTxtG"/>
              <w:spacing w:before="40" w:after="40" w:line="220" w:lineRule="exact"/>
              <w:ind w:left="0" w:right="0"/>
              <w:jc w:val="left"/>
              <w:rPr>
                <w:sz w:val="18"/>
                <w:lang w:val="es-ES_tradnl"/>
              </w:rPr>
            </w:pPr>
            <w:r w:rsidRPr="00AE5A0C">
              <w:rPr>
                <w:sz w:val="18"/>
                <w:lang w:val="es-ES_tradnl"/>
              </w:rPr>
              <w:t>Maltrato a niños</w:t>
            </w:r>
          </w:p>
        </w:tc>
        <w:tc>
          <w:tcPr>
            <w:tcW w:w="709" w:type="dxa"/>
            <w:shd w:val="clear" w:color="auto" w:fill="auto"/>
            <w:vAlign w:val="bottom"/>
          </w:tcPr>
          <w:p w14:paraId="33DA202E"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17</w:t>
            </w:r>
          </w:p>
        </w:tc>
        <w:tc>
          <w:tcPr>
            <w:tcW w:w="709" w:type="dxa"/>
            <w:shd w:val="clear" w:color="auto" w:fill="auto"/>
            <w:vAlign w:val="bottom"/>
          </w:tcPr>
          <w:p w14:paraId="521156FB"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22</w:t>
            </w:r>
          </w:p>
        </w:tc>
        <w:tc>
          <w:tcPr>
            <w:tcW w:w="567" w:type="dxa"/>
            <w:shd w:val="clear" w:color="auto" w:fill="auto"/>
            <w:vAlign w:val="bottom"/>
          </w:tcPr>
          <w:p w14:paraId="7E42C5F4"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14</w:t>
            </w:r>
          </w:p>
        </w:tc>
        <w:tc>
          <w:tcPr>
            <w:tcW w:w="708" w:type="dxa"/>
            <w:shd w:val="clear" w:color="auto" w:fill="auto"/>
            <w:vAlign w:val="bottom"/>
          </w:tcPr>
          <w:p w14:paraId="62B11B9F"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17</w:t>
            </w:r>
          </w:p>
        </w:tc>
        <w:tc>
          <w:tcPr>
            <w:tcW w:w="567" w:type="dxa"/>
            <w:shd w:val="clear" w:color="auto" w:fill="auto"/>
            <w:vAlign w:val="bottom"/>
          </w:tcPr>
          <w:p w14:paraId="3F7D97E0"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20</w:t>
            </w:r>
          </w:p>
        </w:tc>
        <w:tc>
          <w:tcPr>
            <w:tcW w:w="709" w:type="dxa"/>
            <w:shd w:val="clear" w:color="auto" w:fill="auto"/>
            <w:vAlign w:val="bottom"/>
          </w:tcPr>
          <w:p w14:paraId="5038428B"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24</w:t>
            </w:r>
          </w:p>
        </w:tc>
        <w:tc>
          <w:tcPr>
            <w:tcW w:w="567" w:type="dxa"/>
            <w:shd w:val="clear" w:color="auto" w:fill="auto"/>
            <w:vAlign w:val="bottom"/>
          </w:tcPr>
          <w:p w14:paraId="195DA3FE"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8</w:t>
            </w:r>
          </w:p>
        </w:tc>
        <w:tc>
          <w:tcPr>
            <w:tcW w:w="709" w:type="dxa"/>
            <w:shd w:val="clear" w:color="auto" w:fill="auto"/>
            <w:vAlign w:val="bottom"/>
          </w:tcPr>
          <w:p w14:paraId="3869046A"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10</w:t>
            </w:r>
          </w:p>
        </w:tc>
        <w:tc>
          <w:tcPr>
            <w:tcW w:w="567" w:type="dxa"/>
            <w:shd w:val="clear" w:color="auto" w:fill="auto"/>
            <w:vAlign w:val="bottom"/>
          </w:tcPr>
          <w:p w14:paraId="2FDB38BD"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14</w:t>
            </w:r>
          </w:p>
        </w:tc>
        <w:tc>
          <w:tcPr>
            <w:tcW w:w="709" w:type="dxa"/>
            <w:shd w:val="clear" w:color="auto" w:fill="auto"/>
            <w:vAlign w:val="bottom"/>
          </w:tcPr>
          <w:p w14:paraId="081C8986"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16</w:t>
            </w:r>
          </w:p>
        </w:tc>
        <w:tc>
          <w:tcPr>
            <w:tcW w:w="578" w:type="dxa"/>
            <w:shd w:val="clear" w:color="auto" w:fill="auto"/>
            <w:vAlign w:val="bottom"/>
          </w:tcPr>
          <w:p w14:paraId="49D48B82"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31</w:t>
            </w:r>
          </w:p>
        </w:tc>
        <w:tc>
          <w:tcPr>
            <w:tcW w:w="697" w:type="dxa"/>
            <w:shd w:val="clear" w:color="auto" w:fill="auto"/>
            <w:vAlign w:val="bottom"/>
          </w:tcPr>
          <w:p w14:paraId="79F8CC0C"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32</w:t>
            </w:r>
          </w:p>
        </w:tc>
      </w:tr>
      <w:tr w:rsidR="00AE5A0C" w:rsidRPr="00AE5A0C" w14:paraId="6343E2D1" w14:textId="77777777" w:rsidTr="00AE5A0C">
        <w:trPr>
          <w:trHeight w:val="240"/>
        </w:trPr>
        <w:tc>
          <w:tcPr>
            <w:tcW w:w="1843" w:type="dxa"/>
            <w:shd w:val="clear" w:color="auto" w:fill="auto"/>
          </w:tcPr>
          <w:p w14:paraId="450458FF" w14:textId="77777777" w:rsidR="00FD786E" w:rsidRPr="00AE5A0C" w:rsidRDefault="00FD786E" w:rsidP="00AE5A0C">
            <w:pPr>
              <w:pStyle w:val="SingleTxtG"/>
              <w:spacing w:before="40" w:after="40" w:line="220" w:lineRule="exact"/>
              <w:ind w:left="0" w:right="0"/>
              <w:jc w:val="left"/>
              <w:rPr>
                <w:sz w:val="18"/>
                <w:lang w:val="es-ES_tradnl"/>
              </w:rPr>
            </w:pPr>
            <w:r w:rsidRPr="00AE5A0C">
              <w:rPr>
                <w:sz w:val="18"/>
                <w:lang w:val="es-ES_tradnl"/>
              </w:rPr>
              <w:t>Maltrato a ancianos</w:t>
            </w:r>
          </w:p>
        </w:tc>
        <w:tc>
          <w:tcPr>
            <w:tcW w:w="709" w:type="dxa"/>
            <w:shd w:val="clear" w:color="auto" w:fill="auto"/>
            <w:vAlign w:val="bottom"/>
          </w:tcPr>
          <w:p w14:paraId="52D7021B"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w:t>
            </w:r>
          </w:p>
        </w:tc>
        <w:tc>
          <w:tcPr>
            <w:tcW w:w="709" w:type="dxa"/>
            <w:shd w:val="clear" w:color="auto" w:fill="auto"/>
            <w:vAlign w:val="bottom"/>
          </w:tcPr>
          <w:p w14:paraId="1D78ACFD"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w:t>
            </w:r>
          </w:p>
        </w:tc>
        <w:tc>
          <w:tcPr>
            <w:tcW w:w="567" w:type="dxa"/>
            <w:shd w:val="clear" w:color="auto" w:fill="auto"/>
            <w:vAlign w:val="bottom"/>
          </w:tcPr>
          <w:p w14:paraId="39911DF5"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w:t>
            </w:r>
          </w:p>
        </w:tc>
        <w:tc>
          <w:tcPr>
            <w:tcW w:w="708" w:type="dxa"/>
            <w:shd w:val="clear" w:color="auto" w:fill="auto"/>
            <w:vAlign w:val="bottom"/>
          </w:tcPr>
          <w:p w14:paraId="0F3714C0"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w:t>
            </w:r>
          </w:p>
        </w:tc>
        <w:tc>
          <w:tcPr>
            <w:tcW w:w="567" w:type="dxa"/>
            <w:shd w:val="clear" w:color="auto" w:fill="auto"/>
            <w:vAlign w:val="bottom"/>
          </w:tcPr>
          <w:p w14:paraId="4F23CDEF"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4</w:t>
            </w:r>
          </w:p>
        </w:tc>
        <w:tc>
          <w:tcPr>
            <w:tcW w:w="709" w:type="dxa"/>
            <w:shd w:val="clear" w:color="auto" w:fill="auto"/>
            <w:vAlign w:val="bottom"/>
          </w:tcPr>
          <w:p w14:paraId="2BA02EE7"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4</w:t>
            </w:r>
          </w:p>
        </w:tc>
        <w:tc>
          <w:tcPr>
            <w:tcW w:w="567" w:type="dxa"/>
            <w:shd w:val="clear" w:color="auto" w:fill="auto"/>
            <w:vAlign w:val="bottom"/>
          </w:tcPr>
          <w:p w14:paraId="3B342F08"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w:t>
            </w:r>
          </w:p>
        </w:tc>
        <w:tc>
          <w:tcPr>
            <w:tcW w:w="709" w:type="dxa"/>
            <w:shd w:val="clear" w:color="auto" w:fill="auto"/>
            <w:vAlign w:val="bottom"/>
          </w:tcPr>
          <w:p w14:paraId="5BFD1AF3"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w:t>
            </w:r>
          </w:p>
        </w:tc>
        <w:tc>
          <w:tcPr>
            <w:tcW w:w="567" w:type="dxa"/>
            <w:shd w:val="clear" w:color="auto" w:fill="auto"/>
            <w:vAlign w:val="bottom"/>
          </w:tcPr>
          <w:p w14:paraId="17FFBC57"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5</w:t>
            </w:r>
          </w:p>
        </w:tc>
        <w:tc>
          <w:tcPr>
            <w:tcW w:w="709" w:type="dxa"/>
            <w:shd w:val="clear" w:color="auto" w:fill="auto"/>
            <w:vAlign w:val="bottom"/>
          </w:tcPr>
          <w:p w14:paraId="48E903D6"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5</w:t>
            </w:r>
          </w:p>
        </w:tc>
        <w:tc>
          <w:tcPr>
            <w:tcW w:w="578" w:type="dxa"/>
            <w:shd w:val="clear" w:color="auto" w:fill="auto"/>
            <w:vAlign w:val="bottom"/>
          </w:tcPr>
          <w:p w14:paraId="2E45055B"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w:t>
            </w:r>
          </w:p>
        </w:tc>
        <w:tc>
          <w:tcPr>
            <w:tcW w:w="697" w:type="dxa"/>
            <w:shd w:val="clear" w:color="auto" w:fill="auto"/>
            <w:vAlign w:val="bottom"/>
          </w:tcPr>
          <w:p w14:paraId="28EB3B04"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w:t>
            </w:r>
          </w:p>
        </w:tc>
      </w:tr>
      <w:tr w:rsidR="00AE5A0C" w:rsidRPr="00AE5A0C" w14:paraId="6D076472" w14:textId="77777777" w:rsidTr="00732F9B">
        <w:trPr>
          <w:trHeight w:val="240"/>
        </w:trPr>
        <w:tc>
          <w:tcPr>
            <w:tcW w:w="1843" w:type="dxa"/>
            <w:tcBorders>
              <w:bottom w:val="single" w:sz="4" w:space="0" w:color="auto"/>
            </w:tcBorders>
            <w:shd w:val="clear" w:color="auto" w:fill="auto"/>
          </w:tcPr>
          <w:p w14:paraId="3E614803" w14:textId="77777777" w:rsidR="00FD786E" w:rsidRPr="00AE5A0C" w:rsidRDefault="00FD786E" w:rsidP="00AE5A0C">
            <w:pPr>
              <w:pStyle w:val="SingleTxtG"/>
              <w:spacing w:before="40" w:after="40" w:line="220" w:lineRule="exact"/>
              <w:ind w:left="0" w:right="0"/>
              <w:jc w:val="left"/>
              <w:rPr>
                <w:sz w:val="18"/>
                <w:lang w:val="es-ES_tradnl"/>
              </w:rPr>
            </w:pPr>
            <w:r w:rsidRPr="00AE5A0C">
              <w:rPr>
                <w:sz w:val="18"/>
                <w:lang w:val="es-ES_tradnl"/>
              </w:rPr>
              <w:t>Violencia infligida por un miembro de la familia</w:t>
            </w:r>
          </w:p>
        </w:tc>
        <w:tc>
          <w:tcPr>
            <w:tcW w:w="709" w:type="dxa"/>
            <w:tcBorders>
              <w:bottom w:val="single" w:sz="4" w:space="0" w:color="auto"/>
            </w:tcBorders>
            <w:shd w:val="clear" w:color="auto" w:fill="auto"/>
            <w:vAlign w:val="bottom"/>
          </w:tcPr>
          <w:p w14:paraId="35147DFF"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27</w:t>
            </w:r>
          </w:p>
        </w:tc>
        <w:tc>
          <w:tcPr>
            <w:tcW w:w="709" w:type="dxa"/>
            <w:tcBorders>
              <w:bottom w:val="single" w:sz="4" w:space="0" w:color="auto"/>
            </w:tcBorders>
            <w:shd w:val="clear" w:color="auto" w:fill="auto"/>
            <w:vAlign w:val="bottom"/>
          </w:tcPr>
          <w:p w14:paraId="6E32707B"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32</w:t>
            </w:r>
          </w:p>
        </w:tc>
        <w:tc>
          <w:tcPr>
            <w:tcW w:w="567" w:type="dxa"/>
            <w:tcBorders>
              <w:bottom w:val="single" w:sz="4" w:space="0" w:color="auto"/>
            </w:tcBorders>
            <w:shd w:val="clear" w:color="auto" w:fill="auto"/>
            <w:vAlign w:val="bottom"/>
          </w:tcPr>
          <w:p w14:paraId="20121E83"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18</w:t>
            </w:r>
          </w:p>
        </w:tc>
        <w:tc>
          <w:tcPr>
            <w:tcW w:w="708" w:type="dxa"/>
            <w:tcBorders>
              <w:bottom w:val="single" w:sz="4" w:space="0" w:color="auto"/>
            </w:tcBorders>
            <w:shd w:val="clear" w:color="auto" w:fill="auto"/>
            <w:vAlign w:val="bottom"/>
          </w:tcPr>
          <w:p w14:paraId="72295CEE"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18</w:t>
            </w:r>
          </w:p>
        </w:tc>
        <w:tc>
          <w:tcPr>
            <w:tcW w:w="567" w:type="dxa"/>
            <w:tcBorders>
              <w:bottom w:val="single" w:sz="4" w:space="0" w:color="auto"/>
            </w:tcBorders>
            <w:shd w:val="clear" w:color="auto" w:fill="auto"/>
            <w:vAlign w:val="bottom"/>
          </w:tcPr>
          <w:p w14:paraId="37DF1265"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14</w:t>
            </w:r>
          </w:p>
        </w:tc>
        <w:tc>
          <w:tcPr>
            <w:tcW w:w="709" w:type="dxa"/>
            <w:tcBorders>
              <w:bottom w:val="single" w:sz="4" w:space="0" w:color="auto"/>
            </w:tcBorders>
            <w:shd w:val="clear" w:color="auto" w:fill="auto"/>
            <w:vAlign w:val="bottom"/>
          </w:tcPr>
          <w:p w14:paraId="03D170F5"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14</w:t>
            </w:r>
          </w:p>
        </w:tc>
        <w:tc>
          <w:tcPr>
            <w:tcW w:w="567" w:type="dxa"/>
            <w:tcBorders>
              <w:bottom w:val="single" w:sz="4" w:space="0" w:color="auto"/>
            </w:tcBorders>
            <w:shd w:val="clear" w:color="auto" w:fill="auto"/>
            <w:vAlign w:val="bottom"/>
          </w:tcPr>
          <w:p w14:paraId="14E70654"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18</w:t>
            </w:r>
          </w:p>
        </w:tc>
        <w:tc>
          <w:tcPr>
            <w:tcW w:w="709" w:type="dxa"/>
            <w:tcBorders>
              <w:bottom w:val="single" w:sz="4" w:space="0" w:color="auto"/>
            </w:tcBorders>
            <w:shd w:val="clear" w:color="auto" w:fill="auto"/>
            <w:vAlign w:val="bottom"/>
          </w:tcPr>
          <w:p w14:paraId="7DEA7524"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18</w:t>
            </w:r>
          </w:p>
        </w:tc>
        <w:tc>
          <w:tcPr>
            <w:tcW w:w="567" w:type="dxa"/>
            <w:tcBorders>
              <w:bottom w:val="single" w:sz="4" w:space="0" w:color="auto"/>
            </w:tcBorders>
            <w:shd w:val="clear" w:color="auto" w:fill="auto"/>
            <w:vAlign w:val="bottom"/>
          </w:tcPr>
          <w:p w14:paraId="269CE1DD"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11</w:t>
            </w:r>
          </w:p>
        </w:tc>
        <w:tc>
          <w:tcPr>
            <w:tcW w:w="709" w:type="dxa"/>
            <w:tcBorders>
              <w:bottom w:val="single" w:sz="4" w:space="0" w:color="auto"/>
            </w:tcBorders>
            <w:shd w:val="clear" w:color="auto" w:fill="auto"/>
            <w:vAlign w:val="bottom"/>
          </w:tcPr>
          <w:p w14:paraId="6B919175"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11</w:t>
            </w:r>
          </w:p>
        </w:tc>
        <w:tc>
          <w:tcPr>
            <w:tcW w:w="578" w:type="dxa"/>
            <w:tcBorders>
              <w:bottom w:val="single" w:sz="4" w:space="0" w:color="auto"/>
            </w:tcBorders>
            <w:shd w:val="clear" w:color="auto" w:fill="auto"/>
            <w:vAlign w:val="bottom"/>
          </w:tcPr>
          <w:p w14:paraId="4A861BDB"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10</w:t>
            </w:r>
          </w:p>
        </w:tc>
        <w:tc>
          <w:tcPr>
            <w:tcW w:w="697" w:type="dxa"/>
            <w:tcBorders>
              <w:bottom w:val="single" w:sz="4" w:space="0" w:color="auto"/>
            </w:tcBorders>
            <w:shd w:val="clear" w:color="auto" w:fill="auto"/>
            <w:vAlign w:val="bottom"/>
          </w:tcPr>
          <w:p w14:paraId="15E77F32" w14:textId="77777777" w:rsidR="00FD786E" w:rsidRPr="00AE5A0C" w:rsidRDefault="00FD786E" w:rsidP="00AE5A0C">
            <w:pPr>
              <w:pStyle w:val="SingleTxtG"/>
              <w:spacing w:before="40" w:after="40" w:line="220" w:lineRule="exact"/>
              <w:ind w:left="28" w:right="28"/>
              <w:jc w:val="right"/>
              <w:rPr>
                <w:sz w:val="18"/>
                <w:lang w:val="es-ES_tradnl"/>
              </w:rPr>
            </w:pPr>
            <w:r w:rsidRPr="00AE5A0C">
              <w:rPr>
                <w:sz w:val="18"/>
                <w:lang w:val="es-ES_tradnl"/>
              </w:rPr>
              <w:t>11</w:t>
            </w:r>
          </w:p>
        </w:tc>
      </w:tr>
      <w:tr w:rsidR="00AE5A0C" w:rsidRPr="00AE5A0C" w14:paraId="3E388A6C" w14:textId="77777777" w:rsidTr="00AE5A0C">
        <w:trPr>
          <w:trHeight w:val="240"/>
        </w:trPr>
        <w:tc>
          <w:tcPr>
            <w:tcW w:w="1843" w:type="dxa"/>
            <w:tcBorders>
              <w:top w:val="single" w:sz="4" w:space="0" w:color="auto"/>
              <w:bottom w:val="single" w:sz="12" w:space="0" w:color="auto"/>
            </w:tcBorders>
            <w:shd w:val="clear" w:color="auto" w:fill="auto"/>
          </w:tcPr>
          <w:p w14:paraId="4FA56DF6" w14:textId="77777777" w:rsidR="00FD786E" w:rsidRPr="00AE5A0C" w:rsidRDefault="00FD786E" w:rsidP="00AE5A0C">
            <w:pPr>
              <w:pStyle w:val="SingleTxtG"/>
              <w:spacing w:before="80" w:after="80" w:line="220" w:lineRule="exact"/>
              <w:ind w:left="283" w:right="0"/>
              <w:jc w:val="left"/>
              <w:rPr>
                <w:b/>
                <w:sz w:val="18"/>
                <w:lang w:val="es-ES_tradnl"/>
              </w:rPr>
            </w:pPr>
            <w:r w:rsidRPr="00AE5A0C">
              <w:rPr>
                <w:b/>
                <w:bCs/>
                <w:sz w:val="18"/>
                <w:lang w:val="es-ES_tradnl"/>
              </w:rPr>
              <w:t>Total</w:t>
            </w:r>
            <w:r w:rsidRPr="00AE5A0C">
              <w:rPr>
                <w:sz w:val="18"/>
                <w:lang w:val="es-ES_tradnl"/>
              </w:rPr>
              <w:t>*</w:t>
            </w:r>
          </w:p>
        </w:tc>
        <w:tc>
          <w:tcPr>
            <w:tcW w:w="709" w:type="dxa"/>
            <w:tcBorders>
              <w:top w:val="single" w:sz="4" w:space="0" w:color="auto"/>
              <w:bottom w:val="single" w:sz="12" w:space="0" w:color="auto"/>
            </w:tcBorders>
            <w:shd w:val="clear" w:color="auto" w:fill="auto"/>
            <w:vAlign w:val="bottom"/>
          </w:tcPr>
          <w:p w14:paraId="18785CA6"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76</w:t>
            </w:r>
          </w:p>
        </w:tc>
        <w:tc>
          <w:tcPr>
            <w:tcW w:w="709" w:type="dxa"/>
            <w:tcBorders>
              <w:top w:val="single" w:sz="4" w:space="0" w:color="auto"/>
              <w:bottom w:val="single" w:sz="12" w:space="0" w:color="auto"/>
            </w:tcBorders>
            <w:shd w:val="clear" w:color="auto" w:fill="auto"/>
            <w:vAlign w:val="bottom"/>
          </w:tcPr>
          <w:p w14:paraId="5C86FD75"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89</w:t>
            </w:r>
          </w:p>
        </w:tc>
        <w:tc>
          <w:tcPr>
            <w:tcW w:w="567" w:type="dxa"/>
            <w:tcBorders>
              <w:top w:val="single" w:sz="4" w:space="0" w:color="auto"/>
              <w:bottom w:val="single" w:sz="12" w:space="0" w:color="auto"/>
            </w:tcBorders>
            <w:shd w:val="clear" w:color="auto" w:fill="auto"/>
            <w:vAlign w:val="bottom"/>
          </w:tcPr>
          <w:p w14:paraId="41B65156"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58</w:t>
            </w:r>
          </w:p>
        </w:tc>
        <w:tc>
          <w:tcPr>
            <w:tcW w:w="708" w:type="dxa"/>
            <w:tcBorders>
              <w:top w:val="single" w:sz="4" w:space="0" w:color="auto"/>
              <w:bottom w:val="single" w:sz="12" w:space="0" w:color="auto"/>
            </w:tcBorders>
            <w:shd w:val="clear" w:color="auto" w:fill="auto"/>
            <w:vAlign w:val="bottom"/>
          </w:tcPr>
          <w:p w14:paraId="0A5B364C"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61</w:t>
            </w:r>
          </w:p>
        </w:tc>
        <w:tc>
          <w:tcPr>
            <w:tcW w:w="567" w:type="dxa"/>
            <w:tcBorders>
              <w:top w:val="single" w:sz="4" w:space="0" w:color="auto"/>
              <w:bottom w:val="single" w:sz="12" w:space="0" w:color="auto"/>
            </w:tcBorders>
            <w:shd w:val="clear" w:color="auto" w:fill="auto"/>
            <w:vAlign w:val="bottom"/>
          </w:tcPr>
          <w:p w14:paraId="683EC438"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73</w:t>
            </w:r>
          </w:p>
        </w:tc>
        <w:tc>
          <w:tcPr>
            <w:tcW w:w="709" w:type="dxa"/>
            <w:tcBorders>
              <w:top w:val="single" w:sz="4" w:space="0" w:color="auto"/>
              <w:bottom w:val="single" w:sz="12" w:space="0" w:color="auto"/>
            </w:tcBorders>
            <w:shd w:val="clear" w:color="auto" w:fill="auto"/>
            <w:vAlign w:val="bottom"/>
          </w:tcPr>
          <w:p w14:paraId="4AFA848A"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77</w:t>
            </w:r>
          </w:p>
        </w:tc>
        <w:tc>
          <w:tcPr>
            <w:tcW w:w="567" w:type="dxa"/>
            <w:tcBorders>
              <w:top w:val="single" w:sz="4" w:space="0" w:color="auto"/>
              <w:bottom w:val="single" w:sz="12" w:space="0" w:color="auto"/>
            </w:tcBorders>
            <w:shd w:val="clear" w:color="auto" w:fill="auto"/>
            <w:vAlign w:val="bottom"/>
          </w:tcPr>
          <w:p w14:paraId="07BB8711"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69</w:t>
            </w:r>
          </w:p>
        </w:tc>
        <w:tc>
          <w:tcPr>
            <w:tcW w:w="709" w:type="dxa"/>
            <w:tcBorders>
              <w:top w:val="single" w:sz="4" w:space="0" w:color="auto"/>
              <w:bottom w:val="single" w:sz="12" w:space="0" w:color="auto"/>
            </w:tcBorders>
            <w:shd w:val="clear" w:color="auto" w:fill="auto"/>
            <w:vAlign w:val="bottom"/>
          </w:tcPr>
          <w:p w14:paraId="40393DFD"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71</w:t>
            </w:r>
          </w:p>
        </w:tc>
        <w:tc>
          <w:tcPr>
            <w:tcW w:w="567" w:type="dxa"/>
            <w:tcBorders>
              <w:top w:val="single" w:sz="4" w:space="0" w:color="auto"/>
              <w:bottom w:val="single" w:sz="12" w:space="0" w:color="auto"/>
            </w:tcBorders>
            <w:shd w:val="clear" w:color="auto" w:fill="auto"/>
            <w:vAlign w:val="bottom"/>
          </w:tcPr>
          <w:p w14:paraId="6F0BF031"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80</w:t>
            </w:r>
          </w:p>
        </w:tc>
        <w:tc>
          <w:tcPr>
            <w:tcW w:w="709" w:type="dxa"/>
            <w:tcBorders>
              <w:top w:val="single" w:sz="4" w:space="0" w:color="auto"/>
              <w:bottom w:val="single" w:sz="12" w:space="0" w:color="auto"/>
            </w:tcBorders>
            <w:shd w:val="clear" w:color="auto" w:fill="auto"/>
            <w:vAlign w:val="bottom"/>
          </w:tcPr>
          <w:p w14:paraId="380A8D79"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82</w:t>
            </w:r>
          </w:p>
        </w:tc>
        <w:tc>
          <w:tcPr>
            <w:tcW w:w="578" w:type="dxa"/>
            <w:tcBorders>
              <w:top w:val="single" w:sz="4" w:space="0" w:color="auto"/>
              <w:bottom w:val="single" w:sz="12" w:space="0" w:color="auto"/>
            </w:tcBorders>
            <w:shd w:val="clear" w:color="auto" w:fill="auto"/>
            <w:vAlign w:val="bottom"/>
          </w:tcPr>
          <w:p w14:paraId="07E23699"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140</w:t>
            </w:r>
          </w:p>
        </w:tc>
        <w:tc>
          <w:tcPr>
            <w:tcW w:w="697" w:type="dxa"/>
            <w:tcBorders>
              <w:top w:val="single" w:sz="4" w:space="0" w:color="auto"/>
              <w:bottom w:val="single" w:sz="12" w:space="0" w:color="auto"/>
            </w:tcBorders>
            <w:shd w:val="clear" w:color="auto" w:fill="auto"/>
            <w:vAlign w:val="bottom"/>
          </w:tcPr>
          <w:p w14:paraId="0C5544AE" w14:textId="77777777" w:rsidR="00FD786E" w:rsidRPr="00AE5A0C" w:rsidRDefault="00FD786E" w:rsidP="00AE5A0C">
            <w:pPr>
              <w:pStyle w:val="SingleTxtG"/>
              <w:spacing w:before="80" w:after="80" w:line="220" w:lineRule="exact"/>
              <w:ind w:left="28" w:right="28"/>
              <w:jc w:val="right"/>
              <w:rPr>
                <w:b/>
                <w:sz w:val="18"/>
                <w:lang w:val="es-ES_tradnl"/>
              </w:rPr>
            </w:pPr>
            <w:r w:rsidRPr="00AE5A0C">
              <w:rPr>
                <w:b/>
                <w:sz w:val="18"/>
                <w:lang w:val="es-ES_tradnl"/>
              </w:rPr>
              <w:t>142</w:t>
            </w:r>
          </w:p>
        </w:tc>
      </w:tr>
    </w:tbl>
    <w:p w14:paraId="1A232874" w14:textId="77777777" w:rsidR="00FD786E" w:rsidRPr="00DB000F" w:rsidRDefault="00FD786E" w:rsidP="00DB000F">
      <w:pPr>
        <w:pStyle w:val="SingleTxtG"/>
        <w:spacing w:before="120" w:after="0"/>
        <w:ind w:left="0" w:firstLine="170"/>
        <w:jc w:val="left"/>
        <w:rPr>
          <w:sz w:val="18"/>
          <w:szCs w:val="18"/>
          <w:lang w:val="es-ES_tradnl"/>
        </w:rPr>
      </w:pPr>
      <w:r w:rsidRPr="00DB000F">
        <w:rPr>
          <w:i/>
          <w:iCs/>
          <w:sz w:val="18"/>
          <w:szCs w:val="18"/>
          <w:lang w:val="es-ES_tradnl"/>
        </w:rPr>
        <w:t>Fuente:</w:t>
      </w:r>
      <w:r w:rsidRPr="00DB000F">
        <w:rPr>
          <w:sz w:val="18"/>
          <w:szCs w:val="18"/>
          <w:lang w:val="es-ES_tradnl"/>
        </w:rPr>
        <w:t xml:space="preserve"> Oficina de Bienestar Social.</w:t>
      </w:r>
    </w:p>
    <w:p w14:paraId="51D3AE1A" w14:textId="77777777" w:rsidR="00FD786E" w:rsidRPr="00DB000F" w:rsidRDefault="00FD786E" w:rsidP="00DB000F">
      <w:pPr>
        <w:pStyle w:val="SingleTxtG"/>
        <w:spacing w:after="240"/>
        <w:ind w:left="0" w:firstLine="170"/>
        <w:jc w:val="left"/>
        <w:rPr>
          <w:sz w:val="18"/>
          <w:szCs w:val="18"/>
          <w:lang w:val="es-ES_tradnl"/>
        </w:rPr>
      </w:pPr>
      <w:r w:rsidRPr="00DB000F">
        <w:rPr>
          <w:sz w:val="18"/>
          <w:szCs w:val="18"/>
          <w:lang w:val="es-ES_tradnl"/>
        </w:rPr>
        <w:t xml:space="preserve">* </w:t>
      </w:r>
      <w:r w:rsidR="006D30FB">
        <w:rPr>
          <w:sz w:val="18"/>
          <w:szCs w:val="18"/>
          <w:lang w:val="es-ES_tradnl"/>
        </w:rPr>
        <w:t xml:space="preserve"> </w:t>
      </w:r>
      <w:r w:rsidRPr="00DB000F">
        <w:rPr>
          <w:sz w:val="18"/>
          <w:szCs w:val="18"/>
          <w:lang w:val="es-ES_tradnl"/>
        </w:rPr>
        <w:t>En algunos casos hay más de un tipo de maltrato.</w:t>
      </w:r>
    </w:p>
    <w:p w14:paraId="40CAEB9E" w14:textId="77777777" w:rsidR="00FD786E" w:rsidRPr="00FD786E" w:rsidRDefault="00FD786E" w:rsidP="00825D4D">
      <w:pPr>
        <w:pStyle w:val="SingleTxtG"/>
        <w:spacing w:after="130"/>
        <w:rPr>
          <w:lang w:val="es-ES_tradnl"/>
        </w:rPr>
      </w:pPr>
      <w:r w:rsidRPr="00FD786E">
        <w:rPr>
          <w:lang w:val="es-ES_tradnl"/>
        </w:rPr>
        <w:t>280.</w:t>
      </w:r>
      <w:r w:rsidRPr="00FD786E">
        <w:rPr>
          <w:lang w:val="es-ES_tradnl"/>
        </w:rPr>
        <w:tab/>
        <w:t xml:space="preserve">El Gobierno ha adoptado un enfoque holístico para hacer frente a la violencia doméstica. La Oficina de Bienestar Social, principal organismo encargado de coordinar y aplicar la Ley </w:t>
      </w:r>
      <w:r w:rsidR="00CD2C40">
        <w:rPr>
          <w:lang w:val="es-ES_tradnl"/>
        </w:rPr>
        <w:t xml:space="preserve">núm. </w:t>
      </w:r>
      <w:r w:rsidRPr="00FD786E">
        <w:rPr>
          <w:lang w:val="es-ES_tradnl"/>
        </w:rPr>
        <w:t xml:space="preserve">2/2016, ha establecido mecanismos de cooperación intersectorial con el Cuerpo de Policía de Seguridad Pública, la Policía Judicial, la Oficina de Salud, la Oficina de Educación y Juventud, la Dirección de Asuntos Laborales y la Oficina de Vivienda, así como con diferentes </w:t>
      </w:r>
      <w:r w:rsidR="00DA47DF">
        <w:rPr>
          <w:lang w:val="es-ES_tradnl"/>
        </w:rPr>
        <w:t>ONG</w:t>
      </w:r>
      <w:r w:rsidRPr="00FD786E">
        <w:rPr>
          <w:lang w:val="es-ES_tradnl"/>
        </w:rPr>
        <w:t>.</w:t>
      </w:r>
    </w:p>
    <w:p w14:paraId="43BDF3E0" w14:textId="77777777" w:rsidR="00FD786E" w:rsidRPr="00FD786E" w:rsidRDefault="00FD786E" w:rsidP="00825D4D">
      <w:pPr>
        <w:pStyle w:val="SingleTxtG"/>
        <w:spacing w:after="130"/>
        <w:rPr>
          <w:lang w:val="es-ES_tradnl"/>
        </w:rPr>
      </w:pPr>
      <w:r w:rsidRPr="00FD786E">
        <w:rPr>
          <w:lang w:val="es-ES_tradnl"/>
        </w:rPr>
        <w:t>281.</w:t>
      </w:r>
      <w:r w:rsidRPr="00FD786E">
        <w:rPr>
          <w:lang w:val="es-ES_tradnl"/>
        </w:rPr>
        <w:tab/>
        <w:t xml:space="preserve">La Ley </w:t>
      </w:r>
      <w:r w:rsidR="00CD2C40">
        <w:rPr>
          <w:lang w:val="es-ES_tradnl"/>
        </w:rPr>
        <w:t xml:space="preserve">núm. </w:t>
      </w:r>
      <w:r w:rsidRPr="00FD786E">
        <w:rPr>
          <w:lang w:val="es-ES_tradnl"/>
        </w:rPr>
        <w:t>2/2016 prevé que se presten los siguientes servicios a las víctimas: alojamiento temporal; ayuda económica de emergencia; asistencia jurídica; atención médica gratuita; asistencia en materia de educación o empleo; asesoramiento personal o familiar; información y asesoramiento jurídico y otras medidas de protección/asistencia, para garantizar su seguridad y bienestar (artículo 16). Según la Oficina de Bienestar Social, en los seis años comprendidos entre 2011 y 2016, se acogió a 566 víctimas en alojamiento temporal (72, 81, 71, 70, 139 y 133, respectivamente).</w:t>
      </w:r>
    </w:p>
    <w:p w14:paraId="6941AC4B" w14:textId="77777777" w:rsidR="00FD786E" w:rsidRPr="00FD786E" w:rsidRDefault="00FD786E" w:rsidP="00825D4D">
      <w:pPr>
        <w:pStyle w:val="SingleTxtG"/>
        <w:spacing w:after="130"/>
        <w:rPr>
          <w:lang w:val="es-ES_tradnl"/>
        </w:rPr>
      </w:pPr>
      <w:r w:rsidRPr="00FD786E">
        <w:rPr>
          <w:lang w:val="es-ES_tradnl"/>
        </w:rPr>
        <w:t>282.</w:t>
      </w:r>
      <w:r w:rsidRPr="00FD786E">
        <w:rPr>
          <w:lang w:val="es-ES_tradnl"/>
        </w:rPr>
        <w:tab/>
        <w:t>Se han creado nuevos instrumentos para evaluar y detectar la violencia doméstica y otras crisis familiares. Se ha establecido una Red de Servicios de Apoyo a las Familias en Crisis para evaluar el riesgo de crisis, el estado físico y mental de las víctimas, el riesgo de una repetición de la violencia, el alcance y el historial de los maltratos, y la posibilidad de que haya otras víctimas, y para llevar a cabo las intervenciones adecuadas (seguimiento, gestión de crisis y medidas de asesoramiento).</w:t>
      </w:r>
    </w:p>
    <w:p w14:paraId="177BA3DF" w14:textId="77777777" w:rsidR="00FD786E" w:rsidRPr="00FD786E" w:rsidRDefault="00FD786E" w:rsidP="00825D4D">
      <w:pPr>
        <w:pStyle w:val="SingleTxtG"/>
        <w:spacing w:after="130"/>
        <w:rPr>
          <w:lang w:val="es-ES_tradnl"/>
        </w:rPr>
      </w:pPr>
      <w:r w:rsidRPr="00FD786E">
        <w:rPr>
          <w:lang w:val="es-ES_tradnl"/>
        </w:rPr>
        <w:t>283.</w:t>
      </w:r>
      <w:r w:rsidRPr="00FD786E">
        <w:rPr>
          <w:lang w:val="es-ES_tradnl"/>
        </w:rPr>
        <w:tab/>
        <w:t xml:space="preserve">La obligación de comunicar se estableció para las entidades públicas y sus trabajadores en el ejercicio de sus funciones, así como para las entidades privadas que prestan servicios médicos y de enfermería, atención a niños, ancianos y personas con discapacidad, o que realizan actividades de enseñanza, trabajo social o de asistencia psicológica, y sus trabajadores en el ejercicio de su actividad. Todos deben informar inmediatamente de las situaciones de violencia doméstica de las que sospechen o tengan conocimiento (artículo 6 de la Ley </w:t>
      </w:r>
      <w:r w:rsidR="00CD2C40">
        <w:rPr>
          <w:lang w:val="es-ES_tradnl"/>
        </w:rPr>
        <w:t xml:space="preserve">núm. </w:t>
      </w:r>
      <w:r w:rsidRPr="00FD786E">
        <w:rPr>
          <w:lang w:val="es-ES_tradnl"/>
        </w:rPr>
        <w:t>2/2016).</w:t>
      </w:r>
    </w:p>
    <w:p w14:paraId="7D4A67B1" w14:textId="77777777" w:rsidR="00FD786E" w:rsidRPr="00FD786E" w:rsidRDefault="00FD786E" w:rsidP="00825D4D">
      <w:pPr>
        <w:pStyle w:val="SingleTxtG"/>
        <w:spacing w:after="130"/>
        <w:rPr>
          <w:lang w:val="es-ES_tradnl"/>
        </w:rPr>
      </w:pPr>
      <w:r w:rsidRPr="00FD786E">
        <w:rPr>
          <w:lang w:val="es-ES_tradnl"/>
        </w:rPr>
        <w:t>284.</w:t>
      </w:r>
      <w:r w:rsidRPr="00FD786E">
        <w:rPr>
          <w:lang w:val="es-ES_tradnl"/>
        </w:rPr>
        <w:tab/>
        <w:t>Para comprender la magnitud y las causas fundamentales de la violencia en el hogar, como se recomienda en el párrafo 10 de las observaciones finales del Comité, el Gobierno ha adoptado algunas medidas importantes.</w:t>
      </w:r>
    </w:p>
    <w:p w14:paraId="2A78EEA8" w14:textId="77777777" w:rsidR="00FD786E" w:rsidRPr="00FD786E" w:rsidRDefault="00FD786E" w:rsidP="00825D4D">
      <w:pPr>
        <w:pStyle w:val="SingleTxtG"/>
        <w:spacing w:after="130"/>
        <w:rPr>
          <w:lang w:val="es-ES_tradnl"/>
        </w:rPr>
      </w:pPr>
      <w:r w:rsidRPr="00FD786E">
        <w:rPr>
          <w:lang w:val="es-ES_tradnl"/>
        </w:rPr>
        <w:t>285.</w:t>
      </w:r>
      <w:r w:rsidRPr="00FD786E">
        <w:rPr>
          <w:lang w:val="es-ES_tradnl"/>
        </w:rPr>
        <w:tab/>
        <w:t xml:space="preserve">Se creó un sistema centralizado de registro destinado a: i) reunir datos para estudiar el fenómeno, incluidas sus características y tendencias; ii) determinar las causas de la violencia doméstica, las pautas de comportamiento que la caracterizan y las respuestas sociales y jurídicas con que se suele hacerle frente; y iii) desarrollar actividades apropiadas para prevenir y combatir la violencia doméstica (artículo 7 de la Ley </w:t>
      </w:r>
      <w:r w:rsidR="00CD2C40">
        <w:rPr>
          <w:lang w:val="es-ES_tradnl"/>
        </w:rPr>
        <w:t xml:space="preserve">núm. </w:t>
      </w:r>
      <w:r w:rsidRPr="00FD786E">
        <w:rPr>
          <w:lang w:val="es-ES_tradnl"/>
        </w:rPr>
        <w:t>2/2016). Se reunirán y analizarán los datos pertinentes y se los utilizará como referencia para definir las políticas de prevención y lucha contra la violencia doméstica y ajustar los recursos y los planes.</w:t>
      </w:r>
    </w:p>
    <w:p w14:paraId="7C687885" w14:textId="77777777" w:rsidR="00FD786E" w:rsidRPr="00FD786E" w:rsidRDefault="00FD786E" w:rsidP="00825D4D">
      <w:pPr>
        <w:pStyle w:val="SingleTxtG"/>
        <w:keepNext/>
        <w:keepLines/>
        <w:rPr>
          <w:lang w:val="es-ES_tradnl"/>
        </w:rPr>
      </w:pPr>
      <w:r w:rsidRPr="00FD786E">
        <w:rPr>
          <w:lang w:val="es-ES_tradnl"/>
        </w:rPr>
        <w:lastRenderedPageBreak/>
        <w:t>286.</w:t>
      </w:r>
      <w:r w:rsidRPr="00FD786E">
        <w:rPr>
          <w:lang w:val="es-ES_tradnl"/>
        </w:rPr>
        <w:tab/>
        <w:t>Se invitó a los expertos a que analizaran la cuestión de la violencia doméstica, con el fin de estudiar la situación real en la RAE de Macao, prever medidas, mejorar los mecanismos de cooperación funcional de los diferentes servicios públicos y formular directrices sobre procedimientos y notificación de casos sospechosos. En 2012 se encargó un estudio de los indicadores de violencia doméstica de Macao.</w:t>
      </w:r>
    </w:p>
    <w:p w14:paraId="4EE4902F" w14:textId="77777777" w:rsidR="00FD786E" w:rsidRPr="00FD786E" w:rsidRDefault="00FD786E" w:rsidP="00FD786E">
      <w:pPr>
        <w:pStyle w:val="SingleTxtG"/>
        <w:rPr>
          <w:lang w:val="es-ES_tradnl"/>
        </w:rPr>
      </w:pPr>
      <w:r w:rsidRPr="00FD786E">
        <w:rPr>
          <w:lang w:val="es-ES_tradnl"/>
        </w:rPr>
        <w:t>287.</w:t>
      </w:r>
      <w:r w:rsidRPr="00FD786E">
        <w:rPr>
          <w:lang w:val="es-ES_tradnl"/>
        </w:rPr>
        <w:tab/>
        <w:t>A las tres líneas de atención telefónica habilitadas por la Asociación General de Mujeres de Macao y Caritas de Macao, se suma la línea establecida por la Oficina de Bienestar Social en noviembre de 2015, que presta asistencia en casos de violencia doméstica y funciona las 24 horas del día.</w:t>
      </w:r>
    </w:p>
    <w:p w14:paraId="317C3D4E" w14:textId="77777777" w:rsidR="00FD786E" w:rsidRPr="00FD786E" w:rsidRDefault="00FD786E" w:rsidP="00FD786E">
      <w:pPr>
        <w:pStyle w:val="SingleTxtG"/>
        <w:rPr>
          <w:lang w:val="es-ES_tradnl"/>
        </w:rPr>
      </w:pPr>
      <w:r w:rsidRPr="00FD786E">
        <w:rPr>
          <w:lang w:val="es-ES_tradnl"/>
        </w:rPr>
        <w:t>288.</w:t>
      </w:r>
      <w:r w:rsidRPr="00FD786E">
        <w:rPr>
          <w:lang w:val="es-ES_tradnl"/>
        </w:rPr>
        <w:tab/>
        <w:t>Desde 2011 la Oficina de Bienestar Social organiza cursos de capacitación sobre la violencia doméstica considerada desde diferentes perspectivas, como el derecho, el trabajo social y la psicología. Los participantes son en su mayoría trabajadores sociales y personal que presta apoyo psicológico. También se impartió capacitación especializada a unos 4.000</w:t>
      </w:r>
      <w:r w:rsidR="00D9289E">
        <w:rPr>
          <w:lang w:val="es-ES_tradnl"/>
        </w:rPr>
        <w:t> </w:t>
      </w:r>
      <w:r w:rsidRPr="00FD786E">
        <w:rPr>
          <w:lang w:val="es-ES_tradnl"/>
        </w:rPr>
        <w:t>profesionales de diferentes ámbitos, entre ellos agentes de la policía, profesionales de la salud y médicos, profesionales de la educación y juristas, así como a personal de entidades privadas que pueden encontrarse con casos de violencia doméstica. El Cuerpo de Policía de Seguridad Pública organizó cursos de capacitación para su personal, uno en</w:t>
      </w:r>
      <w:r w:rsidR="00D9289E">
        <w:rPr>
          <w:lang w:val="es-ES_tradnl"/>
        </w:rPr>
        <w:t> </w:t>
      </w:r>
      <w:r w:rsidRPr="00FD786E">
        <w:rPr>
          <w:lang w:val="es-ES_tradnl"/>
        </w:rPr>
        <w:t>2014, en el que participaron 30 personas, y 21 en 2016, en los que participaron en total 706 personas.</w:t>
      </w:r>
    </w:p>
    <w:p w14:paraId="0648B833" w14:textId="77777777" w:rsidR="00FD786E" w:rsidRPr="00FD786E" w:rsidRDefault="00FD786E" w:rsidP="00FD786E">
      <w:pPr>
        <w:pStyle w:val="SingleTxtG"/>
        <w:rPr>
          <w:lang w:val="es-ES_tradnl"/>
        </w:rPr>
      </w:pPr>
      <w:r w:rsidRPr="00FD786E">
        <w:rPr>
          <w:lang w:val="es-ES_tradnl"/>
        </w:rPr>
        <w:t>289.</w:t>
      </w:r>
      <w:r w:rsidRPr="00FD786E">
        <w:rPr>
          <w:lang w:val="es-ES_tradnl"/>
        </w:rPr>
        <w:tab/>
        <w:t>La asistencia social comprende centros de servicios familiares, guarderías, gestión de situaciones de crisis, consejería matrimonial, educación familiar, comidas gratuitas y asistencia económica, que se prestan a personas o familias en situación de riesgo, necesidad o vulnerabilidad, en particular las que han sufrido rupturas matrimoniales o familiares o violencia doméstica, familias monoparentales y familias de bajos ingresos, especialmente cuando hay niños, ancianos o personas con discapacidad o enfermedades crónicas.</w:t>
      </w:r>
    </w:p>
    <w:p w14:paraId="2ECF2E5B" w14:textId="77777777" w:rsidR="00FD786E" w:rsidRPr="00FD786E" w:rsidRDefault="00732F9B" w:rsidP="00732F9B">
      <w:pPr>
        <w:pStyle w:val="H23G"/>
        <w:rPr>
          <w:lang w:val="es-ES_tradnl"/>
        </w:rPr>
      </w:pPr>
      <w:r>
        <w:rPr>
          <w:lang w:val="es-ES_tradnl"/>
        </w:rPr>
        <w:tab/>
      </w:r>
      <w:r w:rsidR="00FD786E" w:rsidRPr="00FD786E">
        <w:rPr>
          <w:lang w:val="es-ES_tradnl"/>
        </w:rPr>
        <w:tab/>
        <w:t>Casos atendidos por la Oficina de Bienestar Social</w:t>
      </w:r>
    </w:p>
    <w:tbl>
      <w:tblPr>
        <w:tblW w:w="7370" w:type="dxa"/>
        <w:tblInd w:w="1134" w:type="dxa"/>
        <w:tblBorders>
          <w:top w:val="single" w:sz="4" w:space="0" w:color="auto"/>
        </w:tblBorders>
        <w:tblLayout w:type="fixed"/>
        <w:tblCellMar>
          <w:top w:w="4" w:type="dxa"/>
          <w:left w:w="3" w:type="dxa"/>
          <w:bottom w:w="5" w:type="dxa"/>
          <w:right w:w="2" w:type="dxa"/>
        </w:tblCellMar>
        <w:tblLook w:val="04A0" w:firstRow="1" w:lastRow="0" w:firstColumn="1" w:lastColumn="0" w:noHBand="0" w:noVBand="1"/>
      </w:tblPr>
      <w:tblGrid>
        <w:gridCol w:w="2555"/>
        <w:gridCol w:w="850"/>
        <w:gridCol w:w="851"/>
        <w:gridCol w:w="786"/>
        <w:gridCol w:w="773"/>
        <w:gridCol w:w="851"/>
        <w:gridCol w:w="704"/>
      </w:tblGrid>
      <w:tr w:rsidR="00732F9B" w:rsidRPr="00732F9B" w14:paraId="698274B4" w14:textId="77777777" w:rsidTr="005B2DBB">
        <w:trPr>
          <w:trHeight w:val="240"/>
          <w:tblHeader/>
        </w:trPr>
        <w:tc>
          <w:tcPr>
            <w:tcW w:w="2555" w:type="dxa"/>
            <w:tcBorders>
              <w:top w:val="single" w:sz="4" w:space="0" w:color="auto"/>
              <w:bottom w:val="single" w:sz="12" w:space="0" w:color="auto"/>
            </w:tcBorders>
            <w:shd w:val="clear" w:color="auto" w:fill="auto"/>
            <w:vAlign w:val="bottom"/>
          </w:tcPr>
          <w:p w14:paraId="5D322AE1" w14:textId="77777777" w:rsidR="00FD786E" w:rsidRPr="00732F9B" w:rsidRDefault="00FD786E" w:rsidP="00732F9B">
            <w:pPr>
              <w:pStyle w:val="SingleTxtG"/>
              <w:spacing w:before="80" w:after="80" w:line="200" w:lineRule="exact"/>
              <w:ind w:left="0" w:right="0"/>
              <w:jc w:val="left"/>
              <w:rPr>
                <w:i/>
                <w:sz w:val="16"/>
                <w:lang w:val="es-ES_tradnl"/>
              </w:rPr>
            </w:pPr>
            <w:r w:rsidRPr="00732F9B">
              <w:rPr>
                <w:i/>
                <w:iCs/>
                <w:sz w:val="16"/>
                <w:lang w:val="es-ES_tradnl"/>
              </w:rPr>
              <w:t>Tipo/</w:t>
            </w:r>
            <w:r w:rsidR="00D9289E">
              <w:rPr>
                <w:i/>
                <w:iCs/>
                <w:sz w:val="16"/>
                <w:lang w:val="es-ES_tradnl"/>
              </w:rPr>
              <w:t>a</w:t>
            </w:r>
            <w:r w:rsidRPr="00732F9B">
              <w:rPr>
                <w:i/>
                <w:iCs/>
                <w:sz w:val="16"/>
                <w:lang w:val="es-ES_tradnl"/>
              </w:rPr>
              <w:t>ño</w:t>
            </w:r>
          </w:p>
        </w:tc>
        <w:tc>
          <w:tcPr>
            <w:tcW w:w="850" w:type="dxa"/>
            <w:tcBorders>
              <w:top w:val="single" w:sz="4" w:space="0" w:color="auto"/>
              <w:bottom w:val="single" w:sz="12" w:space="0" w:color="auto"/>
            </w:tcBorders>
            <w:shd w:val="clear" w:color="auto" w:fill="auto"/>
            <w:vAlign w:val="bottom"/>
          </w:tcPr>
          <w:p w14:paraId="68A3E110" w14:textId="77777777" w:rsidR="00FD786E" w:rsidRPr="00732F9B" w:rsidRDefault="00FD786E" w:rsidP="00732F9B">
            <w:pPr>
              <w:pStyle w:val="SingleTxtG"/>
              <w:spacing w:before="80" w:after="80" w:line="200" w:lineRule="exact"/>
              <w:ind w:left="57" w:right="28"/>
              <w:jc w:val="right"/>
              <w:rPr>
                <w:i/>
                <w:sz w:val="16"/>
                <w:lang w:val="es-ES_tradnl"/>
              </w:rPr>
            </w:pPr>
            <w:r w:rsidRPr="00732F9B">
              <w:rPr>
                <w:i/>
                <w:sz w:val="16"/>
                <w:lang w:val="es-ES_tradnl"/>
              </w:rPr>
              <w:t>2011</w:t>
            </w:r>
          </w:p>
        </w:tc>
        <w:tc>
          <w:tcPr>
            <w:tcW w:w="851" w:type="dxa"/>
            <w:tcBorders>
              <w:top w:val="single" w:sz="4" w:space="0" w:color="auto"/>
              <w:bottom w:val="single" w:sz="12" w:space="0" w:color="auto"/>
            </w:tcBorders>
            <w:shd w:val="clear" w:color="auto" w:fill="auto"/>
            <w:vAlign w:val="bottom"/>
          </w:tcPr>
          <w:p w14:paraId="71FE0F28" w14:textId="77777777" w:rsidR="00FD786E" w:rsidRPr="00732F9B" w:rsidRDefault="00FD786E" w:rsidP="00732F9B">
            <w:pPr>
              <w:pStyle w:val="SingleTxtG"/>
              <w:spacing w:before="80" w:after="80" w:line="200" w:lineRule="exact"/>
              <w:ind w:left="57" w:right="28"/>
              <w:jc w:val="right"/>
              <w:rPr>
                <w:i/>
                <w:sz w:val="16"/>
                <w:lang w:val="es-ES_tradnl"/>
              </w:rPr>
            </w:pPr>
            <w:r w:rsidRPr="00732F9B">
              <w:rPr>
                <w:i/>
                <w:sz w:val="16"/>
                <w:lang w:val="es-ES_tradnl"/>
              </w:rPr>
              <w:t>2012</w:t>
            </w:r>
          </w:p>
        </w:tc>
        <w:tc>
          <w:tcPr>
            <w:tcW w:w="786" w:type="dxa"/>
            <w:tcBorders>
              <w:top w:val="single" w:sz="4" w:space="0" w:color="auto"/>
              <w:bottom w:val="single" w:sz="12" w:space="0" w:color="auto"/>
            </w:tcBorders>
            <w:shd w:val="clear" w:color="auto" w:fill="auto"/>
            <w:vAlign w:val="bottom"/>
          </w:tcPr>
          <w:p w14:paraId="3A986466" w14:textId="77777777" w:rsidR="00FD786E" w:rsidRPr="00732F9B" w:rsidRDefault="00FD786E" w:rsidP="00732F9B">
            <w:pPr>
              <w:pStyle w:val="SingleTxtG"/>
              <w:spacing w:before="80" w:after="80" w:line="200" w:lineRule="exact"/>
              <w:ind w:left="57" w:right="28"/>
              <w:jc w:val="right"/>
              <w:rPr>
                <w:i/>
                <w:sz w:val="16"/>
                <w:lang w:val="es-ES_tradnl"/>
              </w:rPr>
            </w:pPr>
            <w:r w:rsidRPr="00732F9B">
              <w:rPr>
                <w:i/>
                <w:sz w:val="16"/>
                <w:lang w:val="es-ES_tradnl"/>
              </w:rPr>
              <w:t>2013</w:t>
            </w:r>
          </w:p>
        </w:tc>
        <w:tc>
          <w:tcPr>
            <w:tcW w:w="773" w:type="dxa"/>
            <w:tcBorders>
              <w:top w:val="single" w:sz="4" w:space="0" w:color="auto"/>
              <w:bottom w:val="single" w:sz="12" w:space="0" w:color="auto"/>
            </w:tcBorders>
            <w:shd w:val="clear" w:color="auto" w:fill="auto"/>
            <w:vAlign w:val="bottom"/>
          </w:tcPr>
          <w:p w14:paraId="03506211" w14:textId="77777777" w:rsidR="00FD786E" w:rsidRPr="00732F9B" w:rsidRDefault="00FD786E" w:rsidP="00732F9B">
            <w:pPr>
              <w:pStyle w:val="SingleTxtG"/>
              <w:spacing w:before="80" w:after="80" w:line="200" w:lineRule="exact"/>
              <w:ind w:left="57" w:right="28"/>
              <w:jc w:val="right"/>
              <w:rPr>
                <w:i/>
                <w:sz w:val="16"/>
                <w:lang w:val="es-ES_tradnl"/>
              </w:rPr>
            </w:pPr>
            <w:r w:rsidRPr="00732F9B">
              <w:rPr>
                <w:i/>
                <w:sz w:val="16"/>
                <w:lang w:val="es-ES_tradnl"/>
              </w:rPr>
              <w:t>2014</w:t>
            </w:r>
          </w:p>
        </w:tc>
        <w:tc>
          <w:tcPr>
            <w:tcW w:w="851" w:type="dxa"/>
            <w:tcBorders>
              <w:top w:val="single" w:sz="4" w:space="0" w:color="auto"/>
              <w:bottom w:val="single" w:sz="12" w:space="0" w:color="auto"/>
            </w:tcBorders>
            <w:shd w:val="clear" w:color="auto" w:fill="auto"/>
            <w:vAlign w:val="bottom"/>
          </w:tcPr>
          <w:p w14:paraId="3DCEE4D1" w14:textId="77777777" w:rsidR="00FD786E" w:rsidRPr="00732F9B" w:rsidRDefault="00FD786E" w:rsidP="00732F9B">
            <w:pPr>
              <w:pStyle w:val="SingleTxtG"/>
              <w:spacing w:before="80" w:after="80" w:line="200" w:lineRule="exact"/>
              <w:ind w:left="57" w:right="28"/>
              <w:jc w:val="right"/>
              <w:rPr>
                <w:i/>
                <w:sz w:val="16"/>
                <w:lang w:val="es-ES_tradnl"/>
              </w:rPr>
            </w:pPr>
            <w:r w:rsidRPr="00732F9B">
              <w:rPr>
                <w:i/>
                <w:sz w:val="16"/>
                <w:lang w:val="es-ES_tradnl"/>
              </w:rPr>
              <w:t>2015</w:t>
            </w:r>
          </w:p>
        </w:tc>
        <w:tc>
          <w:tcPr>
            <w:tcW w:w="704" w:type="dxa"/>
            <w:tcBorders>
              <w:top w:val="single" w:sz="4" w:space="0" w:color="auto"/>
              <w:bottom w:val="single" w:sz="12" w:space="0" w:color="auto"/>
            </w:tcBorders>
            <w:shd w:val="clear" w:color="auto" w:fill="auto"/>
            <w:vAlign w:val="bottom"/>
          </w:tcPr>
          <w:p w14:paraId="452CFA13" w14:textId="77777777" w:rsidR="00FD786E" w:rsidRPr="00732F9B" w:rsidRDefault="00FD786E" w:rsidP="00732F9B">
            <w:pPr>
              <w:pStyle w:val="SingleTxtG"/>
              <w:spacing w:before="80" w:after="80" w:line="200" w:lineRule="exact"/>
              <w:ind w:left="57" w:right="28"/>
              <w:jc w:val="right"/>
              <w:rPr>
                <w:i/>
                <w:sz w:val="16"/>
                <w:lang w:val="es-ES_tradnl"/>
              </w:rPr>
            </w:pPr>
            <w:r w:rsidRPr="00732F9B">
              <w:rPr>
                <w:i/>
                <w:sz w:val="16"/>
                <w:lang w:val="es-ES_tradnl"/>
              </w:rPr>
              <w:t>2016</w:t>
            </w:r>
          </w:p>
        </w:tc>
      </w:tr>
      <w:tr w:rsidR="00732F9B" w:rsidRPr="00732F9B" w14:paraId="36D2C763" w14:textId="77777777" w:rsidTr="005B2DBB">
        <w:trPr>
          <w:trHeight w:val="240"/>
        </w:trPr>
        <w:tc>
          <w:tcPr>
            <w:tcW w:w="2555" w:type="dxa"/>
            <w:tcBorders>
              <w:top w:val="single" w:sz="12" w:space="0" w:color="auto"/>
            </w:tcBorders>
            <w:shd w:val="clear" w:color="auto" w:fill="auto"/>
          </w:tcPr>
          <w:p w14:paraId="4CC41A5F"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Suicidio</w:t>
            </w:r>
          </w:p>
        </w:tc>
        <w:tc>
          <w:tcPr>
            <w:tcW w:w="850" w:type="dxa"/>
            <w:tcBorders>
              <w:top w:val="single" w:sz="12" w:space="0" w:color="auto"/>
            </w:tcBorders>
            <w:shd w:val="clear" w:color="auto" w:fill="auto"/>
            <w:vAlign w:val="bottom"/>
          </w:tcPr>
          <w:p w14:paraId="1A348774"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34</w:t>
            </w:r>
          </w:p>
        </w:tc>
        <w:tc>
          <w:tcPr>
            <w:tcW w:w="851" w:type="dxa"/>
            <w:tcBorders>
              <w:top w:val="single" w:sz="12" w:space="0" w:color="auto"/>
            </w:tcBorders>
            <w:shd w:val="clear" w:color="auto" w:fill="auto"/>
            <w:vAlign w:val="bottom"/>
          </w:tcPr>
          <w:p w14:paraId="6C3D37EB"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22</w:t>
            </w:r>
          </w:p>
        </w:tc>
        <w:tc>
          <w:tcPr>
            <w:tcW w:w="786" w:type="dxa"/>
            <w:tcBorders>
              <w:top w:val="single" w:sz="12" w:space="0" w:color="auto"/>
            </w:tcBorders>
            <w:shd w:val="clear" w:color="auto" w:fill="auto"/>
            <w:vAlign w:val="bottom"/>
          </w:tcPr>
          <w:p w14:paraId="039716DB"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17</w:t>
            </w:r>
          </w:p>
        </w:tc>
        <w:tc>
          <w:tcPr>
            <w:tcW w:w="773" w:type="dxa"/>
            <w:tcBorders>
              <w:top w:val="single" w:sz="12" w:space="0" w:color="auto"/>
            </w:tcBorders>
            <w:shd w:val="clear" w:color="auto" w:fill="auto"/>
            <w:vAlign w:val="bottom"/>
          </w:tcPr>
          <w:p w14:paraId="56547300"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16</w:t>
            </w:r>
          </w:p>
        </w:tc>
        <w:tc>
          <w:tcPr>
            <w:tcW w:w="851" w:type="dxa"/>
            <w:tcBorders>
              <w:top w:val="single" w:sz="12" w:space="0" w:color="auto"/>
            </w:tcBorders>
            <w:shd w:val="clear" w:color="auto" w:fill="auto"/>
            <w:vAlign w:val="bottom"/>
          </w:tcPr>
          <w:p w14:paraId="00CC9D9F"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11</w:t>
            </w:r>
          </w:p>
        </w:tc>
        <w:tc>
          <w:tcPr>
            <w:tcW w:w="704" w:type="dxa"/>
            <w:tcBorders>
              <w:top w:val="single" w:sz="12" w:space="0" w:color="auto"/>
            </w:tcBorders>
            <w:shd w:val="clear" w:color="auto" w:fill="auto"/>
            <w:vAlign w:val="bottom"/>
          </w:tcPr>
          <w:p w14:paraId="44C78F57"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10</w:t>
            </w:r>
          </w:p>
        </w:tc>
      </w:tr>
      <w:tr w:rsidR="00FD786E" w:rsidRPr="00732F9B" w14:paraId="64A3BDFD" w14:textId="77777777" w:rsidTr="005B2DBB">
        <w:trPr>
          <w:trHeight w:val="240"/>
        </w:trPr>
        <w:tc>
          <w:tcPr>
            <w:tcW w:w="2555" w:type="dxa"/>
            <w:shd w:val="clear" w:color="auto" w:fill="auto"/>
          </w:tcPr>
          <w:p w14:paraId="4F37EA8B"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Trastornos emocionales</w:t>
            </w:r>
          </w:p>
        </w:tc>
        <w:tc>
          <w:tcPr>
            <w:tcW w:w="850" w:type="dxa"/>
            <w:shd w:val="clear" w:color="auto" w:fill="auto"/>
            <w:vAlign w:val="bottom"/>
          </w:tcPr>
          <w:p w14:paraId="2F2DBE93"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282</w:t>
            </w:r>
          </w:p>
        </w:tc>
        <w:tc>
          <w:tcPr>
            <w:tcW w:w="851" w:type="dxa"/>
            <w:shd w:val="clear" w:color="auto" w:fill="auto"/>
            <w:vAlign w:val="bottom"/>
          </w:tcPr>
          <w:p w14:paraId="08F4CC59"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235</w:t>
            </w:r>
          </w:p>
        </w:tc>
        <w:tc>
          <w:tcPr>
            <w:tcW w:w="786" w:type="dxa"/>
            <w:shd w:val="clear" w:color="auto" w:fill="auto"/>
            <w:vAlign w:val="bottom"/>
          </w:tcPr>
          <w:p w14:paraId="325015A0"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225</w:t>
            </w:r>
          </w:p>
        </w:tc>
        <w:tc>
          <w:tcPr>
            <w:tcW w:w="773" w:type="dxa"/>
            <w:shd w:val="clear" w:color="auto" w:fill="auto"/>
            <w:vAlign w:val="bottom"/>
          </w:tcPr>
          <w:p w14:paraId="455A63CE"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246</w:t>
            </w:r>
          </w:p>
        </w:tc>
        <w:tc>
          <w:tcPr>
            <w:tcW w:w="851" w:type="dxa"/>
            <w:shd w:val="clear" w:color="auto" w:fill="auto"/>
            <w:vAlign w:val="bottom"/>
          </w:tcPr>
          <w:p w14:paraId="37B3B705"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254</w:t>
            </w:r>
          </w:p>
        </w:tc>
        <w:tc>
          <w:tcPr>
            <w:tcW w:w="704" w:type="dxa"/>
            <w:shd w:val="clear" w:color="auto" w:fill="auto"/>
            <w:vAlign w:val="bottom"/>
          </w:tcPr>
          <w:p w14:paraId="048104D9"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203</w:t>
            </w:r>
          </w:p>
        </w:tc>
      </w:tr>
      <w:tr w:rsidR="00FD786E" w:rsidRPr="00732F9B" w14:paraId="12CB0CE0" w14:textId="77777777" w:rsidTr="005B2DBB">
        <w:trPr>
          <w:trHeight w:val="240"/>
        </w:trPr>
        <w:tc>
          <w:tcPr>
            <w:tcW w:w="2555" w:type="dxa"/>
            <w:shd w:val="clear" w:color="auto" w:fill="auto"/>
          </w:tcPr>
          <w:p w14:paraId="78BC85D9"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Maltrato a niños</w:t>
            </w:r>
          </w:p>
        </w:tc>
        <w:tc>
          <w:tcPr>
            <w:tcW w:w="850" w:type="dxa"/>
            <w:shd w:val="clear" w:color="auto" w:fill="auto"/>
            <w:vAlign w:val="bottom"/>
          </w:tcPr>
          <w:p w14:paraId="7367C818"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22</w:t>
            </w:r>
          </w:p>
        </w:tc>
        <w:tc>
          <w:tcPr>
            <w:tcW w:w="851" w:type="dxa"/>
            <w:shd w:val="clear" w:color="auto" w:fill="auto"/>
            <w:vAlign w:val="bottom"/>
          </w:tcPr>
          <w:p w14:paraId="6F744111"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17</w:t>
            </w:r>
          </w:p>
        </w:tc>
        <w:tc>
          <w:tcPr>
            <w:tcW w:w="786" w:type="dxa"/>
            <w:shd w:val="clear" w:color="auto" w:fill="auto"/>
            <w:vAlign w:val="bottom"/>
          </w:tcPr>
          <w:p w14:paraId="59F12F39"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24</w:t>
            </w:r>
          </w:p>
        </w:tc>
        <w:tc>
          <w:tcPr>
            <w:tcW w:w="773" w:type="dxa"/>
            <w:shd w:val="clear" w:color="auto" w:fill="auto"/>
            <w:vAlign w:val="bottom"/>
          </w:tcPr>
          <w:p w14:paraId="14AD75E7"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10</w:t>
            </w:r>
          </w:p>
        </w:tc>
        <w:tc>
          <w:tcPr>
            <w:tcW w:w="851" w:type="dxa"/>
            <w:shd w:val="clear" w:color="auto" w:fill="auto"/>
            <w:vAlign w:val="bottom"/>
          </w:tcPr>
          <w:p w14:paraId="5D90CA60"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16</w:t>
            </w:r>
          </w:p>
        </w:tc>
        <w:tc>
          <w:tcPr>
            <w:tcW w:w="704" w:type="dxa"/>
            <w:shd w:val="clear" w:color="auto" w:fill="auto"/>
            <w:vAlign w:val="bottom"/>
          </w:tcPr>
          <w:p w14:paraId="16B0AC34"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32</w:t>
            </w:r>
          </w:p>
        </w:tc>
      </w:tr>
      <w:tr w:rsidR="00FD786E" w:rsidRPr="00732F9B" w14:paraId="77E218F9" w14:textId="77777777" w:rsidTr="005B2DBB">
        <w:trPr>
          <w:trHeight w:val="240"/>
        </w:trPr>
        <w:tc>
          <w:tcPr>
            <w:tcW w:w="2555" w:type="dxa"/>
            <w:shd w:val="clear" w:color="auto" w:fill="auto"/>
          </w:tcPr>
          <w:p w14:paraId="12B9B9E1"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Maltrato a la esposa</w:t>
            </w:r>
          </w:p>
        </w:tc>
        <w:tc>
          <w:tcPr>
            <w:tcW w:w="850" w:type="dxa"/>
            <w:shd w:val="clear" w:color="auto" w:fill="auto"/>
            <w:vAlign w:val="bottom"/>
          </w:tcPr>
          <w:p w14:paraId="7A1CB1AB"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33</w:t>
            </w:r>
          </w:p>
        </w:tc>
        <w:tc>
          <w:tcPr>
            <w:tcW w:w="851" w:type="dxa"/>
            <w:shd w:val="clear" w:color="auto" w:fill="auto"/>
            <w:vAlign w:val="bottom"/>
          </w:tcPr>
          <w:p w14:paraId="39D8F185"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24</w:t>
            </w:r>
          </w:p>
        </w:tc>
        <w:tc>
          <w:tcPr>
            <w:tcW w:w="786" w:type="dxa"/>
            <w:shd w:val="clear" w:color="auto" w:fill="auto"/>
            <w:vAlign w:val="bottom"/>
          </w:tcPr>
          <w:p w14:paraId="52B653A8"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34</w:t>
            </w:r>
          </w:p>
        </w:tc>
        <w:tc>
          <w:tcPr>
            <w:tcW w:w="773" w:type="dxa"/>
            <w:shd w:val="clear" w:color="auto" w:fill="auto"/>
            <w:vAlign w:val="bottom"/>
          </w:tcPr>
          <w:p w14:paraId="37B433CA"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31</w:t>
            </w:r>
          </w:p>
        </w:tc>
        <w:tc>
          <w:tcPr>
            <w:tcW w:w="851" w:type="dxa"/>
            <w:shd w:val="clear" w:color="auto" w:fill="auto"/>
            <w:vAlign w:val="bottom"/>
          </w:tcPr>
          <w:p w14:paraId="1733AB78"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46</w:t>
            </w:r>
          </w:p>
        </w:tc>
        <w:tc>
          <w:tcPr>
            <w:tcW w:w="704" w:type="dxa"/>
            <w:shd w:val="clear" w:color="auto" w:fill="auto"/>
            <w:vAlign w:val="bottom"/>
          </w:tcPr>
          <w:p w14:paraId="3445E154"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90</w:t>
            </w:r>
          </w:p>
        </w:tc>
      </w:tr>
      <w:tr w:rsidR="00FD786E" w:rsidRPr="00732F9B" w14:paraId="06A949D4" w14:textId="77777777" w:rsidTr="005B2DBB">
        <w:trPr>
          <w:trHeight w:val="240"/>
        </w:trPr>
        <w:tc>
          <w:tcPr>
            <w:tcW w:w="2555" w:type="dxa"/>
            <w:shd w:val="clear" w:color="auto" w:fill="auto"/>
          </w:tcPr>
          <w:p w14:paraId="37E4F0E8"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Maltrato al esposo</w:t>
            </w:r>
          </w:p>
        </w:tc>
        <w:tc>
          <w:tcPr>
            <w:tcW w:w="850" w:type="dxa"/>
            <w:shd w:val="clear" w:color="auto" w:fill="auto"/>
            <w:vAlign w:val="bottom"/>
          </w:tcPr>
          <w:p w14:paraId="64FAD636"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w:t>
            </w:r>
          </w:p>
        </w:tc>
        <w:tc>
          <w:tcPr>
            <w:tcW w:w="851" w:type="dxa"/>
            <w:shd w:val="clear" w:color="auto" w:fill="auto"/>
            <w:vAlign w:val="bottom"/>
          </w:tcPr>
          <w:p w14:paraId="05F8BEF8"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w:t>
            </w:r>
          </w:p>
        </w:tc>
        <w:tc>
          <w:tcPr>
            <w:tcW w:w="786" w:type="dxa"/>
            <w:shd w:val="clear" w:color="auto" w:fill="auto"/>
            <w:vAlign w:val="bottom"/>
          </w:tcPr>
          <w:p w14:paraId="32C2F268"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w:t>
            </w:r>
          </w:p>
        </w:tc>
        <w:tc>
          <w:tcPr>
            <w:tcW w:w="773" w:type="dxa"/>
            <w:shd w:val="clear" w:color="auto" w:fill="auto"/>
            <w:vAlign w:val="bottom"/>
          </w:tcPr>
          <w:p w14:paraId="7BDA501A"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10</w:t>
            </w:r>
          </w:p>
        </w:tc>
        <w:tc>
          <w:tcPr>
            <w:tcW w:w="851" w:type="dxa"/>
            <w:shd w:val="clear" w:color="auto" w:fill="auto"/>
            <w:vAlign w:val="bottom"/>
          </w:tcPr>
          <w:p w14:paraId="013FEADD"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4</w:t>
            </w:r>
          </w:p>
        </w:tc>
        <w:tc>
          <w:tcPr>
            <w:tcW w:w="704" w:type="dxa"/>
            <w:shd w:val="clear" w:color="auto" w:fill="auto"/>
            <w:vAlign w:val="bottom"/>
          </w:tcPr>
          <w:p w14:paraId="0C21C5AE"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7</w:t>
            </w:r>
          </w:p>
        </w:tc>
      </w:tr>
      <w:tr w:rsidR="00FD786E" w:rsidRPr="00732F9B" w14:paraId="65125EC8" w14:textId="77777777" w:rsidTr="005B2DBB">
        <w:trPr>
          <w:trHeight w:val="240"/>
        </w:trPr>
        <w:tc>
          <w:tcPr>
            <w:tcW w:w="2555" w:type="dxa"/>
            <w:shd w:val="clear" w:color="auto" w:fill="auto"/>
          </w:tcPr>
          <w:p w14:paraId="2782100A"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Maltrato a ancianos</w:t>
            </w:r>
          </w:p>
        </w:tc>
        <w:tc>
          <w:tcPr>
            <w:tcW w:w="850" w:type="dxa"/>
            <w:shd w:val="clear" w:color="auto" w:fill="auto"/>
            <w:vAlign w:val="bottom"/>
          </w:tcPr>
          <w:p w14:paraId="43AE0C70"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3</w:t>
            </w:r>
          </w:p>
        </w:tc>
        <w:tc>
          <w:tcPr>
            <w:tcW w:w="851" w:type="dxa"/>
            <w:shd w:val="clear" w:color="auto" w:fill="auto"/>
            <w:vAlign w:val="bottom"/>
          </w:tcPr>
          <w:p w14:paraId="071FFABF"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w:t>
            </w:r>
          </w:p>
        </w:tc>
        <w:tc>
          <w:tcPr>
            <w:tcW w:w="786" w:type="dxa"/>
            <w:shd w:val="clear" w:color="auto" w:fill="auto"/>
            <w:vAlign w:val="bottom"/>
          </w:tcPr>
          <w:p w14:paraId="70E32948"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4</w:t>
            </w:r>
          </w:p>
        </w:tc>
        <w:tc>
          <w:tcPr>
            <w:tcW w:w="773" w:type="dxa"/>
            <w:shd w:val="clear" w:color="auto" w:fill="auto"/>
            <w:vAlign w:val="bottom"/>
          </w:tcPr>
          <w:p w14:paraId="55B39C53"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w:t>
            </w:r>
          </w:p>
        </w:tc>
        <w:tc>
          <w:tcPr>
            <w:tcW w:w="851" w:type="dxa"/>
            <w:shd w:val="clear" w:color="auto" w:fill="auto"/>
            <w:vAlign w:val="bottom"/>
          </w:tcPr>
          <w:p w14:paraId="66810F04"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5</w:t>
            </w:r>
          </w:p>
        </w:tc>
        <w:tc>
          <w:tcPr>
            <w:tcW w:w="704" w:type="dxa"/>
            <w:shd w:val="clear" w:color="auto" w:fill="auto"/>
            <w:vAlign w:val="bottom"/>
          </w:tcPr>
          <w:p w14:paraId="0029F7C1"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w:t>
            </w:r>
          </w:p>
        </w:tc>
      </w:tr>
      <w:tr w:rsidR="00FD786E" w:rsidRPr="00732F9B" w14:paraId="42F35B81" w14:textId="77777777" w:rsidTr="005B2DBB">
        <w:trPr>
          <w:trHeight w:val="240"/>
        </w:trPr>
        <w:tc>
          <w:tcPr>
            <w:tcW w:w="2555" w:type="dxa"/>
            <w:shd w:val="clear" w:color="auto" w:fill="auto"/>
          </w:tcPr>
          <w:p w14:paraId="0CCB1D4A"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Niños desatendidos*</w:t>
            </w:r>
          </w:p>
        </w:tc>
        <w:tc>
          <w:tcPr>
            <w:tcW w:w="850" w:type="dxa"/>
            <w:shd w:val="clear" w:color="auto" w:fill="auto"/>
            <w:vAlign w:val="bottom"/>
          </w:tcPr>
          <w:p w14:paraId="672F60B2"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4</w:t>
            </w:r>
          </w:p>
        </w:tc>
        <w:tc>
          <w:tcPr>
            <w:tcW w:w="851" w:type="dxa"/>
            <w:shd w:val="clear" w:color="auto" w:fill="auto"/>
            <w:vAlign w:val="bottom"/>
          </w:tcPr>
          <w:p w14:paraId="1F9D6B13"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w:t>
            </w:r>
          </w:p>
        </w:tc>
        <w:tc>
          <w:tcPr>
            <w:tcW w:w="786" w:type="dxa"/>
            <w:shd w:val="clear" w:color="auto" w:fill="auto"/>
            <w:vAlign w:val="bottom"/>
          </w:tcPr>
          <w:p w14:paraId="75218CA5"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12</w:t>
            </w:r>
          </w:p>
        </w:tc>
        <w:tc>
          <w:tcPr>
            <w:tcW w:w="773" w:type="dxa"/>
            <w:shd w:val="clear" w:color="auto" w:fill="auto"/>
            <w:vAlign w:val="bottom"/>
          </w:tcPr>
          <w:p w14:paraId="231D807E"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7</w:t>
            </w:r>
          </w:p>
        </w:tc>
        <w:tc>
          <w:tcPr>
            <w:tcW w:w="851" w:type="dxa"/>
            <w:shd w:val="clear" w:color="auto" w:fill="auto"/>
            <w:vAlign w:val="bottom"/>
          </w:tcPr>
          <w:p w14:paraId="3DD720A4"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n.a.*</w:t>
            </w:r>
          </w:p>
        </w:tc>
        <w:tc>
          <w:tcPr>
            <w:tcW w:w="704" w:type="dxa"/>
            <w:shd w:val="clear" w:color="auto" w:fill="auto"/>
            <w:vAlign w:val="bottom"/>
          </w:tcPr>
          <w:p w14:paraId="010BF645"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n.a.*</w:t>
            </w:r>
          </w:p>
        </w:tc>
      </w:tr>
      <w:tr w:rsidR="00FD786E" w:rsidRPr="00732F9B" w14:paraId="0530DC8C" w14:textId="77777777" w:rsidTr="005B2DBB">
        <w:trPr>
          <w:trHeight w:val="240"/>
        </w:trPr>
        <w:tc>
          <w:tcPr>
            <w:tcW w:w="2555" w:type="dxa"/>
            <w:shd w:val="clear" w:color="auto" w:fill="auto"/>
          </w:tcPr>
          <w:p w14:paraId="0D0A44AD"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Problemas conyugales</w:t>
            </w:r>
          </w:p>
        </w:tc>
        <w:tc>
          <w:tcPr>
            <w:tcW w:w="850" w:type="dxa"/>
            <w:shd w:val="clear" w:color="auto" w:fill="auto"/>
            <w:vAlign w:val="bottom"/>
          </w:tcPr>
          <w:p w14:paraId="5DF9537F"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234</w:t>
            </w:r>
          </w:p>
        </w:tc>
        <w:tc>
          <w:tcPr>
            <w:tcW w:w="851" w:type="dxa"/>
            <w:shd w:val="clear" w:color="auto" w:fill="auto"/>
            <w:vAlign w:val="bottom"/>
          </w:tcPr>
          <w:p w14:paraId="4105273F"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227</w:t>
            </w:r>
          </w:p>
        </w:tc>
        <w:tc>
          <w:tcPr>
            <w:tcW w:w="786" w:type="dxa"/>
            <w:shd w:val="clear" w:color="auto" w:fill="auto"/>
            <w:vAlign w:val="bottom"/>
          </w:tcPr>
          <w:p w14:paraId="7DBF7C3E"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213</w:t>
            </w:r>
          </w:p>
        </w:tc>
        <w:tc>
          <w:tcPr>
            <w:tcW w:w="773" w:type="dxa"/>
            <w:shd w:val="clear" w:color="auto" w:fill="auto"/>
            <w:vAlign w:val="bottom"/>
          </w:tcPr>
          <w:p w14:paraId="360E46FE"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207</w:t>
            </w:r>
          </w:p>
        </w:tc>
        <w:tc>
          <w:tcPr>
            <w:tcW w:w="851" w:type="dxa"/>
            <w:shd w:val="clear" w:color="auto" w:fill="auto"/>
            <w:vAlign w:val="bottom"/>
          </w:tcPr>
          <w:p w14:paraId="5CC64A79"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201</w:t>
            </w:r>
          </w:p>
        </w:tc>
        <w:tc>
          <w:tcPr>
            <w:tcW w:w="704" w:type="dxa"/>
            <w:shd w:val="clear" w:color="auto" w:fill="auto"/>
            <w:vAlign w:val="bottom"/>
          </w:tcPr>
          <w:p w14:paraId="3E23F9BF"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175</w:t>
            </w:r>
          </w:p>
        </w:tc>
      </w:tr>
      <w:tr w:rsidR="00FD786E" w:rsidRPr="00732F9B" w14:paraId="5D57C5B1" w14:textId="77777777" w:rsidTr="005B2DBB">
        <w:trPr>
          <w:trHeight w:val="240"/>
        </w:trPr>
        <w:tc>
          <w:tcPr>
            <w:tcW w:w="2555" w:type="dxa"/>
            <w:shd w:val="clear" w:color="auto" w:fill="auto"/>
          </w:tcPr>
          <w:p w14:paraId="3E899743"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Relación entre padres e hijos</w:t>
            </w:r>
          </w:p>
        </w:tc>
        <w:tc>
          <w:tcPr>
            <w:tcW w:w="850" w:type="dxa"/>
            <w:shd w:val="clear" w:color="auto" w:fill="auto"/>
            <w:vAlign w:val="bottom"/>
          </w:tcPr>
          <w:p w14:paraId="3F7CCC37"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186</w:t>
            </w:r>
          </w:p>
        </w:tc>
        <w:tc>
          <w:tcPr>
            <w:tcW w:w="851" w:type="dxa"/>
            <w:shd w:val="clear" w:color="auto" w:fill="auto"/>
            <w:vAlign w:val="bottom"/>
          </w:tcPr>
          <w:p w14:paraId="31B342E2"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183</w:t>
            </w:r>
          </w:p>
        </w:tc>
        <w:tc>
          <w:tcPr>
            <w:tcW w:w="786" w:type="dxa"/>
            <w:shd w:val="clear" w:color="auto" w:fill="auto"/>
            <w:vAlign w:val="bottom"/>
          </w:tcPr>
          <w:p w14:paraId="451996F7"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176</w:t>
            </w:r>
          </w:p>
        </w:tc>
        <w:tc>
          <w:tcPr>
            <w:tcW w:w="773" w:type="dxa"/>
            <w:shd w:val="clear" w:color="auto" w:fill="auto"/>
            <w:vAlign w:val="bottom"/>
          </w:tcPr>
          <w:p w14:paraId="01C16AC9"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169</w:t>
            </w:r>
          </w:p>
        </w:tc>
        <w:tc>
          <w:tcPr>
            <w:tcW w:w="851" w:type="dxa"/>
            <w:shd w:val="clear" w:color="auto" w:fill="auto"/>
            <w:vAlign w:val="bottom"/>
          </w:tcPr>
          <w:p w14:paraId="742A4774"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141</w:t>
            </w:r>
          </w:p>
        </w:tc>
        <w:tc>
          <w:tcPr>
            <w:tcW w:w="704" w:type="dxa"/>
            <w:shd w:val="clear" w:color="auto" w:fill="auto"/>
            <w:vAlign w:val="bottom"/>
          </w:tcPr>
          <w:p w14:paraId="15043451"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121</w:t>
            </w:r>
          </w:p>
        </w:tc>
      </w:tr>
      <w:tr w:rsidR="00FD786E" w:rsidRPr="00732F9B" w14:paraId="52C6CADE" w14:textId="77777777" w:rsidTr="005B2DBB">
        <w:trPr>
          <w:trHeight w:val="240"/>
        </w:trPr>
        <w:tc>
          <w:tcPr>
            <w:tcW w:w="2555" w:type="dxa"/>
            <w:shd w:val="clear" w:color="auto" w:fill="auto"/>
          </w:tcPr>
          <w:p w14:paraId="0B47EEF8"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Asesoramiento individual**</w:t>
            </w:r>
          </w:p>
        </w:tc>
        <w:tc>
          <w:tcPr>
            <w:tcW w:w="850" w:type="dxa"/>
            <w:shd w:val="clear" w:color="auto" w:fill="auto"/>
            <w:vAlign w:val="bottom"/>
          </w:tcPr>
          <w:p w14:paraId="61A76780"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509</w:t>
            </w:r>
          </w:p>
        </w:tc>
        <w:tc>
          <w:tcPr>
            <w:tcW w:w="851" w:type="dxa"/>
            <w:shd w:val="clear" w:color="auto" w:fill="auto"/>
            <w:vAlign w:val="bottom"/>
          </w:tcPr>
          <w:p w14:paraId="6E3A774F"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480</w:t>
            </w:r>
          </w:p>
        </w:tc>
        <w:tc>
          <w:tcPr>
            <w:tcW w:w="786" w:type="dxa"/>
            <w:shd w:val="clear" w:color="auto" w:fill="auto"/>
            <w:vAlign w:val="bottom"/>
          </w:tcPr>
          <w:p w14:paraId="53FFFB6C"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453</w:t>
            </w:r>
          </w:p>
        </w:tc>
        <w:tc>
          <w:tcPr>
            <w:tcW w:w="773" w:type="dxa"/>
            <w:shd w:val="clear" w:color="auto" w:fill="auto"/>
            <w:vAlign w:val="bottom"/>
          </w:tcPr>
          <w:p w14:paraId="1E5D4377"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448</w:t>
            </w:r>
          </w:p>
        </w:tc>
        <w:tc>
          <w:tcPr>
            <w:tcW w:w="851" w:type="dxa"/>
            <w:shd w:val="clear" w:color="auto" w:fill="auto"/>
            <w:vAlign w:val="bottom"/>
          </w:tcPr>
          <w:p w14:paraId="7AF1EEEA"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733</w:t>
            </w:r>
          </w:p>
        </w:tc>
        <w:tc>
          <w:tcPr>
            <w:tcW w:w="704" w:type="dxa"/>
            <w:shd w:val="clear" w:color="auto" w:fill="auto"/>
            <w:vAlign w:val="bottom"/>
          </w:tcPr>
          <w:p w14:paraId="2E677A2D"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748</w:t>
            </w:r>
          </w:p>
        </w:tc>
      </w:tr>
      <w:tr w:rsidR="00732F9B" w:rsidRPr="00732F9B" w14:paraId="45BD551F" w14:textId="77777777" w:rsidTr="005B2DBB">
        <w:trPr>
          <w:trHeight w:val="240"/>
        </w:trPr>
        <w:tc>
          <w:tcPr>
            <w:tcW w:w="2555" w:type="dxa"/>
            <w:tcBorders>
              <w:bottom w:val="single" w:sz="12" w:space="0" w:color="auto"/>
            </w:tcBorders>
            <w:shd w:val="clear" w:color="auto" w:fill="auto"/>
          </w:tcPr>
          <w:p w14:paraId="2F617B2B" w14:textId="77777777" w:rsidR="00FD786E" w:rsidRPr="00732F9B" w:rsidRDefault="00FD786E" w:rsidP="00732F9B">
            <w:pPr>
              <w:pStyle w:val="SingleTxtG"/>
              <w:spacing w:before="40" w:after="40" w:line="220" w:lineRule="exact"/>
              <w:ind w:left="0" w:right="0"/>
              <w:jc w:val="left"/>
              <w:rPr>
                <w:sz w:val="18"/>
                <w:lang w:val="es-ES_tradnl"/>
              </w:rPr>
            </w:pPr>
            <w:r w:rsidRPr="00732F9B">
              <w:rPr>
                <w:sz w:val="18"/>
                <w:lang w:val="es-ES_tradnl"/>
              </w:rPr>
              <w:t>Consejería familiar**</w:t>
            </w:r>
          </w:p>
        </w:tc>
        <w:tc>
          <w:tcPr>
            <w:tcW w:w="850" w:type="dxa"/>
            <w:tcBorders>
              <w:bottom w:val="single" w:sz="12" w:space="0" w:color="auto"/>
            </w:tcBorders>
            <w:shd w:val="clear" w:color="auto" w:fill="auto"/>
            <w:vAlign w:val="bottom"/>
          </w:tcPr>
          <w:p w14:paraId="49BEF644"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198</w:t>
            </w:r>
          </w:p>
        </w:tc>
        <w:tc>
          <w:tcPr>
            <w:tcW w:w="851" w:type="dxa"/>
            <w:tcBorders>
              <w:bottom w:val="single" w:sz="12" w:space="0" w:color="auto"/>
            </w:tcBorders>
            <w:shd w:val="clear" w:color="auto" w:fill="auto"/>
            <w:vAlign w:val="bottom"/>
          </w:tcPr>
          <w:p w14:paraId="3DFA59C8"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198</w:t>
            </w:r>
          </w:p>
        </w:tc>
        <w:tc>
          <w:tcPr>
            <w:tcW w:w="786" w:type="dxa"/>
            <w:tcBorders>
              <w:bottom w:val="single" w:sz="12" w:space="0" w:color="auto"/>
            </w:tcBorders>
            <w:shd w:val="clear" w:color="auto" w:fill="auto"/>
            <w:vAlign w:val="bottom"/>
          </w:tcPr>
          <w:p w14:paraId="485327A5"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157</w:t>
            </w:r>
          </w:p>
        </w:tc>
        <w:tc>
          <w:tcPr>
            <w:tcW w:w="773" w:type="dxa"/>
            <w:tcBorders>
              <w:bottom w:val="single" w:sz="12" w:space="0" w:color="auto"/>
            </w:tcBorders>
            <w:shd w:val="clear" w:color="auto" w:fill="auto"/>
            <w:vAlign w:val="bottom"/>
          </w:tcPr>
          <w:p w14:paraId="3924C48D" w14:textId="77777777" w:rsidR="00FD786E" w:rsidRPr="00732F9B" w:rsidRDefault="00FD786E" w:rsidP="00732F9B">
            <w:pPr>
              <w:pStyle w:val="SingleTxtG"/>
              <w:spacing w:before="40" w:after="40" w:line="220" w:lineRule="exact"/>
              <w:ind w:left="57" w:right="28"/>
              <w:jc w:val="right"/>
              <w:rPr>
                <w:sz w:val="18"/>
                <w:lang w:val="es-ES_tradnl"/>
              </w:rPr>
            </w:pPr>
            <w:r w:rsidRPr="00732F9B">
              <w:rPr>
                <w:sz w:val="18"/>
                <w:lang w:val="es-ES_tradnl"/>
              </w:rPr>
              <w:t>137</w:t>
            </w:r>
          </w:p>
        </w:tc>
        <w:tc>
          <w:tcPr>
            <w:tcW w:w="851" w:type="dxa"/>
            <w:tcBorders>
              <w:bottom w:val="single" w:sz="12" w:space="0" w:color="auto"/>
            </w:tcBorders>
            <w:shd w:val="clear" w:color="auto" w:fill="auto"/>
            <w:vAlign w:val="bottom"/>
          </w:tcPr>
          <w:p w14:paraId="5295265F" w14:textId="77777777" w:rsidR="00FD786E" w:rsidRPr="00732F9B" w:rsidRDefault="00FD786E" w:rsidP="00732F9B">
            <w:pPr>
              <w:pStyle w:val="SingleTxtG"/>
              <w:spacing w:before="40" w:after="40" w:line="220" w:lineRule="exact"/>
              <w:ind w:left="57" w:right="28"/>
              <w:jc w:val="right"/>
              <w:rPr>
                <w:sz w:val="18"/>
                <w:lang w:val="es-ES_tradnl"/>
              </w:rPr>
            </w:pPr>
          </w:p>
        </w:tc>
        <w:tc>
          <w:tcPr>
            <w:tcW w:w="704" w:type="dxa"/>
            <w:tcBorders>
              <w:bottom w:val="single" w:sz="12" w:space="0" w:color="auto"/>
            </w:tcBorders>
            <w:shd w:val="clear" w:color="auto" w:fill="auto"/>
            <w:vAlign w:val="bottom"/>
          </w:tcPr>
          <w:p w14:paraId="3EEDD97D" w14:textId="77777777" w:rsidR="00FD786E" w:rsidRPr="00732F9B" w:rsidRDefault="00FD786E" w:rsidP="00732F9B">
            <w:pPr>
              <w:pStyle w:val="SingleTxtG"/>
              <w:spacing w:before="40" w:after="40" w:line="220" w:lineRule="exact"/>
              <w:ind w:left="57" w:right="28"/>
              <w:jc w:val="right"/>
              <w:rPr>
                <w:sz w:val="18"/>
                <w:lang w:val="es-ES_tradnl"/>
              </w:rPr>
            </w:pPr>
          </w:p>
        </w:tc>
      </w:tr>
    </w:tbl>
    <w:p w14:paraId="0B774F65" w14:textId="77777777" w:rsidR="00FD786E" w:rsidRPr="00732F9B" w:rsidRDefault="00FD786E" w:rsidP="00732F9B">
      <w:pPr>
        <w:pStyle w:val="SingleTxtG"/>
        <w:spacing w:before="120" w:after="0"/>
        <w:ind w:firstLine="170"/>
        <w:jc w:val="left"/>
        <w:rPr>
          <w:sz w:val="18"/>
          <w:szCs w:val="18"/>
          <w:lang w:val="es-ES_tradnl"/>
        </w:rPr>
      </w:pPr>
      <w:r w:rsidRPr="00732F9B">
        <w:rPr>
          <w:i/>
          <w:iCs/>
          <w:sz w:val="18"/>
          <w:szCs w:val="18"/>
          <w:lang w:val="es-ES_tradnl"/>
        </w:rPr>
        <w:t>Fuente:</w:t>
      </w:r>
      <w:r w:rsidRPr="00732F9B">
        <w:rPr>
          <w:sz w:val="18"/>
          <w:szCs w:val="18"/>
          <w:lang w:val="es-ES_tradnl"/>
        </w:rPr>
        <w:t xml:space="preserve"> Oficina de Bienestar Social.</w:t>
      </w:r>
    </w:p>
    <w:p w14:paraId="7B2D93F4" w14:textId="77777777" w:rsidR="00FD786E" w:rsidRPr="00732F9B" w:rsidRDefault="00FD786E" w:rsidP="00732F9B">
      <w:pPr>
        <w:pStyle w:val="SingleTxtG"/>
        <w:spacing w:after="0"/>
        <w:ind w:firstLine="170"/>
        <w:jc w:val="left"/>
        <w:rPr>
          <w:sz w:val="18"/>
          <w:szCs w:val="18"/>
          <w:lang w:val="es-ES_tradnl"/>
        </w:rPr>
      </w:pPr>
      <w:r w:rsidRPr="00732F9B">
        <w:rPr>
          <w:sz w:val="18"/>
          <w:szCs w:val="18"/>
          <w:lang w:val="es-ES_tradnl"/>
        </w:rPr>
        <w:t>* Las estadísticas ya no se incluyen a partir de 2015.</w:t>
      </w:r>
    </w:p>
    <w:p w14:paraId="1E91F5AC" w14:textId="77777777" w:rsidR="00FD786E" w:rsidRPr="00732F9B" w:rsidRDefault="00FD786E" w:rsidP="00732F9B">
      <w:pPr>
        <w:pStyle w:val="SingleTxtG"/>
        <w:spacing w:after="240"/>
        <w:ind w:firstLine="170"/>
        <w:jc w:val="left"/>
        <w:rPr>
          <w:sz w:val="18"/>
          <w:szCs w:val="18"/>
          <w:lang w:val="es-ES_tradnl"/>
        </w:rPr>
      </w:pPr>
      <w:r w:rsidRPr="00732F9B">
        <w:rPr>
          <w:sz w:val="18"/>
          <w:szCs w:val="18"/>
          <w:lang w:val="es-ES_tradnl"/>
        </w:rPr>
        <w:t>** Las dos categorías se combinaron a partir de 2015.</w:t>
      </w:r>
    </w:p>
    <w:p w14:paraId="608A8F0A" w14:textId="77777777" w:rsidR="00FD786E" w:rsidRPr="00FD786E" w:rsidRDefault="00FD786E" w:rsidP="00FD786E">
      <w:pPr>
        <w:pStyle w:val="SingleTxtG"/>
        <w:rPr>
          <w:lang w:val="es-ES_tradnl"/>
        </w:rPr>
      </w:pPr>
      <w:r w:rsidRPr="00FD786E">
        <w:rPr>
          <w:lang w:val="es-ES_tradnl"/>
        </w:rPr>
        <w:t>290.</w:t>
      </w:r>
      <w:r w:rsidRPr="00FD786E">
        <w:rPr>
          <w:lang w:val="es-ES_tradnl"/>
        </w:rPr>
        <w:tab/>
        <w:t>Según la Oficina de Bienestar Social en los seis años comprendidos entre 2011 y</w:t>
      </w:r>
      <w:r w:rsidR="00D9289E">
        <w:rPr>
          <w:lang w:val="es-ES_tradnl"/>
        </w:rPr>
        <w:t> </w:t>
      </w:r>
      <w:r w:rsidRPr="00FD786E">
        <w:rPr>
          <w:lang w:val="es-ES_tradnl"/>
        </w:rPr>
        <w:t>2016, se prestó asistencia económica con regularidad a 6.197, 5.930, 5.683, 5.413, 4.637 y 4.456 hogares/familias, respectivamente.</w:t>
      </w:r>
    </w:p>
    <w:p w14:paraId="3E9E5E61" w14:textId="77777777" w:rsidR="00FD786E" w:rsidRPr="00FD786E" w:rsidRDefault="00FD786E" w:rsidP="00FD786E">
      <w:pPr>
        <w:pStyle w:val="SingleTxtG"/>
        <w:rPr>
          <w:lang w:val="es-ES_tradnl"/>
        </w:rPr>
      </w:pPr>
      <w:r w:rsidRPr="00FD786E">
        <w:rPr>
          <w:lang w:val="es-ES_tradnl"/>
        </w:rPr>
        <w:t>291.</w:t>
      </w:r>
      <w:r w:rsidRPr="00FD786E">
        <w:rPr>
          <w:lang w:val="es-ES_tradnl"/>
        </w:rPr>
        <w:tab/>
        <w:t xml:space="preserve">La sensibilización, la educación y los servicios comunitarios relacionados con el valor de la familia, la importancia de prevenir y combatir la violencia doméstica y la protección de los niños, los ancianos y los discapacitados son tareas permanentes de la Oficina de Bienestar Social. Cabe mencionar, por ejemplo, las actividades continuas de la campaña </w:t>
      </w:r>
      <w:r w:rsidR="00B13690">
        <w:rPr>
          <w:lang w:val="es-ES_tradnl"/>
        </w:rPr>
        <w:t>“</w:t>
      </w:r>
      <w:r w:rsidRPr="00FD786E">
        <w:rPr>
          <w:lang w:val="es-ES_tradnl"/>
        </w:rPr>
        <w:t>Familia Feliz</w:t>
      </w:r>
      <w:r w:rsidR="00B13690">
        <w:rPr>
          <w:lang w:val="es-ES_tradnl"/>
        </w:rPr>
        <w:t>”</w:t>
      </w:r>
      <w:r w:rsidRPr="00FD786E">
        <w:rPr>
          <w:lang w:val="es-ES_tradnl"/>
        </w:rPr>
        <w:t xml:space="preserve"> y la campaña contra la Violencia Doméstica, que se </w:t>
      </w:r>
      <w:r w:rsidRPr="00FD786E">
        <w:rPr>
          <w:lang w:val="es-ES_tradnl"/>
        </w:rPr>
        <w:lastRenderedPageBreak/>
        <w:t>organizaron</w:t>
      </w:r>
      <w:r w:rsidR="005B2DBB">
        <w:rPr>
          <w:lang w:val="es-ES_tradnl"/>
        </w:rPr>
        <w:t> </w:t>
      </w:r>
      <w:r w:rsidRPr="00FD786E">
        <w:rPr>
          <w:lang w:val="es-ES_tradnl"/>
        </w:rPr>
        <w:t xml:space="preserve">durante </w:t>
      </w:r>
      <w:r w:rsidR="00D9289E">
        <w:rPr>
          <w:lang w:val="es-ES_tradnl"/>
        </w:rPr>
        <w:t>cinco</w:t>
      </w:r>
      <w:r w:rsidRPr="00FD786E">
        <w:rPr>
          <w:lang w:val="es-ES_tradnl"/>
        </w:rPr>
        <w:t xml:space="preserve"> años consecutivos y contaron con la participación de más de 100.000</w:t>
      </w:r>
      <w:r w:rsidR="005B2DBB">
        <w:rPr>
          <w:lang w:val="es-ES_tradnl"/>
        </w:rPr>
        <w:t xml:space="preserve"> </w:t>
      </w:r>
      <w:r w:rsidRPr="00FD786E">
        <w:rPr>
          <w:lang w:val="es-ES_tradnl"/>
        </w:rPr>
        <w:t>personas.</w:t>
      </w:r>
    </w:p>
    <w:p w14:paraId="5C9790B8" w14:textId="77777777" w:rsidR="00FD786E" w:rsidRPr="00FD786E" w:rsidRDefault="00FD786E" w:rsidP="00FD786E">
      <w:pPr>
        <w:pStyle w:val="SingleTxtG"/>
        <w:rPr>
          <w:lang w:val="es-ES_tradnl"/>
        </w:rPr>
      </w:pPr>
      <w:r w:rsidRPr="00FD786E">
        <w:rPr>
          <w:lang w:val="es-ES_tradnl"/>
        </w:rPr>
        <w:t>292.</w:t>
      </w:r>
      <w:r w:rsidRPr="00FD786E">
        <w:rPr>
          <w:lang w:val="es-ES_tradnl"/>
        </w:rPr>
        <w:tab/>
        <w:t xml:space="preserve">En relación con las cuestiones laborales, se ha sometido a consulta pública una propuesta de enmienda a la Ley </w:t>
      </w:r>
      <w:r w:rsidR="00CD2C40">
        <w:rPr>
          <w:lang w:val="es-ES_tradnl"/>
        </w:rPr>
        <w:t xml:space="preserve">núm. </w:t>
      </w:r>
      <w:r w:rsidRPr="00FD786E">
        <w:rPr>
          <w:lang w:val="es-ES_tradnl"/>
        </w:rPr>
        <w:t xml:space="preserve">7/2008, que consistiría en añadir 14 días de licencia sin goce de sueldo a los actuales 56 días de licencia de maternidad remunerada. Otra propuesta prevé revisar la licencia de paternidad remunerada, actualmente de </w:t>
      </w:r>
      <w:r w:rsidR="004060B1">
        <w:rPr>
          <w:lang w:val="es-ES_tradnl"/>
        </w:rPr>
        <w:t>2</w:t>
      </w:r>
      <w:r w:rsidRPr="00FD786E">
        <w:rPr>
          <w:lang w:val="es-ES_tradnl"/>
        </w:rPr>
        <w:t xml:space="preserve"> días laborables, y aumentarle uno a tres días laborables.</w:t>
      </w:r>
    </w:p>
    <w:p w14:paraId="3D97C8BF" w14:textId="77777777" w:rsidR="00FD786E" w:rsidRPr="00FD786E" w:rsidRDefault="00FD786E" w:rsidP="00FD786E">
      <w:pPr>
        <w:pStyle w:val="SingleTxtG"/>
        <w:rPr>
          <w:lang w:val="es-ES_tradnl"/>
        </w:rPr>
      </w:pPr>
      <w:r w:rsidRPr="00FD786E">
        <w:rPr>
          <w:lang w:val="es-ES_tradnl"/>
        </w:rPr>
        <w:t>293.</w:t>
      </w:r>
      <w:r w:rsidRPr="00FD786E">
        <w:rPr>
          <w:lang w:val="es-ES_tradnl"/>
        </w:rPr>
        <w:tab/>
        <w:t>La Dirección de Asuntos Laborales sigue utilizando diferentes canales y medios de comunicación para promover los derechos de la mujer en el trabajo, en particular en lo que respecta a las modalidades de trabajo para las mujeres embarazadas, la licencia de maternidad y la licencia por matrimonio. Entre 2014 y 2016, la Dirección de Asuntos Laborales organizó, junto con diferentes asociaciones, 11 conferencias, destinadas principalmente a mujeres que trabajan. Estas actividades contaron con la participación de unas 850 personas.</w:t>
      </w:r>
    </w:p>
    <w:p w14:paraId="02FD226E" w14:textId="77777777" w:rsidR="00FD786E" w:rsidRPr="00FD786E" w:rsidRDefault="00FD786E" w:rsidP="00FD786E">
      <w:pPr>
        <w:pStyle w:val="SingleTxtG"/>
        <w:rPr>
          <w:lang w:val="es-ES_tradnl"/>
        </w:rPr>
      </w:pPr>
      <w:r w:rsidRPr="00FD786E">
        <w:rPr>
          <w:lang w:val="es-ES_tradnl"/>
        </w:rPr>
        <w:t>294.</w:t>
      </w:r>
      <w:r w:rsidRPr="00FD786E">
        <w:rPr>
          <w:lang w:val="es-ES_tradnl"/>
        </w:rPr>
        <w:tab/>
        <w:t>Para fomentar la lactancia materna, en 2016 se introdujeron salas de lactancia en los servicios públicos.</w:t>
      </w:r>
    </w:p>
    <w:p w14:paraId="441E7DAC" w14:textId="77777777" w:rsidR="00FD786E" w:rsidRPr="00FD786E" w:rsidRDefault="00A87B14" w:rsidP="00A87B14">
      <w:pPr>
        <w:pStyle w:val="H1G"/>
        <w:rPr>
          <w:lang w:val="es-ES_tradnl"/>
        </w:rPr>
      </w:pPr>
      <w:r>
        <w:rPr>
          <w:lang w:val="es-ES_tradnl"/>
        </w:rPr>
        <w:tab/>
      </w:r>
      <w:r w:rsidR="00FD786E" w:rsidRPr="00FD786E">
        <w:rPr>
          <w:lang w:val="es-ES_tradnl"/>
        </w:rPr>
        <w:tab/>
        <w:t>Artículo 24</w:t>
      </w:r>
      <w:r w:rsidR="00FD786E" w:rsidRPr="00FD786E">
        <w:rPr>
          <w:lang w:val="es-ES_tradnl"/>
        </w:rPr>
        <w:br/>
        <w:t>Derechos del niño</w:t>
      </w:r>
    </w:p>
    <w:p w14:paraId="60C813AA" w14:textId="77777777" w:rsidR="00FD786E" w:rsidRPr="00FD786E" w:rsidRDefault="00FD786E" w:rsidP="00FD786E">
      <w:pPr>
        <w:pStyle w:val="SingleTxtG"/>
        <w:rPr>
          <w:lang w:val="es-ES_tradnl"/>
        </w:rPr>
      </w:pPr>
      <w:r w:rsidRPr="00FD786E">
        <w:rPr>
          <w:lang w:val="es-ES_tradnl"/>
        </w:rPr>
        <w:t>295.</w:t>
      </w:r>
      <w:r w:rsidRPr="00FD786E">
        <w:rPr>
          <w:lang w:val="es-ES_tradnl"/>
        </w:rPr>
        <w:tab/>
        <w:t>En lo que respecta a los derechos del niño, la información proporcionada en el informe inicial y la respuesta a la lista de cuestiones sigue siendo válida.</w:t>
      </w:r>
    </w:p>
    <w:p w14:paraId="76A74BFA" w14:textId="77777777" w:rsidR="00FD786E" w:rsidRPr="00FD786E" w:rsidRDefault="00FD786E" w:rsidP="00FD786E">
      <w:pPr>
        <w:pStyle w:val="SingleTxtG"/>
        <w:rPr>
          <w:lang w:val="es-ES_tradnl"/>
        </w:rPr>
      </w:pPr>
      <w:r w:rsidRPr="00FD786E">
        <w:rPr>
          <w:lang w:val="es-ES_tradnl"/>
        </w:rPr>
        <w:t>296.</w:t>
      </w:r>
      <w:r w:rsidRPr="00FD786E">
        <w:rPr>
          <w:lang w:val="es-ES_tradnl"/>
        </w:rPr>
        <w:tab/>
        <w:t xml:space="preserve">El principal cambio fue la aprobación de la Ley </w:t>
      </w:r>
      <w:r w:rsidR="00CD2C40">
        <w:rPr>
          <w:lang w:val="es-ES_tradnl"/>
        </w:rPr>
        <w:t xml:space="preserve">núm. </w:t>
      </w:r>
      <w:r w:rsidRPr="00FD786E">
        <w:rPr>
          <w:lang w:val="es-ES_tradnl"/>
        </w:rPr>
        <w:t>8/2017, por la que amplió el alcance de los delitos contra la autodeterminación sexual previstos en el Código Penal de Macao cuando la víctima es menor de edad, reforzando de esa manera la protección de los niños.</w:t>
      </w:r>
    </w:p>
    <w:p w14:paraId="0B1AB341" w14:textId="77777777" w:rsidR="00FD786E" w:rsidRPr="00FD786E" w:rsidRDefault="00FD786E" w:rsidP="00E56090">
      <w:pPr>
        <w:pStyle w:val="SingleTxtG"/>
        <w:rPr>
          <w:lang w:val="es-ES_tradnl"/>
        </w:rPr>
      </w:pPr>
      <w:r w:rsidRPr="00FD786E">
        <w:rPr>
          <w:lang w:val="es-ES_tradnl"/>
        </w:rPr>
        <w:t>297.</w:t>
      </w:r>
      <w:r w:rsidRPr="00FD786E">
        <w:rPr>
          <w:lang w:val="es-ES_tradnl"/>
        </w:rPr>
        <w:tab/>
        <w:t>Asimismo, se revisaron los párrafos 1, 3 y 4 del artículo 166 del Código Penal de Macao (abusos sexuales a niños). El alcance de las conductas a que se hace referencia en el párrafo 1 se ha ampliado para incluir a todo aquel que incite a una persona menor de 14</w:t>
      </w:r>
      <w:r w:rsidR="00E56090">
        <w:rPr>
          <w:lang w:val="es-ES_tradnl"/>
        </w:rPr>
        <w:t> </w:t>
      </w:r>
      <w:r w:rsidRPr="00FD786E">
        <w:rPr>
          <w:lang w:val="es-ES_tradnl"/>
        </w:rPr>
        <w:t>años a realizar sobre sí misma cualquiera de los actos sexuales descritos (anteriormente, el artículo solo abarcaba los actos sexuales realizados con una persona menor de 14 años o el hecho de incitar a la víctima a realizar esos actos con una tercera persona). También se amplió el ámbito de aplicación del párrafo 3 para incluir no solo a quienes accedan carnalmente por vía vaginal o anal a una persona menor de 14 años, sino también a quienes tengan acceso carnal por vía bucal a un menor de 14 años o introduzcan miembros corporales u objetos en la vagina o el ano de la víctima. Esos actos se castigan con penas de prisión de tres a diez años.</w:t>
      </w:r>
    </w:p>
    <w:p w14:paraId="1A5B7ACA" w14:textId="77777777" w:rsidR="00FD786E" w:rsidRPr="00FD786E" w:rsidRDefault="00FD786E" w:rsidP="00FD786E">
      <w:pPr>
        <w:pStyle w:val="SingleTxtG"/>
        <w:rPr>
          <w:lang w:val="es-ES_tradnl"/>
        </w:rPr>
      </w:pPr>
      <w:r w:rsidRPr="00FD786E">
        <w:rPr>
          <w:lang w:val="es-ES_tradnl"/>
        </w:rPr>
        <w:t>298.</w:t>
      </w:r>
      <w:r w:rsidRPr="00FD786E">
        <w:rPr>
          <w:lang w:val="es-ES_tradnl"/>
        </w:rPr>
        <w:tab/>
        <w:t>Asimismo, se revisó el párrafo 4 b) del artículo 166, relativo a la utilización de niños en la pornografía, y se aprobó una nueva disposición, con arreglo a la cual ese acto se convierte en delito autónomo.</w:t>
      </w:r>
    </w:p>
    <w:p w14:paraId="4282575F" w14:textId="77777777" w:rsidR="00FD786E" w:rsidRPr="00FD786E" w:rsidRDefault="00FD786E" w:rsidP="00FD786E">
      <w:pPr>
        <w:pStyle w:val="SingleTxtG"/>
        <w:rPr>
          <w:lang w:val="es-ES_tradnl"/>
        </w:rPr>
      </w:pPr>
      <w:r w:rsidRPr="00FD786E">
        <w:rPr>
          <w:lang w:val="es-ES_tradnl"/>
        </w:rPr>
        <w:t>299.</w:t>
      </w:r>
      <w:r w:rsidRPr="00FD786E">
        <w:rPr>
          <w:lang w:val="es-ES_tradnl"/>
        </w:rPr>
        <w:tab/>
        <w:t>De conformidad con el artículo 170-A, párrafo 1, del Código Penal de Macao, independientemente de la edad del menor, quien: a) utilice o atraiga a un menor para una actuación pornográfica; b) utilice o atraiga a un menor para una foto, película o grabación pornográfica, independientemente del soporte utilizado; c) produzca, distribuya, venda, importe, exporte o difunda a cualquier título o por cualquier medio o adquiera o posea para tales fines el material antes mencionado será castigado con pena de prisión de uno a cinco años.</w:t>
      </w:r>
    </w:p>
    <w:p w14:paraId="1D5EB600" w14:textId="77777777" w:rsidR="00FD786E" w:rsidRPr="00FD786E" w:rsidRDefault="00FD786E" w:rsidP="00FD786E">
      <w:pPr>
        <w:pStyle w:val="SingleTxtG"/>
        <w:rPr>
          <w:lang w:val="es-ES_tradnl"/>
        </w:rPr>
      </w:pPr>
      <w:r w:rsidRPr="00FD786E">
        <w:rPr>
          <w:lang w:val="es-ES_tradnl"/>
        </w:rPr>
        <w:t>300.</w:t>
      </w:r>
      <w:r w:rsidRPr="00FD786E">
        <w:rPr>
          <w:lang w:val="es-ES_tradnl"/>
        </w:rPr>
        <w:tab/>
        <w:t>Quien transmita, exhiba, proporcione a cualquier título o por cualquier medio o adquiera o posea para esos fines el material antes mencionado será castigado con una pena de prisión de hasta 3 años (artículo 170-A, párrafo 2, del Código Penal de Macao).</w:t>
      </w:r>
    </w:p>
    <w:p w14:paraId="5578D359" w14:textId="77777777" w:rsidR="00FD786E" w:rsidRPr="00FD786E" w:rsidRDefault="00FD786E" w:rsidP="00FD786E">
      <w:pPr>
        <w:pStyle w:val="SingleTxtG"/>
        <w:rPr>
          <w:lang w:val="es-ES_tradnl"/>
        </w:rPr>
      </w:pPr>
      <w:r w:rsidRPr="00FD786E">
        <w:rPr>
          <w:lang w:val="es-ES_tradnl"/>
        </w:rPr>
        <w:t>301.</w:t>
      </w:r>
      <w:r w:rsidRPr="00FD786E">
        <w:rPr>
          <w:lang w:val="es-ES_tradnl"/>
        </w:rPr>
        <w:tab/>
        <w:t>Quienes realicen los actos descritos en los párrafos 1 y 2 como medio de vida o con fines de lucro serán castigados con una pena de prisión de 2 a 8 años y de 1 a 5 años, respectivamente (artículo 170-A, párrafo 3, del Código Penal de Macao).</w:t>
      </w:r>
    </w:p>
    <w:p w14:paraId="1750E3C3" w14:textId="77777777" w:rsidR="00FD786E" w:rsidRPr="00FD786E" w:rsidRDefault="00FD786E" w:rsidP="00FD786E">
      <w:pPr>
        <w:pStyle w:val="SingleTxtG"/>
        <w:rPr>
          <w:lang w:val="es-ES_tradnl"/>
        </w:rPr>
      </w:pPr>
      <w:r w:rsidRPr="00FD786E">
        <w:rPr>
          <w:lang w:val="es-ES_tradnl"/>
        </w:rPr>
        <w:lastRenderedPageBreak/>
        <w:t>302.</w:t>
      </w:r>
      <w:r w:rsidRPr="00FD786E">
        <w:rPr>
          <w:lang w:val="es-ES_tradnl"/>
        </w:rPr>
        <w:tab/>
        <w:t>También se reforzó el delito de prostitución infantil previsto en el artículo 170 del Código Penal de Macao (</w:t>
      </w:r>
      <w:r w:rsidR="00B13690">
        <w:rPr>
          <w:lang w:val="es-ES_tradnl"/>
        </w:rPr>
        <w:t>“</w:t>
      </w:r>
      <w:r w:rsidRPr="00FD786E">
        <w:rPr>
          <w:lang w:val="es-ES_tradnl"/>
        </w:rPr>
        <w:t>Explotación de la prostitución de un menor</w:t>
      </w:r>
      <w:r w:rsidR="00B13690">
        <w:rPr>
          <w:lang w:val="es-ES_tradnl"/>
        </w:rPr>
        <w:t>”</w:t>
      </w:r>
      <w:r w:rsidRPr="00FD786E">
        <w:rPr>
          <w:lang w:val="es-ES_tradnl"/>
        </w:rPr>
        <w:t>) con una nueva disposición.</w:t>
      </w:r>
    </w:p>
    <w:p w14:paraId="153E6EEF" w14:textId="77777777" w:rsidR="00FD786E" w:rsidRPr="00FD786E" w:rsidRDefault="00FD786E" w:rsidP="003F15C0">
      <w:pPr>
        <w:pStyle w:val="SingleTxtG"/>
        <w:spacing w:after="130"/>
        <w:rPr>
          <w:lang w:val="es-ES_tradnl"/>
        </w:rPr>
      </w:pPr>
      <w:r w:rsidRPr="00FD786E">
        <w:rPr>
          <w:lang w:val="es-ES_tradnl"/>
        </w:rPr>
        <w:t>303.</w:t>
      </w:r>
      <w:r w:rsidRPr="00FD786E">
        <w:rPr>
          <w:lang w:val="es-ES_tradnl"/>
        </w:rPr>
        <w:tab/>
        <w:t>El artículo 169-A (relaciones sexuales remuneradas con menores) establece que aquel que realice uno de los actos sexuales descritos con un menor de edad comprendida entre 14 y 18 años a cambio de una remuneración, promesa u otro tipo de retribución del autor o un tercero será castigado con pena de prisión de hasta tres años. Si el acto sexual en cuestión consiste en acceso carnal por vía vaginal, anal o bucal o introducción de miembros corporales u objetos por alguna de las dos primeras vías, el responsable será castigado con pena de prisión de hasta cuatro años.</w:t>
      </w:r>
    </w:p>
    <w:p w14:paraId="1732780E" w14:textId="77777777" w:rsidR="00FD786E" w:rsidRPr="00FD786E" w:rsidRDefault="00FD786E" w:rsidP="003F15C0">
      <w:pPr>
        <w:pStyle w:val="SingleTxtG"/>
        <w:spacing w:after="130"/>
        <w:rPr>
          <w:lang w:val="es-ES_tradnl"/>
        </w:rPr>
      </w:pPr>
      <w:r w:rsidRPr="00FD786E">
        <w:rPr>
          <w:lang w:val="es-ES_tradnl"/>
        </w:rPr>
        <w:t>304.</w:t>
      </w:r>
      <w:r w:rsidRPr="00FD786E">
        <w:rPr>
          <w:lang w:val="es-ES_tradnl"/>
        </w:rPr>
        <w:tab/>
        <w:t>Además de las circunstancias agravantes previstas en el artículo 171 del Código Penal de Macao, en cualquier situación (artículos 166, párrafo 4, 169-A, 170 y 170-A), las penas previstas se aumentarán en un tercio en sus límites mínimos y máximos si la víctima es ascendiente, descendiente, por naturaleza o adopción, o tiene una relación de parentesco de hasta segundo grado con el autor o si la víctima está sujeta a la tutela o curatela del autor (artículo 171, párrafo 1, del Código Penal de Macao). Además, de conformidad con el artículo 173, podrá decretarse la inhabilitación del autor para el ejercicio de la patria potestad, la tutela o la curatela por un período de dos a cinco años.</w:t>
      </w:r>
    </w:p>
    <w:p w14:paraId="06347187" w14:textId="77777777" w:rsidR="00FD786E" w:rsidRPr="00FD786E" w:rsidRDefault="00FD786E" w:rsidP="003F15C0">
      <w:pPr>
        <w:pStyle w:val="SingleTxtG"/>
        <w:spacing w:after="130"/>
        <w:rPr>
          <w:lang w:val="es-ES_tradnl"/>
        </w:rPr>
      </w:pPr>
      <w:r w:rsidRPr="00FD786E">
        <w:rPr>
          <w:lang w:val="es-ES_tradnl"/>
        </w:rPr>
        <w:t>305.</w:t>
      </w:r>
      <w:r w:rsidRPr="00FD786E">
        <w:rPr>
          <w:lang w:val="es-ES_tradnl"/>
        </w:rPr>
        <w:tab/>
        <w:t xml:space="preserve">La utilización de menores en la pornografía también se añadió a la Ley </w:t>
      </w:r>
      <w:r w:rsidR="00CD2C40">
        <w:rPr>
          <w:lang w:val="es-ES_tradnl"/>
        </w:rPr>
        <w:t>núm.</w:t>
      </w:r>
      <w:r w:rsidR="0079292D">
        <w:rPr>
          <w:lang w:val="es-ES_tradnl"/>
        </w:rPr>
        <w:t>  </w:t>
      </w:r>
      <w:r w:rsidRPr="00FD786E">
        <w:rPr>
          <w:lang w:val="es-ES_tradnl"/>
        </w:rPr>
        <w:t>6/97/M, relativa a la delincuencia organizada, de modo que las asociaciones o sociedades secretas pueden ser castigadas por la explotación de una persona menor de edad para fines de prostitución, proxenetismo y pornografía.</w:t>
      </w:r>
    </w:p>
    <w:p w14:paraId="24F4039D" w14:textId="77777777" w:rsidR="00FD786E" w:rsidRPr="00FD786E" w:rsidRDefault="00FD786E" w:rsidP="003F15C0">
      <w:pPr>
        <w:pStyle w:val="SingleTxtG"/>
        <w:spacing w:after="130"/>
        <w:rPr>
          <w:lang w:val="es-ES_tradnl"/>
        </w:rPr>
      </w:pPr>
      <w:r w:rsidRPr="00FD786E">
        <w:rPr>
          <w:lang w:val="es-ES_tradnl"/>
        </w:rPr>
        <w:t>306.</w:t>
      </w:r>
      <w:r w:rsidRPr="00FD786E">
        <w:rPr>
          <w:lang w:val="es-ES_tradnl"/>
        </w:rPr>
        <w:tab/>
        <w:t>La recomendación formulada en el párrafo 12 de las observaciones finales sobre la reclusión nocturna en régimen de aislamiento se aborda en la sección del presente documento relativa al artículo 10 del Pacto.</w:t>
      </w:r>
    </w:p>
    <w:p w14:paraId="403B6105" w14:textId="77777777" w:rsidR="00FD786E" w:rsidRPr="00FD786E" w:rsidRDefault="00FD786E" w:rsidP="003F15C0">
      <w:pPr>
        <w:pStyle w:val="SingleTxtG"/>
        <w:spacing w:after="130"/>
        <w:rPr>
          <w:lang w:val="es-ES_tradnl"/>
        </w:rPr>
      </w:pPr>
      <w:r w:rsidRPr="00FD786E">
        <w:rPr>
          <w:lang w:val="es-ES_tradnl"/>
        </w:rPr>
        <w:t>307.</w:t>
      </w:r>
      <w:r w:rsidRPr="00FD786E">
        <w:rPr>
          <w:lang w:val="es-ES_tradnl"/>
        </w:rPr>
        <w:tab/>
        <w:t>El Gobierno sigue adoptando medidas especialmente destinadas a erradicar el trabajo infantil. El marco jurídico se mantiene inalterado. Se han realizado más inspecciones de trabajo y se han aplicado las sanciones correspondientes.</w:t>
      </w:r>
    </w:p>
    <w:p w14:paraId="4105E57E" w14:textId="77777777" w:rsidR="00FD786E" w:rsidRPr="00FD786E" w:rsidRDefault="00A87B14" w:rsidP="00A87B14">
      <w:pPr>
        <w:pStyle w:val="H23G"/>
        <w:rPr>
          <w:lang w:val="es-ES_tradnl"/>
        </w:rPr>
      </w:pPr>
      <w:r>
        <w:rPr>
          <w:lang w:val="es-ES_tradnl"/>
        </w:rPr>
        <w:tab/>
      </w:r>
      <w:r w:rsidR="00FD786E" w:rsidRPr="00FD786E">
        <w:rPr>
          <w:lang w:val="es-ES_tradnl"/>
        </w:rPr>
        <w:tab/>
        <w:t>Casos de trabajo infantil</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2131"/>
        <w:gridCol w:w="873"/>
        <w:gridCol w:w="873"/>
        <w:gridCol w:w="873"/>
        <w:gridCol w:w="873"/>
        <w:gridCol w:w="873"/>
        <w:gridCol w:w="874"/>
      </w:tblGrid>
      <w:tr w:rsidR="00FD786E" w:rsidRPr="00A87B14" w14:paraId="1D57EECB" w14:textId="77777777" w:rsidTr="00A87B14">
        <w:trPr>
          <w:trHeight w:val="240"/>
          <w:tblHeader/>
        </w:trPr>
        <w:tc>
          <w:tcPr>
            <w:tcW w:w="2131" w:type="dxa"/>
            <w:tcBorders>
              <w:top w:val="single" w:sz="4" w:space="0" w:color="auto"/>
              <w:bottom w:val="single" w:sz="12" w:space="0" w:color="auto"/>
            </w:tcBorders>
            <w:shd w:val="clear" w:color="auto" w:fill="auto"/>
            <w:vAlign w:val="bottom"/>
          </w:tcPr>
          <w:p w14:paraId="1A41E319" w14:textId="77777777" w:rsidR="00FD786E" w:rsidRPr="00A87B14" w:rsidRDefault="00FD786E" w:rsidP="00A87B14">
            <w:pPr>
              <w:pStyle w:val="SingleTxtG"/>
              <w:spacing w:before="80" w:after="80" w:line="200" w:lineRule="exact"/>
              <w:ind w:left="0" w:right="0"/>
              <w:jc w:val="left"/>
              <w:rPr>
                <w:i/>
                <w:sz w:val="16"/>
                <w:lang w:val="es-ES_tradnl"/>
              </w:rPr>
            </w:pPr>
            <w:r w:rsidRPr="00A87B14">
              <w:rPr>
                <w:i/>
                <w:iCs/>
                <w:sz w:val="16"/>
                <w:lang w:val="es-ES_tradnl"/>
              </w:rPr>
              <w:t>Año</w:t>
            </w:r>
          </w:p>
        </w:tc>
        <w:tc>
          <w:tcPr>
            <w:tcW w:w="873" w:type="dxa"/>
            <w:tcBorders>
              <w:top w:val="single" w:sz="4" w:space="0" w:color="auto"/>
              <w:bottom w:val="single" w:sz="12" w:space="0" w:color="auto"/>
            </w:tcBorders>
            <w:shd w:val="clear" w:color="auto" w:fill="auto"/>
            <w:vAlign w:val="bottom"/>
          </w:tcPr>
          <w:p w14:paraId="6CB20521"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2011</w:t>
            </w:r>
          </w:p>
        </w:tc>
        <w:tc>
          <w:tcPr>
            <w:tcW w:w="873" w:type="dxa"/>
            <w:tcBorders>
              <w:top w:val="single" w:sz="4" w:space="0" w:color="auto"/>
              <w:bottom w:val="single" w:sz="12" w:space="0" w:color="auto"/>
            </w:tcBorders>
            <w:shd w:val="clear" w:color="auto" w:fill="auto"/>
            <w:vAlign w:val="bottom"/>
          </w:tcPr>
          <w:p w14:paraId="047BB508"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2012</w:t>
            </w:r>
          </w:p>
        </w:tc>
        <w:tc>
          <w:tcPr>
            <w:tcW w:w="873" w:type="dxa"/>
            <w:tcBorders>
              <w:top w:val="single" w:sz="4" w:space="0" w:color="auto"/>
              <w:bottom w:val="single" w:sz="12" w:space="0" w:color="auto"/>
            </w:tcBorders>
            <w:shd w:val="clear" w:color="auto" w:fill="auto"/>
            <w:vAlign w:val="bottom"/>
          </w:tcPr>
          <w:p w14:paraId="18DCB911"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2013</w:t>
            </w:r>
          </w:p>
        </w:tc>
        <w:tc>
          <w:tcPr>
            <w:tcW w:w="873" w:type="dxa"/>
            <w:tcBorders>
              <w:top w:val="single" w:sz="4" w:space="0" w:color="auto"/>
              <w:bottom w:val="single" w:sz="12" w:space="0" w:color="auto"/>
            </w:tcBorders>
            <w:shd w:val="clear" w:color="auto" w:fill="auto"/>
            <w:vAlign w:val="bottom"/>
          </w:tcPr>
          <w:p w14:paraId="66B48DC0"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2014</w:t>
            </w:r>
          </w:p>
        </w:tc>
        <w:tc>
          <w:tcPr>
            <w:tcW w:w="873" w:type="dxa"/>
            <w:tcBorders>
              <w:top w:val="single" w:sz="4" w:space="0" w:color="auto"/>
              <w:bottom w:val="single" w:sz="12" w:space="0" w:color="auto"/>
            </w:tcBorders>
            <w:shd w:val="clear" w:color="auto" w:fill="auto"/>
            <w:vAlign w:val="bottom"/>
          </w:tcPr>
          <w:p w14:paraId="37AEF104"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2015</w:t>
            </w:r>
          </w:p>
        </w:tc>
        <w:tc>
          <w:tcPr>
            <w:tcW w:w="874" w:type="dxa"/>
            <w:tcBorders>
              <w:top w:val="single" w:sz="4" w:space="0" w:color="auto"/>
              <w:bottom w:val="single" w:sz="12" w:space="0" w:color="auto"/>
            </w:tcBorders>
            <w:shd w:val="clear" w:color="auto" w:fill="auto"/>
            <w:vAlign w:val="bottom"/>
          </w:tcPr>
          <w:p w14:paraId="4D61005E"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2016</w:t>
            </w:r>
          </w:p>
        </w:tc>
      </w:tr>
      <w:tr w:rsidR="00FD786E" w:rsidRPr="00A87B14" w14:paraId="20FFADA5" w14:textId="77777777" w:rsidTr="00A87B14">
        <w:trPr>
          <w:trHeight w:val="240"/>
        </w:trPr>
        <w:tc>
          <w:tcPr>
            <w:tcW w:w="2131" w:type="dxa"/>
            <w:tcBorders>
              <w:top w:val="single" w:sz="12" w:space="0" w:color="auto"/>
            </w:tcBorders>
            <w:shd w:val="clear" w:color="auto" w:fill="auto"/>
          </w:tcPr>
          <w:p w14:paraId="517090A7" w14:textId="77777777" w:rsidR="00FD786E" w:rsidRPr="00A87B14" w:rsidRDefault="00FD786E" w:rsidP="00A87B14">
            <w:pPr>
              <w:pStyle w:val="SingleTxtG"/>
              <w:spacing w:before="40" w:after="40" w:line="220" w:lineRule="exact"/>
              <w:ind w:left="0" w:right="0"/>
              <w:jc w:val="left"/>
              <w:rPr>
                <w:sz w:val="18"/>
                <w:lang w:val="es-ES_tradnl"/>
              </w:rPr>
            </w:pPr>
            <w:r w:rsidRPr="00A87B14">
              <w:rPr>
                <w:sz w:val="18"/>
                <w:lang w:val="es-ES_tradnl"/>
              </w:rPr>
              <w:t>Casos abiertos</w:t>
            </w:r>
          </w:p>
        </w:tc>
        <w:tc>
          <w:tcPr>
            <w:tcW w:w="873" w:type="dxa"/>
            <w:tcBorders>
              <w:top w:val="single" w:sz="12" w:space="0" w:color="auto"/>
            </w:tcBorders>
            <w:shd w:val="clear" w:color="auto" w:fill="auto"/>
            <w:vAlign w:val="bottom"/>
          </w:tcPr>
          <w:p w14:paraId="666A2544"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111</w:t>
            </w:r>
          </w:p>
        </w:tc>
        <w:tc>
          <w:tcPr>
            <w:tcW w:w="873" w:type="dxa"/>
            <w:tcBorders>
              <w:top w:val="single" w:sz="12" w:space="0" w:color="auto"/>
            </w:tcBorders>
            <w:shd w:val="clear" w:color="auto" w:fill="auto"/>
            <w:vAlign w:val="bottom"/>
          </w:tcPr>
          <w:p w14:paraId="1124904D"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75</w:t>
            </w:r>
          </w:p>
        </w:tc>
        <w:tc>
          <w:tcPr>
            <w:tcW w:w="873" w:type="dxa"/>
            <w:tcBorders>
              <w:top w:val="single" w:sz="12" w:space="0" w:color="auto"/>
            </w:tcBorders>
            <w:shd w:val="clear" w:color="auto" w:fill="auto"/>
            <w:vAlign w:val="bottom"/>
          </w:tcPr>
          <w:p w14:paraId="42C09158"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281</w:t>
            </w:r>
          </w:p>
        </w:tc>
        <w:tc>
          <w:tcPr>
            <w:tcW w:w="873" w:type="dxa"/>
            <w:tcBorders>
              <w:top w:val="single" w:sz="12" w:space="0" w:color="auto"/>
            </w:tcBorders>
            <w:shd w:val="clear" w:color="auto" w:fill="auto"/>
            <w:vAlign w:val="bottom"/>
          </w:tcPr>
          <w:p w14:paraId="7094BFB9"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170</w:t>
            </w:r>
          </w:p>
        </w:tc>
        <w:tc>
          <w:tcPr>
            <w:tcW w:w="873" w:type="dxa"/>
            <w:tcBorders>
              <w:top w:val="single" w:sz="12" w:space="0" w:color="auto"/>
            </w:tcBorders>
            <w:shd w:val="clear" w:color="auto" w:fill="auto"/>
            <w:vAlign w:val="bottom"/>
          </w:tcPr>
          <w:p w14:paraId="158C057C"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70</w:t>
            </w:r>
          </w:p>
        </w:tc>
        <w:tc>
          <w:tcPr>
            <w:tcW w:w="874" w:type="dxa"/>
            <w:tcBorders>
              <w:top w:val="single" w:sz="12" w:space="0" w:color="auto"/>
            </w:tcBorders>
            <w:shd w:val="clear" w:color="auto" w:fill="auto"/>
            <w:vAlign w:val="bottom"/>
          </w:tcPr>
          <w:p w14:paraId="37BB2177"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60</w:t>
            </w:r>
          </w:p>
        </w:tc>
      </w:tr>
      <w:tr w:rsidR="00FD786E" w:rsidRPr="00A87B14" w14:paraId="67E60592" w14:textId="77777777" w:rsidTr="00A87B14">
        <w:trPr>
          <w:trHeight w:val="240"/>
        </w:trPr>
        <w:tc>
          <w:tcPr>
            <w:tcW w:w="2131" w:type="dxa"/>
            <w:shd w:val="clear" w:color="auto" w:fill="auto"/>
          </w:tcPr>
          <w:p w14:paraId="0BB55D80" w14:textId="77777777" w:rsidR="00FD786E" w:rsidRPr="00A87B14" w:rsidRDefault="00FD786E" w:rsidP="00A87B14">
            <w:pPr>
              <w:pStyle w:val="SingleTxtG"/>
              <w:spacing w:before="40" w:after="40" w:line="220" w:lineRule="exact"/>
              <w:ind w:left="0" w:right="0"/>
              <w:jc w:val="left"/>
              <w:rPr>
                <w:sz w:val="18"/>
                <w:lang w:val="es-ES_tradnl"/>
              </w:rPr>
            </w:pPr>
            <w:r w:rsidRPr="00A87B14">
              <w:rPr>
                <w:sz w:val="18"/>
                <w:lang w:val="es-ES_tradnl"/>
              </w:rPr>
              <w:t>Trabajadores afectados</w:t>
            </w:r>
          </w:p>
        </w:tc>
        <w:tc>
          <w:tcPr>
            <w:tcW w:w="873" w:type="dxa"/>
            <w:shd w:val="clear" w:color="auto" w:fill="auto"/>
            <w:vAlign w:val="bottom"/>
          </w:tcPr>
          <w:p w14:paraId="47D0A0B6"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150</w:t>
            </w:r>
          </w:p>
        </w:tc>
        <w:tc>
          <w:tcPr>
            <w:tcW w:w="873" w:type="dxa"/>
            <w:shd w:val="clear" w:color="auto" w:fill="auto"/>
            <w:vAlign w:val="bottom"/>
          </w:tcPr>
          <w:p w14:paraId="29B23C36"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143</w:t>
            </w:r>
          </w:p>
        </w:tc>
        <w:tc>
          <w:tcPr>
            <w:tcW w:w="873" w:type="dxa"/>
            <w:shd w:val="clear" w:color="auto" w:fill="auto"/>
            <w:vAlign w:val="bottom"/>
          </w:tcPr>
          <w:p w14:paraId="35BCB22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412</w:t>
            </w:r>
          </w:p>
        </w:tc>
        <w:tc>
          <w:tcPr>
            <w:tcW w:w="873" w:type="dxa"/>
            <w:shd w:val="clear" w:color="auto" w:fill="auto"/>
            <w:vAlign w:val="bottom"/>
          </w:tcPr>
          <w:p w14:paraId="230AF6B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209</w:t>
            </w:r>
          </w:p>
        </w:tc>
        <w:tc>
          <w:tcPr>
            <w:tcW w:w="873" w:type="dxa"/>
            <w:shd w:val="clear" w:color="auto" w:fill="auto"/>
            <w:vAlign w:val="bottom"/>
          </w:tcPr>
          <w:p w14:paraId="76A7393E"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96</w:t>
            </w:r>
          </w:p>
        </w:tc>
        <w:tc>
          <w:tcPr>
            <w:tcW w:w="874" w:type="dxa"/>
            <w:shd w:val="clear" w:color="auto" w:fill="auto"/>
            <w:vAlign w:val="bottom"/>
          </w:tcPr>
          <w:p w14:paraId="084C084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73</w:t>
            </w:r>
          </w:p>
        </w:tc>
      </w:tr>
      <w:tr w:rsidR="00FD786E" w:rsidRPr="00A87B14" w14:paraId="6632D965" w14:textId="77777777" w:rsidTr="00A87B14">
        <w:trPr>
          <w:trHeight w:val="240"/>
        </w:trPr>
        <w:tc>
          <w:tcPr>
            <w:tcW w:w="2131" w:type="dxa"/>
            <w:tcBorders>
              <w:bottom w:val="single" w:sz="12" w:space="0" w:color="auto"/>
            </w:tcBorders>
            <w:shd w:val="clear" w:color="auto" w:fill="auto"/>
          </w:tcPr>
          <w:p w14:paraId="7E70AF51" w14:textId="77777777" w:rsidR="00FD786E" w:rsidRPr="00A87B14" w:rsidRDefault="00FD786E" w:rsidP="00A87B14">
            <w:pPr>
              <w:pStyle w:val="SingleTxtG"/>
              <w:spacing w:before="40" w:after="40" w:line="220" w:lineRule="exact"/>
              <w:ind w:left="0" w:right="0"/>
              <w:jc w:val="left"/>
              <w:rPr>
                <w:sz w:val="18"/>
                <w:lang w:val="es-ES_tradnl"/>
              </w:rPr>
            </w:pPr>
            <w:r w:rsidRPr="00A87B14">
              <w:rPr>
                <w:sz w:val="18"/>
                <w:lang w:val="es-ES_tradnl"/>
              </w:rPr>
              <w:t>Número de temas de queja</w:t>
            </w:r>
          </w:p>
        </w:tc>
        <w:tc>
          <w:tcPr>
            <w:tcW w:w="873" w:type="dxa"/>
            <w:tcBorders>
              <w:bottom w:val="single" w:sz="12" w:space="0" w:color="auto"/>
            </w:tcBorders>
            <w:shd w:val="clear" w:color="auto" w:fill="auto"/>
            <w:vAlign w:val="bottom"/>
          </w:tcPr>
          <w:p w14:paraId="4402AB3D"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242</w:t>
            </w:r>
          </w:p>
        </w:tc>
        <w:tc>
          <w:tcPr>
            <w:tcW w:w="873" w:type="dxa"/>
            <w:tcBorders>
              <w:bottom w:val="single" w:sz="12" w:space="0" w:color="auto"/>
            </w:tcBorders>
            <w:shd w:val="clear" w:color="auto" w:fill="auto"/>
            <w:vAlign w:val="bottom"/>
          </w:tcPr>
          <w:p w14:paraId="357023E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250</w:t>
            </w:r>
          </w:p>
        </w:tc>
        <w:tc>
          <w:tcPr>
            <w:tcW w:w="873" w:type="dxa"/>
            <w:tcBorders>
              <w:bottom w:val="single" w:sz="12" w:space="0" w:color="auto"/>
            </w:tcBorders>
            <w:shd w:val="clear" w:color="auto" w:fill="auto"/>
            <w:vAlign w:val="bottom"/>
          </w:tcPr>
          <w:p w14:paraId="2A1DCEC7"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591</w:t>
            </w:r>
          </w:p>
        </w:tc>
        <w:tc>
          <w:tcPr>
            <w:tcW w:w="873" w:type="dxa"/>
            <w:tcBorders>
              <w:bottom w:val="single" w:sz="12" w:space="0" w:color="auto"/>
            </w:tcBorders>
            <w:shd w:val="clear" w:color="auto" w:fill="auto"/>
            <w:vAlign w:val="bottom"/>
          </w:tcPr>
          <w:p w14:paraId="54925FD0"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262</w:t>
            </w:r>
          </w:p>
        </w:tc>
        <w:tc>
          <w:tcPr>
            <w:tcW w:w="873" w:type="dxa"/>
            <w:tcBorders>
              <w:bottom w:val="single" w:sz="12" w:space="0" w:color="auto"/>
            </w:tcBorders>
            <w:shd w:val="clear" w:color="auto" w:fill="auto"/>
            <w:vAlign w:val="bottom"/>
          </w:tcPr>
          <w:p w14:paraId="0E729F42"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139</w:t>
            </w:r>
          </w:p>
        </w:tc>
        <w:tc>
          <w:tcPr>
            <w:tcW w:w="874" w:type="dxa"/>
            <w:tcBorders>
              <w:bottom w:val="single" w:sz="12" w:space="0" w:color="auto"/>
            </w:tcBorders>
            <w:shd w:val="clear" w:color="auto" w:fill="auto"/>
            <w:vAlign w:val="bottom"/>
          </w:tcPr>
          <w:p w14:paraId="5E5461A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90</w:t>
            </w:r>
          </w:p>
        </w:tc>
      </w:tr>
    </w:tbl>
    <w:p w14:paraId="47CAEB75" w14:textId="77777777" w:rsidR="00FD786E" w:rsidRPr="00A87B14" w:rsidRDefault="00FD786E" w:rsidP="00A87B14">
      <w:pPr>
        <w:pStyle w:val="SingleTxtG"/>
        <w:spacing w:before="120" w:after="240"/>
        <w:ind w:firstLine="170"/>
        <w:jc w:val="left"/>
        <w:rPr>
          <w:sz w:val="18"/>
          <w:szCs w:val="18"/>
          <w:lang w:val="es-ES_tradnl"/>
        </w:rPr>
      </w:pPr>
      <w:r w:rsidRPr="00A87B14">
        <w:rPr>
          <w:i/>
          <w:iCs/>
          <w:sz w:val="18"/>
          <w:szCs w:val="18"/>
          <w:lang w:val="es-ES_tradnl"/>
        </w:rPr>
        <w:t>Fuente</w:t>
      </w:r>
      <w:r w:rsidRPr="006D30FB">
        <w:rPr>
          <w:i/>
          <w:iCs/>
          <w:sz w:val="18"/>
          <w:szCs w:val="18"/>
          <w:lang w:val="es-ES_tradnl"/>
        </w:rPr>
        <w:t>:</w:t>
      </w:r>
      <w:r w:rsidRPr="00A87B14">
        <w:rPr>
          <w:sz w:val="18"/>
          <w:szCs w:val="18"/>
          <w:lang w:val="es-ES_tradnl"/>
        </w:rPr>
        <w:t xml:space="preserve"> Dirección de Asuntos Laborales.</w:t>
      </w:r>
    </w:p>
    <w:p w14:paraId="4EB7B355" w14:textId="77777777" w:rsidR="00FD786E" w:rsidRPr="00FD786E" w:rsidRDefault="00A87B14" w:rsidP="00A87B14">
      <w:pPr>
        <w:pStyle w:val="H23G"/>
        <w:rPr>
          <w:lang w:val="es-ES_tradnl"/>
        </w:rPr>
      </w:pPr>
      <w:r>
        <w:rPr>
          <w:lang w:val="es-ES_tradnl"/>
        </w:rPr>
        <w:tab/>
      </w:r>
      <w:r w:rsidR="00FD786E" w:rsidRPr="00FD786E">
        <w:rPr>
          <w:lang w:val="es-ES_tradnl"/>
        </w:rPr>
        <w:tab/>
        <w:t>Infracciones</w:t>
      </w:r>
    </w:p>
    <w:tbl>
      <w:tblPr>
        <w:tblW w:w="7370" w:type="dxa"/>
        <w:tblInd w:w="1134" w:type="dxa"/>
        <w:tblBorders>
          <w:top w:val="single" w:sz="4" w:space="0" w:color="auto"/>
        </w:tblBorders>
        <w:tblLayout w:type="fixed"/>
        <w:tblCellMar>
          <w:left w:w="4" w:type="dxa"/>
          <w:right w:w="0" w:type="dxa"/>
        </w:tblCellMar>
        <w:tblLook w:val="04A0" w:firstRow="1" w:lastRow="0" w:firstColumn="1" w:lastColumn="0" w:noHBand="0" w:noVBand="1"/>
      </w:tblPr>
      <w:tblGrid>
        <w:gridCol w:w="2131"/>
        <w:gridCol w:w="850"/>
        <w:gridCol w:w="851"/>
        <w:gridCol w:w="917"/>
        <w:gridCol w:w="925"/>
        <w:gridCol w:w="851"/>
        <w:gridCol w:w="845"/>
      </w:tblGrid>
      <w:tr w:rsidR="00FD786E" w:rsidRPr="00A87B14" w14:paraId="3E80348A" w14:textId="77777777" w:rsidTr="005B2DBB">
        <w:trPr>
          <w:trHeight w:val="240"/>
          <w:tblHeader/>
        </w:trPr>
        <w:tc>
          <w:tcPr>
            <w:tcW w:w="2131" w:type="dxa"/>
            <w:tcBorders>
              <w:top w:val="single" w:sz="4" w:space="0" w:color="auto"/>
              <w:bottom w:val="single" w:sz="12" w:space="0" w:color="auto"/>
            </w:tcBorders>
            <w:shd w:val="clear" w:color="auto" w:fill="auto"/>
            <w:vAlign w:val="bottom"/>
          </w:tcPr>
          <w:p w14:paraId="786796D2" w14:textId="77777777" w:rsidR="00FD786E" w:rsidRPr="00A87B14" w:rsidRDefault="00FD786E" w:rsidP="00A87B14">
            <w:pPr>
              <w:pStyle w:val="SingleTxtG"/>
              <w:spacing w:before="80" w:after="80" w:line="200" w:lineRule="exact"/>
              <w:ind w:left="0" w:right="0"/>
              <w:jc w:val="left"/>
              <w:rPr>
                <w:i/>
                <w:sz w:val="16"/>
                <w:lang w:val="es-ES_tradnl"/>
              </w:rPr>
            </w:pPr>
            <w:r w:rsidRPr="00A87B14">
              <w:rPr>
                <w:i/>
                <w:iCs/>
                <w:sz w:val="16"/>
                <w:lang w:val="es-ES_tradnl"/>
              </w:rPr>
              <w:t>Año</w:t>
            </w:r>
          </w:p>
        </w:tc>
        <w:tc>
          <w:tcPr>
            <w:tcW w:w="850" w:type="dxa"/>
            <w:tcBorders>
              <w:top w:val="single" w:sz="4" w:space="0" w:color="auto"/>
              <w:bottom w:val="single" w:sz="12" w:space="0" w:color="auto"/>
            </w:tcBorders>
            <w:shd w:val="clear" w:color="auto" w:fill="auto"/>
            <w:vAlign w:val="bottom"/>
          </w:tcPr>
          <w:p w14:paraId="3911F96A"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2011</w:t>
            </w:r>
          </w:p>
        </w:tc>
        <w:tc>
          <w:tcPr>
            <w:tcW w:w="851" w:type="dxa"/>
            <w:tcBorders>
              <w:top w:val="single" w:sz="4" w:space="0" w:color="auto"/>
              <w:bottom w:val="single" w:sz="12" w:space="0" w:color="auto"/>
            </w:tcBorders>
            <w:shd w:val="clear" w:color="auto" w:fill="auto"/>
            <w:vAlign w:val="bottom"/>
          </w:tcPr>
          <w:p w14:paraId="019A2C8E"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2012</w:t>
            </w:r>
          </w:p>
        </w:tc>
        <w:tc>
          <w:tcPr>
            <w:tcW w:w="917" w:type="dxa"/>
            <w:tcBorders>
              <w:top w:val="single" w:sz="4" w:space="0" w:color="auto"/>
              <w:bottom w:val="single" w:sz="12" w:space="0" w:color="auto"/>
            </w:tcBorders>
            <w:shd w:val="clear" w:color="auto" w:fill="auto"/>
            <w:vAlign w:val="bottom"/>
          </w:tcPr>
          <w:p w14:paraId="12ABFD49"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2013</w:t>
            </w:r>
          </w:p>
        </w:tc>
        <w:tc>
          <w:tcPr>
            <w:tcW w:w="925" w:type="dxa"/>
            <w:tcBorders>
              <w:top w:val="single" w:sz="4" w:space="0" w:color="auto"/>
              <w:bottom w:val="single" w:sz="12" w:space="0" w:color="auto"/>
            </w:tcBorders>
            <w:shd w:val="clear" w:color="auto" w:fill="auto"/>
            <w:vAlign w:val="bottom"/>
          </w:tcPr>
          <w:p w14:paraId="6B2087C0"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2014</w:t>
            </w:r>
          </w:p>
        </w:tc>
        <w:tc>
          <w:tcPr>
            <w:tcW w:w="851" w:type="dxa"/>
            <w:tcBorders>
              <w:top w:val="single" w:sz="4" w:space="0" w:color="auto"/>
              <w:bottom w:val="single" w:sz="12" w:space="0" w:color="auto"/>
            </w:tcBorders>
            <w:shd w:val="clear" w:color="auto" w:fill="auto"/>
            <w:vAlign w:val="bottom"/>
          </w:tcPr>
          <w:p w14:paraId="5A04B8DD"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2015</w:t>
            </w:r>
          </w:p>
        </w:tc>
        <w:tc>
          <w:tcPr>
            <w:tcW w:w="845" w:type="dxa"/>
            <w:tcBorders>
              <w:top w:val="single" w:sz="4" w:space="0" w:color="auto"/>
              <w:bottom w:val="single" w:sz="12" w:space="0" w:color="auto"/>
            </w:tcBorders>
            <w:shd w:val="clear" w:color="auto" w:fill="auto"/>
            <w:vAlign w:val="bottom"/>
          </w:tcPr>
          <w:p w14:paraId="0234CBEF" w14:textId="77777777" w:rsidR="00FD786E" w:rsidRPr="00A87B14" w:rsidRDefault="00FD786E" w:rsidP="00A87B14">
            <w:pPr>
              <w:pStyle w:val="SingleTxtG"/>
              <w:spacing w:before="80" w:after="80" w:line="200" w:lineRule="exact"/>
              <w:ind w:left="57" w:right="28"/>
              <w:jc w:val="right"/>
              <w:rPr>
                <w:i/>
                <w:sz w:val="16"/>
                <w:lang w:val="es-ES_tradnl"/>
              </w:rPr>
            </w:pPr>
            <w:r w:rsidRPr="00A87B14">
              <w:rPr>
                <w:i/>
                <w:sz w:val="16"/>
                <w:lang w:val="es-ES_tradnl"/>
              </w:rPr>
              <w:t>2016</w:t>
            </w:r>
          </w:p>
        </w:tc>
      </w:tr>
      <w:tr w:rsidR="00FD786E" w:rsidRPr="00A87B14" w14:paraId="15ED37B5" w14:textId="77777777" w:rsidTr="005B2DBB">
        <w:trPr>
          <w:trHeight w:val="240"/>
        </w:trPr>
        <w:tc>
          <w:tcPr>
            <w:tcW w:w="2131" w:type="dxa"/>
            <w:tcBorders>
              <w:top w:val="single" w:sz="12" w:space="0" w:color="auto"/>
            </w:tcBorders>
            <w:shd w:val="clear" w:color="auto" w:fill="auto"/>
          </w:tcPr>
          <w:p w14:paraId="576C6C1F" w14:textId="77777777" w:rsidR="00FD786E" w:rsidRPr="00A87B14" w:rsidRDefault="00FD786E" w:rsidP="00A87B14">
            <w:pPr>
              <w:pStyle w:val="SingleTxtG"/>
              <w:spacing w:before="40" w:after="40" w:line="220" w:lineRule="exact"/>
              <w:ind w:left="0" w:right="0"/>
              <w:jc w:val="left"/>
              <w:rPr>
                <w:sz w:val="18"/>
                <w:lang w:val="es-ES_tradnl"/>
              </w:rPr>
            </w:pPr>
            <w:r w:rsidRPr="00A87B14">
              <w:rPr>
                <w:sz w:val="18"/>
                <w:lang w:val="es-ES_tradnl"/>
              </w:rPr>
              <w:t>Infracciones</w:t>
            </w:r>
          </w:p>
        </w:tc>
        <w:tc>
          <w:tcPr>
            <w:tcW w:w="850" w:type="dxa"/>
            <w:tcBorders>
              <w:top w:val="single" w:sz="12" w:space="0" w:color="auto"/>
            </w:tcBorders>
            <w:shd w:val="clear" w:color="auto" w:fill="auto"/>
            <w:vAlign w:val="bottom"/>
          </w:tcPr>
          <w:p w14:paraId="757CD7DF"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129</w:t>
            </w:r>
          </w:p>
        </w:tc>
        <w:tc>
          <w:tcPr>
            <w:tcW w:w="851" w:type="dxa"/>
            <w:tcBorders>
              <w:top w:val="single" w:sz="12" w:space="0" w:color="auto"/>
            </w:tcBorders>
            <w:shd w:val="clear" w:color="auto" w:fill="auto"/>
            <w:vAlign w:val="bottom"/>
          </w:tcPr>
          <w:p w14:paraId="5172747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141</w:t>
            </w:r>
          </w:p>
        </w:tc>
        <w:tc>
          <w:tcPr>
            <w:tcW w:w="917" w:type="dxa"/>
            <w:tcBorders>
              <w:top w:val="single" w:sz="12" w:space="0" w:color="auto"/>
            </w:tcBorders>
            <w:shd w:val="clear" w:color="auto" w:fill="auto"/>
            <w:vAlign w:val="bottom"/>
          </w:tcPr>
          <w:p w14:paraId="2EEA7C74"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282</w:t>
            </w:r>
          </w:p>
        </w:tc>
        <w:tc>
          <w:tcPr>
            <w:tcW w:w="925" w:type="dxa"/>
            <w:tcBorders>
              <w:top w:val="single" w:sz="12" w:space="0" w:color="auto"/>
            </w:tcBorders>
            <w:shd w:val="clear" w:color="auto" w:fill="auto"/>
            <w:vAlign w:val="bottom"/>
          </w:tcPr>
          <w:p w14:paraId="74B540B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146</w:t>
            </w:r>
          </w:p>
        </w:tc>
        <w:tc>
          <w:tcPr>
            <w:tcW w:w="851" w:type="dxa"/>
            <w:tcBorders>
              <w:top w:val="single" w:sz="12" w:space="0" w:color="auto"/>
            </w:tcBorders>
            <w:shd w:val="clear" w:color="auto" w:fill="auto"/>
            <w:vAlign w:val="bottom"/>
          </w:tcPr>
          <w:p w14:paraId="68806666"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57</w:t>
            </w:r>
          </w:p>
        </w:tc>
        <w:tc>
          <w:tcPr>
            <w:tcW w:w="845" w:type="dxa"/>
            <w:tcBorders>
              <w:top w:val="single" w:sz="12" w:space="0" w:color="auto"/>
            </w:tcBorders>
            <w:shd w:val="clear" w:color="auto" w:fill="auto"/>
            <w:vAlign w:val="bottom"/>
          </w:tcPr>
          <w:p w14:paraId="20E540A2"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42</w:t>
            </w:r>
          </w:p>
        </w:tc>
      </w:tr>
      <w:tr w:rsidR="00FD786E" w:rsidRPr="00A87B14" w14:paraId="7FF9A824" w14:textId="77777777" w:rsidTr="005B2DBB">
        <w:trPr>
          <w:trHeight w:val="240"/>
        </w:trPr>
        <w:tc>
          <w:tcPr>
            <w:tcW w:w="2131" w:type="dxa"/>
            <w:shd w:val="clear" w:color="auto" w:fill="auto"/>
          </w:tcPr>
          <w:p w14:paraId="487EDEB7" w14:textId="77777777" w:rsidR="00FD786E" w:rsidRPr="00A87B14" w:rsidRDefault="00FD786E" w:rsidP="00A87B14">
            <w:pPr>
              <w:pStyle w:val="SingleTxtG"/>
              <w:spacing w:before="40" w:after="40" w:line="220" w:lineRule="exact"/>
              <w:ind w:left="0" w:right="0"/>
              <w:jc w:val="left"/>
              <w:rPr>
                <w:sz w:val="18"/>
                <w:lang w:val="es-ES_tradnl"/>
              </w:rPr>
            </w:pPr>
            <w:r w:rsidRPr="00A87B14">
              <w:rPr>
                <w:sz w:val="18"/>
                <w:lang w:val="es-ES_tradnl"/>
              </w:rPr>
              <w:t>Comprobadas</w:t>
            </w:r>
          </w:p>
        </w:tc>
        <w:tc>
          <w:tcPr>
            <w:tcW w:w="850" w:type="dxa"/>
            <w:shd w:val="clear" w:color="auto" w:fill="auto"/>
            <w:vAlign w:val="bottom"/>
          </w:tcPr>
          <w:p w14:paraId="4632E2A7"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40</w:t>
            </w:r>
          </w:p>
        </w:tc>
        <w:tc>
          <w:tcPr>
            <w:tcW w:w="851" w:type="dxa"/>
            <w:shd w:val="clear" w:color="auto" w:fill="auto"/>
            <w:vAlign w:val="bottom"/>
          </w:tcPr>
          <w:p w14:paraId="292E082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14</w:t>
            </w:r>
          </w:p>
        </w:tc>
        <w:tc>
          <w:tcPr>
            <w:tcW w:w="917" w:type="dxa"/>
            <w:shd w:val="clear" w:color="auto" w:fill="auto"/>
            <w:vAlign w:val="bottom"/>
          </w:tcPr>
          <w:p w14:paraId="65FB475C"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61</w:t>
            </w:r>
          </w:p>
        </w:tc>
        <w:tc>
          <w:tcPr>
            <w:tcW w:w="925" w:type="dxa"/>
            <w:shd w:val="clear" w:color="auto" w:fill="auto"/>
            <w:vAlign w:val="bottom"/>
          </w:tcPr>
          <w:p w14:paraId="73ED7F0B"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11</w:t>
            </w:r>
          </w:p>
        </w:tc>
        <w:tc>
          <w:tcPr>
            <w:tcW w:w="851" w:type="dxa"/>
            <w:shd w:val="clear" w:color="auto" w:fill="auto"/>
            <w:vAlign w:val="bottom"/>
          </w:tcPr>
          <w:p w14:paraId="792FB50A"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27</w:t>
            </w:r>
          </w:p>
        </w:tc>
        <w:tc>
          <w:tcPr>
            <w:tcW w:w="845" w:type="dxa"/>
            <w:shd w:val="clear" w:color="auto" w:fill="auto"/>
            <w:vAlign w:val="bottom"/>
          </w:tcPr>
          <w:p w14:paraId="36413E23"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7</w:t>
            </w:r>
          </w:p>
        </w:tc>
      </w:tr>
      <w:tr w:rsidR="00FD786E" w:rsidRPr="00A87B14" w14:paraId="7DC9B228" w14:textId="77777777" w:rsidTr="005B2DBB">
        <w:trPr>
          <w:trHeight w:val="240"/>
        </w:trPr>
        <w:tc>
          <w:tcPr>
            <w:tcW w:w="2131" w:type="dxa"/>
            <w:shd w:val="clear" w:color="auto" w:fill="auto"/>
          </w:tcPr>
          <w:p w14:paraId="27B46EB5" w14:textId="77777777" w:rsidR="00FD786E" w:rsidRPr="00A87B14" w:rsidRDefault="00FD786E" w:rsidP="00A87B14">
            <w:pPr>
              <w:pStyle w:val="SingleTxtG"/>
              <w:spacing w:before="40" w:after="40" w:line="220" w:lineRule="exact"/>
              <w:ind w:left="0" w:right="0"/>
              <w:jc w:val="left"/>
              <w:rPr>
                <w:sz w:val="18"/>
                <w:lang w:val="es-ES_tradnl"/>
              </w:rPr>
            </w:pPr>
            <w:r w:rsidRPr="00A87B14">
              <w:rPr>
                <w:sz w:val="18"/>
                <w:lang w:val="es-ES_tradnl"/>
              </w:rPr>
              <w:t>No comprobadas</w:t>
            </w:r>
          </w:p>
        </w:tc>
        <w:tc>
          <w:tcPr>
            <w:tcW w:w="850" w:type="dxa"/>
            <w:shd w:val="clear" w:color="auto" w:fill="auto"/>
            <w:vAlign w:val="bottom"/>
          </w:tcPr>
          <w:p w14:paraId="5007D28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89</w:t>
            </w:r>
          </w:p>
        </w:tc>
        <w:tc>
          <w:tcPr>
            <w:tcW w:w="851" w:type="dxa"/>
            <w:shd w:val="clear" w:color="auto" w:fill="auto"/>
            <w:vAlign w:val="bottom"/>
          </w:tcPr>
          <w:p w14:paraId="57241E11"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127</w:t>
            </w:r>
          </w:p>
        </w:tc>
        <w:tc>
          <w:tcPr>
            <w:tcW w:w="917" w:type="dxa"/>
            <w:shd w:val="clear" w:color="auto" w:fill="auto"/>
            <w:vAlign w:val="bottom"/>
          </w:tcPr>
          <w:p w14:paraId="1FA265A4"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221</w:t>
            </w:r>
          </w:p>
        </w:tc>
        <w:tc>
          <w:tcPr>
            <w:tcW w:w="925" w:type="dxa"/>
            <w:shd w:val="clear" w:color="auto" w:fill="auto"/>
            <w:vAlign w:val="bottom"/>
          </w:tcPr>
          <w:p w14:paraId="34221AE6"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135</w:t>
            </w:r>
          </w:p>
        </w:tc>
        <w:tc>
          <w:tcPr>
            <w:tcW w:w="851" w:type="dxa"/>
            <w:shd w:val="clear" w:color="auto" w:fill="auto"/>
            <w:vAlign w:val="bottom"/>
          </w:tcPr>
          <w:p w14:paraId="1B6EA6A0"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30</w:t>
            </w:r>
          </w:p>
        </w:tc>
        <w:tc>
          <w:tcPr>
            <w:tcW w:w="845" w:type="dxa"/>
            <w:shd w:val="clear" w:color="auto" w:fill="auto"/>
            <w:vAlign w:val="bottom"/>
          </w:tcPr>
          <w:p w14:paraId="7EFAFD05"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30</w:t>
            </w:r>
          </w:p>
        </w:tc>
      </w:tr>
      <w:tr w:rsidR="00FD786E" w:rsidRPr="00A87B14" w14:paraId="70A138FB" w14:textId="77777777" w:rsidTr="005B2DBB">
        <w:trPr>
          <w:trHeight w:val="240"/>
        </w:trPr>
        <w:tc>
          <w:tcPr>
            <w:tcW w:w="2131" w:type="dxa"/>
            <w:tcBorders>
              <w:bottom w:val="single" w:sz="12" w:space="0" w:color="auto"/>
            </w:tcBorders>
            <w:shd w:val="clear" w:color="auto" w:fill="auto"/>
          </w:tcPr>
          <w:p w14:paraId="3DC4A6C9" w14:textId="77777777" w:rsidR="00FD786E" w:rsidRPr="00A87B14" w:rsidRDefault="00FD786E" w:rsidP="00A87B14">
            <w:pPr>
              <w:pStyle w:val="SingleTxtG"/>
              <w:spacing w:before="40" w:after="40" w:line="220" w:lineRule="exact"/>
              <w:ind w:left="0" w:right="0"/>
              <w:jc w:val="left"/>
              <w:rPr>
                <w:sz w:val="18"/>
                <w:lang w:val="es-ES_tradnl"/>
              </w:rPr>
            </w:pPr>
            <w:r w:rsidRPr="00A87B14">
              <w:rPr>
                <w:sz w:val="18"/>
                <w:lang w:val="es-ES_tradnl"/>
              </w:rPr>
              <w:t>Bajo investigación</w:t>
            </w:r>
          </w:p>
        </w:tc>
        <w:tc>
          <w:tcPr>
            <w:tcW w:w="850" w:type="dxa"/>
            <w:tcBorders>
              <w:bottom w:val="single" w:sz="12" w:space="0" w:color="auto"/>
            </w:tcBorders>
            <w:shd w:val="clear" w:color="auto" w:fill="auto"/>
            <w:vAlign w:val="bottom"/>
          </w:tcPr>
          <w:p w14:paraId="3C3F4968"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0</w:t>
            </w:r>
          </w:p>
        </w:tc>
        <w:tc>
          <w:tcPr>
            <w:tcW w:w="851" w:type="dxa"/>
            <w:tcBorders>
              <w:bottom w:val="single" w:sz="12" w:space="0" w:color="auto"/>
            </w:tcBorders>
            <w:shd w:val="clear" w:color="auto" w:fill="auto"/>
            <w:vAlign w:val="bottom"/>
          </w:tcPr>
          <w:p w14:paraId="62EFF332"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0</w:t>
            </w:r>
          </w:p>
        </w:tc>
        <w:tc>
          <w:tcPr>
            <w:tcW w:w="917" w:type="dxa"/>
            <w:tcBorders>
              <w:bottom w:val="single" w:sz="12" w:space="0" w:color="auto"/>
            </w:tcBorders>
            <w:shd w:val="clear" w:color="auto" w:fill="auto"/>
            <w:vAlign w:val="bottom"/>
          </w:tcPr>
          <w:p w14:paraId="2A51ABE4"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0</w:t>
            </w:r>
          </w:p>
        </w:tc>
        <w:tc>
          <w:tcPr>
            <w:tcW w:w="925" w:type="dxa"/>
            <w:tcBorders>
              <w:bottom w:val="single" w:sz="12" w:space="0" w:color="auto"/>
            </w:tcBorders>
            <w:shd w:val="clear" w:color="auto" w:fill="auto"/>
            <w:vAlign w:val="bottom"/>
          </w:tcPr>
          <w:p w14:paraId="1A3C24CB"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0</w:t>
            </w:r>
          </w:p>
        </w:tc>
        <w:tc>
          <w:tcPr>
            <w:tcW w:w="851" w:type="dxa"/>
            <w:tcBorders>
              <w:bottom w:val="single" w:sz="12" w:space="0" w:color="auto"/>
            </w:tcBorders>
            <w:shd w:val="clear" w:color="auto" w:fill="auto"/>
            <w:vAlign w:val="bottom"/>
          </w:tcPr>
          <w:p w14:paraId="105C46DB"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0</w:t>
            </w:r>
          </w:p>
        </w:tc>
        <w:tc>
          <w:tcPr>
            <w:tcW w:w="845" w:type="dxa"/>
            <w:tcBorders>
              <w:bottom w:val="single" w:sz="12" w:space="0" w:color="auto"/>
            </w:tcBorders>
            <w:shd w:val="clear" w:color="auto" w:fill="auto"/>
            <w:vAlign w:val="bottom"/>
          </w:tcPr>
          <w:p w14:paraId="3F17017F" w14:textId="77777777" w:rsidR="00FD786E" w:rsidRPr="00A87B14" w:rsidRDefault="00FD786E" w:rsidP="00A87B14">
            <w:pPr>
              <w:pStyle w:val="SingleTxtG"/>
              <w:spacing w:before="40" w:after="40" w:line="220" w:lineRule="exact"/>
              <w:ind w:left="57" w:right="28"/>
              <w:jc w:val="right"/>
              <w:rPr>
                <w:sz w:val="18"/>
                <w:lang w:val="es-ES_tradnl"/>
              </w:rPr>
            </w:pPr>
            <w:r w:rsidRPr="00A87B14">
              <w:rPr>
                <w:sz w:val="18"/>
                <w:lang w:val="es-ES_tradnl"/>
              </w:rPr>
              <w:t>5</w:t>
            </w:r>
          </w:p>
        </w:tc>
      </w:tr>
    </w:tbl>
    <w:p w14:paraId="7413D8D6" w14:textId="77777777" w:rsidR="00FD786E" w:rsidRPr="006D30FB" w:rsidRDefault="00FD786E" w:rsidP="006D30FB">
      <w:pPr>
        <w:pStyle w:val="SingleTxtG"/>
        <w:spacing w:before="120" w:after="240"/>
        <w:ind w:firstLine="170"/>
        <w:jc w:val="left"/>
        <w:rPr>
          <w:sz w:val="18"/>
          <w:szCs w:val="18"/>
          <w:lang w:val="es-ES_tradnl"/>
        </w:rPr>
      </w:pPr>
      <w:r w:rsidRPr="006D30FB">
        <w:rPr>
          <w:i/>
          <w:iCs/>
          <w:sz w:val="18"/>
          <w:szCs w:val="18"/>
          <w:lang w:val="es-ES_tradnl"/>
        </w:rPr>
        <w:t>Fuente:</w:t>
      </w:r>
      <w:r w:rsidRPr="006D30FB">
        <w:rPr>
          <w:sz w:val="18"/>
          <w:szCs w:val="18"/>
          <w:lang w:val="es-ES_tradnl"/>
        </w:rPr>
        <w:t xml:space="preserve"> Dirección de Asuntos Laborales.</w:t>
      </w:r>
    </w:p>
    <w:p w14:paraId="38727A0F" w14:textId="77777777" w:rsidR="00FD786E" w:rsidRPr="00FD786E" w:rsidRDefault="00FD786E" w:rsidP="00FD786E">
      <w:pPr>
        <w:pStyle w:val="SingleTxtG"/>
        <w:rPr>
          <w:lang w:val="es-ES_tradnl"/>
        </w:rPr>
      </w:pPr>
      <w:r w:rsidRPr="00FD786E">
        <w:rPr>
          <w:lang w:val="es-ES_tradnl"/>
        </w:rPr>
        <w:t>308.</w:t>
      </w:r>
      <w:r w:rsidRPr="00FD786E">
        <w:rPr>
          <w:lang w:val="es-ES_tradnl"/>
        </w:rPr>
        <w:tab/>
        <w:t>La mayoría de los casos se referían al empleo de menores sin que se cumplieran los requisitos, sin certificado médico o sin autorización escrita del representante legal.</w:t>
      </w:r>
    </w:p>
    <w:p w14:paraId="1AC17615" w14:textId="77777777" w:rsidR="00FD786E" w:rsidRPr="00FD786E" w:rsidRDefault="006D30FB" w:rsidP="0079292D">
      <w:pPr>
        <w:pStyle w:val="H23G"/>
        <w:rPr>
          <w:lang w:val="es-ES_tradnl"/>
        </w:rPr>
      </w:pPr>
      <w:r>
        <w:rPr>
          <w:lang w:val="es-ES_tradnl"/>
        </w:rPr>
        <w:lastRenderedPageBreak/>
        <w:tab/>
      </w:r>
      <w:r w:rsidR="00FD786E" w:rsidRPr="00FD786E">
        <w:rPr>
          <w:lang w:val="es-ES_tradnl"/>
        </w:rPr>
        <w:tab/>
        <w:t>Infracciones administrativas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850"/>
        <w:gridCol w:w="851"/>
        <w:gridCol w:w="992"/>
        <w:gridCol w:w="896"/>
        <w:gridCol w:w="827"/>
        <w:gridCol w:w="827"/>
      </w:tblGrid>
      <w:tr w:rsidR="00FD786E" w:rsidRPr="006D30FB" w14:paraId="6EA36925" w14:textId="77777777" w:rsidTr="005B2DBB">
        <w:trPr>
          <w:trHeight w:val="240"/>
          <w:tblHeader/>
        </w:trPr>
        <w:tc>
          <w:tcPr>
            <w:tcW w:w="2127" w:type="dxa"/>
            <w:tcBorders>
              <w:top w:val="single" w:sz="4" w:space="0" w:color="auto"/>
              <w:bottom w:val="single" w:sz="12" w:space="0" w:color="auto"/>
            </w:tcBorders>
            <w:shd w:val="clear" w:color="auto" w:fill="auto"/>
            <w:vAlign w:val="bottom"/>
          </w:tcPr>
          <w:p w14:paraId="0ADBB4EF" w14:textId="77777777" w:rsidR="00FD786E" w:rsidRPr="006D30FB" w:rsidRDefault="00FD786E" w:rsidP="0079292D">
            <w:pPr>
              <w:pStyle w:val="SingleTxtG"/>
              <w:keepNext/>
              <w:keepLines/>
              <w:spacing w:before="80" w:after="80" w:line="200" w:lineRule="exact"/>
              <w:ind w:left="0" w:right="0"/>
              <w:jc w:val="left"/>
              <w:rPr>
                <w:i/>
                <w:sz w:val="16"/>
                <w:lang w:val="es-ES_tradnl"/>
              </w:rPr>
            </w:pPr>
            <w:r w:rsidRPr="006D30FB">
              <w:rPr>
                <w:i/>
                <w:iCs/>
                <w:sz w:val="16"/>
                <w:lang w:val="es-ES_tradnl"/>
              </w:rPr>
              <w:t>Año</w:t>
            </w:r>
          </w:p>
        </w:tc>
        <w:tc>
          <w:tcPr>
            <w:tcW w:w="850" w:type="dxa"/>
            <w:tcBorders>
              <w:top w:val="single" w:sz="4" w:space="0" w:color="auto"/>
              <w:bottom w:val="single" w:sz="12" w:space="0" w:color="auto"/>
            </w:tcBorders>
            <w:shd w:val="clear" w:color="auto" w:fill="auto"/>
            <w:vAlign w:val="bottom"/>
          </w:tcPr>
          <w:p w14:paraId="29B8FC3C" w14:textId="77777777" w:rsidR="00FD786E" w:rsidRPr="006D30FB" w:rsidRDefault="00FD786E" w:rsidP="0079292D">
            <w:pPr>
              <w:pStyle w:val="SingleTxtG"/>
              <w:keepNext/>
              <w:keepLines/>
              <w:spacing w:before="80" w:after="80" w:line="200" w:lineRule="exact"/>
              <w:ind w:left="57" w:right="28"/>
              <w:jc w:val="right"/>
              <w:rPr>
                <w:i/>
                <w:sz w:val="16"/>
                <w:lang w:val="es-ES_tradnl"/>
              </w:rPr>
            </w:pPr>
            <w:r w:rsidRPr="006D30FB">
              <w:rPr>
                <w:i/>
                <w:sz w:val="16"/>
                <w:lang w:val="es-ES_tradnl"/>
              </w:rPr>
              <w:t>2011</w:t>
            </w:r>
          </w:p>
        </w:tc>
        <w:tc>
          <w:tcPr>
            <w:tcW w:w="851" w:type="dxa"/>
            <w:tcBorders>
              <w:top w:val="single" w:sz="4" w:space="0" w:color="auto"/>
              <w:bottom w:val="single" w:sz="12" w:space="0" w:color="auto"/>
            </w:tcBorders>
            <w:shd w:val="clear" w:color="auto" w:fill="auto"/>
            <w:vAlign w:val="bottom"/>
          </w:tcPr>
          <w:p w14:paraId="38B1413F" w14:textId="77777777" w:rsidR="00FD786E" w:rsidRPr="006D30FB" w:rsidRDefault="00FD786E" w:rsidP="0079292D">
            <w:pPr>
              <w:pStyle w:val="SingleTxtG"/>
              <w:keepNext/>
              <w:keepLines/>
              <w:spacing w:before="80" w:after="80" w:line="200" w:lineRule="exact"/>
              <w:ind w:left="57" w:right="28"/>
              <w:jc w:val="right"/>
              <w:rPr>
                <w:i/>
                <w:sz w:val="16"/>
                <w:lang w:val="es-ES_tradnl"/>
              </w:rPr>
            </w:pPr>
            <w:r w:rsidRPr="006D30FB">
              <w:rPr>
                <w:i/>
                <w:sz w:val="16"/>
                <w:lang w:val="es-ES_tradnl"/>
              </w:rPr>
              <w:t>2012</w:t>
            </w:r>
          </w:p>
        </w:tc>
        <w:tc>
          <w:tcPr>
            <w:tcW w:w="992" w:type="dxa"/>
            <w:tcBorders>
              <w:top w:val="single" w:sz="4" w:space="0" w:color="auto"/>
              <w:bottom w:val="single" w:sz="12" w:space="0" w:color="auto"/>
            </w:tcBorders>
            <w:shd w:val="clear" w:color="auto" w:fill="auto"/>
            <w:vAlign w:val="bottom"/>
          </w:tcPr>
          <w:p w14:paraId="0320D140" w14:textId="77777777" w:rsidR="00FD786E" w:rsidRPr="006D30FB" w:rsidRDefault="00FD786E" w:rsidP="0079292D">
            <w:pPr>
              <w:pStyle w:val="SingleTxtG"/>
              <w:keepNext/>
              <w:keepLines/>
              <w:spacing w:before="80" w:after="80" w:line="200" w:lineRule="exact"/>
              <w:ind w:left="57" w:right="28"/>
              <w:jc w:val="right"/>
              <w:rPr>
                <w:i/>
                <w:sz w:val="16"/>
                <w:lang w:val="es-ES_tradnl"/>
              </w:rPr>
            </w:pPr>
            <w:r w:rsidRPr="006D30FB">
              <w:rPr>
                <w:i/>
                <w:sz w:val="16"/>
                <w:lang w:val="es-ES_tradnl"/>
              </w:rPr>
              <w:t>2013</w:t>
            </w:r>
          </w:p>
        </w:tc>
        <w:tc>
          <w:tcPr>
            <w:tcW w:w="896" w:type="dxa"/>
            <w:tcBorders>
              <w:top w:val="single" w:sz="4" w:space="0" w:color="auto"/>
              <w:bottom w:val="single" w:sz="12" w:space="0" w:color="auto"/>
            </w:tcBorders>
            <w:shd w:val="clear" w:color="auto" w:fill="auto"/>
            <w:vAlign w:val="bottom"/>
          </w:tcPr>
          <w:p w14:paraId="1D08430B" w14:textId="77777777" w:rsidR="00FD786E" w:rsidRPr="006D30FB" w:rsidRDefault="00FD786E" w:rsidP="0079292D">
            <w:pPr>
              <w:pStyle w:val="SingleTxtG"/>
              <w:keepNext/>
              <w:keepLines/>
              <w:spacing w:before="80" w:after="80" w:line="200" w:lineRule="exact"/>
              <w:ind w:left="57" w:right="28"/>
              <w:jc w:val="right"/>
              <w:rPr>
                <w:i/>
                <w:sz w:val="16"/>
                <w:lang w:val="es-ES_tradnl"/>
              </w:rPr>
            </w:pPr>
            <w:r w:rsidRPr="006D30FB">
              <w:rPr>
                <w:i/>
                <w:sz w:val="16"/>
                <w:lang w:val="es-ES_tradnl"/>
              </w:rPr>
              <w:t>2014</w:t>
            </w:r>
          </w:p>
        </w:tc>
        <w:tc>
          <w:tcPr>
            <w:tcW w:w="827" w:type="dxa"/>
            <w:tcBorders>
              <w:top w:val="single" w:sz="4" w:space="0" w:color="auto"/>
              <w:bottom w:val="single" w:sz="12" w:space="0" w:color="auto"/>
            </w:tcBorders>
            <w:shd w:val="clear" w:color="auto" w:fill="auto"/>
            <w:vAlign w:val="bottom"/>
          </w:tcPr>
          <w:p w14:paraId="6100B8B7" w14:textId="77777777" w:rsidR="00FD786E" w:rsidRPr="006D30FB" w:rsidRDefault="00FD786E" w:rsidP="0079292D">
            <w:pPr>
              <w:pStyle w:val="SingleTxtG"/>
              <w:keepNext/>
              <w:keepLines/>
              <w:spacing w:before="80" w:after="80" w:line="200" w:lineRule="exact"/>
              <w:ind w:left="57" w:right="28"/>
              <w:jc w:val="right"/>
              <w:rPr>
                <w:i/>
                <w:sz w:val="16"/>
                <w:lang w:val="es-ES_tradnl"/>
              </w:rPr>
            </w:pPr>
            <w:r w:rsidRPr="006D30FB">
              <w:rPr>
                <w:i/>
                <w:sz w:val="16"/>
                <w:lang w:val="es-ES_tradnl"/>
              </w:rPr>
              <w:t>2015</w:t>
            </w:r>
          </w:p>
        </w:tc>
        <w:tc>
          <w:tcPr>
            <w:tcW w:w="827" w:type="dxa"/>
            <w:tcBorders>
              <w:top w:val="single" w:sz="4" w:space="0" w:color="auto"/>
              <w:bottom w:val="single" w:sz="12" w:space="0" w:color="auto"/>
            </w:tcBorders>
            <w:shd w:val="clear" w:color="auto" w:fill="auto"/>
            <w:vAlign w:val="bottom"/>
          </w:tcPr>
          <w:p w14:paraId="73BB2C67" w14:textId="77777777" w:rsidR="00FD786E" w:rsidRPr="006D30FB" w:rsidRDefault="00FD786E" w:rsidP="0079292D">
            <w:pPr>
              <w:pStyle w:val="SingleTxtG"/>
              <w:keepNext/>
              <w:keepLines/>
              <w:spacing w:before="80" w:after="80" w:line="200" w:lineRule="exact"/>
              <w:ind w:left="57" w:right="28"/>
              <w:jc w:val="right"/>
              <w:rPr>
                <w:i/>
                <w:sz w:val="16"/>
                <w:lang w:val="es-ES_tradnl"/>
              </w:rPr>
            </w:pPr>
            <w:r w:rsidRPr="006D30FB">
              <w:rPr>
                <w:i/>
                <w:sz w:val="16"/>
                <w:lang w:val="es-ES_tradnl"/>
              </w:rPr>
              <w:t>2016</w:t>
            </w:r>
          </w:p>
        </w:tc>
      </w:tr>
      <w:tr w:rsidR="00FD786E" w:rsidRPr="006D30FB" w14:paraId="7E211617" w14:textId="77777777" w:rsidTr="005B2DBB">
        <w:trPr>
          <w:trHeight w:val="240"/>
        </w:trPr>
        <w:tc>
          <w:tcPr>
            <w:tcW w:w="2127" w:type="dxa"/>
            <w:tcBorders>
              <w:top w:val="single" w:sz="12" w:space="0" w:color="auto"/>
            </w:tcBorders>
            <w:shd w:val="clear" w:color="auto" w:fill="auto"/>
          </w:tcPr>
          <w:p w14:paraId="0E05A8DB" w14:textId="77777777" w:rsidR="00FD786E" w:rsidRPr="006D30FB" w:rsidRDefault="00FD786E" w:rsidP="0079292D">
            <w:pPr>
              <w:pStyle w:val="SingleTxtG"/>
              <w:keepNext/>
              <w:keepLines/>
              <w:spacing w:before="40" w:after="40" w:line="220" w:lineRule="exact"/>
              <w:ind w:left="0" w:right="0"/>
              <w:jc w:val="left"/>
              <w:rPr>
                <w:sz w:val="18"/>
                <w:lang w:val="es-ES_tradnl"/>
              </w:rPr>
            </w:pPr>
            <w:r w:rsidRPr="006D30FB">
              <w:rPr>
                <w:sz w:val="18"/>
                <w:lang w:val="es-ES_tradnl"/>
              </w:rPr>
              <w:t>Infracción administrativa</w:t>
            </w:r>
          </w:p>
        </w:tc>
        <w:tc>
          <w:tcPr>
            <w:tcW w:w="850" w:type="dxa"/>
            <w:tcBorders>
              <w:top w:val="single" w:sz="12" w:space="0" w:color="auto"/>
            </w:tcBorders>
            <w:shd w:val="clear" w:color="auto" w:fill="auto"/>
            <w:vAlign w:val="bottom"/>
          </w:tcPr>
          <w:p w14:paraId="0A2B8924" w14:textId="77777777" w:rsidR="00FD786E" w:rsidRPr="006D30FB" w:rsidRDefault="00FD786E" w:rsidP="0079292D">
            <w:pPr>
              <w:pStyle w:val="SingleTxtG"/>
              <w:keepNext/>
              <w:keepLines/>
              <w:spacing w:before="40" w:after="40" w:line="220" w:lineRule="exact"/>
              <w:ind w:left="57" w:right="28"/>
              <w:jc w:val="right"/>
              <w:rPr>
                <w:sz w:val="18"/>
                <w:lang w:val="es-ES_tradnl"/>
              </w:rPr>
            </w:pPr>
            <w:r w:rsidRPr="006D30FB">
              <w:rPr>
                <w:sz w:val="18"/>
                <w:lang w:val="es-ES_tradnl"/>
              </w:rPr>
              <w:t>113</w:t>
            </w:r>
          </w:p>
        </w:tc>
        <w:tc>
          <w:tcPr>
            <w:tcW w:w="851" w:type="dxa"/>
            <w:tcBorders>
              <w:top w:val="single" w:sz="12" w:space="0" w:color="auto"/>
            </w:tcBorders>
            <w:shd w:val="clear" w:color="auto" w:fill="auto"/>
            <w:vAlign w:val="bottom"/>
          </w:tcPr>
          <w:p w14:paraId="4338EAAB" w14:textId="77777777" w:rsidR="00FD786E" w:rsidRPr="006D30FB" w:rsidRDefault="00FD786E" w:rsidP="0079292D">
            <w:pPr>
              <w:pStyle w:val="SingleTxtG"/>
              <w:keepNext/>
              <w:keepLines/>
              <w:spacing w:before="40" w:after="40" w:line="220" w:lineRule="exact"/>
              <w:ind w:left="57" w:right="28"/>
              <w:jc w:val="right"/>
              <w:rPr>
                <w:sz w:val="18"/>
                <w:lang w:val="es-ES_tradnl"/>
              </w:rPr>
            </w:pPr>
            <w:r w:rsidRPr="006D30FB">
              <w:rPr>
                <w:sz w:val="18"/>
                <w:lang w:val="es-ES_tradnl"/>
              </w:rPr>
              <w:t>109</w:t>
            </w:r>
          </w:p>
        </w:tc>
        <w:tc>
          <w:tcPr>
            <w:tcW w:w="992" w:type="dxa"/>
            <w:tcBorders>
              <w:top w:val="single" w:sz="12" w:space="0" w:color="auto"/>
            </w:tcBorders>
            <w:shd w:val="clear" w:color="auto" w:fill="auto"/>
            <w:vAlign w:val="bottom"/>
          </w:tcPr>
          <w:p w14:paraId="798F6B9F" w14:textId="77777777" w:rsidR="00FD786E" w:rsidRPr="006D30FB" w:rsidRDefault="00FD786E" w:rsidP="0079292D">
            <w:pPr>
              <w:pStyle w:val="SingleTxtG"/>
              <w:keepNext/>
              <w:keepLines/>
              <w:spacing w:before="40" w:after="40" w:line="220" w:lineRule="exact"/>
              <w:ind w:left="57" w:right="28"/>
              <w:jc w:val="right"/>
              <w:rPr>
                <w:sz w:val="18"/>
                <w:lang w:val="es-ES_tradnl"/>
              </w:rPr>
            </w:pPr>
            <w:r w:rsidRPr="006D30FB">
              <w:rPr>
                <w:sz w:val="18"/>
                <w:lang w:val="es-ES_tradnl"/>
              </w:rPr>
              <w:t>309</w:t>
            </w:r>
          </w:p>
        </w:tc>
        <w:tc>
          <w:tcPr>
            <w:tcW w:w="896" w:type="dxa"/>
            <w:tcBorders>
              <w:top w:val="single" w:sz="12" w:space="0" w:color="auto"/>
            </w:tcBorders>
            <w:shd w:val="clear" w:color="auto" w:fill="auto"/>
            <w:vAlign w:val="bottom"/>
          </w:tcPr>
          <w:p w14:paraId="0E20BA3C" w14:textId="77777777" w:rsidR="00FD786E" w:rsidRPr="006D30FB" w:rsidRDefault="00FD786E" w:rsidP="0079292D">
            <w:pPr>
              <w:pStyle w:val="SingleTxtG"/>
              <w:keepNext/>
              <w:keepLines/>
              <w:spacing w:before="40" w:after="40" w:line="220" w:lineRule="exact"/>
              <w:ind w:left="57" w:right="28"/>
              <w:jc w:val="right"/>
              <w:rPr>
                <w:sz w:val="18"/>
                <w:lang w:val="es-ES_tradnl"/>
              </w:rPr>
            </w:pPr>
            <w:r w:rsidRPr="006D30FB">
              <w:rPr>
                <w:sz w:val="18"/>
                <w:lang w:val="es-ES_tradnl"/>
              </w:rPr>
              <w:t>116</w:t>
            </w:r>
          </w:p>
        </w:tc>
        <w:tc>
          <w:tcPr>
            <w:tcW w:w="827" w:type="dxa"/>
            <w:tcBorders>
              <w:top w:val="single" w:sz="12" w:space="0" w:color="auto"/>
            </w:tcBorders>
            <w:shd w:val="clear" w:color="auto" w:fill="auto"/>
            <w:vAlign w:val="bottom"/>
          </w:tcPr>
          <w:p w14:paraId="189552DC" w14:textId="77777777" w:rsidR="00FD786E" w:rsidRPr="006D30FB" w:rsidRDefault="00FD786E" w:rsidP="0079292D">
            <w:pPr>
              <w:pStyle w:val="SingleTxtG"/>
              <w:keepNext/>
              <w:keepLines/>
              <w:spacing w:before="40" w:after="40" w:line="220" w:lineRule="exact"/>
              <w:ind w:left="57" w:right="28"/>
              <w:jc w:val="right"/>
              <w:rPr>
                <w:sz w:val="18"/>
                <w:lang w:val="es-ES_tradnl"/>
              </w:rPr>
            </w:pPr>
            <w:r w:rsidRPr="006D30FB">
              <w:rPr>
                <w:sz w:val="18"/>
                <w:lang w:val="es-ES_tradnl"/>
              </w:rPr>
              <w:t>82</w:t>
            </w:r>
          </w:p>
        </w:tc>
        <w:tc>
          <w:tcPr>
            <w:tcW w:w="827" w:type="dxa"/>
            <w:tcBorders>
              <w:top w:val="single" w:sz="12" w:space="0" w:color="auto"/>
            </w:tcBorders>
            <w:shd w:val="clear" w:color="auto" w:fill="auto"/>
            <w:vAlign w:val="bottom"/>
          </w:tcPr>
          <w:p w14:paraId="33988B34" w14:textId="77777777" w:rsidR="00FD786E" w:rsidRPr="006D30FB" w:rsidRDefault="00FD786E" w:rsidP="0079292D">
            <w:pPr>
              <w:pStyle w:val="SingleTxtG"/>
              <w:keepNext/>
              <w:keepLines/>
              <w:spacing w:before="40" w:after="40" w:line="220" w:lineRule="exact"/>
              <w:ind w:left="57" w:right="28"/>
              <w:jc w:val="right"/>
              <w:rPr>
                <w:sz w:val="18"/>
                <w:lang w:val="es-ES_tradnl"/>
              </w:rPr>
            </w:pPr>
            <w:r w:rsidRPr="006D30FB">
              <w:rPr>
                <w:sz w:val="18"/>
                <w:lang w:val="es-ES_tradnl"/>
              </w:rPr>
              <w:t>48</w:t>
            </w:r>
          </w:p>
        </w:tc>
      </w:tr>
      <w:tr w:rsidR="00FD786E" w:rsidRPr="006D30FB" w14:paraId="75FFA5F9" w14:textId="77777777" w:rsidTr="005B2DBB">
        <w:trPr>
          <w:trHeight w:val="240"/>
        </w:trPr>
        <w:tc>
          <w:tcPr>
            <w:tcW w:w="2127" w:type="dxa"/>
            <w:shd w:val="clear" w:color="auto" w:fill="auto"/>
          </w:tcPr>
          <w:p w14:paraId="56596624" w14:textId="77777777" w:rsidR="00FD786E" w:rsidRPr="006D30FB" w:rsidRDefault="00FD786E" w:rsidP="006D30FB">
            <w:pPr>
              <w:pStyle w:val="SingleTxtG"/>
              <w:spacing w:before="40" w:after="40" w:line="220" w:lineRule="exact"/>
              <w:ind w:left="0" w:right="0"/>
              <w:jc w:val="left"/>
              <w:rPr>
                <w:sz w:val="18"/>
                <w:lang w:val="es-ES_tradnl"/>
              </w:rPr>
            </w:pPr>
            <w:r w:rsidRPr="006D30FB">
              <w:rPr>
                <w:sz w:val="18"/>
                <w:lang w:val="es-ES_tradnl"/>
              </w:rPr>
              <w:t>Comprobadas</w:t>
            </w:r>
          </w:p>
        </w:tc>
        <w:tc>
          <w:tcPr>
            <w:tcW w:w="850" w:type="dxa"/>
            <w:shd w:val="clear" w:color="auto" w:fill="auto"/>
            <w:vAlign w:val="bottom"/>
          </w:tcPr>
          <w:p w14:paraId="3EB06199"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82</w:t>
            </w:r>
          </w:p>
        </w:tc>
        <w:tc>
          <w:tcPr>
            <w:tcW w:w="851" w:type="dxa"/>
            <w:shd w:val="clear" w:color="auto" w:fill="auto"/>
            <w:vAlign w:val="bottom"/>
          </w:tcPr>
          <w:p w14:paraId="0F9D015A"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38</w:t>
            </w:r>
          </w:p>
        </w:tc>
        <w:tc>
          <w:tcPr>
            <w:tcW w:w="992" w:type="dxa"/>
            <w:shd w:val="clear" w:color="auto" w:fill="auto"/>
            <w:vAlign w:val="bottom"/>
          </w:tcPr>
          <w:p w14:paraId="15499A36"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244</w:t>
            </w:r>
          </w:p>
        </w:tc>
        <w:tc>
          <w:tcPr>
            <w:tcW w:w="896" w:type="dxa"/>
            <w:shd w:val="clear" w:color="auto" w:fill="auto"/>
            <w:vAlign w:val="bottom"/>
          </w:tcPr>
          <w:p w14:paraId="43ADCC27"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102</w:t>
            </w:r>
          </w:p>
        </w:tc>
        <w:tc>
          <w:tcPr>
            <w:tcW w:w="827" w:type="dxa"/>
            <w:shd w:val="clear" w:color="auto" w:fill="auto"/>
            <w:vAlign w:val="bottom"/>
          </w:tcPr>
          <w:p w14:paraId="7D7DD965"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75</w:t>
            </w:r>
          </w:p>
        </w:tc>
        <w:tc>
          <w:tcPr>
            <w:tcW w:w="827" w:type="dxa"/>
            <w:shd w:val="clear" w:color="auto" w:fill="auto"/>
            <w:vAlign w:val="bottom"/>
          </w:tcPr>
          <w:p w14:paraId="6009E0BD"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36</w:t>
            </w:r>
          </w:p>
        </w:tc>
      </w:tr>
      <w:tr w:rsidR="00FD786E" w:rsidRPr="006D30FB" w14:paraId="3EAC3EF9" w14:textId="77777777" w:rsidTr="005B2DBB">
        <w:trPr>
          <w:trHeight w:val="240"/>
        </w:trPr>
        <w:tc>
          <w:tcPr>
            <w:tcW w:w="2127" w:type="dxa"/>
            <w:shd w:val="clear" w:color="auto" w:fill="auto"/>
          </w:tcPr>
          <w:p w14:paraId="6B8F3033" w14:textId="77777777" w:rsidR="00FD786E" w:rsidRPr="006D30FB" w:rsidRDefault="00FD786E" w:rsidP="006D30FB">
            <w:pPr>
              <w:pStyle w:val="SingleTxtG"/>
              <w:spacing w:before="40" w:after="40" w:line="220" w:lineRule="exact"/>
              <w:ind w:left="0" w:right="0"/>
              <w:jc w:val="left"/>
              <w:rPr>
                <w:sz w:val="18"/>
                <w:lang w:val="es-ES_tradnl"/>
              </w:rPr>
            </w:pPr>
            <w:r w:rsidRPr="006D30FB">
              <w:rPr>
                <w:sz w:val="18"/>
                <w:lang w:val="es-ES_tradnl"/>
              </w:rPr>
              <w:t>No comprobadas</w:t>
            </w:r>
          </w:p>
        </w:tc>
        <w:tc>
          <w:tcPr>
            <w:tcW w:w="850" w:type="dxa"/>
            <w:shd w:val="clear" w:color="auto" w:fill="auto"/>
            <w:vAlign w:val="bottom"/>
          </w:tcPr>
          <w:p w14:paraId="6F390059"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31</w:t>
            </w:r>
          </w:p>
        </w:tc>
        <w:tc>
          <w:tcPr>
            <w:tcW w:w="851" w:type="dxa"/>
            <w:shd w:val="clear" w:color="auto" w:fill="auto"/>
            <w:vAlign w:val="bottom"/>
          </w:tcPr>
          <w:p w14:paraId="78CF3EDB"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71</w:t>
            </w:r>
          </w:p>
        </w:tc>
        <w:tc>
          <w:tcPr>
            <w:tcW w:w="992" w:type="dxa"/>
            <w:shd w:val="clear" w:color="auto" w:fill="auto"/>
            <w:vAlign w:val="bottom"/>
          </w:tcPr>
          <w:p w14:paraId="41AB4062"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65</w:t>
            </w:r>
          </w:p>
        </w:tc>
        <w:tc>
          <w:tcPr>
            <w:tcW w:w="896" w:type="dxa"/>
            <w:shd w:val="clear" w:color="auto" w:fill="auto"/>
            <w:vAlign w:val="bottom"/>
          </w:tcPr>
          <w:p w14:paraId="61D1CDEF"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14</w:t>
            </w:r>
          </w:p>
        </w:tc>
        <w:tc>
          <w:tcPr>
            <w:tcW w:w="827" w:type="dxa"/>
            <w:shd w:val="clear" w:color="auto" w:fill="auto"/>
            <w:vAlign w:val="bottom"/>
          </w:tcPr>
          <w:p w14:paraId="48D63DF6"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7</w:t>
            </w:r>
          </w:p>
        </w:tc>
        <w:tc>
          <w:tcPr>
            <w:tcW w:w="827" w:type="dxa"/>
            <w:shd w:val="clear" w:color="auto" w:fill="auto"/>
            <w:vAlign w:val="bottom"/>
          </w:tcPr>
          <w:p w14:paraId="5E13F509"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4</w:t>
            </w:r>
          </w:p>
        </w:tc>
      </w:tr>
      <w:tr w:rsidR="00FD786E" w:rsidRPr="006D30FB" w14:paraId="0375D889" w14:textId="77777777" w:rsidTr="005B2DBB">
        <w:trPr>
          <w:trHeight w:val="240"/>
        </w:trPr>
        <w:tc>
          <w:tcPr>
            <w:tcW w:w="2127" w:type="dxa"/>
            <w:shd w:val="clear" w:color="auto" w:fill="auto"/>
          </w:tcPr>
          <w:p w14:paraId="70F8B517" w14:textId="77777777" w:rsidR="00FD786E" w:rsidRPr="006D30FB" w:rsidRDefault="00FD786E" w:rsidP="006D30FB">
            <w:pPr>
              <w:pStyle w:val="SingleTxtG"/>
              <w:spacing w:before="40" w:after="40" w:line="220" w:lineRule="exact"/>
              <w:ind w:left="0" w:right="0"/>
              <w:jc w:val="left"/>
              <w:rPr>
                <w:sz w:val="18"/>
                <w:lang w:val="es-ES_tradnl"/>
              </w:rPr>
            </w:pPr>
            <w:r w:rsidRPr="006D30FB">
              <w:rPr>
                <w:sz w:val="18"/>
                <w:lang w:val="es-ES_tradnl"/>
              </w:rPr>
              <w:t>Bajo investigación</w:t>
            </w:r>
          </w:p>
        </w:tc>
        <w:tc>
          <w:tcPr>
            <w:tcW w:w="850" w:type="dxa"/>
            <w:shd w:val="clear" w:color="auto" w:fill="auto"/>
            <w:vAlign w:val="bottom"/>
          </w:tcPr>
          <w:p w14:paraId="10481D02"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0</w:t>
            </w:r>
          </w:p>
        </w:tc>
        <w:tc>
          <w:tcPr>
            <w:tcW w:w="851" w:type="dxa"/>
            <w:shd w:val="clear" w:color="auto" w:fill="auto"/>
            <w:vAlign w:val="bottom"/>
          </w:tcPr>
          <w:p w14:paraId="398D8DB3"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0</w:t>
            </w:r>
          </w:p>
        </w:tc>
        <w:tc>
          <w:tcPr>
            <w:tcW w:w="992" w:type="dxa"/>
            <w:shd w:val="clear" w:color="auto" w:fill="auto"/>
            <w:vAlign w:val="bottom"/>
          </w:tcPr>
          <w:p w14:paraId="0681D9CF"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0</w:t>
            </w:r>
          </w:p>
        </w:tc>
        <w:tc>
          <w:tcPr>
            <w:tcW w:w="896" w:type="dxa"/>
            <w:shd w:val="clear" w:color="auto" w:fill="auto"/>
            <w:vAlign w:val="bottom"/>
          </w:tcPr>
          <w:p w14:paraId="3E8D7C24"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0</w:t>
            </w:r>
          </w:p>
        </w:tc>
        <w:tc>
          <w:tcPr>
            <w:tcW w:w="827" w:type="dxa"/>
            <w:shd w:val="clear" w:color="auto" w:fill="auto"/>
            <w:vAlign w:val="bottom"/>
          </w:tcPr>
          <w:p w14:paraId="54E055C8"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0</w:t>
            </w:r>
          </w:p>
        </w:tc>
        <w:tc>
          <w:tcPr>
            <w:tcW w:w="827" w:type="dxa"/>
            <w:shd w:val="clear" w:color="auto" w:fill="auto"/>
            <w:vAlign w:val="bottom"/>
          </w:tcPr>
          <w:p w14:paraId="3D47B84B"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8</w:t>
            </w:r>
          </w:p>
        </w:tc>
      </w:tr>
      <w:tr w:rsidR="00FD786E" w:rsidRPr="006D30FB" w14:paraId="405C801D" w14:textId="77777777" w:rsidTr="005B2DBB">
        <w:trPr>
          <w:trHeight w:val="240"/>
        </w:trPr>
        <w:tc>
          <w:tcPr>
            <w:tcW w:w="2127" w:type="dxa"/>
            <w:tcBorders>
              <w:bottom w:val="single" w:sz="12" w:space="0" w:color="auto"/>
            </w:tcBorders>
            <w:shd w:val="clear" w:color="auto" w:fill="auto"/>
          </w:tcPr>
          <w:p w14:paraId="5B00B797" w14:textId="77777777" w:rsidR="00FD786E" w:rsidRPr="006D30FB" w:rsidRDefault="00FD786E" w:rsidP="006D30FB">
            <w:pPr>
              <w:pStyle w:val="SingleTxtG"/>
              <w:spacing w:before="40" w:after="40" w:line="220" w:lineRule="exact"/>
              <w:ind w:left="0" w:right="0"/>
              <w:jc w:val="left"/>
              <w:rPr>
                <w:sz w:val="18"/>
                <w:lang w:val="es-ES_tradnl"/>
              </w:rPr>
            </w:pPr>
            <w:r w:rsidRPr="006D30FB">
              <w:rPr>
                <w:sz w:val="18"/>
                <w:lang w:val="es-ES_tradnl"/>
              </w:rPr>
              <w:t>Infracciones rectificadas</w:t>
            </w:r>
          </w:p>
        </w:tc>
        <w:tc>
          <w:tcPr>
            <w:tcW w:w="850" w:type="dxa"/>
            <w:tcBorders>
              <w:bottom w:val="single" w:sz="12" w:space="0" w:color="auto"/>
            </w:tcBorders>
            <w:shd w:val="clear" w:color="auto" w:fill="auto"/>
            <w:vAlign w:val="bottom"/>
          </w:tcPr>
          <w:p w14:paraId="4590020F"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4</w:t>
            </w:r>
          </w:p>
        </w:tc>
        <w:tc>
          <w:tcPr>
            <w:tcW w:w="851" w:type="dxa"/>
            <w:tcBorders>
              <w:bottom w:val="single" w:sz="12" w:space="0" w:color="auto"/>
            </w:tcBorders>
            <w:shd w:val="clear" w:color="auto" w:fill="auto"/>
            <w:vAlign w:val="bottom"/>
          </w:tcPr>
          <w:p w14:paraId="40ABC9FF"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2</w:t>
            </w:r>
          </w:p>
        </w:tc>
        <w:tc>
          <w:tcPr>
            <w:tcW w:w="992" w:type="dxa"/>
            <w:tcBorders>
              <w:bottom w:val="single" w:sz="12" w:space="0" w:color="auto"/>
            </w:tcBorders>
            <w:shd w:val="clear" w:color="auto" w:fill="auto"/>
            <w:vAlign w:val="bottom"/>
          </w:tcPr>
          <w:p w14:paraId="19711F98"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7</w:t>
            </w:r>
          </w:p>
        </w:tc>
        <w:tc>
          <w:tcPr>
            <w:tcW w:w="896" w:type="dxa"/>
            <w:tcBorders>
              <w:bottom w:val="single" w:sz="12" w:space="0" w:color="auto"/>
            </w:tcBorders>
            <w:shd w:val="clear" w:color="auto" w:fill="auto"/>
            <w:vAlign w:val="bottom"/>
          </w:tcPr>
          <w:p w14:paraId="23D5C989"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1</w:t>
            </w:r>
          </w:p>
        </w:tc>
        <w:tc>
          <w:tcPr>
            <w:tcW w:w="827" w:type="dxa"/>
            <w:tcBorders>
              <w:bottom w:val="single" w:sz="12" w:space="0" w:color="auto"/>
            </w:tcBorders>
            <w:shd w:val="clear" w:color="auto" w:fill="auto"/>
            <w:vAlign w:val="bottom"/>
          </w:tcPr>
          <w:p w14:paraId="5BA152E7"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11</w:t>
            </w:r>
          </w:p>
        </w:tc>
        <w:tc>
          <w:tcPr>
            <w:tcW w:w="827" w:type="dxa"/>
            <w:tcBorders>
              <w:bottom w:val="single" w:sz="12" w:space="0" w:color="auto"/>
            </w:tcBorders>
            <w:shd w:val="clear" w:color="auto" w:fill="auto"/>
            <w:vAlign w:val="bottom"/>
          </w:tcPr>
          <w:p w14:paraId="56F6425B" w14:textId="77777777" w:rsidR="00FD786E" w:rsidRPr="006D30FB" w:rsidRDefault="00FD786E" w:rsidP="006D30FB">
            <w:pPr>
              <w:pStyle w:val="SingleTxtG"/>
              <w:spacing w:before="40" w:after="40" w:line="220" w:lineRule="exact"/>
              <w:ind w:left="57" w:right="28"/>
              <w:jc w:val="right"/>
              <w:rPr>
                <w:sz w:val="18"/>
                <w:lang w:val="es-ES_tradnl"/>
              </w:rPr>
            </w:pPr>
            <w:r w:rsidRPr="006D30FB">
              <w:rPr>
                <w:sz w:val="18"/>
                <w:lang w:val="es-ES_tradnl"/>
              </w:rPr>
              <w:t>0</w:t>
            </w:r>
          </w:p>
        </w:tc>
      </w:tr>
    </w:tbl>
    <w:p w14:paraId="37ABB752" w14:textId="77777777" w:rsidR="00FD786E" w:rsidRPr="008719E6" w:rsidRDefault="00FD786E" w:rsidP="008719E6">
      <w:pPr>
        <w:pStyle w:val="SingleTxtG"/>
        <w:spacing w:before="120" w:after="240"/>
        <w:ind w:firstLine="170"/>
        <w:jc w:val="left"/>
        <w:rPr>
          <w:sz w:val="18"/>
          <w:szCs w:val="18"/>
          <w:lang w:val="es-ES_tradnl"/>
        </w:rPr>
      </w:pPr>
      <w:r w:rsidRPr="008719E6">
        <w:rPr>
          <w:i/>
          <w:iCs/>
          <w:sz w:val="18"/>
          <w:szCs w:val="18"/>
          <w:lang w:val="es-ES_tradnl"/>
        </w:rPr>
        <w:t>Fuente:</w:t>
      </w:r>
      <w:r w:rsidRPr="008719E6">
        <w:rPr>
          <w:sz w:val="18"/>
          <w:szCs w:val="18"/>
          <w:lang w:val="es-ES_tradnl"/>
        </w:rPr>
        <w:t xml:space="preserve"> Dirección de Asuntos Laborales.</w:t>
      </w:r>
    </w:p>
    <w:p w14:paraId="51A49603" w14:textId="77777777" w:rsidR="00FD786E" w:rsidRPr="00FD786E" w:rsidRDefault="00FD786E" w:rsidP="00FD786E">
      <w:pPr>
        <w:pStyle w:val="SingleTxtG"/>
        <w:rPr>
          <w:lang w:val="es-ES_tradnl"/>
        </w:rPr>
      </w:pPr>
      <w:r w:rsidRPr="00FD786E">
        <w:rPr>
          <w:lang w:val="es-ES_tradnl"/>
        </w:rPr>
        <w:t>309.</w:t>
      </w:r>
      <w:r w:rsidRPr="00FD786E">
        <w:rPr>
          <w:lang w:val="es-ES_tradnl"/>
        </w:rPr>
        <w:tab/>
        <w:t>La mayoría de los casos se referían a contratos de trabajo firmados con menores y no notificados a la Dirección de Asuntos Laborales o a la falta de un contrato escrito.</w:t>
      </w:r>
    </w:p>
    <w:p w14:paraId="321BC709" w14:textId="77777777" w:rsidR="00FD786E" w:rsidRPr="00FD786E" w:rsidRDefault="00FD786E" w:rsidP="00FD786E">
      <w:pPr>
        <w:pStyle w:val="SingleTxtG"/>
        <w:rPr>
          <w:lang w:val="es-ES_tradnl"/>
        </w:rPr>
      </w:pPr>
      <w:r w:rsidRPr="00FD786E">
        <w:rPr>
          <w:lang w:val="es-ES_tradnl"/>
        </w:rPr>
        <w:t>310.</w:t>
      </w:r>
      <w:r w:rsidRPr="00FD786E">
        <w:rPr>
          <w:lang w:val="es-ES_tradnl"/>
        </w:rPr>
        <w:tab/>
        <w:t>El Gobierno sigue adoptando medidas específicas para proteger los intereses de los niños; i) a nivel legislativo; ii) por conducto de la Comisión para los Asuntos de la Mujer y el Niño; y iii) mediante la prestación de apoyo especializado y acciones eficaces centradas en los niños y los jóvenes vulnerables, como por ejemplo actividades en los ámbitos de la salud, la educación y el medioambiente, así como programas de prevención contra las drogas, el alcohol, el tabaco, el VIH/</w:t>
      </w:r>
      <w:r w:rsidR="002C6347" w:rsidRPr="00FD786E">
        <w:rPr>
          <w:lang w:val="es-ES_tradnl"/>
        </w:rPr>
        <w:t xml:space="preserve">sida </w:t>
      </w:r>
      <w:r w:rsidRPr="00FD786E">
        <w:rPr>
          <w:lang w:val="es-ES_tradnl"/>
        </w:rPr>
        <w:t>y los juegos de azar, y programas de rehabilitación social.</w:t>
      </w:r>
    </w:p>
    <w:p w14:paraId="6EAF64DB" w14:textId="77777777" w:rsidR="00FD786E" w:rsidRPr="00FD786E" w:rsidRDefault="00FD786E" w:rsidP="00FD786E">
      <w:pPr>
        <w:pStyle w:val="SingleTxtG"/>
        <w:rPr>
          <w:lang w:val="es-ES_tradnl"/>
        </w:rPr>
      </w:pPr>
      <w:r w:rsidRPr="00FD786E">
        <w:rPr>
          <w:lang w:val="es-ES_tradnl"/>
        </w:rPr>
        <w:t>311.</w:t>
      </w:r>
      <w:r w:rsidRPr="00FD786E">
        <w:rPr>
          <w:lang w:val="es-ES_tradnl"/>
        </w:rPr>
        <w:tab/>
        <w:t xml:space="preserve">La Oficina de Bienestar Social, a través de </w:t>
      </w:r>
      <w:r w:rsidR="00DA47DF">
        <w:rPr>
          <w:lang w:val="es-ES_tradnl"/>
        </w:rPr>
        <w:t>ONG</w:t>
      </w:r>
      <w:r w:rsidR="00DA47DF" w:rsidRPr="00FD786E">
        <w:rPr>
          <w:lang w:val="es-ES_tradnl"/>
        </w:rPr>
        <w:t xml:space="preserve"> </w:t>
      </w:r>
      <w:r w:rsidRPr="00FD786E">
        <w:rPr>
          <w:lang w:val="es-ES_tradnl"/>
        </w:rPr>
        <w:t>financiadas, proporciona refugio a los huérfanos, los niños expósitos, los niños y jóvenes abandonados, o los que están en crisis o no reciben atención adecuada debido a problemas familiares, de modo que vivan y crezcan en un entorno sano y seguro. Así pues, hay nueve hogares que reciben a niños de entre 0 y 21 años.</w:t>
      </w:r>
    </w:p>
    <w:p w14:paraId="59BD156D" w14:textId="77777777" w:rsidR="00FD786E" w:rsidRPr="00FD786E" w:rsidRDefault="00FD786E" w:rsidP="00FD786E">
      <w:pPr>
        <w:pStyle w:val="SingleTxtG"/>
        <w:rPr>
          <w:lang w:val="es-ES_tradnl"/>
        </w:rPr>
      </w:pPr>
      <w:r w:rsidRPr="00FD786E">
        <w:rPr>
          <w:lang w:val="es-ES_tradnl"/>
        </w:rPr>
        <w:t>312.</w:t>
      </w:r>
      <w:r w:rsidRPr="00FD786E">
        <w:rPr>
          <w:lang w:val="es-ES_tradnl"/>
        </w:rPr>
        <w:tab/>
        <w:t>También se ofrece alojamiento, atención diaria en familias de acogida y servicios de alojamiento en la comunidad para ayudar a los niños y jóvenes a superar dificultades temporales y a crecer en un entorno de cuidado y cariño. En los seis años comprendidos entre 2011 y 2016, los menores de 0 a 18 años recibidos en hogares infantiles o familias de acogidas fueron 279, 263, 301, 283, 316 y 302, respectivamente.</w:t>
      </w:r>
    </w:p>
    <w:p w14:paraId="45EBD7C8" w14:textId="77777777" w:rsidR="00FD786E" w:rsidRPr="00FD786E" w:rsidRDefault="00FD786E" w:rsidP="00FD786E">
      <w:pPr>
        <w:pStyle w:val="SingleTxtG"/>
        <w:rPr>
          <w:lang w:val="es-ES_tradnl"/>
        </w:rPr>
      </w:pPr>
      <w:r w:rsidRPr="00FD786E">
        <w:rPr>
          <w:lang w:val="es-ES_tradnl"/>
        </w:rPr>
        <w:t>313.</w:t>
      </w:r>
      <w:r w:rsidRPr="00FD786E">
        <w:rPr>
          <w:lang w:val="es-ES_tradnl"/>
        </w:rPr>
        <w:tab/>
        <w:t>A los niños indocumentados, refugiados o solicitantes de asilo se les proporciona alojamiento, atención y planes de desarrollo adaptados a sus necesidades, por ejemplo en los ámbitos de la educación, el apoyo psicológico y la salud. Entre 2011 a 2016, la Oficina de Bienestar Social prestó asistencia a 63 menores de entre 0 y 17 años.</w:t>
      </w:r>
    </w:p>
    <w:p w14:paraId="03C1DDB0" w14:textId="77777777" w:rsidR="00FD786E" w:rsidRPr="00FD786E" w:rsidRDefault="00FD786E" w:rsidP="00FD786E">
      <w:pPr>
        <w:pStyle w:val="SingleTxtG"/>
        <w:rPr>
          <w:lang w:val="es-ES_tradnl"/>
        </w:rPr>
      </w:pPr>
      <w:r w:rsidRPr="00FD786E">
        <w:rPr>
          <w:lang w:val="es-ES_tradnl"/>
        </w:rPr>
        <w:t>314.</w:t>
      </w:r>
      <w:r w:rsidRPr="00FD786E">
        <w:rPr>
          <w:lang w:val="es-ES_tradnl"/>
        </w:rPr>
        <w:tab/>
        <w:t>Entre 2011 y 2016, el Programa de apoyo académico a nuevos estudiantes inmigrantes benefició a, respectivamente, 86, 124 y 140 personas en los años lectivos 2010/11, 2011/12 y 2012/13, y 98, 91 y 85 personas en los años 2014, 2015 y 2016.</w:t>
      </w:r>
    </w:p>
    <w:p w14:paraId="3F626E19" w14:textId="77777777" w:rsidR="00FD786E" w:rsidRPr="00FD786E" w:rsidRDefault="00FD786E" w:rsidP="00FD786E">
      <w:pPr>
        <w:pStyle w:val="SingleTxtG"/>
        <w:rPr>
          <w:lang w:val="es-ES_tradnl"/>
        </w:rPr>
      </w:pPr>
      <w:r w:rsidRPr="00FD786E">
        <w:rPr>
          <w:lang w:val="es-ES_tradnl"/>
        </w:rPr>
        <w:t>315.</w:t>
      </w:r>
      <w:r w:rsidRPr="00FD786E">
        <w:rPr>
          <w:lang w:val="es-ES_tradnl"/>
        </w:rPr>
        <w:tab/>
        <w:t>En 2016, la Oficina de Salud, la Oficina de Educación y Juventud y la Oficina de Bienestar Social establecieron el Centro de Evaluación Integral para Niños, que presta un servicio centralizado de evaluación completa para niños de 6 años o menos, con miras a los objetivos de detección temprana, evaluación, diagnóstico y tratamiento. Gracias a esta coordinación interdepartamental, se logra acortar el tiempo de espera, evaluación, tratamiento, colocación en establecimiento educativo y otros servicios sociales. Al mismo tiempo, el Centro ayuda a las familias con hijos con discapacidad a superar las dificultades y desafíos que se presentan desde la primera etapa, en que se sospecha la existencia de una discapacidad, hasta la rehabilitación.</w:t>
      </w:r>
    </w:p>
    <w:p w14:paraId="3E2681A9" w14:textId="77777777" w:rsidR="00FD786E" w:rsidRPr="00FD786E" w:rsidRDefault="00FD786E" w:rsidP="00FD786E">
      <w:pPr>
        <w:pStyle w:val="SingleTxtG"/>
        <w:rPr>
          <w:lang w:val="es-ES_tradnl"/>
        </w:rPr>
      </w:pPr>
      <w:r w:rsidRPr="00FD786E">
        <w:rPr>
          <w:lang w:val="es-ES_tradnl"/>
        </w:rPr>
        <w:t>316.</w:t>
      </w:r>
      <w:r w:rsidRPr="00FD786E">
        <w:rPr>
          <w:lang w:val="es-ES_tradnl"/>
        </w:rPr>
        <w:tab/>
        <w:t>En diciembre de 2016, 568 niños menores de 6 años fueron objeto de un total de 630</w:t>
      </w:r>
      <w:r w:rsidR="002C6347">
        <w:rPr>
          <w:lang w:val="es-ES_tradnl"/>
        </w:rPr>
        <w:t>  </w:t>
      </w:r>
      <w:r w:rsidRPr="00FD786E">
        <w:rPr>
          <w:lang w:val="es-ES_tradnl"/>
        </w:rPr>
        <w:t>evaluaciones en el Centro. De ellos, 125 niños presentaban una discapacidad intelectual, 62 una deficiencia auditiva, 156 un trastorno del habla y 132 un trastorno de la coordinación motora; 155 niños fueron objeto de otras evaluaciones y seguimiento.</w:t>
      </w:r>
    </w:p>
    <w:p w14:paraId="6648FC4B" w14:textId="77777777" w:rsidR="00FD786E" w:rsidRPr="00FD786E" w:rsidRDefault="00FD786E" w:rsidP="002C6347">
      <w:pPr>
        <w:pStyle w:val="H23G"/>
        <w:rPr>
          <w:lang w:val="es-ES_tradnl"/>
        </w:rPr>
      </w:pPr>
      <w:r w:rsidRPr="00FD786E">
        <w:rPr>
          <w:lang w:val="es-ES_tradnl"/>
        </w:rPr>
        <w:lastRenderedPageBreak/>
        <w:t>Alumnos con necesidades educativas especiales</w:t>
      </w:r>
    </w:p>
    <w:tbl>
      <w:tblPr>
        <w:tblW w:w="9659" w:type="dxa"/>
        <w:tblBorders>
          <w:top w:val="single" w:sz="4" w:space="0" w:color="auto"/>
        </w:tblBorders>
        <w:tblLayout w:type="fixed"/>
        <w:tblCellMar>
          <w:left w:w="0" w:type="dxa"/>
          <w:right w:w="0" w:type="dxa"/>
        </w:tblCellMar>
        <w:tblLook w:val="04A0" w:firstRow="1" w:lastRow="0" w:firstColumn="1" w:lastColumn="0" w:noHBand="0" w:noVBand="1"/>
      </w:tblPr>
      <w:tblGrid>
        <w:gridCol w:w="1159"/>
        <w:gridCol w:w="607"/>
        <w:gridCol w:w="608"/>
        <w:gridCol w:w="608"/>
        <w:gridCol w:w="608"/>
        <w:gridCol w:w="630"/>
        <w:gridCol w:w="585"/>
        <w:gridCol w:w="608"/>
        <w:gridCol w:w="608"/>
        <w:gridCol w:w="608"/>
        <w:gridCol w:w="607"/>
        <w:gridCol w:w="608"/>
        <w:gridCol w:w="645"/>
        <w:gridCol w:w="644"/>
        <w:gridCol w:w="526"/>
      </w:tblGrid>
      <w:tr w:rsidR="008719E6" w:rsidRPr="008719E6" w14:paraId="69BD639E" w14:textId="77777777" w:rsidTr="00A45A56">
        <w:trPr>
          <w:trHeight w:val="240"/>
          <w:tblHeader/>
        </w:trPr>
        <w:tc>
          <w:tcPr>
            <w:tcW w:w="1159" w:type="dxa"/>
            <w:tcBorders>
              <w:top w:val="single" w:sz="4" w:space="0" w:color="auto"/>
              <w:bottom w:val="nil"/>
            </w:tcBorders>
            <w:shd w:val="clear" w:color="auto" w:fill="auto"/>
            <w:vAlign w:val="bottom"/>
          </w:tcPr>
          <w:p w14:paraId="1903C987" w14:textId="77777777" w:rsidR="00FD786E" w:rsidRPr="00156CB6" w:rsidRDefault="00FD786E" w:rsidP="00A45A56">
            <w:pPr>
              <w:pStyle w:val="SingleTxtG"/>
              <w:keepNext/>
              <w:keepLines/>
              <w:spacing w:before="80" w:after="80" w:line="200" w:lineRule="exact"/>
              <w:ind w:left="0" w:right="0"/>
              <w:jc w:val="left"/>
              <w:rPr>
                <w:i/>
                <w:sz w:val="16"/>
                <w:szCs w:val="16"/>
                <w:lang w:val="es-ES_tradnl"/>
              </w:rPr>
            </w:pPr>
            <w:r w:rsidRPr="00156CB6">
              <w:rPr>
                <w:i/>
                <w:iCs/>
                <w:sz w:val="16"/>
                <w:szCs w:val="16"/>
                <w:lang w:val="es-ES_tradnl"/>
              </w:rPr>
              <w:t>Año académico</w:t>
            </w:r>
          </w:p>
        </w:tc>
        <w:tc>
          <w:tcPr>
            <w:tcW w:w="1215" w:type="dxa"/>
            <w:gridSpan w:val="2"/>
            <w:tcBorders>
              <w:top w:val="single" w:sz="4" w:space="0" w:color="auto"/>
              <w:bottom w:val="single" w:sz="4" w:space="0" w:color="auto"/>
              <w:right w:val="single" w:sz="24" w:space="0" w:color="FFFFFF" w:themeColor="background1"/>
            </w:tcBorders>
            <w:shd w:val="clear" w:color="auto" w:fill="auto"/>
            <w:vAlign w:val="bottom"/>
          </w:tcPr>
          <w:p w14:paraId="4156F252" w14:textId="77777777" w:rsidR="00FD786E" w:rsidRPr="00156CB6" w:rsidRDefault="00FD786E" w:rsidP="002C6347">
            <w:pPr>
              <w:pStyle w:val="SingleTxtG"/>
              <w:keepNext/>
              <w:keepLines/>
              <w:spacing w:before="80" w:after="80" w:line="200" w:lineRule="exact"/>
              <w:ind w:left="0" w:right="0"/>
              <w:jc w:val="center"/>
              <w:rPr>
                <w:i/>
                <w:sz w:val="16"/>
                <w:szCs w:val="16"/>
                <w:lang w:val="es-ES_tradnl"/>
              </w:rPr>
            </w:pPr>
            <w:r w:rsidRPr="00156CB6">
              <w:rPr>
                <w:i/>
                <w:sz w:val="16"/>
                <w:szCs w:val="16"/>
                <w:lang w:val="es-ES_tradnl"/>
              </w:rPr>
              <w:t>2010/11</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F9B090F" w14:textId="77777777" w:rsidR="00FD786E" w:rsidRPr="00156CB6" w:rsidRDefault="00FD786E" w:rsidP="002C6347">
            <w:pPr>
              <w:pStyle w:val="SingleTxtG"/>
              <w:keepNext/>
              <w:keepLines/>
              <w:spacing w:before="80" w:after="80" w:line="200" w:lineRule="exact"/>
              <w:ind w:left="0" w:right="0"/>
              <w:jc w:val="center"/>
              <w:rPr>
                <w:i/>
                <w:sz w:val="16"/>
                <w:szCs w:val="16"/>
                <w:lang w:val="es-ES_tradnl"/>
              </w:rPr>
            </w:pPr>
            <w:r w:rsidRPr="00156CB6">
              <w:rPr>
                <w:i/>
                <w:sz w:val="16"/>
                <w:szCs w:val="16"/>
                <w:lang w:val="es-ES_tradnl"/>
              </w:rPr>
              <w:t>2011/12</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9B7530D" w14:textId="77777777" w:rsidR="00FD786E" w:rsidRPr="00156CB6" w:rsidRDefault="00FD786E" w:rsidP="002C6347">
            <w:pPr>
              <w:pStyle w:val="SingleTxtG"/>
              <w:keepNext/>
              <w:keepLines/>
              <w:spacing w:before="80" w:after="80" w:line="200" w:lineRule="exact"/>
              <w:ind w:left="0" w:right="0"/>
              <w:jc w:val="center"/>
              <w:rPr>
                <w:i/>
                <w:sz w:val="16"/>
                <w:szCs w:val="16"/>
                <w:lang w:val="es-ES_tradnl"/>
              </w:rPr>
            </w:pPr>
            <w:r w:rsidRPr="00156CB6">
              <w:rPr>
                <w:i/>
                <w:sz w:val="16"/>
                <w:szCs w:val="16"/>
                <w:lang w:val="es-ES_tradnl"/>
              </w:rPr>
              <w:t>2012/13</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8F9E1F4" w14:textId="77777777" w:rsidR="00FD786E" w:rsidRPr="00156CB6" w:rsidRDefault="00FD786E" w:rsidP="002C6347">
            <w:pPr>
              <w:pStyle w:val="SingleTxtG"/>
              <w:keepNext/>
              <w:keepLines/>
              <w:spacing w:before="80" w:after="80" w:line="200" w:lineRule="exact"/>
              <w:ind w:left="0" w:right="0"/>
              <w:jc w:val="center"/>
              <w:rPr>
                <w:i/>
                <w:sz w:val="16"/>
                <w:szCs w:val="16"/>
                <w:lang w:val="es-ES_tradnl"/>
              </w:rPr>
            </w:pPr>
            <w:r w:rsidRPr="00156CB6">
              <w:rPr>
                <w:i/>
                <w:sz w:val="16"/>
                <w:szCs w:val="16"/>
                <w:lang w:val="es-ES_tradnl"/>
              </w:rPr>
              <w:t>2013/14</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5E2B60" w14:textId="77777777" w:rsidR="00FD786E" w:rsidRPr="00156CB6" w:rsidRDefault="00FD786E" w:rsidP="002C6347">
            <w:pPr>
              <w:pStyle w:val="SingleTxtG"/>
              <w:keepNext/>
              <w:keepLines/>
              <w:spacing w:before="80" w:after="80" w:line="200" w:lineRule="exact"/>
              <w:ind w:left="0" w:right="0"/>
              <w:jc w:val="center"/>
              <w:rPr>
                <w:i/>
                <w:sz w:val="16"/>
                <w:szCs w:val="16"/>
                <w:lang w:val="es-ES_tradnl"/>
              </w:rPr>
            </w:pPr>
            <w:r w:rsidRPr="00156CB6">
              <w:rPr>
                <w:i/>
                <w:sz w:val="16"/>
                <w:szCs w:val="16"/>
                <w:lang w:val="es-ES_tradnl"/>
              </w:rPr>
              <w:t>2014/15</w:t>
            </w:r>
          </w:p>
        </w:tc>
        <w:tc>
          <w:tcPr>
            <w:tcW w:w="12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8B2E4A1" w14:textId="77777777" w:rsidR="00FD786E" w:rsidRPr="00156CB6" w:rsidRDefault="00FD786E" w:rsidP="002C6347">
            <w:pPr>
              <w:pStyle w:val="SingleTxtG"/>
              <w:keepNext/>
              <w:keepLines/>
              <w:spacing w:before="80" w:after="80" w:line="200" w:lineRule="exact"/>
              <w:ind w:left="0" w:right="0"/>
              <w:jc w:val="center"/>
              <w:rPr>
                <w:i/>
                <w:sz w:val="16"/>
                <w:szCs w:val="16"/>
                <w:lang w:val="es-ES_tradnl"/>
              </w:rPr>
            </w:pPr>
            <w:r w:rsidRPr="00156CB6">
              <w:rPr>
                <w:i/>
                <w:sz w:val="16"/>
                <w:szCs w:val="16"/>
                <w:lang w:val="es-ES_tradnl"/>
              </w:rPr>
              <w:t>2015/16</w:t>
            </w:r>
          </w:p>
        </w:tc>
        <w:tc>
          <w:tcPr>
            <w:tcW w:w="1170" w:type="dxa"/>
            <w:gridSpan w:val="2"/>
            <w:tcBorders>
              <w:top w:val="single" w:sz="4" w:space="0" w:color="auto"/>
              <w:left w:val="single" w:sz="24" w:space="0" w:color="FFFFFF" w:themeColor="background1"/>
              <w:bottom w:val="single" w:sz="4" w:space="0" w:color="auto"/>
            </w:tcBorders>
            <w:shd w:val="clear" w:color="auto" w:fill="auto"/>
            <w:vAlign w:val="bottom"/>
          </w:tcPr>
          <w:p w14:paraId="01F9DDC4" w14:textId="77777777" w:rsidR="00FD786E" w:rsidRPr="00156CB6" w:rsidRDefault="00FD786E" w:rsidP="002C6347">
            <w:pPr>
              <w:pStyle w:val="SingleTxtG"/>
              <w:keepNext/>
              <w:keepLines/>
              <w:spacing w:before="80" w:after="80" w:line="200" w:lineRule="exact"/>
              <w:ind w:left="0" w:right="0"/>
              <w:jc w:val="center"/>
              <w:rPr>
                <w:i/>
                <w:sz w:val="16"/>
                <w:szCs w:val="16"/>
                <w:lang w:val="es-ES_tradnl"/>
              </w:rPr>
            </w:pPr>
            <w:r w:rsidRPr="00156CB6">
              <w:rPr>
                <w:i/>
                <w:sz w:val="16"/>
                <w:szCs w:val="16"/>
                <w:lang w:val="es-ES_tradnl"/>
              </w:rPr>
              <w:t>2016/17</w:t>
            </w:r>
          </w:p>
        </w:tc>
      </w:tr>
      <w:tr w:rsidR="00A45A56" w:rsidRPr="008719E6" w14:paraId="13720B31" w14:textId="77777777" w:rsidTr="00A45A56">
        <w:trPr>
          <w:trHeight w:val="240"/>
        </w:trPr>
        <w:tc>
          <w:tcPr>
            <w:tcW w:w="1159" w:type="dxa"/>
            <w:tcBorders>
              <w:top w:val="nil"/>
              <w:bottom w:val="single" w:sz="12" w:space="0" w:color="auto"/>
            </w:tcBorders>
            <w:shd w:val="clear" w:color="auto" w:fill="auto"/>
          </w:tcPr>
          <w:p w14:paraId="21A3A62E" w14:textId="77777777" w:rsidR="00A45A56" w:rsidRPr="00156CB6" w:rsidRDefault="00A45A56" w:rsidP="00A45A56">
            <w:pPr>
              <w:pStyle w:val="SingleTxtG"/>
              <w:spacing w:before="80" w:after="80" w:line="200" w:lineRule="exact"/>
              <w:ind w:left="0" w:right="0"/>
              <w:jc w:val="left"/>
              <w:rPr>
                <w:sz w:val="16"/>
                <w:szCs w:val="16"/>
                <w:lang w:val="es-ES_tradnl"/>
              </w:rPr>
            </w:pPr>
            <w:r w:rsidRPr="00156CB6">
              <w:rPr>
                <w:i/>
                <w:iCs/>
                <w:sz w:val="16"/>
                <w:szCs w:val="16"/>
                <w:lang w:val="es-ES_tradnl"/>
              </w:rPr>
              <w:t>Grupo de edad</w:t>
            </w:r>
          </w:p>
        </w:tc>
        <w:tc>
          <w:tcPr>
            <w:tcW w:w="607" w:type="dxa"/>
            <w:tcBorders>
              <w:top w:val="single" w:sz="4" w:space="0" w:color="auto"/>
              <w:bottom w:val="single" w:sz="12" w:space="0" w:color="auto"/>
            </w:tcBorders>
            <w:shd w:val="clear" w:color="auto" w:fill="auto"/>
            <w:vAlign w:val="bottom"/>
          </w:tcPr>
          <w:p w14:paraId="1E2AEDE8"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14:paraId="6FF5A3C9"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14:paraId="3D99534D"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14:paraId="3E1D7F6C"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F</w:t>
            </w:r>
          </w:p>
        </w:tc>
        <w:tc>
          <w:tcPr>
            <w:tcW w:w="630" w:type="dxa"/>
            <w:tcBorders>
              <w:top w:val="single" w:sz="4" w:space="0" w:color="auto"/>
              <w:left w:val="single" w:sz="24" w:space="0" w:color="FFFFFF" w:themeColor="background1"/>
              <w:bottom w:val="single" w:sz="12" w:space="0" w:color="auto"/>
            </w:tcBorders>
            <w:shd w:val="clear" w:color="auto" w:fill="auto"/>
            <w:vAlign w:val="bottom"/>
          </w:tcPr>
          <w:p w14:paraId="0CAE32E5"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M</w:t>
            </w:r>
          </w:p>
        </w:tc>
        <w:tc>
          <w:tcPr>
            <w:tcW w:w="585" w:type="dxa"/>
            <w:tcBorders>
              <w:top w:val="single" w:sz="4" w:space="0" w:color="auto"/>
              <w:bottom w:val="single" w:sz="12" w:space="0" w:color="auto"/>
              <w:right w:val="single" w:sz="24" w:space="0" w:color="FFFFFF" w:themeColor="background1"/>
            </w:tcBorders>
            <w:shd w:val="clear" w:color="auto" w:fill="auto"/>
            <w:vAlign w:val="bottom"/>
          </w:tcPr>
          <w:p w14:paraId="11E33ACF"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14:paraId="5553D2D7"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14:paraId="0BCC726D"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14:paraId="3D4E7DCA"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M</w:t>
            </w:r>
          </w:p>
        </w:tc>
        <w:tc>
          <w:tcPr>
            <w:tcW w:w="607" w:type="dxa"/>
            <w:tcBorders>
              <w:top w:val="single" w:sz="4" w:space="0" w:color="auto"/>
              <w:bottom w:val="single" w:sz="12" w:space="0" w:color="auto"/>
              <w:right w:val="single" w:sz="24" w:space="0" w:color="FFFFFF" w:themeColor="background1"/>
            </w:tcBorders>
            <w:shd w:val="clear" w:color="auto" w:fill="auto"/>
            <w:vAlign w:val="bottom"/>
          </w:tcPr>
          <w:p w14:paraId="073C7F16"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14:paraId="36E41428"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M</w:t>
            </w:r>
          </w:p>
        </w:tc>
        <w:tc>
          <w:tcPr>
            <w:tcW w:w="645" w:type="dxa"/>
            <w:tcBorders>
              <w:top w:val="single" w:sz="4" w:space="0" w:color="auto"/>
              <w:bottom w:val="single" w:sz="12" w:space="0" w:color="auto"/>
              <w:right w:val="single" w:sz="24" w:space="0" w:color="FFFFFF" w:themeColor="background1"/>
            </w:tcBorders>
            <w:shd w:val="clear" w:color="auto" w:fill="auto"/>
            <w:vAlign w:val="bottom"/>
          </w:tcPr>
          <w:p w14:paraId="66E61FF7"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F</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256533FA"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M</w:t>
            </w:r>
          </w:p>
        </w:tc>
        <w:tc>
          <w:tcPr>
            <w:tcW w:w="526" w:type="dxa"/>
            <w:tcBorders>
              <w:top w:val="single" w:sz="4" w:space="0" w:color="auto"/>
              <w:bottom w:val="single" w:sz="12" w:space="0" w:color="auto"/>
            </w:tcBorders>
            <w:shd w:val="clear" w:color="auto" w:fill="auto"/>
            <w:vAlign w:val="bottom"/>
          </w:tcPr>
          <w:p w14:paraId="3687D137" w14:textId="77777777" w:rsidR="00A45A56" w:rsidRPr="00156CB6" w:rsidRDefault="00156CB6" w:rsidP="00A45A56">
            <w:pPr>
              <w:pStyle w:val="SingleTxtG"/>
              <w:spacing w:before="80" w:after="80" w:line="200" w:lineRule="exact"/>
              <w:ind w:left="0" w:right="28"/>
              <w:jc w:val="right"/>
              <w:rPr>
                <w:i/>
                <w:sz w:val="16"/>
                <w:szCs w:val="16"/>
                <w:lang w:val="es-ES_tradnl"/>
              </w:rPr>
            </w:pPr>
            <w:r w:rsidRPr="00156CB6">
              <w:rPr>
                <w:i/>
                <w:sz w:val="16"/>
                <w:szCs w:val="16"/>
                <w:lang w:val="es-ES_tradnl"/>
              </w:rPr>
              <w:t>F</w:t>
            </w:r>
          </w:p>
        </w:tc>
      </w:tr>
      <w:tr w:rsidR="00A45A56" w:rsidRPr="008719E6" w14:paraId="75E3B9CD" w14:textId="77777777" w:rsidTr="00A45A56">
        <w:trPr>
          <w:trHeight w:val="240"/>
        </w:trPr>
        <w:tc>
          <w:tcPr>
            <w:tcW w:w="1159" w:type="dxa"/>
            <w:tcBorders>
              <w:top w:val="single" w:sz="12" w:space="0" w:color="auto"/>
            </w:tcBorders>
            <w:shd w:val="clear" w:color="auto" w:fill="auto"/>
          </w:tcPr>
          <w:p w14:paraId="192412F9" w14:textId="77777777" w:rsidR="00A45A56" w:rsidRPr="00A45A56" w:rsidRDefault="00A45A56" w:rsidP="00A45A56">
            <w:pPr>
              <w:pStyle w:val="SingleTxtG"/>
              <w:spacing w:before="40" w:after="40" w:line="220" w:lineRule="exact"/>
              <w:ind w:left="0" w:right="0"/>
              <w:jc w:val="left"/>
              <w:rPr>
                <w:spacing w:val="-1"/>
                <w:sz w:val="18"/>
                <w:lang w:val="es-ES_tradnl"/>
              </w:rPr>
            </w:pPr>
            <w:r w:rsidRPr="00A45A56">
              <w:rPr>
                <w:spacing w:val="-1"/>
                <w:sz w:val="18"/>
                <w:lang w:val="es-ES_tradnl"/>
              </w:rPr>
              <w:t>De 3 a 5 años</w:t>
            </w:r>
          </w:p>
        </w:tc>
        <w:tc>
          <w:tcPr>
            <w:tcW w:w="607" w:type="dxa"/>
            <w:tcBorders>
              <w:top w:val="single" w:sz="12" w:space="0" w:color="auto"/>
            </w:tcBorders>
            <w:shd w:val="clear" w:color="auto" w:fill="auto"/>
            <w:vAlign w:val="bottom"/>
          </w:tcPr>
          <w:p w14:paraId="17F88877"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89</w:t>
            </w:r>
          </w:p>
        </w:tc>
        <w:tc>
          <w:tcPr>
            <w:tcW w:w="608" w:type="dxa"/>
            <w:tcBorders>
              <w:top w:val="single" w:sz="12" w:space="0" w:color="auto"/>
            </w:tcBorders>
            <w:shd w:val="clear" w:color="auto" w:fill="auto"/>
            <w:vAlign w:val="bottom"/>
          </w:tcPr>
          <w:p w14:paraId="349804F0"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39</w:t>
            </w:r>
          </w:p>
        </w:tc>
        <w:tc>
          <w:tcPr>
            <w:tcW w:w="608" w:type="dxa"/>
            <w:tcBorders>
              <w:top w:val="single" w:sz="12" w:space="0" w:color="auto"/>
            </w:tcBorders>
            <w:shd w:val="clear" w:color="auto" w:fill="auto"/>
            <w:vAlign w:val="bottom"/>
          </w:tcPr>
          <w:p w14:paraId="47023E82"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90</w:t>
            </w:r>
          </w:p>
        </w:tc>
        <w:tc>
          <w:tcPr>
            <w:tcW w:w="608" w:type="dxa"/>
            <w:tcBorders>
              <w:top w:val="single" w:sz="12" w:space="0" w:color="auto"/>
            </w:tcBorders>
            <w:shd w:val="clear" w:color="auto" w:fill="auto"/>
            <w:vAlign w:val="bottom"/>
          </w:tcPr>
          <w:p w14:paraId="3C24DA77"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39</w:t>
            </w:r>
          </w:p>
        </w:tc>
        <w:tc>
          <w:tcPr>
            <w:tcW w:w="630" w:type="dxa"/>
            <w:tcBorders>
              <w:top w:val="single" w:sz="12" w:space="0" w:color="auto"/>
            </w:tcBorders>
            <w:shd w:val="clear" w:color="auto" w:fill="auto"/>
            <w:vAlign w:val="bottom"/>
          </w:tcPr>
          <w:p w14:paraId="6CDDEDE1"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102</w:t>
            </w:r>
          </w:p>
        </w:tc>
        <w:tc>
          <w:tcPr>
            <w:tcW w:w="585" w:type="dxa"/>
            <w:tcBorders>
              <w:top w:val="single" w:sz="12" w:space="0" w:color="auto"/>
            </w:tcBorders>
            <w:shd w:val="clear" w:color="auto" w:fill="auto"/>
            <w:vAlign w:val="bottom"/>
          </w:tcPr>
          <w:p w14:paraId="18FBCB19"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34</w:t>
            </w:r>
          </w:p>
        </w:tc>
        <w:tc>
          <w:tcPr>
            <w:tcW w:w="608" w:type="dxa"/>
            <w:tcBorders>
              <w:top w:val="single" w:sz="12" w:space="0" w:color="auto"/>
            </w:tcBorders>
            <w:shd w:val="clear" w:color="auto" w:fill="auto"/>
            <w:vAlign w:val="bottom"/>
          </w:tcPr>
          <w:p w14:paraId="0EAB4963"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135</w:t>
            </w:r>
          </w:p>
        </w:tc>
        <w:tc>
          <w:tcPr>
            <w:tcW w:w="608" w:type="dxa"/>
            <w:tcBorders>
              <w:top w:val="single" w:sz="12" w:space="0" w:color="auto"/>
            </w:tcBorders>
            <w:shd w:val="clear" w:color="auto" w:fill="auto"/>
            <w:vAlign w:val="bottom"/>
          </w:tcPr>
          <w:p w14:paraId="5C2B237E"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52</w:t>
            </w:r>
          </w:p>
        </w:tc>
        <w:tc>
          <w:tcPr>
            <w:tcW w:w="608" w:type="dxa"/>
            <w:tcBorders>
              <w:top w:val="single" w:sz="12" w:space="0" w:color="auto"/>
            </w:tcBorders>
            <w:shd w:val="clear" w:color="auto" w:fill="auto"/>
            <w:vAlign w:val="bottom"/>
          </w:tcPr>
          <w:p w14:paraId="7DFD9261"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169</w:t>
            </w:r>
          </w:p>
        </w:tc>
        <w:tc>
          <w:tcPr>
            <w:tcW w:w="607" w:type="dxa"/>
            <w:tcBorders>
              <w:top w:val="single" w:sz="12" w:space="0" w:color="auto"/>
            </w:tcBorders>
            <w:shd w:val="clear" w:color="auto" w:fill="auto"/>
            <w:vAlign w:val="bottom"/>
          </w:tcPr>
          <w:p w14:paraId="03E58BE0"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49</w:t>
            </w:r>
          </w:p>
        </w:tc>
        <w:tc>
          <w:tcPr>
            <w:tcW w:w="608" w:type="dxa"/>
            <w:tcBorders>
              <w:top w:val="single" w:sz="12" w:space="0" w:color="auto"/>
            </w:tcBorders>
            <w:shd w:val="clear" w:color="auto" w:fill="auto"/>
            <w:vAlign w:val="bottom"/>
          </w:tcPr>
          <w:p w14:paraId="1833D4F0"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194</w:t>
            </w:r>
          </w:p>
        </w:tc>
        <w:tc>
          <w:tcPr>
            <w:tcW w:w="645" w:type="dxa"/>
            <w:tcBorders>
              <w:top w:val="single" w:sz="12" w:space="0" w:color="auto"/>
            </w:tcBorders>
            <w:shd w:val="clear" w:color="auto" w:fill="auto"/>
            <w:vAlign w:val="bottom"/>
          </w:tcPr>
          <w:p w14:paraId="177CB662"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54</w:t>
            </w:r>
          </w:p>
        </w:tc>
        <w:tc>
          <w:tcPr>
            <w:tcW w:w="644" w:type="dxa"/>
            <w:tcBorders>
              <w:top w:val="single" w:sz="12" w:space="0" w:color="auto"/>
            </w:tcBorders>
            <w:shd w:val="clear" w:color="auto" w:fill="auto"/>
            <w:vAlign w:val="bottom"/>
          </w:tcPr>
          <w:p w14:paraId="266D941C"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239</w:t>
            </w:r>
          </w:p>
        </w:tc>
        <w:tc>
          <w:tcPr>
            <w:tcW w:w="526" w:type="dxa"/>
            <w:tcBorders>
              <w:top w:val="single" w:sz="12" w:space="0" w:color="auto"/>
            </w:tcBorders>
            <w:shd w:val="clear" w:color="auto" w:fill="auto"/>
            <w:vAlign w:val="bottom"/>
          </w:tcPr>
          <w:p w14:paraId="54D7CD16"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68</w:t>
            </w:r>
          </w:p>
        </w:tc>
      </w:tr>
      <w:tr w:rsidR="00A45A56" w:rsidRPr="008719E6" w14:paraId="4D79AE22" w14:textId="77777777" w:rsidTr="00A45A56">
        <w:trPr>
          <w:trHeight w:val="240"/>
        </w:trPr>
        <w:tc>
          <w:tcPr>
            <w:tcW w:w="1159" w:type="dxa"/>
            <w:shd w:val="clear" w:color="auto" w:fill="auto"/>
          </w:tcPr>
          <w:p w14:paraId="3C5BF47E" w14:textId="77777777" w:rsidR="00A45A56" w:rsidRPr="00A45A56" w:rsidRDefault="00A45A56" w:rsidP="00A45A56">
            <w:pPr>
              <w:pStyle w:val="SingleTxtG"/>
              <w:spacing w:before="40" w:after="40" w:line="220" w:lineRule="exact"/>
              <w:ind w:left="0" w:right="0"/>
              <w:jc w:val="left"/>
              <w:rPr>
                <w:spacing w:val="-1"/>
                <w:sz w:val="18"/>
                <w:lang w:val="es-ES_tradnl"/>
              </w:rPr>
            </w:pPr>
            <w:r w:rsidRPr="00A45A56">
              <w:rPr>
                <w:spacing w:val="-1"/>
                <w:sz w:val="18"/>
                <w:lang w:val="es-ES_tradnl"/>
              </w:rPr>
              <w:t>De 6 a 11 años</w:t>
            </w:r>
          </w:p>
        </w:tc>
        <w:tc>
          <w:tcPr>
            <w:tcW w:w="607" w:type="dxa"/>
            <w:shd w:val="clear" w:color="auto" w:fill="auto"/>
            <w:vAlign w:val="bottom"/>
          </w:tcPr>
          <w:p w14:paraId="2EBF6BE7"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226</w:t>
            </w:r>
          </w:p>
        </w:tc>
        <w:tc>
          <w:tcPr>
            <w:tcW w:w="608" w:type="dxa"/>
            <w:shd w:val="clear" w:color="auto" w:fill="auto"/>
            <w:vAlign w:val="bottom"/>
          </w:tcPr>
          <w:p w14:paraId="009B4680"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99</w:t>
            </w:r>
          </w:p>
        </w:tc>
        <w:tc>
          <w:tcPr>
            <w:tcW w:w="608" w:type="dxa"/>
            <w:shd w:val="clear" w:color="auto" w:fill="auto"/>
            <w:vAlign w:val="bottom"/>
          </w:tcPr>
          <w:p w14:paraId="5FEC5E36"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241</w:t>
            </w:r>
          </w:p>
        </w:tc>
        <w:tc>
          <w:tcPr>
            <w:tcW w:w="608" w:type="dxa"/>
            <w:shd w:val="clear" w:color="auto" w:fill="auto"/>
            <w:vAlign w:val="bottom"/>
          </w:tcPr>
          <w:p w14:paraId="09E722ED"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100</w:t>
            </w:r>
          </w:p>
        </w:tc>
        <w:tc>
          <w:tcPr>
            <w:tcW w:w="630" w:type="dxa"/>
            <w:shd w:val="clear" w:color="auto" w:fill="auto"/>
            <w:vAlign w:val="bottom"/>
          </w:tcPr>
          <w:p w14:paraId="03338CDB"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283</w:t>
            </w:r>
          </w:p>
        </w:tc>
        <w:tc>
          <w:tcPr>
            <w:tcW w:w="585" w:type="dxa"/>
            <w:shd w:val="clear" w:color="auto" w:fill="auto"/>
            <w:vAlign w:val="bottom"/>
          </w:tcPr>
          <w:p w14:paraId="6BAF6E38"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121</w:t>
            </w:r>
          </w:p>
        </w:tc>
        <w:tc>
          <w:tcPr>
            <w:tcW w:w="608" w:type="dxa"/>
            <w:shd w:val="clear" w:color="auto" w:fill="auto"/>
            <w:vAlign w:val="bottom"/>
          </w:tcPr>
          <w:p w14:paraId="4424512F"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321</w:t>
            </w:r>
          </w:p>
        </w:tc>
        <w:tc>
          <w:tcPr>
            <w:tcW w:w="608" w:type="dxa"/>
            <w:shd w:val="clear" w:color="auto" w:fill="auto"/>
            <w:vAlign w:val="bottom"/>
          </w:tcPr>
          <w:p w14:paraId="404B45C6"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140</w:t>
            </w:r>
          </w:p>
        </w:tc>
        <w:tc>
          <w:tcPr>
            <w:tcW w:w="608" w:type="dxa"/>
            <w:shd w:val="clear" w:color="auto" w:fill="auto"/>
            <w:vAlign w:val="bottom"/>
          </w:tcPr>
          <w:p w14:paraId="22C0A4A2"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374</w:t>
            </w:r>
          </w:p>
        </w:tc>
        <w:tc>
          <w:tcPr>
            <w:tcW w:w="607" w:type="dxa"/>
            <w:shd w:val="clear" w:color="auto" w:fill="auto"/>
            <w:vAlign w:val="bottom"/>
          </w:tcPr>
          <w:p w14:paraId="53789D50"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158</w:t>
            </w:r>
          </w:p>
        </w:tc>
        <w:tc>
          <w:tcPr>
            <w:tcW w:w="608" w:type="dxa"/>
            <w:shd w:val="clear" w:color="auto" w:fill="auto"/>
            <w:vAlign w:val="bottom"/>
          </w:tcPr>
          <w:p w14:paraId="5537E452"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463</w:t>
            </w:r>
          </w:p>
        </w:tc>
        <w:tc>
          <w:tcPr>
            <w:tcW w:w="645" w:type="dxa"/>
            <w:shd w:val="clear" w:color="auto" w:fill="auto"/>
            <w:vAlign w:val="bottom"/>
          </w:tcPr>
          <w:p w14:paraId="5C3F0AF5"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183</w:t>
            </w:r>
          </w:p>
        </w:tc>
        <w:tc>
          <w:tcPr>
            <w:tcW w:w="644" w:type="dxa"/>
            <w:shd w:val="clear" w:color="auto" w:fill="auto"/>
            <w:vAlign w:val="bottom"/>
          </w:tcPr>
          <w:p w14:paraId="79944BCA"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587</w:t>
            </w:r>
          </w:p>
        </w:tc>
        <w:tc>
          <w:tcPr>
            <w:tcW w:w="526" w:type="dxa"/>
            <w:shd w:val="clear" w:color="auto" w:fill="auto"/>
            <w:vAlign w:val="bottom"/>
          </w:tcPr>
          <w:p w14:paraId="492C8F13"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222</w:t>
            </w:r>
          </w:p>
        </w:tc>
      </w:tr>
      <w:tr w:rsidR="00A45A56" w:rsidRPr="008719E6" w14:paraId="4955C079" w14:textId="77777777" w:rsidTr="00A45A56">
        <w:trPr>
          <w:trHeight w:val="240"/>
        </w:trPr>
        <w:tc>
          <w:tcPr>
            <w:tcW w:w="1159" w:type="dxa"/>
            <w:shd w:val="clear" w:color="auto" w:fill="auto"/>
          </w:tcPr>
          <w:p w14:paraId="501A2D36" w14:textId="77777777" w:rsidR="00A45A56" w:rsidRPr="00A45A56" w:rsidRDefault="00A45A56" w:rsidP="00A45A56">
            <w:pPr>
              <w:pStyle w:val="SingleTxtG"/>
              <w:spacing w:before="40" w:after="40" w:line="220" w:lineRule="exact"/>
              <w:ind w:left="0" w:right="0"/>
              <w:jc w:val="left"/>
              <w:rPr>
                <w:spacing w:val="-1"/>
                <w:sz w:val="18"/>
                <w:lang w:val="es-ES_tradnl"/>
              </w:rPr>
            </w:pPr>
            <w:r w:rsidRPr="00A45A56">
              <w:rPr>
                <w:spacing w:val="-1"/>
                <w:sz w:val="18"/>
                <w:lang w:val="es-ES_tradnl"/>
              </w:rPr>
              <w:t>De 12 a 17 años</w:t>
            </w:r>
          </w:p>
        </w:tc>
        <w:tc>
          <w:tcPr>
            <w:tcW w:w="607" w:type="dxa"/>
            <w:shd w:val="clear" w:color="auto" w:fill="auto"/>
            <w:vAlign w:val="bottom"/>
          </w:tcPr>
          <w:p w14:paraId="174548D0"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256</w:t>
            </w:r>
          </w:p>
        </w:tc>
        <w:tc>
          <w:tcPr>
            <w:tcW w:w="608" w:type="dxa"/>
            <w:shd w:val="clear" w:color="auto" w:fill="auto"/>
            <w:vAlign w:val="bottom"/>
          </w:tcPr>
          <w:p w14:paraId="5806FF05"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142</w:t>
            </w:r>
          </w:p>
        </w:tc>
        <w:tc>
          <w:tcPr>
            <w:tcW w:w="608" w:type="dxa"/>
            <w:shd w:val="clear" w:color="auto" w:fill="auto"/>
            <w:vAlign w:val="bottom"/>
          </w:tcPr>
          <w:p w14:paraId="1F724A25"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287</w:t>
            </w:r>
          </w:p>
        </w:tc>
        <w:tc>
          <w:tcPr>
            <w:tcW w:w="608" w:type="dxa"/>
            <w:shd w:val="clear" w:color="auto" w:fill="auto"/>
            <w:vAlign w:val="bottom"/>
          </w:tcPr>
          <w:p w14:paraId="7E93336C"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155</w:t>
            </w:r>
          </w:p>
        </w:tc>
        <w:tc>
          <w:tcPr>
            <w:tcW w:w="630" w:type="dxa"/>
            <w:shd w:val="clear" w:color="auto" w:fill="auto"/>
            <w:vAlign w:val="bottom"/>
          </w:tcPr>
          <w:p w14:paraId="7028A919"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278</w:t>
            </w:r>
          </w:p>
        </w:tc>
        <w:tc>
          <w:tcPr>
            <w:tcW w:w="585" w:type="dxa"/>
            <w:shd w:val="clear" w:color="auto" w:fill="auto"/>
            <w:vAlign w:val="bottom"/>
          </w:tcPr>
          <w:p w14:paraId="62EC0F74"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130</w:t>
            </w:r>
          </w:p>
        </w:tc>
        <w:tc>
          <w:tcPr>
            <w:tcW w:w="608" w:type="dxa"/>
            <w:shd w:val="clear" w:color="auto" w:fill="auto"/>
            <w:vAlign w:val="bottom"/>
          </w:tcPr>
          <w:p w14:paraId="1519BA39"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316</w:t>
            </w:r>
          </w:p>
        </w:tc>
        <w:tc>
          <w:tcPr>
            <w:tcW w:w="608" w:type="dxa"/>
            <w:shd w:val="clear" w:color="auto" w:fill="auto"/>
            <w:vAlign w:val="bottom"/>
          </w:tcPr>
          <w:p w14:paraId="1709D176"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151</w:t>
            </w:r>
          </w:p>
        </w:tc>
        <w:tc>
          <w:tcPr>
            <w:tcW w:w="608" w:type="dxa"/>
            <w:shd w:val="clear" w:color="auto" w:fill="auto"/>
            <w:vAlign w:val="bottom"/>
          </w:tcPr>
          <w:p w14:paraId="6EB54A8C"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341</w:t>
            </w:r>
          </w:p>
        </w:tc>
        <w:tc>
          <w:tcPr>
            <w:tcW w:w="607" w:type="dxa"/>
            <w:shd w:val="clear" w:color="auto" w:fill="auto"/>
            <w:vAlign w:val="bottom"/>
          </w:tcPr>
          <w:p w14:paraId="3BF9BCEB"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155</w:t>
            </w:r>
          </w:p>
        </w:tc>
        <w:tc>
          <w:tcPr>
            <w:tcW w:w="608" w:type="dxa"/>
            <w:shd w:val="clear" w:color="auto" w:fill="auto"/>
            <w:vAlign w:val="bottom"/>
          </w:tcPr>
          <w:p w14:paraId="76D1581D"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334</w:t>
            </w:r>
          </w:p>
        </w:tc>
        <w:tc>
          <w:tcPr>
            <w:tcW w:w="645" w:type="dxa"/>
            <w:shd w:val="clear" w:color="auto" w:fill="auto"/>
            <w:vAlign w:val="bottom"/>
          </w:tcPr>
          <w:p w14:paraId="582E3B15"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155</w:t>
            </w:r>
          </w:p>
        </w:tc>
        <w:tc>
          <w:tcPr>
            <w:tcW w:w="644" w:type="dxa"/>
            <w:shd w:val="clear" w:color="auto" w:fill="auto"/>
            <w:vAlign w:val="bottom"/>
          </w:tcPr>
          <w:p w14:paraId="009D79DC"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349</w:t>
            </w:r>
          </w:p>
        </w:tc>
        <w:tc>
          <w:tcPr>
            <w:tcW w:w="526" w:type="dxa"/>
            <w:shd w:val="clear" w:color="auto" w:fill="auto"/>
            <w:vAlign w:val="bottom"/>
          </w:tcPr>
          <w:p w14:paraId="3458AF9C"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170</w:t>
            </w:r>
          </w:p>
        </w:tc>
      </w:tr>
      <w:tr w:rsidR="00A45A56" w:rsidRPr="008719E6" w14:paraId="59797793" w14:textId="77777777" w:rsidTr="00A45A56">
        <w:trPr>
          <w:trHeight w:val="240"/>
        </w:trPr>
        <w:tc>
          <w:tcPr>
            <w:tcW w:w="1159" w:type="dxa"/>
            <w:tcBorders>
              <w:bottom w:val="single" w:sz="4" w:space="0" w:color="auto"/>
            </w:tcBorders>
            <w:shd w:val="clear" w:color="auto" w:fill="auto"/>
          </w:tcPr>
          <w:p w14:paraId="79C5CE43" w14:textId="77777777" w:rsidR="00A45A56" w:rsidRPr="00A45A56" w:rsidRDefault="00A45A56" w:rsidP="00A45A56">
            <w:pPr>
              <w:pStyle w:val="SingleTxtG"/>
              <w:spacing w:before="40" w:after="40" w:line="220" w:lineRule="exact"/>
              <w:ind w:left="0" w:right="0"/>
              <w:jc w:val="left"/>
              <w:rPr>
                <w:spacing w:val="-1"/>
                <w:sz w:val="18"/>
                <w:lang w:val="es-ES_tradnl"/>
              </w:rPr>
            </w:pPr>
            <w:r w:rsidRPr="00A45A56">
              <w:rPr>
                <w:spacing w:val="-1"/>
                <w:sz w:val="18"/>
                <w:lang w:val="es-ES_tradnl"/>
              </w:rPr>
              <w:t>De 18 a 24 años</w:t>
            </w:r>
          </w:p>
        </w:tc>
        <w:tc>
          <w:tcPr>
            <w:tcW w:w="607" w:type="dxa"/>
            <w:tcBorders>
              <w:bottom w:val="single" w:sz="4" w:space="0" w:color="auto"/>
            </w:tcBorders>
            <w:shd w:val="clear" w:color="auto" w:fill="auto"/>
            <w:vAlign w:val="bottom"/>
          </w:tcPr>
          <w:p w14:paraId="3486E2DE"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83</w:t>
            </w:r>
          </w:p>
        </w:tc>
        <w:tc>
          <w:tcPr>
            <w:tcW w:w="608" w:type="dxa"/>
            <w:tcBorders>
              <w:bottom w:val="single" w:sz="4" w:space="0" w:color="auto"/>
            </w:tcBorders>
            <w:shd w:val="clear" w:color="auto" w:fill="auto"/>
            <w:vAlign w:val="bottom"/>
          </w:tcPr>
          <w:p w14:paraId="35BA224F"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43</w:t>
            </w:r>
          </w:p>
        </w:tc>
        <w:tc>
          <w:tcPr>
            <w:tcW w:w="608" w:type="dxa"/>
            <w:tcBorders>
              <w:bottom w:val="single" w:sz="4" w:space="0" w:color="auto"/>
            </w:tcBorders>
            <w:shd w:val="clear" w:color="auto" w:fill="auto"/>
            <w:vAlign w:val="bottom"/>
          </w:tcPr>
          <w:p w14:paraId="40C30B5D"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84</w:t>
            </w:r>
          </w:p>
        </w:tc>
        <w:tc>
          <w:tcPr>
            <w:tcW w:w="608" w:type="dxa"/>
            <w:tcBorders>
              <w:bottom w:val="single" w:sz="4" w:space="0" w:color="auto"/>
            </w:tcBorders>
            <w:shd w:val="clear" w:color="auto" w:fill="auto"/>
            <w:vAlign w:val="bottom"/>
          </w:tcPr>
          <w:p w14:paraId="1597C063"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48</w:t>
            </w:r>
          </w:p>
        </w:tc>
        <w:tc>
          <w:tcPr>
            <w:tcW w:w="630" w:type="dxa"/>
            <w:tcBorders>
              <w:bottom w:val="single" w:sz="4" w:space="0" w:color="auto"/>
            </w:tcBorders>
            <w:shd w:val="clear" w:color="auto" w:fill="auto"/>
            <w:vAlign w:val="bottom"/>
          </w:tcPr>
          <w:p w14:paraId="79BC4205"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92</w:t>
            </w:r>
          </w:p>
        </w:tc>
        <w:tc>
          <w:tcPr>
            <w:tcW w:w="585" w:type="dxa"/>
            <w:tcBorders>
              <w:bottom w:val="single" w:sz="4" w:space="0" w:color="auto"/>
            </w:tcBorders>
            <w:shd w:val="clear" w:color="auto" w:fill="auto"/>
            <w:vAlign w:val="bottom"/>
          </w:tcPr>
          <w:p w14:paraId="463DB287"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58</w:t>
            </w:r>
          </w:p>
        </w:tc>
        <w:tc>
          <w:tcPr>
            <w:tcW w:w="608" w:type="dxa"/>
            <w:tcBorders>
              <w:bottom w:val="single" w:sz="4" w:space="0" w:color="auto"/>
            </w:tcBorders>
            <w:shd w:val="clear" w:color="auto" w:fill="auto"/>
            <w:vAlign w:val="bottom"/>
          </w:tcPr>
          <w:p w14:paraId="47F6B07F"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118</w:t>
            </w:r>
          </w:p>
        </w:tc>
        <w:tc>
          <w:tcPr>
            <w:tcW w:w="608" w:type="dxa"/>
            <w:tcBorders>
              <w:bottom w:val="single" w:sz="4" w:space="0" w:color="auto"/>
            </w:tcBorders>
            <w:shd w:val="clear" w:color="auto" w:fill="auto"/>
            <w:vAlign w:val="bottom"/>
          </w:tcPr>
          <w:p w14:paraId="5DDDCE9A"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71</w:t>
            </w:r>
          </w:p>
        </w:tc>
        <w:tc>
          <w:tcPr>
            <w:tcW w:w="608" w:type="dxa"/>
            <w:tcBorders>
              <w:bottom w:val="single" w:sz="4" w:space="0" w:color="auto"/>
            </w:tcBorders>
            <w:shd w:val="clear" w:color="auto" w:fill="auto"/>
            <w:vAlign w:val="bottom"/>
          </w:tcPr>
          <w:p w14:paraId="214BDB50"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116</w:t>
            </w:r>
          </w:p>
        </w:tc>
        <w:tc>
          <w:tcPr>
            <w:tcW w:w="607" w:type="dxa"/>
            <w:tcBorders>
              <w:bottom w:val="single" w:sz="4" w:space="0" w:color="auto"/>
            </w:tcBorders>
            <w:shd w:val="clear" w:color="auto" w:fill="auto"/>
            <w:vAlign w:val="bottom"/>
          </w:tcPr>
          <w:p w14:paraId="76295F14"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68</w:t>
            </w:r>
          </w:p>
        </w:tc>
        <w:tc>
          <w:tcPr>
            <w:tcW w:w="608" w:type="dxa"/>
            <w:tcBorders>
              <w:bottom w:val="single" w:sz="4" w:space="0" w:color="auto"/>
            </w:tcBorders>
            <w:shd w:val="clear" w:color="auto" w:fill="auto"/>
            <w:vAlign w:val="bottom"/>
          </w:tcPr>
          <w:p w14:paraId="2C318C5C"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129</w:t>
            </w:r>
          </w:p>
        </w:tc>
        <w:tc>
          <w:tcPr>
            <w:tcW w:w="645" w:type="dxa"/>
            <w:tcBorders>
              <w:bottom w:val="single" w:sz="4" w:space="0" w:color="auto"/>
            </w:tcBorders>
            <w:shd w:val="clear" w:color="auto" w:fill="auto"/>
            <w:vAlign w:val="bottom"/>
          </w:tcPr>
          <w:p w14:paraId="03E27646"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80</w:t>
            </w:r>
          </w:p>
        </w:tc>
        <w:tc>
          <w:tcPr>
            <w:tcW w:w="644" w:type="dxa"/>
            <w:tcBorders>
              <w:bottom w:val="single" w:sz="4" w:space="0" w:color="auto"/>
            </w:tcBorders>
            <w:shd w:val="clear" w:color="auto" w:fill="auto"/>
            <w:vAlign w:val="bottom"/>
          </w:tcPr>
          <w:p w14:paraId="21E00E88"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130</w:t>
            </w:r>
          </w:p>
        </w:tc>
        <w:tc>
          <w:tcPr>
            <w:tcW w:w="526" w:type="dxa"/>
            <w:tcBorders>
              <w:bottom w:val="single" w:sz="4" w:space="0" w:color="auto"/>
            </w:tcBorders>
            <w:shd w:val="clear" w:color="auto" w:fill="auto"/>
            <w:vAlign w:val="bottom"/>
          </w:tcPr>
          <w:p w14:paraId="2B9A4C9A" w14:textId="77777777" w:rsidR="00A45A56" w:rsidRPr="008719E6" w:rsidRDefault="00A45A56" w:rsidP="00A45A56">
            <w:pPr>
              <w:pStyle w:val="SingleTxtG"/>
              <w:spacing w:before="40" w:after="40" w:line="220" w:lineRule="exact"/>
              <w:ind w:left="0" w:right="28"/>
              <w:jc w:val="right"/>
              <w:rPr>
                <w:sz w:val="18"/>
                <w:lang w:val="es-ES_tradnl"/>
              </w:rPr>
            </w:pPr>
            <w:r w:rsidRPr="008719E6">
              <w:rPr>
                <w:sz w:val="18"/>
                <w:lang w:val="es-ES_tradnl"/>
              </w:rPr>
              <w:t>76</w:t>
            </w:r>
          </w:p>
        </w:tc>
      </w:tr>
      <w:tr w:rsidR="00A45A56" w:rsidRPr="00A45A56" w14:paraId="3F6BF0A8" w14:textId="77777777" w:rsidTr="00A45A56">
        <w:trPr>
          <w:trHeight w:val="240"/>
        </w:trPr>
        <w:tc>
          <w:tcPr>
            <w:tcW w:w="1159" w:type="dxa"/>
            <w:tcBorders>
              <w:top w:val="single" w:sz="4" w:space="0" w:color="auto"/>
              <w:bottom w:val="single" w:sz="12" w:space="0" w:color="auto"/>
            </w:tcBorders>
            <w:shd w:val="clear" w:color="auto" w:fill="auto"/>
          </w:tcPr>
          <w:p w14:paraId="23ED351F" w14:textId="77777777" w:rsidR="00A45A56" w:rsidRPr="00A45A56" w:rsidRDefault="00A45A56" w:rsidP="00A45A56">
            <w:pPr>
              <w:pStyle w:val="SingleTxtG"/>
              <w:spacing w:before="80" w:after="80" w:line="220" w:lineRule="exact"/>
              <w:ind w:left="283" w:right="28"/>
              <w:jc w:val="left"/>
              <w:rPr>
                <w:b/>
                <w:sz w:val="18"/>
                <w:lang w:val="es-ES_tradnl"/>
              </w:rPr>
            </w:pPr>
            <w:r w:rsidRPr="00A45A56">
              <w:rPr>
                <w:b/>
                <w:sz w:val="18"/>
                <w:lang w:val="es-ES_tradnl"/>
              </w:rPr>
              <w:t>Total</w:t>
            </w:r>
          </w:p>
        </w:tc>
        <w:tc>
          <w:tcPr>
            <w:tcW w:w="607" w:type="dxa"/>
            <w:tcBorders>
              <w:top w:val="single" w:sz="4" w:space="0" w:color="auto"/>
              <w:bottom w:val="single" w:sz="12" w:space="0" w:color="auto"/>
            </w:tcBorders>
            <w:shd w:val="clear" w:color="auto" w:fill="auto"/>
            <w:vAlign w:val="bottom"/>
          </w:tcPr>
          <w:p w14:paraId="5E1B9D42"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654</w:t>
            </w:r>
          </w:p>
        </w:tc>
        <w:tc>
          <w:tcPr>
            <w:tcW w:w="608" w:type="dxa"/>
            <w:tcBorders>
              <w:top w:val="single" w:sz="4" w:space="0" w:color="auto"/>
              <w:bottom w:val="single" w:sz="12" w:space="0" w:color="auto"/>
            </w:tcBorders>
            <w:shd w:val="clear" w:color="auto" w:fill="auto"/>
            <w:vAlign w:val="bottom"/>
          </w:tcPr>
          <w:p w14:paraId="646CD340"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323</w:t>
            </w:r>
          </w:p>
        </w:tc>
        <w:tc>
          <w:tcPr>
            <w:tcW w:w="608" w:type="dxa"/>
            <w:tcBorders>
              <w:top w:val="single" w:sz="4" w:space="0" w:color="auto"/>
              <w:bottom w:val="single" w:sz="12" w:space="0" w:color="auto"/>
            </w:tcBorders>
            <w:shd w:val="clear" w:color="auto" w:fill="auto"/>
            <w:vAlign w:val="bottom"/>
          </w:tcPr>
          <w:p w14:paraId="3DF13C21"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702</w:t>
            </w:r>
          </w:p>
        </w:tc>
        <w:tc>
          <w:tcPr>
            <w:tcW w:w="608" w:type="dxa"/>
            <w:tcBorders>
              <w:top w:val="single" w:sz="4" w:space="0" w:color="auto"/>
              <w:bottom w:val="single" w:sz="12" w:space="0" w:color="auto"/>
            </w:tcBorders>
            <w:shd w:val="clear" w:color="auto" w:fill="auto"/>
            <w:vAlign w:val="bottom"/>
          </w:tcPr>
          <w:p w14:paraId="6A9C9DD2"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342</w:t>
            </w:r>
          </w:p>
        </w:tc>
        <w:tc>
          <w:tcPr>
            <w:tcW w:w="630" w:type="dxa"/>
            <w:tcBorders>
              <w:top w:val="single" w:sz="4" w:space="0" w:color="auto"/>
              <w:bottom w:val="single" w:sz="12" w:space="0" w:color="auto"/>
            </w:tcBorders>
            <w:shd w:val="clear" w:color="auto" w:fill="auto"/>
            <w:vAlign w:val="bottom"/>
          </w:tcPr>
          <w:p w14:paraId="155F6758"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755</w:t>
            </w:r>
          </w:p>
        </w:tc>
        <w:tc>
          <w:tcPr>
            <w:tcW w:w="585" w:type="dxa"/>
            <w:tcBorders>
              <w:top w:val="single" w:sz="4" w:space="0" w:color="auto"/>
              <w:bottom w:val="single" w:sz="12" w:space="0" w:color="auto"/>
            </w:tcBorders>
            <w:shd w:val="clear" w:color="auto" w:fill="auto"/>
            <w:vAlign w:val="bottom"/>
          </w:tcPr>
          <w:p w14:paraId="080C5D95"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343</w:t>
            </w:r>
          </w:p>
        </w:tc>
        <w:tc>
          <w:tcPr>
            <w:tcW w:w="608" w:type="dxa"/>
            <w:tcBorders>
              <w:top w:val="single" w:sz="4" w:space="0" w:color="auto"/>
              <w:bottom w:val="single" w:sz="12" w:space="0" w:color="auto"/>
            </w:tcBorders>
            <w:shd w:val="clear" w:color="auto" w:fill="auto"/>
            <w:vAlign w:val="bottom"/>
          </w:tcPr>
          <w:p w14:paraId="5D6EE2F6"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890</w:t>
            </w:r>
          </w:p>
        </w:tc>
        <w:tc>
          <w:tcPr>
            <w:tcW w:w="608" w:type="dxa"/>
            <w:tcBorders>
              <w:top w:val="single" w:sz="4" w:space="0" w:color="auto"/>
              <w:bottom w:val="single" w:sz="12" w:space="0" w:color="auto"/>
            </w:tcBorders>
            <w:shd w:val="clear" w:color="auto" w:fill="auto"/>
            <w:vAlign w:val="bottom"/>
          </w:tcPr>
          <w:p w14:paraId="0205DC4D"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414</w:t>
            </w:r>
          </w:p>
        </w:tc>
        <w:tc>
          <w:tcPr>
            <w:tcW w:w="608" w:type="dxa"/>
            <w:tcBorders>
              <w:top w:val="single" w:sz="4" w:space="0" w:color="auto"/>
              <w:bottom w:val="single" w:sz="12" w:space="0" w:color="auto"/>
            </w:tcBorders>
            <w:shd w:val="clear" w:color="auto" w:fill="auto"/>
            <w:vAlign w:val="bottom"/>
          </w:tcPr>
          <w:p w14:paraId="35E11CC9"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1 000</w:t>
            </w:r>
          </w:p>
        </w:tc>
        <w:tc>
          <w:tcPr>
            <w:tcW w:w="607" w:type="dxa"/>
            <w:tcBorders>
              <w:top w:val="single" w:sz="4" w:space="0" w:color="auto"/>
              <w:bottom w:val="single" w:sz="12" w:space="0" w:color="auto"/>
            </w:tcBorders>
            <w:shd w:val="clear" w:color="auto" w:fill="auto"/>
            <w:vAlign w:val="bottom"/>
          </w:tcPr>
          <w:p w14:paraId="181A284F"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430</w:t>
            </w:r>
          </w:p>
        </w:tc>
        <w:tc>
          <w:tcPr>
            <w:tcW w:w="608" w:type="dxa"/>
            <w:tcBorders>
              <w:top w:val="single" w:sz="4" w:space="0" w:color="auto"/>
              <w:bottom w:val="single" w:sz="12" w:space="0" w:color="auto"/>
            </w:tcBorders>
            <w:shd w:val="clear" w:color="auto" w:fill="auto"/>
            <w:vAlign w:val="bottom"/>
          </w:tcPr>
          <w:p w14:paraId="3E892EA6"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1 120</w:t>
            </w:r>
          </w:p>
        </w:tc>
        <w:tc>
          <w:tcPr>
            <w:tcW w:w="645" w:type="dxa"/>
            <w:tcBorders>
              <w:top w:val="single" w:sz="4" w:space="0" w:color="auto"/>
              <w:bottom w:val="single" w:sz="12" w:space="0" w:color="auto"/>
            </w:tcBorders>
            <w:shd w:val="clear" w:color="auto" w:fill="auto"/>
            <w:vAlign w:val="bottom"/>
          </w:tcPr>
          <w:p w14:paraId="2FCF68E1"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472</w:t>
            </w:r>
          </w:p>
        </w:tc>
        <w:tc>
          <w:tcPr>
            <w:tcW w:w="644" w:type="dxa"/>
            <w:tcBorders>
              <w:top w:val="single" w:sz="4" w:space="0" w:color="auto"/>
              <w:bottom w:val="single" w:sz="12" w:space="0" w:color="auto"/>
            </w:tcBorders>
            <w:shd w:val="clear" w:color="auto" w:fill="auto"/>
            <w:vAlign w:val="bottom"/>
          </w:tcPr>
          <w:p w14:paraId="42F739A8"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1 305</w:t>
            </w:r>
          </w:p>
        </w:tc>
        <w:tc>
          <w:tcPr>
            <w:tcW w:w="526" w:type="dxa"/>
            <w:tcBorders>
              <w:top w:val="single" w:sz="4" w:space="0" w:color="auto"/>
              <w:bottom w:val="single" w:sz="12" w:space="0" w:color="auto"/>
            </w:tcBorders>
            <w:shd w:val="clear" w:color="auto" w:fill="auto"/>
            <w:vAlign w:val="bottom"/>
          </w:tcPr>
          <w:p w14:paraId="216BCB88" w14:textId="77777777" w:rsidR="00A45A56" w:rsidRPr="00A45A56" w:rsidRDefault="00A45A56" w:rsidP="00A45A56">
            <w:pPr>
              <w:pStyle w:val="SingleTxtG"/>
              <w:spacing w:before="80" w:after="80" w:line="220" w:lineRule="exact"/>
              <w:ind w:left="0" w:right="28"/>
              <w:jc w:val="right"/>
              <w:rPr>
                <w:b/>
                <w:sz w:val="18"/>
                <w:lang w:val="es-ES_tradnl"/>
              </w:rPr>
            </w:pPr>
            <w:r w:rsidRPr="00A45A56">
              <w:rPr>
                <w:b/>
                <w:sz w:val="18"/>
                <w:lang w:val="es-ES_tradnl"/>
              </w:rPr>
              <w:t>536</w:t>
            </w:r>
          </w:p>
        </w:tc>
      </w:tr>
    </w:tbl>
    <w:p w14:paraId="2AFC251D" w14:textId="77777777" w:rsidR="00FD786E" w:rsidRPr="008719E6" w:rsidRDefault="00FD786E" w:rsidP="000E103A">
      <w:pPr>
        <w:pStyle w:val="SingleTxtG"/>
        <w:spacing w:before="120" w:after="0"/>
        <w:ind w:left="0" w:right="282" w:firstLine="170"/>
        <w:jc w:val="left"/>
        <w:rPr>
          <w:sz w:val="18"/>
          <w:szCs w:val="18"/>
          <w:lang w:val="es-ES_tradnl"/>
        </w:rPr>
      </w:pPr>
      <w:r w:rsidRPr="008719E6">
        <w:rPr>
          <w:i/>
          <w:iCs/>
          <w:sz w:val="18"/>
          <w:szCs w:val="18"/>
          <w:lang w:val="es-ES_tradnl"/>
        </w:rPr>
        <w:t>Fuente:</w:t>
      </w:r>
      <w:r w:rsidRPr="008719E6">
        <w:rPr>
          <w:sz w:val="18"/>
          <w:szCs w:val="18"/>
          <w:lang w:val="es-ES_tradnl"/>
        </w:rPr>
        <w:t xml:space="preserve"> Oficina de Educación y Juventud.</w:t>
      </w:r>
    </w:p>
    <w:p w14:paraId="26289956" w14:textId="77777777" w:rsidR="00FD786E" w:rsidRPr="008719E6" w:rsidRDefault="00FD786E" w:rsidP="000E103A">
      <w:pPr>
        <w:pStyle w:val="SingleTxtG"/>
        <w:spacing w:after="240"/>
        <w:ind w:left="0" w:right="282" w:firstLine="170"/>
        <w:jc w:val="left"/>
        <w:rPr>
          <w:sz w:val="18"/>
          <w:szCs w:val="18"/>
          <w:lang w:val="es-ES_tradnl"/>
        </w:rPr>
      </w:pPr>
      <w:r w:rsidRPr="008719E6">
        <w:rPr>
          <w:i/>
          <w:iCs/>
          <w:sz w:val="18"/>
          <w:szCs w:val="18"/>
          <w:lang w:val="es-ES_tradnl"/>
        </w:rPr>
        <w:t>Nota</w:t>
      </w:r>
      <w:r w:rsidRPr="008719E6">
        <w:rPr>
          <w:sz w:val="18"/>
          <w:szCs w:val="18"/>
          <w:lang w:val="es-ES_tradnl"/>
        </w:rPr>
        <w:t>: Los alumnos con necesidades educativas especiales son aquellos cuyas necesidades especiales en materia de aprendizaje y adaptación han sido confirmadas tras una evaluación realizada por una dependencia pública autorizada o una entidad acreditada por la autoridad educativa. Se trata de alumnos que reciben educación inclusiva o enseñanza especial.</w:t>
      </w:r>
    </w:p>
    <w:p w14:paraId="7E8F3CDF" w14:textId="77777777" w:rsidR="00FD786E" w:rsidRPr="00FD786E" w:rsidRDefault="00FD786E" w:rsidP="008378CC">
      <w:pPr>
        <w:pStyle w:val="SingleTxtG"/>
        <w:rPr>
          <w:lang w:val="es-ES_tradnl"/>
        </w:rPr>
      </w:pPr>
      <w:r w:rsidRPr="00FD786E">
        <w:rPr>
          <w:lang w:val="es-ES_tradnl"/>
        </w:rPr>
        <w:t>317.</w:t>
      </w:r>
      <w:r w:rsidRPr="00FD786E">
        <w:rPr>
          <w:lang w:val="es-ES_tradnl"/>
        </w:rPr>
        <w:tab/>
        <w:t xml:space="preserve">Se han puesto en marcha programas especializados para apoyar a los niños con autismo o trastornos del aprendizaje, así como a los jóvenes con trastornos de la salud mental. En los cinco años comprendidos entre 2012 y 2016, el programa </w:t>
      </w:r>
      <w:r w:rsidR="00B13690">
        <w:rPr>
          <w:lang w:val="es-ES_tradnl"/>
        </w:rPr>
        <w:t>“</w:t>
      </w:r>
      <w:r w:rsidRPr="00FD786E">
        <w:rPr>
          <w:lang w:val="es-ES_tradnl"/>
        </w:rPr>
        <w:t xml:space="preserve">Afecto para los Adolescentes </w:t>
      </w:r>
      <w:r w:rsidR="008378CC" w:rsidRPr="008378CC">
        <w:t>–</w:t>
      </w:r>
      <w:r w:rsidRPr="00FD786E">
        <w:rPr>
          <w:lang w:val="es-ES_tradnl"/>
        </w:rPr>
        <w:t xml:space="preserve"> Programa de Promoción de la Salud Mental de los Jóvenes</w:t>
      </w:r>
      <w:r w:rsidR="00B13690">
        <w:rPr>
          <w:lang w:val="es-ES_tradnl"/>
        </w:rPr>
        <w:t>”</w:t>
      </w:r>
      <w:r w:rsidRPr="00FD786E">
        <w:rPr>
          <w:lang w:val="es-ES_tradnl"/>
        </w:rPr>
        <w:t xml:space="preserve"> (2012), que atiende a jóvenes de entre 12 y 21 años, en particular los que presentan síntomas de trastornos emocionales o presentan trastornos emocionales confirmados, atendió, respectivamente, a 1.430, 852, 951, 1.028 y 3.528 personas. El Programa de Intervención Temprana (2014) de la Asociación para el Desarrollo Infantil de Macao, destinado a niños con autismo o trastornos del aprendizaje, prestó asistencia a 24 niños en 2014, a 16 en 2015 y a 31 en 2016.</w:t>
      </w:r>
    </w:p>
    <w:p w14:paraId="581F45E6" w14:textId="77777777" w:rsidR="00FD786E" w:rsidRPr="00FD786E" w:rsidRDefault="00FD786E" w:rsidP="00FD786E">
      <w:pPr>
        <w:pStyle w:val="SingleTxtG"/>
        <w:rPr>
          <w:lang w:val="es-ES_tradnl"/>
        </w:rPr>
      </w:pPr>
      <w:r w:rsidRPr="00FD786E">
        <w:rPr>
          <w:lang w:val="es-ES_tradnl"/>
        </w:rPr>
        <w:t>318.</w:t>
      </w:r>
      <w:r w:rsidRPr="00FD786E">
        <w:rPr>
          <w:lang w:val="es-ES_tradnl"/>
        </w:rPr>
        <w:tab/>
        <w:t>Por cuanto respecta a la rehabilitación en régimen de internado, actualmente existe un hogar de atención residencial que ofrece comidas, alojamiento, terapia profesional y servicios de asistencia psicológica a niños de entre 0 y 15 años de edad con discapacidad intelectual o física. En los seis años comprendidos entre 2011 y 2016, se atendió a 26, 23, 24, 25, 25 y 18 usuarios del servicio, respectivamente.</w:t>
      </w:r>
    </w:p>
    <w:p w14:paraId="42C97161" w14:textId="77777777" w:rsidR="00FD786E" w:rsidRPr="00FD786E" w:rsidRDefault="000E103A" w:rsidP="000E103A">
      <w:pPr>
        <w:pStyle w:val="H23G"/>
        <w:rPr>
          <w:lang w:val="es-ES_tradnl"/>
        </w:rPr>
      </w:pPr>
      <w:r>
        <w:rPr>
          <w:lang w:val="es-ES_tradnl"/>
        </w:rPr>
        <w:tab/>
      </w:r>
      <w:r w:rsidR="00FD786E" w:rsidRPr="00FD786E">
        <w:rPr>
          <w:lang w:val="es-ES_tradnl"/>
        </w:rPr>
        <w:tab/>
        <w:t xml:space="preserve">Servicios y usuarios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58"/>
        <w:gridCol w:w="685"/>
        <w:gridCol w:w="685"/>
        <w:gridCol w:w="686"/>
        <w:gridCol w:w="685"/>
        <w:gridCol w:w="685"/>
        <w:gridCol w:w="686"/>
      </w:tblGrid>
      <w:tr w:rsidR="00FD786E" w:rsidRPr="000E103A" w14:paraId="7D91834F" w14:textId="77777777" w:rsidTr="000E103A">
        <w:trPr>
          <w:trHeight w:val="240"/>
          <w:tblHeader/>
        </w:trPr>
        <w:tc>
          <w:tcPr>
            <w:tcW w:w="3258" w:type="dxa"/>
            <w:vMerge w:val="restart"/>
            <w:tcBorders>
              <w:top w:val="single" w:sz="4" w:space="0" w:color="auto"/>
              <w:bottom w:val="single" w:sz="4" w:space="0" w:color="auto"/>
            </w:tcBorders>
            <w:shd w:val="clear" w:color="auto" w:fill="auto"/>
            <w:vAlign w:val="bottom"/>
          </w:tcPr>
          <w:p w14:paraId="450F7480" w14:textId="77777777" w:rsidR="00FD786E" w:rsidRPr="000E103A" w:rsidRDefault="00FD786E" w:rsidP="000E103A">
            <w:pPr>
              <w:pStyle w:val="SingleTxtG"/>
              <w:spacing w:before="80" w:after="80" w:line="200" w:lineRule="exact"/>
              <w:ind w:left="0" w:right="0"/>
              <w:jc w:val="left"/>
              <w:rPr>
                <w:i/>
                <w:sz w:val="16"/>
                <w:lang w:val="es-ES_tradnl"/>
              </w:rPr>
            </w:pPr>
            <w:r w:rsidRPr="000E103A">
              <w:rPr>
                <w:i/>
                <w:iCs/>
                <w:sz w:val="16"/>
                <w:lang w:val="es-ES_tradnl"/>
              </w:rPr>
              <w:t>Tipo de servicios</w:t>
            </w:r>
          </w:p>
        </w:tc>
        <w:tc>
          <w:tcPr>
            <w:tcW w:w="685" w:type="dxa"/>
            <w:tcBorders>
              <w:top w:val="single" w:sz="4" w:space="0" w:color="auto"/>
              <w:bottom w:val="nil"/>
            </w:tcBorders>
            <w:shd w:val="clear" w:color="auto" w:fill="auto"/>
            <w:vAlign w:val="bottom"/>
          </w:tcPr>
          <w:p w14:paraId="7CF5194E" w14:textId="77777777" w:rsidR="00FD786E" w:rsidRPr="000E103A" w:rsidRDefault="00FD786E" w:rsidP="000E103A">
            <w:pPr>
              <w:pStyle w:val="SingleTxtG"/>
              <w:spacing w:before="80" w:after="80" w:line="200" w:lineRule="exact"/>
              <w:ind w:left="113" w:right="0"/>
              <w:jc w:val="right"/>
              <w:rPr>
                <w:i/>
                <w:sz w:val="16"/>
                <w:lang w:val="es-ES_tradnl"/>
              </w:rPr>
            </w:pPr>
          </w:p>
        </w:tc>
        <w:tc>
          <w:tcPr>
            <w:tcW w:w="685" w:type="dxa"/>
            <w:tcBorders>
              <w:top w:val="single" w:sz="4" w:space="0" w:color="auto"/>
              <w:bottom w:val="nil"/>
            </w:tcBorders>
            <w:shd w:val="clear" w:color="auto" w:fill="auto"/>
            <w:vAlign w:val="bottom"/>
          </w:tcPr>
          <w:p w14:paraId="61D8B820" w14:textId="77777777" w:rsidR="00FD786E" w:rsidRPr="000E103A" w:rsidRDefault="00FD786E" w:rsidP="000E103A">
            <w:pPr>
              <w:pStyle w:val="SingleTxtG"/>
              <w:spacing w:before="80" w:after="80" w:line="200" w:lineRule="exact"/>
              <w:ind w:left="113" w:right="0"/>
              <w:jc w:val="right"/>
              <w:rPr>
                <w:i/>
                <w:sz w:val="16"/>
                <w:lang w:val="es-ES_tradnl"/>
              </w:rPr>
            </w:pPr>
          </w:p>
        </w:tc>
        <w:tc>
          <w:tcPr>
            <w:tcW w:w="1371" w:type="dxa"/>
            <w:gridSpan w:val="2"/>
            <w:tcBorders>
              <w:top w:val="single" w:sz="4" w:space="0" w:color="auto"/>
              <w:bottom w:val="single" w:sz="4" w:space="0" w:color="auto"/>
            </w:tcBorders>
            <w:shd w:val="clear" w:color="auto" w:fill="auto"/>
            <w:vAlign w:val="bottom"/>
          </w:tcPr>
          <w:p w14:paraId="521C87F4" w14:textId="77777777" w:rsidR="00FD786E" w:rsidRPr="000E103A" w:rsidRDefault="00FD786E" w:rsidP="000E103A">
            <w:pPr>
              <w:pStyle w:val="SingleTxtG"/>
              <w:spacing w:before="80" w:after="80" w:line="200" w:lineRule="exact"/>
              <w:ind w:left="0" w:right="0"/>
              <w:jc w:val="center"/>
              <w:rPr>
                <w:i/>
                <w:sz w:val="16"/>
                <w:lang w:val="es-ES_tradnl"/>
              </w:rPr>
            </w:pPr>
            <w:r w:rsidRPr="000E103A">
              <w:rPr>
                <w:i/>
                <w:iCs/>
                <w:sz w:val="16"/>
                <w:lang w:val="es-ES_tradnl"/>
              </w:rPr>
              <w:t>Año</w:t>
            </w:r>
          </w:p>
        </w:tc>
        <w:tc>
          <w:tcPr>
            <w:tcW w:w="685" w:type="dxa"/>
            <w:tcBorders>
              <w:top w:val="single" w:sz="4" w:space="0" w:color="auto"/>
              <w:bottom w:val="nil"/>
            </w:tcBorders>
            <w:shd w:val="clear" w:color="auto" w:fill="auto"/>
            <w:vAlign w:val="bottom"/>
          </w:tcPr>
          <w:p w14:paraId="2B987DCC" w14:textId="77777777" w:rsidR="00FD786E" w:rsidRPr="000E103A" w:rsidRDefault="00FD786E" w:rsidP="000E103A">
            <w:pPr>
              <w:pStyle w:val="SingleTxtG"/>
              <w:spacing w:before="80" w:after="80" w:line="200" w:lineRule="exact"/>
              <w:ind w:left="113" w:right="0"/>
              <w:jc w:val="right"/>
              <w:rPr>
                <w:i/>
                <w:sz w:val="16"/>
                <w:lang w:val="es-ES_tradnl"/>
              </w:rPr>
            </w:pPr>
          </w:p>
        </w:tc>
        <w:tc>
          <w:tcPr>
            <w:tcW w:w="686" w:type="dxa"/>
            <w:tcBorders>
              <w:top w:val="single" w:sz="4" w:space="0" w:color="auto"/>
              <w:bottom w:val="nil"/>
            </w:tcBorders>
            <w:shd w:val="clear" w:color="auto" w:fill="auto"/>
            <w:vAlign w:val="bottom"/>
          </w:tcPr>
          <w:p w14:paraId="141ED301" w14:textId="77777777" w:rsidR="00FD786E" w:rsidRPr="000E103A" w:rsidRDefault="00FD786E" w:rsidP="000E103A">
            <w:pPr>
              <w:pStyle w:val="SingleTxtG"/>
              <w:spacing w:before="80" w:after="80" w:line="200" w:lineRule="exact"/>
              <w:ind w:left="113" w:right="0"/>
              <w:jc w:val="right"/>
              <w:rPr>
                <w:i/>
                <w:sz w:val="16"/>
                <w:lang w:val="es-ES_tradnl"/>
              </w:rPr>
            </w:pPr>
          </w:p>
        </w:tc>
      </w:tr>
      <w:tr w:rsidR="00FD786E" w:rsidRPr="000E103A" w14:paraId="1E1272FF" w14:textId="77777777" w:rsidTr="000E103A">
        <w:trPr>
          <w:trHeight w:val="240"/>
          <w:tblHeader/>
        </w:trPr>
        <w:tc>
          <w:tcPr>
            <w:tcW w:w="3258" w:type="dxa"/>
            <w:vMerge/>
            <w:tcBorders>
              <w:top w:val="single" w:sz="4" w:space="0" w:color="auto"/>
              <w:bottom w:val="single" w:sz="12" w:space="0" w:color="auto"/>
            </w:tcBorders>
            <w:shd w:val="clear" w:color="auto" w:fill="auto"/>
            <w:vAlign w:val="bottom"/>
          </w:tcPr>
          <w:p w14:paraId="52676582" w14:textId="77777777" w:rsidR="00FD786E" w:rsidRPr="000E103A" w:rsidRDefault="00FD786E" w:rsidP="000E103A">
            <w:pPr>
              <w:pStyle w:val="SingleTxtG"/>
              <w:spacing w:before="40" w:after="40" w:line="220" w:lineRule="exact"/>
              <w:ind w:left="0" w:right="0"/>
              <w:jc w:val="left"/>
              <w:rPr>
                <w:sz w:val="18"/>
                <w:lang w:val="es-ES_tradnl"/>
              </w:rPr>
            </w:pPr>
          </w:p>
        </w:tc>
        <w:tc>
          <w:tcPr>
            <w:tcW w:w="685" w:type="dxa"/>
            <w:tcBorders>
              <w:top w:val="nil"/>
              <w:bottom w:val="single" w:sz="12" w:space="0" w:color="auto"/>
            </w:tcBorders>
            <w:shd w:val="clear" w:color="auto" w:fill="auto"/>
            <w:vAlign w:val="bottom"/>
          </w:tcPr>
          <w:p w14:paraId="63AE1726" w14:textId="77777777" w:rsidR="00FD786E" w:rsidRPr="000E103A" w:rsidRDefault="00FD786E" w:rsidP="000E103A">
            <w:pPr>
              <w:pStyle w:val="SingleTxtG"/>
              <w:spacing w:before="80" w:after="80" w:line="200" w:lineRule="exact"/>
              <w:ind w:left="57" w:right="28"/>
              <w:jc w:val="right"/>
              <w:rPr>
                <w:i/>
                <w:iCs/>
                <w:sz w:val="16"/>
                <w:lang w:val="es-ES_tradnl"/>
              </w:rPr>
            </w:pPr>
            <w:r w:rsidRPr="000E103A">
              <w:rPr>
                <w:i/>
                <w:iCs/>
                <w:sz w:val="16"/>
                <w:lang w:val="es-ES_tradnl"/>
              </w:rPr>
              <w:t>2011</w:t>
            </w:r>
          </w:p>
        </w:tc>
        <w:tc>
          <w:tcPr>
            <w:tcW w:w="685" w:type="dxa"/>
            <w:tcBorders>
              <w:top w:val="nil"/>
              <w:bottom w:val="single" w:sz="12" w:space="0" w:color="auto"/>
            </w:tcBorders>
            <w:shd w:val="clear" w:color="auto" w:fill="auto"/>
            <w:vAlign w:val="bottom"/>
          </w:tcPr>
          <w:p w14:paraId="28BAEE5D" w14:textId="77777777" w:rsidR="00FD786E" w:rsidRPr="000E103A" w:rsidRDefault="00FD786E" w:rsidP="000E103A">
            <w:pPr>
              <w:pStyle w:val="SingleTxtG"/>
              <w:spacing w:before="80" w:after="80" w:line="200" w:lineRule="exact"/>
              <w:ind w:left="57" w:right="28"/>
              <w:jc w:val="right"/>
              <w:rPr>
                <w:i/>
                <w:iCs/>
                <w:sz w:val="16"/>
                <w:lang w:val="es-ES_tradnl"/>
              </w:rPr>
            </w:pPr>
            <w:r w:rsidRPr="000E103A">
              <w:rPr>
                <w:i/>
                <w:iCs/>
                <w:sz w:val="16"/>
                <w:lang w:val="es-ES_tradnl"/>
              </w:rPr>
              <w:t>2012</w:t>
            </w:r>
          </w:p>
        </w:tc>
        <w:tc>
          <w:tcPr>
            <w:tcW w:w="686" w:type="dxa"/>
            <w:tcBorders>
              <w:top w:val="single" w:sz="4" w:space="0" w:color="auto"/>
              <w:bottom w:val="single" w:sz="12" w:space="0" w:color="auto"/>
            </w:tcBorders>
            <w:shd w:val="clear" w:color="auto" w:fill="auto"/>
            <w:vAlign w:val="bottom"/>
          </w:tcPr>
          <w:p w14:paraId="26572C4B" w14:textId="77777777" w:rsidR="00FD786E" w:rsidRPr="000E103A" w:rsidRDefault="00FD786E" w:rsidP="000E103A">
            <w:pPr>
              <w:pStyle w:val="SingleTxtG"/>
              <w:spacing w:before="80" w:after="80" w:line="200" w:lineRule="exact"/>
              <w:ind w:left="57" w:right="28"/>
              <w:jc w:val="right"/>
              <w:rPr>
                <w:i/>
                <w:iCs/>
                <w:sz w:val="16"/>
                <w:lang w:val="es-ES_tradnl"/>
              </w:rPr>
            </w:pPr>
            <w:r w:rsidRPr="000E103A">
              <w:rPr>
                <w:i/>
                <w:iCs/>
                <w:sz w:val="16"/>
                <w:lang w:val="es-ES_tradnl"/>
              </w:rPr>
              <w:t>2013</w:t>
            </w:r>
          </w:p>
        </w:tc>
        <w:tc>
          <w:tcPr>
            <w:tcW w:w="685" w:type="dxa"/>
            <w:tcBorders>
              <w:top w:val="single" w:sz="4" w:space="0" w:color="auto"/>
              <w:bottom w:val="single" w:sz="12" w:space="0" w:color="auto"/>
            </w:tcBorders>
            <w:shd w:val="clear" w:color="auto" w:fill="auto"/>
            <w:vAlign w:val="bottom"/>
          </w:tcPr>
          <w:p w14:paraId="794B1029" w14:textId="77777777" w:rsidR="00FD786E" w:rsidRPr="000E103A" w:rsidRDefault="00FD786E" w:rsidP="000E103A">
            <w:pPr>
              <w:pStyle w:val="SingleTxtG"/>
              <w:spacing w:before="80" w:after="80" w:line="200" w:lineRule="exact"/>
              <w:ind w:left="57" w:right="28"/>
              <w:jc w:val="right"/>
              <w:rPr>
                <w:i/>
                <w:iCs/>
                <w:sz w:val="16"/>
                <w:lang w:val="es-ES_tradnl"/>
              </w:rPr>
            </w:pPr>
            <w:r w:rsidRPr="000E103A">
              <w:rPr>
                <w:i/>
                <w:iCs/>
                <w:sz w:val="16"/>
                <w:lang w:val="es-ES_tradnl"/>
              </w:rPr>
              <w:t>2014</w:t>
            </w:r>
          </w:p>
        </w:tc>
        <w:tc>
          <w:tcPr>
            <w:tcW w:w="685" w:type="dxa"/>
            <w:tcBorders>
              <w:top w:val="nil"/>
              <w:bottom w:val="single" w:sz="12" w:space="0" w:color="auto"/>
            </w:tcBorders>
            <w:shd w:val="clear" w:color="auto" w:fill="auto"/>
            <w:vAlign w:val="bottom"/>
          </w:tcPr>
          <w:p w14:paraId="4FB7E9B5" w14:textId="77777777" w:rsidR="00FD786E" w:rsidRPr="000E103A" w:rsidRDefault="00FD786E" w:rsidP="000E103A">
            <w:pPr>
              <w:pStyle w:val="SingleTxtG"/>
              <w:spacing w:before="80" w:after="80" w:line="200" w:lineRule="exact"/>
              <w:ind w:left="57" w:right="28"/>
              <w:jc w:val="right"/>
              <w:rPr>
                <w:i/>
                <w:iCs/>
                <w:sz w:val="16"/>
                <w:lang w:val="es-ES_tradnl"/>
              </w:rPr>
            </w:pPr>
            <w:r w:rsidRPr="000E103A">
              <w:rPr>
                <w:i/>
                <w:iCs/>
                <w:sz w:val="16"/>
                <w:lang w:val="es-ES_tradnl"/>
              </w:rPr>
              <w:t>2015</w:t>
            </w:r>
          </w:p>
        </w:tc>
        <w:tc>
          <w:tcPr>
            <w:tcW w:w="686" w:type="dxa"/>
            <w:tcBorders>
              <w:top w:val="nil"/>
              <w:bottom w:val="single" w:sz="12" w:space="0" w:color="auto"/>
            </w:tcBorders>
            <w:shd w:val="clear" w:color="auto" w:fill="auto"/>
            <w:vAlign w:val="bottom"/>
          </w:tcPr>
          <w:p w14:paraId="5D8DA57C" w14:textId="77777777" w:rsidR="00FD786E" w:rsidRPr="000E103A" w:rsidRDefault="00FD786E" w:rsidP="000E103A">
            <w:pPr>
              <w:pStyle w:val="SingleTxtG"/>
              <w:spacing w:before="80" w:after="80" w:line="200" w:lineRule="exact"/>
              <w:ind w:left="57" w:right="28"/>
              <w:jc w:val="right"/>
              <w:rPr>
                <w:i/>
                <w:iCs/>
                <w:sz w:val="16"/>
                <w:lang w:val="es-ES_tradnl"/>
              </w:rPr>
            </w:pPr>
            <w:r w:rsidRPr="000E103A">
              <w:rPr>
                <w:i/>
                <w:iCs/>
                <w:sz w:val="16"/>
                <w:lang w:val="es-ES_tradnl"/>
              </w:rPr>
              <w:t>2016</w:t>
            </w:r>
          </w:p>
        </w:tc>
      </w:tr>
      <w:tr w:rsidR="00FD786E" w:rsidRPr="000E103A" w14:paraId="6FF480A1" w14:textId="77777777" w:rsidTr="000E103A">
        <w:trPr>
          <w:trHeight w:val="240"/>
        </w:trPr>
        <w:tc>
          <w:tcPr>
            <w:tcW w:w="3258" w:type="dxa"/>
            <w:tcBorders>
              <w:top w:val="single" w:sz="12" w:space="0" w:color="auto"/>
            </w:tcBorders>
            <w:shd w:val="clear" w:color="auto" w:fill="auto"/>
          </w:tcPr>
          <w:p w14:paraId="44D25829" w14:textId="77777777" w:rsidR="00FD786E" w:rsidRPr="000E103A" w:rsidRDefault="00FD786E" w:rsidP="000E103A">
            <w:pPr>
              <w:pStyle w:val="SingleTxtG"/>
              <w:spacing w:before="40" w:after="40" w:line="220" w:lineRule="exact"/>
              <w:ind w:left="0" w:right="0"/>
              <w:jc w:val="left"/>
              <w:rPr>
                <w:sz w:val="18"/>
                <w:lang w:val="es-ES_tradnl"/>
              </w:rPr>
            </w:pPr>
            <w:r w:rsidRPr="000E103A">
              <w:rPr>
                <w:sz w:val="18"/>
                <w:lang w:val="es-ES_tradnl"/>
              </w:rPr>
              <w:t>Sistema de protección social</w:t>
            </w:r>
          </w:p>
        </w:tc>
        <w:tc>
          <w:tcPr>
            <w:tcW w:w="685" w:type="dxa"/>
            <w:tcBorders>
              <w:top w:val="single" w:sz="12" w:space="0" w:color="auto"/>
            </w:tcBorders>
            <w:shd w:val="clear" w:color="auto" w:fill="auto"/>
            <w:vAlign w:val="bottom"/>
          </w:tcPr>
          <w:p w14:paraId="548CE739"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61</w:t>
            </w:r>
          </w:p>
        </w:tc>
        <w:tc>
          <w:tcPr>
            <w:tcW w:w="685" w:type="dxa"/>
            <w:tcBorders>
              <w:top w:val="single" w:sz="12" w:space="0" w:color="auto"/>
            </w:tcBorders>
            <w:shd w:val="clear" w:color="auto" w:fill="auto"/>
            <w:vAlign w:val="bottom"/>
          </w:tcPr>
          <w:p w14:paraId="3C8F56B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64</w:t>
            </w:r>
          </w:p>
        </w:tc>
        <w:tc>
          <w:tcPr>
            <w:tcW w:w="686" w:type="dxa"/>
            <w:tcBorders>
              <w:top w:val="single" w:sz="12" w:space="0" w:color="auto"/>
            </w:tcBorders>
            <w:shd w:val="clear" w:color="auto" w:fill="auto"/>
            <w:vAlign w:val="bottom"/>
          </w:tcPr>
          <w:p w14:paraId="61FF731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65</w:t>
            </w:r>
          </w:p>
        </w:tc>
        <w:tc>
          <w:tcPr>
            <w:tcW w:w="685" w:type="dxa"/>
            <w:tcBorders>
              <w:top w:val="single" w:sz="12" w:space="0" w:color="auto"/>
            </w:tcBorders>
            <w:shd w:val="clear" w:color="auto" w:fill="auto"/>
            <w:vAlign w:val="bottom"/>
          </w:tcPr>
          <w:p w14:paraId="1FF0134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68</w:t>
            </w:r>
          </w:p>
        </w:tc>
        <w:tc>
          <w:tcPr>
            <w:tcW w:w="685" w:type="dxa"/>
            <w:tcBorders>
              <w:top w:val="single" w:sz="12" w:space="0" w:color="auto"/>
            </w:tcBorders>
            <w:shd w:val="clear" w:color="auto" w:fill="auto"/>
            <w:vAlign w:val="bottom"/>
          </w:tcPr>
          <w:p w14:paraId="58213CC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65</w:t>
            </w:r>
          </w:p>
        </w:tc>
        <w:tc>
          <w:tcPr>
            <w:tcW w:w="686" w:type="dxa"/>
            <w:tcBorders>
              <w:top w:val="single" w:sz="12" w:space="0" w:color="auto"/>
            </w:tcBorders>
            <w:shd w:val="clear" w:color="auto" w:fill="auto"/>
            <w:vAlign w:val="bottom"/>
          </w:tcPr>
          <w:p w14:paraId="0E26576C"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113</w:t>
            </w:r>
          </w:p>
        </w:tc>
      </w:tr>
      <w:tr w:rsidR="00FD786E" w:rsidRPr="000E103A" w14:paraId="6CEDF9EF" w14:textId="77777777" w:rsidTr="000E103A">
        <w:trPr>
          <w:trHeight w:val="240"/>
        </w:trPr>
        <w:tc>
          <w:tcPr>
            <w:tcW w:w="3258" w:type="dxa"/>
            <w:shd w:val="clear" w:color="auto" w:fill="auto"/>
          </w:tcPr>
          <w:p w14:paraId="11F79BC0" w14:textId="77777777" w:rsidR="00FD786E" w:rsidRPr="000E103A" w:rsidRDefault="00FD786E" w:rsidP="000E103A">
            <w:pPr>
              <w:pStyle w:val="SingleTxtG"/>
              <w:spacing w:before="40" w:after="40" w:line="220" w:lineRule="exact"/>
              <w:ind w:left="0" w:right="0"/>
              <w:jc w:val="left"/>
              <w:rPr>
                <w:sz w:val="18"/>
                <w:lang w:val="es-ES_tradnl"/>
              </w:rPr>
            </w:pPr>
            <w:r w:rsidRPr="000E103A">
              <w:rPr>
                <w:sz w:val="18"/>
                <w:lang w:val="es-ES_tradnl"/>
              </w:rPr>
              <w:t>Servicio de adopción</w:t>
            </w:r>
          </w:p>
        </w:tc>
        <w:tc>
          <w:tcPr>
            <w:tcW w:w="685" w:type="dxa"/>
            <w:shd w:val="clear" w:color="auto" w:fill="auto"/>
            <w:vAlign w:val="bottom"/>
          </w:tcPr>
          <w:p w14:paraId="631EC095"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4</w:t>
            </w:r>
          </w:p>
        </w:tc>
        <w:tc>
          <w:tcPr>
            <w:tcW w:w="685" w:type="dxa"/>
            <w:shd w:val="clear" w:color="auto" w:fill="auto"/>
            <w:vAlign w:val="bottom"/>
          </w:tcPr>
          <w:p w14:paraId="2DCEF7EF"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4</w:t>
            </w:r>
          </w:p>
        </w:tc>
        <w:tc>
          <w:tcPr>
            <w:tcW w:w="686" w:type="dxa"/>
            <w:shd w:val="clear" w:color="auto" w:fill="auto"/>
            <w:vAlign w:val="bottom"/>
          </w:tcPr>
          <w:p w14:paraId="780A6390"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w:t>
            </w:r>
          </w:p>
        </w:tc>
        <w:tc>
          <w:tcPr>
            <w:tcW w:w="685" w:type="dxa"/>
            <w:shd w:val="clear" w:color="auto" w:fill="auto"/>
            <w:vAlign w:val="bottom"/>
          </w:tcPr>
          <w:p w14:paraId="419A800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3</w:t>
            </w:r>
          </w:p>
        </w:tc>
        <w:tc>
          <w:tcPr>
            <w:tcW w:w="685" w:type="dxa"/>
            <w:shd w:val="clear" w:color="auto" w:fill="auto"/>
            <w:vAlign w:val="bottom"/>
          </w:tcPr>
          <w:p w14:paraId="5F2F4C8F"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6" w:type="dxa"/>
            <w:shd w:val="clear" w:color="auto" w:fill="auto"/>
            <w:vAlign w:val="bottom"/>
          </w:tcPr>
          <w:p w14:paraId="349901FC"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r>
      <w:tr w:rsidR="00FD786E" w:rsidRPr="000E103A" w14:paraId="169D8340" w14:textId="77777777" w:rsidTr="000E103A">
        <w:trPr>
          <w:trHeight w:val="240"/>
        </w:trPr>
        <w:tc>
          <w:tcPr>
            <w:tcW w:w="3258" w:type="dxa"/>
            <w:shd w:val="clear" w:color="auto" w:fill="auto"/>
          </w:tcPr>
          <w:p w14:paraId="009A3A6B" w14:textId="77777777" w:rsidR="00FD786E" w:rsidRPr="000E103A" w:rsidRDefault="00FD786E" w:rsidP="000E103A">
            <w:pPr>
              <w:pStyle w:val="SingleTxtG"/>
              <w:spacing w:before="40" w:after="40" w:line="220" w:lineRule="exact"/>
              <w:ind w:left="0" w:right="0"/>
              <w:jc w:val="left"/>
              <w:rPr>
                <w:sz w:val="18"/>
                <w:lang w:val="es-ES_tradnl"/>
              </w:rPr>
            </w:pPr>
            <w:r w:rsidRPr="000E103A">
              <w:rPr>
                <w:sz w:val="18"/>
                <w:lang w:val="es-ES_tradnl"/>
              </w:rPr>
              <w:t>Servicios de apoyo comunitario</w:t>
            </w:r>
          </w:p>
        </w:tc>
        <w:tc>
          <w:tcPr>
            <w:tcW w:w="685" w:type="dxa"/>
            <w:shd w:val="clear" w:color="auto" w:fill="auto"/>
            <w:vAlign w:val="bottom"/>
          </w:tcPr>
          <w:p w14:paraId="37BFC043"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4</w:t>
            </w:r>
          </w:p>
        </w:tc>
        <w:tc>
          <w:tcPr>
            <w:tcW w:w="685" w:type="dxa"/>
            <w:shd w:val="clear" w:color="auto" w:fill="auto"/>
            <w:vAlign w:val="bottom"/>
          </w:tcPr>
          <w:p w14:paraId="523F9651"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w:t>
            </w:r>
          </w:p>
        </w:tc>
        <w:tc>
          <w:tcPr>
            <w:tcW w:w="686" w:type="dxa"/>
            <w:shd w:val="clear" w:color="auto" w:fill="auto"/>
            <w:vAlign w:val="bottom"/>
          </w:tcPr>
          <w:p w14:paraId="6C768DC5"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2</w:t>
            </w:r>
          </w:p>
        </w:tc>
        <w:tc>
          <w:tcPr>
            <w:tcW w:w="685" w:type="dxa"/>
            <w:shd w:val="clear" w:color="auto" w:fill="auto"/>
            <w:vAlign w:val="bottom"/>
          </w:tcPr>
          <w:p w14:paraId="1B29B16F"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4</w:t>
            </w:r>
          </w:p>
        </w:tc>
        <w:tc>
          <w:tcPr>
            <w:tcW w:w="685" w:type="dxa"/>
            <w:shd w:val="clear" w:color="auto" w:fill="auto"/>
            <w:vAlign w:val="bottom"/>
          </w:tcPr>
          <w:p w14:paraId="2988B456"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4</w:t>
            </w:r>
          </w:p>
        </w:tc>
        <w:tc>
          <w:tcPr>
            <w:tcW w:w="686" w:type="dxa"/>
            <w:shd w:val="clear" w:color="auto" w:fill="auto"/>
            <w:vAlign w:val="bottom"/>
          </w:tcPr>
          <w:p w14:paraId="7C7B05E1"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r>
      <w:tr w:rsidR="00FD786E" w:rsidRPr="000E103A" w14:paraId="6CEDB047" w14:textId="77777777" w:rsidTr="000E103A">
        <w:trPr>
          <w:trHeight w:val="240"/>
        </w:trPr>
        <w:tc>
          <w:tcPr>
            <w:tcW w:w="3258" w:type="dxa"/>
            <w:shd w:val="clear" w:color="auto" w:fill="auto"/>
          </w:tcPr>
          <w:p w14:paraId="33C0E121" w14:textId="77777777" w:rsidR="00FD786E" w:rsidRPr="000E103A" w:rsidRDefault="00FD786E" w:rsidP="000E103A">
            <w:pPr>
              <w:pStyle w:val="SingleTxtG"/>
              <w:spacing w:before="40" w:after="40" w:line="220" w:lineRule="exact"/>
              <w:ind w:left="0" w:right="0"/>
              <w:jc w:val="left"/>
              <w:rPr>
                <w:sz w:val="18"/>
                <w:lang w:val="es-ES_tradnl"/>
              </w:rPr>
            </w:pPr>
            <w:r w:rsidRPr="000E103A">
              <w:rPr>
                <w:sz w:val="18"/>
                <w:lang w:val="es-ES_tradnl"/>
              </w:rPr>
              <w:t>Programa de ayuda a la vuelta a la escuela</w:t>
            </w:r>
          </w:p>
        </w:tc>
        <w:tc>
          <w:tcPr>
            <w:tcW w:w="685" w:type="dxa"/>
            <w:shd w:val="clear" w:color="auto" w:fill="auto"/>
            <w:vAlign w:val="bottom"/>
          </w:tcPr>
          <w:p w14:paraId="09896F48"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99</w:t>
            </w:r>
          </w:p>
        </w:tc>
        <w:tc>
          <w:tcPr>
            <w:tcW w:w="685" w:type="dxa"/>
            <w:shd w:val="clear" w:color="auto" w:fill="auto"/>
            <w:vAlign w:val="bottom"/>
          </w:tcPr>
          <w:p w14:paraId="787ECAC9"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123</w:t>
            </w:r>
          </w:p>
        </w:tc>
        <w:tc>
          <w:tcPr>
            <w:tcW w:w="686" w:type="dxa"/>
            <w:shd w:val="clear" w:color="auto" w:fill="auto"/>
            <w:vAlign w:val="bottom"/>
          </w:tcPr>
          <w:p w14:paraId="3336729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80</w:t>
            </w:r>
          </w:p>
        </w:tc>
        <w:tc>
          <w:tcPr>
            <w:tcW w:w="685" w:type="dxa"/>
            <w:shd w:val="clear" w:color="auto" w:fill="auto"/>
            <w:vAlign w:val="bottom"/>
          </w:tcPr>
          <w:p w14:paraId="4AD7B299"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129</w:t>
            </w:r>
          </w:p>
        </w:tc>
        <w:tc>
          <w:tcPr>
            <w:tcW w:w="685" w:type="dxa"/>
            <w:shd w:val="clear" w:color="auto" w:fill="auto"/>
            <w:vAlign w:val="bottom"/>
          </w:tcPr>
          <w:p w14:paraId="4FEB6EF3"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109</w:t>
            </w:r>
          </w:p>
        </w:tc>
        <w:tc>
          <w:tcPr>
            <w:tcW w:w="686" w:type="dxa"/>
            <w:shd w:val="clear" w:color="auto" w:fill="auto"/>
            <w:vAlign w:val="bottom"/>
          </w:tcPr>
          <w:p w14:paraId="160C322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124</w:t>
            </w:r>
          </w:p>
        </w:tc>
      </w:tr>
      <w:tr w:rsidR="00FD786E" w:rsidRPr="000E103A" w14:paraId="69737E65" w14:textId="77777777" w:rsidTr="000E103A">
        <w:trPr>
          <w:trHeight w:val="240"/>
        </w:trPr>
        <w:tc>
          <w:tcPr>
            <w:tcW w:w="3258" w:type="dxa"/>
            <w:shd w:val="clear" w:color="auto" w:fill="auto"/>
          </w:tcPr>
          <w:p w14:paraId="75907C04" w14:textId="77777777" w:rsidR="00FD786E" w:rsidRPr="000E103A" w:rsidRDefault="00FD786E" w:rsidP="000E103A">
            <w:pPr>
              <w:pStyle w:val="SingleTxtG"/>
              <w:spacing w:before="40" w:after="40" w:line="220" w:lineRule="exact"/>
              <w:ind w:left="0" w:right="0"/>
              <w:jc w:val="left"/>
              <w:rPr>
                <w:sz w:val="18"/>
                <w:lang w:val="es-ES_tradnl"/>
              </w:rPr>
            </w:pPr>
            <w:r w:rsidRPr="000E103A">
              <w:rPr>
                <w:sz w:val="18"/>
                <w:lang w:val="es-ES_tradnl"/>
              </w:rPr>
              <w:t xml:space="preserve">Proyecto de desarrollo </w:t>
            </w:r>
            <w:r w:rsidR="00B13690">
              <w:rPr>
                <w:sz w:val="18"/>
                <w:lang w:val="es-ES_tradnl"/>
              </w:rPr>
              <w:t>“</w:t>
            </w:r>
            <w:r w:rsidRPr="000E103A">
              <w:rPr>
                <w:sz w:val="18"/>
                <w:lang w:val="es-ES_tradnl"/>
              </w:rPr>
              <w:t>Los Adolescentes hacen realidad sus sueños</w:t>
            </w:r>
            <w:r w:rsidR="00B13690">
              <w:rPr>
                <w:sz w:val="18"/>
                <w:lang w:val="es-ES_tradnl"/>
              </w:rPr>
              <w:t>”</w:t>
            </w:r>
          </w:p>
        </w:tc>
        <w:tc>
          <w:tcPr>
            <w:tcW w:w="685" w:type="dxa"/>
            <w:shd w:val="clear" w:color="auto" w:fill="auto"/>
            <w:vAlign w:val="bottom"/>
          </w:tcPr>
          <w:p w14:paraId="42F298C5"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5" w:type="dxa"/>
            <w:shd w:val="clear" w:color="auto" w:fill="auto"/>
            <w:vAlign w:val="bottom"/>
          </w:tcPr>
          <w:p w14:paraId="6FDB8605"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6" w:type="dxa"/>
            <w:shd w:val="clear" w:color="auto" w:fill="auto"/>
            <w:vAlign w:val="bottom"/>
          </w:tcPr>
          <w:p w14:paraId="53B16075"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5" w:type="dxa"/>
            <w:shd w:val="clear" w:color="auto" w:fill="auto"/>
            <w:vAlign w:val="bottom"/>
          </w:tcPr>
          <w:p w14:paraId="56CE3F0C"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5" w:type="dxa"/>
            <w:shd w:val="clear" w:color="auto" w:fill="auto"/>
            <w:vAlign w:val="bottom"/>
          </w:tcPr>
          <w:p w14:paraId="41558155"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50</w:t>
            </w:r>
          </w:p>
        </w:tc>
        <w:tc>
          <w:tcPr>
            <w:tcW w:w="686" w:type="dxa"/>
            <w:shd w:val="clear" w:color="auto" w:fill="auto"/>
            <w:vAlign w:val="bottom"/>
          </w:tcPr>
          <w:p w14:paraId="084F68C8"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50</w:t>
            </w:r>
          </w:p>
        </w:tc>
      </w:tr>
      <w:tr w:rsidR="00FD786E" w:rsidRPr="000E103A" w14:paraId="1F72E201" w14:textId="77777777" w:rsidTr="000E103A">
        <w:trPr>
          <w:trHeight w:val="240"/>
        </w:trPr>
        <w:tc>
          <w:tcPr>
            <w:tcW w:w="3258" w:type="dxa"/>
            <w:shd w:val="clear" w:color="auto" w:fill="auto"/>
          </w:tcPr>
          <w:p w14:paraId="0EC4DC4F" w14:textId="77777777" w:rsidR="00FD786E" w:rsidRPr="000E103A" w:rsidRDefault="00FD786E" w:rsidP="000E103A">
            <w:pPr>
              <w:pStyle w:val="SingleTxtG"/>
              <w:spacing w:before="40" w:after="40" w:line="220" w:lineRule="exact"/>
              <w:ind w:left="0" w:right="0"/>
              <w:jc w:val="left"/>
              <w:rPr>
                <w:sz w:val="18"/>
                <w:lang w:val="es-ES_tradnl"/>
              </w:rPr>
            </w:pPr>
            <w:r w:rsidRPr="000E103A">
              <w:rPr>
                <w:sz w:val="18"/>
                <w:lang w:val="es-ES_tradnl"/>
              </w:rPr>
              <w:t>Servicio para los jóvenes adictos a Internet (servicio piloto)</w:t>
            </w:r>
          </w:p>
        </w:tc>
        <w:tc>
          <w:tcPr>
            <w:tcW w:w="685" w:type="dxa"/>
            <w:shd w:val="clear" w:color="auto" w:fill="auto"/>
            <w:vAlign w:val="bottom"/>
          </w:tcPr>
          <w:p w14:paraId="31448097"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5" w:type="dxa"/>
            <w:shd w:val="clear" w:color="auto" w:fill="auto"/>
            <w:vAlign w:val="bottom"/>
          </w:tcPr>
          <w:p w14:paraId="2C05FC0B"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6" w:type="dxa"/>
            <w:shd w:val="clear" w:color="auto" w:fill="auto"/>
            <w:vAlign w:val="bottom"/>
          </w:tcPr>
          <w:p w14:paraId="7CA30E01"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5" w:type="dxa"/>
            <w:shd w:val="clear" w:color="auto" w:fill="auto"/>
            <w:vAlign w:val="bottom"/>
          </w:tcPr>
          <w:p w14:paraId="165D3EAB"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0</w:t>
            </w:r>
          </w:p>
        </w:tc>
        <w:tc>
          <w:tcPr>
            <w:tcW w:w="685" w:type="dxa"/>
            <w:shd w:val="clear" w:color="auto" w:fill="auto"/>
            <w:vAlign w:val="bottom"/>
          </w:tcPr>
          <w:p w14:paraId="1239D4CE"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11</w:t>
            </w:r>
          </w:p>
        </w:tc>
        <w:tc>
          <w:tcPr>
            <w:tcW w:w="686" w:type="dxa"/>
            <w:shd w:val="clear" w:color="auto" w:fill="auto"/>
            <w:vAlign w:val="bottom"/>
          </w:tcPr>
          <w:p w14:paraId="4FA59C88"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101</w:t>
            </w:r>
          </w:p>
        </w:tc>
      </w:tr>
      <w:tr w:rsidR="00FD786E" w:rsidRPr="000E103A" w14:paraId="122D33F0" w14:textId="77777777" w:rsidTr="000E103A">
        <w:trPr>
          <w:trHeight w:val="240"/>
        </w:trPr>
        <w:tc>
          <w:tcPr>
            <w:tcW w:w="3258" w:type="dxa"/>
            <w:shd w:val="clear" w:color="auto" w:fill="auto"/>
          </w:tcPr>
          <w:p w14:paraId="1554F69D" w14:textId="77777777" w:rsidR="00FD786E" w:rsidRPr="000E103A" w:rsidRDefault="00FD786E" w:rsidP="000E103A">
            <w:pPr>
              <w:pStyle w:val="SingleTxtG"/>
              <w:spacing w:before="40" w:after="40" w:line="220" w:lineRule="exact"/>
              <w:ind w:left="0" w:right="0"/>
              <w:jc w:val="left"/>
              <w:rPr>
                <w:sz w:val="18"/>
                <w:lang w:val="es-ES_tradnl"/>
              </w:rPr>
            </w:pPr>
            <w:r w:rsidRPr="000E103A">
              <w:rPr>
                <w:sz w:val="18"/>
                <w:lang w:val="es-ES_tradnl"/>
              </w:rPr>
              <w:t>Servicios de orientación para las guarderías</w:t>
            </w:r>
          </w:p>
        </w:tc>
        <w:tc>
          <w:tcPr>
            <w:tcW w:w="685" w:type="dxa"/>
            <w:shd w:val="clear" w:color="auto" w:fill="auto"/>
            <w:vAlign w:val="bottom"/>
          </w:tcPr>
          <w:p w14:paraId="7785ABF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7</w:t>
            </w:r>
          </w:p>
        </w:tc>
        <w:tc>
          <w:tcPr>
            <w:tcW w:w="685" w:type="dxa"/>
            <w:shd w:val="clear" w:color="auto" w:fill="auto"/>
            <w:vAlign w:val="bottom"/>
          </w:tcPr>
          <w:p w14:paraId="5E2409A3"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3</w:t>
            </w:r>
          </w:p>
        </w:tc>
        <w:tc>
          <w:tcPr>
            <w:tcW w:w="686" w:type="dxa"/>
            <w:shd w:val="clear" w:color="auto" w:fill="auto"/>
            <w:vAlign w:val="bottom"/>
          </w:tcPr>
          <w:p w14:paraId="27928E74"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7</w:t>
            </w:r>
          </w:p>
        </w:tc>
        <w:tc>
          <w:tcPr>
            <w:tcW w:w="685" w:type="dxa"/>
            <w:shd w:val="clear" w:color="auto" w:fill="auto"/>
            <w:vAlign w:val="bottom"/>
          </w:tcPr>
          <w:p w14:paraId="3C6FC29F"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7</w:t>
            </w:r>
          </w:p>
        </w:tc>
        <w:tc>
          <w:tcPr>
            <w:tcW w:w="685" w:type="dxa"/>
            <w:shd w:val="clear" w:color="auto" w:fill="auto"/>
            <w:vAlign w:val="bottom"/>
          </w:tcPr>
          <w:p w14:paraId="268A165E"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10</w:t>
            </w:r>
          </w:p>
        </w:tc>
        <w:tc>
          <w:tcPr>
            <w:tcW w:w="686" w:type="dxa"/>
            <w:shd w:val="clear" w:color="auto" w:fill="auto"/>
            <w:vAlign w:val="bottom"/>
          </w:tcPr>
          <w:p w14:paraId="1A88EE5D"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6</w:t>
            </w:r>
          </w:p>
        </w:tc>
      </w:tr>
      <w:tr w:rsidR="00FD786E" w:rsidRPr="000E103A" w14:paraId="7899027E" w14:textId="77777777" w:rsidTr="000E103A">
        <w:trPr>
          <w:trHeight w:val="240"/>
        </w:trPr>
        <w:tc>
          <w:tcPr>
            <w:tcW w:w="3258" w:type="dxa"/>
            <w:tcBorders>
              <w:bottom w:val="single" w:sz="4" w:space="0" w:color="auto"/>
            </w:tcBorders>
            <w:shd w:val="clear" w:color="auto" w:fill="auto"/>
          </w:tcPr>
          <w:p w14:paraId="6B2E42F8" w14:textId="77777777" w:rsidR="00FD786E" w:rsidRPr="000E103A" w:rsidRDefault="00FD786E" w:rsidP="000E103A">
            <w:pPr>
              <w:pStyle w:val="SingleTxtG"/>
              <w:spacing w:before="40" w:after="40" w:line="220" w:lineRule="exact"/>
              <w:ind w:left="0" w:right="0"/>
              <w:jc w:val="left"/>
              <w:rPr>
                <w:sz w:val="18"/>
                <w:lang w:val="es-ES_tradnl"/>
              </w:rPr>
            </w:pPr>
            <w:r w:rsidRPr="000E103A">
              <w:rPr>
                <w:sz w:val="18"/>
                <w:lang w:val="es-ES_tradnl"/>
              </w:rPr>
              <w:t>Equipos de proyectos comunitarios para la juventud</w:t>
            </w:r>
          </w:p>
        </w:tc>
        <w:tc>
          <w:tcPr>
            <w:tcW w:w="685" w:type="dxa"/>
            <w:tcBorders>
              <w:bottom w:val="single" w:sz="4" w:space="0" w:color="auto"/>
            </w:tcBorders>
            <w:shd w:val="clear" w:color="auto" w:fill="auto"/>
            <w:vAlign w:val="bottom"/>
          </w:tcPr>
          <w:p w14:paraId="68CC1A8E"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671</w:t>
            </w:r>
          </w:p>
        </w:tc>
        <w:tc>
          <w:tcPr>
            <w:tcW w:w="685" w:type="dxa"/>
            <w:tcBorders>
              <w:bottom w:val="single" w:sz="4" w:space="0" w:color="auto"/>
            </w:tcBorders>
            <w:shd w:val="clear" w:color="auto" w:fill="auto"/>
            <w:vAlign w:val="bottom"/>
          </w:tcPr>
          <w:p w14:paraId="79239A2A"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803</w:t>
            </w:r>
          </w:p>
        </w:tc>
        <w:tc>
          <w:tcPr>
            <w:tcW w:w="686" w:type="dxa"/>
            <w:tcBorders>
              <w:bottom w:val="single" w:sz="4" w:space="0" w:color="auto"/>
            </w:tcBorders>
            <w:shd w:val="clear" w:color="auto" w:fill="auto"/>
            <w:vAlign w:val="bottom"/>
          </w:tcPr>
          <w:p w14:paraId="65DE42A1"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733</w:t>
            </w:r>
          </w:p>
        </w:tc>
        <w:tc>
          <w:tcPr>
            <w:tcW w:w="685" w:type="dxa"/>
            <w:tcBorders>
              <w:bottom w:val="single" w:sz="4" w:space="0" w:color="auto"/>
            </w:tcBorders>
            <w:shd w:val="clear" w:color="auto" w:fill="auto"/>
            <w:vAlign w:val="bottom"/>
          </w:tcPr>
          <w:p w14:paraId="1AAF009E"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580</w:t>
            </w:r>
          </w:p>
        </w:tc>
        <w:tc>
          <w:tcPr>
            <w:tcW w:w="685" w:type="dxa"/>
            <w:tcBorders>
              <w:bottom w:val="single" w:sz="4" w:space="0" w:color="auto"/>
            </w:tcBorders>
            <w:shd w:val="clear" w:color="auto" w:fill="auto"/>
            <w:vAlign w:val="bottom"/>
          </w:tcPr>
          <w:p w14:paraId="46B776FA"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712</w:t>
            </w:r>
          </w:p>
        </w:tc>
        <w:tc>
          <w:tcPr>
            <w:tcW w:w="686" w:type="dxa"/>
            <w:tcBorders>
              <w:bottom w:val="single" w:sz="4" w:space="0" w:color="auto"/>
            </w:tcBorders>
            <w:shd w:val="clear" w:color="auto" w:fill="auto"/>
            <w:vAlign w:val="bottom"/>
          </w:tcPr>
          <w:p w14:paraId="075C3CE6" w14:textId="77777777" w:rsidR="00FD786E" w:rsidRPr="000E103A" w:rsidRDefault="00FD786E" w:rsidP="000E103A">
            <w:pPr>
              <w:pStyle w:val="SingleTxtG"/>
              <w:spacing w:before="40" w:after="40" w:line="220" w:lineRule="exact"/>
              <w:ind w:left="57" w:right="28"/>
              <w:jc w:val="right"/>
              <w:rPr>
                <w:sz w:val="18"/>
                <w:lang w:val="es-ES_tradnl"/>
              </w:rPr>
            </w:pPr>
            <w:r w:rsidRPr="000E103A">
              <w:rPr>
                <w:sz w:val="18"/>
                <w:lang w:val="es-ES_tradnl"/>
              </w:rPr>
              <w:t>623</w:t>
            </w:r>
          </w:p>
        </w:tc>
      </w:tr>
      <w:tr w:rsidR="00FD786E" w:rsidRPr="000E103A" w14:paraId="3B0EF7AE" w14:textId="77777777" w:rsidTr="000E103A">
        <w:trPr>
          <w:trHeight w:val="240"/>
        </w:trPr>
        <w:tc>
          <w:tcPr>
            <w:tcW w:w="3258" w:type="dxa"/>
            <w:tcBorders>
              <w:top w:val="single" w:sz="4" w:space="0" w:color="auto"/>
              <w:bottom w:val="single" w:sz="12" w:space="0" w:color="auto"/>
            </w:tcBorders>
            <w:shd w:val="clear" w:color="auto" w:fill="auto"/>
          </w:tcPr>
          <w:p w14:paraId="21018BCB" w14:textId="77777777" w:rsidR="00FD786E" w:rsidRPr="000E103A" w:rsidRDefault="00FD786E" w:rsidP="000E103A">
            <w:pPr>
              <w:pStyle w:val="SingleTxtG"/>
              <w:spacing w:before="80" w:after="80" w:line="220" w:lineRule="exact"/>
              <w:ind w:left="283" w:right="0"/>
              <w:jc w:val="left"/>
              <w:rPr>
                <w:b/>
                <w:sz w:val="18"/>
                <w:lang w:val="es-ES_tradnl"/>
              </w:rPr>
            </w:pPr>
            <w:r w:rsidRPr="000E103A">
              <w:rPr>
                <w:b/>
                <w:bCs/>
                <w:sz w:val="18"/>
                <w:lang w:val="es-ES_tradnl"/>
              </w:rPr>
              <w:t>Total</w:t>
            </w:r>
          </w:p>
        </w:tc>
        <w:tc>
          <w:tcPr>
            <w:tcW w:w="685" w:type="dxa"/>
            <w:tcBorders>
              <w:top w:val="single" w:sz="4" w:space="0" w:color="auto"/>
              <w:bottom w:val="single" w:sz="12" w:space="0" w:color="auto"/>
            </w:tcBorders>
            <w:shd w:val="clear" w:color="auto" w:fill="auto"/>
            <w:vAlign w:val="bottom"/>
          </w:tcPr>
          <w:p w14:paraId="535CB380" w14:textId="77777777" w:rsidR="00FD786E" w:rsidRPr="000E103A" w:rsidRDefault="00FD786E" w:rsidP="000E103A">
            <w:pPr>
              <w:pStyle w:val="SingleTxtG"/>
              <w:spacing w:before="80" w:after="80" w:line="220" w:lineRule="exact"/>
              <w:ind w:left="57" w:right="28"/>
              <w:jc w:val="right"/>
              <w:rPr>
                <w:b/>
                <w:sz w:val="18"/>
                <w:lang w:val="es-ES_tradnl"/>
              </w:rPr>
            </w:pPr>
            <w:r w:rsidRPr="000E103A">
              <w:rPr>
                <w:b/>
                <w:sz w:val="18"/>
                <w:lang w:val="es-ES_tradnl"/>
              </w:rPr>
              <w:t>846</w:t>
            </w:r>
          </w:p>
        </w:tc>
        <w:tc>
          <w:tcPr>
            <w:tcW w:w="685" w:type="dxa"/>
            <w:tcBorders>
              <w:top w:val="single" w:sz="4" w:space="0" w:color="auto"/>
              <w:bottom w:val="single" w:sz="12" w:space="0" w:color="auto"/>
            </w:tcBorders>
            <w:shd w:val="clear" w:color="auto" w:fill="auto"/>
            <w:vAlign w:val="bottom"/>
          </w:tcPr>
          <w:p w14:paraId="265F1DA7" w14:textId="77777777" w:rsidR="00FD786E" w:rsidRPr="000E103A" w:rsidRDefault="00FD786E" w:rsidP="000E103A">
            <w:pPr>
              <w:pStyle w:val="SingleTxtG"/>
              <w:spacing w:before="80" w:after="80" w:line="220" w:lineRule="exact"/>
              <w:ind w:left="57" w:right="28"/>
              <w:jc w:val="right"/>
              <w:rPr>
                <w:b/>
                <w:sz w:val="18"/>
                <w:lang w:val="es-ES_tradnl"/>
              </w:rPr>
            </w:pPr>
            <w:r w:rsidRPr="000E103A">
              <w:rPr>
                <w:b/>
                <w:sz w:val="18"/>
                <w:lang w:val="es-ES_tradnl"/>
              </w:rPr>
              <w:t>998</w:t>
            </w:r>
          </w:p>
        </w:tc>
        <w:tc>
          <w:tcPr>
            <w:tcW w:w="686" w:type="dxa"/>
            <w:tcBorders>
              <w:top w:val="single" w:sz="4" w:space="0" w:color="auto"/>
              <w:bottom w:val="single" w:sz="12" w:space="0" w:color="auto"/>
            </w:tcBorders>
            <w:shd w:val="clear" w:color="auto" w:fill="auto"/>
            <w:vAlign w:val="bottom"/>
          </w:tcPr>
          <w:p w14:paraId="2A015594" w14:textId="77777777" w:rsidR="00FD786E" w:rsidRPr="000E103A" w:rsidRDefault="00FD786E" w:rsidP="000E103A">
            <w:pPr>
              <w:pStyle w:val="SingleTxtG"/>
              <w:spacing w:before="80" w:after="80" w:line="220" w:lineRule="exact"/>
              <w:ind w:left="57" w:right="28"/>
              <w:jc w:val="right"/>
              <w:rPr>
                <w:b/>
                <w:sz w:val="18"/>
                <w:lang w:val="es-ES_tradnl"/>
              </w:rPr>
            </w:pPr>
            <w:r w:rsidRPr="000E103A">
              <w:rPr>
                <w:b/>
                <w:sz w:val="18"/>
                <w:lang w:val="es-ES_tradnl"/>
              </w:rPr>
              <w:t>888</w:t>
            </w:r>
          </w:p>
        </w:tc>
        <w:tc>
          <w:tcPr>
            <w:tcW w:w="685" w:type="dxa"/>
            <w:tcBorders>
              <w:top w:val="single" w:sz="4" w:space="0" w:color="auto"/>
              <w:bottom w:val="single" w:sz="12" w:space="0" w:color="auto"/>
            </w:tcBorders>
            <w:shd w:val="clear" w:color="auto" w:fill="auto"/>
            <w:vAlign w:val="bottom"/>
          </w:tcPr>
          <w:p w14:paraId="103CD44D" w14:textId="77777777" w:rsidR="00FD786E" w:rsidRPr="000E103A" w:rsidRDefault="00FD786E" w:rsidP="000E103A">
            <w:pPr>
              <w:pStyle w:val="SingleTxtG"/>
              <w:spacing w:before="80" w:after="80" w:line="220" w:lineRule="exact"/>
              <w:ind w:left="57" w:right="28"/>
              <w:jc w:val="right"/>
              <w:rPr>
                <w:b/>
                <w:sz w:val="18"/>
                <w:lang w:val="es-ES_tradnl"/>
              </w:rPr>
            </w:pPr>
            <w:r w:rsidRPr="000E103A">
              <w:rPr>
                <w:b/>
                <w:sz w:val="18"/>
                <w:lang w:val="es-ES_tradnl"/>
              </w:rPr>
              <w:t>791</w:t>
            </w:r>
          </w:p>
        </w:tc>
        <w:tc>
          <w:tcPr>
            <w:tcW w:w="685" w:type="dxa"/>
            <w:tcBorders>
              <w:top w:val="single" w:sz="4" w:space="0" w:color="auto"/>
              <w:bottom w:val="single" w:sz="12" w:space="0" w:color="auto"/>
            </w:tcBorders>
            <w:shd w:val="clear" w:color="auto" w:fill="auto"/>
            <w:vAlign w:val="bottom"/>
          </w:tcPr>
          <w:p w14:paraId="08A95708" w14:textId="77777777" w:rsidR="00FD786E" w:rsidRPr="000E103A" w:rsidRDefault="00FD786E" w:rsidP="000E103A">
            <w:pPr>
              <w:pStyle w:val="SingleTxtG"/>
              <w:spacing w:before="80" w:after="80" w:line="220" w:lineRule="exact"/>
              <w:ind w:left="57" w:right="28"/>
              <w:jc w:val="right"/>
              <w:rPr>
                <w:b/>
                <w:sz w:val="18"/>
                <w:lang w:val="es-ES_tradnl"/>
              </w:rPr>
            </w:pPr>
            <w:r w:rsidRPr="000E103A">
              <w:rPr>
                <w:b/>
                <w:sz w:val="18"/>
                <w:lang w:val="es-ES_tradnl"/>
              </w:rPr>
              <w:t>961</w:t>
            </w:r>
          </w:p>
        </w:tc>
        <w:tc>
          <w:tcPr>
            <w:tcW w:w="686" w:type="dxa"/>
            <w:tcBorders>
              <w:top w:val="single" w:sz="4" w:space="0" w:color="auto"/>
              <w:bottom w:val="single" w:sz="12" w:space="0" w:color="auto"/>
            </w:tcBorders>
            <w:shd w:val="clear" w:color="auto" w:fill="auto"/>
            <w:vAlign w:val="bottom"/>
          </w:tcPr>
          <w:p w14:paraId="637C8534" w14:textId="77777777" w:rsidR="00FD786E" w:rsidRPr="000E103A" w:rsidRDefault="00FD786E" w:rsidP="000E103A">
            <w:pPr>
              <w:pStyle w:val="SingleTxtG"/>
              <w:spacing w:before="80" w:after="80" w:line="220" w:lineRule="exact"/>
              <w:ind w:left="57" w:right="28"/>
              <w:jc w:val="right"/>
              <w:rPr>
                <w:b/>
                <w:sz w:val="18"/>
                <w:lang w:val="es-ES_tradnl"/>
              </w:rPr>
            </w:pPr>
            <w:r w:rsidRPr="000E103A">
              <w:rPr>
                <w:b/>
                <w:sz w:val="18"/>
                <w:lang w:val="es-ES_tradnl"/>
              </w:rPr>
              <w:t>1 017</w:t>
            </w:r>
          </w:p>
        </w:tc>
      </w:tr>
    </w:tbl>
    <w:p w14:paraId="4840953E" w14:textId="77777777" w:rsidR="00FD786E" w:rsidRPr="000E103A" w:rsidRDefault="00FD786E" w:rsidP="000E103A">
      <w:pPr>
        <w:pStyle w:val="SingleTxtG"/>
        <w:spacing w:before="120" w:after="240"/>
        <w:ind w:firstLine="170"/>
        <w:jc w:val="left"/>
        <w:rPr>
          <w:sz w:val="18"/>
          <w:szCs w:val="18"/>
          <w:lang w:val="es-ES_tradnl"/>
        </w:rPr>
      </w:pPr>
      <w:r w:rsidRPr="000E103A">
        <w:rPr>
          <w:i/>
          <w:iCs/>
          <w:sz w:val="18"/>
          <w:szCs w:val="18"/>
          <w:lang w:val="es-ES_tradnl"/>
        </w:rPr>
        <w:t>Fuente:</w:t>
      </w:r>
      <w:r w:rsidRPr="000E103A">
        <w:rPr>
          <w:sz w:val="18"/>
          <w:szCs w:val="18"/>
          <w:lang w:val="es-ES_tradnl"/>
        </w:rPr>
        <w:t xml:space="preserve"> Oficina de Bienestar Social.</w:t>
      </w:r>
    </w:p>
    <w:p w14:paraId="70AA4CDA" w14:textId="77777777" w:rsidR="00FD786E" w:rsidRPr="00FD786E" w:rsidRDefault="00FD786E" w:rsidP="00FD786E">
      <w:pPr>
        <w:pStyle w:val="SingleTxtG"/>
        <w:rPr>
          <w:lang w:val="es-ES_tradnl"/>
        </w:rPr>
      </w:pPr>
      <w:r w:rsidRPr="00FD786E">
        <w:rPr>
          <w:lang w:val="es-ES_tradnl"/>
        </w:rPr>
        <w:t>319.</w:t>
      </w:r>
      <w:r w:rsidRPr="00FD786E">
        <w:rPr>
          <w:lang w:val="es-ES_tradnl"/>
        </w:rPr>
        <w:tab/>
        <w:t xml:space="preserve">Para promover los derechos de los alumnos de las escuelas, la Oficina de Educación y Juventud lleva a cabo actividades de asesoramiento temático, en colaboración con las escuelas, las familias, las comunidades y los consejeros escolares. Entre los temas principales figuran la educación sexual, la planificación de la carrera, la prevención de </w:t>
      </w:r>
      <w:r w:rsidRPr="00FD786E">
        <w:rPr>
          <w:lang w:val="es-ES_tradnl"/>
        </w:rPr>
        <w:lastRenderedPageBreak/>
        <w:t>conductas desviadas, el fomento de conductas positivas, la consideración hacia la sociedad y el desarrollo personal, y la promoción de un estilo de vida saludable.</w:t>
      </w:r>
    </w:p>
    <w:p w14:paraId="50534586" w14:textId="77777777" w:rsidR="00FD786E" w:rsidRPr="00FD786E" w:rsidRDefault="00FD786E" w:rsidP="00FD786E">
      <w:pPr>
        <w:pStyle w:val="SingleTxtG"/>
        <w:rPr>
          <w:lang w:val="es-ES_tradnl"/>
        </w:rPr>
      </w:pPr>
      <w:r w:rsidRPr="00FD786E">
        <w:rPr>
          <w:lang w:val="es-ES_tradnl"/>
        </w:rPr>
        <w:t>320.</w:t>
      </w:r>
      <w:r w:rsidRPr="00FD786E">
        <w:rPr>
          <w:lang w:val="es-ES_tradnl"/>
        </w:rPr>
        <w:tab/>
        <w:t>Entre 2011 y 2016, en el Programa de Educación para una Vida Saludable, dirigido a alumnos del último año de preescolar hasta el sexto año de la enseñanza primaria, así como a los alumnos que reciben educación especial, participaron, respectivamente 22.243, 87.150 y 1.450 alumnos de preescolar, del primero al sexto año de primaria y de educación especial. En el mismo período, 22.408 alumnos de secundaria (de primero a tercer año) participaron en el programa de educación sobre las drogas destinado a los alumnos de secundaria. Además, 24.172 alumnos de primaria, a partir del cuarto año, y de secundaria participaron en talleres y programas especiales de prevención de la drogodependencia. En</w:t>
      </w:r>
      <w:r w:rsidR="008378CC">
        <w:rPr>
          <w:lang w:val="es-ES_tradnl"/>
        </w:rPr>
        <w:t> </w:t>
      </w:r>
      <w:r w:rsidRPr="00FD786E">
        <w:rPr>
          <w:lang w:val="es-ES_tradnl"/>
        </w:rPr>
        <w:t>2016 se creó un Centro de Educación para una Vida Saludable y 941 alumnos y estudiantes de todo nivel, del cuarto año de primaria a la universidad, participaron en actividades contra las drogas en el Centro en el mismo año.</w:t>
      </w:r>
    </w:p>
    <w:p w14:paraId="259F091D" w14:textId="77777777" w:rsidR="00FD786E" w:rsidRPr="00FD786E" w:rsidRDefault="00FD786E" w:rsidP="00FD786E">
      <w:pPr>
        <w:pStyle w:val="SingleTxtG"/>
        <w:rPr>
          <w:lang w:val="es-ES_tradnl"/>
        </w:rPr>
      </w:pPr>
      <w:r w:rsidRPr="00FD786E">
        <w:rPr>
          <w:lang w:val="es-ES_tradnl"/>
        </w:rPr>
        <w:t>321.</w:t>
      </w:r>
      <w:r w:rsidRPr="00FD786E">
        <w:rPr>
          <w:lang w:val="es-ES_tradnl"/>
        </w:rPr>
        <w:tab/>
        <w:t>Se prestaron servicios clínicos de desintoxicación y servicios de asistencia psicosocial a drogadictos, sus familiares y sus amigos. El número de usuarios de 13 a 18</w:t>
      </w:r>
      <w:r w:rsidR="00BC4C3F">
        <w:rPr>
          <w:lang w:val="es-ES_tradnl"/>
        </w:rPr>
        <w:t> </w:t>
      </w:r>
      <w:r w:rsidRPr="00FD786E">
        <w:rPr>
          <w:lang w:val="es-ES_tradnl"/>
        </w:rPr>
        <w:t>años de edad registrados en el Sistema Central de Registro de Toxicómanos era de 72 en</w:t>
      </w:r>
      <w:r w:rsidR="009B2E19">
        <w:rPr>
          <w:lang w:val="es-ES_tradnl"/>
        </w:rPr>
        <w:t> </w:t>
      </w:r>
      <w:r w:rsidRPr="00FD786E">
        <w:rPr>
          <w:lang w:val="es-ES_tradnl"/>
        </w:rPr>
        <w:t>2011, 47 en 2012, 35 en 2013, 16 en 2014, 38 en 2015 y 21 en 2016.</w:t>
      </w:r>
    </w:p>
    <w:p w14:paraId="612D526F" w14:textId="77777777" w:rsidR="00FD786E" w:rsidRPr="00FD786E" w:rsidRDefault="00FD786E" w:rsidP="00FD786E">
      <w:pPr>
        <w:pStyle w:val="SingleTxtG"/>
        <w:rPr>
          <w:lang w:val="es-ES_tradnl"/>
        </w:rPr>
      </w:pPr>
      <w:r w:rsidRPr="00FD786E">
        <w:rPr>
          <w:lang w:val="es-ES_tradnl"/>
        </w:rPr>
        <w:t>322.</w:t>
      </w:r>
      <w:r w:rsidRPr="00FD786E">
        <w:rPr>
          <w:lang w:val="es-ES_tradnl"/>
        </w:rPr>
        <w:tab/>
        <w:t xml:space="preserve">La Ley </w:t>
      </w:r>
      <w:r w:rsidR="00CD2C40">
        <w:rPr>
          <w:lang w:val="es-ES_tradnl"/>
        </w:rPr>
        <w:t xml:space="preserve">núm. </w:t>
      </w:r>
      <w:r w:rsidRPr="00FD786E">
        <w:rPr>
          <w:lang w:val="es-ES_tradnl"/>
        </w:rPr>
        <w:t xml:space="preserve">5/2011, relativa al régimen de prevención y control del tabaquismo, protege expresamente a los menores de edad contra el tabaco. Los lugares frecuentados por niños y jóvenes están designados como zonas de no fumar y se prohíbe la venta de productos del tabaco a menores. La Oficina de Salud trabaja en estrecha colaboración con las </w:t>
      </w:r>
      <w:r w:rsidR="00DA47DF">
        <w:rPr>
          <w:lang w:val="es-ES_tradnl"/>
        </w:rPr>
        <w:t>ONG</w:t>
      </w:r>
      <w:r w:rsidR="00DA47DF" w:rsidRPr="00FD786E">
        <w:rPr>
          <w:lang w:val="es-ES_tradnl"/>
        </w:rPr>
        <w:t xml:space="preserve"> </w:t>
      </w:r>
      <w:r w:rsidRPr="00FD786E">
        <w:rPr>
          <w:lang w:val="es-ES_tradnl"/>
        </w:rPr>
        <w:t>y, sistemáticamente, asigna recursos a la educación de los niños sobre los peligros del tabaquismo.</w:t>
      </w:r>
    </w:p>
    <w:p w14:paraId="22C04F4E" w14:textId="77777777" w:rsidR="00FD786E" w:rsidRPr="00FD786E" w:rsidRDefault="00FD786E" w:rsidP="00FD786E">
      <w:pPr>
        <w:pStyle w:val="SingleTxtG"/>
        <w:rPr>
          <w:lang w:val="es-ES_tradnl"/>
        </w:rPr>
      </w:pPr>
      <w:r w:rsidRPr="00FD786E">
        <w:rPr>
          <w:lang w:val="es-ES_tradnl"/>
        </w:rPr>
        <w:t>323.</w:t>
      </w:r>
      <w:r w:rsidRPr="00FD786E">
        <w:rPr>
          <w:lang w:val="es-ES_tradnl"/>
        </w:rPr>
        <w:tab/>
        <w:t>La Oficina de Bienestar Social y la Asociación de Jóvenes Cristianos de Macao iniciaron en 2014 un programa para enseñar a los jóvenes a manejar su dinero y realizan otras actividades de prevención frente a la prevalencia del juego en la RAE de Macao que contaron con 7.953 participantes entre 2014 y 2016.</w:t>
      </w:r>
    </w:p>
    <w:p w14:paraId="46AF3B27" w14:textId="77777777" w:rsidR="00FD786E" w:rsidRPr="00FD786E" w:rsidRDefault="00FD786E" w:rsidP="00FD786E">
      <w:pPr>
        <w:pStyle w:val="SingleTxtG"/>
        <w:rPr>
          <w:lang w:val="es-ES_tradnl"/>
        </w:rPr>
      </w:pPr>
      <w:r w:rsidRPr="00FD786E">
        <w:rPr>
          <w:lang w:val="es-ES_tradnl"/>
        </w:rPr>
        <w:t>324.</w:t>
      </w:r>
      <w:r w:rsidRPr="00FD786E">
        <w:rPr>
          <w:lang w:val="es-ES_tradnl"/>
        </w:rPr>
        <w:tab/>
        <w:t>Para promover los derechos de los niños, la Oficina de Bienestar Social aplica diferentes métodos para sensibilizar al público y a las personas que trabajan con niños acerca de la Convención sobre los Derechos del Niño y la protección de la infancia. Desde</w:t>
      </w:r>
      <w:r w:rsidR="009B2E19">
        <w:rPr>
          <w:lang w:val="es-ES_tradnl"/>
        </w:rPr>
        <w:t> </w:t>
      </w:r>
      <w:r w:rsidRPr="00FD786E">
        <w:rPr>
          <w:lang w:val="es-ES_tradnl"/>
        </w:rPr>
        <w:t>2011, la Oficina de Bienestar Social promueve los derechos del niño centrándose en un tema específico cada año.</w:t>
      </w:r>
    </w:p>
    <w:p w14:paraId="4B7D1C83" w14:textId="77777777" w:rsidR="00FD786E" w:rsidRPr="00FD786E" w:rsidRDefault="001E6180" w:rsidP="001E6180">
      <w:pPr>
        <w:pStyle w:val="H1G"/>
        <w:rPr>
          <w:lang w:val="es-ES_tradnl"/>
        </w:rPr>
      </w:pPr>
      <w:r>
        <w:rPr>
          <w:lang w:val="es-ES_tradnl"/>
        </w:rPr>
        <w:tab/>
      </w:r>
      <w:r w:rsidR="00FD786E" w:rsidRPr="00FD786E">
        <w:rPr>
          <w:lang w:val="es-ES_tradnl"/>
        </w:rPr>
        <w:tab/>
        <w:t>Artículo 25</w:t>
      </w:r>
      <w:r w:rsidR="00FD786E" w:rsidRPr="00FD786E">
        <w:rPr>
          <w:lang w:val="es-ES_tradnl"/>
        </w:rPr>
        <w:br/>
        <w:t>Derecho a participar en los asuntos públicos, derecho de voto y derecho</w:t>
      </w:r>
      <w:r>
        <w:rPr>
          <w:lang w:val="es-ES_tradnl"/>
        </w:rPr>
        <w:t> </w:t>
      </w:r>
      <w:r w:rsidR="00FD786E" w:rsidRPr="00FD786E">
        <w:rPr>
          <w:lang w:val="es-ES_tradnl"/>
        </w:rPr>
        <w:t>a tener acceso en condiciones de igualdad a las funciones públicas</w:t>
      </w:r>
    </w:p>
    <w:p w14:paraId="19BBA329" w14:textId="77777777" w:rsidR="00FD786E" w:rsidRPr="00FD786E" w:rsidRDefault="00FD786E" w:rsidP="00FD786E">
      <w:pPr>
        <w:pStyle w:val="SingleTxtG"/>
        <w:rPr>
          <w:lang w:val="es-ES_tradnl"/>
        </w:rPr>
      </w:pPr>
      <w:r w:rsidRPr="00FD786E">
        <w:rPr>
          <w:lang w:val="es-ES_tradnl"/>
        </w:rPr>
        <w:t>325.</w:t>
      </w:r>
      <w:r w:rsidRPr="00FD786E">
        <w:rPr>
          <w:lang w:val="es-ES_tradnl"/>
        </w:rPr>
        <w:tab/>
        <w:t>La información proporcionada en el informe inicial sigue siendo válida, exceptuando lo indicado a este respecto en la introducción y en los párrafos del epígrafe relativo al artículo 3 del Pacto. Está garantizado el derecho a participar en la vida pública de la RAE de Macao, y en particular el acceso a los cargos y puestos públicos y el ejercicio de esas funciones.</w:t>
      </w:r>
    </w:p>
    <w:p w14:paraId="4E6F2001" w14:textId="77777777" w:rsidR="00FD786E" w:rsidRPr="00FD786E" w:rsidRDefault="001E6180" w:rsidP="001E6180">
      <w:pPr>
        <w:pStyle w:val="H1G"/>
        <w:rPr>
          <w:lang w:val="es-ES_tradnl"/>
        </w:rPr>
      </w:pPr>
      <w:r>
        <w:rPr>
          <w:lang w:val="es-ES_tradnl"/>
        </w:rPr>
        <w:tab/>
      </w:r>
      <w:r w:rsidR="00FD786E" w:rsidRPr="00FD786E">
        <w:rPr>
          <w:lang w:val="es-ES_tradnl"/>
        </w:rPr>
        <w:tab/>
        <w:t>Artículo 27</w:t>
      </w:r>
      <w:r w:rsidR="00FD786E" w:rsidRPr="00FD786E">
        <w:rPr>
          <w:lang w:val="es-ES_tradnl"/>
        </w:rPr>
        <w:br/>
        <w:t>Derechos de las minorías</w:t>
      </w:r>
    </w:p>
    <w:p w14:paraId="182BA47A" w14:textId="77777777" w:rsidR="00FD786E" w:rsidRPr="00FD786E" w:rsidRDefault="00FD786E" w:rsidP="00FD786E">
      <w:pPr>
        <w:pStyle w:val="SingleTxtG"/>
        <w:rPr>
          <w:lang w:val="es-ES_tradnl"/>
        </w:rPr>
      </w:pPr>
      <w:r w:rsidRPr="00FD786E">
        <w:rPr>
          <w:lang w:val="es-ES_tradnl"/>
        </w:rPr>
        <w:t>326.</w:t>
      </w:r>
      <w:r w:rsidRPr="00FD786E">
        <w:rPr>
          <w:lang w:val="es-ES_tradnl"/>
        </w:rPr>
        <w:tab/>
        <w:t xml:space="preserve">El marco jurídico permanece esencialmente inalterado. Cabe destacar sin embargo la aprobación de la Ley </w:t>
      </w:r>
      <w:r w:rsidR="00CD2C40">
        <w:rPr>
          <w:lang w:val="es-ES_tradnl"/>
        </w:rPr>
        <w:t xml:space="preserve">núm. </w:t>
      </w:r>
      <w:r w:rsidRPr="00FD786E">
        <w:rPr>
          <w:lang w:val="es-ES_tradnl"/>
        </w:rPr>
        <w:t>11/2013 de Protección del Patrimonio Cultural. Esta ley sigue de cerca y protege los derechos consagrados en las convenciones de la Organización de las Naciones Unidas para la Educación, la Ciencia y la Cultura (UNESCO) sobre la protección del patrimonio mundial, cultural y natural, la salvaguardia del patrimonio cultural inmaterial y la protección y promoción de la diversidad de las expresiones culturales (aplicables en la RAE de Macao).</w:t>
      </w:r>
    </w:p>
    <w:p w14:paraId="5D519530" w14:textId="77777777" w:rsidR="00FD786E" w:rsidRPr="00FD786E" w:rsidRDefault="00FD786E" w:rsidP="00412468">
      <w:pPr>
        <w:pStyle w:val="SingleTxtG"/>
        <w:spacing w:after="110"/>
        <w:rPr>
          <w:lang w:val="es-ES_tradnl"/>
        </w:rPr>
      </w:pPr>
      <w:r w:rsidRPr="00FD786E">
        <w:rPr>
          <w:lang w:val="es-ES_tradnl"/>
        </w:rPr>
        <w:lastRenderedPageBreak/>
        <w:t>327.</w:t>
      </w:r>
      <w:r w:rsidRPr="00FD786E">
        <w:rPr>
          <w:lang w:val="es-ES_tradnl"/>
        </w:rPr>
        <w:tab/>
        <w:t>El Gobierno presta gran atención a la diversidad cultural de la RAE de Macao y fomenta su promoción. El patrimonio cultural material e inmaterial está igualmente garantizado, protegido y salvaguardado en virtud de esta ley.</w:t>
      </w:r>
    </w:p>
    <w:p w14:paraId="1DD54D79" w14:textId="77777777" w:rsidR="00FD786E" w:rsidRPr="00FD786E" w:rsidRDefault="00FD786E" w:rsidP="00412468">
      <w:pPr>
        <w:pStyle w:val="SingleTxtG"/>
        <w:spacing w:after="110"/>
        <w:rPr>
          <w:lang w:val="es-ES_tradnl"/>
        </w:rPr>
      </w:pPr>
      <w:r w:rsidRPr="00FD786E">
        <w:rPr>
          <w:lang w:val="es-ES_tradnl"/>
        </w:rPr>
        <w:t>328.</w:t>
      </w:r>
      <w:r w:rsidRPr="00FD786E">
        <w:rPr>
          <w:lang w:val="es-ES_tradnl"/>
        </w:rPr>
        <w:tab/>
        <w:t>El Centro Histórico de Macao, inscrito en la Lista del Patrimonio Mundial de la UNESCO, se ha preservado y se ha promovido ampliamente.</w:t>
      </w:r>
    </w:p>
    <w:p w14:paraId="1B09D82D" w14:textId="77777777" w:rsidR="00FD786E" w:rsidRPr="00FD786E" w:rsidRDefault="00FD786E" w:rsidP="00412468">
      <w:pPr>
        <w:pStyle w:val="SingleTxtG"/>
        <w:spacing w:after="110"/>
        <w:rPr>
          <w:lang w:val="es-ES_tradnl"/>
        </w:rPr>
      </w:pPr>
      <w:r w:rsidRPr="00FD786E">
        <w:rPr>
          <w:lang w:val="es-ES_tradnl"/>
        </w:rPr>
        <w:t>329.</w:t>
      </w:r>
      <w:r w:rsidRPr="00FD786E">
        <w:rPr>
          <w:lang w:val="es-ES_tradnl"/>
        </w:rPr>
        <w:tab/>
        <w:t xml:space="preserve">La Oficina de Asuntos Culturales es el principal departamento responsable de la promoción de la cultura y la vida cultural. Trabaja en estrecha colaboración con otras instituciones públicas, (por ejemplo, el Instituto de Asuntos Cívicos y Municipales, la Oficina de Educación y Juventud, la Oficina de Turismo), diferentes entidades (la Fundación Macao, empresas privadas) y varias </w:t>
      </w:r>
      <w:r w:rsidR="00DA47DF">
        <w:rPr>
          <w:lang w:val="es-ES_tradnl"/>
        </w:rPr>
        <w:t>ONG</w:t>
      </w:r>
      <w:r w:rsidRPr="00FD786E">
        <w:rPr>
          <w:lang w:val="es-ES_tradnl"/>
        </w:rPr>
        <w:t>.</w:t>
      </w:r>
    </w:p>
    <w:p w14:paraId="63B6F92F" w14:textId="77777777" w:rsidR="00FD786E" w:rsidRPr="00FD786E" w:rsidRDefault="00FD786E" w:rsidP="00412468">
      <w:pPr>
        <w:pStyle w:val="SingleTxtG"/>
        <w:spacing w:after="110"/>
        <w:rPr>
          <w:lang w:val="es-ES_tradnl"/>
        </w:rPr>
      </w:pPr>
      <w:r w:rsidRPr="00FD786E">
        <w:rPr>
          <w:lang w:val="es-ES_tradnl"/>
        </w:rPr>
        <w:t>330.</w:t>
      </w:r>
      <w:r w:rsidRPr="00FD786E">
        <w:rPr>
          <w:lang w:val="es-ES_tradnl"/>
        </w:rPr>
        <w:tab/>
        <w:t xml:space="preserve">En cumplimiento de la Ley </w:t>
      </w:r>
      <w:r w:rsidR="00CD2C40">
        <w:rPr>
          <w:lang w:val="es-ES_tradnl"/>
        </w:rPr>
        <w:t xml:space="preserve">núm. </w:t>
      </w:r>
      <w:r w:rsidRPr="00FD786E">
        <w:rPr>
          <w:lang w:val="es-ES_tradnl"/>
        </w:rPr>
        <w:t>11/2013, la Oficina de Asuntos Culturales ha hecho un inventario del patrimonio cultural material e inmaterial de la RAE de Macao. Quedaron incluidos los 15 elementos siguientes, en reconocimiento de las aportaciones culturales de la China continental, Portugal y Macao: la Ópera Yueju (ópera cantonesa), la preparación de infusiones de hierbas, el tallado de figuras religiosas en madera, la música ritual taoísta, el Naamyam cantonés (canciones narrativas), el Festival del Dragón Borracho, las creencias y costumbres de A-Ma, las creencias y costumbres de Na Tcha, la gastronomía macaense, el teatro en dialecto patuá, las creencias y la costumbres de Tou Tei, las creencias y las costumbres de Chu Tai Sin, la construcción de andamios de bambú, la Procesión de Nuestro Señor Buen Jesús dos Passos y la Procesión de Nuestra Señora de Fátima.</w:t>
      </w:r>
    </w:p>
    <w:p w14:paraId="7D825ACF" w14:textId="77777777" w:rsidR="00FD786E" w:rsidRPr="00FD786E" w:rsidRDefault="00FD786E" w:rsidP="00412468">
      <w:pPr>
        <w:pStyle w:val="SingleTxtG"/>
        <w:spacing w:after="110"/>
        <w:rPr>
          <w:lang w:val="es-ES_tradnl"/>
        </w:rPr>
      </w:pPr>
      <w:r w:rsidRPr="00FD786E">
        <w:rPr>
          <w:lang w:val="es-ES_tradnl"/>
        </w:rPr>
        <w:t>331.</w:t>
      </w:r>
      <w:r w:rsidRPr="00FD786E">
        <w:rPr>
          <w:lang w:val="es-ES_tradnl"/>
        </w:rPr>
        <w:tab/>
        <w:t xml:space="preserve">El patuá macaense es un dialecto local. El Festival de las Artes de Macao, como plataforma cultural, promueve a la compañía de teatro de lengua patuá, que ha atraído a casi 10.000 espectadores desde 2011. También se promueve la gastronomía macaense, por ejemplo, con la publicación del libro titulado </w:t>
      </w:r>
      <w:r w:rsidRPr="00FD786E">
        <w:rPr>
          <w:i/>
          <w:iCs/>
          <w:lang w:val="es-ES_tradnl"/>
        </w:rPr>
        <w:t>The Cuisine of Macao from my Grandfather</w:t>
      </w:r>
      <w:r w:rsidR="00B13690">
        <w:rPr>
          <w:i/>
          <w:iCs/>
          <w:lang w:val="es-ES_tradnl"/>
        </w:rPr>
        <w:t>’</w:t>
      </w:r>
      <w:r w:rsidRPr="00FD786E">
        <w:rPr>
          <w:i/>
          <w:iCs/>
          <w:lang w:val="es-ES_tradnl"/>
        </w:rPr>
        <w:t>s House Cookbook</w:t>
      </w:r>
      <w:r w:rsidRPr="00FD786E">
        <w:rPr>
          <w:lang w:val="es-ES_tradnl"/>
        </w:rPr>
        <w:t>, impresa en chino y portugués-inglés.</w:t>
      </w:r>
    </w:p>
    <w:p w14:paraId="0CE2B622" w14:textId="77777777" w:rsidR="00FD786E" w:rsidRPr="00FD786E" w:rsidRDefault="00FD786E" w:rsidP="00412468">
      <w:pPr>
        <w:pStyle w:val="SingleTxtG"/>
        <w:spacing w:after="110"/>
        <w:rPr>
          <w:lang w:val="es-ES_tradnl"/>
        </w:rPr>
      </w:pPr>
      <w:r w:rsidRPr="00FD786E">
        <w:rPr>
          <w:lang w:val="es-ES_tradnl"/>
        </w:rPr>
        <w:t>332.</w:t>
      </w:r>
      <w:r w:rsidRPr="00FD786E">
        <w:rPr>
          <w:lang w:val="es-ES_tradnl"/>
        </w:rPr>
        <w:tab/>
        <w:t>El Año Nuevo Chino es un acontecimiento cultural importante, que se celebra con diferentes manifestaciones, como la danza de leones, desfiles y fuegos artificiales. En esa ocasión, la Oficina de Asuntos Culturales promueve las tradiciones de las minorías étnicas organizando talleres de artesanía, exposiciones de trajes, narración de cuentos, puestos de creación, conciertos y actuaciones (por ejemplo, de la provincia de Yunnan, en Mongolia interior). Entre otras fiestas locales, cabe mencionar el Cumpleaños de Buda, que se celebra con la Fiesta del Dragón Borracho, así como el Festival Ching Ming, el Festival Chung Yeung, el Festival de Medio Otoño y el Festival Tung Ng.</w:t>
      </w:r>
    </w:p>
    <w:p w14:paraId="7071DE70" w14:textId="77777777" w:rsidR="00FD786E" w:rsidRPr="006C4E00" w:rsidRDefault="00FD786E" w:rsidP="00412468">
      <w:pPr>
        <w:pStyle w:val="SingleTxtG"/>
        <w:spacing w:after="110"/>
        <w:rPr>
          <w:spacing w:val="-1"/>
          <w:lang w:val="es-ES_tradnl"/>
        </w:rPr>
      </w:pPr>
      <w:r w:rsidRPr="00FD786E">
        <w:rPr>
          <w:lang w:val="es-ES_tradnl"/>
        </w:rPr>
        <w:t>333.</w:t>
      </w:r>
      <w:r w:rsidRPr="00FD786E">
        <w:rPr>
          <w:lang w:val="es-ES_tradnl"/>
        </w:rPr>
        <w:tab/>
      </w:r>
      <w:r w:rsidRPr="006C4E00">
        <w:rPr>
          <w:spacing w:val="-1"/>
          <w:lang w:val="es-ES_tradnl"/>
        </w:rPr>
        <w:t>También se hace resaltar el patrimonio cultural portugués con actividades culturales</w:t>
      </w:r>
      <w:r w:rsidR="00C65B69" w:rsidRPr="006C4E00">
        <w:rPr>
          <w:spacing w:val="-1"/>
          <w:lang w:val="es-ES_tradnl"/>
        </w:rPr>
        <w:t xml:space="preserve"> </w:t>
      </w:r>
      <w:r w:rsidRPr="006C4E00">
        <w:rPr>
          <w:spacing w:val="-1"/>
          <w:lang w:val="es-ES_tradnl"/>
        </w:rPr>
        <w:t>como conciertos, teatro, literatura, exposiciones y eventos gastronómicos en los que participan países y regiones de habla portuguesa como Angola, el Brasil, Cabo Verde, Guinea Bissau, Goa, Damán y Diu, Mozambique, Portugal, Santo Tomé y Príncipe y Timor</w:t>
      </w:r>
      <w:r w:rsidR="00C94618">
        <w:rPr>
          <w:spacing w:val="-1"/>
          <w:lang w:val="es-ES_tradnl"/>
        </w:rPr>
        <w:noBreakHyphen/>
      </w:r>
      <w:r w:rsidRPr="006C4E00">
        <w:rPr>
          <w:spacing w:val="-1"/>
          <w:lang w:val="es-ES_tradnl"/>
        </w:rPr>
        <w:t>Leste. El Festival de la Lusofonía, que se celebra anualmente, es uno de los acontecimientos más destacados. En 2016 contó con 318 participantes y atrajo a 18.000</w:t>
      </w:r>
      <w:r w:rsidR="00C94618">
        <w:rPr>
          <w:spacing w:val="-1"/>
          <w:lang w:val="es-ES_tradnl"/>
        </w:rPr>
        <w:t> </w:t>
      </w:r>
      <w:r w:rsidRPr="006C4E00">
        <w:rPr>
          <w:spacing w:val="-1"/>
          <w:lang w:val="es-ES_tradnl"/>
        </w:rPr>
        <w:t>visitantes.</w:t>
      </w:r>
    </w:p>
    <w:p w14:paraId="5B6F4F58" w14:textId="77777777" w:rsidR="00FD786E" w:rsidRPr="00FD786E" w:rsidRDefault="00FD786E" w:rsidP="00412468">
      <w:pPr>
        <w:pStyle w:val="SingleTxtG"/>
        <w:spacing w:after="110"/>
        <w:rPr>
          <w:lang w:val="es-ES_tradnl"/>
        </w:rPr>
      </w:pPr>
      <w:r w:rsidRPr="00FD786E">
        <w:rPr>
          <w:lang w:val="es-ES_tradnl"/>
        </w:rPr>
        <w:t>334.</w:t>
      </w:r>
      <w:r w:rsidRPr="00FD786E">
        <w:rPr>
          <w:lang w:val="es-ES_tradnl"/>
        </w:rPr>
        <w:tab/>
        <w:t>Otras celebraciones relacionadas con grupos minoritarios son el Festival Cultural Tailandés (una manifestación anual, con comida, artes y danzas, distribución de arroz y masajes) y el Festival Sinulog, que también se celebra anualmente y es uno de los eventos más importantes de la comunidad filipina (con grupos de danza que representan a diferentes tribus y una procesión religiosa).</w:t>
      </w:r>
    </w:p>
    <w:p w14:paraId="5843C918" w14:textId="77777777" w:rsidR="00411A36" w:rsidRDefault="00FD786E" w:rsidP="00412468">
      <w:pPr>
        <w:pStyle w:val="SingleTxtG"/>
        <w:spacing w:after="110"/>
        <w:rPr>
          <w:lang w:val="es-ES_tradnl"/>
        </w:rPr>
      </w:pPr>
      <w:r w:rsidRPr="00FD786E">
        <w:rPr>
          <w:lang w:val="es-ES_tradnl"/>
        </w:rPr>
        <w:t>335.</w:t>
      </w:r>
      <w:r w:rsidRPr="00FD786E">
        <w:rPr>
          <w:lang w:val="es-ES_tradnl"/>
        </w:rPr>
        <w:tab/>
        <w:t>Desde 2011, la Oficina de Asuntos Culturales organiza el Desfile Internacional de Macao, que recorre el barrio latino y reúne a diferentes asociaciones de minorías étnicas de la RAE de Macao, como la Asociación de Chinos de Myanmar, la Asociación de Tailandeses de Macao, la Asociación Filipina del Santo Niño de Cebú en Macao, la Asociación Cultural y Deportiva de Capoeira de Macao y la Escuela de Samba de Macao. El Desfile es una plataforma de promoción de la interacción intercultural entre los diferentes grupos étnicos, en la que participan cada año más de 1.000 grupos y artistas locales y extranjeros. Se transmite en directo, a nivel local e internacional.</w:t>
      </w:r>
    </w:p>
    <w:p w14:paraId="3B868DAA" w14:textId="77777777" w:rsidR="001E6180" w:rsidRPr="001E6180" w:rsidRDefault="001E6180" w:rsidP="00412468">
      <w:pPr>
        <w:pStyle w:val="SingleTxtG"/>
        <w:suppressAutoHyphens/>
        <w:spacing w:before="200" w:after="0"/>
        <w:jc w:val="center"/>
        <w:rPr>
          <w:u w:val="single"/>
          <w:lang w:val="es-ES_tradnl"/>
        </w:rPr>
      </w:pPr>
      <w:r>
        <w:rPr>
          <w:u w:val="single"/>
          <w:lang w:val="es-ES_tradnl"/>
        </w:rPr>
        <w:tab/>
      </w:r>
      <w:r>
        <w:rPr>
          <w:u w:val="single"/>
          <w:lang w:val="es-ES_tradnl"/>
        </w:rPr>
        <w:tab/>
      </w:r>
      <w:r>
        <w:rPr>
          <w:u w:val="single"/>
          <w:lang w:val="es-ES_tradnl"/>
        </w:rPr>
        <w:tab/>
      </w:r>
    </w:p>
    <w:sectPr w:rsidR="001E6180" w:rsidRPr="001E6180" w:rsidSect="00FD78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D6173" w14:textId="77777777" w:rsidR="00C02AAB" w:rsidRDefault="00C02AAB"/>
  </w:endnote>
  <w:endnote w:type="continuationSeparator" w:id="0">
    <w:p w14:paraId="0D713DC0" w14:textId="77777777" w:rsidR="00C02AAB" w:rsidRDefault="00C02A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8FF9B" w14:textId="77777777" w:rsidR="00C02AAB" w:rsidRPr="00FD786E" w:rsidRDefault="00C02AAB" w:rsidP="00FD786E">
    <w:pPr>
      <w:pStyle w:val="Piedepgina"/>
      <w:tabs>
        <w:tab w:val="right" w:pos="9638"/>
      </w:tabs>
    </w:pPr>
    <w:r w:rsidRPr="00FD786E">
      <w:rPr>
        <w:b/>
        <w:sz w:val="18"/>
      </w:rPr>
      <w:fldChar w:fldCharType="begin"/>
    </w:r>
    <w:r w:rsidRPr="00FD786E">
      <w:rPr>
        <w:b/>
        <w:sz w:val="18"/>
      </w:rPr>
      <w:instrText xml:space="preserve"> PAGE  \* MERGEFORMAT </w:instrText>
    </w:r>
    <w:r w:rsidRPr="00FD786E">
      <w:rPr>
        <w:b/>
        <w:sz w:val="18"/>
      </w:rPr>
      <w:fldChar w:fldCharType="separate"/>
    </w:r>
    <w:r w:rsidRPr="00FD786E">
      <w:rPr>
        <w:b/>
        <w:noProof/>
        <w:sz w:val="18"/>
      </w:rPr>
      <w:t>2</w:t>
    </w:r>
    <w:r w:rsidRPr="00FD786E">
      <w:rPr>
        <w:b/>
        <w:sz w:val="18"/>
      </w:rPr>
      <w:fldChar w:fldCharType="end"/>
    </w:r>
    <w:r>
      <w:rPr>
        <w:b/>
        <w:sz w:val="18"/>
      </w:rPr>
      <w:tab/>
    </w:r>
    <w:r>
      <w:t>GE.20-02264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F0F16" w14:textId="77777777" w:rsidR="00C02AAB" w:rsidRPr="00FD786E" w:rsidRDefault="00C02AAB" w:rsidP="00FD786E">
    <w:pPr>
      <w:pStyle w:val="Piedepgina"/>
      <w:tabs>
        <w:tab w:val="right" w:pos="9638"/>
      </w:tabs>
      <w:rPr>
        <w:b/>
        <w:sz w:val="18"/>
      </w:rPr>
    </w:pPr>
    <w:r>
      <w:t>GE.20-02264</w:t>
    </w:r>
    <w:r>
      <w:tab/>
    </w:r>
    <w:r w:rsidRPr="00FD786E">
      <w:rPr>
        <w:b/>
        <w:sz w:val="18"/>
      </w:rPr>
      <w:fldChar w:fldCharType="begin"/>
    </w:r>
    <w:r w:rsidRPr="00FD786E">
      <w:rPr>
        <w:b/>
        <w:sz w:val="18"/>
      </w:rPr>
      <w:instrText xml:space="preserve"> PAGE  \* MERGEFORMAT </w:instrText>
    </w:r>
    <w:r w:rsidRPr="00FD786E">
      <w:rPr>
        <w:b/>
        <w:sz w:val="18"/>
      </w:rPr>
      <w:fldChar w:fldCharType="separate"/>
    </w:r>
    <w:r w:rsidRPr="00FD786E">
      <w:rPr>
        <w:b/>
        <w:noProof/>
        <w:sz w:val="18"/>
      </w:rPr>
      <w:t>3</w:t>
    </w:r>
    <w:r w:rsidRPr="00FD78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BC778" w14:textId="77777777" w:rsidR="00C02AAB" w:rsidRPr="00FD786E" w:rsidRDefault="00C02AAB" w:rsidP="00FD786E">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CC2671A" wp14:editId="38FA097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20-02264  (S)    220520    280520</w:t>
    </w:r>
    <w:r>
      <w:rPr>
        <w:sz w:val="20"/>
      </w:rPr>
      <w:br/>
    </w:r>
    <w:r w:rsidRPr="00FD786E">
      <w:rPr>
        <w:rFonts w:ascii="C39T30Lfz" w:hAnsi="C39T30Lfz"/>
        <w:sz w:val="56"/>
      </w:rPr>
      <w:t></w:t>
    </w:r>
    <w:r w:rsidRPr="00FD786E">
      <w:rPr>
        <w:rFonts w:ascii="C39T30Lfz" w:hAnsi="C39T30Lfz"/>
        <w:sz w:val="56"/>
      </w:rPr>
      <w:t></w:t>
    </w:r>
    <w:r w:rsidRPr="00FD786E">
      <w:rPr>
        <w:rFonts w:ascii="C39T30Lfz" w:hAnsi="C39T30Lfz"/>
        <w:sz w:val="56"/>
      </w:rPr>
      <w:t></w:t>
    </w:r>
    <w:r w:rsidRPr="00FD786E">
      <w:rPr>
        <w:rFonts w:ascii="C39T30Lfz" w:hAnsi="C39T30Lfz"/>
        <w:sz w:val="56"/>
      </w:rPr>
      <w:t></w:t>
    </w:r>
    <w:r w:rsidRPr="00FD786E">
      <w:rPr>
        <w:rFonts w:ascii="C39T30Lfz" w:hAnsi="C39T30Lfz"/>
        <w:sz w:val="56"/>
      </w:rPr>
      <w:t></w:t>
    </w:r>
    <w:r w:rsidRPr="00FD786E">
      <w:rPr>
        <w:rFonts w:ascii="C39T30Lfz" w:hAnsi="C39T30Lfz"/>
        <w:sz w:val="56"/>
      </w:rPr>
      <w:t></w:t>
    </w:r>
    <w:r w:rsidRPr="00FD786E">
      <w:rPr>
        <w:rFonts w:ascii="C39T30Lfz" w:hAnsi="C39T30Lfz"/>
        <w:sz w:val="56"/>
      </w:rPr>
      <w:t></w:t>
    </w:r>
    <w:r w:rsidRPr="00FD786E">
      <w:rPr>
        <w:rFonts w:ascii="C39T30Lfz" w:hAnsi="C39T30Lfz"/>
        <w:sz w:val="56"/>
      </w:rPr>
      <w:t></w:t>
    </w:r>
    <w:r w:rsidRPr="00FD786E">
      <w:rPr>
        <w:rFonts w:ascii="C39T30Lfz" w:hAnsi="C39T30Lfz"/>
        <w:sz w:val="56"/>
      </w:rPr>
      <w:t></w:t>
    </w:r>
    <w:r>
      <w:rPr>
        <w:noProof/>
        <w:sz w:val="20"/>
      </w:rPr>
      <w:drawing>
        <wp:anchor distT="0" distB="0" distL="114300" distR="114300" simplePos="0" relativeHeight="251658752" behindDoc="0" locked="0" layoutInCell="1" allowOverlap="1" wp14:anchorId="6B49FCD5" wp14:editId="1075791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2B536" w14:textId="77777777" w:rsidR="00C02AAB" w:rsidRPr="001075E9" w:rsidRDefault="00C02AAB" w:rsidP="001075E9">
      <w:pPr>
        <w:tabs>
          <w:tab w:val="right" w:pos="2155"/>
        </w:tabs>
        <w:spacing w:after="80" w:line="240" w:lineRule="auto"/>
        <w:ind w:left="680"/>
        <w:rPr>
          <w:u w:val="single"/>
        </w:rPr>
      </w:pPr>
      <w:r>
        <w:rPr>
          <w:u w:val="single"/>
        </w:rPr>
        <w:tab/>
      </w:r>
    </w:p>
  </w:footnote>
  <w:footnote w:type="continuationSeparator" w:id="0">
    <w:p w14:paraId="38AEC1CB" w14:textId="77777777" w:rsidR="00C02AAB" w:rsidRDefault="00C02AAB" w:rsidP="00AE0E02">
      <w:pPr>
        <w:tabs>
          <w:tab w:val="right" w:pos="2155"/>
        </w:tabs>
        <w:spacing w:after="80" w:line="240" w:lineRule="auto"/>
        <w:ind w:left="680"/>
        <w:rPr>
          <w:u w:val="single"/>
        </w:rPr>
      </w:pPr>
      <w:r>
        <w:rPr>
          <w:u w:val="single"/>
        </w:rPr>
        <w:tab/>
      </w:r>
    </w:p>
  </w:footnote>
  <w:footnote w:id="1">
    <w:p w14:paraId="05B2DE4B" w14:textId="77777777" w:rsidR="00C02AAB" w:rsidRPr="00FD786E" w:rsidRDefault="00C02AAB" w:rsidP="00FD786E">
      <w:pPr>
        <w:pStyle w:val="Textonotapie"/>
        <w:rPr>
          <w:sz w:val="20"/>
        </w:rPr>
      </w:pPr>
      <w:r>
        <w:tab/>
      </w:r>
      <w:r w:rsidRPr="00FD786E">
        <w:rPr>
          <w:rStyle w:val="Refdenotaalpie"/>
          <w:sz w:val="20"/>
          <w:vertAlign w:val="baseline"/>
        </w:rPr>
        <w:t>*</w:t>
      </w:r>
      <w:r w:rsidRPr="00FD786E">
        <w:rPr>
          <w:rStyle w:val="Refdenotaalpie"/>
          <w:vertAlign w:val="baseline"/>
        </w:rPr>
        <w:tab/>
      </w:r>
      <w:r w:rsidRPr="00FD786E">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13C9D" w14:textId="42F3D04F" w:rsidR="00C02AAB" w:rsidRPr="00FD786E" w:rsidRDefault="00C02AAB">
    <w:pPr>
      <w:pStyle w:val="Encabezado"/>
    </w:pPr>
    <w:r>
      <w:fldChar w:fldCharType="begin"/>
    </w:r>
    <w:r>
      <w:instrText xml:space="preserve"> TITLE  \* MERGEFORMAT </w:instrText>
    </w:r>
    <w:r>
      <w:fldChar w:fldCharType="separate"/>
    </w:r>
    <w:proofErr w:type="spellStart"/>
    <w:r w:rsidR="004734EE">
      <w:t>CCPR</w:t>
    </w:r>
    <w:proofErr w:type="spellEnd"/>
    <w:r w:rsidR="004734EE">
      <w:t>/C/</w:t>
    </w:r>
    <w:proofErr w:type="spellStart"/>
    <w:r w:rsidR="004734EE">
      <w:t>CHN</w:t>
    </w:r>
    <w:proofErr w:type="spellEnd"/>
    <w:r w:rsidR="004734EE">
      <w:t>-MAC/2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A06F0" w14:textId="6062B25A" w:rsidR="00C02AAB" w:rsidRPr="00FD786E" w:rsidRDefault="00C02AAB" w:rsidP="00FD786E">
    <w:pPr>
      <w:pStyle w:val="Encabezado"/>
      <w:jc w:val="right"/>
    </w:pPr>
    <w:r>
      <w:fldChar w:fldCharType="begin"/>
    </w:r>
    <w:r>
      <w:instrText xml:space="preserve"> TITLE  \* MERGEFORMAT </w:instrText>
    </w:r>
    <w:r>
      <w:fldChar w:fldCharType="separate"/>
    </w:r>
    <w:proofErr w:type="spellStart"/>
    <w:r w:rsidR="004734EE">
      <w:t>CCPR</w:t>
    </w:r>
    <w:proofErr w:type="spellEnd"/>
    <w:r w:rsidR="004734EE">
      <w:t>/C/</w:t>
    </w:r>
    <w:proofErr w:type="spellStart"/>
    <w:r w:rsidR="004734EE">
      <w:t>CHN</w:t>
    </w:r>
    <w:proofErr w:type="spellEnd"/>
    <w:r w:rsidR="004734EE">
      <w:t>-MAC/2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ADE89B6">
      <w:start w:val="1"/>
      <w:numFmt w:val="decimal"/>
      <w:lvlText w:val="%1."/>
      <w:lvlJc w:val="left"/>
      <w:pPr>
        <w:tabs>
          <w:tab w:val="num" w:pos="0"/>
        </w:tabs>
        <w:ind w:left="1134" w:firstLine="0"/>
      </w:pPr>
      <w:rPr>
        <w:rFonts w:ascii="Times New Roman" w:hAnsi="Times New Roman" w:hint="default"/>
        <w:b w:val="0"/>
        <w:i w:val="0"/>
        <w:sz w:val="20"/>
      </w:rPr>
    </w:lvl>
    <w:lvl w:ilvl="1" w:tplc="9EE89AD6" w:tentative="1">
      <w:start w:val="1"/>
      <w:numFmt w:val="lowerLetter"/>
      <w:lvlText w:val="%2."/>
      <w:lvlJc w:val="left"/>
      <w:pPr>
        <w:tabs>
          <w:tab w:val="num" w:pos="1440"/>
        </w:tabs>
        <w:ind w:left="1440" w:hanging="360"/>
      </w:pPr>
    </w:lvl>
    <w:lvl w:ilvl="2" w:tplc="92FC6A1C" w:tentative="1">
      <w:start w:val="1"/>
      <w:numFmt w:val="lowerRoman"/>
      <w:lvlText w:val="%3."/>
      <w:lvlJc w:val="right"/>
      <w:pPr>
        <w:tabs>
          <w:tab w:val="num" w:pos="2160"/>
        </w:tabs>
        <w:ind w:left="2160" w:hanging="180"/>
      </w:pPr>
    </w:lvl>
    <w:lvl w:ilvl="3" w:tplc="0CE64584" w:tentative="1">
      <w:start w:val="1"/>
      <w:numFmt w:val="decimal"/>
      <w:lvlText w:val="%4."/>
      <w:lvlJc w:val="left"/>
      <w:pPr>
        <w:tabs>
          <w:tab w:val="num" w:pos="2880"/>
        </w:tabs>
        <w:ind w:left="2880" w:hanging="360"/>
      </w:pPr>
    </w:lvl>
    <w:lvl w:ilvl="4" w:tplc="67A827C8" w:tentative="1">
      <w:start w:val="1"/>
      <w:numFmt w:val="lowerLetter"/>
      <w:lvlText w:val="%5."/>
      <w:lvlJc w:val="left"/>
      <w:pPr>
        <w:tabs>
          <w:tab w:val="num" w:pos="3600"/>
        </w:tabs>
        <w:ind w:left="3600" w:hanging="360"/>
      </w:pPr>
    </w:lvl>
    <w:lvl w:ilvl="5" w:tplc="73529C8A" w:tentative="1">
      <w:start w:val="1"/>
      <w:numFmt w:val="lowerRoman"/>
      <w:lvlText w:val="%6."/>
      <w:lvlJc w:val="right"/>
      <w:pPr>
        <w:tabs>
          <w:tab w:val="num" w:pos="4320"/>
        </w:tabs>
        <w:ind w:left="4320" w:hanging="180"/>
      </w:pPr>
    </w:lvl>
    <w:lvl w:ilvl="6" w:tplc="EE8CF5F0" w:tentative="1">
      <w:start w:val="1"/>
      <w:numFmt w:val="decimal"/>
      <w:lvlText w:val="%7."/>
      <w:lvlJc w:val="left"/>
      <w:pPr>
        <w:tabs>
          <w:tab w:val="num" w:pos="5040"/>
        </w:tabs>
        <w:ind w:left="5040" w:hanging="360"/>
      </w:pPr>
    </w:lvl>
    <w:lvl w:ilvl="7" w:tplc="97704F9A" w:tentative="1">
      <w:start w:val="1"/>
      <w:numFmt w:val="lowerLetter"/>
      <w:lvlText w:val="%8."/>
      <w:lvlJc w:val="left"/>
      <w:pPr>
        <w:tabs>
          <w:tab w:val="num" w:pos="5760"/>
        </w:tabs>
        <w:ind w:left="5760" w:hanging="360"/>
      </w:pPr>
    </w:lvl>
    <w:lvl w:ilvl="8" w:tplc="60263152"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04C1DE0">
      <w:start w:val="1"/>
      <w:numFmt w:val="bullet"/>
      <w:lvlText w:val="•"/>
      <w:lvlJc w:val="left"/>
      <w:pPr>
        <w:tabs>
          <w:tab w:val="num" w:pos="2268"/>
        </w:tabs>
        <w:ind w:left="2268" w:hanging="170"/>
      </w:pPr>
      <w:rPr>
        <w:rFonts w:ascii="Times New Roman" w:hAnsi="Times New Roman" w:cs="Times New Roman" w:hint="default"/>
      </w:rPr>
    </w:lvl>
    <w:lvl w:ilvl="1" w:tplc="9284666A" w:tentative="1">
      <w:start w:val="1"/>
      <w:numFmt w:val="bullet"/>
      <w:lvlText w:val="o"/>
      <w:lvlJc w:val="left"/>
      <w:pPr>
        <w:tabs>
          <w:tab w:val="num" w:pos="1440"/>
        </w:tabs>
        <w:ind w:left="1440" w:hanging="360"/>
      </w:pPr>
      <w:rPr>
        <w:rFonts w:ascii="Courier New" w:hAnsi="Courier New" w:hint="default"/>
      </w:rPr>
    </w:lvl>
    <w:lvl w:ilvl="2" w:tplc="456EFA86" w:tentative="1">
      <w:start w:val="1"/>
      <w:numFmt w:val="bullet"/>
      <w:lvlText w:val=""/>
      <w:lvlJc w:val="left"/>
      <w:pPr>
        <w:tabs>
          <w:tab w:val="num" w:pos="2160"/>
        </w:tabs>
        <w:ind w:left="2160" w:hanging="360"/>
      </w:pPr>
      <w:rPr>
        <w:rFonts w:ascii="Wingdings" w:hAnsi="Wingdings" w:hint="default"/>
      </w:rPr>
    </w:lvl>
    <w:lvl w:ilvl="3" w:tplc="A7EA2CF8" w:tentative="1">
      <w:start w:val="1"/>
      <w:numFmt w:val="bullet"/>
      <w:lvlText w:val=""/>
      <w:lvlJc w:val="left"/>
      <w:pPr>
        <w:tabs>
          <w:tab w:val="num" w:pos="2880"/>
        </w:tabs>
        <w:ind w:left="2880" w:hanging="360"/>
      </w:pPr>
      <w:rPr>
        <w:rFonts w:ascii="Symbol" w:hAnsi="Symbol" w:hint="default"/>
      </w:rPr>
    </w:lvl>
    <w:lvl w:ilvl="4" w:tplc="72524734" w:tentative="1">
      <w:start w:val="1"/>
      <w:numFmt w:val="bullet"/>
      <w:lvlText w:val="o"/>
      <w:lvlJc w:val="left"/>
      <w:pPr>
        <w:tabs>
          <w:tab w:val="num" w:pos="3600"/>
        </w:tabs>
        <w:ind w:left="3600" w:hanging="360"/>
      </w:pPr>
      <w:rPr>
        <w:rFonts w:ascii="Courier New" w:hAnsi="Courier New" w:hint="default"/>
      </w:rPr>
    </w:lvl>
    <w:lvl w:ilvl="5" w:tplc="0EBC9134" w:tentative="1">
      <w:start w:val="1"/>
      <w:numFmt w:val="bullet"/>
      <w:lvlText w:val=""/>
      <w:lvlJc w:val="left"/>
      <w:pPr>
        <w:tabs>
          <w:tab w:val="num" w:pos="4320"/>
        </w:tabs>
        <w:ind w:left="4320" w:hanging="360"/>
      </w:pPr>
      <w:rPr>
        <w:rFonts w:ascii="Wingdings" w:hAnsi="Wingdings" w:hint="default"/>
      </w:rPr>
    </w:lvl>
    <w:lvl w:ilvl="6" w:tplc="FAD8BADE" w:tentative="1">
      <w:start w:val="1"/>
      <w:numFmt w:val="bullet"/>
      <w:lvlText w:val=""/>
      <w:lvlJc w:val="left"/>
      <w:pPr>
        <w:tabs>
          <w:tab w:val="num" w:pos="5040"/>
        </w:tabs>
        <w:ind w:left="5040" w:hanging="360"/>
      </w:pPr>
      <w:rPr>
        <w:rFonts w:ascii="Symbol" w:hAnsi="Symbol" w:hint="default"/>
      </w:rPr>
    </w:lvl>
    <w:lvl w:ilvl="7" w:tplc="5798BA12" w:tentative="1">
      <w:start w:val="1"/>
      <w:numFmt w:val="bullet"/>
      <w:lvlText w:val="o"/>
      <w:lvlJc w:val="left"/>
      <w:pPr>
        <w:tabs>
          <w:tab w:val="num" w:pos="5760"/>
        </w:tabs>
        <w:ind w:left="5760" w:hanging="360"/>
      </w:pPr>
      <w:rPr>
        <w:rFonts w:ascii="Courier New" w:hAnsi="Courier New" w:hint="default"/>
      </w:rPr>
    </w:lvl>
    <w:lvl w:ilvl="8" w:tplc="DFC88AF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495A574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75CC9B3E" w:tentative="1">
      <w:start w:val="1"/>
      <w:numFmt w:val="bullet"/>
      <w:lvlText w:val="o"/>
      <w:lvlJc w:val="left"/>
      <w:pPr>
        <w:tabs>
          <w:tab w:val="num" w:pos="1440"/>
        </w:tabs>
        <w:ind w:left="1440" w:hanging="360"/>
      </w:pPr>
      <w:rPr>
        <w:rFonts w:ascii="Courier New" w:hAnsi="Courier New" w:hint="default"/>
      </w:rPr>
    </w:lvl>
    <w:lvl w:ilvl="2" w:tplc="3C2E0148" w:tentative="1">
      <w:start w:val="1"/>
      <w:numFmt w:val="bullet"/>
      <w:lvlText w:val=""/>
      <w:lvlJc w:val="left"/>
      <w:pPr>
        <w:tabs>
          <w:tab w:val="num" w:pos="2160"/>
        </w:tabs>
        <w:ind w:left="2160" w:hanging="360"/>
      </w:pPr>
      <w:rPr>
        <w:rFonts w:ascii="Wingdings" w:hAnsi="Wingdings" w:hint="default"/>
      </w:rPr>
    </w:lvl>
    <w:lvl w:ilvl="3" w:tplc="886874B6" w:tentative="1">
      <w:start w:val="1"/>
      <w:numFmt w:val="bullet"/>
      <w:lvlText w:val=""/>
      <w:lvlJc w:val="left"/>
      <w:pPr>
        <w:tabs>
          <w:tab w:val="num" w:pos="2880"/>
        </w:tabs>
        <w:ind w:left="2880" w:hanging="360"/>
      </w:pPr>
      <w:rPr>
        <w:rFonts w:ascii="Symbol" w:hAnsi="Symbol" w:hint="default"/>
      </w:rPr>
    </w:lvl>
    <w:lvl w:ilvl="4" w:tplc="C53882FC" w:tentative="1">
      <w:start w:val="1"/>
      <w:numFmt w:val="bullet"/>
      <w:lvlText w:val="o"/>
      <w:lvlJc w:val="left"/>
      <w:pPr>
        <w:tabs>
          <w:tab w:val="num" w:pos="3600"/>
        </w:tabs>
        <w:ind w:left="3600" w:hanging="360"/>
      </w:pPr>
      <w:rPr>
        <w:rFonts w:ascii="Courier New" w:hAnsi="Courier New" w:hint="default"/>
      </w:rPr>
    </w:lvl>
    <w:lvl w:ilvl="5" w:tplc="7CE4B4DC" w:tentative="1">
      <w:start w:val="1"/>
      <w:numFmt w:val="bullet"/>
      <w:lvlText w:val=""/>
      <w:lvlJc w:val="left"/>
      <w:pPr>
        <w:tabs>
          <w:tab w:val="num" w:pos="4320"/>
        </w:tabs>
        <w:ind w:left="4320" w:hanging="360"/>
      </w:pPr>
      <w:rPr>
        <w:rFonts w:ascii="Wingdings" w:hAnsi="Wingdings" w:hint="default"/>
      </w:rPr>
    </w:lvl>
    <w:lvl w:ilvl="6" w:tplc="EB48EE68" w:tentative="1">
      <w:start w:val="1"/>
      <w:numFmt w:val="bullet"/>
      <w:lvlText w:val=""/>
      <w:lvlJc w:val="left"/>
      <w:pPr>
        <w:tabs>
          <w:tab w:val="num" w:pos="5040"/>
        </w:tabs>
        <w:ind w:left="5040" w:hanging="360"/>
      </w:pPr>
      <w:rPr>
        <w:rFonts w:ascii="Symbol" w:hAnsi="Symbol" w:hint="default"/>
      </w:rPr>
    </w:lvl>
    <w:lvl w:ilvl="7" w:tplc="90381F48" w:tentative="1">
      <w:start w:val="1"/>
      <w:numFmt w:val="bullet"/>
      <w:lvlText w:val="o"/>
      <w:lvlJc w:val="left"/>
      <w:pPr>
        <w:tabs>
          <w:tab w:val="num" w:pos="5760"/>
        </w:tabs>
        <w:ind w:left="5760" w:hanging="360"/>
      </w:pPr>
      <w:rPr>
        <w:rFonts w:ascii="Courier New" w:hAnsi="Courier New" w:hint="default"/>
      </w:rPr>
    </w:lvl>
    <w:lvl w:ilvl="8" w:tplc="72C8DCD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649AD"/>
    <w:rsid w:val="00006BB9"/>
    <w:rsid w:val="00020C65"/>
    <w:rsid w:val="000227C1"/>
    <w:rsid w:val="00030B48"/>
    <w:rsid w:val="000319A5"/>
    <w:rsid w:val="00035246"/>
    <w:rsid w:val="00041471"/>
    <w:rsid w:val="00047AFD"/>
    <w:rsid w:val="0005274F"/>
    <w:rsid w:val="00056F49"/>
    <w:rsid w:val="0006683E"/>
    <w:rsid w:val="000819C1"/>
    <w:rsid w:val="000A36A2"/>
    <w:rsid w:val="000A45AE"/>
    <w:rsid w:val="000B016D"/>
    <w:rsid w:val="000B57E7"/>
    <w:rsid w:val="000E103A"/>
    <w:rsid w:val="000F09DF"/>
    <w:rsid w:val="000F61B2"/>
    <w:rsid w:val="001075E9"/>
    <w:rsid w:val="00156CB6"/>
    <w:rsid w:val="00157A59"/>
    <w:rsid w:val="00160FF7"/>
    <w:rsid w:val="00164B84"/>
    <w:rsid w:val="00180183"/>
    <w:rsid w:val="00196389"/>
    <w:rsid w:val="001A1F00"/>
    <w:rsid w:val="001B3E5E"/>
    <w:rsid w:val="001C7A89"/>
    <w:rsid w:val="001D6C4C"/>
    <w:rsid w:val="001E6180"/>
    <w:rsid w:val="0021061A"/>
    <w:rsid w:val="0021278C"/>
    <w:rsid w:val="0022765D"/>
    <w:rsid w:val="0023111E"/>
    <w:rsid w:val="002555A6"/>
    <w:rsid w:val="00260056"/>
    <w:rsid w:val="002713BF"/>
    <w:rsid w:val="002A061F"/>
    <w:rsid w:val="002A2EFC"/>
    <w:rsid w:val="002A3960"/>
    <w:rsid w:val="002A6FA7"/>
    <w:rsid w:val="002B5A59"/>
    <w:rsid w:val="002C0E18"/>
    <w:rsid w:val="002C33BB"/>
    <w:rsid w:val="002C33D5"/>
    <w:rsid w:val="002C6347"/>
    <w:rsid w:val="002C6D1D"/>
    <w:rsid w:val="002D5AAC"/>
    <w:rsid w:val="002D7C8D"/>
    <w:rsid w:val="002E092A"/>
    <w:rsid w:val="002F13FE"/>
    <w:rsid w:val="00301299"/>
    <w:rsid w:val="003139A1"/>
    <w:rsid w:val="00322004"/>
    <w:rsid w:val="003402C2"/>
    <w:rsid w:val="00340E2C"/>
    <w:rsid w:val="00344C54"/>
    <w:rsid w:val="003603F7"/>
    <w:rsid w:val="0036261E"/>
    <w:rsid w:val="0037263D"/>
    <w:rsid w:val="00381C24"/>
    <w:rsid w:val="003958D0"/>
    <w:rsid w:val="003E1F6E"/>
    <w:rsid w:val="003F15C0"/>
    <w:rsid w:val="004039A7"/>
    <w:rsid w:val="004060B1"/>
    <w:rsid w:val="00411A36"/>
    <w:rsid w:val="00412468"/>
    <w:rsid w:val="00435803"/>
    <w:rsid w:val="00442C05"/>
    <w:rsid w:val="00454E07"/>
    <w:rsid w:val="004649AD"/>
    <w:rsid w:val="004734EE"/>
    <w:rsid w:val="004744DF"/>
    <w:rsid w:val="00485730"/>
    <w:rsid w:val="004875CF"/>
    <w:rsid w:val="004D2F39"/>
    <w:rsid w:val="004E4B46"/>
    <w:rsid w:val="0050108D"/>
    <w:rsid w:val="0052316C"/>
    <w:rsid w:val="00542EA4"/>
    <w:rsid w:val="0054678F"/>
    <w:rsid w:val="00552C58"/>
    <w:rsid w:val="0056787C"/>
    <w:rsid w:val="00572E19"/>
    <w:rsid w:val="005B2DBB"/>
    <w:rsid w:val="005B3E01"/>
    <w:rsid w:val="005D3165"/>
    <w:rsid w:val="005F0B42"/>
    <w:rsid w:val="00614642"/>
    <w:rsid w:val="00630E7E"/>
    <w:rsid w:val="00643369"/>
    <w:rsid w:val="0064367F"/>
    <w:rsid w:val="00644B5F"/>
    <w:rsid w:val="00655A21"/>
    <w:rsid w:val="00660CE8"/>
    <w:rsid w:val="00663640"/>
    <w:rsid w:val="006640A3"/>
    <w:rsid w:val="00666747"/>
    <w:rsid w:val="006808A9"/>
    <w:rsid w:val="006C4E00"/>
    <w:rsid w:val="006D30FB"/>
    <w:rsid w:val="006D5F74"/>
    <w:rsid w:val="006F35EE"/>
    <w:rsid w:val="007010B0"/>
    <w:rsid w:val="007021FF"/>
    <w:rsid w:val="00705103"/>
    <w:rsid w:val="007076CB"/>
    <w:rsid w:val="00721764"/>
    <w:rsid w:val="00732F9B"/>
    <w:rsid w:val="00737B9D"/>
    <w:rsid w:val="0075055C"/>
    <w:rsid w:val="00756B56"/>
    <w:rsid w:val="0076787F"/>
    <w:rsid w:val="00773ABE"/>
    <w:rsid w:val="0079292D"/>
    <w:rsid w:val="007967DF"/>
    <w:rsid w:val="007A0D9C"/>
    <w:rsid w:val="007E50F5"/>
    <w:rsid w:val="007F1DCF"/>
    <w:rsid w:val="00803B65"/>
    <w:rsid w:val="00813D3C"/>
    <w:rsid w:val="00825D4D"/>
    <w:rsid w:val="00834B71"/>
    <w:rsid w:val="008378CC"/>
    <w:rsid w:val="0086445C"/>
    <w:rsid w:val="00867047"/>
    <w:rsid w:val="008719E6"/>
    <w:rsid w:val="00887BA6"/>
    <w:rsid w:val="008A08D7"/>
    <w:rsid w:val="008A13F9"/>
    <w:rsid w:val="008D5DB6"/>
    <w:rsid w:val="00903B31"/>
    <w:rsid w:val="00904533"/>
    <w:rsid w:val="00906890"/>
    <w:rsid w:val="00910A3F"/>
    <w:rsid w:val="00916396"/>
    <w:rsid w:val="00933D9B"/>
    <w:rsid w:val="00940468"/>
    <w:rsid w:val="00951972"/>
    <w:rsid w:val="0096196F"/>
    <w:rsid w:val="00963777"/>
    <w:rsid w:val="009946B1"/>
    <w:rsid w:val="009B2E19"/>
    <w:rsid w:val="009B452A"/>
    <w:rsid w:val="009B4E5E"/>
    <w:rsid w:val="009B63CC"/>
    <w:rsid w:val="009C6296"/>
    <w:rsid w:val="00A17DFD"/>
    <w:rsid w:val="00A3367B"/>
    <w:rsid w:val="00A4299C"/>
    <w:rsid w:val="00A45576"/>
    <w:rsid w:val="00A45A56"/>
    <w:rsid w:val="00A46738"/>
    <w:rsid w:val="00A676A5"/>
    <w:rsid w:val="00A713D8"/>
    <w:rsid w:val="00A81257"/>
    <w:rsid w:val="00A87B14"/>
    <w:rsid w:val="00A917B3"/>
    <w:rsid w:val="00A9187C"/>
    <w:rsid w:val="00AB4B51"/>
    <w:rsid w:val="00AE0E02"/>
    <w:rsid w:val="00AE4CC4"/>
    <w:rsid w:val="00AE5A0C"/>
    <w:rsid w:val="00B0454B"/>
    <w:rsid w:val="00B10CC7"/>
    <w:rsid w:val="00B10E00"/>
    <w:rsid w:val="00B13690"/>
    <w:rsid w:val="00B25393"/>
    <w:rsid w:val="00B511D3"/>
    <w:rsid w:val="00B55720"/>
    <w:rsid w:val="00B62458"/>
    <w:rsid w:val="00B729D6"/>
    <w:rsid w:val="00BC4C3F"/>
    <w:rsid w:val="00BD12F0"/>
    <w:rsid w:val="00BD33EE"/>
    <w:rsid w:val="00BF29F6"/>
    <w:rsid w:val="00BF6D5A"/>
    <w:rsid w:val="00C02AAB"/>
    <w:rsid w:val="00C2215B"/>
    <w:rsid w:val="00C27ECE"/>
    <w:rsid w:val="00C33381"/>
    <w:rsid w:val="00C544F2"/>
    <w:rsid w:val="00C56FC7"/>
    <w:rsid w:val="00C60F0C"/>
    <w:rsid w:val="00C65B69"/>
    <w:rsid w:val="00C66171"/>
    <w:rsid w:val="00C703EA"/>
    <w:rsid w:val="00C76505"/>
    <w:rsid w:val="00C805C9"/>
    <w:rsid w:val="00C81254"/>
    <w:rsid w:val="00C81321"/>
    <w:rsid w:val="00C94618"/>
    <w:rsid w:val="00CA1679"/>
    <w:rsid w:val="00CA4EE3"/>
    <w:rsid w:val="00CD246D"/>
    <w:rsid w:val="00CD2C40"/>
    <w:rsid w:val="00CF6510"/>
    <w:rsid w:val="00D06927"/>
    <w:rsid w:val="00D06AFA"/>
    <w:rsid w:val="00D235EC"/>
    <w:rsid w:val="00D2361B"/>
    <w:rsid w:val="00D5042C"/>
    <w:rsid w:val="00D657B7"/>
    <w:rsid w:val="00D809C0"/>
    <w:rsid w:val="00D80BBB"/>
    <w:rsid w:val="00D90138"/>
    <w:rsid w:val="00D90C42"/>
    <w:rsid w:val="00D9289E"/>
    <w:rsid w:val="00DA47DF"/>
    <w:rsid w:val="00DB000F"/>
    <w:rsid w:val="00DB69CD"/>
    <w:rsid w:val="00DE44AD"/>
    <w:rsid w:val="00E26DFE"/>
    <w:rsid w:val="00E34B50"/>
    <w:rsid w:val="00E42B21"/>
    <w:rsid w:val="00E43046"/>
    <w:rsid w:val="00E56090"/>
    <w:rsid w:val="00E63F1A"/>
    <w:rsid w:val="00E73F76"/>
    <w:rsid w:val="00E86969"/>
    <w:rsid w:val="00E87C6D"/>
    <w:rsid w:val="00EA164F"/>
    <w:rsid w:val="00EE73B0"/>
    <w:rsid w:val="00EF1360"/>
    <w:rsid w:val="00EF3220"/>
    <w:rsid w:val="00F039B7"/>
    <w:rsid w:val="00F115D5"/>
    <w:rsid w:val="00F23E7A"/>
    <w:rsid w:val="00F31933"/>
    <w:rsid w:val="00F37024"/>
    <w:rsid w:val="00F44B33"/>
    <w:rsid w:val="00F53A3B"/>
    <w:rsid w:val="00F64F47"/>
    <w:rsid w:val="00F94155"/>
    <w:rsid w:val="00FD2EF7"/>
    <w:rsid w:val="00FD4AD6"/>
    <w:rsid w:val="00FD786E"/>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05505EE"/>
  <w15:docId w15:val="{02B4CBC8-3DB4-43B9-9A3C-C638B011B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FD786E"/>
    <w:rPr>
      <w:rFonts w:cs="Arial"/>
      <w:bCs/>
      <w:szCs w:val="32"/>
      <w:lang w:val="es-ES" w:eastAsia="es-ES"/>
    </w:rPr>
  </w:style>
  <w:style w:type="character" w:customStyle="1" w:styleId="Ttulo2Car">
    <w:name w:val="Título 2 Car"/>
    <w:basedOn w:val="Fuentedeprrafopredeter"/>
    <w:link w:val="Ttulo2"/>
    <w:semiHidden/>
    <w:rsid w:val="00FD786E"/>
    <w:rPr>
      <w:rFonts w:cs="Arial"/>
      <w:bCs/>
      <w:iCs/>
      <w:szCs w:val="28"/>
      <w:lang w:val="es-ES" w:eastAsia="es-ES"/>
    </w:rPr>
  </w:style>
  <w:style w:type="character" w:customStyle="1" w:styleId="Ttulo3Car">
    <w:name w:val="Título 3 Car"/>
    <w:basedOn w:val="Fuentedeprrafopredeter"/>
    <w:link w:val="Ttulo3"/>
    <w:semiHidden/>
    <w:rsid w:val="00FD786E"/>
    <w:rPr>
      <w:rFonts w:ascii="Arial" w:hAnsi="Arial" w:cs="Arial"/>
      <w:b/>
      <w:bCs/>
      <w:sz w:val="26"/>
      <w:szCs w:val="26"/>
      <w:lang w:val="es-ES" w:eastAsia="es-ES"/>
    </w:rPr>
  </w:style>
  <w:style w:type="character" w:customStyle="1" w:styleId="Ttulo4Car">
    <w:name w:val="Título 4 Car"/>
    <w:basedOn w:val="Fuentedeprrafopredeter"/>
    <w:link w:val="Ttulo4"/>
    <w:semiHidden/>
    <w:rsid w:val="00FD786E"/>
    <w:rPr>
      <w:b/>
      <w:bCs/>
      <w:sz w:val="28"/>
      <w:szCs w:val="28"/>
      <w:lang w:val="es-ES" w:eastAsia="es-ES"/>
    </w:rPr>
  </w:style>
  <w:style w:type="character" w:customStyle="1" w:styleId="Ttulo5Car">
    <w:name w:val="Título 5 Car"/>
    <w:basedOn w:val="Fuentedeprrafopredeter"/>
    <w:link w:val="Ttulo5"/>
    <w:semiHidden/>
    <w:rsid w:val="00FD786E"/>
    <w:rPr>
      <w:b/>
      <w:bCs/>
      <w:i/>
      <w:iCs/>
      <w:sz w:val="26"/>
      <w:szCs w:val="26"/>
      <w:lang w:val="es-ES" w:eastAsia="es-ES"/>
    </w:rPr>
  </w:style>
  <w:style w:type="character" w:customStyle="1" w:styleId="Ttulo6Car">
    <w:name w:val="Título 6 Car"/>
    <w:basedOn w:val="Fuentedeprrafopredeter"/>
    <w:link w:val="Ttulo6"/>
    <w:semiHidden/>
    <w:rsid w:val="00FD786E"/>
    <w:rPr>
      <w:b/>
      <w:bCs/>
      <w:sz w:val="22"/>
      <w:szCs w:val="22"/>
      <w:lang w:val="es-ES" w:eastAsia="es-ES"/>
    </w:rPr>
  </w:style>
  <w:style w:type="character" w:customStyle="1" w:styleId="Ttulo7Car">
    <w:name w:val="Título 7 Car"/>
    <w:basedOn w:val="Fuentedeprrafopredeter"/>
    <w:link w:val="Ttulo7"/>
    <w:semiHidden/>
    <w:rsid w:val="00FD786E"/>
    <w:rPr>
      <w:sz w:val="24"/>
      <w:szCs w:val="24"/>
      <w:lang w:val="es-ES" w:eastAsia="es-ES"/>
    </w:rPr>
  </w:style>
  <w:style w:type="character" w:customStyle="1" w:styleId="Ttulo8Car">
    <w:name w:val="Título 8 Car"/>
    <w:basedOn w:val="Fuentedeprrafopredeter"/>
    <w:link w:val="Ttulo8"/>
    <w:semiHidden/>
    <w:rsid w:val="00FD786E"/>
    <w:rPr>
      <w:i/>
      <w:iCs/>
      <w:sz w:val="24"/>
      <w:szCs w:val="24"/>
      <w:lang w:val="es-ES" w:eastAsia="es-ES"/>
    </w:rPr>
  </w:style>
  <w:style w:type="character" w:customStyle="1" w:styleId="Ttulo9Car">
    <w:name w:val="Título 9 Car"/>
    <w:basedOn w:val="Fuentedeprrafopredeter"/>
    <w:link w:val="Ttulo9"/>
    <w:semiHidden/>
    <w:rsid w:val="00FD786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FD786E"/>
    <w:rPr>
      <w:b/>
      <w:sz w:val="18"/>
      <w:lang w:val="es-ES" w:eastAsia="es-ES"/>
    </w:rPr>
  </w:style>
  <w:style w:type="character" w:customStyle="1" w:styleId="PiedepginaCar">
    <w:name w:val="Pie de página Car"/>
    <w:aliases w:val="3_G Car"/>
    <w:basedOn w:val="Fuentedeprrafopredeter"/>
    <w:link w:val="Piedepgina"/>
    <w:rsid w:val="00FD786E"/>
    <w:rPr>
      <w:sz w:val="16"/>
      <w:lang w:val="es-ES" w:eastAsia="es-ES"/>
    </w:rPr>
  </w:style>
  <w:style w:type="character" w:customStyle="1" w:styleId="TextonotapieCar">
    <w:name w:val="Texto nota pie Car"/>
    <w:aliases w:val="5_G Car"/>
    <w:basedOn w:val="Fuentedeprrafopredeter"/>
    <w:link w:val="Textonotapie"/>
    <w:rsid w:val="00FD786E"/>
    <w:rPr>
      <w:sz w:val="18"/>
      <w:lang w:val="es-ES" w:eastAsia="es-ES"/>
    </w:rPr>
  </w:style>
  <w:style w:type="character" w:customStyle="1" w:styleId="CierreCar">
    <w:name w:val="Cierre Car"/>
    <w:basedOn w:val="Fuentedeprrafopredeter"/>
    <w:link w:val="Cierre"/>
    <w:semiHidden/>
    <w:rsid w:val="00FD786E"/>
    <w:rPr>
      <w:lang w:val="es-ES" w:eastAsia="es-ES"/>
    </w:rPr>
  </w:style>
  <w:style w:type="character" w:customStyle="1" w:styleId="DireccinHTMLCar">
    <w:name w:val="Dirección HTML Car"/>
    <w:basedOn w:val="Fuentedeprrafopredeter"/>
    <w:link w:val="DireccinHTML"/>
    <w:semiHidden/>
    <w:rsid w:val="00FD786E"/>
    <w:rPr>
      <w:i/>
      <w:iCs/>
      <w:lang w:val="es-ES" w:eastAsia="es-ES"/>
    </w:rPr>
  </w:style>
  <w:style w:type="character" w:customStyle="1" w:styleId="EncabezadodemensajeCar">
    <w:name w:val="Encabezado de mensaje Car"/>
    <w:basedOn w:val="Fuentedeprrafopredeter"/>
    <w:link w:val="Encabezadodemensaje"/>
    <w:semiHidden/>
    <w:rsid w:val="00FD786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D786E"/>
    <w:rPr>
      <w:lang w:val="es-ES" w:eastAsia="es-ES"/>
    </w:rPr>
  </w:style>
  <w:style w:type="character" w:customStyle="1" w:styleId="FechaCar">
    <w:name w:val="Fecha Car"/>
    <w:basedOn w:val="Fuentedeprrafopredeter"/>
    <w:link w:val="Fecha"/>
    <w:semiHidden/>
    <w:rsid w:val="00FD786E"/>
    <w:rPr>
      <w:lang w:val="es-ES" w:eastAsia="es-ES"/>
    </w:rPr>
  </w:style>
  <w:style w:type="character" w:customStyle="1" w:styleId="FirmaCar">
    <w:name w:val="Firma Car"/>
    <w:basedOn w:val="Fuentedeprrafopredeter"/>
    <w:link w:val="Firma"/>
    <w:semiHidden/>
    <w:rsid w:val="00FD786E"/>
    <w:rPr>
      <w:lang w:val="es-ES" w:eastAsia="es-ES"/>
    </w:rPr>
  </w:style>
  <w:style w:type="character" w:customStyle="1" w:styleId="FirmadecorreoelectrnicoCar">
    <w:name w:val="Firma de correo electrónico Car"/>
    <w:basedOn w:val="Fuentedeprrafopredeter"/>
    <w:link w:val="Firmadecorreoelectrnico"/>
    <w:semiHidden/>
    <w:rsid w:val="00FD786E"/>
    <w:rPr>
      <w:lang w:val="es-ES" w:eastAsia="es-ES"/>
    </w:rPr>
  </w:style>
  <w:style w:type="character" w:customStyle="1" w:styleId="HTMLconformatoprevioCar">
    <w:name w:val="HTML con formato previo Car"/>
    <w:basedOn w:val="Fuentedeprrafopredeter"/>
    <w:link w:val="HTMLconformatoprevio"/>
    <w:semiHidden/>
    <w:rsid w:val="00FD786E"/>
    <w:rPr>
      <w:rFonts w:ascii="Courier New" w:hAnsi="Courier New" w:cs="Courier New"/>
      <w:lang w:val="es-ES" w:eastAsia="es-ES"/>
    </w:rPr>
  </w:style>
  <w:style w:type="character" w:customStyle="1" w:styleId="SaludoCar">
    <w:name w:val="Saludo Car"/>
    <w:basedOn w:val="Fuentedeprrafopredeter"/>
    <w:link w:val="Saludo"/>
    <w:semiHidden/>
    <w:rsid w:val="00FD786E"/>
    <w:rPr>
      <w:lang w:val="es-ES" w:eastAsia="es-ES"/>
    </w:rPr>
  </w:style>
  <w:style w:type="character" w:customStyle="1" w:styleId="Sangra2detindependienteCar">
    <w:name w:val="Sangría 2 de t. independiente Car"/>
    <w:basedOn w:val="Fuentedeprrafopredeter"/>
    <w:link w:val="Sangra2detindependiente"/>
    <w:semiHidden/>
    <w:rsid w:val="00FD786E"/>
    <w:rPr>
      <w:lang w:val="es-ES" w:eastAsia="es-ES"/>
    </w:rPr>
  </w:style>
  <w:style w:type="character" w:customStyle="1" w:styleId="Sangra3detindependienteCar">
    <w:name w:val="Sangría 3 de t. independiente Car"/>
    <w:basedOn w:val="Fuentedeprrafopredeter"/>
    <w:link w:val="Sangra3detindependiente"/>
    <w:semiHidden/>
    <w:rsid w:val="00FD786E"/>
    <w:rPr>
      <w:sz w:val="16"/>
      <w:szCs w:val="16"/>
      <w:lang w:val="es-ES" w:eastAsia="es-ES"/>
    </w:rPr>
  </w:style>
  <w:style w:type="character" w:customStyle="1" w:styleId="SangradetextonormalCar">
    <w:name w:val="Sangría de texto normal Car"/>
    <w:basedOn w:val="Fuentedeprrafopredeter"/>
    <w:link w:val="Sangradetextonormal"/>
    <w:semiHidden/>
    <w:rsid w:val="00FD786E"/>
    <w:rPr>
      <w:lang w:val="es-ES" w:eastAsia="es-ES"/>
    </w:rPr>
  </w:style>
  <w:style w:type="character" w:customStyle="1" w:styleId="SubttuloCar">
    <w:name w:val="Subtítulo Car"/>
    <w:basedOn w:val="Fuentedeprrafopredeter"/>
    <w:link w:val="Subttulo"/>
    <w:rsid w:val="00FD786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D786E"/>
    <w:rPr>
      <w:lang w:val="es-ES" w:eastAsia="es-ES"/>
    </w:rPr>
  </w:style>
  <w:style w:type="character" w:customStyle="1" w:styleId="Textoindependiente2Car">
    <w:name w:val="Texto independiente 2 Car"/>
    <w:basedOn w:val="Fuentedeprrafopredeter"/>
    <w:link w:val="Textoindependiente2"/>
    <w:semiHidden/>
    <w:rsid w:val="00FD786E"/>
    <w:rPr>
      <w:lang w:val="es-ES" w:eastAsia="es-ES"/>
    </w:rPr>
  </w:style>
  <w:style w:type="character" w:customStyle="1" w:styleId="Textoindependiente3Car">
    <w:name w:val="Texto independiente 3 Car"/>
    <w:basedOn w:val="Fuentedeprrafopredeter"/>
    <w:link w:val="Textoindependiente3"/>
    <w:semiHidden/>
    <w:rsid w:val="00FD786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D786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D786E"/>
    <w:rPr>
      <w:lang w:val="es-ES" w:eastAsia="es-ES"/>
    </w:rPr>
  </w:style>
  <w:style w:type="character" w:customStyle="1" w:styleId="TextonotaalfinalCar">
    <w:name w:val="Texto nota al final Car"/>
    <w:aliases w:val="2_G Car"/>
    <w:basedOn w:val="Fuentedeprrafopredeter"/>
    <w:link w:val="Textonotaalfinal"/>
    <w:rsid w:val="00FD786E"/>
    <w:rPr>
      <w:sz w:val="18"/>
      <w:lang w:val="es-ES" w:eastAsia="es-ES"/>
    </w:rPr>
  </w:style>
  <w:style w:type="character" w:customStyle="1" w:styleId="TextosinformatoCar">
    <w:name w:val="Texto sin formato Car"/>
    <w:basedOn w:val="Fuentedeprrafopredeter"/>
    <w:link w:val="Textosinformato"/>
    <w:semiHidden/>
    <w:rsid w:val="00FD786E"/>
    <w:rPr>
      <w:rFonts w:ascii="Courier New" w:hAnsi="Courier New" w:cs="Courier New"/>
      <w:lang w:val="es-ES" w:eastAsia="es-ES"/>
    </w:rPr>
  </w:style>
  <w:style w:type="character" w:customStyle="1" w:styleId="TtuloCar">
    <w:name w:val="Título Car"/>
    <w:basedOn w:val="Fuentedeprrafopredeter"/>
    <w:link w:val="Ttulo"/>
    <w:rsid w:val="00FD786E"/>
    <w:rPr>
      <w:rFonts w:ascii="Arial" w:hAnsi="Arial" w:cs="Arial"/>
      <w:b/>
      <w:bCs/>
      <w:kern w:val="28"/>
      <w:sz w:val="32"/>
      <w:szCs w:val="32"/>
      <w:lang w:val="es-ES" w:eastAsia="es-ES"/>
    </w:rPr>
  </w:style>
  <w:style w:type="character" w:styleId="nfasisintenso">
    <w:name w:val="Intense Emphasis"/>
    <w:uiPriority w:val="21"/>
    <w:rsid w:val="00FD786E"/>
    <w:rPr>
      <w:b/>
      <w:bCs/>
      <w:i/>
      <w:iCs/>
      <w:color w:val="4F81BD"/>
    </w:rPr>
  </w:style>
  <w:style w:type="paragraph" w:styleId="Citadestacada">
    <w:name w:val="Intense Quote"/>
    <w:basedOn w:val="Normal"/>
    <w:next w:val="Normal"/>
    <w:link w:val="CitadestacadaCar"/>
    <w:uiPriority w:val="30"/>
    <w:rsid w:val="00FD786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D786E"/>
    <w:rPr>
      <w:b/>
      <w:bCs/>
      <w:i/>
      <w:iCs/>
      <w:color w:val="4F81BD"/>
      <w:lang w:val="es-ES" w:eastAsia="es-ES"/>
    </w:rPr>
  </w:style>
  <w:style w:type="character" w:styleId="Ttulodellibro">
    <w:name w:val="Book Title"/>
    <w:basedOn w:val="Fuentedeprrafopredeter"/>
    <w:uiPriority w:val="33"/>
    <w:rsid w:val="00FD786E"/>
    <w:rPr>
      <w:b/>
      <w:bCs/>
      <w:smallCaps/>
      <w:spacing w:val="5"/>
    </w:rPr>
  </w:style>
  <w:style w:type="character" w:styleId="Refdecomentario">
    <w:name w:val="annotation reference"/>
    <w:basedOn w:val="Fuentedeprrafopredeter"/>
    <w:uiPriority w:val="99"/>
    <w:semiHidden/>
    <w:unhideWhenUsed/>
    <w:rsid w:val="00FD786E"/>
    <w:rPr>
      <w:sz w:val="16"/>
      <w:szCs w:val="16"/>
    </w:rPr>
  </w:style>
  <w:style w:type="paragraph" w:styleId="Textocomentario">
    <w:name w:val="annotation text"/>
    <w:basedOn w:val="Normal"/>
    <w:link w:val="TextocomentarioCar"/>
    <w:uiPriority w:val="99"/>
    <w:semiHidden/>
    <w:unhideWhenUsed/>
    <w:rsid w:val="00FD786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D786E"/>
    <w:rPr>
      <w:lang w:val="en-GB" w:eastAsia="en-US"/>
    </w:rPr>
  </w:style>
  <w:style w:type="paragraph" w:styleId="Asuntodelcomentario">
    <w:name w:val="annotation subject"/>
    <w:basedOn w:val="Textocomentario"/>
    <w:next w:val="Textocomentario"/>
    <w:link w:val="AsuntodelcomentarioCar"/>
    <w:uiPriority w:val="99"/>
    <w:semiHidden/>
    <w:unhideWhenUsed/>
    <w:rsid w:val="00FD786E"/>
    <w:rPr>
      <w:b/>
      <w:bCs/>
    </w:rPr>
  </w:style>
  <w:style w:type="character" w:customStyle="1" w:styleId="AsuntodelcomentarioCar">
    <w:name w:val="Asunto del comentario Car"/>
    <w:basedOn w:val="TextocomentarioCar"/>
    <w:link w:val="Asuntodelcomentario"/>
    <w:uiPriority w:val="99"/>
    <w:semiHidden/>
    <w:rsid w:val="00FD786E"/>
    <w:rPr>
      <w:b/>
      <w:bCs/>
      <w:lang w:val="en-GB" w:eastAsia="en-US"/>
    </w:rPr>
  </w:style>
  <w:style w:type="character" w:customStyle="1" w:styleId="SingleTxtGChar">
    <w:name w:val="_ Single Txt_G Char"/>
    <w:link w:val="SingleTxtG"/>
    <w:rsid w:val="00FD786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49</Pages>
  <Words>25000</Words>
  <Characters>137503</Characters>
  <Application>Microsoft Office Word</Application>
  <DocSecurity>0</DocSecurity>
  <Lines>1145</Lines>
  <Paragraphs>324</Paragraphs>
  <ScaleCrop>false</ScaleCrop>
  <HeadingPairs>
    <vt:vector size="2" baseType="variant">
      <vt:variant>
        <vt:lpstr>Título</vt:lpstr>
      </vt:variant>
      <vt:variant>
        <vt:i4>1</vt:i4>
      </vt:variant>
    </vt:vector>
  </HeadingPairs>
  <TitlesOfParts>
    <vt:vector size="1" baseType="lpstr">
      <vt:lpstr>CCPR/C/CHN-MAC/2</vt:lpstr>
    </vt:vector>
  </TitlesOfParts>
  <Company/>
  <LinksUpToDate>false</LinksUpToDate>
  <CharactersWithSpaces>162179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CCPR/C/CHN-MAC/2</dc:title>
  <dc:subject/>
  <dc:creator>Angel ANGEL MORENO TORRES</dc:creator>
  <cp:keywords/>
  <cp:lastModifiedBy>Maria Luisa Zeballos Moreno</cp:lastModifiedBy>
  <cp:revision>3</cp:revision>
  <cp:lastPrinted>2020-05-28T13:57:00Z</cp:lastPrinted>
  <dcterms:created xsi:type="dcterms:W3CDTF">2020-05-28T13:57:00Z</dcterms:created>
  <dcterms:modified xsi:type="dcterms:W3CDTF">2020-05-28T13:58:00Z</dcterms:modified>
</cp:coreProperties>
</file>