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CE005F">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CE005F" w:rsidP="00CE005F">
            <w:pPr>
              <w:jc w:val="right"/>
            </w:pPr>
            <w:r w:rsidRPr="00CE005F">
              <w:rPr>
                <w:sz w:val="40"/>
              </w:rPr>
              <w:t>CRPD</w:t>
            </w:r>
            <w:r>
              <w:t>/C/ISR/1</w:t>
            </w:r>
          </w:p>
        </w:tc>
      </w:tr>
      <w:tr w:rsidR="006C60D1" w:rsidRPr="00F43055" w:rsidTr="003349E4">
        <w:trPr>
          <w:trHeight w:hRule="exact" w:val="2835"/>
        </w:trPr>
        <w:tc>
          <w:tcPr>
            <w:tcW w:w="1280" w:type="dxa"/>
            <w:gridSpan w:val="2"/>
            <w:tcBorders>
              <w:top w:val="single" w:sz="4" w:space="0" w:color="auto"/>
              <w:bottom w:val="single" w:sz="12" w:space="0" w:color="auto"/>
            </w:tcBorders>
          </w:tcPr>
          <w:p w:rsidR="006C60D1" w:rsidRDefault="006C60D1" w:rsidP="006C60D1">
            <w:pPr>
              <w:spacing w:before="120"/>
              <w:jc w:val="center"/>
            </w:pPr>
            <w:r>
              <w:rPr>
                <w:noProof/>
                <w:lang w:eastAsia="ru-RU"/>
              </w:rPr>
              <w:drawing>
                <wp:inline distT="0" distB="0" distL="0" distR="0" wp14:anchorId="36EB631B" wp14:editId="7F45E3F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C60D1" w:rsidRPr="00033EE1" w:rsidRDefault="006C60D1" w:rsidP="006C60D1">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6C60D1" w:rsidRPr="006C60D1" w:rsidRDefault="006C60D1" w:rsidP="006C60D1">
            <w:pPr>
              <w:spacing w:before="240"/>
              <w:rPr>
                <w:lang w:val="en-US"/>
              </w:rPr>
            </w:pPr>
            <w:r w:rsidRPr="006C60D1">
              <w:rPr>
                <w:lang w:val="en-US"/>
              </w:rPr>
              <w:t>Distr.: General</w:t>
            </w:r>
          </w:p>
          <w:p w:rsidR="006C60D1" w:rsidRPr="006C60D1" w:rsidRDefault="006C60D1" w:rsidP="006C60D1">
            <w:pPr>
              <w:suppressAutoHyphens w:val="0"/>
              <w:rPr>
                <w:lang w:val="en-US"/>
              </w:rPr>
            </w:pPr>
            <w:r w:rsidRPr="006C60D1">
              <w:rPr>
                <w:lang w:val="en-US"/>
              </w:rPr>
              <w:t>8 March 2019</w:t>
            </w:r>
          </w:p>
          <w:p w:rsidR="006C60D1" w:rsidRPr="006C60D1" w:rsidRDefault="006C60D1" w:rsidP="006C60D1">
            <w:pPr>
              <w:suppressAutoHyphens w:val="0"/>
              <w:rPr>
                <w:lang w:val="en-US"/>
              </w:rPr>
            </w:pPr>
            <w:r>
              <w:rPr>
                <w:lang w:val="en-US"/>
              </w:rPr>
              <w:t>Russian</w:t>
            </w:r>
          </w:p>
          <w:p w:rsidR="006C60D1" w:rsidRPr="006C60D1" w:rsidRDefault="006C60D1" w:rsidP="006C60D1">
            <w:pPr>
              <w:suppressAutoHyphens w:val="0"/>
              <w:rPr>
                <w:lang w:val="en-US"/>
              </w:rPr>
            </w:pPr>
            <w:r w:rsidRPr="006C60D1">
              <w:rPr>
                <w:lang w:val="en-US"/>
              </w:rPr>
              <w:t>Original: English</w:t>
            </w:r>
          </w:p>
          <w:p w:rsidR="006C60D1" w:rsidRPr="006C60D1" w:rsidRDefault="006C60D1" w:rsidP="006C60D1">
            <w:pPr>
              <w:suppressAutoHyphens w:val="0"/>
              <w:rPr>
                <w:lang w:val="en-US"/>
              </w:rPr>
            </w:pPr>
            <w:r w:rsidRPr="006C60D1">
              <w:rPr>
                <w:lang w:val="en-US"/>
              </w:rPr>
              <w:t>English, Russian and Spanish only</w:t>
            </w:r>
          </w:p>
        </w:tc>
      </w:tr>
    </w:tbl>
    <w:p w:rsidR="006C60D1" w:rsidRPr="006F1206" w:rsidRDefault="006C60D1" w:rsidP="006C60D1">
      <w:pPr>
        <w:spacing w:before="120"/>
        <w:rPr>
          <w:b/>
          <w:sz w:val="28"/>
          <w:szCs w:val="24"/>
        </w:rPr>
      </w:pPr>
      <w:r w:rsidRPr="006F1206">
        <w:rPr>
          <w:b/>
          <w:bCs/>
          <w:sz w:val="24"/>
        </w:rPr>
        <w:t>Комитет по правам инвалидов</w:t>
      </w:r>
    </w:p>
    <w:p w:rsidR="006C60D1" w:rsidRPr="006F1206" w:rsidRDefault="006C60D1" w:rsidP="006C60D1">
      <w:pPr>
        <w:pStyle w:val="HMG"/>
      </w:pPr>
      <w:r w:rsidRPr="006F1206">
        <w:tab/>
      </w:r>
      <w:r w:rsidRPr="006F1206">
        <w:tab/>
      </w:r>
      <w:r w:rsidRPr="006F1206">
        <w:rPr>
          <w:bCs/>
        </w:rPr>
        <w:t>Первоначальный доклад, представленный Израилем согласно статье 35 Конвенции, который должен был быть представлен в 2014 году</w:t>
      </w:r>
      <w:r w:rsidRPr="006F1206">
        <w:rPr>
          <w:b w:val="0"/>
          <w:bCs/>
          <w:sz w:val="20"/>
        </w:rPr>
        <w:footnoteReference w:customMarkFollows="1" w:id="1"/>
        <w:t>*</w:t>
      </w:r>
    </w:p>
    <w:p w:rsidR="006C60D1" w:rsidRPr="006F1206" w:rsidRDefault="006C60D1" w:rsidP="006C60D1">
      <w:pPr>
        <w:pStyle w:val="SingleTxtG"/>
        <w:jc w:val="right"/>
      </w:pPr>
      <w:r w:rsidRPr="006F1206">
        <w:t>[Дата получения: 18 мая 2017 года]</w:t>
      </w:r>
    </w:p>
    <w:p w:rsidR="006C60D1" w:rsidRPr="006F1206" w:rsidRDefault="006C60D1" w:rsidP="006C60D1">
      <w:pPr>
        <w:pStyle w:val="HChG"/>
      </w:pPr>
      <w:r w:rsidRPr="006F1206">
        <w:br w:type="page"/>
      </w:r>
      <w:r w:rsidRPr="006F1206">
        <w:lastRenderedPageBreak/>
        <w:t xml:space="preserve"> </w:t>
      </w:r>
      <w:r w:rsidRPr="006F1206">
        <w:tab/>
      </w:r>
      <w:r w:rsidRPr="006F1206">
        <w:tab/>
      </w:r>
      <w:r w:rsidRPr="006F1206">
        <w:rPr>
          <w:bCs/>
        </w:rPr>
        <w:t>Введение</w:t>
      </w:r>
    </w:p>
    <w:p w:rsidR="006C60D1" w:rsidRPr="006F1206" w:rsidRDefault="006C60D1" w:rsidP="006C60D1">
      <w:pPr>
        <w:pStyle w:val="SingleTxtG"/>
      </w:pPr>
      <w:r w:rsidRPr="006F1206">
        <w:t>1.</w:t>
      </w:r>
      <w:r w:rsidRPr="006F1206">
        <w:tab/>
        <w:t>Государство Израиль (ГИ) имеет честь представить свой первоначальный доклад об осуществлении Конвенции о правах инвалидов (КПИ) (далее именуемой «Конвенцией»). В настоящем докладе содержится всеобъемлющая информация о мерах, принятых Израилем для осуществления её положений.</w:t>
      </w:r>
    </w:p>
    <w:p w:rsidR="006C60D1" w:rsidRPr="006F1206" w:rsidRDefault="006C60D1" w:rsidP="006C60D1">
      <w:pPr>
        <w:pStyle w:val="SingleTxtG"/>
      </w:pPr>
      <w:r w:rsidRPr="006F1206">
        <w:t>2.</w:t>
      </w:r>
      <w:r w:rsidRPr="006F1206">
        <w:tab/>
        <w:t>ГИ полностью соблюдает положения Конвенции и привержено выполнению своих обязательств по ней. ГИ подписало Конвенцию 30 марта 2007 года и ратифицировало ее 28 сентября 2012 года.</w:t>
      </w:r>
    </w:p>
    <w:p w:rsidR="006C60D1" w:rsidRPr="006F1206" w:rsidRDefault="006C60D1" w:rsidP="006C60D1">
      <w:pPr>
        <w:pStyle w:val="H1G"/>
      </w:pPr>
      <w:bookmarkStart w:id="0" w:name="_Toc462859403"/>
      <w:bookmarkStart w:id="1" w:name="_Toc469567591"/>
      <w:r w:rsidRPr="006F1206">
        <w:tab/>
      </w:r>
      <w:r w:rsidRPr="006F1206">
        <w:tab/>
      </w:r>
      <w:r w:rsidRPr="006F1206">
        <w:rPr>
          <w:bCs/>
        </w:rPr>
        <w:t>Подготовка и структура доклада</w:t>
      </w:r>
      <w:bookmarkEnd w:id="0"/>
      <w:bookmarkEnd w:id="1"/>
    </w:p>
    <w:p w:rsidR="006C60D1" w:rsidRPr="006F1206" w:rsidRDefault="006C60D1" w:rsidP="006C60D1">
      <w:pPr>
        <w:pStyle w:val="SingleTxtG"/>
      </w:pPr>
      <w:r w:rsidRPr="006F1206">
        <w:t>3.</w:t>
      </w:r>
      <w:r w:rsidRPr="006F1206">
        <w:tab/>
        <w:t xml:space="preserve">Настоящий доклад подготовлен в соответствии принятыми Комитетом </w:t>
      </w:r>
      <w:r w:rsidRPr="006F1206">
        <w:rPr>
          <w:i/>
          <w:iCs/>
        </w:rPr>
        <w:t>Руководящими принципами относительно документа по конкретному договору, который должен представляться государствами-участниками согласно статье 35, пункт 1, Конвенции</w:t>
      </w:r>
      <w:r w:rsidRPr="006F1206">
        <w:t xml:space="preserve">, и </w:t>
      </w:r>
      <w:r w:rsidRPr="006F1206">
        <w:rPr>
          <w:i/>
          <w:iCs/>
        </w:rPr>
        <w:t>Согласованными руководящими принципами представления докладов согласно международным договорам о правах человека</w:t>
      </w:r>
      <w:r w:rsidRPr="006F1206">
        <w:t>, включая руководящие принципы подготовки общего базового документа и целевых документов по конкретным договорам.</w:t>
      </w:r>
    </w:p>
    <w:p w:rsidR="006C60D1" w:rsidRPr="006F1206" w:rsidRDefault="006C60D1" w:rsidP="006C60D1">
      <w:pPr>
        <w:pStyle w:val="SingleTxtG"/>
      </w:pPr>
      <w:r w:rsidRPr="006F1206">
        <w:t>4.</w:t>
      </w:r>
      <w:r w:rsidRPr="006F1206">
        <w:tab/>
        <w:t>Настоящий доклад содержит информацию об осуществлении Конвенции в Израиле и объясняет политику, программы и законы Израиля, касающиеся прав инвалидов. В Приложении I к настоящему докладу приводятся соответствующие статистические данные.</w:t>
      </w:r>
    </w:p>
    <w:p w:rsidR="006C60D1" w:rsidRPr="006F1206" w:rsidRDefault="006C60D1" w:rsidP="006C60D1">
      <w:pPr>
        <w:pStyle w:val="SingleTxtG"/>
      </w:pPr>
      <w:r w:rsidRPr="006F1206">
        <w:t>5.</w:t>
      </w:r>
      <w:r w:rsidRPr="006F1206">
        <w:tab/>
        <w:t>Поскольку суды в Израиле, особенно Верховный суд, заседающий в качестве Высшей палаты правосудия (ВПП), играют центральную роль в поощрении прав человека и равенства, а также прав инвалидов (см. более подробную информацию в пунктах 80–85 базового документа Израиля (HRI/CORE/ISR/2008) и в пунктах 70–85 его обновленной версии (HRI/CORE/ISR/2015)), настоящий доклад содержит Приложение II по прецедентному праву, в котором также представлена дополнительная информация.</w:t>
      </w:r>
    </w:p>
    <w:p w:rsidR="006C60D1" w:rsidRPr="006F1206" w:rsidRDefault="006C60D1" w:rsidP="006C60D1">
      <w:pPr>
        <w:pStyle w:val="SingleTxtG"/>
      </w:pPr>
      <w:r w:rsidRPr="006F1206">
        <w:t>6.</w:t>
      </w:r>
      <w:r w:rsidRPr="006F1206">
        <w:tab/>
        <w:t>Доклад является результатом широких внутренних консультаций и усилий. Всем соответствующим правительственным министерствам (ПМ) и органам власти было предложено представить данные и информацию, касающиеся их соответствующих сфер ответственности.</w:t>
      </w:r>
    </w:p>
    <w:p w:rsidR="006C60D1" w:rsidRPr="006F1206" w:rsidRDefault="006C60D1" w:rsidP="006C60D1">
      <w:pPr>
        <w:pStyle w:val="SingleTxtG"/>
      </w:pPr>
      <w:r w:rsidRPr="006F1206">
        <w:t>7.</w:t>
      </w:r>
      <w:r w:rsidRPr="006F1206">
        <w:tab/>
        <w:t>Составление настоящего доклада вместе с подборкой соответствующей информации и данных осуществлялось Управлением заместителя Генерального прокурора (международное право) при Министерстве юстиции (МЮ) в тесном сотрудничестве с Комиссией по вопросам равноправия инвалидов (далее именуемой «Комиссией») при МЮ.</w:t>
      </w:r>
    </w:p>
    <w:p w:rsidR="006C60D1" w:rsidRPr="006F1206" w:rsidRDefault="006C60D1" w:rsidP="006C60D1">
      <w:pPr>
        <w:pStyle w:val="H1G"/>
      </w:pPr>
      <w:bookmarkStart w:id="2" w:name="_Toc462859404"/>
      <w:bookmarkStart w:id="3" w:name="_Toc469567592"/>
      <w:r w:rsidRPr="006F1206">
        <w:tab/>
      </w:r>
      <w:r w:rsidRPr="006F1206">
        <w:tab/>
      </w:r>
      <w:r w:rsidRPr="006F1206">
        <w:rPr>
          <w:bCs/>
        </w:rPr>
        <w:t>Консультации с неправительственными организациями (НПО)</w:t>
      </w:r>
      <w:bookmarkEnd w:id="2"/>
      <w:bookmarkEnd w:id="3"/>
    </w:p>
    <w:p w:rsidR="006C60D1" w:rsidRPr="006F1206" w:rsidRDefault="006C60D1" w:rsidP="006C60D1">
      <w:pPr>
        <w:pStyle w:val="SingleTxtG"/>
      </w:pPr>
      <w:r w:rsidRPr="006F1206">
        <w:t>8.</w:t>
      </w:r>
      <w:r w:rsidRPr="006F1206">
        <w:tab/>
        <w:t>Израиль признает ключевую роль, которую играют НПО в разработке и осуществлении Конвенции. НПО было предложено представить свои замечания до составления доклада как посредством прямого контакта с ними, так и в форме общего приглашения представить свои замечания через веб-сайт МЮ. Полученным от НПО ответам было уделено должное внимание.</w:t>
      </w:r>
    </w:p>
    <w:p w:rsidR="006C60D1" w:rsidRPr="006F1206" w:rsidRDefault="006C60D1" w:rsidP="006C60D1">
      <w:pPr>
        <w:pStyle w:val="SingleTxtG"/>
      </w:pPr>
      <w:r w:rsidRPr="006F1206">
        <w:t>9.</w:t>
      </w:r>
      <w:r w:rsidRPr="006F1206">
        <w:tab/>
        <w:t>Израильские НПО, в частности «Бицшут» (Израильский центр по правам человека для инвалидов) и «Бейт Изи Шапиро», создали форум представителей инвалидов для мониторинга осуществления Конвенции. Представители МЮ ведут диалог с этим форумом и обсуждают различные вопросы, касающиеся Конвенции. Конечная цель этих обсуждений заключается в укреплении сотрудничества между сторонами в целях как можно более эффективного осуществления Конвенции в Израиле.</w:t>
      </w:r>
    </w:p>
    <w:p w:rsidR="006C60D1" w:rsidRPr="006F1206" w:rsidRDefault="006C60D1" w:rsidP="006C60D1">
      <w:pPr>
        <w:pStyle w:val="SingleTxtG"/>
      </w:pPr>
      <w:r w:rsidRPr="006F1206">
        <w:t>10.</w:t>
      </w:r>
      <w:r w:rsidRPr="006F1206">
        <w:tab/>
        <w:t>Дополнительные консультации по Конвенции были проведены с Консультативным советом Комиссии (см. статьи 1–4).</w:t>
      </w:r>
    </w:p>
    <w:p w:rsidR="006C60D1" w:rsidRPr="006F1206" w:rsidRDefault="006C60D1" w:rsidP="006C60D1">
      <w:pPr>
        <w:pStyle w:val="SingleTxtG"/>
      </w:pPr>
      <w:r w:rsidRPr="006F1206">
        <w:t>11.</w:t>
      </w:r>
      <w:r w:rsidRPr="006F1206">
        <w:tab/>
        <w:t>После завершения Израилем подготовки первоначального проекта доклада по КПИ в рамках совместного проекта, направленного на улучшение сотрудничества между государственными органами власти и организациями гражданского общества, в частности в связи с процессом представления докладов договорным органам ООН по правам человека, был проведен круглый стол с различными организациями гражданского общества. Этот совместный проект был инициирован Центром по правам человека «Минерва» при юридическом факультете Еврейского университета Иерусалима. Кроме того, организациям гражданского общества было предложено представить свои замечания по проекту доклада до его представления. Замечания гражданского общества были переданы соответствующим министерствам для подготовки ответа, и им было уделено должное внимание.</w:t>
      </w:r>
    </w:p>
    <w:p w:rsidR="006C60D1" w:rsidRPr="006F1206" w:rsidRDefault="006C60D1" w:rsidP="006C60D1">
      <w:pPr>
        <w:pStyle w:val="H1G"/>
        <w:rPr>
          <w:rtl/>
        </w:rPr>
      </w:pPr>
      <w:bookmarkStart w:id="4" w:name="_Toc462859405"/>
      <w:bookmarkStart w:id="5" w:name="_Toc469567593"/>
      <w:r w:rsidRPr="006F1206">
        <w:tab/>
      </w:r>
      <w:r w:rsidRPr="006F1206">
        <w:tab/>
      </w:r>
      <w:r w:rsidRPr="006F1206">
        <w:rPr>
          <w:bCs/>
        </w:rPr>
        <w:t>Оговорка Израиля к Конвенции</w:t>
      </w:r>
      <w:bookmarkEnd w:id="4"/>
      <w:bookmarkEnd w:id="5"/>
    </w:p>
    <w:p w:rsidR="006C60D1" w:rsidRPr="006F1206" w:rsidRDefault="006C60D1" w:rsidP="006C60D1">
      <w:pPr>
        <w:pStyle w:val="SingleTxtG"/>
      </w:pPr>
      <w:r w:rsidRPr="006F1206">
        <w:t>12.</w:t>
      </w:r>
      <w:r w:rsidRPr="006F1206">
        <w:tab/>
        <w:t>Израиль сделал следующую оговорку к статье 23 1) Конвенции: «Государство Израиль выражает свою оговорку в отношении положений статьи 23 1) а) Конвенции, касающихся брака, поскольку законы о личном статусе, которые являются обязательными для различных религиозных общин в Израиле, не соответствуют этим положениям».</w:t>
      </w:r>
      <w:bookmarkStart w:id="6" w:name="_Toc462859406"/>
      <w:bookmarkStart w:id="7" w:name="_Toc469567594"/>
      <w:bookmarkStart w:id="8" w:name="_Toc482698549"/>
    </w:p>
    <w:p w:rsidR="006C60D1" w:rsidRPr="006F1206" w:rsidRDefault="006C60D1" w:rsidP="006C60D1">
      <w:pPr>
        <w:pStyle w:val="HChG"/>
      </w:pPr>
      <w:r w:rsidRPr="006F1206">
        <w:tab/>
      </w:r>
      <w:r w:rsidRPr="006F1206">
        <w:tab/>
      </w:r>
      <w:r w:rsidRPr="006F1206">
        <w:rPr>
          <w:bCs/>
        </w:rPr>
        <w:t>Общие положения Конвенции</w:t>
      </w:r>
    </w:p>
    <w:p w:rsidR="006C60D1" w:rsidRPr="006F1206" w:rsidRDefault="006C60D1" w:rsidP="006C60D1">
      <w:pPr>
        <w:pStyle w:val="H1G"/>
      </w:pPr>
      <w:r w:rsidRPr="006F1206">
        <w:tab/>
      </w:r>
      <w:r w:rsidRPr="006F1206">
        <w:tab/>
      </w:r>
      <w:r w:rsidRPr="006F1206">
        <w:rPr>
          <w:bCs/>
        </w:rPr>
        <w:t>Статьи 1–4</w:t>
      </w:r>
    </w:p>
    <w:p w:rsidR="006C60D1" w:rsidRPr="006F1206" w:rsidRDefault="006C60D1" w:rsidP="006C60D1">
      <w:pPr>
        <w:pStyle w:val="H23G"/>
      </w:pPr>
      <w:bookmarkStart w:id="9" w:name="_Toc462859408"/>
      <w:bookmarkStart w:id="10" w:name="_Toc469567596"/>
      <w:bookmarkEnd w:id="6"/>
      <w:bookmarkEnd w:id="7"/>
      <w:bookmarkEnd w:id="8"/>
      <w:r w:rsidRPr="006F1206">
        <w:tab/>
      </w:r>
      <w:r w:rsidRPr="006F1206">
        <w:tab/>
      </w:r>
      <w:r w:rsidRPr="006F1206">
        <w:rPr>
          <w:bCs/>
        </w:rPr>
        <w:t>Число инвалидов в Израиле</w:t>
      </w:r>
      <w:bookmarkEnd w:id="9"/>
      <w:bookmarkEnd w:id="10"/>
    </w:p>
    <w:p w:rsidR="006C60D1" w:rsidRPr="006F1206" w:rsidRDefault="006C60D1" w:rsidP="006C60D1">
      <w:pPr>
        <w:pStyle w:val="SingleTxtG"/>
      </w:pPr>
      <w:r w:rsidRPr="006F1206">
        <w:t>13.</w:t>
      </w:r>
      <w:r w:rsidRPr="006F1206">
        <w:tab/>
        <w:t>Согласно статистическим данным за 2017 год (ожидают публикации) Комиссии и Института Майерса–Еврейского объединенного распределительного комитета («Джойнт»)–Брукдейла на основе данных Центрально</w:t>
      </w:r>
      <w:r w:rsidR="00E50658">
        <w:t>го статистического бюро за 2015 </w:t>
      </w:r>
      <w:r w:rsidRPr="006F1206">
        <w:t>год и из других источников, в Израиле насчитывается 1 411 100 инвалидов, которые составляют 17% от общей численности населения. 21% взрослого населения (20 лет и старше) являются инвалидами, а 9% взрослого населения имеют тяжелые формы инвалидности. 15% населения трудоспособного возраста (от 18 до 64 лет), или 703 700 человек, являются инвалидами и составляют 50% от общей численности инвалидов.</w:t>
      </w:r>
    </w:p>
    <w:p w:rsidR="006C60D1" w:rsidRPr="006F1206" w:rsidRDefault="006C60D1" w:rsidP="006C60D1">
      <w:pPr>
        <w:pStyle w:val="SingleTxtG"/>
      </w:pPr>
      <w:r w:rsidRPr="006F1206">
        <w:t>14.</w:t>
      </w:r>
      <w:r w:rsidRPr="006F1206">
        <w:tab/>
        <w:t>Согласно этим данным, 9% детей в Израиле (от рождения до 17 лет) являются инвалидами (246 300 человек), а среди лиц старше 65 лет инвалиды составляют 58% (488 400 человек). Инвалидность имеют 27% женщин и 23% мужчин. По оценкам, 47% инвалидов имеют более чем одну инвалидность. Дополнительные статистические данные см. в Приложении I.</w:t>
      </w:r>
    </w:p>
    <w:p w:rsidR="006C60D1" w:rsidRPr="006F1206" w:rsidRDefault="006C60D1" w:rsidP="006C60D1">
      <w:pPr>
        <w:pStyle w:val="H23G"/>
      </w:pPr>
      <w:bookmarkStart w:id="11" w:name="_Toc462859409"/>
      <w:bookmarkStart w:id="12" w:name="_Toc469567597"/>
      <w:r w:rsidRPr="006F1206">
        <w:tab/>
      </w:r>
      <w:r w:rsidRPr="006F1206">
        <w:tab/>
      </w:r>
      <w:r w:rsidRPr="006F1206">
        <w:rPr>
          <w:bCs/>
        </w:rPr>
        <w:t>Законодательные меры</w:t>
      </w:r>
      <w:bookmarkEnd w:id="11"/>
      <w:bookmarkEnd w:id="12"/>
    </w:p>
    <w:p w:rsidR="006C60D1" w:rsidRPr="006F1206" w:rsidRDefault="006C60D1" w:rsidP="006C60D1">
      <w:pPr>
        <w:pStyle w:val="SingleTxtG"/>
      </w:pPr>
      <w:r w:rsidRPr="006F1206">
        <w:t>15.</w:t>
      </w:r>
      <w:r w:rsidRPr="006F1206">
        <w:tab/>
        <w:t>Основные принципы, касающиеся прав</w:t>
      </w:r>
      <w:r w:rsidR="00E50658">
        <w:t xml:space="preserve"> инвалидов, закреплены в Законе </w:t>
      </w:r>
      <w:r w:rsidRPr="006F1206">
        <w:t>№ 5758-1998 о равных правах инвалидов</w:t>
      </w:r>
      <w:r w:rsidR="000B1D92">
        <w:t xml:space="preserve"> </w:t>
      </w:r>
      <w:r w:rsidRPr="006F1206">
        <w:t>(«Закон о равных правах»)</w:t>
      </w:r>
      <w:r w:rsidRPr="000B1D92">
        <w:rPr>
          <w:rStyle w:val="aa"/>
        </w:rPr>
        <w:footnoteReference w:id="2"/>
      </w:r>
      <w:r w:rsidRPr="006F1206">
        <w:t>.</w:t>
      </w:r>
    </w:p>
    <w:p w:rsidR="006C60D1" w:rsidRPr="006F1206" w:rsidRDefault="006C60D1" w:rsidP="006C60D1">
      <w:pPr>
        <w:pStyle w:val="SingleTxtG"/>
      </w:pPr>
      <w:r w:rsidRPr="006F1206">
        <w:t>16.</w:t>
      </w:r>
      <w:r w:rsidRPr="006F1206">
        <w:tab/>
        <w:t>В статьях 1 и 4 Закона говорится, что приверженность Израиля правам инвалидов основана на признании принципа равенства, принципа человеческого достоинства и прав инвалидов принимать решения, касающиеся их жизни, исходя из своих предпочтений и желаний.</w:t>
      </w:r>
    </w:p>
    <w:p w:rsidR="006C60D1" w:rsidRPr="006F1206" w:rsidRDefault="006C60D1" w:rsidP="006C60D1">
      <w:pPr>
        <w:pStyle w:val="SingleTxtG"/>
      </w:pPr>
      <w:r w:rsidRPr="006F1206">
        <w:t>17.</w:t>
      </w:r>
      <w:r w:rsidRPr="006F1206">
        <w:tab/>
        <w:t>Самостоятельная цель Закона, изложенная в статье 2, заключается в защите достоинства и свободы инвалидов, поощрении прав инвалидов на равноправное и</w:t>
      </w:r>
      <w:r w:rsidR="000B1D92">
        <w:t xml:space="preserve"> </w:t>
      </w:r>
      <w:r w:rsidRPr="006F1206">
        <w:t>активное участие во всех основных сферах жизни общества, а также в обеспечении надлежащего реагирования на их особые потребности таким образом, чтобы они могли жить максимально независимо в условиях конфиденциальности и достоинства, в полной мере реализуя свой потенциал. В дополнение к общим положениям Закон о равных правах содержит оперативные положения, запрещающие дискриминацию инвалидов в сфере занятости и в отношении общественных услуг и мест. Закон также предусматривает, что рабочие места и общественные услуги и места должны быть доступными для инвалидов.</w:t>
      </w:r>
    </w:p>
    <w:p w:rsidR="006C60D1" w:rsidRPr="006F1206" w:rsidRDefault="006C60D1" w:rsidP="006C60D1">
      <w:pPr>
        <w:pStyle w:val="SingleTxtG"/>
      </w:pPr>
      <w:r w:rsidRPr="006F1206">
        <w:t>18.</w:t>
      </w:r>
      <w:r w:rsidRPr="006F1206">
        <w:tab/>
        <w:t xml:space="preserve">Двумя основными источниками законодательства, закрепляющими требование в отношении доступности общественных мест и услуг, являются соответствующие положения самого Закона о равных правах и </w:t>
      </w:r>
      <w:r w:rsidRPr="006F1206">
        <w:rPr>
          <w:i/>
          <w:iCs/>
        </w:rPr>
        <w:t>Закона</w:t>
      </w:r>
      <w:r w:rsidRPr="00722468">
        <w:rPr>
          <w:i/>
          <w:iCs/>
        </w:rPr>
        <w:t xml:space="preserve"> </w:t>
      </w:r>
      <w:r w:rsidRPr="00722468">
        <w:rPr>
          <w:i/>
        </w:rPr>
        <w:t xml:space="preserve">№ 5725-1965 </w:t>
      </w:r>
      <w:r w:rsidRPr="006F1206">
        <w:rPr>
          <w:i/>
          <w:iCs/>
        </w:rPr>
        <w:t>о планировании и строительстве</w:t>
      </w:r>
      <w:r w:rsidRPr="006F1206">
        <w:t xml:space="preserve"> с поправками, внесенными Законом о равных правах. В соответствии с этими двумя законами были выпущены подробные своды подзаконных актов, требующих внесения широкого спектра корректировок для обеспечения доступности.</w:t>
      </w:r>
    </w:p>
    <w:p w:rsidR="006C60D1" w:rsidRPr="006F1206" w:rsidRDefault="006C60D1" w:rsidP="006C60D1">
      <w:pPr>
        <w:pStyle w:val="SingleTxtG"/>
      </w:pPr>
      <w:r w:rsidRPr="006F1206">
        <w:t>19.</w:t>
      </w:r>
      <w:r w:rsidRPr="006F1206">
        <w:tab/>
        <w:t>Эти подзаконные акты предписывают подробные и практические шаги, необходимые для обеспечения доступности, предусматривают поэтапные сроки для обеспечения доступности общественных мест и содержат положения, касающиеся обеспечения доступности на техническом уровне, включая ссылки на израильские стандарты.</w:t>
      </w:r>
    </w:p>
    <w:p w:rsidR="006C60D1" w:rsidRPr="006F1206" w:rsidRDefault="006C60D1" w:rsidP="006C60D1">
      <w:pPr>
        <w:pStyle w:val="SingleTxtG"/>
      </w:pPr>
      <w:r w:rsidRPr="006F1206">
        <w:t>20.</w:t>
      </w:r>
      <w:r w:rsidRPr="006F1206">
        <w:tab/>
        <w:t>Подзаконные акты о доступности относятся к широкому кругу мест и услуг. Подзаконные акты в отношении мест касаются доступности зданий (включая общественные здания, новые жилые здания, существующие школы, службы здравоохранения и убежища на случай чрезвычайных ситуаций), а также доступности других мест, помимо зданий, таких как инфраструктура, открытые места, общественный транспорт и т. д. Некоторые подзаконные акты о доступности касаются вопроса доступности таких услуг, как государственные услуги, высшее образование, профессиональная подготовка, страхование и связь. По состоянию на январь 2017 года в официальных отчетах опубликован 21 свод подзаконных актов о доступности. Кроме того, в настоящее время на различных этапах законодательного процесса находится примерно 13 сводов подзаконных актов о доступности.</w:t>
      </w:r>
    </w:p>
    <w:p w:rsidR="006C60D1" w:rsidRPr="006F1206" w:rsidRDefault="006C60D1" w:rsidP="006C60D1">
      <w:pPr>
        <w:pStyle w:val="SingleTxtG"/>
      </w:pPr>
      <w:r w:rsidRPr="006F1206">
        <w:t>21.</w:t>
      </w:r>
      <w:r w:rsidRPr="006F1206">
        <w:tab/>
        <w:t xml:space="preserve">В дополнение к </w:t>
      </w:r>
      <w:r w:rsidRPr="006F1206">
        <w:rPr>
          <w:i/>
          <w:iCs/>
        </w:rPr>
        <w:t>Закону о равных правах</w:t>
      </w:r>
      <w:r w:rsidRPr="006F1206">
        <w:t xml:space="preserve"> и соответствующим подзаконным актам, подкрепляющим этот Закон, существуют также положения, касающиеся прав инвалидов, в рамках конкретных законодательных актов, регулирующих здравоохранение, образование и социальные услуги. До ратификации Конвенции Израиль провел обзор такого законодательства на предмет его соответствия положениям Конвенции и пришел к выводу о том, что оно соответствует положениям Конвенции.</w:t>
      </w:r>
    </w:p>
    <w:p w:rsidR="006C60D1" w:rsidRPr="006F1206" w:rsidRDefault="006C60D1" w:rsidP="006C60D1">
      <w:pPr>
        <w:pStyle w:val="H23G"/>
      </w:pPr>
      <w:bookmarkStart w:id="13" w:name="_Toc462859410"/>
      <w:bookmarkStart w:id="14" w:name="_Toc469567598"/>
      <w:r w:rsidRPr="006F1206">
        <w:tab/>
      </w:r>
      <w:r w:rsidRPr="006F1206">
        <w:tab/>
      </w:r>
      <w:r w:rsidRPr="006F1206">
        <w:rPr>
          <w:bCs/>
        </w:rPr>
        <w:t>Определения инвалидности в Израиле</w:t>
      </w:r>
      <w:bookmarkEnd w:id="13"/>
      <w:bookmarkEnd w:id="14"/>
    </w:p>
    <w:p w:rsidR="006C60D1" w:rsidRPr="006F1206" w:rsidRDefault="006C60D1" w:rsidP="006C60D1">
      <w:pPr>
        <w:pStyle w:val="SingleTxtG"/>
      </w:pPr>
      <w:r w:rsidRPr="006F1206">
        <w:t>22.</w:t>
      </w:r>
      <w:r w:rsidRPr="006F1206">
        <w:tab/>
        <w:t xml:space="preserve">В законодательстве Израиля существует несколько определений инвалидности. Основное определение, содержащееся в </w:t>
      </w:r>
      <w:r w:rsidRPr="006F1206">
        <w:rPr>
          <w:i/>
          <w:iCs/>
        </w:rPr>
        <w:t>Законе о равных правах</w:t>
      </w:r>
      <w:r w:rsidRPr="006F1206">
        <w:t xml:space="preserve">, намеренно дано обширно: «инвалид» определяется в статье 5 как «лицо с постоянным или временным физическим, психическим или интеллектуальным нарушением, включая когнитивные нарушения, вследствие которых его функционирование существенно ограничено в одной или нескольких основных сферах жизни». </w:t>
      </w:r>
      <w:r w:rsidRPr="006F1206">
        <w:rPr>
          <w:i/>
          <w:iCs/>
        </w:rPr>
        <w:t>Закон о равных правах</w:t>
      </w:r>
      <w:r w:rsidRPr="006F1206">
        <w:t xml:space="preserve"> прямо охватывает как постоянную, так и временную инвалидность, тем самым расширяя определение «устойчивой» инвалидности, которое дает КПИ.</w:t>
      </w:r>
    </w:p>
    <w:p w:rsidR="006C60D1" w:rsidRPr="006F1206" w:rsidRDefault="006C60D1" w:rsidP="006C60D1">
      <w:pPr>
        <w:pStyle w:val="SingleTxtG"/>
      </w:pPr>
      <w:r w:rsidRPr="006F1206">
        <w:t>23.</w:t>
      </w:r>
      <w:r w:rsidRPr="006F1206">
        <w:tab/>
        <w:t>Что касается надлежащего представительства в государственных структурах, нанимающих более 100 сотрудников, то в соответствии с недавней поправкой, внесенной в 2016 году, Закон о равных правах определяет термин «лицо со значительной инвалидностью» таким образом, что он охватывает различные группы лиц, признанных ПМ в качестве инвалидов.</w:t>
      </w:r>
    </w:p>
    <w:p w:rsidR="006C60D1" w:rsidRPr="006F1206" w:rsidRDefault="006C60D1" w:rsidP="006C60D1">
      <w:pPr>
        <w:pStyle w:val="SingleTxtG"/>
      </w:pPr>
      <w:r w:rsidRPr="006F1206">
        <w:t>24.</w:t>
      </w:r>
      <w:r w:rsidRPr="006F1206">
        <w:tab/>
        <w:t>Определения инвалидности также различаются в зависимости от конкретного законодательного контекста, такого как, например, требования для целей социального обеспечения, положения о специальной помощи в области образования и т. д. Например, Закон № 5755-1995 о Национальном институте страхования и Закон № 5719-1959 об инвалидах (пособия и реабилитация) определяют степени инвалидности и методы их оценки, а в Законе № 5729-1969 о социальном обеспечении (обращение с лицами с инвалидностью в связи с нарушениями интеллектуального развития) содержится определение понятия «инвалидность в связи с нарушениями интеллектуального развития»; в Законе № 5761-2000 о реабилитационных центрах по дневному уходу за детьми содержится определение понятия «ребенок-инвалид»; в Законе № 5766-2005 о порядке проведения расследований и дачи свидетельских показаний (корректировки для лиц с психической или интеллектуальной инвалидностью) дается определение лиц с психической или интеллектуальной инвалидностью; в Законе № 5751-1991 об обращении с лицами с психической инвалидностью также рассматривается психическая инвалидность.</w:t>
      </w:r>
    </w:p>
    <w:p w:rsidR="006C60D1" w:rsidRPr="006F1206" w:rsidRDefault="006C60D1" w:rsidP="006C60D1">
      <w:pPr>
        <w:pStyle w:val="SingleTxtG"/>
      </w:pPr>
      <w:r w:rsidRPr="006F1206">
        <w:t>25.</w:t>
      </w:r>
      <w:r w:rsidRPr="006F1206">
        <w:tab/>
        <w:t>Услуги, предоставляемые инвалидам, варьируются в зависимости от типа инвалидности и законодательства, регулирующего конкретные обстоятельства. В целом, услуги для лиц с физической инвалидностью, лиц с нарушениями зрения и глухих или слабослышащих предоставляются в соответствии с внутренними процедурами Министерства труда, социального обеспечения и социальных служб (МТСОСС).</w:t>
      </w:r>
    </w:p>
    <w:p w:rsidR="006C60D1" w:rsidRPr="006F1206" w:rsidRDefault="006C60D1" w:rsidP="006C60D1">
      <w:pPr>
        <w:pStyle w:val="SingleTxtG"/>
      </w:pPr>
      <w:r w:rsidRPr="006F1206">
        <w:t>26.</w:t>
      </w:r>
      <w:r w:rsidRPr="006F1206">
        <w:tab/>
        <w:t>В настоящее время МТСОСС создает в Министерстве новое управление, призванное оказывать адаптированные и эффективные услуги инвалидам, объединив в одну структуру три существующих подразделения, которые оказывают услуги лицам, страдающим аутизмом, лицам с инвалидностью в связи с нарушениями интеллектуального развития и лицам с инвалидностью в связи с физическими и сенсорными нарушениями.</w:t>
      </w:r>
    </w:p>
    <w:p w:rsidR="006C60D1" w:rsidRPr="006F1206" w:rsidRDefault="006C60D1" w:rsidP="006C60D1">
      <w:pPr>
        <w:pStyle w:val="H23G"/>
      </w:pPr>
      <w:bookmarkStart w:id="15" w:name="_Toc462859411"/>
      <w:bookmarkStart w:id="16" w:name="_Toc469567599"/>
      <w:r w:rsidRPr="006F1206">
        <w:tab/>
      </w:r>
      <w:r w:rsidRPr="006F1206">
        <w:tab/>
      </w:r>
      <w:r w:rsidRPr="006F1206">
        <w:rPr>
          <w:bCs/>
        </w:rPr>
        <w:t>Комиссия по обеспечению равных прав инвалидов</w:t>
      </w:r>
      <w:bookmarkEnd w:id="15"/>
      <w:bookmarkEnd w:id="16"/>
    </w:p>
    <w:p w:rsidR="006C60D1" w:rsidRPr="006F1206" w:rsidRDefault="006C60D1" w:rsidP="006C60D1">
      <w:pPr>
        <w:pStyle w:val="SingleTxtG"/>
      </w:pPr>
      <w:r w:rsidRPr="006F1206">
        <w:t>27.</w:t>
      </w:r>
      <w:r w:rsidRPr="006F1206">
        <w:tab/>
        <w:t xml:space="preserve">В целях содействия осуществлению </w:t>
      </w:r>
      <w:r w:rsidRPr="006F1206">
        <w:rPr>
          <w:i/>
          <w:iCs/>
        </w:rPr>
        <w:t>Закона о равных правах</w:t>
      </w:r>
      <w:r w:rsidRPr="006F1206">
        <w:t xml:space="preserve"> и в соответствии со статьей 33 Конвенции, предусматривающей назначение в правительстве одной или нескольких инстанций, курирующих вопросы, связанные с содействием осуществлению Конвенции и мониторингом этого процесса, правительство Израиля (ПИ) назначило данную Комиссию в качестве органа, ответственного за курирование осуществления Конвенции и за надзор за этим процессом. Комиссия была создана в соответствии с </w:t>
      </w:r>
      <w:r w:rsidRPr="006F1206">
        <w:rPr>
          <w:i/>
          <w:iCs/>
        </w:rPr>
        <w:t>Законом о равных правах</w:t>
      </w:r>
      <w:r w:rsidRPr="006F1206">
        <w:t xml:space="preserve"> в структуре МЮ в качестве национального органа, занимающегося вопросами обеспечения и поощрения равных прав для всех инвалидов. Комиссия была учреждена в 2000 году и отвечает за поощрение и обеспечение соблюдения </w:t>
      </w:r>
      <w:r w:rsidRPr="006F1206">
        <w:rPr>
          <w:i/>
          <w:iCs/>
        </w:rPr>
        <w:t xml:space="preserve">Закона о равных правах </w:t>
      </w:r>
      <w:r w:rsidRPr="006F1206">
        <w:t>и других законов, касающихся инвалидов, в целях поощрения равенства и ликвидации дискриминации, а также содействия интеграции и активному участию инвалидов в жизни израильского общества.</w:t>
      </w:r>
    </w:p>
    <w:p w:rsidR="006C60D1" w:rsidRPr="006F1206" w:rsidRDefault="006C60D1" w:rsidP="006C60D1">
      <w:pPr>
        <w:pStyle w:val="SingleTxtG"/>
      </w:pPr>
      <w:r w:rsidRPr="006F1206">
        <w:t>28.</w:t>
      </w:r>
      <w:r w:rsidRPr="006F1206">
        <w:tab/>
        <w:t>Комиссия является отдельным органом в составе МЮ, имеет отдельный бюджет, служебные помещения и персонал. У Комиссии имеется три региональных отделения – в Иерусалиме, Тель-Авиве–Яффе и Хайфе.</w:t>
      </w:r>
    </w:p>
    <w:p w:rsidR="006C60D1" w:rsidRPr="006F1206" w:rsidRDefault="006C60D1" w:rsidP="006C60D1">
      <w:pPr>
        <w:pStyle w:val="SingleTxtG"/>
      </w:pPr>
      <w:r w:rsidRPr="006F1206">
        <w:t>29.</w:t>
      </w:r>
      <w:r w:rsidRPr="006F1206">
        <w:tab/>
        <w:t>Комиссия предоставляет информацию и юридические консультации, ведет работу по повышению осведомленности, разрабатывает руководящие принципы, содействует изменению законодательства и политики, проводит инспекции, собирает данные и организует курсы, профессиональную подготовку и лекции по правам инвалидов. Кроме того, в качестве одного из важнейших компонентов своей деятельности Комиссия осуществляет свои полномочия по обеспечению соблюдения законодательства. Таким образом, Комиссия подает иски с требованием о недискриминации и обеспечении доступности применительно к занятости, общественным местам и услугам; Комиссия также имеет конкретные полномочия по проверке доступности общественных мест и услуг и по изданию соответствующих распоряжений об обеспечении доступности, как указано ниже.</w:t>
      </w:r>
    </w:p>
    <w:p w:rsidR="006C60D1" w:rsidRPr="006F1206" w:rsidRDefault="006C60D1" w:rsidP="006C60D1">
      <w:pPr>
        <w:pStyle w:val="SingleTxtG"/>
      </w:pPr>
      <w:r w:rsidRPr="006F1206">
        <w:t>30.</w:t>
      </w:r>
      <w:r w:rsidRPr="006F1206">
        <w:tab/>
        <w:t>На Комиссию также возложена роль по приему жалоб в отношении дискриминации в соответствии с Законом и по поиску путей их удовлетворения. На</w:t>
      </w:r>
      <w:r w:rsidR="005027E7">
        <w:t> </w:t>
      </w:r>
      <w:r w:rsidRPr="006F1206">
        <w:t>основании полученных жалоб Комиссия может возбуждать гражданские и уголовные дела в соответствующих судах. Комиссия также представляет документы с изложением позиции по различным текущим судебным делам. Разбирательство может привести к ряду средств правовой защиты, включая выплату дискриминирующей стороной компенсации истцу.</w:t>
      </w:r>
    </w:p>
    <w:p w:rsidR="006C60D1" w:rsidRPr="006F1206" w:rsidRDefault="006C60D1" w:rsidP="006C60D1">
      <w:pPr>
        <w:pStyle w:val="SingleTxtG"/>
      </w:pPr>
      <w:r w:rsidRPr="006F1206">
        <w:t>31.</w:t>
      </w:r>
      <w:r w:rsidRPr="006F1206">
        <w:tab/>
        <w:t xml:space="preserve">В соответствии с </w:t>
      </w:r>
      <w:r w:rsidRPr="006F1206">
        <w:rPr>
          <w:i/>
          <w:iCs/>
        </w:rPr>
        <w:t>Законом о равных правах</w:t>
      </w:r>
      <w:r w:rsidRPr="006F1206">
        <w:t xml:space="preserve"> любой инвалид, который считает, что он подвергался дискриминации, имеет право подать иск о дискриминации. Его интересы могут представлять НПО, занимающиеся поощрением прав инвалидов. Помимо индивидуальных исков могут подаваться коллективные иски со стороны инвалида, Комиссии или организации в связи с нарушением обязательств по обеспечению доступности.</w:t>
      </w:r>
    </w:p>
    <w:p w:rsidR="006C60D1" w:rsidRPr="006F1206" w:rsidRDefault="006C60D1" w:rsidP="006C60D1">
      <w:pPr>
        <w:pStyle w:val="SingleTxtG"/>
      </w:pPr>
      <w:r w:rsidRPr="006F1206">
        <w:t>32.</w:t>
      </w:r>
      <w:r w:rsidRPr="006F1206">
        <w:tab/>
        <w:t>Ежегодный бюджет Комиссии составляет 12 000 000 новых израильских шекелей (3 288 572 долл. США). Другие ассигнования из государственного бюджета, предназначенные для развития в интересах инвалидов, выделяются на различные вопросы и программы, подробно описанные в настоящем докладе.</w:t>
      </w:r>
    </w:p>
    <w:p w:rsidR="006C60D1" w:rsidRPr="006F1206" w:rsidRDefault="006C60D1" w:rsidP="006C60D1">
      <w:pPr>
        <w:pStyle w:val="H23G"/>
      </w:pPr>
      <w:bookmarkStart w:id="17" w:name="_Toc462859412"/>
      <w:bookmarkStart w:id="18" w:name="_Toc469567600"/>
      <w:r w:rsidRPr="006F1206">
        <w:tab/>
      </w:r>
      <w:r w:rsidRPr="006F1206">
        <w:tab/>
      </w:r>
      <w:r w:rsidRPr="006F1206">
        <w:rPr>
          <w:bCs/>
        </w:rPr>
        <w:t>Текущие консультации с инвалидами</w:t>
      </w:r>
      <w:bookmarkEnd w:id="17"/>
      <w:bookmarkEnd w:id="18"/>
    </w:p>
    <w:p w:rsidR="006C60D1" w:rsidRPr="006F1206" w:rsidRDefault="006C60D1" w:rsidP="006C60D1">
      <w:pPr>
        <w:pStyle w:val="SingleTxtG"/>
      </w:pPr>
      <w:r w:rsidRPr="006F1206">
        <w:t>33.</w:t>
      </w:r>
      <w:r w:rsidRPr="006F1206">
        <w:tab/>
        <w:t xml:space="preserve">Инвалиды, и в особенности ассоциации инвалидов (АИ), постоянно участвуют в процессе принятия решений, касающихся общественной жизни в Израиле. Заинтересованные лица и организации участвовали в разработке соответствующих законодательных и политических рамок. Например, инвалиды инициировали разработку и принятие </w:t>
      </w:r>
      <w:r w:rsidRPr="006F1206">
        <w:rPr>
          <w:i/>
          <w:iCs/>
        </w:rPr>
        <w:t>Закона о равных правах</w:t>
      </w:r>
      <w:r w:rsidRPr="006F1206">
        <w:t xml:space="preserve"> и играли активную роль в этом процессе. Это отражено в Законе, который требует, чтобы соответствующие органы консультировались с организациями, занимающимися правами инвалидов, при разработке многочисленных подзаконных актов, касающихся доступности, таких как </w:t>
      </w:r>
      <w:r w:rsidRPr="006F1206">
        <w:rPr>
          <w:i/>
        </w:rPr>
        <w:t>Подзаконные акты</w:t>
      </w:r>
      <w:r w:rsidRPr="006F1206">
        <w:t xml:space="preserve"> </w:t>
      </w:r>
      <w:r w:rsidRPr="00F97670">
        <w:rPr>
          <w:i/>
        </w:rPr>
        <w:t>№</w:t>
      </w:r>
      <w:r w:rsidRPr="006F1206">
        <w:t> 5</w:t>
      </w:r>
      <w:r w:rsidRPr="006F1206">
        <w:rPr>
          <w:i/>
          <w:iCs/>
        </w:rPr>
        <w:t>773-2013 о равных</w:t>
      </w:r>
      <w:r w:rsidRPr="006F1206">
        <w:rPr>
          <w:i/>
        </w:rPr>
        <w:t xml:space="preserve"> </w:t>
      </w:r>
      <w:r w:rsidRPr="006F1206">
        <w:rPr>
          <w:i/>
          <w:iCs/>
        </w:rPr>
        <w:t>правах</w:t>
      </w:r>
      <w:r w:rsidRPr="006F1206">
        <w:rPr>
          <w:i/>
        </w:rPr>
        <w:t xml:space="preserve"> инв</w:t>
      </w:r>
      <w:r w:rsidRPr="006F1206">
        <w:rPr>
          <w:i/>
          <w:iCs/>
        </w:rPr>
        <w:t>алидов (корректировки в отношении доступности услуг) («Подзаконные акты о доступн</w:t>
      </w:r>
      <w:r w:rsidRPr="006F1206">
        <w:rPr>
          <w:i/>
        </w:rPr>
        <w:t>ост</w:t>
      </w:r>
      <w:r w:rsidRPr="006F1206">
        <w:rPr>
          <w:i/>
          <w:iCs/>
        </w:rPr>
        <w:t>и услуг»).</w:t>
      </w:r>
      <w:r w:rsidRPr="006F1206">
        <w:t xml:space="preserve"> Эти консультации в полной мере учитываются в ходе текущего процесса осуществления Закона и подзаконных актов.</w:t>
      </w:r>
    </w:p>
    <w:p w:rsidR="006C60D1" w:rsidRPr="006F1206" w:rsidRDefault="006C60D1" w:rsidP="006C60D1">
      <w:pPr>
        <w:pStyle w:val="SingleTxtG"/>
      </w:pPr>
      <w:r w:rsidRPr="006F1206">
        <w:t>34.</w:t>
      </w:r>
      <w:r w:rsidRPr="006F1206">
        <w:tab/>
        <w:t xml:space="preserve">Статья 26 </w:t>
      </w:r>
      <w:r w:rsidRPr="006F1206">
        <w:rPr>
          <w:i/>
          <w:iCs/>
        </w:rPr>
        <w:t xml:space="preserve">Закона о равных правах </w:t>
      </w:r>
      <w:r w:rsidRPr="006F1206">
        <w:t>предусматривает создание механизма, гарантирующего проведение консультаций с инвалидами и их организациями через Консультативный комитет Комиссии. Закон требует, чтобы большинство членов Консультативного комитета были инвалидами, и в настоящее время 61% его членов являются инвалидами. Консультативный комите</w:t>
      </w:r>
      <w:r w:rsidR="00E35B0D">
        <w:t>т назначается раз в три года. В </w:t>
      </w:r>
      <w:r w:rsidRPr="006F1206">
        <w:t>настоящее время в его состав входят 18 членов из числа представителей НПО или групп защитников интересов, научных экспертов, юристов и широкой общественности. В рамках процесса осуществления Конвенции в Израиле Консультативный комитет провел многочисленные совещания с целью определения основных вопросов, на которых следует сосредоточить внимание, а также общей стратегии, которая должна быть принята для наилучшего осуществления Конвенции.</w:t>
      </w:r>
      <w:bookmarkStart w:id="19" w:name="_Toc368313544"/>
    </w:p>
    <w:p w:rsidR="006C60D1" w:rsidRPr="006F1206" w:rsidRDefault="006C60D1" w:rsidP="006C60D1">
      <w:pPr>
        <w:pStyle w:val="HChG"/>
      </w:pPr>
      <w:r w:rsidRPr="006F1206">
        <w:tab/>
      </w:r>
      <w:r w:rsidRPr="006F1206">
        <w:tab/>
      </w:r>
      <w:r w:rsidRPr="006F1206">
        <w:rPr>
          <w:bCs/>
        </w:rPr>
        <w:t>Конкретные права</w:t>
      </w:r>
      <w:bookmarkStart w:id="20" w:name="_Toc462859415"/>
      <w:bookmarkStart w:id="21" w:name="_Toc469567602"/>
      <w:bookmarkStart w:id="22" w:name="_Toc482698552"/>
    </w:p>
    <w:p w:rsidR="006C60D1" w:rsidRPr="006F1206" w:rsidRDefault="006C60D1" w:rsidP="006C60D1">
      <w:pPr>
        <w:pStyle w:val="H1G"/>
      </w:pPr>
      <w:r w:rsidRPr="006F1206">
        <w:tab/>
      </w:r>
      <w:r w:rsidRPr="006F1206">
        <w:tab/>
      </w:r>
      <w:r w:rsidRPr="006F1206">
        <w:rPr>
          <w:bCs/>
        </w:rPr>
        <w:t>Статья 5</w:t>
      </w:r>
      <w:r w:rsidR="000B1D92">
        <w:rPr>
          <w:bCs/>
        </w:rPr>
        <w:t xml:space="preserve"> </w:t>
      </w:r>
      <w:r w:rsidRPr="006F1206">
        <w:rPr>
          <w:bCs/>
        </w:rPr>
        <w:br/>
        <w:t>Равенство и недискриминация</w:t>
      </w:r>
    </w:p>
    <w:p w:rsidR="006C60D1" w:rsidRPr="006F1206" w:rsidRDefault="006C60D1" w:rsidP="006C60D1">
      <w:pPr>
        <w:pStyle w:val="H23G"/>
      </w:pPr>
      <w:bookmarkStart w:id="23" w:name="_Toc462859416"/>
      <w:bookmarkStart w:id="24" w:name="_Toc469567603"/>
      <w:bookmarkEnd w:id="19"/>
      <w:bookmarkEnd w:id="20"/>
      <w:bookmarkEnd w:id="21"/>
      <w:bookmarkEnd w:id="22"/>
      <w:r w:rsidRPr="006F1206">
        <w:tab/>
      </w:r>
      <w:r w:rsidRPr="006F1206">
        <w:tab/>
      </w:r>
      <w:r w:rsidRPr="006F1206">
        <w:rPr>
          <w:bCs/>
        </w:rPr>
        <w:t>Общие сведения</w:t>
      </w:r>
      <w:bookmarkEnd w:id="23"/>
      <w:bookmarkEnd w:id="24"/>
    </w:p>
    <w:p w:rsidR="006C60D1" w:rsidRPr="006F1206" w:rsidRDefault="006C60D1" w:rsidP="006C60D1">
      <w:pPr>
        <w:pStyle w:val="SingleTxtG"/>
      </w:pPr>
      <w:bookmarkStart w:id="25" w:name="_Ref161069595"/>
      <w:r w:rsidRPr="006F1206">
        <w:t>35.</w:t>
      </w:r>
      <w:r w:rsidRPr="006F1206">
        <w:tab/>
        <w:t xml:space="preserve">В израильской правовой системе равенство закреплено в качестве основополагающего принципа в законодательстве и в обширной судебной практике. ВПП играет ведущую роль в поощрении принципа равенства посредством развития судебной практики при толковании </w:t>
      </w:r>
      <w:r w:rsidRPr="006F1206">
        <w:rPr>
          <w:i/>
          <w:iCs/>
        </w:rPr>
        <w:t>Основного закона: Достоинство и свобода человека</w:t>
      </w:r>
      <w:r w:rsidRPr="006F1206">
        <w:t>. Более подробную информацию о принципе равенства см. в базовом документе Израиля (HRI/CORE/ISR/2008) и его обновленной версии (HRI/CORE/</w:t>
      </w:r>
      <w:r w:rsidR="00E35B0D">
        <w:br/>
      </w:r>
      <w:r w:rsidRPr="006F1206">
        <w:t>ISR/2015).</w:t>
      </w:r>
    </w:p>
    <w:p w:rsidR="006C60D1" w:rsidRPr="006F1206" w:rsidRDefault="006C60D1" w:rsidP="006C60D1">
      <w:pPr>
        <w:pStyle w:val="SingleTxtG"/>
      </w:pPr>
      <w:r w:rsidRPr="006F1206">
        <w:t>36.</w:t>
      </w:r>
      <w:r w:rsidRPr="006F1206">
        <w:tab/>
        <w:t>Вопрос равенства и недискриминации рассматривается в Законе о равных правах</w:t>
      </w:r>
      <w:r w:rsidRPr="006F1206">
        <w:rPr>
          <w:i/>
          <w:iCs/>
        </w:rPr>
        <w:t xml:space="preserve"> </w:t>
      </w:r>
      <w:r w:rsidRPr="006F1206">
        <w:t>как в общих, так и в оперативных положениях, касающихся занятости, предоставления и использования общественных мест и услуг, а также поставок продукции.</w:t>
      </w:r>
    </w:p>
    <w:p w:rsidR="006C60D1" w:rsidRPr="006F1206" w:rsidRDefault="006C60D1" w:rsidP="006C60D1">
      <w:pPr>
        <w:pStyle w:val="SingleTxtG"/>
      </w:pPr>
      <w:r w:rsidRPr="006F1206">
        <w:t>37.</w:t>
      </w:r>
      <w:r w:rsidRPr="006F1206">
        <w:tab/>
        <w:t>Что касается его общих положений, то, как упоминалось выше, в статье 1 Закона о равных правах говорится, что приверженность Израиля правам инвалидов основывается, в частности, на признании принципа равенства; а одна из самостоятельных целей Закона, в соответствии со статьей 2, заключается в поощрении права инвалидов на равноправное и активное участие во всех основных сферах жизни общества. Кроме того, в статье 3 Закона говорится о позитивных действиях и предусматривается, что какое-либо деяние, направленное на исправление прошлой или текущей дискриминации в отношении инвалидов или направленное на поощрение равенства инвалидов, не должно считаться запрещенной дискриминацией.</w:t>
      </w:r>
    </w:p>
    <w:p w:rsidR="006C60D1" w:rsidRPr="006F1206" w:rsidRDefault="006C60D1" w:rsidP="006C60D1">
      <w:pPr>
        <w:pStyle w:val="SingleTxtG"/>
      </w:pPr>
      <w:r w:rsidRPr="006F1206">
        <w:t>38.</w:t>
      </w:r>
      <w:r w:rsidRPr="006F1206">
        <w:tab/>
        <w:t>Закон о равных правах содержит следующие оперативные положения о равенстве и недискриминации:</w:t>
      </w:r>
    </w:p>
    <w:p w:rsidR="006C60D1" w:rsidRPr="006F1206" w:rsidRDefault="00E35B0D" w:rsidP="006C60D1">
      <w:pPr>
        <w:pStyle w:val="SingleTxtG"/>
      </w:pPr>
      <w:r>
        <w:tab/>
      </w:r>
      <w:r w:rsidR="006C60D1" w:rsidRPr="006F1206">
        <w:tab/>
        <w:t>а)</w:t>
      </w:r>
      <w:r w:rsidR="006C60D1" w:rsidRPr="006F1206">
        <w:tab/>
        <w:t>в статье 19F рассматривается дискриминация в отношении предоставления государственных услуг, эксплуатации общественных мест и поставок продукции: любому лицу, задействованному в предоставлении государственных услуг, эксплуатации общественных мест или поставке продукции, запрещается дискриминация по принципу инвалидности в форме отказа в обеспечении облегченного доступа для инвалидов к общественным местам или их отдельными частям, отказа в предоставлении им государственных услуг или продукции или в возможности воспользоваться государственными услугами. Статья 19F также включает еще два запрета, касающиеся:</w:t>
      </w:r>
    </w:p>
    <w:p w:rsidR="006C60D1" w:rsidRPr="006F1206" w:rsidRDefault="006C60D1" w:rsidP="006C60D1">
      <w:pPr>
        <w:pStyle w:val="SingleTxtG"/>
        <w:ind w:left="1701"/>
      </w:pPr>
      <w:r w:rsidRPr="006F1206">
        <w:t>i)</w:t>
      </w:r>
      <w:r w:rsidRPr="006F1206">
        <w:tab/>
        <w:t>установления необоснованных условий, которые прямым или косвенным образом ограничивают пользование общественным местом или государственной услугой, или же получение пользы от государственной услуги или поставки продукции;</w:t>
      </w:r>
    </w:p>
    <w:p w:rsidR="006C60D1" w:rsidRPr="006F1206" w:rsidRDefault="006C60D1" w:rsidP="006C60D1">
      <w:pPr>
        <w:pStyle w:val="SingleTxtG"/>
        <w:ind w:left="1701"/>
      </w:pPr>
      <w:r w:rsidRPr="006F1206">
        <w:t>ii)</w:t>
      </w:r>
      <w:r w:rsidRPr="006F1206">
        <w:tab/>
        <w:t>предоставления государственной услуги и поставки продукции на условиях, которые хуже условий, на которых предоставляется данная услуга или поставляется данная продукция;</w:t>
      </w:r>
    </w:p>
    <w:p w:rsidR="006C60D1" w:rsidRPr="006F1206" w:rsidRDefault="00E35B0D" w:rsidP="006C60D1">
      <w:pPr>
        <w:pStyle w:val="SingleTxtG"/>
      </w:pPr>
      <w:r>
        <w:tab/>
      </w:r>
      <w:r w:rsidR="006C60D1" w:rsidRPr="006F1206">
        <w:tab/>
        <w:t>b)</w:t>
      </w:r>
      <w:r w:rsidR="006C60D1" w:rsidRPr="006F1206">
        <w:tab/>
        <w:t>исходя из принципа, согласно которому недоступная среда является препятствием на пути к полному социальному участию и интеграции инвалидов, Закон о равных правах также рассматривает вопрос о доступности отдельно от вопроса о недискриминации. Инвалиды имеют право на доступ ко всем общественным местам и услугам, а также к общественному транспорту. Более подробную информацию по этому вопросу см. в статье 9;</w:t>
      </w:r>
    </w:p>
    <w:p w:rsidR="006C60D1" w:rsidRPr="006F1206" w:rsidRDefault="00E35B0D" w:rsidP="006C60D1">
      <w:pPr>
        <w:pStyle w:val="SingleTxtG"/>
      </w:pPr>
      <w:r>
        <w:tab/>
      </w:r>
      <w:r w:rsidR="006C60D1" w:rsidRPr="006F1206">
        <w:tab/>
        <w:t>c)</w:t>
      </w:r>
      <w:r w:rsidR="006C60D1" w:rsidRPr="006F1206">
        <w:tab/>
        <w:t>что касается занятости, то Закон о равных правах запрещает дискриминацию по признаку инвалидности на различных этапах процесса трудоустройства (включая прием на работу, условия труда, продвижение по службе и увольнение), а также требует позитивных действий со стороны работодателей. Запрещение дискриминации в области занятости также включает в себя неспособность внести разумные корректировки. Дальнейшую информацию о равенстве в сфере занятости см. в статье 27.</w:t>
      </w:r>
    </w:p>
    <w:p w:rsidR="006C60D1" w:rsidRPr="006F1206" w:rsidRDefault="006C60D1" w:rsidP="006C60D1">
      <w:pPr>
        <w:pStyle w:val="H23G"/>
      </w:pPr>
      <w:bookmarkStart w:id="26" w:name="_Toc462859417"/>
      <w:bookmarkStart w:id="27" w:name="_Toc469567604"/>
      <w:r w:rsidRPr="006F1206">
        <w:tab/>
      </w:r>
      <w:r w:rsidRPr="006F1206">
        <w:tab/>
      </w:r>
      <w:r w:rsidRPr="006F1206">
        <w:rPr>
          <w:bCs/>
        </w:rPr>
        <w:t>Дискриминация инвалидов в договорах страхования</w:t>
      </w:r>
      <w:bookmarkEnd w:id="26"/>
      <w:bookmarkEnd w:id="27"/>
    </w:p>
    <w:p w:rsidR="006C60D1" w:rsidRPr="006F1206" w:rsidRDefault="006C60D1" w:rsidP="006C60D1">
      <w:pPr>
        <w:pStyle w:val="SingleTxtG"/>
      </w:pPr>
      <w:r w:rsidRPr="006F1206">
        <w:t>39.</w:t>
      </w:r>
      <w:r w:rsidRPr="006F1206">
        <w:tab/>
        <w:t xml:space="preserve">Положения </w:t>
      </w:r>
      <w:r w:rsidRPr="006F1206">
        <w:rPr>
          <w:i/>
          <w:iCs/>
        </w:rPr>
        <w:t>Закона о равных правах</w:t>
      </w:r>
      <w:r w:rsidRPr="006F1206">
        <w:t xml:space="preserve"> (глава 5А, отметка «Н») направлены на обеспечение того, чтобы инвалиды не подвергались дискриминации в отношении договоров страхования. Статья 19II </w:t>
      </w:r>
      <w:r w:rsidRPr="006F1206">
        <w:rPr>
          <w:i/>
          <w:iCs/>
        </w:rPr>
        <w:t>Закона о равных правах</w:t>
      </w:r>
      <w:r w:rsidRPr="006F1206">
        <w:t xml:space="preserve"> предусматривает, что различное обращение в договорах страхования не является дискриминацией, если оно основано на достоверных актуарных или статистических данных, медицинской информации и другой информации, имеющей отношение к оценке определенного страхового риска, и если такое обращение является разумным в данных обстоятельствах.</w:t>
      </w:r>
    </w:p>
    <w:p w:rsidR="006C60D1" w:rsidRPr="006F1206" w:rsidRDefault="006C60D1" w:rsidP="006C60D1">
      <w:pPr>
        <w:pStyle w:val="SingleTxtG"/>
      </w:pPr>
      <w:r w:rsidRPr="006F1206">
        <w:t>40.</w:t>
      </w:r>
      <w:r w:rsidRPr="006F1206">
        <w:tab/>
        <w:t xml:space="preserve">Кроме того, </w:t>
      </w:r>
      <w:r w:rsidRPr="006F1206">
        <w:rPr>
          <w:i/>
          <w:iCs/>
        </w:rPr>
        <w:t>Закон о равных правах</w:t>
      </w:r>
      <w:r w:rsidRPr="006F1206">
        <w:t xml:space="preserve"> обязывает страховщика, который принимает решение об ином обращении с каким-либо лицом или отказывается его страховать, предоставить этому лицу мотивированное письменное уведомление, краткую выдержку из данных, используемых страховщиком при принятии решения, и краткое изложение использованной информации. Это лицо должно быть также проинформировано о том, что бремя доказывания того, что отказ в страховании или иное обращение основывается на достоверных и актуальных данных, лежит на страховщике.</w:t>
      </w:r>
    </w:p>
    <w:p w:rsidR="006C60D1" w:rsidRPr="006F1206" w:rsidRDefault="006C60D1" w:rsidP="006C60D1">
      <w:pPr>
        <w:pStyle w:val="SingleTxtG"/>
      </w:pPr>
      <w:r w:rsidRPr="006F1206">
        <w:t>41.</w:t>
      </w:r>
      <w:r w:rsidRPr="006F1206">
        <w:tab/>
        <w:t>Кроме того, страховщик обязан информировать это лицо о его праве подать жалобу в регулятивный орган страхования, Комиссару по рынкам капитала, страхованию и сбережениям, или подать иск в суд. Если это лицо подало жалобу Комиссару, а Комиссар не ответил в течение 90 дней, то оно может подать жалобу в специальный Комитет по жалобам, учрежденный в 2005 году (как описано ниже).</w:t>
      </w:r>
    </w:p>
    <w:p w:rsidR="006C60D1" w:rsidRPr="006F1206" w:rsidRDefault="006C60D1" w:rsidP="006C60D1">
      <w:pPr>
        <w:pStyle w:val="SingleTxtG"/>
      </w:pPr>
      <w:r w:rsidRPr="006F1206">
        <w:t>42.</w:t>
      </w:r>
      <w:r w:rsidRPr="006F1206">
        <w:tab/>
        <w:t>В соответствии со статьей 19II Закона о равных правах министр юстиции назначил Комитет по рассмотрению жалоб, возглавляемый судьей и включающий актуария, выбранного из списка актуариев, рекомендованного министром финансов, и медицинского эксперта со специализацией на инвалидности, отобранного из списка экспертов, подготовленного министром юстиции. Этот Комитет рассматривает жалобы инвалидов, которым было отказано страховыми компаниями в страховании или чье страхование было ограничено некоторыми условиями, и определяет, соответствует ли такой отказ положениям Закона. Лицо, подавшее жалобу, может обжаловать решение Комитета по рассмотрению жалоб в окружном суде.</w:t>
      </w:r>
    </w:p>
    <w:p w:rsidR="006C60D1" w:rsidRPr="006F1206" w:rsidRDefault="006C60D1" w:rsidP="006C60D1">
      <w:pPr>
        <w:pStyle w:val="SingleTxtG"/>
      </w:pPr>
      <w:r w:rsidRPr="006F1206">
        <w:t>43.</w:t>
      </w:r>
      <w:r w:rsidRPr="006F1206">
        <w:tab/>
        <w:t>С момента своего создания Комитет по рассмотрению жалоб рассмотрел две жалобы: в отношении одной из них страховая компания в ходе обсуждений заявила, что она согласится застраховать заявителя, а в отношении другой – заявитель отозвал жалобу в ходе обсуждений.</w:t>
      </w:r>
    </w:p>
    <w:p w:rsidR="006C60D1" w:rsidRPr="006F1206" w:rsidRDefault="006C60D1" w:rsidP="006C60D1">
      <w:pPr>
        <w:pStyle w:val="SingleTxtG"/>
      </w:pPr>
      <w:r w:rsidRPr="006F1206">
        <w:t>44.</w:t>
      </w:r>
      <w:r w:rsidRPr="006F1206">
        <w:tab/>
        <w:t>Суд может присудить компенсацию без доказательства фактического ущерба инвалиду, чьи права, согласно отметке «H», были нарушены. В частности, нарушение требования информировать лицо об отказе в страховании в соответствии с Законом может повлечь за собой штраф в размере до 14 400 новых израильских шекелей (3 769 долл. США).</w:t>
      </w:r>
    </w:p>
    <w:p w:rsidR="006C60D1" w:rsidRPr="006F1206" w:rsidRDefault="006C60D1" w:rsidP="006C60D1">
      <w:pPr>
        <w:pStyle w:val="H1G"/>
      </w:pPr>
      <w:r w:rsidRPr="006F1206">
        <w:tab/>
      </w:r>
      <w:r w:rsidRPr="006F1206">
        <w:tab/>
      </w:r>
      <w:r w:rsidRPr="006F1206">
        <w:rPr>
          <w:bCs/>
        </w:rPr>
        <w:t>Статья 8</w:t>
      </w:r>
      <w:r w:rsidRPr="006F1206">
        <w:rPr>
          <w:bCs/>
        </w:rPr>
        <w:br/>
        <w:t>Просветительно-воспитательная работа</w:t>
      </w:r>
    </w:p>
    <w:p w:rsidR="006C60D1" w:rsidRPr="006F1206" w:rsidRDefault="006C60D1" w:rsidP="006C60D1">
      <w:pPr>
        <w:pStyle w:val="H23G"/>
      </w:pPr>
      <w:bookmarkStart w:id="28" w:name="Bibliography_Rārangi_pukapuka"/>
      <w:bookmarkStart w:id="29" w:name="footnote35"/>
      <w:bookmarkStart w:id="30" w:name="_Toc462859420"/>
      <w:bookmarkStart w:id="31" w:name="_Toc469567606"/>
      <w:bookmarkEnd w:id="25"/>
      <w:bookmarkEnd w:id="28"/>
      <w:bookmarkEnd w:id="29"/>
      <w:r w:rsidRPr="006F1206">
        <w:tab/>
      </w:r>
      <w:r w:rsidRPr="006F1206">
        <w:tab/>
      </w:r>
      <w:r w:rsidRPr="006F1206">
        <w:rPr>
          <w:bCs/>
        </w:rPr>
        <w:t>Общие сведения</w:t>
      </w:r>
      <w:bookmarkEnd w:id="30"/>
      <w:bookmarkEnd w:id="31"/>
    </w:p>
    <w:p w:rsidR="006C60D1" w:rsidRPr="006F1206" w:rsidRDefault="006C60D1" w:rsidP="006C60D1">
      <w:pPr>
        <w:pStyle w:val="SingleTxtG"/>
        <w:rPr>
          <w:rtl/>
        </w:rPr>
      </w:pPr>
      <w:r w:rsidRPr="006F1206">
        <w:t>45.</w:t>
      </w:r>
      <w:r w:rsidRPr="006F1206">
        <w:tab/>
        <w:t>Правительство Израиля (ПИ) приняло меры с целью изменения отношения общества к инвалидам и повышения осведомленности об их равных правах.</w:t>
      </w:r>
    </w:p>
    <w:p w:rsidR="006C60D1" w:rsidRPr="006F1206" w:rsidRDefault="006C60D1" w:rsidP="006C60D1">
      <w:pPr>
        <w:pStyle w:val="SingleTxtG"/>
      </w:pPr>
      <w:r w:rsidRPr="006F1206">
        <w:t>46.</w:t>
      </w:r>
      <w:r w:rsidRPr="006F1206">
        <w:tab/>
        <w:t>Комиссия считает проведение просветительно-воспитательной работы одним из своих главных приоритетов. Цель Комиссии заключается в поощрении равных прав инвалидов не только посредством использования правовых инструментов, но и таких социальных инструментов, как социальные сети, кампании, учебные семинары и т. д. Деятельность Комиссии в этом направлении включает, в частности, повышение осведомленности через израильские средства массовой информации, проведение ежегодных кампаний по повышению осведомленности общественности, проведение общественно-просветительных мероприятий, лекций и семинаров, в том числе для арабского населения и в школах, и организацию курсов и лекций по осуществлению Конвенции. Более подробную информацию см. в части 2 Приложения II.</w:t>
      </w:r>
    </w:p>
    <w:p w:rsidR="006C60D1" w:rsidRPr="006F1206" w:rsidRDefault="006C60D1" w:rsidP="006C60D1">
      <w:pPr>
        <w:pStyle w:val="SingleTxtG"/>
      </w:pPr>
      <w:r w:rsidRPr="006F1206">
        <w:t>47.</w:t>
      </w:r>
      <w:r w:rsidRPr="006F1206">
        <w:tab/>
        <w:t>Различные НПО, такие как «Аксесс Израиль» и «Бейт Изи Шапиро», получают частичную поддержку из государственных фондов, а также организуют конференции и проекты, направленные на повышение осведомленности.</w:t>
      </w:r>
    </w:p>
    <w:p w:rsidR="006C60D1" w:rsidRPr="006F1206" w:rsidRDefault="006C60D1" w:rsidP="006C60D1">
      <w:pPr>
        <w:pStyle w:val="SingleTxtG"/>
      </w:pPr>
      <w:r w:rsidRPr="006F1206">
        <w:t>48.</w:t>
      </w:r>
      <w:r w:rsidRPr="006F1206">
        <w:tab/>
        <w:t>В соответствии с Постановлением правительства (ПП) № 1073 (2003) в каждом правительственном министерстве назначен сотрудник по вопросам равенства, который отвечает в министерстве за поощрение доступности и интеграции для работников-инвалидов и инвалидов, пользующихся услугами министерства. Некоторые из таких сотрудников по вопросам равенства организуют дальнейшие мероприятия в рамках министерств.</w:t>
      </w:r>
    </w:p>
    <w:p w:rsidR="006C60D1" w:rsidRPr="006F1206" w:rsidRDefault="006C60D1" w:rsidP="006C60D1">
      <w:pPr>
        <w:pStyle w:val="SingleTxtG"/>
      </w:pPr>
      <w:r w:rsidRPr="006F1206">
        <w:t>49.</w:t>
      </w:r>
      <w:r w:rsidRPr="006F1206">
        <w:tab/>
        <w:t>Подзаконные акты о доступности услуг требуют, чтобы каждая государственная или частная организация, предоставляющая услуги населению, проводила обучение своих сотрудников, предоставляющих подобные услуги, по вопросам прав инвалидов и предоставления доступных услуг. Такое обучение иногда включает в себя воспроизведение различных ситуаций и встречи с инвалидами. Осуществление этих Подзаконных актов способствует не только обеспечению доступности, но и равенства, а также повышению осведомленности и сокращению предрассудков. Каждый поставщик услуг, нанимающий более 25 сотрудников, должен назначить сотрудника по вопросам доступности для содействия обеспечению доступности.</w:t>
      </w:r>
    </w:p>
    <w:p w:rsidR="006C60D1" w:rsidRPr="006F1206" w:rsidRDefault="006C60D1" w:rsidP="006C60D1">
      <w:pPr>
        <w:pStyle w:val="SingleTxtG"/>
      </w:pPr>
      <w:r w:rsidRPr="006F1206">
        <w:t>50.</w:t>
      </w:r>
      <w:r w:rsidRPr="006F1206">
        <w:tab/>
        <w:t>Кроме того, израильские главные национальные телевизионные каналы часто транслируют интервью, новостные передачи и документальные программы, посвященные правам инвалидов или содержащие информационно-просветительские сообщения о них. Израильские основные радиостанции (как национальные, так и местные) также занимается правами инвалидов, выпуская в эфир ток-шоу и другие соответствующие передачи, специально посвященные этим темам, либо периодически содержащие информацию о них. Существует также несколько радиостанций, вещающих на арабском языке, которые оказывают помощь арабскому населению в Израиле и которые занимаются этими вопросами.</w:t>
      </w:r>
    </w:p>
    <w:p w:rsidR="006C60D1" w:rsidRPr="006F1206" w:rsidRDefault="006C60D1" w:rsidP="006C60D1">
      <w:pPr>
        <w:pStyle w:val="H23G"/>
      </w:pPr>
      <w:bookmarkStart w:id="32" w:name="_Toc462859421"/>
      <w:bookmarkStart w:id="33" w:name="_Toc469567607"/>
      <w:r w:rsidRPr="006F1206">
        <w:tab/>
      </w:r>
      <w:r w:rsidRPr="006F1206">
        <w:tab/>
      </w:r>
      <w:r w:rsidRPr="006F1206">
        <w:rPr>
          <w:bCs/>
        </w:rPr>
        <w:t xml:space="preserve">Повышение осведомленности пожилых </w:t>
      </w:r>
      <w:bookmarkEnd w:id="32"/>
      <w:bookmarkEnd w:id="33"/>
      <w:r w:rsidRPr="006F1206">
        <w:rPr>
          <w:bCs/>
        </w:rPr>
        <w:t>инвалидов</w:t>
      </w:r>
    </w:p>
    <w:p w:rsidR="006C60D1" w:rsidRPr="006F1206" w:rsidRDefault="006C60D1" w:rsidP="006C60D1">
      <w:pPr>
        <w:pStyle w:val="SingleTxtG"/>
      </w:pPr>
      <w:r w:rsidRPr="006F1206">
        <w:t>51.</w:t>
      </w:r>
      <w:r w:rsidRPr="006F1206">
        <w:tab/>
        <w:t>Министерство социального равенства также ведет работу по повышению осведомленности о правах пожилых инвалидов, создав для этой цели специальный телефонный информационный центр. Более подробную информацию см. в части 2 Приложения II.</w:t>
      </w:r>
    </w:p>
    <w:p w:rsidR="006C60D1" w:rsidRPr="006F1206" w:rsidRDefault="006C60D1" w:rsidP="006C60D1">
      <w:pPr>
        <w:pStyle w:val="H1G"/>
      </w:pPr>
      <w:r w:rsidRPr="006F1206">
        <w:tab/>
      </w:r>
      <w:r w:rsidRPr="006F1206">
        <w:tab/>
      </w:r>
      <w:r w:rsidRPr="006F1206">
        <w:rPr>
          <w:bCs/>
        </w:rPr>
        <w:t>Статья 9</w:t>
      </w:r>
      <w:r w:rsidRPr="006F1206">
        <w:rPr>
          <w:bCs/>
        </w:rPr>
        <w:br/>
        <w:t>Доступность</w:t>
      </w:r>
    </w:p>
    <w:p w:rsidR="006C60D1" w:rsidRPr="006F1206" w:rsidRDefault="006C60D1" w:rsidP="006C60D1">
      <w:pPr>
        <w:pStyle w:val="H23G"/>
      </w:pPr>
      <w:bookmarkStart w:id="34" w:name="_Toc270661645"/>
      <w:bookmarkStart w:id="35" w:name="_Toc272151827"/>
      <w:bookmarkStart w:id="36" w:name="_Toc272157606"/>
      <w:bookmarkStart w:id="37" w:name="_Toc273536433"/>
      <w:bookmarkStart w:id="38" w:name="_Toc288130381"/>
      <w:bookmarkStart w:id="39" w:name="_Toc288470699"/>
      <w:bookmarkStart w:id="40" w:name="_Toc288470840"/>
      <w:bookmarkStart w:id="41" w:name="_Toc288546815"/>
      <w:bookmarkStart w:id="42" w:name="_Toc368313547"/>
      <w:r w:rsidRPr="006F1206">
        <w:tab/>
      </w:r>
      <w:r w:rsidRPr="006F1206">
        <w:tab/>
      </w:r>
      <w:r w:rsidRPr="006F1206">
        <w:rPr>
          <w:bCs/>
        </w:rPr>
        <w:t>Законодательство о доступности</w:t>
      </w:r>
    </w:p>
    <w:p w:rsidR="006C60D1" w:rsidRPr="006F1206" w:rsidRDefault="006C60D1" w:rsidP="006C60D1">
      <w:pPr>
        <w:pStyle w:val="SingleTxtG"/>
      </w:pPr>
      <w:r w:rsidRPr="006F1206">
        <w:t>52.</w:t>
      </w:r>
      <w:r w:rsidRPr="006F1206">
        <w:tab/>
        <w:t>Признавая, что недоступная среда является препятствием на пути к полному социальному участию и интеграции инвалидов, статья 19B Закона о равных правах закрепляет право инвалидов на доступ ко всем общественным местам и общественным услугам. Кроме того, Закон запрещает дискриминацию в отношении какого-либо лица в таких местах и при предоставлении таких услуг по причине его инвалидности, как указано выше.</w:t>
      </w:r>
    </w:p>
    <w:p w:rsidR="006C60D1" w:rsidRPr="006F1206" w:rsidRDefault="006C60D1" w:rsidP="006C60D1">
      <w:pPr>
        <w:pStyle w:val="SingleTxtG"/>
      </w:pPr>
      <w:r w:rsidRPr="006F1206">
        <w:t>53.</w:t>
      </w:r>
      <w:r w:rsidRPr="006F1206">
        <w:tab/>
        <w:t>В 2005 году в Закон о равных правах была добавлена конкретная подробная глава, предусматривающая, что доступность общественных мест и услуг является одним из основных прав. Эта новая глава дополняет и расширяет ряд законодательных актов о доступности, существовавших до ее принятия, таких как Закон о планировании и строительстве и Закон № 5748-1988 о местных органах власти (положения об инвалидах), в которые включены положения о доступности новых общественных зданий и тротуаров.</w:t>
      </w:r>
    </w:p>
    <w:p w:rsidR="006C60D1" w:rsidRPr="006F1206" w:rsidRDefault="006C60D1" w:rsidP="006C60D1">
      <w:pPr>
        <w:pStyle w:val="SingleTxtG"/>
      </w:pPr>
      <w:r w:rsidRPr="006F1206">
        <w:t>54.</w:t>
      </w:r>
      <w:r w:rsidRPr="006F1206">
        <w:tab/>
        <w:t xml:space="preserve">В соответствии с </w:t>
      </w:r>
      <w:r w:rsidRPr="006F1206">
        <w:rPr>
          <w:i/>
          <w:iCs/>
        </w:rPr>
        <w:t>Законом о равных правах</w:t>
      </w:r>
      <w:r w:rsidRPr="006F1206">
        <w:t xml:space="preserve"> должен быть обеспечен доступ к широкому кругу мест и услуг, включая общественный транспорт, общественные здания, торговые площади, государственные учреждения, школы, медицинские учреждения, высшие учебные заведения, центры занятости, места отдыха, гостиницы, туристические объекты, объекты культуры, религиозные учреждения, финансовые учреждения и службы, природные объекты, тротуары и перекрестки, пешеходные мосты, общественные парки, службы неотложной помощи, места общего пользования в жилых многоквартирных домах и т. д. Закон применяется к общественным местам и услугам, находящимся в ведении государства и государственных органов власти, а также частного сектора.</w:t>
      </w:r>
    </w:p>
    <w:p w:rsidR="006C60D1" w:rsidRPr="006F1206" w:rsidRDefault="006C60D1" w:rsidP="006C60D1">
      <w:pPr>
        <w:pStyle w:val="SingleTxtG"/>
      </w:pPr>
      <w:r w:rsidRPr="006F1206">
        <w:t>55.</w:t>
      </w:r>
      <w:r w:rsidRPr="006F1206">
        <w:tab/>
        <w:t>Места и услуги должны быть доступны для лиц с различными видами инвалидности. Примеры внесения необходимых корректировок включают установку лифтов для лиц с ограниченной мобильностью, изменение высоты стоек для лиц на инвалидных колясках, использование шрифта Брайля и доступных вывесок для слабовидящих людей, использование звукозаписи для предоставления информации лицам с нарушениями зрения или лицам с пониженной обучаемостью, а также для ориентации лиц с психическими и психиатрическими нарушениями в использовании общественных услуг и для обеспечения доступности и т. д. </w:t>
      </w:r>
    </w:p>
    <w:p w:rsidR="006C60D1" w:rsidRPr="006F1206" w:rsidRDefault="006C60D1" w:rsidP="006C60D1">
      <w:pPr>
        <w:pStyle w:val="SingleTxtG"/>
      </w:pPr>
      <w:r w:rsidRPr="006F1206">
        <w:t>56.</w:t>
      </w:r>
      <w:r w:rsidRPr="006F1206">
        <w:tab/>
      </w:r>
      <w:r w:rsidRPr="006F1206">
        <w:rPr>
          <w:i/>
          <w:iCs/>
        </w:rPr>
        <w:t>Закон о равных правах</w:t>
      </w:r>
      <w:r w:rsidRPr="006F1206">
        <w:t xml:space="preserve"> применяется к существующим общественным зданиям. На новое строительство и расширение существующих общественных зданий и некоторых существующих жилых зданий распространяются положения о доступности, содержащиеся в </w:t>
      </w:r>
      <w:r w:rsidRPr="006F1206">
        <w:rPr>
          <w:i/>
          <w:iCs/>
        </w:rPr>
        <w:t>Законе о планировании и строительстве</w:t>
      </w:r>
      <w:r w:rsidRPr="006F1206">
        <w:t>. Однако положения, применимые к новому строительству, являются более обширными, учитывая существенную разницу в стоимости переоборудования существующих зданий и планирования нового строительства, с тем чтобы оно было доступным.</w:t>
      </w:r>
    </w:p>
    <w:p w:rsidR="006C60D1" w:rsidRPr="006F1206" w:rsidRDefault="006C60D1" w:rsidP="006C60D1">
      <w:pPr>
        <w:pStyle w:val="H23G"/>
      </w:pPr>
      <w:r w:rsidRPr="006F1206">
        <w:tab/>
      </w:r>
      <w:r w:rsidRPr="006F1206">
        <w:tab/>
      </w:r>
      <w:r w:rsidRPr="006F1206">
        <w:rPr>
          <w:bCs/>
        </w:rPr>
        <w:t>Некоторые исключения из внесения корректировок с целью обеспечения доступности</w:t>
      </w:r>
    </w:p>
    <w:p w:rsidR="006C60D1" w:rsidRPr="006F1206" w:rsidRDefault="006C60D1" w:rsidP="006C60D1">
      <w:pPr>
        <w:pStyle w:val="SingleTxtG"/>
      </w:pPr>
      <w:r w:rsidRPr="006F1206">
        <w:t>57.</w:t>
      </w:r>
      <w:r w:rsidRPr="006F1206">
        <w:tab/>
      </w:r>
      <w:r w:rsidRPr="006F1206">
        <w:rPr>
          <w:i/>
          <w:iCs/>
        </w:rPr>
        <w:t xml:space="preserve">Закон о равных правах </w:t>
      </w:r>
      <w:r w:rsidRPr="006F1206">
        <w:t>направлен на обеспечение баланса между правами инвалидов, касающимися их равенства и человеческого достоинства, и имущественными правами лиц и органов, эксплуатирующих и/или предоставляющих общественные места и услуги. Это достигается в Законе за счет ряда важных исключений и освобождений от обязанности обеспечивать доступность общественных мест и услуг. Так, в соответствии со статьей 19M Закона, места и услуги, доступность которых должна быть обеспечена, освобождаются от необходимости внесения в них соответствующих корректировок, если внесение таких корректировок налагает «чрезмерное бременя», определяемое рядом факторов, включая финансовые возможности соответствующего лица или органа и число лиц, обслуживаемых в конкретном общественном месте или пользующихся конкретной общественной услугой.</w:t>
      </w:r>
    </w:p>
    <w:p w:rsidR="006C60D1" w:rsidRPr="006F1206" w:rsidRDefault="006C60D1" w:rsidP="006C60D1">
      <w:pPr>
        <w:pStyle w:val="SingleTxtG"/>
      </w:pPr>
      <w:r w:rsidRPr="006F1206">
        <w:t>58.</w:t>
      </w:r>
      <w:r w:rsidRPr="006F1206">
        <w:tab/>
        <w:t>Однако, как правило, органы государственного сектора не освобождаются от корректировок полностью или частично на основании «чрезмерного бремени».</w:t>
      </w:r>
    </w:p>
    <w:p w:rsidR="006C60D1" w:rsidRPr="006F1206" w:rsidRDefault="006C60D1" w:rsidP="006C60D1">
      <w:pPr>
        <w:pStyle w:val="SingleTxtG"/>
      </w:pPr>
      <w:r w:rsidRPr="006F1206">
        <w:t>59.</w:t>
      </w:r>
      <w:r w:rsidRPr="006F1206">
        <w:tab/>
        <w:t>Другие исключения относятся к ситуациям, когда внесение конкретной корректировки технически невозможно (на основании заключения лицензированного эксперта по вопросам доступности в соответствии с Законом) или несовместимо с особым характером соответствующего общественного места с учетом исторических или экологических соображений.</w:t>
      </w:r>
    </w:p>
    <w:p w:rsidR="006C60D1" w:rsidRPr="006F1206" w:rsidRDefault="006C60D1" w:rsidP="006C60D1">
      <w:pPr>
        <w:pStyle w:val="H23G"/>
      </w:pPr>
      <w:r w:rsidRPr="006F1206">
        <w:tab/>
      </w:r>
      <w:r w:rsidRPr="006F1206">
        <w:tab/>
      </w:r>
      <w:r w:rsidRPr="006F1206">
        <w:rPr>
          <w:bCs/>
        </w:rPr>
        <w:t>Постепенное внедрение правил обеспечения доступа</w:t>
      </w:r>
    </w:p>
    <w:p w:rsidR="006C60D1" w:rsidRPr="006F1206" w:rsidRDefault="006C60D1" w:rsidP="006C60D1">
      <w:pPr>
        <w:pStyle w:val="SingleTxtG"/>
      </w:pPr>
      <w:r w:rsidRPr="006F1206">
        <w:t>60.</w:t>
      </w:r>
      <w:r w:rsidRPr="006F1206">
        <w:tab/>
        <w:t>Посредством ряда специальных подзаконных актов этот Закон постепенно применяется ко всем вопросам доступности, имеющим отношение к повседневной жизни инвалидов. Процесс выполнения требований в отношении доступности большинства зданий и услуг должен быть завершен к 2017 году частным сектором, к 2018 году – правительством и к 2021 году – местными органами власти. Были также определены промежуточные контрольные показатели и исключения. В некоторых подзаконных актах предусматривается, что этот график для соответствующих органов определяется соответствующим министром.</w:t>
      </w:r>
    </w:p>
    <w:p w:rsidR="006C60D1" w:rsidRPr="006F1206" w:rsidRDefault="006C60D1" w:rsidP="006C60D1">
      <w:pPr>
        <w:pStyle w:val="SingleTxtG"/>
      </w:pPr>
      <w:r w:rsidRPr="006F1206">
        <w:t>61.</w:t>
      </w:r>
      <w:r w:rsidRPr="006F1206">
        <w:tab/>
        <w:t>Ниже приведены основные подзаконные акты, которые уже опубликованы в официальных отчетах:</w:t>
      </w:r>
    </w:p>
    <w:p w:rsidR="006C60D1" w:rsidRPr="006F1206" w:rsidRDefault="006C60D1" w:rsidP="006C60D1">
      <w:pPr>
        <w:pStyle w:val="SingleTxtG"/>
      </w:pPr>
      <w:r w:rsidRPr="006F1206">
        <w:tab/>
      </w:r>
      <w:r w:rsidR="00E35B0D">
        <w:tab/>
      </w:r>
      <w:r w:rsidRPr="006F1206">
        <w:t>а)</w:t>
      </w:r>
      <w:r w:rsidRPr="006F1206">
        <w:tab/>
        <w:t>в соответствии с Законом о планировании и строительстве и Подзаконными актами № 5730-1970 о планировании и строительстве (заявка на выдачу разрешения, сроки и сборы) в выдаче разрешения на строительство общественного здания будет отказано, если оно не соответствует Подзаконным актам в отношении доступности. Прежде чем подать заявление на получение разрешения, необходимо проконсультироваться с лицензированным экспертом по вопросам доступности;</w:t>
      </w:r>
    </w:p>
    <w:p w:rsidR="006C60D1" w:rsidRPr="006F1206" w:rsidRDefault="00E35B0D" w:rsidP="006C60D1">
      <w:pPr>
        <w:pStyle w:val="SingleTxtG"/>
      </w:pPr>
      <w:r>
        <w:tab/>
      </w:r>
      <w:r w:rsidR="006C60D1" w:rsidRPr="006F1206">
        <w:tab/>
        <w:t>b)</w:t>
      </w:r>
      <w:r w:rsidR="006C60D1" w:rsidRPr="006F1206">
        <w:tab/>
        <w:t>Подзаконные акты № 5730-1970 о планировании и строительстве (заявка на выдачу разрешения, сроки и сборы) регламентируют доступность новых общественных зданий и распространяется на все новые общественные структуры, в которых по закону все зоны общественного пользования должны быть доступными, а также многоквартирные комплексы, состоящие из шести или более квартир. Сфера применения данных Подзаконных актов обширна и предусматривает внесение изменений и корректировок в целях обеспечения доступности для инвалидов. Кроме того, данные Подзаконные акты применимы к различным видам инвалидности, включая нарушения зрения и слуха, физическую инвалидность и т. д.;</w:t>
      </w:r>
    </w:p>
    <w:p w:rsidR="006C60D1" w:rsidRPr="006F1206" w:rsidRDefault="00E35B0D" w:rsidP="006C60D1">
      <w:pPr>
        <w:pStyle w:val="SingleTxtG"/>
      </w:pPr>
      <w:r>
        <w:tab/>
      </w:r>
      <w:r w:rsidR="006C60D1" w:rsidRPr="006F1206">
        <w:tab/>
        <w:t>c)</w:t>
      </w:r>
      <w:r w:rsidR="006C60D1" w:rsidRPr="006F1206">
        <w:tab/>
        <w:t>Подзаконные акты № 5763-2003 о равных правах инвалидов (обеспечение доступности услуг общественного транспорта) устанавливают требования в отношении доступности городских автобусов, автобусных остановок, центральных объектов, поездов, воздушных и морских судов, аэропортов и морских портов. К ним относятся, в частности, доступные автобусные остановки, доступные указатели на остановках и автобусах, аудиообъявления и т. д. Поправка 2016 года к этим Подзаконным актам касается доступности легкого железнодорожного транспорта, специальных сидений, железнодорожных станций и т. д.;</w:t>
      </w:r>
    </w:p>
    <w:p w:rsidR="006C60D1" w:rsidRPr="006F1206" w:rsidRDefault="00E35B0D" w:rsidP="006C60D1">
      <w:pPr>
        <w:pStyle w:val="SingleTxtG"/>
      </w:pPr>
      <w:r>
        <w:tab/>
      </w:r>
      <w:r w:rsidR="006C60D1" w:rsidRPr="006F1206">
        <w:tab/>
        <w:t>d)</w:t>
      </w:r>
      <w:r w:rsidR="006C60D1" w:rsidRPr="006F1206">
        <w:tab/>
        <w:t>Подзаконные акты № 5768-2008 о равных правах инвалидов (корректировка доступности объектов) устанавливают требования в отношении доступности, предъявляемые к археологическим объектам, национальным паркам и заповедникам, а также к некоторым другим территориям, главным образом лесам. Согласно этим Подзаконным актам новые объекты не будут открыты для общественного пользования, пока не будут выполнены требования по обеспечению их доступности для инвалидов. Существующие объекты должны постепенно выполнить требования к 2018 году;</w:t>
      </w:r>
    </w:p>
    <w:p w:rsidR="006C60D1" w:rsidRPr="006F1206" w:rsidRDefault="00E35B0D" w:rsidP="006C60D1">
      <w:pPr>
        <w:pStyle w:val="SingleTxtG"/>
      </w:pPr>
      <w:r>
        <w:tab/>
      </w:r>
      <w:r w:rsidR="006C60D1" w:rsidRPr="006F1206">
        <w:tab/>
        <w:t>e)</w:t>
      </w:r>
      <w:r w:rsidR="006C60D1" w:rsidRPr="006F1206">
        <w:tab/>
        <w:t>Подзаконные акты № 5769-2009 о равных правах инвалидов (доступ к телекоммуникационным услугам и средствам телекоммуникации) определяют свойства коммуникационного оборудования, которое компании связи должны предлагать своим абонентам, являющимся инвалидами, а также обязательства таких компаний по предоставлению услуг центра приема телефонных звонков для передачи сообщений через телефонного оператора, по публикации информации о внесенных корректировках для обеспечения доступности и по представлению отчетов о ходе реализации таких мер Министерству связи и Комиссии;</w:t>
      </w:r>
    </w:p>
    <w:p w:rsidR="006C60D1" w:rsidRPr="006F1206" w:rsidRDefault="00E35B0D" w:rsidP="006C60D1">
      <w:pPr>
        <w:pStyle w:val="SingleTxtG"/>
      </w:pPr>
      <w:r>
        <w:tab/>
      </w:r>
      <w:r w:rsidR="006C60D1" w:rsidRPr="006F1206">
        <w:tab/>
        <w:t>f)</w:t>
      </w:r>
      <w:r w:rsidR="006C60D1" w:rsidRPr="006F1206">
        <w:tab/>
        <w:t>Подзаконные акты № 5772-2011 о равных правах инвалидов (корректировка доступности общественных мест, являющихся существующими зданиями), которые вступили в силу в июне 2012 года, предусматривают, что каждое общественное здание в Израиле сначала подвергается обследованию на предмет установления его доступности, а затем на протяжении нескольких лет по мере необходимости в него вносятся соответствующие корректировки. Ввиду значительных затрат, связанных с обеспечением доступности существующих общественных зданий, эти Подзаконные акты предусматривают длительные периоды постепенного осуществления;</w:t>
      </w:r>
    </w:p>
    <w:p w:rsidR="006C60D1" w:rsidRPr="006F1206" w:rsidRDefault="00E35B0D" w:rsidP="006C60D1">
      <w:pPr>
        <w:pStyle w:val="SingleTxtG"/>
      </w:pPr>
      <w:r>
        <w:tab/>
      </w:r>
      <w:r w:rsidR="006C60D1" w:rsidRPr="006F1206">
        <w:tab/>
        <w:t>g)</w:t>
      </w:r>
      <w:r w:rsidR="006C60D1" w:rsidRPr="006F1206">
        <w:tab/>
        <w:t>Подзаконные акты № 5771-2011 о равных правах инвалидов (корректировка существующего доступа к учебным заведениям) устанавливают требования в отношении доступности для существующих школ. Дополнительную информацию см. в статье 24;</w:t>
      </w:r>
    </w:p>
    <w:p w:rsidR="006C60D1" w:rsidRPr="006F1206" w:rsidRDefault="00E35B0D" w:rsidP="006C60D1">
      <w:pPr>
        <w:pStyle w:val="SingleTxtG"/>
      </w:pPr>
      <w:r>
        <w:tab/>
      </w:r>
      <w:r w:rsidR="006C60D1" w:rsidRPr="006F1206">
        <w:tab/>
        <w:t>h)</w:t>
      </w:r>
      <w:r w:rsidR="006C60D1" w:rsidRPr="006F1206">
        <w:tab/>
        <w:t>Подзаконные акты № 5773-2012 о равных правах инвалидов (доступность арендуемых автомобилей и автобусов) устанавливают требования в отношении доступности применительно к арендуемым автомобилям, а также к автобусам, арендуемым для групп;</w:t>
      </w:r>
    </w:p>
    <w:p w:rsidR="006C60D1" w:rsidRPr="006F1206" w:rsidRDefault="00E35B0D" w:rsidP="006C60D1">
      <w:pPr>
        <w:pStyle w:val="SingleTxtG"/>
      </w:pPr>
      <w:r>
        <w:tab/>
      </w:r>
      <w:r w:rsidR="006C60D1" w:rsidRPr="006F1206">
        <w:tab/>
        <w:t>i)</w:t>
      </w:r>
      <w:r w:rsidR="006C60D1" w:rsidRPr="006F1206">
        <w:tab/>
        <w:t>Подзаконные акты № 5774-2013 о равных правах инвалидов (корректировка доступности общественных мест, не являющихся зданиями) устанавливают конкретные требования в отношении доступности открытых общественных мест, таких как скверы, кладбища, пляжи и т. д.;</w:t>
      </w:r>
    </w:p>
    <w:p w:rsidR="006C60D1" w:rsidRPr="006F1206" w:rsidRDefault="00E35B0D" w:rsidP="006C60D1">
      <w:pPr>
        <w:pStyle w:val="SingleTxtG"/>
      </w:pPr>
      <w:r>
        <w:tab/>
      </w:r>
      <w:r w:rsidR="006C60D1" w:rsidRPr="006F1206">
        <w:tab/>
        <w:t>j)</w:t>
      </w:r>
      <w:r w:rsidR="006C60D1" w:rsidRPr="006F1206">
        <w:tab/>
        <w:t>Подзаконные акты о доступности услуг определяют обязательства поставщиков услуг в отношении обеспечения доступности предоставляемых ими услуг. Эти Подзаконные акты касаются внесения корректировок в общественные места, информирование, руководящие указания и обучение сотрудников. Это включает, например, требование о предоставлении формуляров и документов, напечатанных шрифтом Брайля или крупным шрифтом, для тех, кто пожелает их получать в таком виде, наличие специальных слуховых устройств в пунктах обслуживания, а также изменение процедур, практик и доступности веб-сайтов. Данные Подзаконные акты также устанавливают порядок подготовки персонала, оказывающего услуги населению, и руководящего состава, которому необходимо пройти имитацию процесса оказания услуг, после чего проводятся обсуждения и встречи с инвалидами. Эти Подзаконные акты также предусматривают постепенное обеспечение доступности веб-сайтов. Дополнительную информацию см. в статье 21;</w:t>
      </w:r>
    </w:p>
    <w:p w:rsidR="006C60D1" w:rsidRPr="006F1206" w:rsidRDefault="00E35B0D" w:rsidP="006C60D1">
      <w:pPr>
        <w:pStyle w:val="SingleTxtG"/>
      </w:pPr>
      <w:r>
        <w:tab/>
      </w:r>
      <w:r w:rsidR="006C60D1" w:rsidRPr="006F1206">
        <w:tab/>
        <w:t>k)</w:t>
      </w:r>
      <w:r w:rsidR="006C60D1" w:rsidRPr="006F1206">
        <w:tab/>
        <w:t>Подзаконные акты № 5775-2014 о равных правах инвалидов (корректировка доступности профессиональной подготовки) включают положения о доступности учебных курсов, проводимых под контролем со стороны МТСОСС. Дополнительную информацию см. в статье 26;</w:t>
      </w:r>
    </w:p>
    <w:p w:rsidR="006C60D1" w:rsidRPr="006F1206" w:rsidRDefault="00E35B0D" w:rsidP="006C60D1">
      <w:pPr>
        <w:pStyle w:val="SingleTxtG"/>
      </w:pPr>
      <w:r>
        <w:tab/>
      </w:r>
      <w:r w:rsidR="006C60D1" w:rsidRPr="006F1206">
        <w:tab/>
        <w:t>l)</w:t>
      </w:r>
      <w:r w:rsidR="006C60D1" w:rsidRPr="006F1206">
        <w:tab/>
        <w:t xml:space="preserve">Подзаконные акты № 5774-2014 о равных правах для инвалидов (сокращение лицензионных сборов за эксплуатацию доступных такси) предусматривают, что Министерство транспорта и безопасности дорожного движения (МТБДД) предоставляет операторам доступных такси для инвалидов </w:t>
      </w:r>
      <w:r w:rsidR="00F845CD">
        <w:br/>
      </w:r>
      <w:r w:rsidR="006C60D1" w:rsidRPr="006F1206">
        <w:t>(до 1</w:t>
      </w:r>
      <w:r w:rsidR="00F845CD">
        <w:t> </w:t>
      </w:r>
      <w:r w:rsidR="006C60D1" w:rsidRPr="006F1206">
        <w:t>000 операторов) скидку на оплату сборов. Дополнительную информацию см. в статье 20;</w:t>
      </w:r>
    </w:p>
    <w:p w:rsidR="006C60D1" w:rsidRPr="006F1206" w:rsidRDefault="006C60D1" w:rsidP="006C60D1">
      <w:pPr>
        <w:pStyle w:val="SingleTxtG"/>
      </w:pPr>
      <w:r w:rsidRPr="006F1206">
        <w:tab/>
      </w:r>
      <w:r w:rsidR="00E35B0D">
        <w:tab/>
      </w:r>
      <w:r w:rsidRPr="006F1206">
        <w:t>m)</w:t>
      </w:r>
      <w:r w:rsidRPr="006F1206">
        <w:tab/>
        <w:t>Подзаконные акты № 5776-2016 о гражданской обороне (спецификации строительства убежищ) (поправка) и Подзаконные акты № 5776-2016 о гражданской обороне (корректировка доступности убежищ) устанавливают требования к доступности при строительстве бомбоубежищ и в отношении необходимых корректировок внутри таких убежищ для обеспечения их доступности. Дополнительную информацию см. в статье 11;</w:t>
      </w:r>
    </w:p>
    <w:p w:rsidR="006C60D1" w:rsidRPr="006F1206" w:rsidRDefault="00E35B0D" w:rsidP="006C60D1">
      <w:pPr>
        <w:pStyle w:val="SingleTxtG"/>
      </w:pPr>
      <w:r>
        <w:tab/>
      </w:r>
      <w:r w:rsidR="006C60D1" w:rsidRPr="006F1206">
        <w:tab/>
        <w:t>n)</w:t>
      </w:r>
      <w:r w:rsidR="006C60D1" w:rsidRPr="006F1206">
        <w:tab/>
        <w:t>Подзаконные акты № 5776-2016 о равных правах инвалидов (корректировка доступности медицинских услуг и мест их предоставления) включают положения о корректировках физической доступности, необходимых в существующих медицинских учреждениях, а также корректировках доступности медицинских услуг;</w:t>
      </w:r>
    </w:p>
    <w:p w:rsidR="006C60D1" w:rsidRPr="006F1206" w:rsidRDefault="00E35B0D" w:rsidP="006C60D1">
      <w:pPr>
        <w:pStyle w:val="SingleTxtG"/>
      </w:pPr>
      <w:r>
        <w:tab/>
      </w:r>
      <w:r w:rsidR="006C60D1" w:rsidRPr="006F1206">
        <w:tab/>
        <w:t>o)</w:t>
      </w:r>
      <w:r w:rsidR="006C60D1" w:rsidRPr="006F1206">
        <w:tab/>
        <w:t>Подзаконные акты № 5776-2016 о равных правах инвалидов (корректировка доступности существующих общественных мест, являющихся высшими учебными заведениями, и предоставляемых услуг высшего образования), которые вступили в силу в ноябре 2016 года, включают положения о необходимых корректировках в отношении физической доступности высших учебных заведений и предоставляемых ими услуг. Эти Подзаконные акты будут осуществляться постепенно.</w:t>
      </w:r>
    </w:p>
    <w:p w:rsidR="006C60D1" w:rsidRPr="006F1206" w:rsidRDefault="006C60D1" w:rsidP="006C60D1">
      <w:pPr>
        <w:pStyle w:val="SingleTxtG"/>
      </w:pPr>
      <w:r w:rsidRPr="006F1206">
        <w:t>62.</w:t>
      </w:r>
      <w:r w:rsidRPr="006F1206">
        <w:tab/>
        <w:t>Подготовка других важных подзаконных актов, касающихся доступности дорог и тротуаров, доступности междугородних автобусов, доступности новых учебных заведений, доступности услуг здравоохранения, доступности в чрезвычайных ситуациях и т. д., еще не завершена, и они находятся в процессе обнародования.</w:t>
      </w:r>
    </w:p>
    <w:p w:rsidR="006C60D1" w:rsidRPr="006F1206" w:rsidRDefault="006C60D1" w:rsidP="006C60D1">
      <w:pPr>
        <w:pStyle w:val="H23G"/>
      </w:pPr>
      <w:r w:rsidRPr="006F1206">
        <w:tab/>
      </w:r>
      <w:r w:rsidRPr="006F1206">
        <w:tab/>
      </w:r>
      <w:r w:rsidRPr="006F1206">
        <w:rPr>
          <w:bCs/>
        </w:rPr>
        <w:t>Правоприменение в отношении подзаконных актов о доступности</w:t>
      </w:r>
    </w:p>
    <w:p w:rsidR="006C60D1" w:rsidRPr="006F1206" w:rsidRDefault="006C60D1" w:rsidP="006C60D1">
      <w:pPr>
        <w:pStyle w:val="H4G"/>
      </w:pPr>
      <w:r w:rsidRPr="006F1206">
        <w:tab/>
      </w:r>
      <w:r w:rsidRPr="006F1206">
        <w:tab/>
      </w:r>
      <w:r w:rsidRPr="006F1206">
        <w:rPr>
          <w:iCs/>
        </w:rPr>
        <w:t>Правоприменение со стороны Комиссии, инвалидов и НПО, занимающихся вопросами инвалидности</w:t>
      </w:r>
    </w:p>
    <w:p w:rsidR="006C60D1" w:rsidRPr="006F1206" w:rsidRDefault="006C60D1" w:rsidP="006C60D1">
      <w:pPr>
        <w:pStyle w:val="SingleTxtG"/>
      </w:pPr>
      <w:r w:rsidRPr="006F1206">
        <w:t>63.</w:t>
      </w:r>
      <w:r w:rsidRPr="006F1206">
        <w:tab/>
      </w:r>
      <w:r w:rsidRPr="006F1206">
        <w:rPr>
          <w:i/>
          <w:iCs/>
        </w:rPr>
        <w:t>Закон о равных правах</w:t>
      </w:r>
      <w:r w:rsidRPr="006F1206">
        <w:t xml:space="preserve"> содержит подробные положения, касающиеся санкций, средств правовой защиты и правоприменения.</w:t>
      </w:r>
    </w:p>
    <w:p w:rsidR="006C60D1" w:rsidRPr="006F1206" w:rsidRDefault="006C60D1" w:rsidP="006C60D1">
      <w:pPr>
        <w:pStyle w:val="H23G"/>
      </w:pPr>
      <w:r w:rsidRPr="006F1206">
        <w:tab/>
      </w:r>
      <w:r w:rsidRPr="006F1206">
        <w:tab/>
      </w:r>
      <w:r w:rsidRPr="006F1206">
        <w:rPr>
          <w:bCs/>
        </w:rPr>
        <w:t>Гражданское правоприменение</w:t>
      </w:r>
    </w:p>
    <w:p w:rsidR="006C60D1" w:rsidRPr="006F1206" w:rsidRDefault="006C60D1" w:rsidP="006C60D1">
      <w:pPr>
        <w:pStyle w:val="SingleTxtG"/>
      </w:pPr>
      <w:r w:rsidRPr="006F1206">
        <w:t>64.</w:t>
      </w:r>
      <w:r w:rsidRPr="006F1206">
        <w:tab/>
        <w:t xml:space="preserve">В статье 19YY </w:t>
      </w:r>
      <w:r w:rsidRPr="006F1206">
        <w:rPr>
          <w:i/>
          <w:iCs/>
        </w:rPr>
        <w:t>Закона о равных правах</w:t>
      </w:r>
      <w:r w:rsidRPr="006F1206">
        <w:t xml:space="preserve"> предусматривается, что нарушение глав E, E1 или положений о доступности </w:t>
      </w:r>
      <w:r w:rsidRPr="006F1206">
        <w:rPr>
          <w:i/>
          <w:iCs/>
        </w:rPr>
        <w:t>Закона о планировании и строительстве</w:t>
      </w:r>
      <w:r w:rsidRPr="006F1206">
        <w:t xml:space="preserve"> представляет собой гражданское правонарушение.</w:t>
      </w:r>
    </w:p>
    <w:p w:rsidR="006C60D1" w:rsidRPr="006F1206" w:rsidRDefault="006C60D1" w:rsidP="006C60D1">
      <w:pPr>
        <w:pStyle w:val="SingleTxtG"/>
      </w:pPr>
      <w:r w:rsidRPr="006F1206">
        <w:t>65.</w:t>
      </w:r>
      <w:r w:rsidRPr="006F1206">
        <w:tab/>
        <w:t xml:space="preserve">Инвалиды, НПО, занимающиеся вопросами инвалидности, или Комиссия в соответствии с </w:t>
      </w:r>
      <w:r w:rsidRPr="006F1206">
        <w:rPr>
          <w:i/>
          <w:iCs/>
        </w:rPr>
        <w:t xml:space="preserve">Законом </w:t>
      </w:r>
      <w:r w:rsidRPr="006F1206">
        <w:t xml:space="preserve">№ 5766-2006 </w:t>
      </w:r>
      <w:r w:rsidRPr="006F1206">
        <w:rPr>
          <w:i/>
          <w:iCs/>
        </w:rPr>
        <w:t>о коллективных исках </w:t>
      </w:r>
      <w:r w:rsidRPr="006F1206">
        <w:t>могут в индивидуальном или коллективном порядке подать гражданский иск с целью обеспечения доступности какого-либо общественного места или услуги в соответствии с подзаконными актами.</w:t>
      </w:r>
    </w:p>
    <w:p w:rsidR="006C60D1" w:rsidRPr="006F1206" w:rsidRDefault="006C60D1" w:rsidP="006C60D1">
      <w:pPr>
        <w:pStyle w:val="SingleTxtG"/>
      </w:pPr>
      <w:r w:rsidRPr="006F1206">
        <w:t>66.</w:t>
      </w:r>
      <w:r w:rsidRPr="006F1206">
        <w:tab/>
        <w:t xml:space="preserve">Суды могут выносить постановления об обычных средствах правовой защиты, судебных запретах и/или возмещении ущерба, а также о штрафных санкциях в соответствии со статьей 19YY </w:t>
      </w:r>
      <w:r w:rsidRPr="006F1206">
        <w:rPr>
          <w:i/>
          <w:iCs/>
        </w:rPr>
        <w:t>Закона о равных правах</w:t>
      </w:r>
      <w:r w:rsidRPr="006F1206">
        <w:t>. Размер такой компенсации не должен превышать 61 175 новых израильских шекелей (16 014 долл. США) без подтверждения фактического ущерба. Специальное освобождение от общего требования доказывания ущерба основано на признании законодательным органом того, что невыполнение обязательств по обеспечению доступности априори наносит ущерб.</w:t>
      </w:r>
    </w:p>
    <w:p w:rsidR="006C60D1" w:rsidRPr="006F1206" w:rsidRDefault="006C60D1" w:rsidP="006C60D1">
      <w:pPr>
        <w:pStyle w:val="H23G"/>
      </w:pPr>
      <w:r w:rsidRPr="006F1206">
        <w:tab/>
      </w:r>
      <w:r w:rsidRPr="006F1206">
        <w:tab/>
      </w:r>
      <w:r w:rsidRPr="006F1206">
        <w:rPr>
          <w:bCs/>
        </w:rPr>
        <w:t>Административное и уголовное правоприменение со стороны Комиссии</w:t>
      </w:r>
    </w:p>
    <w:p w:rsidR="006C60D1" w:rsidRPr="006F1206" w:rsidRDefault="006C60D1" w:rsidP="006C60D1">
      <w:pPr>
        <w:pStyle w:val="SingleTxtG"/>
      </w:pPr>
      <w:r w:rsidRPr="006F1206">
        <w:t>67.</w:t>
      </w:r>
      <w:r w:rsidRPr="006F1206">
        <w:tab/>
        <w:t xml:space="preserve">Статья 19QQ </w:t>
      </w:r>
      <w:r w:rsidRPr="006F1206">
        <w:rPr>
          <w:i/>
          <w:iCs/>
        </w:rPr>
        <w:t>Закона о равных правах</w:t>
      </w:r>
      <w:r w:rsidRPr="006F1206">
        <w:t xml:space="preserve"> предусматривает, что Комиссар или уполномоченное им лицо может издать «приказ об обеспечении доступности», обязывающий любое учреждение, на которое распространяется действие Закона, вносить корректировки, касающиеся доступности. Нарушение условий такого приказа об обеспечении доступности представляет собой уголовное преступление, наказуемое присуждаемым в судебном порядке штрафом, а в тех случаях, когда «приказ об обеспечении доступности» издан применительно к государственной или частной корпорации, местному органу власти или государственному учреждению, на лиц, занимающих руководящие должности в таких учреждениях, может также возлагаться персональная уголовная ответственность.</w:t>
      </w:r>
    </w:p>
    <w:p w:rsidR="006C60D1" w:rsidRPr="006F1206" w:rsidRDefault="006C60D1" w:rsidP="006C60D1">
      <w:pPr>
        <w:pStyle w:val="SingleTxtG"/>
      </w:pPr>
      <w:r w:rsidRPr="006F1206">
        <w:t>68.</w:t>
      </w:r>
      <w:r w:rsidRPr="006F1206">
        <w:tab/>
        <w:t xml:space="preserve">В Комиссии учрежден специальный департамент по обеспечению доступности, который действует по всей стране. Инспекторы проводят инспекции на местах и направляют ответственным сторонам уведомления и приказы об обеспечении доступности. Инспекторы уполномочены проводить расследования, запрашивать документы и инспектировать помещения. Они проводят ежегодно свыше </w:t>
      </w:r>
      <w:r w:rsidR="00ED72F4">
        <w:br/>
      </w:r>
      <w:r w:rsidRPr="006F1206">
        <w:t>1</w:t>
      </w:r>
      <w:r w:rsidR="00701F5B">
        <w:t> </w:t>
      </w:r>
      <w:r w:rsidRPr="006F1206">
        <w:t>000 проверок исполнения различных подзаконных актов и направляют учреждениям, в отношении которых было установлено, что они не соответствует требованиям доступности, письма-предупреждения.</w:t>
      </w:r>
    </w:p>
    <w:p w:rsidR="006C60D1" w:rsidRPr="006F1206" w:rsidRDefault="006C60D1" w:rsidP="006C60D1">
      <w:pPr>
        <w:pStyle w:val="SingleTxtG"/>
      </w:pPr>
      <w:r w:rsidRPr="006F1206">
        <w:t>69.</w:t>
      </w:r>
      <w:r w:rsidRPr="006F1206">
        <w:tab/>
        <w:t>В большинстве случаев (примерно 90%) после проведения проверки и получения такого предупреждения ситуация исправляется и вносятся необходимые корректировки доступности. Примерно в 10% случаев издается приказ об обеспечении доступности и, в случае необходимости, проводятся расследования. В 4–5 случаях Комиссией были поданы обвинительные заключение или гражданские иски в отношении компаний, которые не исполнили приказ, и решение по этим случаям принималось в судебном порядке.</w:t>
      </w:r>
    </w:p>
    <w:p w:rsidR="006C60D1" w:rsidRPr="006F1206" w:rsidRDefault="006C60D1" w:rsidP="006C60D1">
      <w:pPr>
        <w:pStyle w:val="SingleTxtG"/>
      </w:pPr>
      <w:r w:rsidRPr="006F1206">
        <w:t>70.</w:t>
      </w:r>
      <w:r w:rsidRPr="006F1206">
        <w:tab/>
        <w:t>Кроме того, Комиссия издает профессиональные руководящие принципы, разъясняющие требования доступности, изложенные в подзаконных актах. Основное воздействие, достигаемое в результате такого правоприменения, является двойственным – принятие правовых требований различными органами и улучшение доступности на местах по всему Израилю.</w:t>
      </w:r>
    </w:p>
    <w:p w:rsidR="006C60D1" w:rsidRPr="006F1206" w:rsidRDefault="006C60D1" w:rsidP="006C60D1">
      <w:pPr>
        <w:pStyle w:val="H23G"/>
      </w:pPr>
      <w:r w:rsidRPr="006F1206">
        <w:tab/>
      </w:r>
      <w:r w:rsidRPr="006F1206">
        <w:tab/>
      </w:r>
      <w:r w:rsidRPr="006F1206">
        <w:rPr>
          <w:bCs/>
        </w:rPr>
        <w:t>Дополнительные механизмы правоприменения</w:t>
      </w:r>
    </w:p>
    <w:p w:rsidR="006C60D1" w:rsidRPr="006F1206" w:rsidRDefault="006C60D1" w:rsidP="006C60D1">
      <w:pPr>
        <w:pStyle w:val="SingleTxtG"/>
      </w:pPr>
      <w:r w:rsidRPr="006F1206">
        <w:t>71.</w:t>
      </w:r>
      <w:r w:rsidRPr="006F1206">
        <w:tab/>
        <w:t xml:space="preserve">Дополнительные механизмы и методы, которые были созданы в целях содействия осуществлению </w:t>
      </w:r>
      <w:r w:rsidRPr="006F1206">
        <w:rPr>
          <w:i/>
          <w:iCs/>
        </w:rPr>
        <w:t>Закона о равных правах</w:t>
      </w:r>
      <w:r w:rsidRPr="006F1206">
        <w:t>:</w:t>
      </w:r>
    </w:p>
    <w:p w:rsidR="006C60D1" w:rsidRPr="006F1206" w:rsidRDefault="00E35B0D" w:rsidP="006C60D1">
      <w:pPr>
        <w:pStyle w:val="SingleTxtG"/>
      </w:pPr>
      <w:r>
        <w:tab/>
      </w:r>
      <w:r w:rsidR="006C60D1" w:rsidRPr="006F1206">
        <w:tab/>
        <w:t>а)</w:t>
      </w:r>
      <w:r w:rsidR="006C60D1" w:rsidRPr="006F1206">
        <w:tab/>
        <w:t>сертификация лицензированными экспертами по вопросам доступности в рамках процессов планирования и лицензирования: признавая значительный потенциал превентивных мер, Закон о равных правах устанавливает требование о сертификации лицензированным экспертом по вопросам доступности и о соблюдении обязательств в отношении обеспечения доступности для утверждения планирования строительства новых общественных объектов или расширения существующих общественных зданий, или же для выдачи лицензии новому предприятию. Лицензированный эксперт по вопросам доступности может иметь лицензию применительно к доступности зданий, инфраструктуры, окружающей среды или услуги. Лицензия выдается МТСОСС определенным специалистам, которые проходят специальную подготовку в области доступности. Были приняты и утверждены следующие подзаконные акты в отношении подготовки лицензированных экспертов по вопросам доступности: Подзаконные акты № 5767</w:t>
      </w:r>
      <w:r w:rsidR="006C60D1" w:rsidRPr="006F1206">
        <w:noBreakHyphen/>
        <w:t>2007 о равных правах инвалидов (лицензированные эксперты по вопросам доступности зданий, инфраструктуры и окружающей среды); Подзаконные акты № 5767-2007 о равных правах инвалидов (лицензированные эксперты по вопросам доступности услуг). Кроме того, были разработаны учебные планы и экзамены; был назначен директор, отвечающий за подготовку лицензированных экспертов по вопросам доступности; был назначен руководитель педагогической деятельности; были утверждены учебные заведения, которые будут предлагать такую подготовку; а также были назначены секретари для ведения реестра лицензированных экспертов по вопросам доступности:</w:t>
      </w:r>
    </w:p>
    <w:p w:rsidR="006C60D1" w:rsidRPr="006F1206" w:rsidRDefault="006C60D1" w:rsidP="006C60D1">
      <w:pPr>
        <w:pStyle w:val="SingleTxtG"/>
        <w:ind w:left="1701"/>
      </w:pPr>
      <w:r w:rsidRPr="006F1206">
        <w:t>i)</w:t>
      </w:r>
      <w:r w:rsidRPr="006F1206">
        <w:tab/>
        <w:t>ежегодно проводится примерно четыре курса с целью предоставления лицензий экспертам по вопросам доступности, а МТСОСС проводит периодические учебные курсы для лицензированных экспертов по вопросам доступности, как предусмотрено в подзаконных актах;</w:t>
      </w:r>
    </w:p>
    <w:p w:rsidR="006C60D1" w:rsidRPr="006F1206" w:rsidRDefault="006C60D1" w:rsidP="006C60D1">
      <w:pPr>
        <w:pStyle w:val="SingleTxtG"/>
        <w:ind w:left="1701"/>
      </w:pPr>
      <w:r w:rsidRPr="006F1206">
        <w:t>ii)</w:t>
      </w:r>
      <w:r w:rsidRPr="006F1206">
        <w:tab/>
        <w:t>этот процесс в значительной мере способствовал подготовке специалистов в этой области. До того как этот Закон был принят, имелось лишь 20 признанных лицензированных экспер</w:t>
      </w:r>
      <w:r w:rsidR="00701F5B">
        <w:t>тов по вопросам доступности. По </w:t>
      </w:r>
      <w:r w:rsidRPr="006F1206">
        <w:t>состоянию на январь 2016 года насчитывалось 270 инженеров и архитекторов, являющихся лицензированными экспертами по вопросам доступности зданий, инфраструктуры и окружающей среды, 162 инженеров-практиков, являющихся лицензированными экспертами по вопросам доступности зданий, инфраструкт</w:t>
      </w:r>
      <w:r w:rsidR="00701F5B">
        <w:t>уры и окружающей среды, и 195 </w:t>
      </w:r>
      <w:r w:rsidRPr="006F1206">
        <w:t>специалистов, числящихся в специальном реестре лицензированных экспертов по вопросам доступности услуг;</w:t>
      </w:r>
    </w:p>
    <w:p w:rsidR="006C60D1" w:rsidRPr="006F1206" w:rsidRDefault="00E35B0D" w:rsidP="006C60D1">
      <w:pPr>
        <w:pStyle w:val="SingleTxtG"/>
      </w:pPr>
      <w:r>
        <w:tab/>
      </w:r>
      <w:r w:rsidR="006C60D1" w:rsidRPr="006F1206">
        <w:tab/>
        <w:t>b)</w:t>
      </w:r>
      <w:r w:rsidR="006C60D1" w:rsidRPr="006F1206">
        <w:tab/>
        <w:t>в соответствии со статьей 19PP Закона о равных правах поставщик общественных услуг, нанимающий не менее 25 сотрудников, обязан назначить одного из своих сотрудников в качестве сотрудника по вопросам доступности. Сотрудник по вопросам доступности выполняет двойственную функцию: консультировать общественность по вопросам доступности соответствующей общественной услуги и консультировать поставщика услуг относительно необходимых соответствующих корректировок в плане доступности.</w:t>
      </w:r>
    </w:p>
    <w:p w:rsidR="006C60D1" w:rsidRPr="006F1206" w:rsidRDefault="006C60D1" w:rsidP="006C60D1">
      <w:pPr>
        <w:pStyle w:val="H23G"/>
      </w:pPr>
      <w:r w:rsidRPr="006F1206">
        <w:tab/>
      </w:r>
      <w:r w:rsidRPr="006F1206">
        <w:tab/>
      </w:r>
      <w:r w:rsidRPr="006F1206">
        <w:rPr>
          <w:bCs/>
        </w:rPr>
        <w:t>Процессы реализации подзаконных актов о доступности</w:t>
      </w:r>
    </w:p>
    <w:p w:rsidR="006C60D1" w:rsidRPr="006F1206" w:rsidRDefault="006C60D1" w:rsidP="006C60D1">
      <w:pPr>
        <w:pStyle w:val="SingleTxtG"/>
      </w:pPr>
      <w:r w:rsidRPr="006F1206">
        <w:t>72.</w:t>
      </w:r>
      <w:r w:rsidRPr="006F1206">
        <w:tab/>
        <w:t>В целях содействия осуществлению положений о доступности, помимо инспекций, Комиссия инициирует общественные кампании, проводит семинары и предоставляет материалы в печатном виде и на своем веб-сайте, а также участвует в подготовке лицензированных экспертов по вопросам доступности. Кроме того, ежегодно Комиссия отвечает примерно на 3</w:t>
      </w:r>
      <w:r w:rsidR="00E35B0D">
        <w:t> </w:t>
      </w:r>
      <w:r w:rsidRPr="006F1206">
        <w:t>000 запросов, предоставляет правовую и техническую информацию и уполномочена удовлетворять просьбы об изъятиях на основании технической невозможности и чрезмерного бремени. Запросы, касающиеся недоступности общественных мест или услуг, удовлетворяются посредством переговоров или судебного разбирательства.</w:t>
      </w:r>
    </w:p>
    <w:p w:rsidR="006C60D1" w:rsidRPr="006F1206" w:rsidRDefault="006C60D1" w:rsidP="006C60D1">
      <w:pPr>
        <w:pStyle w:val="SingleTxtG"/>
      </w:pPr>
      <w:r w:rsidRPr="006F1206">
        <w:t>73.</w:t>
      </w:r>
      <w:r w:rsidRPr="006F1206">
        <w:tab/>
        <w:t>ПМ приняли меры по содействию процессу осуществления законодательства о доступности. Дополнительную информацию о деятельности, осуществляемой в этой связи соответствующими ПМ, см. в части 2 приложения II.</w:t>
      </w:r>
    </w:p>
    <w:p w:rsidR="006C60D1" w:rsidRPr="006F1206" w:rsidRDefault="006C60D1" w:rsidP="006C60D1">
      <w:pPr>
        <w:pStyle w:val="H23G"/>
      </w:pPr>
      <w:r w:rsidRPr="006F1206">
        <w:tab/>
      </w:r>
      <w:r w:rsidRPr="006F1206">
        <w:tab/>
      </w:r>
      <w:r w:rsidRPr="006F1206">
        <w:rPr>
          <w:bCs/>
        </w:rPr>
        <w:t>Стандартизация доступности</w:t>
      </w:r>
    </w:p>
    <w:p w:rsidR="006C60D1" w:rsidRPr="006F1206" w:rsidRDefault="006C60D1" w:rsidP="006C60D1">
      <w:pPr>
        <w:pStyle w:val="SingleTxtG"/>
      </w:pPr>
      <w:r w:rsidRPr="006F1206">
        <w:t>74.</w:t>
      </w:r>
      <w:r w:rsidRPr="006F1206">
        <w:tab/>
        <w:t>Израильский институт стандартов является официальным органом, ответственным за определение стандартов в различных областях, включая различные стандарты, касающиеся доступности. К ним относятся профессиональные и технические требования, такие как доступные размеры парковочных мест, требования к доступности лифтов, доступности указателей и т. д. Израильские стандарты, как правило, учитывают международные стандарты в этой области, а в некоторых случаях принимают международные стандарты или делают на них ссылки (например, в отношении доступности веб-сайтов).</w:t>
      </w:r>
    </w:p>
    <w:p w:rsidR="006C60D1" w:rsidRPr="006F1206" w:rsidRDefault="006C60D1" w:rsidP="006C60D1">
      <w:pPr>
        <w:pStyle w:val="SingleTxtG"/>
      </w:pPr>
      <w:r w:rsidRPr="006F1206">
        <w:t>75.</w:t>
      </w:r>
      <w:r w:rsidRPr="006F1206">
        <w:tab/>
        <w:t>Законодательство о доступности (</w:t>
      </w:r>
      <w:r w:rsidRPr="006F1206">
        <w:rPr>
          <w:i/>
          <w:iCs/>
        </w:rPr>
        <w:t>Закон о равных правах</w:t>
      </w:r>
      <w:r w:rsidRPr="006F1206">
        <w:t xml:space="preserve"> и </w:t>
      </w:r>
      <w:r w:rsidRPr="006F1206">
        <w:rPr>
          <w:i/>
          <w:iCs/>
        </w:rPr>
        <w:t>Закон о планировании и строительстве</w:t>
      </w:r>
      <w:r w:rsidRPr="006F1206">
        <w:t>) обязывает соответствующие министерства учитывать эти стандарты при принятии подзаконных актов в этой области, и большинство соответствующих подзаконных актов содержит ссылки на такие стандарты или предусматривает их принятие.</w:t>
      </w:r>
    </w:p>
    <w:p w:rsidR="006C60D1" w:rsidRPr="006F1206" w:rsidRDefault="006C60D1" w:rsidP="006C60D1">
      <w:pPr>
        <w:pStyle w:val="SingleTxtG"/>
      </w:pPr>
      <w:r w:rsidRPr="006F1206">
        <w:t>76.</w:t>
      </w:r>
      <w:r w:rsidRPr="006F1206">
        <w:tab/>
        <w:t>Принятие стандартов, касающихся доступности, также побуждает компании разрабатывать соответствующие технологии путем производства или импорта продукции, соответствующей требованиям стандартов. Инвалиды и представители их организаций входят в состав экспертных комитетов, разрабатывающих и утверждающих такие стандарты. Аналогичным образом существует также процесс получения отзывов общественности.</w:t>
      </w:r>
    </w:p>
    <w:p w:rsidR="006C60D1" w:rsidRPr="006F1206" w:rsidRDefault="006C60D1" w:rsidP="006C60D1">
      <w:pPr>
        <w:pStyle w:val="H23G"/>
      </w:pPr>
      <w:r w:rsidRPr="006F1206">
        <w:tab/>
      </w:r>
      <w:r w:rsidRPr="006F1206">
        <w:tab/>
      </w:r>
      <w:r w:rsidRPr="006F1206">
        <w:rPr>
          <w:bCs/>
        </w:rPr>
        <w:t>Доступность в процессах государственных закупок</w:t>
      </w:r>
    </w:p>
    <w:p w:rsidR="006C60D1" w:rsidRPr="006F1206" w:rsidRDefault="006C60D1" w:rsidP="006C60D1">
      <w:pPr>
        <w:pStyle w:val="SingleTxtG"/>
      </w:pPr>
      <w:r w:rsidRPr="006F1206">
        <w:t>77.</w:t>
      </w:r>
      <w:r w:rsidRPr="006F1206">
        <w:tab/>
        <w:t xml:space="preserve">Любые меры, принимаемые государственными органами, включая закупки, осуществляются в соответствии с </w:t>
      </w:r>
      <w:r w:rsidRPr="006F1206">
        <w:rPr>
          <w:i/>
          <w:iCs/>
        </w:rPr>
        <w:t>Положением о доступности услуг</w:t>
      </w:r>
      <w:r w:rsidRPr="006F1206">
        <w:t>. Управление государственных закупок, которое отвечает за проведение торгов для всех министерств, изучает необходимые корректировки доступности перед проведением любых торгов и соответствующим образом готовит условия торгов. Требования к доступности указаны применительно к следующим государственным закупкам: мобильные телефоны и услуги, технологии электронной очереди, табельные часы, а также государственным закупкам Министерства здравоохранения (МЗ). В отношении доступности информации см. статью 21.</w:t>
      </w:r>
    </w:p>
    <w:p w:rsidR="006C60D1" w:rsidRPr="006F1206" w:rsidRDefault="006C60D1" w:rsidP="006C60D1">
      <w:pPr>
        <w:pStyle w:val="H1G"/>
      </w:pPr>
      <w:r w:rsidRPr="006F1206">
        <w:tab/>
      </w:r>
      <w:r w:rsidRPr="006F1206">
        <w:tab/>
      </w:r>
      <w:r w:rsidRPr="006F1206">
        <w:rPr>
          <w:bCs/>
        </w:rPr>
        <w:t>Статья 10</w:t>
      </w:r>
      <w:r w:rsidRPr="006F1206">
        <w:rPr>
          <w:bCs/>
        </w:rPr>
        <w:br/>
        <w:t>Право на жизнь</w:t>
      </w:r>
    </w:p>
    <w:bookmarkEnd w:id="34"/>
    <w:bookmarkEnd w:id="35"/>
    <w:bookmarkEnd w:id="36"/>
    <w:bookmarkEnd w:id="37"/>
    <w:bookmarkEnd w:id="38"/>
    <w:bookmarkEnd w:id="39"/>
    <w:bookmarkEnd w:id="40"/>
    <w:bookmarkEnd w:id="41"/>
    <w:bookmarkEnd w:id="42"/>
    <w:p w:rsidR="006C60D1" w:rsidRPr="006F1206" w:rsidRDefault="006C60D1" w:rsidP="006C60D1">
      <w:pPr>
        <w:pStyle w:val="SingleTxtG"/>
      </w:pPr>
      <w:r w:rsidRPr="006F1206">
        <w:t>78.</w:t>
      </w:r>
      <w:r w:rsidRPr="006F1206">
        <w:tab/>
        <w:t>Основной закон: Достоинство и свобода человека</w:t>
      </w:r>
      <w:r w:rsidRPr="006F1206">
        <w:rPr>
          <w:i/>
        </w:rPr>
        <w:t xml:space="preserve"> </w:t>
      </w:r>
      <w:r w:rsidRPr="006F1206">
        <w:t>устанавливает основные гарантии личной свободы всех лиц и предусматривает, в частности, что «жизнь, личность и достоинство человека как такового неприкосновенны» и что «каждый человек имеет право на защиту собственной жизни, личности и достоинства.». Основной закон применяется в равной степени ко всем лицам, включая инвалидов.</w:t>
      </w:r>
    </w:p>
    <w:p w:rsidR="006C60D1" w:rsidRPr="006F1206" w:rsidRDefault="006C60D1" w:rsidP="006C60D1">
      <w:pPr>
        <w:pStyle w:val="H1G"/>
      </w:pPr>
      <w:r w:rsidRPr="006F1206">
        <w:tab/>
      </w:r>
      <w:r w:rsidRPr="006F1206">
        <w:tab/>
      </w:r>
      <w:r w:rsidRPr="006F1206">
        <w:rPr>
          <w:bCs/>
        </w:rPr>
        <w:t>Статья 11</w:t>
      </w:r>
      <w:r w:rsidRPr="006F1206">
        <w:rPr>
          <w:bCs/>
        </w:rPr>
        <w:br/>
        <w:t>Ситуации риска и чрезвычайные гуманитарные ситуации</w:t>
      </w:r>
    </w:p>
    <w:p w:rsidR="006C60D1" w:rsidRPr="006F1206" w:rsidRDefault="006C60D1" w:rsidP="006C60D1">
      <w:pPr>
        <w:pStyle w:val="SingleTxtG"/>
      </w:pPr>
      <w:r w:rsidRPr="006F1206">
        <w:t>79.</w:t>
      </w:r>
      <w:r w:rsidRPr="006F1206">
        <w:tab/>
        <w:t>На Тыл Армии обороны Израиля (ЦАХАЛ) возложена важная задача по подготовке населения к чрезвычайным ситуациям. В состав Тыла входит специальное формирование, занимающееся оказанием содействия инвалидам в чрезвычайных ситуациях.</w:t>
      </w:r>
    </w:p>
    <w:p w:rsidR="006C60D1" w:rsidRPr="006F1206" w:rsidRDefault="006C60D1" w:rsidP="006C60D1">
      <w:pPr>
        <w:pStyle w:val="SingleTxtG"/>
      </w:pPr>
      <w:r w:rsidRPr="006F1206">
        <w:t>80.</w:t>
      </w:r>
      <w:r w:rsidRPr="006F1206">
        <w:tab/>
        <w:t>Одной из заявленных целей Тыла ЦАХАЛ является оказание помощи инвалидам и их семьям, опекунам, друзьям, соседям, знакомым и специалистам в обеспечении их надлежащей готовности к чрезвычайным ситуациям и в осуществлении действий в случае возникновения таких ситуаций в соответствии с установленным порядком. С этой целью Тылом опубликованы специальные инструкции для инвалидов на его общедоступном веб-сайте. Инструкции также содержатся в широко распространенной брошюре. Они составлены простым для понимания языком, а на веб-сайте также размещены видеоматериалы, демонстрирующие выполнение инструкций инвалидом. Инструкции на веб-сайте содержат рекомендации и конкретные инструкции для лиц с проблемами со здоровьем, глухих или слабослышащих, слепых или слабовидящих, людей с ограниченной подвижностью, лиц с психической инвалидностью или аутистов, а также информацию о доступных государственных услугах.</w:t>
      </w:r>
    </w:p>
    <w:p w:rsidR="006C60D1" w:rsidRPr="006F1206" w:rsidRDefault="006C60D1" w:rsidP="006C60D1">
      <w:pPr>
        <w:pStyle w:val="SingleTxtG"/>
      </w:pPr>
      <w:r w:rsidRPr="006F1206">
        <w:t>81.</w:t>
      </w:r>
      <w:r w:rsidRPr="006F1206">
        <w:tab/>
        <w:t>Дополнительные меры по обеспечению доступности касающейся чрезвычайных ситуаций информации для глухонемых и слабослышащих в Израиле принимаются посредством бесплатно предоставляемых пейджеров. Эти устройства принимают текстовые предупреждения во время чрезвычайных ситуаций. Кроме того, имеется приложение для смартфонов, позволяющее получать текстовые сообщения в режиме реального времени. С помощью текстовых сообщений также возможна связь с «горячей линией» Тыла.</w:t>
      </w:r>
    </w:p>
    <w:p w:rsidR="006C60D1" w:rsidRPr="006F1206" w:rsidRDefault="006C60D1" w:rsidP="006C60D1">
      <w:pPr>
        <w:pStyle w:val="SingleTxtG"/>
      </w:pPr>
      <w:r w:rsidRPr="006F1206">
        <w:t>82.</w:t>
      </w:r>
      <w:r w:rsidRPr="006F1206">
        <w:tab/>
        <w:t>Во время чрезвычайной ситуации Тыл ЦАХАЛ собирает данные о ситуации</w:t>
      </w:r>
      <w:r w:rsidR="000B1D92">
        <w:t xml:space="preserve"> </w:t>
      </w:r>
      <w:r w:rsidRPr="006F1206">
        <w:t>инвалидов, принимает звонки и разрабатывает меры по удовлетворению конкретных потребностей. Эта структура также работает с другими соответствующими министерствами и ведомствами, такими как МТСОСС, а также с другими поставщиками услуг. Кроме того, ПИ и «Джойнт-Израиль» осуществляют в трех городах на юге Израиля совместный пилотный проект «Общественный помощник в чрезвычайных ситуациях». Проект содействует МТСОСС в подготовке к оказанию помощи лицам с особыми потребностями в чрезвычайных ситуациях путем сбора информации о них и об их индивидуальных потребностях с помощью опросов по месту жительства.</w:t>
      </w:r>
    </w:p>
    <w:p w:rsidR="006C60D1" w:rsidRPr="006F1206" w:rsidRDefault="006C60D1" w:rsidP="006C60D1">
      <w:pPr>
        <w:pStyle w:val="SingleTxtG"/>
      </w:pPr>
      <w:r w:rsidRPr="006F1206">
        <w:t>83.</w:t>
      </w:r>
      <w:r w:rsidRPr="006F1206">
        <w:tab/>
        <w:t xml:space="preserve">27 июня 2016 года вступили в силу Положение № 5776-2016 о гражданской обороне (спецификации для строительства убежищ) (поправка) и </w:t>
      </w:r>
      <w:r w:rsidRPr="006F1206">
        <w:rPr>
          <w:i/>
          <w:iCs/>
        </w:rPr>
        <w:t xml:space="preserve">Положение </w:t>
      </w:r>
      <w:r w:rsidRPr="00557D0C">
        <w:rPr>
          <w:i/>
        </w:rPr>
        <w:t xml:space="preserve">№ 5776-2016 </w:t>
      </w:r>
      <w:r w:rsidRPr="006F1206">
        <w:rPr>
          <w:i/>
          <w:iCs/>
        </w:rPr>
        <w:t>о гражданской обороне</w:t>
      </w:r>
      <w:r w:rsidRPr="006F1206">
        <w:t xml:space="preserve"> (корректировка доступности убежищ). Первое положение предусматривает, что программы строительства новых убежищ будут утверждаться только в том случае, если они предусматривают меры по обеспечению доступности для инвалидов и что в существующие убежища должны вноситься соответствующие корректировки в целях обеспечения их доступности для инвалидов. Второе Положение содержит инструкции по обеспечению доступности для инвалидов, касающиеся, в частности, указателей прохода к убежищу и обозначения самого убежища, необходимости установки доступных химических туалетов, а также доступных душевых.</w:t>
      </w:r>
    </w:p>
    <w:p w:rsidR="006C60D1" w:rsidRPr="006F1206" w:rsidRDefault="006C60D1" w:rsidP="006C60D1">
      <w:pPr>
        <w:pStyle w:val="SingleTxtG"/>
      </w:pPr>
      <w:r w:rsidRPr="006F1206">
        <w:t>84.</w:t>
      </w:r>
      <w:r w:rsidRPr="006F1206">
        <w:tab/>
        <w:t>В настоящее время на стадии обнародования находятся другие подзаконные акты о чрезвычайных ситуациях.</w:t>
      </w:r>
    </w:p>
    <w:p w:rsidR="006C60D1" w:rsidRPr="006F1206" w:rsidRDefault="006C60D1" w:rsidP="006C60D1">
      <w:pPr>
        <w:pStyle w:val="H1G"/>
      </w:pPr>
      <w:r w:rsidRPr="006F1206">
        <w:tab/>
      </w:r>
      <w:r w:rsidRPr="006F1206">
        <w:tab/>
      </w:r>
      <w:r w:rsidRPr="006F1206">
        <w:rPr>
          <w:bCs/>
        </w:rPr>
        <w:t>Статья 12</w:t>
      </w:r>
      <w:r w:rsidRPr="006F1206">
        <w:rPr>
          <w:bCs/>
        </w:rPr>
        <w:br/>
        <w:t>Равенство перед законом</w:t>
      </w:r>
    </w:p>
    <w:p w:rsidR="006C60D1" w:rsidRPr="006F1206" w:rsidRDefault="006C60D1" w:rsidP="006C60D1">
      <w:pPr>
        <w:pStyle w:val="SingleTxtG"/>
      </w:pPr>
      <w:r w:rsidRPr="006F1206">
        <w:t>85.</w:t>
      </w:r>
      <w:r w:rsidRPr="006F1206">
        <w:tab/>
        <w:t>Как показано ниже, в соответствии с недавно принятым важным законодательством суд по семейным делам в настоящее время располагает тремя основными возможными вариантами в отношении инвалидов в случае возникновения у них сложностей с принятием решений: назначение опекуна, рассмотрение возможности назначения лица, в функции которого входит поддержка принятия решений таким лицом, и только в ограниченных случаях суд уполномочен признать лицо неспособным самостоятельно принимать решения и назначить ему опекуна, при этом следует отметить, что последний вариант применяется каждый год в очень малом числе случаев.</w:t>
      </w:r>
    </w:p>
    <w:p w:rsidR="006C60D1" w:rsidRPr="006F1206" w:rsidRDefault="006C60D1" w:rsidP="006C60D1">
      <w:pPr>
        <w:pStyle w:val="SingleTxtG"/>
      </w:pPr>
      <w:r w:rsidRPr="006F1206">
        <w:t>86.</w:t>
      </w:r>
      <w:r w:rsidRPr="006F1206">
        <w:tab/>
        <w:t>Израильские суды также играют активную и важную роль в происходящих в настоящее время изменениях в восприятии концепции опеки в Израиле. Более подробную информацию см. в части 1 приложения II.</w:t>
      </w:r>
    </w:p>
    <w:p w:rsidR="006C60D1" w:rsidRPr="006F1206" w:rsidRDefault="006C60D1" w:rsidP="006C60D1">
      <w:pPr>
        <w:pStyle w:val="H23G"/>
      </w:pPr>
      <w:r w:rsidRPr="006F1206">
        <w:tab/>
      </w:r>
      <w:r w:rsidRPr="006F1206">
        <w:tab/>
      </w:r>
      <w:r w:rsidRPr="006F1206">
        <w:rPr>
          <w:bCs/>
        </w:rPr>
        <w:t>Закон № 5722-1962 о дееспособности и опеке</w:t>
      </w:r>
    </w:p>
    <w:p w:rsidR="006C60D1" w:rsidRPr="006F1206" w:rsidRDefault="006C60D1" w:rsidP="006C60D1">
      <w:pPr>
        <w:pStyle w:val="SingleTxtG"/>
      </w:pPr>
      <w:r w:rsidRPr="006F1206">
        <w:t>87.</w:t>
      </w:r>
      <w:r w:rsidRPr="006F1206">
        <w:tab/>
      </w:r>
      <w:r w:rsidRPr="006F1206">
        <w:rPr>
          <w:i/>
          <w:iCs/>
        </w:rPr>
        <w:t>Закон о дееспособности и опеке</w:t>
      </w:r>
      <w:r w:rsidRPr="006F1206">
        <w:t xml:space="preserve"> устанавливает принцип, согласно которому каждое лицо имеет полную дееспособность. Статья 1 Закона предусматривает, что каждый человек правомочен иметь права и обязанности с момента рождения и до смерти. Статья 2 предусматривает, что каждое лицо правомочно совершать юридические действия, за исключением случаев, когда оно было лишено дееспособности или когда его дееспособность была ограничена в соответствии с законом или по решению суда.</w:t>
      </w:r>
    </w:p>
    <w:p w:rsidR="006C60D1" w:rsidRPr="006F1206" w:rsidRDefault="006C60D1" w:rsidP="006C60D1">
      <w:pPr>
        <w:pStyle w:val="SingleTxtG"/>
      </w:pPr>
      <w:r w:rsidRPr="006F1206">
        <w:t>88.</w:t>
      </w:r>
      <w:r w:rsidRPr="006F1206">
        <w:tab/>
        <w:t xml:space="preserve">В случаях когда инвалиды испытывают трудности с принятием решений, суд уполномочен назначать им опекуна в соответствии со статьей 33 </w:t>
      </w:r>
      <w:r w:rsidRPr="006F1206">
        <w:rPr>
          <w:i/>
          <w:iCs/>
        </w:rPr>
        <w:t>Закона о дееспособности и опекунстве</w:t>
      </w:r>
      <w:r w:rsidRPr="006F1206">
        <w:t>. Закон позволяет назначать опекуна лицу, которое на постоянной или временной основе не в состоянии заниматься всеми или какими-либо своими делами, и при этом нет другого лица, уполномоченного и желающего делать это от его имени. Лицо, которому был назначен опекун, не лишено дееспособности, и его правовое действие считается действительным, если только по другим причинам, таким как необходимость получения информированного согласия на совершение конкретного действия, оно не является недействительным или может быть аннулировано.</w:t>
      </w:r>
    </w:p>
    <w:p w:rsidR="006C60D1" w:rsidRPr="006F1206" w:rsidRDefault="006C60D1" w:rsidP="006C60D1">
      <w:pPr>
        <w:pStyle w:val="SingleTxtG"/>
      </w:pPr>
      <w:r w:rsidRPr="006F1206">
        <w:t>89.</w:t>
      </w:r>
      <w:r w:rsidRPr="006F1206">
        <w:tab/>
        <w:t xml:space="preserve">В ограниченном числе случаев, когда лицо не в состоянии самостоятельно принимать решения и впоследствии может причинить ущерб себе самому или своему имуществу, суд имеет право признать его недееспособным в соответствии со статьей 8 </w:t>
      </w:r>
      <w:r w:rsidRPr="006F1206">
        <w:rPr>
          <w:i/>
          <w:iCs/>
        </w:rPr>
        <w:t>Закона о дееспособности и опекунстве</w:t>
      </w:r>
      <w:r w:rsidRPr="006F1206">
        <w:t>. Признание лица недееспособным возможно только в случае психической или интеллектуальной инвалидности. Правовые последствия признания лица недееспособным различаются, однако недееспособное лицо правомочно иметь права и обязанности в соответствии со статьей 1 Закона. Поскольку эта процедура ограничивает право-дееспособность лица, государство и суды используют этот инструмент лишь в крайне редких случаях. Согласно государственной базе данных, в 2014 году только шесть (6) человек были признаны судами недееспособными. В 2013 году таких случаев было семь (7). В 2012 году пять (5) человек были признаны недееспособ</w:t>
      </w:r>
      <w:r w:rsidR="00E35B0D">
        <w:t>ными и внесены в базу данных. В </w:t>
      </w:r>
      <w:r w:rsidRPr="006F1206">
        <w:t>2011 году одиннадцать (11) человек были признаны недееспособными.</w:t>
      </w:r>
    </w:p>
    <w:p w:rsidR="006C60D1" w:rsidRPr="006F1206" w:rsidRDefault="006C60D1" w:rsidP="006C60D1">
      <w:pPr>
        <w:pStyle w:val="H23G"/>
      </w:pPr>
      <w:r w:rsidRPr="006F1206">
        <w:tab/>
      </w:r>
      <w:r w:rsidRPr="006F1206">
        <w:tab/>
      </w:r>
      <w:r w:rsidRPr="006F1206">
        <w:rPr>
          <w:bCs/>
        </w:rPr>
        <w:t xml:space="preserve">Поправка № 18 к Закону № 5776-2016 </w:t>
      </w:r>
      <w:r w:rsidR="00ED72F4">
        <w:rPr>
          <w:bCs/>
        </w:rPr>
        <w:t>о правоспособности и опекунстве</w:t>
      </w:r>
      <w:r w:rsidR="00ED72F4">
        <w:rPr>
          <w:bCs/>
        </w:rPr>
        <w:br/>
      </w:r>
      <w:r w:rsidRPr="006F1206">
        <w:rPr>
          <w:bCs/>
        </w:rPr>
        <w:t>и ее применение</w:t>
      </w:r>
    </w:p>
    <w:p w:rsidR="006C60D1" w:rsidRPr="006F1206" w:rsidRDefault="006C60D1" w:rsidP="006C60D1">
      <w:pPr>
        <w:pStyle w:val="SingleTxtG"/>
      </w:pPr>
      <w:r w:rsidRPr="006F1206">
        <w:t>90.</w:t>
      </w:r>
      <w:r w:rsidRPr="006F1206">
        <w:tab/>
        <w:t xml:space="preserve">С момента принятия в 1962 году </w:t>
      </w:r>
      <w:r w:rsidRPr="006F1206">
        <w:rPr>
          <w:i/>
          <w:iCs/>
        </w:rPr>
        <w:t xml:space="preserve">Закона о правоспособности и опекунстве </w:t>
      </w:r>
      <w:r w:rsidRPr="006F1206">
        <w:t>в обществе произошли значительные изменения в отношении к лицам, которым был назначен опекун, как в Израиле, так и за рубежом. Эти изменения в Израиле произошли, в частности, благодаря данной Конвенции, которая укрепляет преобладающий сегодня подход, подчеркивающий уникальность каждого человека, существование широкого круга инвалидностей, к которым не следует относиться одинаково, необходимость в максимально возможной степени уважать волю каждого человека и важность его участия в принятии решений, касающихся его интересов.</w:t>
      </w:r>
    </w:p>
    <w:p w:rsidR="006C60D1" w:rsidRPr="006F1206" w:rsidRDefault="006C60D1" w:rsidP="006C60D1">
      <w:pPr>
        <w:pStyle w:val="SingleTxtG"/>
      </w:pPr>
      <w:r w:rsidRPr="006F1206">
        <w:t>91.</w:t>
      </w:r>
      <w:r w:rsidRPr="006F1206">
        <w:tab/>
        <w:t xml:space="preserve">Для того чтобы включить этот современный подход и лежащие в его основе принципы в </w:t>
      </w:r>
      <w:r w:rsidRPr="006F1206">
        <w:rPr>
          <w:i/>
          <w:iCs/>
        </w:rPr>
        <w:t>Закон о правоспособности и опекунстве</w:t>
      </w:r>
      <w:r w:rsidRPr="006F1206">
        <w:t xml:space="preserve">, в 2014 году был подготовлен </w:t>
      </w:r>
      <w:r w:rsidR="006C76FD">
        <w:t xml:space="preserve">правительственный законопроект. </w:t>
      </w:r>
      <w:r w:rsidRPr="006F1206">
        <w:t xml:space="preserve">29 марта 2016 года в Кнессете была принята Поправка № 18 к </w:t>
      </w:r>
      <w:r w:rsidRPr="006F1206">
        <w:rPr>
          <w:i/>
          <w:iCs/>
        </w:rPr>
        <w:t>Закону о правоспособности и опекунстве</w:t>
      </w:r>
      <w:r w:rsidRPr="006F1206">
        <w:t>. Данная Поправка вступает в силу поэтапно, последний этап вступления в силу – 10 апреля 2018 года. В процессе законотворческой работы над этой поправкой в Кнессете в обсуждениях в Комитете по Конституции, праву и правосудию наряду с ПМ, Генеральным управляющим (ГУ), Комиссией и Управлением юридической помощи (УЮП) при МЮ принимали участие представители ассоциаций инвалидов, соответствующих НПО и инвалиды.</w:t>
      </w:r>
    </w:p>
    <w:p w:rsidR="006C60D1" w:rsidRPr="006F1206" w:rsidRDefault="006C60D1" w:rsidP="006C60D1">
      <w:pPr>
        <w:pStyle w:val="SingleTxtG"/>
      </w:pPr>
      <w:r w:rsidRPr="006F1206">
        <w:t>92.</w:t>
      </w:r>
      <w:r w:rsidRPr="006F1206">
        <w:tab/>
        <w:t>Поправка закрепляет современный подход в соответствии с данной Конвенцией и подчеркивает важность включения инвалидов в процесс принятия решений по касающимся их вопросам в тех случаях, когда у них возникают трудности с принятием решений, в рамках обеспечения их независимости и автономии и без ущерба для обязательства по их защите и защите их интересов, когда это необходимо. Поправка опирается на следующие принципы:</w:t>
      </w:r>
    </w:p>
    <w:p w:rsidR="006C60D1" w:rsidRPr="006F1206" w:rsidRDefault="00E35B0D" w:rsidP="006C60D1">
      <w:pPr>
        <w:pStyle w:val="SingleTxtG"/>
      </w:pPr>
      <w:r>
        <w:tab/>
      </w:r>
      <w:r w:rsidR="006C60D1" w:rsidRPr="006F1206">
        <w:tab/>
        <w:t>а)</w:t>
      </w:r>
      <w:r w:rsidR="006C60D1" w:rsidRPr="006F1206">
        <w:tab/>
        <w:t>«принцип необходимости» – опекун не должен назначаться для какого-либо лица, если нет реальной необходимости защищать его права и интересы;</w:t>
      </w:r>
    </w:p>
    <w:p w:rsidR="006C60D1" w:rsidRPr="006F1206" w:rsidRDefault="00E35B0D" w:rsidP="006C60D1">
      <w:pPr>
        <w:pStyle w:val="SingleTxtG"/>
      </w:pPr>
      <w:r>
        <w:tab/>
      </w:r>
      <w:r w:rsidR="006C60D1" w:rsidRPr="006F1206">
        <w:tab/>
        <w:t>b)</w:t>
      </w:r>
      <w:r w:rsidR="006C60D1" w:rsidRPr="006F1206">
        <w:tab/>
        <w:t>«принцип наименее ограничительной меры» – никакие меры, ограничивающие права человека или его/ее свободу, не должны применяться, если существует менее ограничительная мера, отвечающая той же цели. В рамках этого принципа опекун не назначается, если возможно добиться тех же результатов с помощью менее ограничительных мер. В случае назначения опекуна его способность принимать решения в отношении подопечного лица ограничивается вопросами, необходимыми для защиты текущих интересов последнего, и осуществляется в соответствии с решением суда;</w:t>
      </w:r>
    </w:p>
    <w:p w:rsidR="006C60D1" w:rsidRPr="006F1206" w:rsidRDefault="00E35B0D" w:rsidP="006C60D1">
      <w:pPr>
        <w:pStyle w:val="SingleTxtG"/>
      </w:pPr>
      <w:r>
        <w:tab/>
      </w:r>
      <w:r w:rsidR="006C60D1" w:rsidRPr="006F1206">
        <w:tab/>
        <w:t>c)</w:t>
      </w:r>
      <w:r w:rsidR="006C60D1" w:rsidRPr="006F1206">
        <w:tab/>
        <w:t>«принцип наилучших интересов» – обязанность опекуна, суда или любого другого органа, который может принимать решения от имени лица, принимать решения, отвечающие наилучшим интересам этого лица и его правам. В соответствии с Поправкой «волеизъявление» лица имеет преобладающую силу по отношению к его «наилучшим интересам». Однако когда опекун считает, что этому лицу может быть нанесен вред, то его наилучшие интересы имеют преобладающую силу над его волеизъявлением. Такой баланс отражает стремление уважать человека, признавая при этом его уязвимость;</w:t>
      </w:r>
    </w:p>
    <w:p w:rsidR="006C60D1" w:rsidRPr="006F1206" w:rsidRDefault="006C60D1" w:rsidP="006C60D1">
      <w:pPr>
        <w:pStyle w:val="SingleTxtG"/>
      </w:pPr>
      <w:r w:rsidRPr="006F1206">
        <w:tab/>
      </w:r>
      <w:r w:rsidR="00E35B0D">
        <w:tab/>
      </w:r>
      <w:r w:rsidRPr="006F1206">
        <w:t>d)</w:t>
      </w:r>
      <w:r w:rsidRPr="006F1206">
        <w:tab/>
        <w:t>«принцип самоопределения» – человек должен иметь право принимать собственные решения, если это возможно, в отношении своего тела, имущества и жизни до тех пор, пока он в состоянии это делать;</w:t>
      </w:r>
    </w:p>
    <w:p w:rsidR="006C60D1" w:rsidRPr="006F1206" w:rsidRDefault="00E35B0D" w:rsidP="006C60D1">
      <w:pPr>
        <w:pStyle w:val="SingleTxtG"/>
      </w:pPr>
      <w:r>
        <w:tab/>
      </w:r>
      <w:r w:rsidR="006C60D1" w:rsidRPr="006F1206">
        <w:tab/>
        <w:t>e)</w:t>
      </w:r>
      <w:r w:rsidR="006C60D1" w:rsidRPr="006F1206">
        <w:tab/>
        <w:t>«принцип участия» – опекун или любой другой орган, назначенный для оказания помощи соответствующему лицу, должен делиться с ним всей информацией по касающимся его вопросам, консультироваться с ним при принятии решений и учитывать его пожелания;</w:t>
      </w:r>
    </w:p>
    <w:p w:rsidR="006C60D1" w:rsidRPr="006F1206" w:rsidRDefault="006C60D1" w:rsidP="006C60D1">
      <w:pPr>
        <w:pStyle w:val="SingleTxtG"/>
      </w:pPr>
      <w:r w:rsidRPr="006F1206">
        <w:tab/>
      </w:r>
      <w:r w:rsidR="00E35B0D">
        <w:tab/>
      </w:r>
      <w:r w:rsidRPr="006F1206">
        <w:t>f)</w:t>
      </w:r>
      <w:r w:rsidRPr="006F1206">
        <w:tab/>
        <w:t>сохранение автономии лица и его участия в жизни общества – опекун должен, насколько это возможно, действовать таким образом, чтобы позволить данному лицу сохранить свою независимость и автономию, а также участвовать в социальной жизни этого лица и защищать его культурные и религиозные потребности.</w:t>
      </w:r>
    </w:p>
    <w:p w:rsidR="006C60D1" w:rsidRPr="006F1206" w:rsidRDefault="006C60D1" w:rsidP="006C60D1">
      <w:pPr>
        <w:pStyle w:val="SingleTxtG"/>
      </w:pPr>
      <w:r w:rsidRPr="006F1206">
        <w:t>93.</w:t>
      </w:r>
      <w:r w:rsidRPr="006F1206">
        <w:tab/>
        <w:t>Согласно этой Поправке статья 33А Закона гласит, что опекун не назначается, если только нет реальной необходимости защищать наилучшие интересы лица и если невозможно достичь цели, для которой опекун был назначен, посредством менее ограничительной альтернативы. При назначении опекуна суд определяет, в каких вопросах опекун имеет право принимать решения от имени данного лица: медицинских, личных или имущественных. Суд обязан свести к минимуму вопросы, находящиеся в ведении опекуна, ограничив их теми вопросами, которые необходимы для наилучшего обеспечения интересов этого лица. Суд также должен ограничить срок, на который назначается опекун, как можно более коротким периодом времени.</w:t>
      </w:r>
    </w:p>
    <w:p w:rsidR="006C60D1" w:rsidRPr="006F1206" w:rsidRDefault="006C60D1" w:rsidP="006C60D1">
      <w:pPr>
        <w:pStyle w:val="SingleTxtG"/>
      </w:pPr>
      <w:r w:rsidRPr="006F1206">
        <w:t>94.</w:t>
      </w:r>
      <w:r w:rsidRPr="006F1206">
        <w:tab/>
        <w:t>В целях осуществления вышеуказанных принципов Поправка устанавливает две важные альтернативы опекунству, которые подчеркивают волеизъявление самого лица и его автономию:</w:t>
      </w:r>
    </w:p>
    <w:p w:rsidR="006C60D1" w:rsidRPr="006F1206" w:rsidRDefault="00EB5158" w:rsidP="006C60D1">
      <w:pPr>
        <w:pStyle w:val="SingleTxtG"/>
      </w:pPr>
      <w:r>
        <w:tab/>
      </w:r>
      <w:r w:rsidR="006C60D1" w:rsidRPr="006F1206">
        <w:tab/>
        <w:t>а)</w:t>
      </w:r>
      <w:r w:rsidR="006C60D1" w:rsidRPr="006F1206">
        <w:tab/>
        <w:t xml:space="preserve">«постоянно действующую доверенность» – поправка к </w:t>
      </w:r>
      <w:r w:rsidR="006C60D1" w:rsidRPr="006F1206">
        <w:rPr>
          <w:i/>
          <w:iCs/>
        </w:rPr>
        <w:t>Закону о правоспособности и опекунстве</w:t>
      </w:r>
      <w:r w:rsidR="006C60D1" w:rsidRPr="006F1206">
        <w:t xml:space="preserve"> создала новый правовой механизм «постоянно действующей доверенности», в соответствии с которым лицу разрешается, пока оно является умственно дееспособным, назначать представителя, который будет уполномочен действовать от его имени и принимать за него решения в случае утраты способности понимать по причине психического или интеллектуального расстройства, без необходимости подачи соответствующего ходатайства в суд. Доверенность может ограничиваться какими-либо конкретными вопросами, личными, медицинскими или финансовыми вопросами, или же распространяться на все вопросы, касающиеся этого лица. Кроме того, в доверенности могут содержаться предварительные указания относительно действий представителя в отношении медицинских, личных и имущественных вопросов. Закон определяет, кто может быть назначен представителем, а также его/ее обязанности и полномочия. В целях более эффективной защиты лица от эксплуатации со стороны его представителя Закон предусматривает, что представитель не уполномочен использовать свою доверенность по определенным вопросам, касающимся лица, которое он представляет. Закон также предусматривает некоторые действия, которые представитель не уполномочен совершать, если только они не указаны в доверенности или если суд не дал на них предварительное разрешение. Эти ограничения были введены для того, чтобы лучше защитить лиц, которые дают постоянно действующую доверенность. Кроме того, Закон регулирует механизм подачи жалоб и, при необходимости, судебного вмешательства, который вступит в силу в июле 2017 года. Закон также допускает временную альтернативу, если лицо желает назначить опекуна (при полном надзоре и участии со стороны суда применительно к такому назначению) и заранее выразить свое желание относительно личности опекуна и руководящих принципов, которым он должен следовать. Механизм «постоянно действующей доверенности» вступил в силу 10 октября 2016 года;</w:t>
      </w:r>
    </w:p>
    <w:p w:rsidR="006C60D1" w:rsidRPr="006F1206" w:rsidRDefault="00EB5158" w:rsidP="006C60D1">
      <w:pPr>
        <w:pStyle w:val="SingleTxtG"/>
      </w:pPr>
      <w:r>
        <w:tab/>
      </w:r>
      <w:r w:rsidR="006C60D1" w:rsidRPr="006F1206">
        <w:tab/>
        <w:t>b)</w:t>
      </w:r>
      <w:r w:rsidR="006C60D1" w:rsidRPr="006F1206">
        <w:tab/>
        <w:t>«помощника в принятии решений» – учреждается механизм, позволяющий назначать лицо для поддержки принятия решений лицами, которые испытывают трудности с принятием решений по касающимся их вопросам, но способны принимать такие решения с посторонней помощью. Роль помощника в принятии решений заключается в том, чтобы помогать такому лицу принимать решения в соответствии с его пожеланиями, получать информацию, объяснять ему на доступном языке возможные альтернативы, помогать ему исполнять свои решения и реализовывать свои права, а не в том, чтобы принимать решения за него. Закон регулирует этот механизм и определяет, кто может быть назначен помощником в принятии решений, а также требуемую подготовку, обязанности и ответственность такого помощника, дату истечения его полномочий и т. д. Механизм «помощника в принятии решений» вступит в силу 10 апреля 2018 года. В соответствии с этой Поправкой министр юстиции уполномочен принимать подзаконные акты, содействующие применению этого механизма.</w:t>
      </w:r>
    </w:p>
    <w:p w:rsidR="006C60D1" w:rsidRPr="006F1206" w:rsidRDefault="006C60D1" w:rsidP="006C60D1">
      <w:pPr>
        <w:pStyle w:val="SingleTxtG"/>
      </w:pPr>
      <w:r w:rsidRPr="006F1206">
        <w:t>95.</w:t>
      </w:r>
      <w:r w:rsidRPr="006F1206">
        <w:tab/>
        <w:t>Кроме того, эта Поправка охватывает другие вопросы, направленные на защиту прав, достоинства и самостоятельности лиц, испытывающих трудности при принятии решений, такие как: предоставление дополнительных полномочий инспекторам ГУ МЮ для обеспечения эффективного надзора; определение волеизъявления опекаемого лица в качестве руководящего принципа при осуществлении опекуном дискреционных полномочий; определение прав лиц, которым назначается опекун, и объем обязательств, вытекающих из этих отношений (таких как: право на получение информации, право на независимость, право на неприкосновенность частной жизни); право быть представленным в некоторых случаях через опекуна УЮП, возможность опекуна своего родственника выбрать другого опекуна или попечительскую корпорацию по своему усмотрению, в соответствии с наилучшими интересами этого лица.</w:t>
      </w:r>
    </w:p>
    <w:p w:rsidR="006C60D1" w:rsidRPr="006F1206" w:rsidRDefault="006C60D1" w:rsidP="006C60D1">
      <w:pPr>
        <w:pStyle w:val="SingleTxtG"/>
      </w:pPr>
      <w:r w:rsidRPr="006F1206">
        <w:t>96.</w:t>
      </w:r>
      <w:r w:rsidRPr="006F1206">
        <w:tab/>
        <w:t>Кроме того, Поправка отменяет использование термина «подопечный» в Законе и во всех других соответствующих законах и заменяет его термином «лицо, которому был назначен или может быть назначен опекун». Хотя это всего лишь семантическое изменение, оно отражает изменение в восприятии государством лиц, которым был назначен опекун и правоспособность или инвалидность которых более не влияет на это определение.</w:t>
      </w:r>
    </w:p>
    <w:p w:rsidR="006C60D1" w:rsidRPr="006F1206" w:rsidRDefault="006C60D1" w:rsidP="006C60D1">
      <w:pPr>
        <w:pStyle w:val="SingleTxtG"/>
      </w:pPr>
      <w:r w:rsidRPr="006F1206">
        <w:t>97.</w:t>
      </w:r>
      <w:r w:rsidRPr="006F1206">
        <w:tab/>
        <w:t>В соответствии с ПП № 2394 (2017) учреждается межведомственный комитет для завершения в течение года многолетней национальной программы по опекунству и его альтернативам на следующие десять лет. Эта многолетняя национальная программа должна включать создание и внедрение альтернатив опеке, а также рекомендации о путях, целях и ориентирах их реализации, и должна быть завершена после проведения консультаций с АИ, соотв</w:t>
      </w:r>
      <w:r w:rsidR="00EB5158">
        <w:t>етствующими НПО и инвалидами. В </w:t>
      </w:r>
      <w:r w:rsidRPr="006F1206">
        <w:t>состав межведомственного комитета входят представители следующих министерств: МЮ, МТСОСС, Министерства здравоохранения (МЗ), Министерства финансов (МФ) и Министерства социального равенства.</w:t>
      </w:r>
    </w:p>
    <w:p w:rsidR="006C60D1" w:rsidRPr="006F1206" w:rsidRDefault="006C60D1" w:rsidP="006C60D1">
      <w:pPr>
        <w:pStyle w:val="H23G"/>
      </w:pPr>
      <w:r w:rsidRPr="006F1206">
        <w:tab/>
      </w:r>
      <w:r w:rsidRPr="006F1206">
        <w:tab/>
      </w:r>
      <w:r w:rsidRPr="006F1206">
        <w:rPr>
          <w:bCs/>
        </w:rPr>
        <w:t>Опекуны и ГУ МЮ</w:t>
      </w:r>
    </w:p>
    <w:p w:rsidR="006C60D1" w:rsidRPr="006F1206" w:rsidRDefault="006C60D1" w:rsidP="006C60D1">
      <w:pPr>
        <w:pStyle w:val="SingleTxtG"/>
      </w:pPr>
      <w:r w:rsidRPr="006F1206">
        <w:t>98.</w:t>
      </w:r>
      <w:r w:rsidRPr="006F1206">
        <w:tab/>
        <w:t>ГУ отвечает за надзор за деятельностью опекунов в Израиле, которые назначаются в соответствии с постановлениями судов по семейным делам, при содействии в форме рекомендаций со стороны служб социального обеспечения при МТСОСС и ознакомившись с позицией Управления Генерального прокурора по этому вопросу.</w:t>
      </w:r>
    </w:p>
    <w:p w:rsidR="006C60D1" w:rsidRPr="006F1206" w:rsidRDefault="006C60D1" w:rsidP="006C60D1">
      <w:pPr>
        <w:pStyle w:val="SingleTxtG"/>
      </w:pPr>
      <w:r w:rsidRPr="006F1206">
        <w:t>99.</w:t>
      </w:r>
      <w:r w:rsidRPr="006F1206">
        <w:tab/>
        <w:t>Еще несколько лет назад ГУ осуществлял надзор только в отношении назначенных судами опекунов по имущественным вопросам. Недавно в рамках нового подхода, уделяющего особое внимание благополучию лиц, которым был назначен опекун, ГУ расширил сферу охвата своего надзора, распространив ее также на личные и медицинские вопросы. На первом этапе надзор ограничен и является частью пилотной программы в сотрудничестве с Институтом Брукдейла. По окончании пилотного периода будет принято решение о том, как осуществлять надзор за опекунами по личным и медицинским вопросам.</w:t>
      </w:r>
    </w:p>
    <w:p w:rsidR="006C60D1" w:rsidRPr="006F1206" w:rsidRDefault="006C60D1" w:rsidP="006C60D1">
      <w:pPr>
        <w:pStyle w:val="SingleTxtG"/>
      </w:pPr>
      <w:r w:rsidRPr="006F1206">
        <w:t>100.</w:t>
      </w:r>
      <w:r w:rsidRPr="006F1206">
        <w:tab/>
        <w:t>Кроме того, в рамках нового подхода надзор со стороны ГУ был расширен и сосредоточен на вопросе о том, удовлетворяются ли потребности и предпочтения лица, которому назначен опекун, и действует ли опекун в целях улучшения благосостояния лица, в том числе путем посещения инспекторами ГУ домов этих лиц.</w:t>
      </w:r>
    </w:p>
    <w:p w:rsidR="006C60D1" w:rsidRPr="006F1206" w:rsidRDefault="006C60D1" w:rsidP="006C60D1">
      <w:pPr>
        <w:pStyle w:val="SingleTxtG"/>
      </w:pPr>
      <w:r w:rsidRPr="006F1206">
        <w:t>101.</w:t>
      </w:r>
      <w:r w:rsidRPr="006F1206">
        <w:tab/>
        <w:t>В 2004 году ГУ опубликовал руководящие принципы для опекунов по личным и медицинским вопросам, по имущественным</w:t>
      </w:r>
      <w:r w:rsidR="00EB5158">
        <w:t xml:space="preserve"> вопросам и по всем вопросам. В </w:t>
      </w:r>
      <w:r w:rsidRPr="006F1206">
        <w:t>соответствии с этими руководящими принципами опекуны должны обеспечивать сохранение достоинства опекаемого лица; действовать честно, ответственно, лояльно, последовательно и добросовестно; выслушивать мнение опекаемого лица и как можно чаще консультироваться с ним, прежде чем принимать какое-либо решение; поощрять его отношения с семьей; побуждать это лицо принимать решения самостоятельно, если это возможно, и т. д. </w:t>
      </w:r>
    </w:p>
    <w:p w:rsidR="006C60D1" w:rsidRPr="006F1206" w:rsidRDefault="006C60D1" w:rsidP="006C60D1">
      <w:pPr>
        <w:pStyle w:val="SingleTxtG"/>
      </w:pPr>
      <w:r w:rsidRPr="006F1206">
        <w:t>102.</w:t>
      </w:r>
      <w:r w:rsidRPr="006F1206">
        <w:tab/>
        <w:t>В марте 2016 года ГУ совместно с МТСОСС опубликовал рабочие процедуры для опекунских корпораций, которые могут быть назначены судами в качестве опекунов. Эти руководящие принципы основаны на принципе сотрудничества с лицом, которому был назначен опекун, в процессе принятия решений и повышения внимания к его волеизъявлению, расширению его прав и возможностей и его независимости. Как правило, опекуны обязаны посещать опекаемое лицо каждую неделю, если оно проживает в сообществе, и каждые две недели, если оно пребывает в учреждении. В соответствии с порядком работы в крупных опекунских корпорациях есть лица, ответственные за проведение таких посещений каждую неделю или каждые две недели, и они отчитываются перед координаторами, курирующими соответствующие случаи. В соответствии с этими руководящими принципами эти координаторы обязаны посещать опекаемое лицо не реже одного раза в шесть месяцев, а к концу 2017 года, как только эти руководящие принципы будут полностью введены в действие, число таких посещений будет увеличено по крайней мере до одного раза в три месяца. ГУ также приступил к работе по систематическому структурированию надзора за опекунскими корпорациями. Это связано с тем, что в течение многих лет лица, которым был назначен опекун и которые не имеют финансовых возможностей, должны были сами финансировать своих опекунов, в результате чего у них оставалось мало средств для удовлетворения своих основных потребностей. В этой связи в январе 2014 года различные ПМ инициировали совместное финансирование опекунов для лиц, которым был назначен опекун и которые не и</w:t>
      </w:r>
      <w:r w:rsidR="00EB5158">
        <w:t>меют финансовых возможностей. В </w:t>
      </w:r>
      <w:r w:rsidRPr="006F1206">
        <w:t>2015 году Комитет в составе представителей следующих министерств: МЮ, МТСОСС, МФ и Генерального бухгалтера принял решение о порядке получения средств опекунскими корпорациями, и в течение 2016 года начался перевод средств. Комитет также издал распоряжение о том, что корпорации и другие опекуны, которые несут ответственность за большое число лиц, не имеют права получать вознаграждение от лиц, не имеющих финансовых возможностей, при условии, что их вознаграждение оплачивается государством.</w:t>
      </w:r>
    </w:p>
    <w:p w:rsidR="006C60D1" w:rsidRPr="006F1206" w:rsidRDefault="006C60D1" w:rsidP="006C60D1">
      <w:pPr>
        <w:pStyle w:val="SingleTxtG"/>
      </w:pPr>
      <w:r w:rsidRPr="006F1206">
        <w:t>103.</w:t>
      </w:r>
      <w:r w:rsidRPr="006F1206">
        <w:tab/>
        <w:t>Сведения о назначении опекунов в последние годы см. в приложении I.</w:t>
      </w:r>
    </w:p>
    <w:p w:rsidR="006C60D1" w:rsidRPr="006F1206" w:rsidRDefault="006C60D1" w:rsidP="006C60D1">
      <w:pPr>
        <w:pStyle w:val="H23G"/>
      </w:pPr>
      <w:r w:rsidRPr="006F1206">
        <w:tab/>
      </w:r>
      <w:r w:rsidRPr="006F1206">
        <w:tab/>
      </w:r>
      <w:r w:rsidRPr="006F1206">
        <w:rPr>
          <w:bCs/>
        </w:rPr>
        <w:t>Юридическое представительство по делам о правоспособности</w:t>
      </w:r>
    </w:p>
    <w:p w:rsidR="006C60D1" w:rsidRPr="006F1206" w:rsidRDefault="006C60D1" w:rsidP="006C60D1">
      <w:pPr>
        <w:pStyle w:val="SingleTxtG"/>
      </w:pPr>
      <w:r w:rsidRPr="006F1206">
        <w:t>104.</w:t>
      </w:r>
      <w:r w:rsidRPr="006F1206">
        <w:tab/>
        <w:t>До внесения поправки в Закон УЮП создало уникальный департамент, специализирующийся на представлении интересов пожилых людей и на делах, затрагивающих вопросы правоспособности (Департамент по делам пожилых людей и правоспособности). Адвокаты из этого Департамента стремятся сохранить самостоятельность клиента, предлагая, например, назначение «помощников», а не опекунов, стремясь к применению менее ограничительных мер и созданию правовых механизмов, адаптированных к конкретным потребностям клиента.</w:t>
      </w:r>
    </w:p>
    <w:p w:rsidR="006C60D1" w:rsidRPr="006F1206" w:rsidRDefault="006C60D1" w:rsidP="006C60D1">
      <w:pPr>
        <w:pStyle w:val="SingleTxtG"/>
      </w:pPr>
      <w:r w:rsidRPr="006F1206">
        <w:t>105.</w:t>
      </w:r>
      <w:r w:rsidRPr="006F1206">
        <w:tab/>
        <w:t>В настоящее время в случаях принудительной госпитализации и назначения опекуна в ходе этого процесса установлено право на юридическое представительство со стороны УЮП без проверки материального положения.</w:t>
      </w:r>
    </w:p>
    <w:p w:rsidR="006C60D1" w:rsidRPr="006F1206" w:rsidRDefault="006C60D1" w:rsidP="006C60D1">
      <w:pPr>
        <w:pStyle w:val="SingleTxtG"/>
      </w:pPr>
      <w:r w:rsidRPr="006F1206">
        <w:t>106.</w:t>
      </w:r>
      <w:r w:rsidRPr="006F1206">
        <w:tab/>
        <w:t>В настоящее время не существует законодательно закрепленного права представительства в делах о правоспособности. Тем не менее, если это необходимо, суды по семейным делам могут назначить специализированного адвоката из Департамента по делам пожилых людей и правоспособности. Этот адвокат не только представляет интересы клиента, стремясь обеспечить его самостоятельность и соблюдение его прав, но и доводит до сведения суда всю информацию, необходимую для принятия взвешенного судебного решения, включая сведения о семье, друзьях, вариантах поддержки, предпочтениях, финансовом положении, домашнем положении, долгах, необходимости юридического представительства по другим вопросам, возможности предварительного медицинского и финансового планирования и др.</w:t>
      </w:r>
    </w:p>
    <w:p w:rsidR="006C60D1" w:rsidRPr="006F1206" w:rsidRDefault="006C60D1" w:rsidP="006C60D1">
      <w:pPr>
        <w:pStyle w:val="H1G"/>
      </w:pPr>
      <w:r w:rsidRPr="006F1206">
        <w:tab/>
      </w:r>
      <w:r w:rsidRPr="006F1206">
        <w:tab/>
      </w:r>
      <w:r w:rsidRPr="006F1206">
        <w:rPr>
          <w:bCs/>
        </w:rPr>
        <w:t>Статья 13</w:t>
      </w:r>
      <w:r w:rsidRPr="006F1206">
        <w:rPr>
          <w:bCs/>
        </w:rPr>
        <w:br/>
        <w:t>Доступ к правосудию</w:t>
      </w:r>
    </w:p>
    <w:p w:rsidR="006C60D1" w:rsidRPr="006F1206" w:rsidRDefault="006C60D1" w:rsidP="006C60D1">
      <w:pPr>
        <w:pStyle w:val="H23G"/>
      </w:pPr>
      <w:r w:rsidRPr="006F1206">
        <w:tab/>
      </w:r>
      <w:r w:rsidRPr="006F1206">
        <w:tab/>
      </w:r>
      <w:r w:rsidRPr="006F1206">
        <w:rPr>
          <w:bCs/>
        </w:rPr>
        <w:t>Израильский Закон № 5766-2005 о процедурах расследования и дачи показаний (корректировки для лиц с психической или интеллектуальной инвалидностью)</w:t>
      </w:r>
    </w:p>
    <w:p w:rsidR="006C60D1" w:rsidRPr="006F1206" w:rsidRDefault="006C60D1" w:rsidP="006C60D1">
      <w:pPr>
        <w:pStyle w:val="SingleTxtG"/>
      </w:pPr>
      <w:r w:rsidRPr="006F1206">
        <w:t>107.</w:t>
      </w:r>
      <w:r w:rsidRPr="006F1206">
        <w:tab/>
        <w:t>Инвалиды чаще других становятся жертвами преступлений и нападений. Однако их участие в уголовном процессе может быть сопряжено с трудностями в связи с их инвалидностью, что может привести к непреднамеренному отказу в правосудии.</w:t>
      </w:r>
    </w:p>
    <w:p w:rsidR="006C60D1" w:rsidRPr="006F1206" w:rsidRDefault="006C60D1" w:rsidP="006C60D1">
      <w:pPr>
        <w:pStyle w:val="SingleTxtG"/>
      </w:pPr>
      <w:r w:rsidRPr="006F1206">
        <w:t>108.</w:t>
      </w:r>
      <w:r w:rsidRPr="006F1206">
        <w:tab/>
        <w:t xml:space="preserve">Новый израильский Закон, принятый в декабре 2005 года, требует внесения конкретных процессуальных изменений в случае тяжких уголовных дел, как это предусмотрено в Добавлении к нему. </w:t>
      </w:r>
      <w:r w:rsidRPr="006F1206">
        <w:rPr>
          <w:i/>
          <w:iCs/>
        </w:rPr>
        <w:t>Закон о процедурах расследования и дачи показаний</w:t>
      </w:r>
      <w:r w:rsidRPr="006F1206">
        <w:t xml:space="preserve"> </w:t>
      </w:r>
      <w:r w:rsidRPr="006F1206">
        <w:rPr>
          <w:i/>
          <w:iCs/>
        </w:rPr>
        <w:t>(корректировки для лиц с психической или интеллектуальной инвалидностью)</w:t>
      </w:r>
      <w:r w:rsidRPr="006F1206">
        <w:t xml:space="preserve"> применяется к полицейским расследованиям и даче показаний в суде в отношении лиц с аутизмом или с психической или интеллектуальной инвалидностью, если они подозреваются в совершении тяжкого преступления, являются свидетелями тяжкого преступления или жертвами такого преступления.</w:t>
      </w:r>
    </w:p>
    <w:p w:rsidR="006C60D1" w:rsidRPr="006F1206" w:rsidRDefault="006C60D1" w:rsidP="006C60D1">
      <w:pPr>
        <w:pStyle w:val="SingleTxtG"/>
      </w:pPr>
      <w:r w:rsidRPr="006F1206">
        <w:t>109.</w:t>
      </w:r>
      <w:r w:rsidRPr="006F1206">
        <w:tab/>
        <w:t>В соответствии с Законом для инвалидов предусматриваются различные корректировки. На стадии следствия лица с интеллектуальной инвалидностью и аутисты имеют право на допрос специально подготовленным социальным работником, а не сотрудниками полиции и вне здания полиции. В отношении лиц с психической инвалидностью допрос проводится сотрудниками полиции, но такие лица имеют право на присутствие другого лица, которое может помочь следователю избежать недоразумений, связанных с инвалидностью. Как правило, в ходе допросов лиц с такими формами инвалидности должна вестись видеозапись. Только в исключительных случаях может осуществляться аудиозапись или составляться протокол в письменной форме. Был разработан специальный комплект усиливающих и альтернативных способов общения, приемлемых в суде. Специальные следователи прошли подготовку по использованию такого комплекта способов общения, и они оперируют им в сотрудничестве со специализированными логопедами.</w:t>
      </w:r>
    </w:p>
    <w:p w:rsidR="006C60D1" w:rsidRPr="006F1206" w:rsidRDefault="006C60D1" w:rsidP="006C60D1">
      <w:pPr>
        <w:pStyle w:val="SingleTxtG"/>
      </w:pPr>
      <w:r w:rsidRPr="006F1206">
        <w:t>110.</w:t>
      </w:r>
      <w:r w:rsidRPr="006F1206">
        <w:tab/>
        <w:t>В судах предусмотрено множество различных корректировок, включая усиливающие и альтернативные способы общения, более дружественную обстановку в зале суда, освобождение от очной ставки с обвиняемым, формулирование вопросов таким образом, чтобы способствовать процессу вспоминания, и привлечение к даче показаний эксперта, который разъясняет судье смысл слов свидетеля и его поведения.</w:t>
      </w:r>
    </w:p>
    <w:p w:rsidR="006C60D1" w:rsidRPr="006F1206" w:rsidRDefault="006C60D1" w:rsidP="006C60D1">
      <w:pPr>
        <w:pStyle w:val="SingleTxtG"/>
      </w:pPr>
      <w:r w:rsidRPr="006F1206">
        <w:t>111.</w:t>
      </w:r>
      <w:r w:rsidRPr="006F1206">
        <w:tab/>
        <w:t>Закон действует с декабря 2006 года и применяется на практике специально подготовленными социальными работниками МТСОСС в тех случаях, когда к расследованию или даче показаний в суде привлекаются лица с интеллектуальной инвалидностью и аутисты. Такие расследования проводятся также на арабском языке специально подготовленными социальными работниками и, при необходимости, на других языках с помощью устных переводчиков.</w:t>
      </w:r>
    </w:p>
    <w:p w:rsidR="006C60D1" w:rsidRPr="006F1206" w:rsidRDefault="006C60D1" w:rsidP="006C60D1">
      <w:pPr>
        <w:pStyle w:val="SingleTxtG"/>
      </w:pPr>
      <w:r w:rsidRPr="006F1206">
        <w:t>112.</w:t>
      </w:r>
      <w:r w:rsidRPr="006F1206">
        <w:tab/>
        <w:t>В целях обеспечения эффективной доступности для лиц с психической или интеллектуальной инвалидностью, а также для оценки применения этого Закона был создан национальный форум, участниками которого являются представители Управления Государственного прокурора (УГП), Департамента расследований в отношении сотрудников полиции, Департамента расследований в отношении детей и специальных расследований в МТСОСС, израильской полиции, Комиссии, Управления заместителя Генерального прокурора (уголовное право) и институтов «Ашалим» и «Харув». Этот Форум рассматривает соответствующие случаи и определяет требуемый подход, следует решениям суда в этой области и способствует мгновенному обмену информацией между соответствующими органами.</w:t>
      </w:r>
    </w:p>
    <w:p w:rsidR="006C60D1" w:rsidRPr="006F1206" w:rsidRDefault="006C60D1" w:rsidP="006C60D1">
      <w:pPr>
        <w:pStyle w:val="SingleTxtG"/>
      </w:pPr>
      <w:r w:rsidRPr="006F1206">
        <w:t>113.</w:t>
      </w:r>
      <w:r w:rsidRPr="006F1206">
        <w:tab/>
        <w:t xml:space="preserve">В 2016 году Форум совместно с представителями Управления государственного защитника (УГЗ) провел две конференции по вопросу о доступности системы правосудия для инвалидов, причем обе конференции проходили под эгидой Генерального директора МЮ. Цель этих конференций заключалась в налаживании сотрудничества между правоохранительными органами: израильской полицией, УГП и УГЗ по процедурным и внутренним вопросам, касающимся применения </w:t>
      </w:r>
      <w:r w:rsidRPr="006F1206">
        <w:rPr>
          <w:i/>
          <w:iCs/>
        </w:rPr>
        <w:t>Закона о процедурах расследования и дачи показаний (корректировки для лиц с психической или интеллектуальной инвалидностью)</w:t>
      </w:r>
      <w:r w:rsidRPr="006F1206">
        <w:t>.</w:t>
      </w:r>
    </w:p>
    <w:p w:rsidR="006C60D1" w:rsidRPr="006F1206" w:rsidRDefault="006C60D1" w:rsidP="006C60D1">
      <w:pPr>
        <w:pStyle w:val="SingleTxtG"/>
      </w:pPr>
      <w:r w:rsidRPr="006F1206">
        <w:t>114.</w:t>
      </w:r>
      <w:r w:rsidRPr="006F1206">
        <w:tab/>
        <w:t>Кроме того, в 2016 году Форум подготовил рекомендации по совершенствованию текущих методов работы по осуществлению этого Закона, которые должны быть выпущены в форме руководящих принципов Государственного прокурора.</w:t>
      </w:r>
    </w:p>
    <w:p w:rsidR="006C60D1" w:rsidRPr="006F1206" w:rsidRDefault="006C60D1" w:rsidP="006C60D1">
      <w:pPr>
        <w:pStyle w:val="H23G"/>
      </w:pPr>
      <w:r w:rsidRPr="006F1206">
        <w:tab/>
      </w:r>
      <w:r w:rsidRPr="006F1206">
        <w:tab/>
      </w:r>
      <w:r w:rsidRPr="006F1206">
        <w:rPr>
          <w:bCs/>
        </w:rPr>
        <w:t>Доступность следственных органов</w:t>
      </w:r>
    </w:p>
    <w:p w:rsidR="006C60D1" w:rsidRPr="006F1206" w:rsidRDefault="006C60D1" w:rsidP="006C60D1">
      <w:pPr>
        <w:pStyle w:val="SingleTxtG"/>
      </w:pPr>
      <w:r w:rsidRPr="006F1206">
        <w:t>115.</w:t>
      </w:r>
      <w:r w:rsidRPr="006F1206">
        <w:tab/>
        <w:t>Статья 39 Подзаконных актов о доступности услуг предусматривает, что если следователь считает, что подследственное лицо является инвалидом, то он обязан использовать надлежащие меры доступности, соответствующие этой форме инвалидности, если только доступное устройство или доступную услугу не представляется возможным предоставить после соответствующей попытки их обеспечить. Необходимо незамедлительно провести расследование в отношении этого лица, с тем чтобы предотвратить воспрепятствование следствию или его срыв, предотвратить риск для жизни или благополучия, способствовать задержанию дополнительных подозреваемых или выявить новые доказательства. Меры адаптации, указанные в Подзаконных актах о доступности услуг, разнообразны и включают в себя перевод на язык жестов и предоставление визуальной документации, использование вспомогательной системы альтернативных способов общения и т. д. </w:t>
      </w:r>
    </w:p>
    <w:p w:rsidR="006C60D1" w:rsidRPr="006F1206" w:rsidRDefault="006C60D1" w:rsidP="006C60D1">
      <w:pPr>
        <w:pStyle w:val="SingleTxtG"/>
      </w:pPr>
      <w:r w:rsidRPr="006F1206">
        <w:t>116.</w:t>
      </w:r>
      <w:r w:rsidRPr="006F1206">
        <w:tab/>
        <w:t>Так, например, полиция одобрила установку вспомогательных слуховых аппаратов примерно в 73 полицейских участках, создала центр экстренной помощи для слабослышащих или глухих лиц, с которыми можно связаться с помощью текстовых сообщений, электронной почты или факса, и подготовила список сурдопереводчиков для использования в полицейских участках. Кроме того, полиция огласила процедуру расследования в отношении инвалидов. В этой процедуре излагаются методы обращения полиции с инвалидами в ходе расследования их дел при одновременном сохранении ценностей равенства между людьми и человеческого достоинства на протяжении всего процесса.</w:t>
      </w:r>
    </w:p>
    <w:p w:rsidR="006C60D1" w:rsidRPr="006F1206" w:rsidRDefault="006C60D1" w:rsidP="006C60D1">
      <w:pPr>
        <w:pStyle w:val="SingleTxtG"/>
      </w:pPr>
      <w:r w:rsidRPr="006F1206">
        <w:t>117.</w:t>
      </w:r>
      <w:r w:rsidRPr="006F1206">
        <w:tab/>
        <w:t>Что касается прав жертв, являющихся инвалидами, и в частности их права на получение информации о юридической стадии уголовного процесса по делу о преступлении, жертвами которого они стали, то такую информацию можно получить через полицейскую систему, которая включает веб-сайт, доступный для инвалидов.</w:t>
      </w:r>
    </w:p>
    <w:p w:rsidR="006C60D1" w:rsidRPr="006F1206" w:rsidRDefault="006C60D1" w:rsidP="006C60D1">
      <w:pPr>
        <w:pStyle w:val="H23G"/>
      </w:pPr>
      <w:r w:rsidRPr="006F1206">
        <w:tab/>
      </w:r>
      <w:r w:rsidRPr="006F1206">
        <w:tab/>
      </w:r>
      <w:r w:rsidRPr="006F1206">
        <w:rPr>
          <w:bCs/>
        </w:rPr>
        <w:t>Расследования в отношении несовершеннолетних инвалидов</w:t>
      </w:r>
    </w:p>
    <w:p w:rsidR="006C60D1" w:rsidRPr="006F1206" w:rsidRDefault="006C60D1" w:rsidP="006C60D1">
      <w:pPr>
        <w:pStyle w:val="SingleTxtG"/>
      </w:pPr>
      <w:r w:rsidRPr="006F1206">
        <w:t>118.</w:t>
      </w:r>
      <w:r w:rsidRPr="006F1206">
        <w:tab/>
        <w:t xml:space="preserve">Статья 4С </w:t>
      </w:r>
      <w:r w:rsidRPr="006F1206">
        <w:rPr>
          <w:i/>
          <w:iCs/>
        </w:rPr>
        <w:t>Закона</w:t>
      </w:r>
      <w:r w:rsidRPr="00B7156E">
        <w:rPr>
          <w:i/>
          <w:iCs/>
        </w:rPr>
        <w:t> </w:t>
      </w:r>
      <w:r w:rsidRPr="00B7156E">
        <w:rPr>
          <w:i/>
        </w:rPr>
        <w:t>№ 5716-1954</w:t>
      </w:r>
      <w:r w:rsidRPr="006F1206">
        <w:t xml:space="preserve"> </w:t>
      </w:r>
      <w:r w:rsidRPr="006F1206">
        <w:rPr>
          <w:i/>
          <w:iCs/>
        </w:rPr>
        <w:t xml:space="preserve">о пересмотре доказательств (защита детей) </w:t>
      </w:r>
      <w:r w:rsidRPr="006F1206">
        <w:t xml:space="preserve">предусматривает, что расследование в отношении ребенка с интеллектуальной инвалидностью, ставшего жертвой тяжкого преступления (например, проституции, изнасилования, непристойных действий и т. д.), проводится следователем по делам детей, который является специальным следователем, как это определено в </w:t>
      </w:r>
      <w:r w:rsidRPr="00722468">
        <w:rPr>
          <w:i/>
        </w:rPr>
        <w:t>З</w:t>
      </w:r>
      <w:r w:rsidRPr="006F1206">
        <w:rPr>
          <w:i/>
          <w:iCs/>
        </w:rPr>
        <w:t>аконе о процедурах расследования и дачи показаний (корректировки для лиц с психической или интеллектуальной инвалидностью)</w:t>
      </w:r>
      <w:r w:rsidRPr="006F1206">
        <w:t>.</w:t>
      </w:r>
    </w:p>
    <w:p w:rsidR="006C60D1" w:rsidRPr="006F1206" w:rsidRDefault="006C60D1" w:rsidP="006C60D1">
      <w:pPr>
        <w:pStyle w:val="SingleTxtG"/>
      </w:pPr>
      <w:r w:rsidRPr="006F1206">
        <w:t>119.</w:t>
      </w:r>
      <w:r w:rsidRPr="006F1206">
        <w:tab/>
        <w:t>Кроме того, в отношении несовершеннолетних лиц в целом этот Закон позволяет суду проявлять гибкость при заслушивании показаний несовершеннолетнего. Например, суд может заслушивать такие показания без присутствия обвиняемого в зале суда, без вызова несовершеннолетнего на свидетельскую трибуну, при этом судьи могут быть без судейских мантий, дача показаний может осуществляться в судейской или в каком-либо ином помещении в присутствии другого лица, выбранного несовершеннолетним для присутствия в ходе дачи показаний, или же без присутствия такого лица и т. д. </w:t>
      </w:r>
    </w:p>
    <w:p w:rsidR="006C60D1" w:rsidRPr="006F1206" w:rsidRDefault="006C60D1" w:rsidP="006C60D1">
      <w:pPr>
        <w:pStyle w:val="H23G"/>
      </w:pPr>
      <w:r w:rsidRPr="006F1206">
        <w:tab/>
      </w:r>
      <w:r w:rsidRPr="006F1206">
        <w:tab/>
      </w:r>
      <w:r w:rsidRPr="006F1206">
        <w:rPr>
          <w:bCs/>
        </w:rPr>
        <w:t>Доступность судебных органов</w:t>
      </w:r>
    </w:p>
    <w:p w:rsidR="006C60D1" w:rsidRPr="006F1206" w:rsidRDefault="006C60D1" w:rsidP="006C60D1">
      <w:pPr>
        <w:pStyle w:val="SingleTxtG"/>
      </w:pPr>
      <w:r w:rsidRPr="006F1206">
        <w:t>120.</w:t>
      </w:r>
      <w:r w:rsidRPr="006F1206">
        <w:tab/>
        <w:t xml:space="preserve">Статьи 44–48 </w:t>
      </w:r>
      <w:r w:rsidRPr="006F1206">
        <w:rPr>
          <w:i/>
          <w:iCs/>
        </w:rPr>
        <w:t>Подзаконных актов</w:t>
      </w:r>
      <w:r w:rsidRPr="006F1206">
        <w:t xml:space="preserve"> </w:t>
      </w:r>
      <w:r w:rsidRPr="006F1206">
        <w:rPr>
          <w:i/>
          <w:iCs/>
        </w:rPr>
        <w:t xml:space="preserve">о доступности услуг </w:t>
      </w:r>
      <w:r w:rsidRPr="006F1206">
        <w:t>регламентируют вопрос о доступности судебных органов. Бо́льшая часть этих положений вступила в силу в 2016 году.</w:t>
      </w:r>
    </w:p>
    <w:p w:rsidR="006C60D1" w:rsidRPr="006F1206" w:rsidRDefault="006C60D1" w:rsidP="006C60D1">
      <w:pPr>
        <w:pStyle w:val="SingleTxtG"/>
      </w:pPr>
      <w:r w:rsidRPr="006F1206">
        <w:t>121.</w:t>
      </w:r>
      <w:r w:rsidRPr="006F1206">
        <w:tab/>
      </w:r>
      <w:r w:rsidRPr="006F1206">
        <w:rPr>
          <w:i/>
          <w:iCs/>
        </w:rPr>
        <w:t>Подзаконные акты о доступности услуг</w:t>
      </w:r>
      <w:r w:rsidRPr="006F1206">
        <w:t xml:space="preserve"> предусматривают, что лицо, которому необходимы вспомогательные средства или услуги,</w:t>
      </w:r>
      <w:r w:rsidR="00EB5158">
        <w:t xml:space="preserve"> предусмотренные в статьях 45 и </w:t>
      </w:r>
      <w:r w:rsidRPr="006F1206">
        <w:t>46, должно направить соответствующее ходатайство в суд, в котором проводится слушание. Средства помощи и услуги, которые могут быть запрошены, включают, среди прочего: услуги по текстовой расшифровке; устное описание содержания письменных материалов; использование слухового оборудования; возможность осуществлять запись заседания; предоставление достаточного времени для прослушивания заранее записанных замечаний; предоставление устного описания зала суда и местонахождения присутствующих в нем лиц; использование услуг логопеда; перевод разбирательства на язык жестов и т. д.</w:t>
      </w:r>
    </w:p>
    <w:p w:rsidR="006C60D1" w:rsidRPr="006F1206" w:rsidRDefault="006C60D1" w:rsidP="006C60D1">
      <w:pPr>
        <w:pStyle w:val="SingleTxtG"/>
      </w:pPr>
      <w:r w:rsidRPr="006F1206">
        <w:t>122.</w:t>
      </w:r>
      <w:r w:rsidRPr="006F1206">
        <w:tab/>
        <w:t xml:space="preserve">В случаях когда такое ходатайство не было подано, председательствующий судья уполномочен распорядиться о внесении корректировок в соответствии с </w:t>
      </w:r>
      <w:r w:rsidRPr="006F1206">
        <w:rPr>
          <w:i/>
          <w:iCs/>
        </w:rPr>
        <w:t>Подзаконными актами о доступности услуг</w:t>
      </w:r>
      <w:r w:rsidRPr="006F1206">
        <w:t>, включая предоставление возможности одной из сторон, по просьбе, пригласить сопровождающее лицо, которое будет разъяснять этой стороне происходящее в зале суда. Кроме того, инвалиду, являющемуся стороной в судебном разбирательстве, будет разрешено, при необходимости, в течение разумного периода времени консультироваться со своим представителем.</w:t>
      </w:r>
    </w:p>
    <w:p w:rsidR="006C60D1" w:rsidRPr="006F1206" w:rsidRDefault="006C60D1" w:rsidP="006C60D1">
      <w:pPr>
        <w:pStyle w:val="SingleTxtG"/>
      </w:pPr>
      <w:r w:rsidRPr="006F1206">
        <w:t>123.</w:t>
      </w:r>
      <w:r w:rsidRPr="006F1206">
        <w:tab/>
        <w:t>В случае если суд убежден, что сторона не понимает сути судебного разбирательства по причине своей инвалидности и не имеет представителя, то ей предоставляются сформулированные простым языком разъяснения как до, так и после совещания суда относительно характера совещания суда, прав этой стороны и решений, которые могут быть приняты судом. Кроме того, процедуры, касающиеся инвалидов, должны корректироваться в соответствии с типом инвалидности и с учетом ограничений, обусловленных графиком работы суда.</w:t>
      </w:r>
    </w:p>
    <w:p w:rsidR="006C60D1" w:rsidRPr="006F1206" w:rsidRDefault="006C60D1" w:rsidP="006C60D1">
      <w:pPr>
        <w:pStyle w:val="SingleTxtG"/>
      </w:pPr>
      <w:r w:rsidRPr="006F1206">
        <w:t>124.</w:t>
      </w:r>
      <w:r w:rsidRPr="006F1206">
        <w:tab/>
        <w:t>По просьбе лица с инвалидностью предоставляются скорректированные кресла, которые размещаются в специально отведенном месте. Если заседание суда проходит в открытом формате, то для посетителей должны быть обеспечены скорректированные кресла, передатчик, который позволит им слушать показания сторон, и стенограмма заседания, выводимая на экран, или услуги сурдопереводчика.</w:t>
      </w:r>
    </w:p>
    <w:p w:rsidR="006C60D1" w:rsidRPr="006F1206" w:rsidRDefault="006C60D1" w:rsidP="006C60D1">
      <w:pPr>
        <w:pStyle w:val="H23G"/>
      </w:pPr>
      <w:r w:rsidRPr="006F1206">
        <w:tab/>
      </w:r>
      <w:r w:rsidRPr="006F1206">
        <w:tab/>
      </w:r>
      <w:r w:rsidRPr="006F1206">
        <w:rPr>
          <w:bCs/>
        </w:rPr>
        <w:t>Представительство инвалидов в ходе судебных разбирательств</w:t>
      </w:r>
    </w:p>
    <w:p w:rsidR="006C60D1" w:rsidRPr="006F1206" w:rsidRDefault="006C60D1" w:rsidP="006C60D1">
      <w:pPr>
        <w:pStyle w:val="H4G"/>
      </w:pPr>
      <w:r w:rsidRPr="006F1206">
        <w:tab/>
      </w:r>
      <w:r w:rsidRPr="006F1206">
        <w:tab/>
      </w:r>
      <w:r w:rsidRPr="006F1206">
        <w:rPr>
          <w:iCs/>
        </w:rPr>
        <w:t>УГЗ</w:t>
      </w:r>
    </w:p>
    <w:p w:rsidR="006C60D1" w:rsidRPr="006F1206" w:rsidRDefault="006C60D1" w:rsidP="006C60D1">
      <w:pPr>
        <w:pStyle w:val="SingleTxtG"/>
      </w:pPr>
      <w:r w:rsidRPr="006F1206">
        <w:t>125.</w:t>
      </w:r>
      <w:r w:rsidRPr="006F1206">
        <w:tab/>
        <w:t>УГЗ обеспечивает высококачественное и профессиональное юридическое представительство подозреваемых, обвиняемых, задержанных и осужденных лиц в ходе уголовного судопроизводства. Право быть представленным через УГЗ регулируется законом и зависит от различных факторов, таких как тяжесть преступления и имущественное положение лица, ход</w:t>
      </w:r>
      <w:r w:rsidR="006C76FD">
        <w:t>атайствующего о такой услуге. В </w:t>
      </w:r>
      <w:r w:rsidRPr="006F1206">
        <w:t>целом, обвиняемые и заключенные, которые не представлены частным защитником, получают представительство через УГЗ.</w:t>
      </w:r>
    </w:p>
    <w:p w:rsidR="006C60D1" w:rsidRPr="006F1206" w:rsidRDefault="006C60D1" w:rsidP="006C60D1">
      <w:pPr>
        <w:pStyle w:val="SingleTxtG"/>
      </w:pPr>
      <w:r w:rsidRPr="006F1206">
        <w:t>126.</w:t>
      </w:r>
      <w:r w:rsidRPr="006F1206">
        <w:tab/>
        <w:t>В определенных обстоятельствах УГЗ представляет интересы инвалидов, например:</w:t>
      </w:r>
    </w:p>
    <w:p w:rsidR="006C60D1" w:rsidRPr="006F1206" w:rsidRDefault="00EB5158" w:rsidP="006C60D1">
      <w:pPr>
        <w:pStyle w:val="SingleTxtG"/>
      </w:pPr>
      <w:r>
        <w:tab/>
      </w:r>
      <w:r w:rsidR="006C60D1" w:rsidRPr="006F1206">
        <w:tab/>
        <w:t>а)</w:t>
      </w:r>
      <w:r w:rsidR="006C60D1" w:rsidRPr="006F1206">
        <w:tab/>
        <w:t>в статье 15 Закона № 5742-1982 об уголовно-процессуальном праве предусматривается, что в уголовных делах или расследованиях, требующих дачи показаний, устанавливается безотлагательное право назначить государственного защитника в случаях физической или сенсорной инвалидности или обеспокоенности суда по поводу психической или интеллектуальной инвалидности;</w:t>
      </w:r>
    </w:p>
    <w:p w:rsidR="006C60D1" w:rsidRPr="006F1206" w:rsidRDefault="00EB5158" w:rsidP="006C60D1">
      <w:pPr>
        <w:pStyle w:val="SingleTxtG"/>
      </w:pPr>
      <w:r>
        <w:tab/>
      </w:r>
      <w:r w:rsidR="006C60D1" w:rsidRPr="006F1206">
        <w:tab/>
        <w:t>b)</w:t>
      </w:r>
      <w:r w:rsidR="006C60D1" w:rsidRPr="006F1206">
        <w:tab/>
        <w:t>статья 18 А) 2) Закона о государственном защитнике предусматривает представительство в психиатрическом комитете для лиц, госпитализированных в соответствии с решением уголовного суда. Психиатрические комитеты создаются в каждом округе в соответствии с Законом об обращении с лицами с психической инвалидностью и состоят из членов, избираемых министром здравоохранения, включая адвокатов, психиатров, работающих на государственной службе (ГС), и психиатров, не работающих на ГС. В соответствии с этим Законом эти комитеты уполномочены продлевать срок госпитализации пациентов, обсуждать поданные пациентами апелляции относительно распоряжений о госпитализации или клиническом лечении, принимать решения об освобождении пациентов от госпитализации и т. д. Психиатрическая комиссия пересматривает дело каждого пациента каждые шесть месяцев.</w:t>
      </w:r>
    </w:p>
    <w:p w:rsidR="006C60D1" w:rsidRPr="006F1206" w:rsidRDefault="006C60D1" w:rsidP="006C60D1">
      <w:pPr>
        <w:pStyle w:val="SingleTxtG"/>
      </w:pPr>
      <w:r w:rsidRPr="006F1206">
        <w:t>127.</w:t>
      </w:r>
      <w:r w:rsidRPr="006F1206">
        <w:tab/>
        <w:t>УГЗ представляет интересы многих обвиняемых с интеллектуальной или психической инвалидностью в уголовном судопроизводстве. Для решения уникальных проблем, с которыми сталкиваются адвокаты при представлении интересов клиентов-инвалидов, в каждом округе, входящем в сферу ответственности УГЗ, был создан отдел, обеспечивающий профессиональный надзор и руководство для адвокатов-представителей, а также национальный профессиональный форум, обеспечивающий обмен информацией и достижение целей по данному вопросу.</w:t>
      </w:r>
    </w:p>
    <w:p w:rsidR="006C60D1" w:rsidRPr="006F1206" w:rsidRDefault="006C60D1" w:rsidP="006C60D1">
      <w:pPr>
        <w:pStyle w:val="H23G"/>
      </w:pPr>
      <w:r w:rsidRPr="006F1206">
        <w:tab/>
      </w:r>
      <w:r w:rsidRPr="006F1206">
        <w:tab/>
      </w:r>
      <w:r w:rsidRPr="006F1206">
        <w:rPr>
          <w:bCs/>
        </w:rPr>
        <w:t>Представительство через УЮП</w:t>
      </w:r>
    </w:p>
    <w:p w:rsidR="006C60D1" w:rsidRPr="006F1206" w:rsidRDefault="006C60D1" w:rsidP="006C60D1">
      <w:pPr>
        <w:pStyle w:val="SingleTxtG"/>
      </w:pPr>
      <w:r w:rsidRPr="006F1206">
        <w:t>128.</w:t>
      </w:r>
      <w:r w:rsidRPr="006F1206">
        <w:tab/>
        <w:t xml:space="preserve">УЮП является подразделением в составе МЮ, которое предоставляет бесплатную правовую помощь в отношении гражданских процессов и некоторых административных апелляций. Будучи частью ПИ, оно пользуется определенной степенью независимости и в случае необходимости может подавать иски против государства от имени жертв. В соответствии с </w:t>
      </w:r>
      <w:r w:rsidRPr="006F1206">
        <w:rPr>
          <w:i/>
          <w:iCs/>
        </w:rPr>
        <w:t>Законо</w:t>
      </w:r>
      <w:r w:rsidRPr="00EA4B14">
        <w:rPr>
          <w:i/>
          <w:iCs/>
        </w:rPr>
        <w:t>м </w:t>
      </w:r>
      <w:r w:rsidRPr="00EA4B14">
        <w:rPr>
          <w:i/>
        </w:rPr>
        <w:t xml:space="preserve">№ 5732-1972 </w:t>
      </w:r>
      <w:r w:rsidRPr="00EA4B14">
        <w:rPr>
          <w:i/>
          <w:iCs/>
        </w:rPr>
        <w:t xml:space="preserve">о юридической помощи </w:t>
      </w:r>
      <w:r w:rsidRPr="00EA4B14">
        <w:rPr>
          <w:i/>
        </w:rPr>
        <w:t xml:space="preserve">и </w:t>
      </w:r>
      <w:r w:rsidRPr="00EA4B14">
        <w:rPr>
          <w:i/>
          <w:iCs/>
        </w:rPr>
        <w:t>Подзаконными актами </w:t>
      </w:r>
      <w:r w:rsidRPr="00EA4B14">
        <w:rPr>
          <w:i/>
        </w:rPr>
        <w:t xml:space="preserve">№ 5733-1973 </w:t>
      </w:r>
      <w:r w:rsidRPr="00EA4B14">
        <w:rPr>
          <w:i/>
          <w:iCs/>
        </w:rPr>
        <w:t xml:space="preserve">о </w:t>
      </w:r>
      <w:r w:rsidRPr="006F1206">
        <w:rPr>
          <w:i/>
          <w:iCs/>
        </w:rPr>
        <w:t>юридической помощи</w:t>
      </w:r>
      <w:r w:rsidRPr="006F1206">
        <w:t xml:space="preserve"> проводятся три проверки для определения права на получение юридической помощи: проверяется правовая сфера судебного процесса, удовлетворение финансовых требований и вероятность выигрыша дела.</w:t>
      </w:r>
    </w:p>
    <w:p w:rsidR="006C60D1" w:rsidRPr="006F1206" w:rsidRDefault="006C60D1" w:rsidP="006C60D1">
      <w:pPr>
        <w:pStyle w:val="SingleTxtG"/>
      </w:pPr>
      <w:r w:rsidRPr="006F1206">
        <w:t>129.</w:t>
      </w:r>
      <w:r w:rsidRPr="006F1206">
        <w:tab/>
        <w:t>УЮП обеспечивает юридическое представительство в широком спектре областей гражданского права. В частности, УЮП обеспечивает представительство в областях, характерных только для инвалидов, таких как представительство принудительно госпитализированных лиц, представительство в психиатрических комитетах и обжалование решений этих комитетов в отношении принудительной госпитализации. Удовлетворение финансовых требований не рассматривается в этих случаях, равно как и вероятность выигрыша дела на уровне психиатрических комитетов.</w:t>
      </w:r>
    </w:p>
    <w:p w:rsidR="006C60D1" w:rsidRPr="006F1206" w:rsidRDefault="006C60D1" w:rsidP="006C60D1">
      <w:pPr>
        <w:pStyle w:val="SingleTxtG"/>
      </w:pPr>
      <w:r w:rsidRPr="006F1206">
        <w:t>130.</w:t>
      </w:r>
      <w:r w:rsidRPr="006F1206">
        <w:tab/>
        <w:t>Недавно УЮП разработало единую форму, составленную простым языком, для обращения за правовой помощью в интересах лиц с интеллектуальной инвалидностью.</w:t>
      </w:r>
    </w:p>
    <w:p w:rsidR="006C60D1" w:rsidRPr="006F1206" w:rsidRDefault="006C60D1" w:rsidP="006C60D1">
      <w:pPr>
        <w:pStyle w:val="H23G"/>
      </w:pPr>
      <w:r w:rsidRPr="006F1206">
        <w:tab/>
      </w:r>
      <w:r w:rsidRPr="006F1206">
        <w:tab/>
      </w:r>
      <w:r w:rsidRPr="006F1206">
        <w:rPr>
          <w:bCs/>
        </w:rPr>
        <w:t>Подготовка юридического персонала и персонала пенитенциарных учреждений</w:t>
      </w:r>
    </w:p>
    <w:p w:rsidR="006C60D1" w:rsidRPr="006F1206" w:rsidRDefault="006C60D1" w:rsidP="006C60D1">
      <w:pPr>
        <w:pStyle w:val="SingleTxtG"/>
      </w:pPr>
      <w:r w:rsidRPr="006F1206">
        <w:t>131.</w:t>
      </w:r>
      <w:r w:rsidRPr="006F1206">
        <w:tab/>
        <w:t xml:space="preserve">Представители УГП, хорошо разбирающиеся в применении </w:t>
      </w:r>
      <w:r w:rsidRPr="006F1206">
        <w:rPr>
          <w:i/>
          <w:iCs/>
        </w:rPr>
        <w:t>Закона о процедурах расследования и дачи показаний</w:t>
      </w:r>
      <w:r w:rsidRPr="006F1206">
        <w:t xml:space="preserve"> </w:t>
      </w:r>
      <w:r w:rsidRPr="006F1206">
        <w:rPr>
          <w:i/>
          <w:iCs/>
        </w:rPr>
        <w:t>(корректировки для лиц с психической или интеллектуальной инвалидностью)</w:t>
      </w:r>
      <w:r w:rsidRPr="006F1206">
        <w:t>, читают лекции о применении этого Закона и о принципах равенства инвалидов. Эти лекции предлагаются в рамках курсов повышения квалификации для полицейских следователей, специальных следователей, помощников юристов, логопедов, адвокатов и прокуроров.</w:t>
      </w:r>
    </w:p>
    <w:p w:rsidR="006C60D1" w:rsidRPr="006F1206" w:rsidRDefault="006C60D1" w:rsidP="006C60D1">
      <w:pPr>
        <w:pStyle w:val="SingleTxtG"/>
      </w:pPr>
      <w:r w:rsidRPr="006F1206">
        <w:t>132.</w:t>
      </w:r>
      <w:r w:rsidRPr="006F1206">
        <w:tab/>
        <w:t>Более подробную информацию о программах повышения квалификации для государственных должностных лиц и других специалистов см. в базовом документе Израиля (HRI/CORE/ISR/2015), пункты 96–108.</w:t>
      </w:r>
    </w:p>
    <w:p w:rsidR="006C60D1" w:rsidRPr="006F1206" w:rsidRDefault="006C60D1" w:rsidP="006C60D1">
      <w:pPr>
        <w:pStyle w:val="H1G"/>
      </w:pPr>
      <w:r w:rsidRPr="006F1206">
        <w:tab/>
      </w:r>
      <w:r w:rsidRPr="006F1206">
        <w:tab/>
      </w:r>
      <w:r w:rsidRPr="006F1206">
        <w:rPr>
          <w:bCs/>
        </w:rPr>
        <w:t>Статья 14</w:t>
      </w:r>
      <w:r w:rsidRPr="006F1206">
        <w:rPr>
          <w:bCs/>
        </w:rPr>
        <w:br/>
        <w:t>Свобода и личная неприкосновенность</w:t>
      </w:r>
    </w:p>
    <w:p w:rsidR="006C60D1" w:rsidRPr="006F1206" w:rsidRDefault="006C60D1" w:rsidP="006C60D1">
      <w:pPr>
        <w:pStyle w:val="H23G"/>
      </w:pPr>
      <w:r w:rsidRPr="006F1206">
        <w:tab/>
      </w:r>
      <w:r w:rsidRPr="006F1206">
        <w:tab/>
      </w:r>
      <w:r w:rsidRPr="006F1206">
        <w:rPr>
          <w:bCs/>
        </w:rPr>
        <w:t>Обращение с лицами, содержащимися под стражей</w:t>
      </w:r>
    </w:p>
    <w:p w:rsidR="006C60D1" w:rsidRPr="006F1206" w:rsidRDefault="006C60D1" w:rsidP="006C60D1">
      <w:pPr>
        <w:pStyle w:val="SingleTxtG"/>
      </w:pPr>
      <w:r w:rsidRPr="006F1206">
        <w:t>133.</w:t>
      </w:r>
      <w:r w:rsidRPr="006F1206">
        <w:tab/>
        <w:t xml:space="preserve">В соответствии со статьей 5 </w:t>
      </w:r>
      <w:r w:rsidRPr="006F1206">
        <w:rPr>
          <w:i/>
          <w:iCs/>
        </w:rPr>
        <w:t>Основного закона: Достоинство и свобода человека</w:t>
      </w:r>
      <w:r w:rsidRPr="006F1206">
        <w:t xml:space="preserve"> не допускается никакого лишения или ограничения свободы какого-либо лица путем тюремного заключения, ареста или любым другим способом, за исключением случаев, предусмотренных ограничительным положением – законом, соответствующим ценностям Государства Израиль и принятым с надлежащей целью, а также в той степени, в которой это необходимо. Никаких исключений по признаку инвалидности не предусмотрено.</w:t>
      </w:r>
    </w:p>
    <w:p w:rsidR="006C60D1" w:rsidRPr="006F1206" w:rsidRDefault="006C60D1" w:rsidP="006C60D1">
      <w:pPr>
        <w:pStyle w:val="SingleTxtG"/>
      </w:pPr>
      <w:r w:rsidRPr="006F1206">
        <w:t>134.</w:t>
      </w:r>
      <w:r w:rsidRPr="006F1206">
        <w:tab/>
        <w:t>Инвалид, как и любое другое лицо, пользуется презумпцией невиновности и подлежит задержанию или тюремному заключению по уголовному или гражданскому делу только на основании решения судебного органа и согласно положениям соответствующих законов, независимо от его инвалидности.</w:t>
      </w:r>
    </w:p>
    <w:p w:rsidR="006C60D1" w:rsidRPr="006F1206" w:rsidRDefault="006C60D1" w:rsidP="006C60D1">
      <w:pPr>
        <w:pStyle w:val="SingleTxtG"/>
      </w:pPr>
      <w:r w:rsidRPr="006F1206">
        <w:t>135.</w:t>
      </w:r>
      <w:r w:rsidRPr="006F1206">
        <w:tab/>
        <w:t>Израильская пенитенциарная служба (ИПС) осуществляет свою деятельность в целях обеспечения оптимальных решений для заключенных-инвалидов, которые содержатся под стражей, в соответствии с особенностями инвалидности и потребностями каждого заключенного.</w:t>
      </w:r>
    </w:p>
    <w:p w:rsidR="006C60D1" w:rsidRPr="006F1206" w:rsidRDefault="006C60D1" w:rsidP="006C60D1">
      <w:pPr>
        <w:pStyle w:val="SingleTxtG"/>
      </w:pPr>
      <w:r w:rsidRPr="006F1206">
        <w:t>136.</w:t>
      </w:r>
      <w:r w:rsidRPr="006F1206">
        <w:tab/>
        <w:t>ИПС обеспечивает заключенным-инвалидам доступ к общей жилой зоне, с тем чтобы они могли надлежащим образом интегрироваться в различные структуры тюрьмы, такие как образование и трудоустройство.</w:t>
      </w:r>
    </w:p>
    <w:p w:rsidR="006C60D1" w:rsidRPr="006F1206" w:rsidRDefault="006C60D1" w:rsidP="006C60D1">
      <w:pPr>
        <w:pStyle w:val="SingleTxtG"/>
      </w:pPr>
      <w:r w:rsidRPr="006F1206">
        <w:t>137.</w:t>
      </w:r>
      <w:r w:rsidRPr="006F1206">
        <w:tab/>
        <w:t>ИПС создала отдельные блоки и обеспечила терапевтическое вмешательство для заключенных с личностными расстройствами. Кроме того, ИПС создала структуры мониторинга – службы медицинской помощи и медицинского ухода для заключенных с особыми потребностями и обеспечивает функционирование структуры для оказания медицинской и психологической помощи заключенным, нуждающимся в таких услугах.</w:t>
      </w:r>
    </w:p>
    <w:p w:rsidR="006C60D1" w:rsidRPr="006F1206" w:rsidRDefault="006C60D1" w:rsidP="006C60D1">
      <w:pPr>
        <w:pStyle w:val="SingleTxtG"/>
      </w:pPr>
      <w:r w:rsidRPr="006F1206">
        <w:t>138.</w:t>
      </w:r>
      <w:r w:rsidRPr="006F1206">
        <w:tab/>
        <w:t>ИПС также принимает меры для поощрения в соответствующих случаях привлечения инвалидов к общественным работам вместо тюремного заключения путем поиска возможностей для выполнения работ, совместимых с потребностями каждого лица в зависимости от его инвалидности.</w:t>
      </w:r>
    </w:p>
    <w:p w:rsidR="006C60D1" w:rsidRPr="006F1206" w:rsidRDefault="006C60D1" w:rsidP="006C60D1">
      <w:pPr>
        <w:pStyle w:val="H23G"/>
      </w:pPr>
      <w:r w:rsidRPr="006F1206">
        <w:tab/>
      </w:r>
      <w:r w:rsidRPr="006F1206">
        <w:tab/>
      </w:r>
      <w:r w:rsidRPr="006F1206">
        <w:rPr>
          <w:bCs/>
        </w:rPr>
        <w:t>Принудительное обследование и лечение н</w:t>
      </w:r>
      <w:r w:rsidR="00EB5158">
        <w:rPr>
          <w:bCs/>
        </w:rPr>
        <w:t>а основании серьезных проблем с </w:t>
      </w:r>
      <w:r w:rsidRPr="006F1206">
        <w:rPr>
          <w:bCs/>
        </w:rPr>
        <w:t>психическим здоровьем</w:t>
      </w:r>
    </w:p>
    <w:p w:rsidR="006C60D1" w:rsidRPr="006F1206" w:rsidRDefault="006C60D1" w:rsidP="006C60D1">
      <w:pPr>
        <w:pStyle w:val="SingleTxtG"/>
      </w:pPr>
      <w:r w:rsidRPr="006F1206">
        <w:t>139.</w:t>
      </w:r>
      <w:r w:rsidRPr="006F1206">
        <w:tab/>
      </w:r>
      <w:r w:rsidRPr="006F1206">
        <w:rPr>
          <w:i/>
          <w:iCs/>
        </w:rPr>
        <w:t xml:space="preserve">Закон об обращении с лицами с психической инвалидностью </w:t>
      </w:r>
      <w:r w:rsidRPr="006F1206">
        <w:t>предусматривает, что психиатрическая госпитализация может использоваться в ограниченных ситуациях. Наиболее распространенной ситуацией является добровольная госпитализация и лечение, но в некоторых ситуациях человек может быть принудительно госпитализирован и/или подвержен лечению. Согласно этому Закону, окружной психиатр или его заместитель, или суд, директор психиатрической больницы или заведующий отделением, как это определено Законом, может распорядиться о принудительной госпитализации, если лицо психически нездорово, в связи с чем способность суждения у этого лица нарушена и оно представляет непосредственную угрозу для себя самого или для общества. Приказ окружного психиатра о принудительной госпитализации действителен только семь дней и может быть продлен еще на семь дней на основании ходатайства директора психиатрической больницы или заведующего отделением с согласия окружного психиатра.</w:t>
      </w:r>
    </w:p>
    <w:p w:rsidR="006C60D1" w:rsidRPr="006F1206" w:rsidRDefault="006C60D1" w:rsidP="006C60D1">
      <w:pPr>
        <w:pStyle w:val="SingleTxtG"/>
      </w:pPr>
      <w:r w:rsidRPr="006F1206">
        <w:t>140.</w:t>
      </w:r>
      <w:r w:rsidRPr="006F1206">
        <w:tab/>
        <w:t>Пациент может подать апелляцию на предмет освобождения от принудительной госпитализации в окружной психиатрический комитет, состоящий из двух психиатров и одного адвоката, который имеет право быть назначенным судьей магистратского суда. Апелляция рассматривается в течение пяти дней. Психиатрический комитет может продлить срок действия распоряжения по истечении 14 дней на срок до трех месяцев, а затем продлить его еще на срок не более шести месяцев. Если психиатрический комитет продлит распоряжение о принудительной госпитализации более чем на три месяца, то это лицо и/или члены его семьи или адвокат могут оспорить решение о принудительной госпитализации в окружном психиатрическом комитете. Окружной психиатрический комитет обязан рассмотреть данную апелляцию и обсудить возможность продолжения госпитализации в течение 14 дней со дня госпитализации. Апелляция на решение окружного психиатрического комитета может быть подана в окружной суд. Директор психиатрической больницы или заведующий отделением может распорядиться о принудительной госпитализации лица, отвечающего указанным выше условиям и находящегося на территории больницы, на 48 часов. По истечении этого срока для дальнейшей принудительной госпитализации требуется разрешение окружного психиатра. Директор психиатрической больницы или заведующий отделением может принять решение о прекращении принудительной госпитализации до истечения установленного срока.</w:t>
      </w:r>
    </w:p>
    <w:p w:rsidR="006C60D1" w:rsidRPr="006F1206" w:rsidRDefault="006C60D1" w:rsidP="006C60D1">
      <w:pPr>
        <w:pStyle w:val="H23G"/>
      </w:pPr>
      <w:r w:rsidRPr="006F1206">
        <w:tab/>
      </w:r>
      <w:r w:rsidRPr="006F1206">
        <w:tab/>
      </w:r>
      <w:r w:rsidRPr="006F1206">
        <w:rPr>
          <w:bCs/>
        </w:rPr>
        <w:t>Использование средств сдерживания в психиатрических больницах</w:t>
      </w:r>
      <w:bookmarkStart w:id="43" w:name="_Toc462859423"/>
      <w:bookmarkStart w:id="44" w:name="_Toc469567609"/>
      <w:bookmarkEnd w:id="43"/>
      <w:bookmarkEnd w:id="44"/>
    </w:p>
    <w:p w:rsidR="006C60D1" w:rsidRPr="006F1206" w:rsidRDefault="006C60D1" w:rsidP="006C60D1">
      <w:pPr>
        <w:pStyle w:val="SingleTxtG"/>
      </w:pPr>
      <w:r w:rsidRPr="006F1206">
        <w:t>141.</w:t>
      </w:r>
      <w:r w:rsidRPr="006F1206">
        <w:tab/>
        <w:t xml:space="preserve">Статья 34 </w:t>
      </w:r>
      <w:r w:rsidRPr="006F1206">
        <w:rPr>
          <w:i/>
          <w:iCs/>
        </w:rPr>
        <w:t xml:space="preserve">Закона об обращении с лицами с психической инвалидностью </w:t>
      </w:r>
      <w:r w:rsidRPr="006F1206">
        <w:t>предусматривает, что врач психиатрической больницы может издать письменное распоряжение о применении средств сдерживания или изоляции пациента в случаях, когда эти меры необходимы для его лечения или когда он может представлять физическую угрозу для себя самого или для окружающих. Такое распоряжение издается на ограниченный срок. В экстренных случаях и в отсутствие врача старшая медсестра может дать указание применить средства сдерживания пациента и как можно скорее вызвать врача для получения соответствующего разрешения. Если такое разрешение не предоставлено, то пациент должен быть немедленно освобожден от средств сдерживания.</w:t>
      </w:r>
    </w:p>
    <w:p w:rsidR="006C60D1" w:rsidRPr="006F1206" w:rsidRDefault="006C60D1" w:rsidP="006C60D1">
      <w:pPr>
        <w:pStyle w:val="SingleTxtG"/>
      </w:pPr>
      <w:r w:rsidRPr="006F1206">
        <w:t>142.</w:t>
      </w:r>
      <w:r w:rsidRPr="006F1206">
        <w:tab/>
        <w:t xml:space="preserve">Использование средств сдерживания в психиатрических больницах также регулируется </w:t>
      </w:r>
      <w:r w:rsidRPr="006F1206">
        <w:rPr>
          <w:i/>
          <w:iCs/>
        </w:rPr>
        <w:t>Подзаконными</w:t>
      </w:r>
      <w:r w:rsidRPr="009F0546">
        <w:rPr>
          <w:i/>
          <w:iCs/>
        </w:rPr>
        <w:t xml:space="preserve"> актами </w:t>
      </w:r>
      <w:r w:rsidRPr="009F0546">
        <w:rPr>
          <w:i/>
        </w:rPr>
        <w:t xml:space="preserve">№ 5752-1992 </w:t>
      </w:r>
      <w:r w:rsidRPr="009F0546">
        <w:rPr>
          <w:i/>
          <w:iCs/>
        </w:rPr>
        <w:t>об обращении с лицами с психической инвалидностью.</w:t>
      </w:r>
      <w:r w:rsidRPr="006F1206">
        <w:t xml:space="preserve"> Эти Подзаконные акты предусматривают, что врач обязан записать инструкции и основания для специального распоряжения. Пациенты могут содержаться в изоляции только в специально отведенных для этого помещениях с соответствующими предусмотренными мерами безопасности. Пациентов можно пристегивать к кровати за две или более конечности в специально отведенных помещениях, в которых находится не более трех кроватей, причем на каждой кровати матрас должен быть из огнеупорных материалов, помещение должно быть оснащено датчиками дыма, иметь достаточную вентиляцию, в нем должна находиться только необходимая мебель, и к нему должен быть ограничен доступ других пациентов.</w:t>
      </w:r>
    </w:p>
    <w:p w:rsidR="006C60D1" w:rsidRPr="006F1206" w:rsidRDefault="006C60D1" w:rsidP="006C60D1">
      <w:pPr>
        <w:pStyle w:val="SingleTxtG"/>
      </w:pPr>
      <w:r w:rsidRPr="006F1206">
        <w:t>143.</w:t>
      </w:r>
      <w:r w:rsidRPr="006F1206">
        <w:tab/>
        <w:t xml:space="preserve">В соответствии с </w:t>
      </w:r>
      <w:r w:rsidRPr="006F1206">
        <w:rPr>
          <w:i/>
          <w:iCs/>
        </w:rPr>
        <w:t>Подзаконными актами об обращении с лицами с психической инвалидностью</w:t>
      </w:r>
      <w:r w:rsidRPr="006F1206">
        <w:t xml:space="preserve"> распоряжения о применении средств сдерживания действительны в течение периода, не превышающего четырех часов, но могут быть продлены врачом после обследования на дополнительный период, каждый раз также не превышающий четырех часов. Во многих больницах продление действия распоряжения о применении средств сдерживания требует утверждения со стороны заместителя директора больницы. В некоторых больницах установлено требование, чтобы пациенты, в отношении которых применяются средства сдерживания, подвергались осмотру медсестрой каждые полчаса.</w:t>
      </w:r>
    </w:p>
    <w:p w:rsidR="006C60D1" w:rsidRPr="006F1206" w:rsidRDefault="006C60D1" w:rsidP="006C60D1">
      <w:pPr>
        <w:pStyle w:val="SingleTxtG"/>
      </w:pPr>
      <w:r w:rsidRPr="006F1206">
        <w:t>144.</w:t>
      </w:r>
      <w:r w:rsidRPr="006F1206">
        <w:tab/>
        <w:t>Распоряжения о применении средств сдерживания используются только в случаях непосредственной опасности причинения физического вреда пациенту или другим лицам в результате ухудшения его психического состояния, а не в качестве средства «наказания».</w:t>
      </w:r>
    </w:p>
    <w:p w:rsidR="006C60D1" w:rsidRPr="006F1206" w:rsidRDefault="006C60D1" w:rsidP="006C60D1">
      <w:pPr>
        <w:pStyle w:val="SingleTxtG"/>
      </w:pPr>
      <w:r w:rsidRPr="006F1206">
        <w:t>145.</w:t>
      </w:r>
      <w:r w:rsidRPr="006F1206">
        <w:tab/>
        <w:t>В мае 2016 года Генеральный директор МЗ назначил руководящий комитет для изучения возможных планов по сокращению использования механических средств сдерживания в Израиле. Для участия в работе э</w:t>
      </w:r>
      <w:r w:rsidR="00EB5158">
        <w:t>того комитета было назначено 13 </w:t>
      </w:r>
      <w:r w:rsidRPr="006F1206">
        <w:t>видных членов, включая специалистов из департаментов психического здоровья, Комиссара по равным правам инвалидов и представителей НПО. Комитет возглавляет Омбудсмен медицинских работников МЗ. Мандат Комитета заключается в изучении вопроса об использовании средств физического сдерживания в системе охраны психического здоровья и вынесении рекомендаций относительно путей и планов по сокращению или полной отмене применения механических средств сдерживания в Израиле. Обновленные рекомендации по этому вопросу, вероятно, приведут к отмене практики использования средств сдерживания в течение нескольких лет.</w:t>
      </w:r>
    </w:p>
    <w:p w:rsidR="006C60D1" w:rsidRPr="006F1206" w:rsidRDefault="006C60D1" w:rsidP="006C60D1">
      <w:pPr>
        <w:pStyle w:val="H23G"/>
      </w:pPr>
      <w:bookmarkStart w:id="45" w:name="_Toc462859424"/>
      <w:r w:rsidRPr="006F1206">
        <w:tab/>
      </w:r>
      <w:r w:rsidRPr="006F1206">
        <w:tab/>
      </w:r>
      <w:r w:rsidRPr="006F1206">
        <w:rPr>
          <w:bCs/>
        </w:rPr>
        <w:t>Право на юридическое представительство через УЮП в случае принудительной госпитализации</w:t>
      </w:r>
      <w:bookmarkEnd w:id="45"/>
    </w:p>
    <w:p w:rsidR="006C60D1" w:rsidRPr="006F1206" w:rsidRDefault="006C60D1" w:rsidP="006C60D1">
      <w:pPr>
        <w:pStyle w:val="SingleTxtG"/>
      </w:pPr>
      <w:r w:rsidRPr="006F1206">
        <w:t>146.</w:t>
      </w:r>
      <w:r w:rsidRPr="006F1206">
        <w:tab/>
        <w:t xml:space="preserve">В соответствии со статьей 29А </w:t>
      </w:r>
      <w:r w:rsidRPr="006F1206">
        <w:rPr>
          <w:i/>
          <w:iCs/>
        </w:rPr>
        <w:t xml:space="preserve">Закона об обращении с лицами с психической инвалидностью </w:t>
      </w:r>
      <w:r w:rsidRPr="006F1206">
        <w:t xml:space="preserve">и </w:t>
      </w:r>
      <w:r w:rsidRPr="006F1206">
        <w:rPr>
          <w:i/>
          <w:iCs/>
        </w:rPr>
        <w:t>Подзаконными акта</w:t>
      </w:r>
      <w:r w:rsidRPr="002E3597">
        <w:rPr>
          <w:i/>
          <w:iCs/>
        </w:rPr>
        <w:t>ми </w:t>
      </w:r>
      <w:r w:rsidRPr="002E3597">
        <w:rPr>
          <w:i/>
        </w:rPr>
        <w:t xml:space="preserve">№ 5766-2006 </w:t>
      </w:r>
      <w:r w:rsidRPr="002E3597">
        <w:rPr>
          <w:i/>
          <w:iCs/>
        </w:rPr>
        <w:t xml:space="preserve">об </w:t>
      </w:r>
      <w:r w:rsidRPr="006F1206">
        <w:rPr>
          <w:i/>
          <w:iCs/>
        </w:rPr>
        <w:t>обращении с лицами с психической инвалидностью (юридическое представительство в случае принудительного лечения)</w:t>
      </w:r>
      <w:r w:rsidRPr="006F1206">
        <w:t>, каждое лицо, в отношении которого издано постановление о принудительной госпитализации, имеет право быть представленным через УЮП в ходе процедур психиатрической госпитализации и апелляции на решения об издании постановления о принудительной госпитализации.</w:t>
      </w:r>
    </w:p>
    <w:p w:rsidR="006C60D1" w:rsidRPr="006F1206" w:rsidRDefault="006C60D1" w:rsidP="006C60D1">
      <w:pPr>
        <w:pStyle w:val="SingleTxtG"/>
      </w:pPr>
      <w:r w:rsidRPr="006F1206">
        <w:t>147.</w:t>
      </w:r>
      <w:r w:rsidRPr="006F1206">
        <w:tab/>
        <w:t>Для того чтобы услуги УЮП были доступны принудительно госпитализированным лицам, психиатрические больницы обязаны информировать пациентов об их праве на бесплатное юридическое представительство через УЮП, а если они возражают против госпитализации, то психиатрические больницы должны предоставлять им специальные формы после госпитализации, а также направлять информацию о них в УЮП. Адвокат из УЮП встречается с госпитализированным лицом в больнице, опрашивает его и помогает ему заполнить форму запроса на юридическую помощь.</w:t>
      </w:r>
    </w:p>
    <w:p w:rsidR="006C60D1" w:rsidRPr="006F1206" w:rsidRDefault="006C60D1" w:rsidP="006C60D1">
      <w:pPr>
        <w:pStyle w:val="SingleTxtG"/>
      </w:pPr>
      <w:r w:rsidRPr="006F1206">
        <w:t>148.</w:t>
      </w:r>
      <w:r w:rsidRPr="006F1206">
        <w:tab/>
        <w:t>По данным УЮП в последние годы отмечается значительное улучшение положения дел с осуществлением прав принудительно госпитализированных лиц. Это улучшение нашло отражение в признании психиатрическими врачами права госпитализированных лиц на юридическое представительство, а также его важного значения. Юридическое представительство привело к значительному сокращению случаев незаконной госпитализации и к заметному улучшению защиты основных прав госпитализированных лиц в соответствии с Законом. УЮП представляет в таких процессах ежегодно около 5</w:t>
      </w:r>
      <w:r w:rsidR="00BA3592">
        <w:t> </w:t>
      </w:r>
      <w:r w:rsidRPr="006F1206">
        <w:t>000 человек (в возрасте старше 18 лет).</w:t>
      </w:r>
    </w:p>
    <w:p w:rsidR="006C60D1" w:rsidRPr="006F1206" w:rsidRDefault="006C60D1" w:rsidP="006C60D1">
      <w:pPr>
        <w:pStyle w:val="H23G"/>
      </w:pPr>
      <w:bookmarkStart w:id="46" w:name="_Toc462859425"/>
      <w:bookmarkStart w:id="47" w:name="_Toc469567610"/>
      <w:r w:rsidRPr="006F1206">
        <w:tab/>
      </w:r>
      <w:r w:rsidRPr="006F1206">
        <w:tab/>
      </w:r>
      <w:r w:rsidRPr="006F1206">
        <w:rPr>
          <w:bCs/>
        </w:rPr>
        <w:t>Представительство несовершеннолетних через УЮП</w:t>
      </w:r>
      <w:bookmarkEnd w:id="46"/>
      <w:bookmarkEnd w:id="47"/>
    </w:p>
    <w:p w:rsidR="006C60D1" w:rsidRPr="006F1206" w:rsidRDefault="006C60D1" w:rsidP="006C60D1">
      <w:pPr>
        <w:pStyle w:val="SingleTxtG"/>
      </w:pPr>
      <w:r w:rsidRPr="006F1206">
        <w:t>149.</w:t>
      </w:r>
      <w:r w:rsidRPr="006F1206">
        <w:tab/>
      </w:r>
      <w:r w:rsidRPr="00C40767">
        <w:rPr>
          <w:i/>
          <w:iCs/>
        </w:rPr>
        <w:t>Закон </w:t>
      </w:r>
      <w:r w:rsidRPr="00C40767">
        <w:rPr>
          <w:i/>
        </w:rPr>
        <w:t xml:space="preserve">№ 5720-1960 </w:t>
      </w:r>
      <w:r w:rsidRPr="00C40767">
        <w:rPr>
          <w:i/>
          <w:iCs/>
        </w:rPr>
        <w:t>о моло</w:t>
      </w:r>
      <w:r w:rsidRPr="006F1206">
        <w:rPr>
          <w:i/>
          <w:iCs/>
        </w:rPr>
        <w:t>дежи (уход и надзор)</w:t>
      </w:r>
      <w:r w:rsidRPr="006F1206">
        <w:t xml:space="preserve"> регулирует обращение с «нуждающимися» несовершеннолетними, как это определено в Законе, и регулирует большинство процедур защиты детей в Израиле. Отдел представительства детей в УЮП обеспечивает юридическое представительство несовершеннолетних, в том числе детей-инвалидов.</w:t>
      </w:r>
    </w:p>
    <w:p w:rsidR="006C60D1" w:rsidRPr="006F1206" w:rsidRDefault="006C60D1" w:rsidP="006C60D1">
      <w:pPr>
        <w:pStyle w:val="SingleTxtG"/>
      </w:pPr>
      <w:r w:rsidRPr="006F1206">
        <w:t>150.</w:t>
      </w:r>
      <w:r w:rsidRPr="006F1206">
        <w:tab/>
        <w:t xml:space="preserve">В большинстве случаев представительство детей входит в компетенцию назначаемого судом по делам несовершеннолетних </w:t>
      </w:r>
      <w:r w:rsidRPr="006F1206">
        <w:rPr>
          <w:i/>
          <w:iCs/>
        </w:rPr>
        <w:t xml:space="preserve">опекуна ad litem </w:t>
      </w:r>
      <w:r w:rsidRPr="006F1206">
        <w:t xml:space="preserve">для несовершеннолетнего, чтобы представлять его наилучшие интересы в ходе различных судебных разбирательств и в различных органах, комитетах и учреждениях. Эти разбирательства включают вопросы госпитализации и/или медицинского осмотра и/или психиатрического лечения, возникающие в ходе судебных разбирательств по защите детей в судах по делам несовершеннолетних, или процедуры госпитализации несовершеннолетних в возрасте до 15 лет. В соответствии со статьей 8C </w:t>
      </w:r>
      <w:r w:rsidRPr="006F1206">
        <w:rPr>
          <w:i/>
          <w:iCs/>
        </w:rPr>
        <w:t>Закона о молодежи (уход и надзор)</w:t>
      </w:r>
      <w:r w:rsidRPr="006F1206">
        <w:t xml:space="preserve"> назначение </w:t>
      </w:r>
      <w:r w:rsidRPr="006F1206">
        <w:rPr>
          <w:i/>
          <w:iCs/>
        </w:rPr>
        <w:t>опекуна ad litem</w:t>
      </w:r>
      <w:r w:rsidRPr="006F1206">
        <w:t xml:space="preserve"> является прерогативой судов по делам несовершеннолетних и не предоставляет всем несовершеннолетним право быть представленными адвокатом.</w:t>
      </w:r>
    </w:p>
    <w:p w:rsidR="006C60D1" w:rsidRPr="006F1206" w:rsidRDefault="006C60D1" w:rsidP="006C60D1">
      <w:pPr>
        <w:pStyle w:val="SingleTxtG"/>
      </w:pPr>
      <w:r w:rsidRPr="006F1206">
        <w:t>151.</w:t>
      </w:r>
      <w:r w:rsidRPr="006F1206">
        <w:tab/>
        <w:t>По данным Отдела представите</w:t>
      </w:r>
      <w:r w:rsidR="00EB5158">
        <w:t>льства детей в УЮП примерно 70% </w:t>
      </w:r>
      <w:r w:rsidRPr="006F1206">
        <w:t>несовершеннолетних в ходе разбирательств по защите детей в судах по делам несовершеннолетних представлены адвокатом из Отдела представительства детей. Адвокаты, представляющие таких несовершеннолетних от имени Отдела представительства детей в УЮП, отбираются тщательным образом, специализируются на представлении несовершеннолетних, получают специальную квалификацию, проходят одногодичную многопрофильную подготовку и действуют под строгим контролем.</w:t>
      </w:r>
    </w:p>
    <w:p w:rsidR="006C60D1" w:rsidRPr="006F1206" w:rsidRDefault="006C60D1" w:rsidP="006C60D1">
      <w:pPr>
        <w:pStyle w:val="SingleTxtG"/>
      </w:pPr>
      <w:r w:rsidRPr="006F1206">
        <w:t>152.</w:t>
      </w:r>
      <w:r w:rsidRPr="006F1206">
        <w:tab/>
      </w:r>
      <w:r w:rsidRPr="006F1206">
        <w:rPr>
          <w:i/>
          <w:iCs/>
        </w:rPr>
        <w:t>Закон о молодежи (уход и надзор)</w:t>
      </w:r>
      <w:r w:rsidRPr="006F1206">
        <w:t xml:space="preserve"> в сочетании с </w:t>
      </w:r>
      <w:r w:rsidRPr="006F1206">
        <w:rPr>
          <w:i/>
          <w:iCs/>
        </w:rPr>
        <w:t xml:space="preserve">Законом об обращении с лицами с психической инвалидностью </w:t>
      </w:r>
      <w:bookmarkStart w:id="48" w:name="_GoBack"/>
      <w:bookmarkEnd w:id="48"/>
      <w:r w:rsidRPr="006F1206">
        <w:t>регулирует правовые рамки психиатрического лечения несовершеннолетних, включая лечение в условиях принудительной госпитализации.</w:t>
      </w:r>
    </w:p>
    <w:p w:rsidR="006C60D1" w:rsidRPr="006F1206" w:rsidRDefault="006C60D1" w:rsidP="006C60D1">
      <w:pPr>
        <w:pStyle w:val="H23G"/>
      </w:pPr>
      <w:bookmarkStart w:id="49" w:name="_Toc462859426"/>
      <w:bookmarkStart w:id="50" w:name="_Toc469567611"/>
      <w:r w:rsidRPr="006F1206">
        <w:tab/>
      </w:r>
      <w:r w:rsidRPr="006F1206">
        <w:tab/>
      </w:r>
      <w:r w:rsidRPr="006F1206">
        <w:rPr>
          <w:bCs/>
        </w:rPr>
        <w:t xml:space="preserve">Принудительная госпитализация уголовных правонарушителей с </w:t>
      </w:r>
      <w:bookmarkEnd w:id="49"/>
      <w:bookmarkEnd w:id="50"/>
      <w:r w:rsidRPr="006F1206">
        <w:rPr>
          <w:bCs/>
        </w:rPr>
        <w:t>психической инвалидностью</w:t>
      </w:r>
    </w:p>
    <w:p w:rsidR="006C60D1" w:rsidRPr="006F1206" w:rsidRDefault="006C60D1" w:rsidP="006C60D1">
      <w:pPr>
        <w:pStyle w:val="SingleTxtG"/>
      </w:pPr>
      <w:r w:rsidRPr="006F1206">
        <w:t>153.</w:t>
      </w:r>
      <w:r w:rsidRPr="006F1206">
        <w:tab/>
        <w:t xml:space="preserve">В соответствии со статьей 34H </w:t>
      </w:r>
      <w:r w:rsidRPr="006F1206">
        <w:rPr>
          <w:i/>
          <w:iCs/>
        </w:rPr>
        <w:t>Уголовного закона </w:t>
      </w:r>
      <w:r w:rsidRPr="006F1206">
        <w:t>№ 5737-1977 любое лицо, подозреваемое в совершении преступления, арестованное или привлеченное в качестве обвиняемого, может заявить, что его преступное деяние явилось следствием его психического состояния. Если оно докажет, что его преступное деяние явилось следствием его психического состояния, то оно не привлекается к уголовной ответственности и не может преследоваться по закону.</w:t>
      </w:r>
    </w:p>
    <w:p w:rsidR="006C60D1" w:rsidRPr="006F1206" w:rsidRDefault="006C60D1" w:rsidP="006C60D1">
      <w:pPr>
        <w:pStyle w:val="SingleTxtG"/>
      </w:pPr>
      <w:r w:rsidRPr="006F1206">
        <w:t>154.</w:t>
      </w:r>
      <w:r w:rsidRPr="006F1206">
        <w:tab/>
        <w:t>Статья 170 Закона № 5742-1982 об уголовно-процессуальном праве</w:t>
      </w:r>
      <w:r w:rsidRPr="006F1206">
        <w:rPr>
          <w:i/>
          <w:iCs/>
        </w:rPr>
        <w:t xml:space="preserve"> </w:t>
      </w:r>
      <w:r w:rsidRPr="006F1206">
        <w:t xml:space="preserve">и статья 15 </w:t>
      </w:r>
      <w:r w:rsidRPr="006F1206">
        <w:rPr>
          <w:i/>
          <w:iCs/>
        </w:rPr>
        <w:t xml:space="preserve">Закона об обращении с лицами с психической инвалидностью </w:t>
      </w:r>
      <w:r w:rsidRPr="006F1206">
        <w:t xml:space="preserve">регламентируют дела, касающиеся лиц, обвиняемых в совершении уголовных преступлений и признанных в настоящее время недееспособными для судебного разбирательства. В этом случае суд может вынести постановление о психиатрическом лечении или принудительной госпитализации. Суд не издает постановление о психиатрическом лечении, если нет уверенности в том, что такое постановление не будет представлять опасности для общества или ответчика. Кроме того, согласно статье 18 </w:t>
      </w:r>
      <w:r w:rsidRPr="006F1206">
        <w:rPr>
          <w:i/>
          <w:iCs/>
        </w:rPr>
        <w:t>Закона об обращении с лицами с психической инвалидностью</w:t>
      </w:r>
      <w:r w:rsidRPr="006F1206">
        <w:t>, постановление о психиатрическом лечении или принудительной госпитализации выносится судом только в том случае, если в зале суда присутствует законный представитель ответчика.</w:t>
      </w:r>
    </w:p>
    <w:p w:rsidR="006C60D1" w:rsidRPr="006F1206" w:rsidRDefault="006C60D1" w:rsidP="006C60D1">
      <w:pPr>
        <w:pStyle w:val="SingleTxtG"/>
      </w:pPr>
      <w:r w:rsidRPr="006F1206">
        <w:t>155.</w:t>
      </w:r>
      <w:r w:rsidRPr="006F1206">
        <w:tab/>
        <w:t>Такое постановление выносится только после получения судом психиатрического заключения, а если это необходимо для оценки психического состояния лица, то такое заключение будет вынесено только после госпитализации ответчика для наблюдения и оценки в соответствии с постановл</w:t>
      </w:r>
      <w:r w:rsidR="00EB5158">
        <w:t>ением суда. На </w:t>
      </w:r>
      <w:r w:rsidRPr="006F1206">
        <w:t>основании психиатрического заключения судья принимает решение о том, требует ли психическое состояние лица принудительной госпитализации. Решение медицинского персонала может быть обжаловано в судебном порядке.</w:t>
      </w:r>
    </w:p>
    <w:p w:rsidR="006C60D1" w:rsidRPr="006F1206" w:rsidRDefault="006C60D1" w:rsidP="006C60D1">
      <w:pPr>
        <w:pStyle w:val="SingleTxtG"/>
      </w:pPr>
      <w:r w:rsidRPr="006F1206">
        <w:t>156.</w:t>
      </w:r>
      <w:r w:rsidRPr="006F1206">
        <w:tab/>
        <w:t xml:space="preserve">Распоряжение о психиатрическом лечении или принудительной госпитализации не должно превышать срок тюремного заключения, установленный в </w:t>
      </w:r>
      <w:r w:rsidRPr="006F1206">
        <w:rPr>
          <w:i/>
          <w:iCs/>
        </w:rPr>
        <w:t xml:space="preserve">Законе об уголовном праве </w:t>
      </w:r>
      <w:r w:rsidRPr="006F1206">
        <w:t>за преступления, включенные в обвинительное заключение.</w:t>
      </w:r>
    </w:p>
    <w:p w:rsidR="006C60D1" w:rsidRPr="006F1206" w:rsidRDefault="006C60D1" w:rsidP="006C60D1">
      <w:pPr>
        <w:pStyle w:val="SingleTxtG"/>
      </w:pPr>
      <w:r w:rsidRPr="006F1206">
        <w:t>157.</w:t>
      </w:r>
      <w:r w:rsidRPr="006F1206">
        <w:tab/>
        <w:t>В случае лица, которое было принудительно госпитализировано согласно постановлению суда, только окружной психиатрический комитет (в составе двух психиатров и одного юрисконсульта) может принять решение о замене постановления о госпитализации постановлением о психиатрическом лечении, с тем чтобы прекратить такую госпитализацию и выписать это лицо домой или разрешить ему временно покинуть больницу. Такое решение должно основываться на обследовании и оценке психического состояния вышеупомянутого лица и степени создаваемой им угрозы.</w:t>
      </w:r>
    </w:p>
    <w:p w:rsidR="006C60D1" w:rsidRPr="006F1206" w:rsidRDefault="006C60D1" w:rsidP="006C60D1">
      <w:pPr>
        <w:pStyle w:val="SingleTxtG"/>
      </w:pPr>
      <w:r w:rsidRPr="006F1206">
        <w:t>158.</w:t>
      </w:r>
      <w:r w:rsidRPr="006F1206">
        <w:tab/>
        <w:t xml:space="preserve">Статья 28А </w:t>
      </w:r>
      <w:r w:rsidRPr="006F1206">
        <w:rPr>
          <w:i/>
          <w:iCs/>
        </w:rPr>
        <w:t xml:space="preserve">Закона об обращении с лицами с психической инвалидностью </w:t>
      </w:r>
      <w:r w:rsidRPr="006F1206">
        <w:t xml:space="preserve">касается дел, по которым в отношении лиц, обвиняемых в убийстве или покушении на убийство, суд вынес постановление о психиатрическом лечении или принудительной госпитализации. Специальный психиатрический комитет уполномочен рассматривать такие дела и принимать решения о сроках отпусков, издавать постановления об освобождении от принудительной госпитализации, издавать постановления о психиатрическом лечении и назначении мер надзора после освобождения и </w:t>
      </w:r>
      <w:bookmarkStart w:id="51" w:name="_Toc462859427"/>
      <w:bookmarkStart w:id="52" w:name="_Toc469567612"/>
      <w:r w:rsidRPr="006F1206">
        <w:t>т. д.</w:t>
      </w:r>
    </w:p>
    <w:p w:rsidR="006C60D1" w:rsidRPr="006F1206" w:rsidRDefault="006C60D1" w:rsidP="006C60D1">
      <w:pPr>
        <w:pStyle w:val="H23G"/>
      </w:pPr>
      <w:r w:rsidRPr="006F1206">
        <w:tab/>
      </w:r>
      <w:r w:rsidRPr="006F1206">
        <w:tab/>
      </w:r>
      <w:r w:rsidRPr="006F1206">
        <w:rPr>
          <w:bCs/>
        </w:rPr>
        <w:t>Право на юридическое представительство через УГЗ в случае принудительной госпитализации</w:t>
      </w:r>
      <w:bookmarkEnd w:id="51"/>
      <w:bookmarkEnd w:id="52"/>
    </w:p>
    <w:p w:rsidR="006C60D1" w:rsidRPr="006F1206" w:rsidRDefault="006C60D1" w:rsidP="006C60D1">
      <w:pPr>
        <w:pStyle w:val="SingleTxtG"/>
      </w:pPr>
      <w:r w:rsidRPr="006F1206">
        <w:t>159.</w:t>
      </w:r>
      <w:r w:rsidRPr="006F1206">
        <w:tab/>
        <w:t>В соответствии со статьей 18 Закона о государственном защитнике УГЗ представляет интересы психически больных лиц, проходящих принудительное лечение согласно постановлению суда, во всех психиатрических больницах и клиниках по всей стране. Представительство в психиатрических комитетах осуществляется юристами, специализирующимися в этой области и обладающими соответствующей квалификацией.</w:t>
      </w:r>
    </w:p>
    <w:p w:rsidR="006C60D1" w:rsidRPr="006F1206" w:rsidRDefault="006C60D1" w:rsidP="006C60D1">
      <w:pPr>
        <w:pStyle w:val="SingleTxtG"/>
      </w:pPr>
      <w:r w:rsidRPr="006F1206">
        <w:t>160.</w:t>
      </w:r>
      <w:r w:rsidRPr="006F1206">
        <w:tab/>
        <w:t>В последние годы УГЗ уделяет особое внимание подаче апелляций на решения психиатрических комитетов. Данные о представительстве через УГЗ см. в приложении I.</w:t>
      </w:r>
    </w:p>
    <w:p w:rsidR="006C60D1" w:rsidRPr="006F1206" w:rsidRDefault="006C60D1" w:rsidP="006C60D1">
      <w:pPr>
        <w:pStyle w:val="SingleTxtG"/>
      </w:pPr>
      <w:r w:rsidRPr="006F1206">
        <w:t>161.</w:t>
      </w:r>
      <w:r w:rsidRPr="006F1206">
        <w:tab/>
        <w:t xml:space="preserve">В последние годы важными решениями судов были установлены процедурные гарантии в случаях принудительной госпитализации, включая: ограничение полномочий психиатрических комитетов в оценке опасности, которую представляет лицо, госпитализированное в соответствии со статьей 15А </w:t>
      </w:r>
      <w:r w:rsidRPr="006F1206">
        <w:rPr>
          <w:i/>
          <w:iCs/>
        </w:rPr>
        <w:t>Закона об обращении с лицами с психической инвалидностью</w:t>
      </w:r>
      <w:r w:rsidRPr="006F1206">
        <w:t xml:space="preserve">; важность выходных дней для стабилизации реабилитационного процесса пациента; требование о предоставлении подробного обоснования решений психиатрического комитета с указанием всех параметров, необходимых для продления срока принудительной госпитализации; обязательство рассматривать вопрос о соразмерности продолжительности госпитализации и тяжести правонарушений; постановление о том, что психиатрический комитет не уполномочен учитывать «соображения наказания» в своих решениях; требование конкретизации любого решения психиатрического комитета, касающегося опасности, создаваемой лицом, а не указания общей формулировки в отношении оценки опасности; акцент на правах пациентов и их признание в качестве лиц, нуждающихся в лечении, а не в качестве обычных преступников; ограничения, налагаемые на комитет, когда он пытается отсрочить освобождение пациента в определенных ситуациях; обязанность рассматривать решения психиатрического комитета в свете </w:t>
      </w:r>
      <w:r w:rsidRPr="006F1206">
        <w:rPr>
          <w:i/>
          <w:iCs/>
        </w:rPr>
        <w:t>Основного закона: Достоинство и свобода человека</w:t>
      </w:r>
      <w:r w:rsidRPr="006F1206">
        <w:t xml:space="preserve"> и его цели</w:t>
      </w:r>
      <w:bookmarkStart w:id="53" w:name="_Toc462859428"/>
      <w:bookmarkStart w:id="54" w:name="_Toc469567613"/>
      <w:r w:rsidRPr="006F1206">
        <w:t>; и т. д.</w:t>
      </w:r>
    </w:p>
    <w:p w:rsidR="006C60D1" w:rsidRPr="006F1206" w:rsidRDefault="006C60D1" w:rsidP="006C60D1">
      <w:pPr>
        <w:pStyle w:val="H23G"/>
      </w:pPr>
      <w:r w:rsidRPr="006F1206">
        <w:tab/>
      </w:r>
      <w:r w:rsidRPr="006F1206">
        <w:tab/>
      </w:r>
      <w:r w:rsidRPr="006F1206">
        <w:rPr>
          <w:bCs/>
        </w:rPr>
        <w:t>Лица с инвалидностью в связи с нарушениями интеллектуального развития, вовлеченные в преступную деятельность</w:t>
      </w:r>
      <w:bookmarkEnd w:id="53"/>
      <w:bookmarkEnd w:id="54"/>
    </w:p>
    <w:p w:rsidR="006C60D1" w:rsidRPr="006F1206" w:rsidRDefault="006C60D1" w:rsidP="006C60D1">
      <w:pPr>
        <w:pStyle w:val="SingleTxtG"/>
      </w:pPr>
      <w:r w:rsidRPr="006F1206">
        <w:t>162.</w:t>
      </w:r>
      <w:r w:rsidRPr="006F1206">
        <w:tab/>
        <w:t xml:space="preserve">Статья 19B </w:t>
      </w:r>
      <w:r w:rsidRPr="006F1206">
        <w:rPr>
          <w:i/>
          <w:iCs/>
        </w:rPr>
        <w:t>Закона</w:t>
      </w:r>
      <w:r w:rsidRPr="00143D4C">
        <w:rPr>
          <w:i/>
        </w:rPr>
        <w:t xml:space="preserve"> № 5729-1969 </w:t>
      </w:r>
      <w:r w:rsidRPr="00143D4C">
        <w:rPr>
          <w:i/>
          <w:iCs/>
        </w:rPr>
        <w:t>о социал</w:t>
      </w:r>
      <w:r w:rsidRPr="006F1206">
        <w:rPr>
          <w:i/>
          <w:iCs/>
        </w:rPr>
        <w:t xml:space="preserve">ьном обеспечении (обращение с лицами с инвалидностью в связи с нарушениями интеллектуального развития) </w:t>
      </w:r>
      <w:r w:rsidRPr="006F1206">
        <w:t>регламентирует дела, в которых у вовлеченного в преступную деятельность лица, возможно, имеется интеллектуальная инвалидность, и оно заявляет, что не может предстать перед судом в связи с такой инвалидностью.</w:t>
      </w:r>
    </w:p>
    <w:p w:rsidR="006C60D1" w:rsidRPr="006F1206" w:rsidRDefault="006C60D1" w:rsidP="006C60D1">
      <w:pPr>
        <w:pStyle w:val="SingleTxtG"/>
      </w:pPr>
      <w:r w:rsidRPr="006F1206">
        <w:t>163.</w:t>
      </w:r>
      <w:r w:rsidRPr="006F1206">
        <w:tab/>
        <w:t xml:space="preserve">В таких случаях данное лицо направляется на экспертизу в Диагностический комитет, учрежденный в соответствии со статьей 5 </w:t>
      </w:r>
      <w:r w:rsidRPr="006F1206">
        <w:rPr>
          <w:i/>
          <w:iCs/>
        </w:rPr>
        <w:t xml:space="preserve">Закона о социальном обеспечении (обращение с лицами с инвалидностью в связи с нарушениями интеллектуального развития), </w:t>
      </w:r>
      <w:r w:rsidRPr="006F1206">
        <w:rPr>
          <w:iCs/>
        </w:rPr>
        <w:t>который</w:t>
      </w:r>
      <w:r w:rsidRPr="006F1206">
        <w:rPr>
          <w:i/>
          <w:iCs/>
        </w:rPr>
        <w:t xml:space="preserve"> </w:t>
      </w:r>
      <w:r w:rsidRPr="006F1206">
        <w:t>затем представляет суд</w:t>
      </w:r>
      <w:r w:rsidR="000B4250">
        <w:t>у свое экспертное заключение. В </w:t>
      </w:r>
      <w:r w:rsidRPr="006F1206">
        <w:t>соответствии с этим Законом суд может вынести постановление о сроках содержания под стражей и тюремного заключения в закрытом учреждении, соответствующем потребностям лиц с инвалидностью в связи с нарушениями интеллектуального развития, или закрыть уголовное дело и направить это лицо в Диагностический комитет для определения необходимого курса лечения, который будет соответствовать состоянию и потребностям этого лица. В Израиле существует одно такое закрытое учреждение, отвечающее потребностям лиц с инвалидностью</w:t>
      </w:r>
      <w:r w:rsidR="000B1D92">
        <w:t xml:space="preserve"> </w:t>
      </w:r>
      <w:r w:rsidRPr="006F1206">
        <w:t>в связи с нарушениями интеллектуального развития и подходящее для использования в качестве альтернативы обычному тюремному заключению, а именно Институт «Неве Менаше», который предоставляет услуги по содержанию под стражей и реабилитации.</w:t>
      </w:r>
    </w:p>
    <w:p w:rsidR="006C60D1" w:rsidRPr="006F1206" w:rsidRDefault="006C60D1" w:rsidP="006C60D1">
      <w:pPr>
        <w:pStyle w:val="H23G"/>
      </w:pPr>
      <w:r w:rsidRPr="006F1206">
        <w:tab/>
      </w:r>
      <w:r w:rsidRPr="006F1206">
        <w:tab/>
      </w:r>
      <w:r w:rsidRPr="006F1206">
        <w:rPr>
          <w:bCs/>
        </w:rPr>
        <w:t>Статья 15</w:t>
      </w:r>
      <w:r w:rsidRPr="006F1206">
        <w:rPr>
          <w:bCs/>
        </w:rPr>
        <w:br/>
        <w:t>Свобода от пыток и жестоких, бесчеловечных или унижающих достоинство видов обращения и наказания</w:t>
      </w:r>
    </w:p>
    <w:p w:rsidR="006C60D1" w:rsidRPr="006F1206" w:rsidRDefault="006C60D1" w:rsidP="006C60D1">
      <w:pPr>
        <w:pStyle w:val="SingleTxtG"/>
      </w:pPr>
      <w:r w:rsidRPr="006F1206">
        <w:t>164.</w:t>
      </w:r>
      <w:r w:rsidRPr="006F1206">
        <w:tab/>
        <w:t xml:space="preserve">Деяния и поведение, квалифицируемые как пытки, могут рассматриваться как преступления в соответствии с израильским </w:t>
      </w:r>
      <w:r w:rsidRPr="006F1206">
        <w:rPr>
          <w:i/>
          <w:iCs/>
        </w:rPr>
        <w:t>Законом об уголовном праве</w:t>
      </w:r>
      <w:r w:rsidRPr="006F1206">
        <w:t xml:space="preserve">. Например, причинение физического вреда признается уголовно наказуемым деянием в главе </w:t>
      </w:r>
      <w:r w:rsidRPr="006F1206">
        <w:rPr>
          <w:i/>
          <w:iCs/>
        </w:rPr>
        <w:t>Закона об уголовном праве</w:t>
      </w:r>
      <w:r w:rsidRPr="006F1206">
        <w:t>, посвященной преступлениям, связанным с причинением телесных повреждений и ранений</w:t>
      </w:r>
      <w:r w:rsidRPr="000B1D92">
        <w:rPr>
          <w:rStyle w:val="aa"/>
        </w:rPr>
        <w:footnoteReference w:id="3"/>
      </w:r>
      <w:r w:rsidRPr="006F1206">
        <w:t xml:space="preserve">. Кроме того, существует позитивная обязанность заботиться о здоровье и средствах к существованию лиц, определяемых как «беспомощные» (статья 322 в сочетании со статьей 377 </w:t>
      </w:r>
      <w:r w:rsidRPr="006F1206">
        <w:rPr>
          <w:i/>
          <w:iCs/>
        </w:rPr>
        <w:t>Закона об уголовном праве</w:t>
      </w:r>
      <w:r w:rsidRPr="006F1206">
        <w:t>), которая распространяется на любое лицо, несущее ответственность за беспомощное лицо, то есть лицо, которое не в состоянии обеспечить себя средствами к существованию по различным причинам, включая возраст, болезнь или психическую инвалидность.</w:t>
      </w:r>
    </w:p>
    <w:p w:rsidR="006C60D1" w:rsidRPr="006F1206" w:rsidRDefault="006C60D1" w:rsidP="006C60D1">
      <w:pPr>
        <w:pStyle w:val="H23G"/>
      </w:pPr>
      <w:bookmarkStart w:id="55" w:name="_Toc469567615"/>
      <w:r w:rsidRPr="006F1206">
        <w:tab/>
      </w:r>
      <w:r w:rsidRPr="006F1206">
        <w:tab/>
      </w:r>
      <w:r w:rsidRPr="006F1206">
        <w:rPr>
          <w:bCs/>
        </w:rPr>
        <w:t>Клинические исследования</w:t>
      </w:r>
      <w:bookmarkEnd w:id="55"/>
    </w:p>
    <w:p w:rsidR="006C60D1" w:rsidRPr="006F1206" w:rsidRDefault="006C60D1" w:rsidP="006C60D1">
      <w:pPr>
        <w:pStyle w:val="SingleTxtG"/>
      </w:pPr>
      <w:r w:rsidRPr="006F1206">
        <w:t>165.</w:t>
      </w:r>
      <w:r w:rsidRPr="006F1206">
        <w:tab/>
      </w:r>
      <w:r w:rsidRPr="006F1206">
        <w:rPr>
          <w:i/>
          <w:iCs/>
        </w:rPr>
        <w:t>Подзаконные акт</w:t>
      </w:r>
      <w:r w:rsidRPr="00870979">
        <w:rPr>
          <w:i/>
          <w:iCs/>
        </w:rPr>
        <w:t>ы</w:t>
      </w:r>
      <w:r w:rsidRPr="00870979">
        <w:rPr>
          <w:i/>
        </w:rPr>
        <w:t xml:space="preserve"> № 5741-1981</w:t>
      </w:r>
      <w:r w:rsidRPr="00870979">
        <w:rPr>
          <w:i/>
          <w:iCs/>
        </w:rPr>
        <w:t xml:space="preserve"> </w:t>
      </w:r>
      <w:r w:rsidRPr="006F1206">
        <w:rPr>
          <w:i/>
          <w:iCs/>
        </w:rPr>
        <w:t xml:space="preserve">об общественном здравоохранении (клинические исследования на людях) </w:t>
      </w:r>
      <w:r w:rsidRPr="006F1206">
        <w:t>определяют правила и процедуры проведения клинических исследований и их утверждения Отделом клинических исследований на людях в Израиле, а также надзора за ним со стороны Департамента клинических исследований в МЗ. В рамках этой процедуры несколько уязвимых групп определяются как «особые группы», физическое или психическое состояние которых ограничивает их способность давать осознанное согласие или участие которых в таких исследованиях сопряжено с более высоким риском для их состояния здоровья (например, беременные женщины, несовершеннолетние лица и лица, находящихся под юридической опекой). Был принят ряд положений, касающихся лиц, входящих в «особую группу», в целях их защиты и предотвращения их эксплуатации при одновременном предоставлении им возможности участвовать в медицинских экспериментах, если они того пожелают и если это может улучшить их состояние здоровья или иным образом способствовать их благополучию.</w:t>
      </w:r>
    </w:p>
    <w:p w:rsidR="006C60D1" w:rsidRPr="006F1206" w:rsidRDefault="006C60D1" w:rsidP="006C60D1">
      <w:pPr>
        <w:pStyle w:val="SingleTxtG"/>
      </w:pPr>
      <w:r w:rsidRPr="006F1206">
        <w:t>166.</w:t>
      </w:r>
      <w:r w:rsidRPr="006F1206">
        <w:tab/>
        <w:t>«Процедура проведения клинических исследо</w:t>
      </w:r>
      <w:r w:rsidR="000B4250">
        <w:t>ваний на людях» (издание 2016 года</w:t>
      </w:r>
      <w:r w:rsidRPr="006F1206">
        <w:t>) гарантирует, что институциональные (и национальные) экспертные советы не должны утверждать клинические исследования с участием особых групп, если только рассматриваемое исследование не обладает потенциалом для улучшения состояния здоровья этой группы и не может быть проведено с другими участниками, не относящимися к «особой группе», чтобы гарантировать отсутствие эксплуатации этой группы.</w:t>
      </w:r>
    </w:p>
    <w:p w:rsidR="006C60D1" w:rsidRPr="006F1206" w:rsidRDefault="006C60D1" w:rsidP="006C60D1">
      <w:pPr>
        <w:pStyle w:val="SingleTxtG"/>
      </w:pPr>
      <w:r w:rsidRPr="006F1206">
        <w:t>167.</w:t>
      </w:r>
      <w:r w:rsidRPr="006F1206">
        <w:tab/>
        <w:t>Как правило, участие «особой группы» в клиническом исследовании, а именно в исследовании, ориентированном на какую-либо определенную «особую группу», требует утверждения со стороны МЗ в дополнение к утверждению местными экспертными советами медицинских учреждений. Эти правила соответствуют подзаконным актам, внутренним процедурам и формулировкам в формах согласия, подписываемых участниками клинического исследования. Кроме того, если лицо, рассматриваемое для участия в клиническом исследовании, имеет законного опекуна, то его законный опекун должен одобрить клиническое исследование, а также согласие этого лица на участие в нем. Как правило, лицо, не обладающее правоспособностью давать согласие или выражать свое волеизъявление, не может участвовать в клинических испытаниях без назначенного ему законного опекуна и без одобрения такого опекуна.</w:t>
      </w:r>
    </w:p>
    <w:p w:rsidR="006C60D1" w:rsidRPr="006F1206" w:rsidRDefault="006C60D1" w:rsidP="006C60D1">
      <w:pPr>
        <w:pStyle w:val="H1G"/>
      </w:pPr>
      <w:r w:rsidRPr="006F1206">
        <w:tab/>
      </w:r>
      <w:r w:rsidRPr="006F1206">
        <w:tab/>
      </w:r>
      <w:r w:rsidRPr="006F1206">
        <w:rPr>
          <w:bCs/>
        </w:rPr>
        <w:t>Статья 16</w:t>
      </w:r>
      <w:r w:rsidRPr="006F1206">
        <w:rPr>
          <w:bCs/>
        </w:rPr>
        <w:br/>
        <w:t>Свобода от эксплуатации, насилия и надругательства</w:t>
      </w:r>
    </w:p>
    <w:p w:rsidR="006C60D1" w:rsidRPr="006F1206" w:rsidRDefault="006C60D1" w:rsidP="006C60D1">
      <w:pPr>
        <w:pStyle w:val="H23G"/>
      </w:pPr>
      <w:bookmarkStart w:id="56" w:name="_Toc462859433"/>
      <w:bookmarkStart w:id="57" w:name="_Toc469567617"/>
      <w:r w:rsidRPr="006F1206">
        <w:tab/>
      </w:r>
      <w:r w:rsidRPr="006F1206">
        <w:tab/>
      </w:r>
      <w:r w:rsidRPr="006F1206">
        <w:rPr>
          <w:bCs/>
        </w:rPr>
        <w:t>Законодательство, защищающее инвалидов от злоупотреблений</w:t>
      </w:r>
      <w:bookmarkEnd w:id="56"/>
      <w:bookmarkEnd w:id="57"/>
    </w:p>
    <w:p w:rsidR="006C60D1" w:rsidRPr="006F1206" w:rsidRDefault="006C60D1" w:rsidP="006C60D1">
      <w:pPr>
        <w:pStyle w:val="SingleTxtG"/>
      </w:pPr>
      <w:r w:rsidRPr="006F1206">
        <w:t>168.</w:t>
      </w:r>
      <w:r w:rsidRPr="006F1206">
        <w:tab/>
        <w:t xml:space="preserve">Инвалиды защищены </w:t>
      </w:r>
      <w:r w:rsidRPr="006F1206">
        <w:rPr>
          <w:i/>
          <w:iCs/>
        </w:rPr>
        <w:t>Законом об уголовном праве</w:t>
      </w:r>
      <w:r w:rsidRPr="006F1206">
        <w:t xml:space="preserve"> от жестокого обращения, насилия и эксплуатации, как и любые другие лица, без какой бы то ни было дискриминации. В некоторых случаях насилие и сексуальные преступления квалифицируются как отягчающие обстоятельства, если жертвой является «беспомощное лицо». Меры по защите инвалидов определены в статье 368А </w:t>
      </w:r>
      <w:r w:rsidRPr="006F1206">
        <w:rPr>
          <w:i/>
          <w:iCs/>
        </w:rPr>
        <w:t>Закона об уголовном праве</w:t>
      </w:r>
      <w:r w:rsidRPr="006F1206">
        <w:t xml:space="preserve">. В данной статье термин «беспомощное лицо» определяется как «лицо, которое в силу своего возраста, болезни, ограничений по причине физического или психического здоровья, психического расстройства или по любой другой причине не в состоянии заботиться о своих жизненно необходимых потребностях, своём здоровье или благополучии». Закон определяет обязанность сообщать об определенных случаях насилия и сексуальных преступлений в отношении тех, кто подпадает под это определение. В соответствии со статьей 368D </w:t>
      </w:r>
      <w:r w:rsidRPr="006F1206">
        <w:rPr>
          <w:i/>
          <w:iCs/>
        </w:rPr>
        <w:t>Закона об уголовном праве</w:t>
      </w:r>
      <w:r w:rsidRPr="006F1206">
        <w:t xml:space="preserve"> обязанность сообщать о преступлении возлагается на любое лицо, которое имеет разумные основания полагать, что такое преступление было недавно совершено лицом, ответственным за несовершеннолетнего или «беспомощное лицо». Специалист (врач, медсестра, работник образования, социальный работник, работник социальной службы, полицейский, психолог, криминолог, фельдшер, директор или сотрудник общежития или учреждения, в котором проживает несовершеннолетнее или находящееся под опекой лицо) обязан сообщить, если в ходе своей профессиональной деятельности или выполнения своих обязанностей он имеет достаточные основания полагать, что было совершено преступление такого характера. Лицо, ответственное за «беспомощное лицо», также обязано сообщить о таких подозрениях в данных обстоятельствах. Нарушение этой обязанности является преступлением, наказуемым лишением свободы на срок до трех месяцев или шести месяцев, если правонарушитель является специалистом или несет ответственность за беспомощное лицо.</w:t>
      </w:r>
    </w:p>
    <w:p w:rsidR="006C60D1" w:rsidRPr="006F1206" w:rsidRDefault="006C60D1" w:rsidP="006C60D1">
      <w:pPr>
        <w:pStyle w:val="SingleTxtG"/>
      </w:pPr>
      <w:r w:rsidRPr="006F1206">
        <w:t>169.</w:t>
      </w:r>
      <w:r w:rsidRPr="006F1206">
        <w:tab/>
        <w:t xml:space="preserve">Кроме того, </w:t>
      </w:r>
      <w:r w:rsidRPr="006F1206">
        <w:rPr>
          <w:i/>
          <w:iCs/>
        </w:rPr>
        <w:t>Зак</w:t>
      </w:r>
      <w:r w:rsidRPr="00756704">
        <w:rPr>
          <w:i/>
          <w:iCs/>
        </w:rPr>
        <w:t xml:space="preserve">он </w:t>
      </w:r>
      <w:r w:rsidRPr="00756704">
        <w:rPr>
          <w:i/>
        </w:rPr>
        <w:t xml:space="preserve">№ 5726-1966 </w:t>
      </w:r>
      <w:r w:rsidRPr="00756704">
        <w:rPr>
          <w:i/>
          <w:iCs/>
        </w:rPr>
        <w:t>о</w:t>
      </w:r>
      <w:r w:rsidRPr="006F1206">
        <w:rPr>
          <w:i/>
          <w:iCs/>
        </w:rPr>
        <w:t xml:space="preserve"> безопасности защищенных лиц</w:t>
      </w:r>
      <w:r w:rsidRPr="006F1206">
        <w:t xml:space="preserve"> устанавливает юридическую обязанность лица, ответственного за «защищенное лицо», то есть родителя, отчима или мачехи, опекуна, лица, осуществляющего опеку над защищенным лицом, или лица, под влиянием которого находится защищенное лицо. «Защищенное лицо» определяется в Законе как несовершеннолетнее лицо в возрасте до 14 лет или лицо, которое в силу своей инвалидности, психического расстройства или возраста не может обеспечивать свои собственные потребности. Закон устанавливает возможность предъявления обвинений лицам, по вине которых защищенное лицо было помещено в такие условия, которые могут причинить ему физический или психический вред, а также наделяет государственные органы, особенно специально уполномоченных социальных работников МТСОСС, полномочиями по уходу за такими защищенными лицами. Сотрудник полиции может вывести «защищенное лицо» из-под ответственности ответственного лица в таких обстоятельствах на срок до одной недели после консультации с уполномоченным социальным работником. Для вывода из-под ответственности на срок более недели или принятия других защитных мер требуется постановление суда. Решение о помещении в защитное учреждение может быть вынесено судом на срок до шести месяцев. Однако помещение в психиатрическое учреждение может быть осуществлено только в том случае, если «защищенное лицо» представляет непосредственную физическую угрозу для себя самого или для окружающих.</w:t>
      </w:r>
    </w:p>
    <w:p w:rsidR="006C60D1" w:rsidRPr="006F1206" w:rsidRDefault="006C60D1" w:rsidP="006C60D1">
      <w:pPr>
        <w:pStyle w:val="H23G"/>
        <w:rPr>
          <w:rtl/>
        </w:rPr>
      </w:pPr>
      <w:bookmarkStart w:id="58" w:name="_Toc462859434"/>
      <w:bookmarkStart w:id="59" w:name="_Toc469567618"/>
      <w:r w:rsidRPr="006F1206">
        <w:tab/>
      </w:r>
      <w:r w:rsidRPr="006F1206">
        <w:tab/>
      </w:r>
      <w:r w:rsidRPr="006F1206">
        <w:rPr>
          <w:bCs/>
        </w:rPr>
        <w:t>Государственная инспекция учреждений инвалидов</w:t>
      </w:r>
      <w:bookmarkEnd w:id="58"/>
      <w:bookmarkEnd w:id="59"/>
    </w:p>
    <w:p w:rsidR="006C60D1" w:rsidRPr="006F1206" w:rsidRDefault="006C60D1" w:rsidP="006C60D1">
      <w:pPr>
        <w:pStyle w:val="SingleTxtG"/>
      </w:pPr>
      <w:r w:rsidRPr="006F1206">
        <w:t>170.</w:t>
      </w:r>
      <w:r w:rsidRPr="006F1206">
        <w:tab/>
        <w:t>Все учреждения, представляющие интересы инвалидов, и учреждения по уходу за инвалидами, находящиеся в ведении либо МТСОСС или МЗ, либо частных подрядчиков, инспектируются государственными служащими этих министерств. Кроме того, существуют различные механизмы государственной власти, к которым лицо может обращаться с жалобами в отношении осуществления своих прав, такие как Комиссар по рассмотрению жалоб населения при Управлении государственного контролера, Комиссар по рассмотрению жалоб населения при МЗ, УЮП по вопросам принудительной госпитализации. Дополнительную информацию см. в статье 14.</w:t>
      </w:r>
    </w:p>
    <w:p w:rsidR="006C60D1" w:rsidRPr="006F1206" w:rsidRDefault="006C60D1" w:rsidP="006C60D1">
      <w:pPr>
        <w:pStyle w:val="SingleTxtG"/>
      </w:pPr>
      <w:r w:rsidRPr="006F1206">
        <w:t>171.</w:t>
      </w:r>
      <w:r w:rsidRPr="006F1206">
        <w:tab/>
        <w:t>Таким образом обеспечивается надзор за всеми структурами МТСОСС, и каждое лицо, имеющее жалобу, может направить ее непосредственно руководителю МТСОСС. Жалобы также могут поступать от членов семьи, соседей и любых других лиц, которые считают, что человек, находящийся в учреждении по уходу, не получает должного ухода или лечения. Кроме того, в учреждениях МТСОСС по уходу вне дома установлены внутренние процедуры рассмотрения внештатных ситуаций, которые могут возникнуть, включая возможные злоупотребления в отношении лиц, пребывающих в этих учреждениях.</w:t>
      </w:r>
    </w:p>
    <w:p w:rsidR="006C60D1" w:rsidRPr="006F1206" w:rsidRDefault="006C60D1" w:rsidP="006C60D1">
      <w:pPr>
        <w:pStyle w:val="SingleTxtG"/>
      </w:pPr>
      <w:r w:rsidRPr="006F1206">
        <w:t>172.</w:t>
      </w:r>
      <w:r w:rsidRPr="006F1206">
        <w:tab/>
        <w:t>МЗ отвечает как за частные, так и за государственные психиатрические учреждения. Надзор за вышеуказанными учреждениями включает в себя группы инспекторов, которые проводят периодические и необъявленные проверки. В МЗ есть уполномоченный по рассмотрению жалоб населения и структурное подразделение по контролю качества. Кроме того, в МЗ действует «горячая линия», на которую которой члены семьи могут звонить, отправлять факсы, сообщения электронной почты или письменные сообщения, а затем в соответствии с полученной жалобой может быть начата необъявленная инспекция психиатрической больницы. Выявленные в рамках такой надзорной деятельности проблемы, касающиеся отсутствия заботы или наличия случаев жестокого обращения, воспринимаются серьезно, доводятся до сведения соответствующих органов и рассматриваются надлежащим образом. О любом случае смерти в психиатрической больнице сообщается в полицию, которая уполномочена расследовать этот случай. О смерти любого пациента, находящегося в психиатрической больнице или реабилитационном учреждении, сообщается в МЗ, в связи с чем проводится соответствующее расследование.</w:t>
      </w:r>
    </w:p>
    <w:p w:rsidR="006C60D1" w:rsidRPr="006F1206" w:rsidRDefault="006C60D1" w:rsidP="006C60D1">
      <w:pPr>
        <w:pStyle w:val="SingleTxtG"/>
      </w:pPr>
      <w:r w:rsidRPr="006F1206">
        <w:t>173.</w:t>
      </w:r>
      <w:r w:rsidRPr="006F1206">
        <w:tab/>
        <w:t>Комиссия также ежегодно проводит инспекции в заведениях, учреждениях по уходу и психиатрических больницах и представляет доклады соответствующим министерствам.</w:t>
      </w:r>
    </w:p>
    <w:p w:rsidR="006C60D1" w:rsidRPr="006F1206" w:rsidRDefault="006C60D1" w:rsidP="006C60D1">
      <w:pPr>
        <w:pStyle w:val="SingleTxtG"/>
      </w:pPr>
      <w:r w:rsidRPr="006F1206">
        <w:t>174.</w:t>
      </w:r>
      <w:r w:rsidRPr="006F1206">
        <w:tab/>
        <w:t>Вышеперечисленные меры применяются для защиты инвалидов в различных типах учреждений. Тем не менее, имели место случаи, когда властями было выявлено насилие в отношении защищенных лиц, в связи с чем принимались соответствующие меры. По немногим из этих случаев в результате были вынесены обвинительные приговоры лицам, осуществлявшим уход в этих учреждениях. Более подробную информацию см. в части 1 приложения II.</w:t>
      </w:r>
    </w:p>
    <w:p w:rsidR="006C60D1" w:rsidRPr="006F1206" w:rsidRDefault="006C60D1" w:rsidP="006C60D1">
      <w:pPr>
        <w:pStyle w:val="SingleTxtG"/>
      </w:pPr>
      <w:r w:rsidRPr="006F1206">
        <w:t>175.</w:t>
      </w:r>
      <w:r w:rsidRPr="006F1206">
        <w:tab/>
        <w:t>МТСОСС и МЗ осуществляют программы по выявлению и предотвращению вреда, причиняемого пожилым людям, которые подвергаются риску жестокого обращения и отсутствия заботы как в обществе, так и в соответствующих учреждениях. Эти программы включают встречи с пожилыми людьми в домах дневного ухода и домах престарелых.</w:t>
      </w:r>
    </w:p>
    <w:p w:rsidR="006C60D1" w:rsidRPr="006F1206" w:rsidRDefault="006C60D1" w:rsidP="006C60D1">
      <w:pPr>
        <w:pStyle w:val="H23G"/>
      </w:pPr>
      <w:bookmarkStart w:id="60" w:name="_Toc462859435"/>
      <w:bookmarkStart w:id="61" w:name="_Toc469567619"/>
      <w:r w:rsidRPr="006F1206">
        <w:tab/>
      </w:r>
      <w:r w:rsidRPr="006F1206">
        <w:tab/>
      </w:r>
      <w:r w:rsidRPr="006F1206">
        <w:rPr>
          <w:bCs/>
        </w:rPr>
        <w:t>Жертвы насилия</w:t>
      </w:r>
      <w:bookmarkEnd w:id="60"/>
      <w:bookmarkEnd w:id="61"/>
    </w:p>
    <w:p w:rsidR="006C60D1" w:rsidRPr="006F1206" w:rsidRDefault="006C60D1" w:rsidP="006C60D1">
      <w:pPr>
        <w:pStyle w:val="SingleTxtG"/>
      </w:pPr>
      <w:r w:rsidRPr="006F1206">
        <w:t>176.</w:t>
      </w:r>
      <w:r w:rsidRPr="006F1206">
        <w:tab/>
        <w:t xml:space="preserve">Основным законодательством в отношении прав жертв преступлений является главным образом </w:t>
      </w:r>
      <w:r w:rsidRPr="006F1206">
        <w:rPr>
          <w:i/>
          <w:iCs/>
        </w:rPr>
        <w:t xml:space="preserve">Закон </w:t>
      </w:r>
      <w:r w:rsidRPr="005B401F">
        <w:rPr>
          <w:i/>
        </w:rPr>
        <w:t xml:space="preserve">№ 5761-2001 </w:t>
      </w:r>
      <w:r w:rsidRPr="005B401F">
        <w:rPr>
          <w:i/>
          <w:iCs/>
        </w:rPr>
        <w:t>о</w:t>
      </w:r>
      <w:r w:rsidRPr="006F1206">
        <w:rPr>
          <w:i/>
          <w:iCs/>
        </w:rPr>
        <w:t xml:space="preserve"> правах жертв преступлений</w:t>
      </w:r>
      <w:r w:rsidRPr="006F1206">
        <w:t>, который направлен на предоставление прав жертвам преступлений и на защиту их достоинства без ущерба для законных прав подозреваемых, обвиняемых и осужденных лиц.</w:t>
      </w:r>
    </w:p>
    <w:p w:rsidR="006C60D1" w:rsidRPr="006F1206" w:rsidRDefault="006C60D1" w:rsidP="006C60D1">
      <w:pPr>
        <w:pStyle w:val="SingleTxtG"/>
      </w:pPr>
      <w:r w:rsidRPr="006F1206">
        <w:t>177.</w:t>
      </w:r>
      <w:r w:rsidRPr="006F1206">
        <w:tab/>
        <w:t>В МТСОСС действуют центры терапевтических консультаций, которые предназначены для оказания консультационных услуг, реабилитации и возобновления социальной интеграции инвалидов, ставших жертвами злоупотреблений или насилия. Например, МТСОСС обеспечивает сексуальную и социальную реабилитацию в сообществе и в учреждениях по уходу вне дома. Такая сексуальная и социальная реабилитация предоставляется также жертвам насилия и адаптирована к нуждам лиц с особыми потребностями.</w:t>
      </w:r>
    </w:p>
    <w:p w:rsidR="006C60D1" w:rsidRPr="006F1206" w:rsidRDefault="006C60D1" w:rsidP="006C60D1">
      <w:pPr>
        <w:pStyle w:val="SingleTxtG"/>
      </w:pPr>
      <w:r w:rsidRPr="006F1206">
        <w:t>178.</w:t>
      </w:r>
      <w:r w:rsidRPr="006F1206">
        <w:tab/>
        <w:t>Инвалиды, ставшие жертвами насилия и находящиеся на лечении в учреждениях по уходу вне дома, сопровождаются сотрудником, который знакомит их с предоставляемыми услугами и обеспечивает их доступность.</w:t>
      </w:r>
    </w:p>
    <w:p w:rsidR="006C60D1" w:rsidRPr="006F1206" w:rsidRDefault="006C60D1" w:rsidP="006C60D1">
      <w:pPr>
        <w:pStyle w:val="SingleTxtG"/>
      </w:pPr>
      <w:r w:rsidRPr="006F1206">
        <w:t>179.</w:t>
      </w:r>
      <w:r w:rsidRPr="006F1206">
        <w:tab/>
        <w:t>Кроме того, в сотрудничестве с «Джойнт» были разработаны учебные программы и руководства для учебных групп по предотвращению насилия в отношении инвалидов.</w:t>
      </w:r>
    </w:p>
    <w:p w:rsidR="006C60D1" w:rsidRPr="006F1206" w:rsidRDefault="006C60D1" w:rsidP="006C60D1">
      <w:pPr>
        <w:pStyle w:val="H1G"/>
      </w:pPr>
      <w:r w:rsidRPr="006F1206">
        <w:tab/>
      </w:r>
      <w:r w:rsidRPr="006F1206">
        <w:tab/>
      </w:r>
      <w:r w:rsidRPr="006F1206">
        <w:rPr>
          <w:bCs/>
        </w:rPr>
        <w:t>Статья 17</w:t>
      </w:r>
      <w:r w:rsidRPr="006F1206">
        <w:rPr>
          <w:bCs/>
        </w:rPr>
        <w:br/>
        <w:t>Защита личной целостности</w:t>
      </w:r>
    </w:p>
    <w:p w:rsidR="006C60D1" w:rsidRPr="006F1206" w:rsidRDefault="006C60D1" w:rsidP="006C60D1">
      <w:pPr>
        <w:pStyle w:val="SingleTxtG"/>
      </w:pPr>
      <w:bookmarkStart w:id="62" w:name="_Toc273535877"/>
      <w:bookmarkStart w:id="63" w:name="_Toc273536457"/>
      <w:r w:rsidRPr="006F1206">
        <w:t>180.</w:t>
      </w:r>
      <w:r w:rsidRPr="006F1206">
        <w:tab/>
        <w:t xml:space="preserve">Физическая неприкосновенность инвалидов, как и всех граждан Израиля, охраняется законом. В соответствии с </w:t>
      </w:r>
      <w:r w:rsidRPr="006F1206">
        <w:rPr>
          <w:i/>
          <w:iCs/>
        </w:rPr>
        <w:t>Законом</w:t>
      </w:r>
      <w:r w:rsidRPr="006F1206">
        <w:t xml:space="preserve"> </w:t>
      </w:r>
      <w:r w:rsidRPr="007031C9">
        <w:rPr>
          <w:i/>
        </w:rPr>
        <w:t xml:space="preserve">№ 5756-1996 </w:t>
      </w:r>
      <w:r w:rsidRPr="006F1206">
        <w:rPr>
          <w:i/>
          <w:iCs/>
        </w:rPr>
        <w:t>о правах пациентов</w:t>
      </w:r>
      <w:r w:rsidRPr="006F1206">
        <w:t xml:space="preserve"> каждый человек имеет право отказаться от любого медицинского лечения. Это право ограничивается только разумными пределами, предусмотренными Законом.</w:t>
      </w:r>
    </w:p>
    <w:p w:rsidR="006C60D1" w:rsidRPr="006F1206" w:rsidRDefault="006C60D1" w:rsidP="006C60D1">
      <w:pPr>
        <w:pStyle w:val="SingleTxtG"/>
      </w:pPr>
      <w:r w:rsidRPr="006F1206">
        <w:t>181.</w:t>
      </w:r>
      <w:r w:rsidRPr="006F1206">
        <w:tab/>
        <w:t>Каждое лицо, пользующееся услугам здравоохранения и услугами, имеющими отношение к инвалидности, должно быть проинформировано о своих правах, к нему должно проявляться уважительное отношение, и оно должно получать услуги с учетом его человеческого достоинства и неприкосновенности его частной жизни. Закон о правах пациентов как правило требует, чтобы человек давал осознанное согласие на прохождение лечения перед началом такого лечения, за исключением исключительных обстоятельств. Кроме того, внутренние процедуры МЗ предусматривают необходимость объяснения положения дел с медицинской точки зрения тому или иному лицу в соответствии с его пониманием и состоянием здоровья.</w:t>
      </w:r>
    </w:p>
    <w:p w:rsidR="006C60D1" w:rsidRPr="006F1206" w:rsidRDefault="006C60D1" w:rsidP="006C60D1">
      <w:pPr>
        <w:pStyle w:val="SingleTxtG"/>
      </w:pPr>
      <w:r w:rsidRPr="006F1206">
        <w:t>182.</w:t>
      </w:r>
      <w:r w:rsidRPr="006F1206">
        <w:tab/>
        <w:t>Статья 68 Закона о правоспособности и опекунстве предусматривает, что суд может принять любые вре́менные или постоянные меры, которые он сочтет необходимыми, для защиты интересов лица, которому назначен опекун. В случае поступления ходатайства о выдаче разрешения на медицинское лечение суд не дает разрешения на такое лечение, если только он не удостоверится в том, что в соответствии с медицинским заключением такие меры необходимы для защиты физического или психического здоровья лица, которому был назначен опекун. Суд выносит свое решение с учетом пожеланий этого лица, важности, необходимости и</w:t>
      </w:r>
      <w:r w:rsidR="000B1D92">
        <w:t xml:space="preserve"> </w:t>
      </w:r>
      <w:r w:rsidRPr="006F1206">
        <w:t>неотложности такого лечения, а также потенциального вреда, который может быть нанесен образу жизни этого лица, и перспектив улучшения качества его жизни.</w:t>
      </w:r>
    </w:p>
    <w:p w:rsidR="006C60D1" w:rsidRPr="006F1206" w:rsidRDefault="006C60D1" w:rsidP="006C60D1">
      <w:pPr>
        <w:pStyle w:val="H23G"/>
      </w:pPr>
      <w:bookmarkStart w:id="64" w:name="_Toc288470713"/>
      <w:bookmarkStart w:id="65" w:name="_Toc288470859"/>
      <w:bookmarkStart w:id="66" w:name="_Toc462859438"/>
      <w:bookmarkStart w:id="67" w:name="_Toc469567621"/>
      <w:r w:rsidRPr="006F1206">
        <w:tab/>
      </w:r>
      <w:r w:rsidRPr="006F1206">
        <w:tab/>
      </w:r>
      <w:r w:rsidRPr="006F1206">
        <w:rPr>
          <w:bCs/>
        </w:rPr>
        <w:t>Принудительное лечение при соблюдения гарантий</w:t>
      </w:r>
      <w:bookmarkEnd w:id="62"/>
      <w:bookmarkEnd w:id="63"/>
      <w:bookmarkEnd w:id="64"/>
      <w:bookmarkEnd w:id="65"/>
      <w:bookmarkEnd w:id="66"/>
      <w:bookmarkEnd w:id="67"/>
    </w:p>
    <w:p w:rsidR="006C60D1" w:rsidRPr="006F1206" w:rsidRDefault="006C60D1" w:rsidP="006C60D1">
      <w:pPr>
        <w:pStyle w:val="SingleTxtG"/>
      </w:pPr>
      <w:r w:rsidRPr="006F1206">
        <w:t>183.</w:t>
      </w:r>
      <w:r w:rsidRPr="006F1206">
        <w:tab/>
      </w:r>
      <w:r w:rsidRPr="006F1206">
        <w:rPr>
          <w:i/>
          <w:iCs/>
        </w:rPr>
        <w:t xml:space="preserve">Закон о правах пациентов </w:t>
      </w:r>
      <w:r w:rsidRPr="006F1206">
        <w:t>предусматривает обязательное медицинское обследование и лечение в исключительных обстоятельствах. Это может произойти только в том случае, если состояние здоровья пациента не позволяет получить его согласия и нет никаких признаков того, что пациент или его законный опекун возражает против прохождения такого лечения, а также нет возможности получить согласие пациента или его законного опекуна. Кроме того, в случае серьезного медицинского риска Закон допускает обязательное медицинское лечение при соблюдении определенных условий, включая оценку данного случая созданным в соответствии с Законом комитетом по этике. В экстренной медицинской ситуации с непосредственной опасностью для жизни или угрозой возникновения тяжелой необратимой инвалидности Закон разрешает оказание медицинской помощи без получения согласия, если согласие не может быть получено своевременно, при условии получения письменного разрешения от трех врачей или менее, если того требуют обстоятельства.</w:t>
      </w:r>
      <w:bookmarkStart w:id="68" w:name="_Toc273535878"/>
      <w:bookmarkStart w:id="69" w:name="_Toc273536458"/>
      <w:bookmarkStart w:id="70" w:name="_Toc288470714"/>
      <w:bookmarkStart w:id="71" w:name="_Toc288470860"/>
    </w:p>
    <w:p w:rsidR="006C60D1" w:rsidRPr="006F1206" w:rsidRDefault="006C60D1" w:rsidP="006C60D1">
      <w:pPr>
        <w:pStyle w:val="H23G"/>
      </w:pPr>
      <w:r w:rsidRPr="006F1206">
        <w:tab/>
      </w:r>
      <w:r w:rsidRPr="006F1206">
        <w:tab/>
      </w:r>
      <w:r w:rsidRPr="006F1206">
        <w:rPr>
          <w:bCs/>
        </w:rPr>
        <w:t>Стерилизация и аборты</w:t>
      </w:r>
      <w:bookmarkEnd w:id="68"/>
      <w:bookmarkEnd w:id="69"/>
      <w:bookmarkEnd w:id="70"/>
      <w:bookmarkEnd w:id="71"/>
    </w:p>
    <w:p w:rsidR="006C60D1" w:rsidRPr="006F1206" w:rsidRDefault="006C60D1" w:rsidP="006C60D1">
      <w:pPr>
        <w:pStyle w:val="SingleTxtG"/>
      </w:pPr>
      <w:bookmarkStart w:id="72" w:name="_Ref161074393"/>
      <w:r w:rsidRPr="006F1206">
        <w:t>184.</w:t>
      </w:r>
      <w:r w:rsidRPr="006F1206">
        <w:tab/>
        <w:t>Любое медицинское вмешательство, включая такое лечение, которое может привести к бесплодию, может быть проведено только после получения информированного согласия, как это разъясняется выше. Политики принудительной стерилизации не существует.</w:t>
      </w:r>
      <w:bookmarkEnd w:id="72"/>
    </w:p>
    <w:p w:rsidR="006C60D1" w:rsidRPr="006F1206" w:rsidRDefault="006C60D1" w:rsidP="006C60D1">
      <w:pPr>
        <w:pStyle w:val="SingleTxtG"/>
      </w:pPr>
      <w:r w:rsidRPr="006F1206">
        <w:t>185.</w:t>
      </w:r>
      <w:r w:rsidRPr="006F1206">
        <w:tab/>
        <w:t xml:space="preserve">В соответствии со статьями 312–321 </w:t>
      </w:r>
      <w:r w:rsidRPr="006F1206">
        <w:rPr>
          <w:i/>
          <w:iCs/>
        </w:rPr>
        <w:t xml:space="preserve">Закона об уголовном праве </w:t>
      </w:r>
      <w:r w:rsidRPr="006F1206">
        <w:t>для каждого прерывания беременности требуется одобрение комитета, состоящего из двух врачей и социального работника (одним из которых должна быть женщина). Закон определяет несколько правовых оснований для прерывания беременности, в том числе если женщина является несовершеннолетней, незамужней (в любом возрасте), или если беременность может причинить ей серьезный психический вред. Несовершеннолетние имеют право самостоятельно принимать решения о прерывании беременности и не нуждаются в информировании родителей или получении их согласия. Обязательного присутствия родителей или партнеров в комитете не предусмотрено, поскольку они не имеют в нем правового или какого-либо иного статуса. Комитет обязан обеспечить, чтобы женщина или несовершеннолетняя девушка, обратившаяся с просьбой о прерывании беременности, получила соответствующую информацию и дала свое информированное согласие на эту процедуру. Прекращение беременности до достижения 33-летнего возраста по любым основаниям, предусмотренным Законом, покрывается Государственным медицинским страхованием. МЗ инициировало специальную программу социальной работы, направленную на взаимодействие с несовершеннолетними после аборта, с тем чтобы помочь предотвратить повторение подростковой беременности.</w:t>
      </w:r>
    </w:p>
    <w:p w:rsidR="006C60D1" w:rsidRPr="006F1206" w:rsidRDefault="006C60D1" w:rsidP="006C60D1">
      <w:pPr>
        <w:pStyle w:val="SingleTxtG"/>
      </w:pPr>
      <w:r w:rsidRPr="006F1206">
        <w:t>186.</w:t>
      </w:r>
      <w:r w:rsidRPr="006F1206">
        <w:tab/>
        <w:t>Согласно существующей в Израиле практике, согласие опекуна не является достаточным для прерывания беременности у лица, которому назначен опекун. В</w:t>
      </w:r>
      <w:r w:rsidR="00EE3FC6">
        <w:t> </w:t>
      </w:r>
      <w:r w:rsidRPr="006F1206">
        <w:t>соответствующих случаях (изнасилование несовершеннолетнего, несовершеннолетнее лицо, находящегося в группе риска, насилие в семье) медицинские учреждения привлекают к работе сертифицированных представителей системы социальной защиты. Эти правила распространяются на каждую женщину или девушку, независимо от того, имеет ли она инвалидность.</w:t>
      </w:r>
    </w:p>
    <w:p w:rsidR="006C60D1" w:rsidRPr="006F1206" w:rsidRDefault="006C60D1" w:rsidP="006C60D1">
      <w:pPr>
        <w:pStyle w:val="H1G"/>
      </w:pPr>
      <w:r w:rsidRPr="006F1206">
        <w:tab/>
      </w:r>
      <w:r w:rsidRPr="006F1206">
        <w:tab/>
      </w:r>
      <w:r w:rsidRPr="006F1206">
        <w:rPr>
          <w:bCs/>
        </w:rPr>
        <w:t>Статья 18</w:t>
      </w:r>
      <w:r w:rsidRPr="006F1206">
        <w:rPr>
          <w:bCs/>
        </w:rPr>
        <w:br/>
        <w:t>Свобода передвижения и гражданство</w:t>
      </w:r>
    </w:p>
    <w:p w:rsidR="006C60D1" w:rsidRPr="006F1206" w:rsidRDefault="006C60D1" w:rsidP="006C60D1">
      <w:pPr>
        <w:pStyle w:val="SingleTxtG"/>
      </w:pPr>
      <w:r w:rsidRPr="006F1206">
        <w:t>187.</w:t>
      </w:r>
      <w:r w:rsidRPr="006F1206">
        <w:tab/>
        <w:t xml:space="preserve">В статье 6 </w:t>
      </w:r>
      <w:r w:rsidRPr="006F1206">
        <w:rPr>
          <w:i/>
          <w:iCs/>
        </w:rPr>
        <w:t>Основного закона: Достоинство и свобода человека</w:t>
      </w:r>
      <w:r w:rsidRPr="006F1206">
        <w:t xml:space="preserve"> предусматривается, что «каждый человек может свободно выехать из Израиля. Каждый гражданин Израиля, находящийся за границей, имеет право въехать в Израиль». Это право предоставляется всем лицам, вне зависимости от наличия инвалидности.</w:t>
      </w:r>
    </w:p>
    <w:p w:rsidR="006C60D1" w:rsidRPr="006F1206" w:rsidRDefault="006C60D1" w:rsidP="006C60D1">
      <w:pPr>
        <w:pStyle w:val="SingleTxtG"/>
      </w:pPr>
      <w:r w:rsidRPr="006F1206">
        <w:t>188.</w:t>
      </w:r>
      <w:r w:rsidRPr="006F1206">
        <w:tab/>
        <w:t>Не существует никаких различий по признаку инвалидности в отношении права на получение израильского гражданства или вида на жительство. Не существует также никаких различий по признаку инвалидности в отношении регистрации рождений.</w:t>
      </w:r>
    </w:p>
    <w:p w:rsidR="006C60D1" w:rsidRPr="006F1206" w:rsidRDefault="006C60D1" w:rsidP="006C60D1">
      <w:pPr>
        <w:pStyle w:val="H1G"/>
      </w:pPr>
      <w:r w:rsidRPr="006F1206">
        <w:tab/>
      </w:r>
      <w:r w:rsidRPr="006F1206">
        <w:tab/>
      </w:r>
      <w:r w:rsidRPr="006F1206">
        <w:rPr>
          <w:bCs/>
        </w:rPr>
        <w:t>Статья 19</w:t>
      </w:r>
      <w:r w:rsidRPr="006F1206">
        <w:rPr>
          <w:bCs/>
        </w:rPr>
        <w:br/>
        <w:t>Самостоятельный образ жизни и вовлеченность в жизнь местного сообщества</w:t>
      </w:r>
    </w:p>
    <w:p w:rsidR="006C60D1" w:rsidRPr="006F1206" w:rsidRDefault="006C60D1" w:rsidP="006C60D1">
      <w:pPr>
        <w:pStyle w:val="SingleTxtG"/>
      </w:pPr>
      <w:bookmarkStart w:id="73" w:name="_Article_18_-"/>
      <w:bookmarkEnd w:id="73"/>
      <w:r w:rsidRPr="006F1206">
        <w:t>189.</w:t>
      </w:r>
      <w:r w:rsidRPr="006F1206">
        <w:tab/>
        <w:t xml:space="preserve">Статья 2 </w:t>
      </w:r>
      <w:r w:rsidRPr="006F1206">
        <w:rPr>
          <w:i/>
          <w:iCs/>
        </w:rPr>
        <w:t xml:space="preserve">Закона о равных правах </w:t>
      </w:r>
      <w:r w:rsidRPr="006F1206">
        <w:t xml:space="preserve">гласит, что цель Закона заключается в том, чтобы закрепить право инвалидов на равной основе участвовать в жизни общества и принимать активное участие во всех сферах жизни, а также в обеспечении надлежащих мер реагирования на их особые потребности таким образом, чтобы позволить инвалидам жить в условиях максимальной независимости, неприкосновенности частной жизни и достоинства и при этом в полной мере реализовать свои способности. Кроме того, статья 4 </w:t>
      </w:r>
      <w:r w:rsidRPr="006F1206">
        <w:rPr>
          <w:i/>
          <w:iCs/>
        </w:rPr>
        <w:t xml:space="preserve">Закона о равных правах </w:t>
      </w:r>
      <w:r w:rsidRPr="006F1206">
        <w:t xml:space="preserve">разрешает инвалидам принимать решения, касающиеся их жизни в соответствии с их собственными пожеланиями и предпочтениями, а также с учетом положений любого другого закона. Опираясь на эти основные принципы, изложенные в </w:t>
      </w:r>
      <w:r w:rsidRPr="006F1206">
        <w:rPr>
          <w:i/>
          <w:iCs/>
        </w:rPr>
        <w:t>Законе о равных правах</w:t>
      </w:r>
      <w:r w:rsidRPr="006F1206">
        <w:t>, текущая израильская политика и практика способствуют включению инвалидов в сообщество и поощряют их участие в жизни израильского общества.</w:t>
      </w:r>
    </w:p>
    <w:p w:rsidR="006C60D1" w:rsidRPr="006F1206" w:rsidRDefault="006C60D1" w:rsidP="006C60D1">
      <w:pPr>
        <w:pStyle w:val="SingleTxtG"/>
      </w:pPr>
      <w:r w:rsidRPr="006F1206">
        <w:t>190.</w:t>
      </w:r>
      <w:r w:rsidRPr="006F1206">
        <w:tab/>
        <w:t>Были приняты меры, направленные на обеспечение возможности для инвалидов жить в сообществе и на недопущение разлучения детей со своими семьями. Государство оказывает финансовую поддержку и широкий спектр услуг, с тем чтобы позволить инвалидам жить в сообществе. Государство предоставляет пособия по инвалидности (см. статью 28), льготы для обеспечения мобильности (см. статью 20), государственное жилье и субсидии на аренду жилья (см. часть 2, приложение II, статья 28). Кроме того, государство оказывает помощь в обеспечении адаптации жилья, с тем чтобы учесть приспособить его к нуждам инвалидов. Что касается детей, то существуют различные программы и услуги с целью оказания помощи семьям с детьми-инвалидами, с тем чтобы такие дети могли жить дома; например, государство выплачивает пособия на детей-инвалидов (см. статью 28), предоставляет реабилитационные центры дневного ухода (см. статью 7), центры консультирования по семейным вопросам и программы поддержки (см. часть 2, приложение II, статья 23). Семьи детей со значительными потребностями в уходе, инвалиды, отвечающие установленным критериям, а также пожилые люди со значительными потребностями в уходе имеют право на получение дополнительной финансовой помощи для целей найма личного помощника.</w:t>
      </w:r>
    </w:p>
    <w:p w:rsidR="006C60D1" w:rsidRPr="006F1206" w:rsidRDefault="006C60D1" w:rsidP="006C60D1">
      <w:pPr>
        <w:pStyle w:val="SingleTxtG"/>
      </w:pPr>
      <w:r w:rsidRPr="006F1206">
        <w:t>191.</w:t>
      </w:r>
      <w:r w:rsidRPr="006F1206">
        <w:tab/>
        <w:t>В дополнение к этой общей политике государственные органы предоставляют инвалидам услуги вне дома, а именно:</w:t>
      </w:r>
    </w:p>
    <w:p w:rsidR="006C60D1" w:rsidRPr="006F1206" w:rsidRDefault="006C60D1" w:rsidP="006C60D1">
      <w:pPr>
        <w:pStyle w:val="H23G"/>
      </w:pPr>
      <w:bookmarkStart w:id="74" w:name="_Toc273535881"/>
      <w:bookmarkStart w:id="75" w:name="_Toc273536463"/>
      <w:r w:rsidRPr="006F1206">
        <w:tab/>
      </w:r>
      <w:r w:rsidRPr="006F1206">
        <w:tab/>
      </w:r>
      <w:r w:rsidRPr="006F1206">
        <w:rPr>
          <w:bCs/>
        </w:rPr>
        <w:t>Интеллектуальная инвалидность</w:t>
      </w:r>
    </w:p>
    <w:p w:rsidR="006C60D1" w:rsidRPr="006F1206" w:rsidRDefault="006C60D1" w:rsidP="006C60D1">
      <w:pPr>
        <w:pStyle w:val="SingleTxtG"/>
      </w:pPr>
      <w:r w:rsidRPr="006F1206">
        <w:tab/>
      </w:r>
      <w:r w:rsidR="000B4250">
        <w:tab/>
      </w:r>
      <w:r w:rsidRPr="006F1206">
        <w:t>а)</w:t>
      </w:r>
      <w:r w:rsidRPr="006F1206">
        <w:tab/>
        <w:t xml:space="preserve">Согласно статье 7A b) </w:t>
      </w:r>
      <w:r w:rsidRPr="006F1206">
        <w:rPr>
          <w:i/>
          <w:iCs/>
        </w:rPr>
        <w:t xml:space="preserve">Закона о социальном обеспечении (обращение с лицами с инвалидностью в связи с нарушениями интеллектуального развития) </w:t>
      </w:r>
      <w:r w:rsidRPr="006F1206">
        <w:t>(с поправками, внесенными в 2000 году), все лица с инвалидностью в связи с нарушениями интеллектуального развития имеет право на уход с проживанием вне дома в случае необходимости и на общественные услуги, которые полностью финансируются государством, в соответствии с их потребностями. Диагностический комитет, который занимается постановкой диагнозов и методами лечения в соответствии с данным Законом, при принятии решений о типе размещения вне дома должен уделять приоритетное внимание проживанию в сообществе. Предоставляемые услуги включают в себя: проживание в квартирах, приемных семьях, жилых помещениях и учреждениях с полным уходом, а также предоставление общественных услуг. Диагностический комитет оценивает и определяет метод лечения для каждого человека в соответствии с ее/его потребностями, а также с учетом его/ее пожеланий и пожеланий его/ее опекунов;</w:t>
      </w:r>
    </w:p>
    <w:p w:rsidR="006C60D1" w:rsidRPr="006F1206" w:rsidRDefault="000B4250" w:rsidP="006C60D1">
      <w:pPr>
        <w:pStyle w:val="SingleTxtG"/>
      </w:pPr>
      <w:r>
        <w:tab/>
      </w:r>
      <w:r w:rsidR="006C60D1" w:rsidRPr="006F1206">
        <w:tab/>
        <w:t>b)</w:t>
      </w:r>
      <w:r w:rsidR="006C60D1" w:rsidRPr="006F1206">
        <w:tab/>
        <w:t xml:space="preserve">при осуществлении </w:t>
      </w:r>
      <w:r w:rsidR="006C60D1" w:rsidRPr="006F1206">
        <w:rPr>
          <w:i/>
          <w:iCs/>
        </w:rPr>
        <w:t>Закона о социальном обеспечении (обращение с лицами с инвалидностью в связи с нарушениями интеллектуального развития)</w:t>
      </w:r>
      <w:r w:rsidR="006C60D1" w:rsidRPr="006F1206">
        <w:t xml:space="preserve"> МТСОСС стремится к использованию потенциала каждого человека в максимально возможной степени, а также к укреплению его/ее независимости, включая его/ее способность выбирать те услуги, которые он/она хотел(а) бы получить. Вовлечение и участие в жизни сообщества являются руководящими принципами, которые применяются в различных сферах, программах и услугах, таких как интегрированные условия обучения, общие учреждения по дневному уходу, организация досуга, а также занятость;</w:t>
      </w:r>
    </w:p>
    <w:p w:rsidR="006C60D1" w:rsidRPr="006F1206" w:rsidRDefault="00F259D1" w:rsidP="00597FC4">
      <w:pPr>
        <w:pStyle w:val="SingleTxtG"/>
      </w:pPr>
      <w:r>
        <w:tab/>
      </w:r>
      <w:r w:rsidR="00597FC4">
        <w:tab/>
      </w:r>
      <w:r w:rsidR="006C60D1" w:rsidRPr="006F1206">
        <w:t>c)</w:t>
      </w:r>
      <w:r w:rsidR="006C60D1" w:rsidRPr="006F1206">
        <w:tab/>
        <w:t>в свете принятого в 2010 году решения ВПП по делу об интеграции лиц с интеллектуальной инвалидностью в сообщество (H.C.J. 3304/07 Лиор Леви и др. против Государства Израиль, Министерства социального обеспечения и социальных служб (3.2.2010)), МТСОСС расширило критерии для обретения права на проживание в сообществе, с тем чтобы включить всех лиц с интеллектуальной инвалидностью (с</w:t>
      </w:r>
      <w:r w:rsidR="000B4250">
        <w:t> </w:t>
      </w:r>
      <w:r w:rsidR="006C60D1" w:rsidRPr="006F1206">
        <w:t>учетом решения Диагностического комитета на индивидуальной основе), за исключением следующих двух категорий:</w:t>
      </w:r>
    </w:p>
    <w:p w:rsidR="006C60D1" w:rsidRPr="006F1206" w:rsidRDefault="006C60D1" w:rsidP="006C60D1">
      <w:pPr>
        <w:pStyle w:val="SingleTxtG"/>
        <w:ind w:left="1701"/>
        <w:rPr>
          <w:rtl/>
        </w:rPr>
      </w:pPr>
      <w:r w:rsidRPr="006F1206">
        <w:t>i)</w:t>
      </w:r>
      <w:r w:rsidRPr="006F1206">
        <w:tab/>
        <w:t>состояние здоровья: лица, которым по состоянию здоровья требуется незамедлительный доступ к медицинским услугам и которые не могут получить соответствующие медицинские услуги в рамках сообщества, с тем чтобы не поставить под угрозу их жизнь и здоровье;</w:t>
      </w:r>
    </w:p>
    <w:p w:rsidR="006C60D1" w:rsidRPr="006F1206" w:rsidRDefault="006C60D1" w:rsidP="006C60D1">
      <w:pPr>
        <w:pStyle w:val="SingleTxtG"/>
        <w:ind w:left="1701"/>
      </w:pPr>
      <w:r w:rsidRPr="006F1206">
        <w:t>ii)</w:t>
      </w:r>
      <w:r w:rsidRPr="006F1206">
        <w:tab/>
        <w:t>поведенческие проблемы: лица с инвалидностью в связи с нарушениями интеллектуального развития, которые имеют серьезные поведенческие проблемы и требуют постоянного контроля, а также состояние которых представляет угрозу для них самих или для окружающих, в связи с чем они не могут пользоваться общими услугами в сообществе;</w:t>
      </w:r>
    </w:p>
    <w:p w:rsidR="006C60D1" w:rsidRPr="006F1206" w:rsidRDefault="000B4250" w:rsidP="006C60D1">
      <w:pPr>
        <w:pStyle w:val="SingleTxtG"/>
      </w:pPr>
      <w:r>
        <w:tab/>
      </w:r>
      <w:r w:rsidR="006C60D1" w:rsidRPr="006F1206">
        <w:tab/>
        <w:t>d)</w:t>
      </w:r>
      <w:r w:rsidR="006C60D1" w:rsidRPr="006F1206">
        <w:tab/>
        <w:t>процесс осуществления установленной законом обязанности уделять приоритетное внимание при проживании вне дома размещению в небольших жилых помещениях в сообществе осуществляется постепенно.</w:t>
      </w:r>
    </w:p>
    <w:p w:rsidR="006C60D1" w:rsidRPr="006F1206" w:rsidRDefault="006C60D1" w:rsidP="006C60D1">
      <w:pPr>
        <w:pStyle w:val="H4G"/>
      </w:pPr>
      <w:r w:rsidRPr="006F1206">
        <w:tab/>
      </w:r>
      <w:r w:rsidRPr="006F1206">
        <w:tab/>
      </w:r>
      <w:r w:rsidRPr="006F1206">
        <w:rPr>
          <w:iCs/>
        </w:rPr>
        <w:t>Психическая инвалидность</w:t>
      </w:r>
    </w:p>
    <w:p w:rsidR="006C60D1" w:rsidRPr="006F1206" w:rsidRDefault="000B4250" w:rsidP="006C60D1">
      <w:pPr>
        <w:pStyle w:val="SingleTxtG"/>
      </w:pPr>
      <w:r>
        <w:tab/>
      </w:r>
      <w:r w:rsidR="006C60D1" w:rsidRPr="006F1206">
        <w:tab/>
        <w:t>а)</w:t>
      </w:r>
      <w:r w:rsidR="006C60D1" w:rsidRPr="006F1206">
        <w:tab/>
        <w:t>МЗ, отвечающее за осуществление Закона № 5760-2000 о реабилитации лиц с психической инвалидностью в сообщество, прилагает усилия по реабилитации и интеграции лиц с психической инвал</w:t>
      </w:r>
      <w:r>
        <w:t>идностью в жизнь сообщества. МЗ </w:t>
      </w:r>
      <w:r w:rsidR="006C60D1" w:rsidRPr="006F1206">
        <w:t xml:space="preserve">руководствуется целью создания условий, позволяющих лицам с психической инвалидностью иметь самый высокий уровень функциональной независимости и качества жизни при сохранении их достоинства в соответствии с </w:t>
      </w:r>
      <w:r w:rsidR="006C60D1" w:rsidRPr="006F1206">
        <w:rPr>
          <w:i/>
          <w:iCs/>
        </w:rPr>
        <w:t>Основным законом: Достоинство и свобода человека</w:t>
      </w:r>
      <w:r w:rsidR="006C60D1" w:rsidRPr="006F1206">
        <w:t>. Непрерывный процесс предоставления жилищных услуг позволяет оказывать помощь таким лицам, с тем чтобы они могли проживать в сообществе. Руководящий принцип заключается в том, что каждое лицо с психической инвалидностью, имеющее право на получение этих услуг, должно иметь возможность проживать в сообществе и вести независимый образ жизни, если оно получает поддержку, подходящую для его нужд, а также помощь в наилучшем использовании услуг, предоставляемых сообществом, и имеет надлежащие и достойные условия для жизни;</w:t>
      </w:r>
    </w:p>
    <w:p w:rsidR="006C60D1" w:rsidRPr="006F1206" w:rsidRDefault="000B4250" w:rsidP="006C60D1">
      <w:pPr>
        <w:pStyle w:val="SingleTxtG"/>
      </w:pPr>
      <w:r>
        <w:tab/>
      </w:r>
      <w:r w:rsidR="006C60D1" w:rsidRPr="006F1206">
        <w:tab/>
        <w:t>b)</w:t>
      </w:r>
      <w:r w:rsidR="006C60D1" w:rsidRPr="006F1206">
        <w:tab/>
        <w:t>кроме того, предоставляются услуги по поддержке проживания в сообществе. Спектр таких услуг включает услуги, направленные на реабилитацию для трудоустройства, поддержку для получения высшего образования и другие индивидуальные и коммунальные проекты, направленные на содействие процессу реабилитации;</w:t>
      </w:r>
    </w:p>
    <w:p w:rsidR="006C60D1" w:rsidRPr="006F1206" w:rsidRDefault="006C60D1" w:rsidP="006C60D1">
      <w:pPr>
        <w:pStyle w:val="SingleTxtG"/>
      </w:pPr>
      <w:r w:rsidRPr="006F1206">
        <w:tab/>
      </w:r>
      <w:r w:rsidR="000B4250">
        <w:tab/>
      </w:r>
      <w:r w:rsidRPr="006F1206">
        <w:t>c)</w:t>
      </w:r>
      <w:r w:rsidRPr="006F1206">
        <w:tab/>
        <w:t>лица с более сложными видами психической инвалидности, которые не могут пользоваться услугами реабилитационного жилья, проживают в более крупных учреждениях, предоставляемых МЗ, и в стационарных психиатрических лечебницах (госпитализация на срок более одного года). К ним относятся лица с комплексными видами инвалидности, такие как лица, имеющие как интеллектуальную, так и психическую инвалидность, а также лица со сложными поведенческими проблемами. В таких учреждениях проживает около 2</w:t>
      </w:r>
      <w:r w:rsidR="00F259D1">
        <w:t> </w:t>
      </w:r>
      <w:r w:rsidRPr="006F1206">
        <w:t>000 человек.</w:t>
      </w:r>
    </w:p>
    <w:p w:rsidR="006C60D1" w:rsidRPr="006F1206" w:rsidRDefault="006C60D1" w:rsidP="006C60D1">
      <w:pPr>
        <w:pStyle w:val="H4G"/>
      </w:pPr>
      <w:r w:rsidRPr="006F1206">
        <w:tab/>
      </w:r>
      <w:r w:rsidRPr="006F1206">
        <w:tab/>
      </w:r>
      <w:r w:rsidRPr="006F1206">
        <w:rPr>
          <w:iCs/>
        </w:rPr>
        <w:t>Физическая инвалидность</w:t>
      </w:r>
    </w:p>
    <w:p w:rsidR="006C60D1" w:rsidRPr="006F1206" w:rsidRDefault="000B4250" w:rsidP="006C60D1">
      <w:pPr>
        <w:pStyle w:val="SingleTxtG"/>
      </w:pPr>
      <w:r>
        <w:tab/>
      </w:r>
      <w:r w:rsidR="006C60D1" w:rsidRPr="006F1206">
        <w:tab/>
        <w:t>а)</w:t>
      </w:r>
      <w:r w:rsidR="006C60D1" w:rsidRPr="006F1206">
        <w:tab/>
        <w:t>Служба размещения вне дома предоставляет жилье лицам, которые не могут самостоятельно проживать в сообществе. В то же время структуры для проживания вне дома позволяют лицам с физической инвалидностью обретать необходимые навыки с целью максимального раскрытия своего потенциала. Предлагаемые услуги охватывают многие аспекты их повседневной жизни, включая межличностные отношения, основные навыки повседневной жизни, вторичные навыки повседневной жизни, когнитивную деятельность, трудоустройство и т. д. Таким образом, если это возможно и если человек желает жить самостоятельно в сообществе, то программа поддерживает его/ее в этом процессе. План размещения каждого участника программы вне дома предназначен для того, чтобы позволить ему/ей лучше реализовать свой потенциал по своему желанию, а также помочь ему/ей в переходе к самостоятельной жизни в соответствии с его/ее способностями;</w:t>
      </w:r>
    </w:p>
    <w:p w:rsidR="006C60D1" w:rsidRPr="006F1206" w:rsidRDefault="006C60D1" w:rsidP="006C60D1">
      <w:pPr>
        <w:pStyle w:val="SingleTxtG"/>
      </w:pPr>
      <w:r w:rsidRPr="006F1206">
        <w:tab/>
      </w:r>
      <w:r w:rsidR="000B4250">
        <w:tab/>
      </w:r>
      <w:r w:rsidRPr="006F1206">
        <w:t>b)</w:t>
      </w:r>
      <w:r w:rsidRPr="006F1206">
        <w:tab/>
        <w:t>кроме того, в некоторых местах размещения предоставляются услуги, призванные помочь инвалидам жить самостоятельно в сообществе, включая «Программы подготовки к независимой жизни», центры самостоятельной жизни, центры поддержки лиц, живущих в своих домах, посредством посещения специалистами на дому и инструктаж по самостоятельной жизни в сообществе.</w:t>
      </w:r>
    </w:p>
    <w:p w:rsidR="006C60D1" w:rsidRPr="006F1206" w:rsidRDefault="006C60D1" w:rsidP="006C60D1">
      <w:pPr>
        <w:pStyle w:val="H4G"/>
      </w:pPr>
      <w:r w:rsidRPr="006F1206">
        <w:tab/>
      </w:r>
      <w:r w:rsidRPr="006F1206">
        <w:tab/>
      </w:r>
      <w:r w:rsidRPr="006F1206">
        <w:rPr>
          <w:iCs/>
        </w:rPr>
        <w:t>Двойная и сложная инвалидность</w:t>
      </w:r>
    </w:p>
    <w:p w:rsidR="006C60D1" w:rsidRPr="006F1206" w:rsidRDefault="000B4250" w:rsidP="006C60D1">
      <w:pPr>
        <w:pStyle w:val="SingleTxtG"/>
      </w:pPr>
      <w:r>
        <w:tab/>
      </w:r>
      <w:r w:rsidR="006C60D1" w:rsidRPr="006F1206">
        <w:tab/>
        <w:t>а)</w:t>
      </w:r>
      <w:r w:rsidR="006C60D1" w:rsidRPr="006F1206">
        <w:tab/>
        <w:t>В ответ на ходатайство, поданное в ВПП в отношении лиц с диагностированной «двойной инвалидностью» (лиц как с психической, так и с физической инвалидностью), МЗ заявило, что оно создаст подразделение, предназначенное для лечения лиц с «двойной инвалидностью» на основе реабилитационно-экологической модели. Реабилитационно-экологическая модель включает в себя активизацию лечебных и реабилитационных программ для каждого человека в соответствии с моделью вмешательства, основанной на экологическом методе. Был опубликован тендер МЗ на закупку, и новая модель лечения была изложена во внутренней процедуре МЗ (H.C.J. 1596/12 Бизхут против МТСОСС и МЗ (4.5.16));</w:t>
      </w:r>
    </w:p>
    <w:p w:rsidR="006C60D1" w:rsidRPr="006F1206" w:rsidRDefault="000B4250" w:rsidP="006C60D1">
      <w:pPr>
        <w:pStyle w:val="SingleTxtG"/>
      </w:pPr>
      <w:r>
        <w:tab/>
      </w:r>
      <w:r w:rsidR="006C60D1" w:rsidRPr="006F1206">
        <w:tab/>
        <w:t>b)</w:t>
      </w:r>
      <w:r w:rsidR="006C60D1" w:rsidRPr="006F1206">
        <w:tab/>
        <w:t>еще одно ходатайство касается лиц со сложной физической инвалидностью или двойной инвалидностью, которые, согласно политике МЗ и МТСОСС, не могут жить самостоятельно в сообществе, поскольку их состояние здоровья требует полного ухода. В настоящее время они помещаются в гериатрические учреждения, хотя они моложе пенсионного возраста (до 65 лет), и для них не предусмотрены общественные услуги. Межминистерский комитет, назначенный в 2013 году, выпустил в 2015 году доклад, в котором рекомендовал пилотную программу, включающую девять квартир, в каждой из которых может проживать 6 человек, в пределах сообщества, а также два дополнительных жилых дома на 14–18 человек и больничные отделения для тех, кто имеет проблемы со здоровьем, требующие длительной госпитализации, и кто не может быть помещен в другие учреждения по уходу. В настоящее время МТСОСС и МЗ работают над реализацией этой пилотной программы, и ходатайство все еще находится на рассмотрении (H.C.J. 5723/12 Анонимн</w:t>
      </w:r>
      <w:r>
        <w:t>ый истец против МТСОСС и МЗ (на </w:t>
      </w:r>
      <w:r w:rsidR="006C60D1" w:rsidRPr="006F1206">
        <w:t>рассмотрении)).</w:t>
      </w:r>
    </w:p>
    <w:bookmarkEnd w:id="74"/>
    <w:bookmarkEnd w:id="75"/>
    <w:p w:rsidR="006C60D1" w:rsidRPr="006F1206" w:rsidRDefault="006C60D1" w:rsidP="006C60D1">
      <w:pPr>
        <w:pStyle w:val="H4G"/>
      </w:pPr>
      <w:r w:rsidRPr="006F1206">
        <w:tab/>
      </w:r>
      <w:r w:rsidRPr="006F1206">
        <w:tab/>
      </w:r>
      <w:r w:rsidRPr="006F1206">
        <w:rPr>
          <w:iCs/>
        </w:rPr>
        <w:t>Аутизм</w:t>
      </w:r>
    </w:p>
    <w:p w:rsidR="006C60D1" w:rsidRPr="006F1206" w:rsidRDefault="000B4250" w:rsidP="006C60D1">
      <w:pPr>
        <w:pStyle w:val="SingleTxtG"/>
      </w:pPr>
      <w:r>
        <w:tab/>
      </w:r>
      <w:r w:rsidR="006C60D1" w:rsidRPr="006F1206">
        <w:tab/>
        <w:t>а)</w:t>
      </w:r>
      <w:r w:rsidR="006C60D1" w:rsidRPr="006F1206">
        <w:tab/>
        <w:t>МТСОСС обеспечивает размещение людей, страдающих аутизмом, вне дома, а также разрабатывает специальные программы, позволяющие людям, находящимся на более высоком уровне функционирования в пределах аутистического спектра, жить самостоятельно. Такие программы включают в себя проект по интеграции в трудовые ресурсы, жилищную поддержку, проект по подготовке и переходу к самостоятельной жизни во взрослом возрасте, а также национальную службу и интеграцию в ЦАХАЛ (при соответствующем содействии);</w:t>
      </w:r>
    </w:p>
    <w:p w:rsidR="006C60D1" w:rsidRPr="006F1206" w:rsidRDefault="000B4250" w:rsidP="006C60D1">
      <w:pPr>
        <w:pStyle w:val="SingleTxtG"/>
      </w:pPr>
      <w:r>
        <w:tab/>
      </w:r>
      <w:r w:rsidR="006C60D1" w:rsidRPr="006F1206">
        <w:tab/>
        <w:t>b)</w:t>
      </w:r>
      <w:r w:rsidR="006C60D1" w:rsidRPr="006F1206">
        <w:tab/>
        <w:t>статистические данные об услугах по размещению вне дома см. в приложении I, а о соответствующих разбирательствах в рамках прецедентного права см. в части 1 приложения II.</w:t>
      </w:r>
    </w:p>
    <w:p w:rsidR="006C60D1" w:rsidRPr="006F1206" w:rsidRDefault="006C60D1" w:rsidP="006C60D1">
      <w:pPr>
        <w:pStyle w:val="H23G"/>
        <w:rPr>
          <w:rtl/>
        </w:rPr>
      </w:pPr>
      <w:bookmarkStart w:id="76" w:name="_Toc462859442"/>
      <w:bookmarkStart w:id="77" w:name="_Toc469567625"/>
      <w:r w:rsidRPr="006F1206">
        <w:tab/>
      </w:r>
      <w:r w:rsidRPr="006F1206">
        <w:tab/>
      </w:r>
      <w:r w:rsidRPr="006F1206">
        <w:rPr>
          <w:bCs/>
        </w:rPr>
        <w:t>Общественное жилье для демобилизованных военнослужащих с инвалидностью</w:t>
      </w:r>
      <w:bookmarkEnd w:id="76"/>
      <w:bookmarkEnd w:id="77"/>
    </w:p>
    <w:p w:rsidR="006C60D1" w:rsidRPr="006F1206" w:rsidRDefault="006C60D1" w:rsidP="006C60D1">
      <w:pPr>
        <w:pStyle w:val="SingleTxtG"/>
      </w:pPr>
      <w:r w:rsidRPr="006F1206">
        <w:t>192.</w:t>
      </w:r>
      <w:r w:rsidRPr="006F1206">
        <w:tab/>
      </w:r>
      <w:r w:rsidRPr="006F1206">
        <w:rPr>
          <w:i/>
          <w:iCs/>
        </w:rPr>
        <w:t>Закон</w:t>
      </w:r>
      <w:r w:rsidRPr="00532DCD">
        <w:rPr>
          <w:i/>
          <w:iCs/>
        </w:rPr>
        <w:t> </w:t>
      </w:r>
      <w:r w:rsidRPr="00532DCD">
        <w:rPr>
          <w:i/>
        </w:rPr>
        <w:t xml:space="preserve">№ 5719-1959 </w:t>
      </w:r>
      <w:r w:rsidRPr="006F1206">
        <w:rPr>
          <w:i/>
          <w:iCs/>
        </w:rPr>
        <w:t xml:space="preserve">об инвалидах (пособия и реабилитация) </w:t>
      </w:r>
      <w:r w:rsidRPr="006F1206">
        <w:t xml:space="preserve">применяется к военнослужащим ЦАХАЛ, проходящим обязательную срочную службу, службу в резерве или находящимся на регулярной военной службе, которые получили ранения или заболели </w:t>
      </w:r>
      <w:proofErr w:type="gramStart"/>
      <w:r w:rsidRPr="006F1206">
        <w:t>во время</w:t>
      </w:r>
      <w:proofErr w:type="gramEnd"/>
      <w:r w:rsidRPr="006F1206">
        <w:t xml:space="preserve"> и/или в результате прохождения службы. Закон также распространяется на тех, кто служит в израильской полиции, ИПС, Израильском управлении безопасности, Израильской секретной разведывательной службе и Кнессетской гвардии.</w:t>
      </w:r>
    </w:p>
    <w:p w:rsidR="006C60D1" w:rsidRPr="006F1206" w:rsidRDefault="006C60D1" w:rsidP="006C60D1">
      <w:pPr>
        <w:pStyle w:val="SingleTxtG"/>
      </w:pPr>
      <w:r w:rsidRPr="006F1206">
        <w:t>193.</w:t>
      </w:r>
      <w:r w:rsidRPr="006F1206">
        <w:tab/>
        <w:t xml:space="preserve">Для того чтобы демобилизованные военнослужащие-инвалиды могли реинтегрироваться в общество, </w:t>
      </w:r>
      <w:r w:rsidRPr="006F1206">
        <w:rPr>
          <w:i/>
          <w:iCs/>
        </w:rPr>
        <w:t>Закон об инвалидах (пособия и реабилитация)</w:t>
      </w:r>
      <w:r w:rsidRPr="006F1206">
        <w:t xml:space="preserve"> позволяет демобилизованным военнослужащим ЦАХАЛ, имеющим на то право, получать персональную поддержку, сестринский уход и инструктаж, а также необходимое медицинское оборудование и помощь в адаптации жилья к их индивидуальным особенностям.</w:t>
      </w:r>
    </w:p>
    <w:p w:rsidR="006C60D1" w:rsidRPr="006F1206" w:rsidRDefault="006C60D1" w:rsidP="006C60D1">
      <w:pPr>
        <w:pStyle w:val="SingleTxtG"/>
      </w:pPr>
      <w:r w:rsidRPr="006F1206">
        <w:t>194.</w:t>
      </w:r>
      <w:r w:rsidRPr="006F1206">
        <w:tab/>
        <w:t>Кроме того, реализуются проекты по размещению демобилизованных военнослужащих-инвалидов в защищенных жилых помещениях и жилых комплексах. Демобилизованные военнослужащие-инвалиды могут иметь право на получение такой помощи, если они не нуждаются в госпитализации, но пока не могут проживать со своими семьями или самостоятельно жить в сообществе и нуждаются в поддержке и помощи в различных сферах своей повседневной жизни. Существует несколько вариантов проживания демобилизованных военнослужащих-инвалидов в сообществе, например проживание в домах-интернатах, учреждениях с предоставляемым уходом, небольших общежитиях и квартирах.</w:t>
      </w:r>
    </w:p>
    <w:p w:rsidR="006C60D1" w:rsidRPr="006F1206" w:rsidRDefault="006C60D1" w:rsidP="006C60D1">
      <w:pPr>
        <w:pStyle w:val="SingleTxtG"/>
        <w:rPr>
          <w:rtl/>
        </w:rPr>
      </w:pPr>
      <w:r w:rsidRPr="006F1206">
        <w:t>195.</w:t>
      </w:r>
      <w:r w:rsidRPr="006F1206">
        <w:tab/>
        <w:t>Целью реабилитационного процесса является работа с демобилизованными военнослужащими-инвалидами с целью их интеграции в сообщество в соответствии с их личными способностями. Лица, решившие жить в своих семьях, имеют право на получение специализированных услуг по оказанию им поддержки и помощи в различных сферах их повседневной жизни.</w:t>
      </w:r>
    </w:p>
    <w:p w:rsidR="006C60D1" w:rsidRPr="006F1206" w:rsidRDefault="006C60D1" w:rsidP="006C60D1">
      <w:pPr>
        <w:pStyle w:val="H1G"/>
      </w:pPr>
      <w:r w:rsidRPr="006F1206">
        <w:tab/>
      </w:r>
      <w:r w:rsidRPr="006F1206">
        <w:tab/>
      </w:r>
      <w:r w:rsidRPr="006F1206">
        <w:rPr>
          <w:bCs/>
        </w:rPr>
        <w:t>Статья 20</w:t>
      </w:r>
      <w:r w:rsidRPr="006F1206">
        <w:rPr>
          <w:bCs/>
        </w:rPr>
        <w:br/>
        <w:t>Индивидуальная мобильность</w:t>
      </w:r>
    </w:p>
    <w:p w:rsidR="006C60D1" w:rsidRPr="006F1206" w:rsidRDefault="006C60D1" w:rsidP="006C60D1">
      <w:pPr>
        <w:pStyle w:val="H23G"/>
      </w:pPr>
      <w:bookmarkStart w:id="78" w:name="_Toc462859445"/>
      <w:bookmarkStart w:id="79" w:name="_Toc469567627"/>
      <w:r w:rsidRPr="006F1206">
        <w:tab/>
      </w:r>
      <w:r w:rsidRPr="006F1206">
        <w:tab/>
      </w:r>
      <w:r w:rsidRPr="006F1206">
        <w:rPr>
          <w:bCs/>
        </w:rPr>
        <w:t>Предоставляемые государством ассистивные средства и оборудование</w:t>
      </w:r>
      <w:bookmarkEnd w:id="78"/>
      <w:bookmarkEnd w:id="79"/>
    </w:p>
    <w:p w:rsidR="006C60D1" w:rsidRPr="006F1206" w:rsidRDefault="006C60D1" w:rsidP="006C60D1">
      <w:pPr>
        <w:pStyle w:val="SingleTxtG"/>
      </w:pPr>
      <w:r w:rsidRPr="006F1206">
        <w:t>196.</w:t>
      </w:r>
      <w:r w:rsidRPr="006F1206">
        <w:tab/>
        <w:t>МЗ оказывает помощь инвалидам, предоставляя им различные формы содействия индивидуальной мобильности, после тщательного изучения качества и соответствия предлагаемого содействия международным стандартам, включая оборудование, такое как инвалидные коляски, моторизованные инвалидные коляски, а также ассистивные средства, такие как трости, протезы конечностей, специальная обувь и т. д. В 2015–2016 годах число запросов на такую помощь и оборудование увеличилось на 20% и в настоящее время составляет 40 000 запросов. Кроме того, Министерство сократило размер франшизы в отношении различных устройств и оборудования. Годовой бюджет МЗ на такие ассистивные средства и оборудование в 2017 году составлял более 180 000 000 новых израильских шекелей (4 945 054 долл. США) и охватывал новые технологии, которые утверждаются ежегодно, в интересах инвалидов.</w:t>
      </w:r>
    </w:p>
    <w:p w:rsidR="006C60D1" w:rsidRPr="006F1206" w:rsidRDefault="006C60D1" w:rsidP="006C60D1">
      <w:pPr>
        <w:pStyle w:val="SingleTxtG"/>
      </w:pPr>
      <w:r w:rsidRPr="006F1206">
        <w:t>197.</w:t>
      </w:r>
      <w:r w:rsidRPr="006F1206">
        <w:tab/>
        <w:t>Оказывается помощь в приобретении личного транспортного средства, а также во внесении в его конструкцию персонализированных модификаций и в установке дополнительного оборудования. Специальное пособие предусматривает необходимые средства для эксплуатации транспортного средства и обеспечения персональной мобильности. Эти средства предоставляются взрослым инвалидам и семьям детей с ограниченными физическими возможностями нижних конечностей в соответствии с установленными критериями. Дополнительную информацию см. в статье 28. Информацию об оказании услуг слепым и слабовидящим см. в части 2 приложения II.</w:t>
      </w:r>
    </w:p>
    <w:p w:rsidR="006C60D1" w:rsidRPr="006F1206" w:rsidRDefault="006C60D1" w:rsidP="006C60D1">
      <w:pPr>
        <w:pStyle w:val="H23G"/>
      </w:pPr>
      <w:bookmarkStart w:id="80" w:name="_Toc462859446"/>
      <w:bookmarkStart w:id="81" w:name="_Toc469567628"/>
      <w:r w:rsidRPr="006F1206">
        <w:tab/>
      </w:r>
      <w:r w:rsidRPr="006F1206">
        <w:tab/>
      </w:r>
      <w:r w:rsidRPr="006F1206">
        <w:rPr>
          <w:bCs/>
        </w:rPr>
        <w:t>Общественный транспорт для инвалидов</w:t>
      </w:r>
      <w:bookmarkEnd w:id="80"/>
      <w:bookmarkEnd w:id="81"/>
    </w:p>
    <w:p w:rsidR="006C60D1" w:rsidRPr="006F1206" w:rsidRDefault="006C60D1" w:rsidP="006C60D1">
      <w:pPr>
        <w:pStyle w:val="H4G"/>
      </w:pPr>
      <w:r w:rsidRPr="006F1206">
        <w:tab/>
      </w:r>
      <w:r w:rsidRPr="006F1206">
        <w:tab/>
      </w:r>
      <w:r w:rsidRPr="006F1206">
        <w:rPr>
          <w:iCs/>
        </w:rPr>
        <w:t>Субсидирование общественного транспорта</w:t>
      </w:r>
    </w:p>
    <w:p w:rsidR="006C60D1" w:rsidRPr="006F1206" w:rsidRDefault="006C60D1" w:rsidP="006C60D1">
      <w:pPr>
        <w:pStyle w:val="SingleTxtG"/>
      </w:pPr>
      <w:r w:rsidRPr="006F1206">
        <w:t>198.</w:t>
      </w:r>
      <w:r w:rsidRPr="006F1206">
        <w:tab/>
        <w:t>Лица, имеющие право на пособие по инвалидн</w:t>
      </w:r>
      <w:r w:rsidR="000B4250">
        <w:t>ости, получают скидку в размере </w:t>
      </w:r>
      <w:r w:rsidRPr="006F1206">
        <w:t>33% от стоимости проезда в общественном транспорте. Лица с нарушениями зрения, собаки-поводыри и проходящие обучение собаки-поводыри полностью освобождаются от платы за проезд в автобусе и в поезде, а сопровождающие их лица получают скидку.</w:t>
      </w:r>
    </w:p>
    <w:p w:rsidR="006C60D1" w:rsidRPr="006F1206" w:rsidRDefault="006C60D1" w:rsidP="006C60D1">
      <w:pPr>
        <w:pStyle w:val="H4G"/>
      </w:pPr>
      <w:r w:rsidRPr="006F1206">
        <w:tab/>
      </w:r>
      <w:r w:rsidRPr="006F1206">
        <w:tab/>
        <w:t>Проезд к местам предоставления государственных услуг</w:t>
      </w:r>
    </w:p>
    <w:p w:rsidR="006C60D1" w:rsidRPr="006F1206" w:rsidRDefault="006C60D1" w:rsidP="006C60D1">
      <w:pPr>
        <w:pStyle w:val="SingleTxtG"/>
      </w:pPr>
      <w:r w:rsidRPr="006F1206">
        <w:t>199.</w:t>
      </w:r>
      <w:r w:rsidRPr="006F1206">
        <w:tab/>
        <w:t>Государство обеспечивает проезд для детей и инвалидов, посещающих специальные учебные заведения, а также некоторые дневные учреждения и структуры, предоставляющие возможности для защищенной занятости.</w:t>
      </w:r>
    </w:p>
    <w:p w:rsidR="006C60D1" w:rsidRPr="006F1206" w:rsidRDefault="006C60D1" w:rsidP="006C60D1">
      <w:pPr>
        <w:pStyle w:val="H4G"/>
      </w:pPr>
      <w:r w:rsidRPr="006F1206">
        <w:tab/>
      </w:r>
      <w:r w:rsidRPr="006F1206">
        <w:tab/>
      </w:r>
      <w:r w:rsidRPr="006F1206">
        <w:rPr>
          <w:iCs/>
        </w:rPr>
        <w:t>Доступные такси</w:t>
      </w:r>
    </w:p>
    <w:p w:rsidR="006C60D1" w:rsidRPr="006F1206" w:rsidRDefault="006C60D1" w:rsidP="006C60D1">
      <w:pPr>
        <w:pStyle w:val="SingleTxtG"/>
      </w:pPr>
      <w:r w:rsidRPr="006F1206">
        <w:t>200.</w:t>
      </w:r>
      <w:r w:rsidRPr="006F1206">
        <w:tab/>
      </w:r>
      <w:r w:rsidRPr="006F1206">
        <w:rPr>
          <w:i/>
          <w:iCs/>
        </w:rPr>
        <w:t>Подзаконные ак</w:t>
      </w:r>
      <w:r w:rsidRPr="007C717B">
        <w:rPr>
          <w:i/>
          <w:iCs/>
        </w:rPr>
        <w:t>ты </w:t>
      </w:r>
      <w:r w:rsidRPr="007C717B">
        <w:rPr>
          <w:i/>
        </w:rPr>
        <w:t xml:space="preserve">№ 5774-2014 </w:t>
      </w:r>
      <w:r w:rsidRPr="007C717B">
        <w:rPr>
          <w:i/>
          <w:iCs/>
        </w:rPr>
        <w:t>о рав</w:t>
      </w:r>
      <w:r w:rsidRPr="006F1206">
        <w:rPr>
          <w:i/>
          <w:iCs/>
        </w:rPr>
        <w:t xml:space="preserve">ных правах для инвалидов (сокращение лицензионных сборов за эксплуатацию доступных такси) </w:t>
      </w:r>
      <w:r w:rsidRPr="006F1206">
        <w:t>предусматривают, что МТБДД предоставляет операторам доступн</w:t>
      </w:r>
      <w:r w:rsidR="000B4250">
        <w:t>ых такси для инвалидов (до 1 000 </w:t>
      </w:r>
      <w:r w:rsidRPr="006F1206">
        <w:t>операторов) скидку на оплату сборов. Цель данных Подзаконных актов заключается в поощрении эксплуатации доступных такси. К ноябрю 2015 года сотни доступных такси начали функционировать по всему Израилю.</w:t>
      </w:r>
    </w:p>
    <w:p w:rsidR="006C60D1" w:rsidRPr="006F1206" w:rsidRDefault="006C60D1" w:rsidP="006C60D1">
      <w:pPr>
        <w:pStyle w:val="H4G"/>
      </w:pPr>
      <w:r w:rsidRPr="006F1206">
        <w:tab/>
      </w:r>
      <w:r w:rsidRPr="006F1206">
        <w:tab/>
      </w:r>
      <w:r w:rsidRPr="006F1206">
        <w:rPr>
          <w:iCs/>
        </w:rPr>
        <w:t>Парковка для инвалидов</w:t>
      </w:r>
    </w:p>
    <w:p w:rsidR="006C60D1" w:rsidRPr="006F1206" w:rsidRDefault="006C60D1" w:rsidP="006C60D1">
      <w:pPr>
        <w:pStyle w:val="SingleTxtG"/>
      </w:pPr>
      <w:r w:rsidRPr="006F1206">
        <w:t>201.</w:t>
      </w:r>
      <w:r w:rsidRPr="006F1206">
        <w:tab/>
      </w:r>
      <w:r w:rsidRPr="006F1206">
        <w:rPr>
          <w:i/>
          <w:iCs/>
        </w:rPr>
        <w:t>Зако</w:t>
      </w:r>
      <w:r w:rsidRPr="007C717B">
        <w:rPr>
          <w:i/>
          <w:iCs/>
        </w:rPr>
        <w:t>н</w:t>
      </w:r>
      <w:r w:rsidRPr="007C717B">
        <w:rPr>
          <w:i/>
        </w:rPr>
        <w:t xml:space="preserve"> № 5753-1993 </w:t>
      </w:r>
      <w:r w:rsidRPr="007C717B">
        <w:rPr>
          <w:i/>
          <w:iCs/>
        </w:rPr>
        <w:t>о па</w:t>
      </w:r>
      <w:r w:rsidRPr="006F1206">
        <w:rPr>
          <w:i/>
          <w:iCs/>
        </w:rPr>
        <w:t>рковке для инвалидов</w:t>
      </w:r>
      <w:r w:rsidRPr="006F1206">
        <w:t xml:space="preserve"> устанавливает критерии для получения разрешения на парковку на местах для инвалидов и для распределения парковочных мест. Закон дает право инвалидам с физической инвалидностью или нарушением зрения, а также родителям ребенка-инвалида, на получение разрешения на парковку для инвалидов в соответствии с определенными критериями. Лицо, имеющее право на получение такого разрешения на парковку, может получить разрешение на два транспортных средства при условии, что оба транспортных средства используются инвалидом. Одно из двух транспортных средств также освобождается от лицензионного сбора.</w:t>
      </w:r>
    </w:p>
    <w:p w:rsidR="006C60D1" w:rsidRPr="006F1206" w:rsidRDefault="006C60D1" w:rsidP="006C60D1">
      <w:pPr>
        <w:pStyle w:val="SingleTxtG"/>
      </w:pPr>
      <w:r w:rsidRPr="006F1206">
        <w:t>202.</w:t>
      </w:r>
      <w:r w:rsidRPr="006F1206">
        <w:tab/>
        <w:t>Владельцы разрешений на парковку для инвалидов имеют право на бесплатную парковку на общественных парковках и специально отведенных для инвалидов местах при условии, что инвалид находится в транспортном средстве либо как водитель, либо как пассажир. Кроме того, инвалид может потребовать, чтобы рядом с его/ее домом была обозначена специальная парковка для его/ее исключительного пользования.</w:t>
      </w:r>
    </w:p>
    <w:p w:rsidR="006C60D1" w:rsidRPr="006F1206" w:rsidRDefault="006C60D1" w:rsidP="006C60D1">
      <w:pPr>
        <w:pStyle w:val="SingleTxtG"/>
      </w:pPr>
      <w:r w:rsidRPr="006F1206">
        <w:t>203.</w:t>
      </w:r>
      <w:r w:rsidRPr="006F1206">
        <w:tab/>
        <w:t>В общественных местах определенная часть парковочных мест должна быть зарезервирована для транспортных средств инвалидов, как указано в Подзаконных актах о доступности.</w:t>
      </w:r>
    </w:p>
    <w:p w:rsidR="006C60D1" w:rsidRPr="006F1206" w:rsidRDefault="006C60D1" w:rsidP="006C60D1">
      <w:pPr>
        <w:pStyle w:val="H4G"/>
      </w:pPr>
      <w:r w:rsidRPr="006F1206">
        <w:tab/>
      </w:r>
      <w:r w:rsidRPr="006F1206">
        <w:tab/>
      </w:r>
      <w:r w:rsidRPr="006F1206">
        <w:rPr>
          <w:iCs/>
        </w:rPr>
        <w:t>Доступность общественного транспорта</w:t>
      </w:r>
    </w:p>
    <w:p w:rsidR="006C60D1" w:rsidRPr="006F1206" w:rsidRDefault="006C60D1" w:rsidP="006C60D1">
      <w:pPr>
        <w:pStyle w:val="SingleTxtG"/>
      </w:pPr>
      <w:r w:rsidRPr="006F1206">
        <w:t>204.</w:t>
      </w:r>
      <w:r w:rsidRPr="006F1206">
        <w:tab/>
        <w:t xml:space="preserve">В соответствии с главой Е </w:t>
      </w:r>
      <w:r w:rsidRPr="006F1206">
        <w:rPr>
          <w:i/>
          <w:iCs/>
        </w:rPr>
        <w:t>Закона о равных правах</w:t>
      </w:r>
      <w:r w:rsidRPr="006F1206">
        <w:t xml:space="preserve"> инвалид имеет право на доступный и пригодный для его/ее использования общественный транспорт с разумной частотой пользования таким транспортом, включая доступ к станциям и портам, в которых функционирует такой общественный транспорт. Для целей осуществления главы E Закона министр транспорта и безопасности дорожного движения выпустил </w:t>
      </w:r>
      <w:r w:rsidRPr="006F1206">
        <w:rPr>
          <w:i/>
          <w:iCs/>
        </w:rPr>
        <w:t>Подзаконные акт</w:t>
      </w:r>
      <w:r w:rsidRPr="007C717B">
        <w:rPr>
          <w:i/>
          <w:iCs/>
        </w:rPr>
        <w:t>ы </w:t>
      </w:r>
      <w:r w:rsidRPr="007C717B">
        <w:rPr>
          <w:i/>
        </w:rPr>
        <w:t xml:space="preserve">№ 5763-2003 </w:t>
      </w:r>
      <w:r w:rsidRPr="007C717B">
        <w:rPr>
          <w:i/>
          <w:iCs/>
        </w:rPr>
        <w:t>о р</w:t>
      </w:r>
      <w:r w:rsidRPr="006F1206">
        <w:rPr>
          <w:i/>
          <w:iCs/>
        </w:rPr>
        <w:t>авных правах инвалидов (доступ к услугам общественного транспорта)</w:t>
      </w:r>
      <w:r w:rsidRPr="006F1206">
        <w:t>, определяющие требования к доступности автобусов общественного транспорта, автобусных остановок, центральных сооружений, поездов, воздушных судов, морских судов, аэропортов и портов, включая доступные автобусные остановки, доступные для инвалидов указатели на остановках и на автобусах, звуковые объявления и т. д. Согласно этим Подзаконным актам только внутригородские автобусы и поезда должны быть доступными для всех инвалидов.</w:t>
      </w:r>
    </w:p>
    <w:p w:rsidR="006C60D1" w:rsidRPr="006F1206" w:rsidRDefault="006C60D1" w:rsidP="006C60D1">
      <w:pPr>
        <w:pStyle w:val="SingleTxtG"/>
      </w:pPr>
      <w:r w:rsidRPr="006F1206">
        <w:t>205.</w:t>
      </w:r>
      <w:r w:rsidRPr="006F1206">
        <w:tab/>
        <w:t>Процесс обеспечения доступности в соответствии с этими Подзаконными актами был официально завершен в 2014 году, в связи с чем внутригородские автобусы и большинство центральных автовокзалов, а также 90% внутригородских автобусных остановок стали доступными. Легкорельсовый транспор</w:t>
      </w:r>
      <w:r w:rsidR="000B4250">
        <w:t>т также стал доступным. В 2017 </w:t>
      </w:r>
      <w:r w:rsidRPr="006F1206">
        <w:t>году МТБДД добавило 23 000 000 новых израильских шекелей (6 284 153 долл. США) к уже выплаченным 75 000 000 новых израильских шекелей (20 491 803 долл. США) с целью обеспечения полной доступности автобусных остановок.</w:t>
      </w:r>
    </w:p>
    <w:p w:rsidR="006C60D1" w:rsidRPr="006F1206" w:rsidRDefault="006C60D1" w:rsidP="006C60D1">
      <w:pPr>
        <w:pStyle w:val="SingleTxtG"/>
      </w:pPr>
      <w:r w:rsidRPr="006F1206">
        <w:t>206.</w:t>
      </w:r>
      <w:r w:rsidRPr="006F1206">
        <w:tab/>
        <w:t>Согласно данным компании «Израильские железные дороги», после применения этих положений о доступности значительно возросло число инвалидов, пользующихся общественным транспортом. Инвалиды, желающие воспользоваться железной дорогой, должны уведомить о своем прибытии с заблаговременностью в шесть (6) часов.</w:t>
      </w:r>
    </w:p>
    <w:p w:rsidR="006C60D1" w:rsidRPr="006F1206" w:rsidRDefault="006C60D1" w:rsidP="006C60D1">
      <w:pPr>
        <w:pStyle w:val="H1G"/>
      </w:pPr>
      <w:r w:rsidRPr="006F1206">
        <w:tab/>
      </w:r>
      <w:r w:rsidRPr="006F1206">
        <w:tab/>
      </w:r>
      <w:r w:rsidRPr="006F1206">
        <w:rPr>
          <w:bCs/>
        </w:rPr>
        <w:t>Статья 21</w:t>
      </w:r>
      <w:r w:rsidRPr="006F1206">
        <w:rPr>
          <w:bCs/>
        </w:rPr>
        <w:br/>
        <w:t>Свобода выражения мнения и убеждений и доступ к информации</w:t>
      </w:r>
    </w:p>
    <w:p w:rsidR="006C60D1" w:rsidRPr="006F1206" w:rsidRDefault="006C60D1" w:rsidP="006C60D1">
      <w:pPr>
        <w:pStyle w:val="SingleTxtG"/>
      </w:pPr>
      <w:r w:rsidRPr="006F1206">
        <w:t>207.</w:t>
      </w:r>
      <w:r w:rsidRPr="006F1206">
        <w:tab/>
        <w:t>Все люди в Израиле имеют право на свободу выражения мнения, которая защищается судами. Это основополагающее право может быть ограничено, лишь когда существует «почти полная уверенность» в том, что пользование таким правом угрожает общественному порядку, и когда не существует других способов снизить опасность нарушения общественного спокойствия.</w:t>
      </w:r>
    </w:p>
    <w:p w:rsidR="006C60D1" w:rsidRPr="006F1206" w:rsidRDefault="006C60D1" w:rsidP="006C60D1">
      <w:pPr>
        <w:pStyle w:val="H23G"/>
      </w:pPr>
      <w:bookmarkStart w:id="82" w:name="_Toc462859448"/>
      <w:bookmarkStart w:id="83" w:name="_Toc469567630"/>
      <w:r w:rsidRPr="006F1206">
        <w:tab/>
      </w:r>
      <w:r w:rsidRPr="006F1206">
        <w:tab/>
      </w:r>
      <w:r w:rsidRPr="006F1206">
        <w:rPr>
          <w:bCs/>
        </w:rPr>
        <w:t>Доступность телевизионного вещания</w:t>
      </w:r>
      <w:bookmarkEnd w:id="82"/>
      <w:bookmarkEnd w:id="83"/>
    </w:p>
    <w:p w:rsidR="006C60D1" w:rsidRPr="006F1206" w:rsidRDefault="006C60D1" w:rsidP="006C60D1">
      <w:pPr>
        <w:pStyle w:val="SingleTxtG"/>
      </w:pPr>
      <w:r w:rsidRPr="006F1206">
        <w:t>208.</w:t>
      </w:r>
      <w:r w:rsidRPr="006F1206">
        <w:tab/>
        <w:t xml:space="preserve">Доступность телевизионного вещания регулируется </w:t>
      </w:r>
      <w:r w:rsidRPr="006F1206">
        <w:rPr>
          <w:i/>
          <w:iCs/>
        </w:rPr>
        <w:t>Закон</w:t>
      </w:r>
      <w:r w:rsidRPr="00EC3D0D">
        <w:rPr>
          <w:i/>
          <w:iCs/>
        </w:rPr>
        <w:t>ом </w:t>
      </w:r>
      <w:r w:rsidRPr="00EC3D0D">
        <w:rPr>
          <w:i/>
        </w:rPr>
        <w:t xml:space="preserve">№ 5765-2005 </w:t>
      </w:r>
      <w:r w:rsidRPr="00EC3D0D">
        <w:rPr>
          <w:i/>
          <w:iCs/>
        </w:rPr>
        <w:t xml:space="preserve">о </w:t>
      </w:r>
      <w:r w:rsidRPr="006F1206">
        <w:rPr>
          <w:i/>
          <w:iCs/>
        </w:rPr>
        <w:t>телевизионном вещании (субтитры и сурдоперевод)</w:t>
      </w:r>
      <w:r w:rsidRPr="006F1206">
        <w:t>, который применяется ко всем вещательным организациям в Израиле. Согласно данному Закону, начиная с 2015 года 100% всех программ на иврите и арабском языке должны включать субтитры в режиме реального времени или сурдоперевод, до 5% могут включать сурдоперевод без субтитров. Кроме того, не менее 5% программ в прайм-тайм, не менее одной ежедневной вечерней информационной программы, не менее одной ежедневной детской программы и все экстренные объявления должны сопровождаться сурдопереводом. Франшизополучатели телевизионных программ обязаны объявлять о времени и датах трансляции передач, сопровождаемых субтитрами и сурдопереводом.</w:t>
      </w:r>
    </w:p>
    <w:p w:rsidR="006C60D1" w:rsidRPr="006F1206" w:rsidRDefault="006C60D1" w:rsidP="006C60D1">
      <w:pPr>
        <w:pStyle w:val="SingleTxtG"/>
      </w:pPr>
      <w:r w:rsidRPr="006F1206">
        <w:t>209.</w:t>
      </w:r>
      <w:r w:rsidRPr="006F1206">
        <w:tab/>
        <w:t>Контроль за выполнением этих положений франшизополучателями телевизионных программ осуществляет Второе управление по телевидению и радио; требуемые спецификации публикуются в ежегодных докладах этого Управления в онлайновом режиме. Комиссия ежегодно рассматривает доклады Второго управления, а также проводит выборочные проверки телевизионных передач и наделена правоприменительными полномочиями в случае выявленных нарушений.</w:t>
      </w:r>
    </w:p>
    <w:p w:rsidR="006C60D1" w:rsidRPr="006F1206" w:rsidRDefault="006C60D1" w:rsidP="006C60D1">
      <w:pPr>
        <w:pStyle w:val="H23G"/>
      </w:pPr>
      <w:bookmarkStart w:id="84" w:name="_Toc462859449"/>
      <w:bookmarkStart w:id="85" w:name="_Toc469567631"/>
      <w:r w:rsidRPr="006F1206">
        <w:tab/>
      </w:r>
      <w:r w:rsidRPr="006F1206">
        <w:tab/>
      </w:r>
      <w:r w:rsidRPr="006F1206">
        <w:rPr>
          <w:bCs/>
        </w:rPr>
        <w:t>Доступная информация</w:t>
      </w:r>
      <w:bookmarkEnd w:id="84"/>
      <w:bookmarkEnd w:id="85"/>
    </w:p>
    <w:p w:rsidR="006C60D1" w:rsidRPr="006F1206" w:rsidRDefault="006C60D1" w:rsidP="006C60D1">
      <w:pPr>
        <w:pStyle w:val="SingleTxtG"/>
      </w:pPr>
      <w:r w:rsidRPr="006F1206">
        <w:t>210.</w:t>
      </w:r>
      <w:r w:rsidRPr="006F1206">
        <w:tab/>
        <w:t xml:space="preserve">Согласно </w:t>
      </w:r>
      <w:r w:rsidRPr="006F1206">
        <w:rPr>
          <w:i/>
          <w:iCs/>
        </w:rPr>
        <w:t>Закону о равных правах</w:t>
      </w:r>
      <w:r w:rsidRPr="006F1206">
        <w:t>, государственная услуга – это услуга, предоставляемая общественности или какой-либо ее части государственным органом или в общественном месте, включая, среди прочего: коммерческие услуги, социальные услуги, услуги здравоохранения, образования, отдыха, спорта, туризма, размещения, культуры, развлечения, религии, энергоснабжения, связи (телекоммуникации), банков, кредитования, страхования, выдачи пособий, финансовые услуги и услуги аренды автомобилей. В соответствии с Законом, частные органы, государственные органы и общества, предоставляющие государственные услуги, должны быть доступными. Это требование также относится к судебным инстанциям и квазисудебным инстанциям.</w:t>
      </w:r>
    </w:p>
    <w:p w:rsidR="006C60D1" w:rsidRPr="006F1206" w:rsidRDefault="006C60D1" w:rsidP="006C60D1">
      <w:pPr>
        <w:pStyle w:val="SingleTxtG"/>
      </w:pPr>
      <w:r w:rsidRPr="006F1206">
        <w:t>211.</w:t>
      </w:r>
      <w:r w:rsidRPr="006F1206">
        <w:tab/>
        <w:t xml:space="preserve">В соответствии с </w:t>
      </w:r>
      <w:r w:rsidRPr="006F1206">
        <w:rPr>
          <w:i/>
          <w:iCs/>
        </w:rPr>
        <w:t>Подзаконными актами о доступности услуг</w:t>
      </w:r>
      <w:r w:rsidRPr="006F1206">
        <w:t>, все поставщики услуг должны предоставлять доступную информацию следующим образом:</w:t>
      </w:r>
    </w:p>
    <w:p w:rsidR="006C60D1" w:rsidRPr="006F1206" w:rsidRDefault="006C60D1" w:rsidP="006C60D1">
      <w:pPr>
        <w:pStyle w:val="SingleTxtG"/>
      </w:pPr>
      <w:r w:rsidRPr="006F1206">
        <w:tab/>
      </w:r>
      <w:r w:rsidR="00A76BE1">
        <w:tab/>
      </w:r>
      <w:r w:rsidRPr="006F1206">
        <w:t>а)</w:t>
      </w:r>
      <w:r w:rsidRPr="006F1206">
        <w:tab/>
        <w:t>корректировка информации, предоставляемой в порядке услуги в качестве альтернативы печатной информации, такой как формы, распечатки личных данных (например, отчеты о банковских счетах), брошюры и т. д., осуществляется посредством использования увеличенного шрифта, шрифта Брайля или звукового формата в координации с получателем услуги;</w:t>
      </w:r>
    </w:p>
    <w:p w:rsidR="006C60D1" w:rsidRPr="006F1206" w:rsidRDefault="006C60D1" w:rsidP="006C60D1">
      <w:pPr>
        <w:pStyle w:val="SingleTxtG"/>
      </w:pPr>
      <w:r w:rsidRPr="006F1206">
        <w:tab/>
      </w:r>
      <w:r w:rsidR="00A76BE1">
        <w:tab/>
      </w:r>
      <w:r w:rsidRPr="006F1206">
        <w:t>b)</w:t>
      </w:r>
      <w:r w:rsidRPr="006F1206">
        <w:tab/>
        <w:t>в сложных, затянувшихся вопросах, имеющих большое значение, таких как финансовые или юридические услуги, информация должна предоставляться на языке жестов по просьбе инвалида, с тем чтобы она могла быть представлена с разумной заблаговременностью;</w:t>
      </w:r>
    </w:p>
    <w:p w:rsidR="006C60D1" w:rsidRPr="006F1206" w:rsidRDefault="00A76BE1" w:rsidP="006C60D1">
      <w:pPr>
        <w:pStyle w:val="SingleTxtG"/>
      </w:pPr>
      <w:r>
        <w:tab/>
      </w:r>
      <w:r w:rsidR="006C60D1" w:rsidRPr="006F1206">
        <w:tab/>
        <w:t>c)</w:t>
      </w:r>
      <w:r w:rsidR="006C60D1" w:rsidRPr="006F1206">
        <w:tab/>
        <w:t>корректировка технологических средств для использования компьютеризированных информационных станций для инвалидов, интерактивных систем голосового реагирования, устройств и средств управления очередью, а также обеспечение доступности веб-сайтов;</w:t>
      </w:r>
    </w:p>
    <w:p w:rsidR="006C60D1" w:rsidRPr="006F1206" w:rsidRDefault="00A76BE1" w:rsidP="006C60D1">
      <w:pPr>
        <w:pStyle w:val="SingleTxtG"/>
      </w:pPr>
      <w:r>
        <w:tab/>
      </w:r>
      <w:r w:rsidR="006C60D1" w:rsidRPr="006F1206">
        <w:tab/>
        <w:t>d)</w:t>
      </w:r>
      <w:r w:rsidR="006C60D1" w:rsidRPr="006F1206">
        <w:tab/>
        <w:t>оказание услуг с использованием альтернативных технических средств, таких как телефон, факсимильная связь, электронная почта и текстовые сообщения. Устная информация должна быть также доступна с помощью альтернативных средств, таких как запись, письменное отражение или упрощенный язык.</w:t>
      </w:r>
    </w:p>
    <w:p w:rsidR="006C60D1" w:rsidRPr="006F1206" w:rsidRDefault="006C60D1" w:rsidP="006C60D1">
      <w:pPr>
        <w:pStyle w:val="H23G"/>
      </w:pPr>
      <w:bookmarkStart w:id="86" w:name="_Toc462859450"/>
      <w:bookmarkStart w:id="87" w:name="_Toc469567632"/>
      <w:r w:rsidRPr="006F1206">
        <w:tab/>
      </w:r>
      <w:r w:rsidRPr="006F1206">
        <w:tab/>
      </w:r>
      <w:r w:rsidRPr="006F1206">
        <w:rPr>
          <w:bCs/>
        </w:rPr>
        <w:t>Доступность веб-сайтов</w:t>
      </w:r>
      <w:bookmarkEnd w:id="86"/>
      <w:bookmarkEnd w:id="87"/>
    </w:p>
    <w:p w:rsidR="006C60D1" w:rsidRPr="006F1206" w:rsidRDefault="006C60D1" w:rsidP="006C60D1">
      <w:pPr>
        <w:pStyle w:val="SingleTxtG"/>
      </w:pPr>
      <w:r w:rsidRPr="006F1206">
        <w:t>212.</w:t>
      </w:r>
      <w:r w:rsidRPr="006F1206">
        <w:tab/>
      </w:r>
      <w:r w:rsidRPr="006F1206">
        <w:rPr>
          <w:i/>
          <w:iCs/>
        </w:rPr>
        <w:t xml:space="preserve">Подзаконные акты о доступности услуг </w:t>
      </w:r>
      <w:r w:rsidRPr="006F1206">
        <w:t>устанавливают требования к обеспечению доступности информации, включая доступ к услугам и информации об услугах, предоставляемых на веб-сайтах в онлайновом режиме. В рамках Израильского стандарта IS 5568 были приняты руководящие принципы доступности международного веб-контента международной организации W3C. Корректировка доступности позволяет лицам с различными видами инвалидности, такими как нарушение зрения, физическая инвалидность (верхние конечности), нарушение слуха, когнитивные расстройства и пониженная обучаемость эффективно пользоваться услугами и информацией, предлагаемой на веб-сайте. Эти Подзаконные акты предусматривают постепенное обеспечение доступности веб-сайтов.</w:t>
      </w:r>
    </w:p>
    <w:p w:rsidR="006C60D1" w:rsidRPr="006F1206" w:rsidRDefault="006C60D1" w:rsidP="006C60D1">
      <w:pPr>
        <w:pStyle w:val="SingleTxtG"/>
      </w:pPr>
      <w:r w:rsidRPr="006F1206">
        <w:t>213.</w:t>
      </w:r>
      <w:r w:rsidRPr="006F1206">
        <w:tab/>
        <w:t>Владелец или поставщик услуги обязан обеспечить доступ к услугам, предоставляемым в онлайновом режиме. Если услуга предоставляется сторонней платформой, то поставщик услуги должен осуществить необходимые корректировки доступности, которые могут быть реализованы на этой платформе.</w:t>
      </w:r>
    </w:p>
    <w:p w:rsidR="006C60D1" w:rsidRPr="006F1206" w:rsidRDefault="006C60D1" w:rsidP="006C60D1">
      <w:pPr>
        <w:pStyle w:val="SingleTxtG"/>
      </w:pPr>
      <w:r w:rsidRPr="006F1206">
        <w:t>214.</w:t>
      </w:r>
      <w:r w:rsidRPr="006F1206">
        <w:tab/>
        <w:t>Обязанность обеспечения доступности распространяется на документы, страницы, приложения и на любую услугу или информацию, касающуюся услуги, которые предоставляются в онлайновом режиме. Освобождение от обязательства по обеспечению доступности может быть запрошено в связи с экономическим бременем или отсутствием необходимых технических возможностей.</w:t>
      </w:r>
    </w:p>
    <w:p w:rsidR="006C60D1" w:rsidRPr="006F1206" w:rsidRDefault="006C60D1" w:rsidP="006C60D1">
      <w:pPr>
        <w:pStyle w:val="SingleTxtG"/>
      </w:pPr>
      <w:r w:rsidRPr="006F1206">
        <w:t>215.</w:t>
      </w:r>
      <w:r w:rsidRPr="006F1206">
        <w:tab/>
        <w:t>Дополнительную информацию см. в статье 9.</w:t>
      </w:r>
      <w:bookmarkStart w:id="88" w:name="_Toc368313559"/>
    </w:p>
    <w:p w:rsidR="006C60D1" w:rsidRPr="006F1206" w:rsidRDefault="006C60D1" w:rsidP="006C60D1">
      <w:pPr>
        <w:pStyle w:val="H1G"/>
      </w:pPr>
      <w:r w:rsidRPr="006F1206">
        <w:tab/>
      </w:r>
      <w:r w:rsidRPr="006F1206">
        <w:tab/>
      </w:r>
      <w:r w:rsidRPr="006F1206">
        <w:rPr>
          <w:bCs/>
        </w:rPr>
        <w:t>Статья 22</w:t>
      </w:r>
      <w:r w:rsidRPr="006F1206">
        <w:rPr>
          <w:bCs/>
        </w:rPr>
        <w:br/>
        <w:t>Неприкосновенность частной жизни</w:t>
      </w:r>
    </w:p>
    <w:bookmarkEnd w:id="88"/>
    <w:p w:rsidR="006C60D1" w:rsidRPr="006F1206" w:rsidRDefault="006C60D1" w:rsidP="006C60D1">
      <w:pPr>
        <w:pStyle w:val="SingleTxtG"/>
      </w:pPr>
      <w:r w:rsidRPr="006F1206">
        <w:t>216.</w:t>
      </w:r>
      <w:r w:rsidRPr="006F1206">
        <w:tab/>
      </w:r>
      <w:r w:rsidRPr="006F1206">
        <w:rPr>
          <w:i/>
          <w:iCs/>
        </w:rPr>
        <w:t>За</w:t>
      </w:r>
      <w:r w:rsidRPr="00EC3D0D">
        <w:rPr>
          <w:i/>
          <w:iCs/>
        </w:rPr>
        <w:t>кон </w:t>
      </w:r>
      <w:r w:rsidRPr="00EC3D0D">
        <w:rPr>
          <w:i/>
        </w:rPr>
        <w:t xml:space="preserve">№ 5741-1981 </w:t>
      </w:r>
      <w:r w:rsidRPr="00EC3D0D">
        <w:rPr>
          <w:i/>
          <w:iCs/>
        </w:rPr>
        <w:t>о защит</w:t>
      </w:r>
      <w:r w:rsidRPr="006F1206">
        <w:rPr>
          <w:i/>
          <w:iCs/>
        </w:rPr>
        <w:t xml:space="preserve">е частной жизни </w:t>
      </w:r>
      <w:r w:rsidRPr="006F1206">
        <w:t>содержит положения о защите права на неприкосновенность частной жизни и личной информации всех лиц, включая инвалидов. Закон прямо не упоминает инвалидов, но персональная информация, которая защищена этим Законом, включает в себя данные о состоянии здоровья человека. Закон содержит общее обязательство не нарушать неприкосновенность частной жизни какого-либо лица без его согласия (в том числе в отношении баз данных), включая запрет на нарушение предусмотренного Законом обязательства о конфиденциальности частных дел какого-либо лица, запрет на использование информации о частных делах какого-либо лица или на передачу такой информации другому лицу по какой бы то ни было причине, кроме той, для которой эта информация была предоставлена, а также запрет на публикацию сведений о частной жизни какого-либо лица, в том числе о его состоянии здоровья.</w:t>
      </w:r>
    </w:p>
    <w:p w:rsidR="006C60D1" w:rsidRPr="006F1206" w:rsidRDefault="006C60D1" w:rsidP="006C60D1">
      <w:pPr>
        <w:pStyle w:val="SingleTxtG"/>
      </w:pPr>
      <w:r w:rsidRPr="006F1206">
        <w:t>217.</w:t>
      </w:r>
      <w:r w:rsidRPr="006F1206">
        <w:tab/>
        <w:t xml:space="preserve">Кроме того, статья 19 </w:t>
      </w:r>
      <w:r w:rsidRPr="006F1206">
        <w:rPr>
          <w:i/>
          <w:iCs/>
        </w:rPr>
        <w:t>Зак</w:t>
      </w:r>
      <w:r w:rsidRPr="00EC3D0D">
        <w:rPr>
          <w:i/>
          <w:iCs/>
        </w:rPr>
        <w:t>она</w:t>
      </w:r>
      <w:r w:rsidRPr="00EC3D0D">
        <w:rPr>
          <w:i/>
        </w:rPr>
        <w:t xml:space="preserve"> № 5756-1996 </w:t>
      </w:r>
      <w:r w:rsidRPr="00EC3D0D">
        <w:rPr>
          <w:i/>
          <w:iCs/>
        </w:rPr>
        <w:t>о права</w:t>
      </w:r>
      <w:r w:rsidRPr="006F1206">
        <w:rPr>
          <w:i/>
          <w:iCs/>
        </w:rPr>
        <w:t>х пациентов</w:t>
      </w:r>
      <w:r w:rsidRPr="006F1206">
        <w:t xml:space="preserve"> устанавливает обязанность соблюдать врачебную тайну в отношении пациентов. Согласно этой статье лицо, осуществляющее уход, или медицинское учреждение должно сохранять конфиденциальность всей информации, относящейся к пациенту, которая была получена ими при исполнении своих обязанностей или в ходе работы.</w:t>
      </w:r>
    </w:p>
    <w:p w:rsidR="006C60D1" w:rsidRPr="006F1206" w:rsidRDefault="006C60D1" w:rsidP="006C60D1">
      <w:pPr>
        <w:pStyle w:val="SingleTxtG"/>
      </w:pPr>
      <w:r w:rsidRPr="006F1206">
        <w:t>218.</w:t>
      </w:r>
      <w:r w:rsidRPr="006F1206">
        <w:tab/>
        <w:t>Дополнительные законы по этому вопросу см. в части 2 приложения II.</w:t>
      </w:r>
    </w:p>
    <w:p w:rsidR="006C60D1" w:rsidRPr="006F1206" w:rsidRDefault="006C60D1" w:rsidP="006C60D1">
      <w:pPr>
        <w:pStyle w:val="SingleTxtG"/>
      </w:pPr>
      <w:r w:rsidRPr="006F1206">
        <w:t>219.</w:t>
      </w:r>
      <w:r w:rsidRPr="006F1206">
        <w:tab/>
        <w:t>Хотя права инвалидов на неприкосновенность частной жизни соблюдаются должным образом, в отношении предоставления услуг для инвалидов не предусмотрено закрытого режима. Так, в рамках большинства услуг для инвалидов, оказываемых вне дома, предусмотрена возможность посещений со стороны членов семьи в течение большей части дня, а также для посещений со стороны руководителей и добровольцев. Кроме того, в местных общинах проводятся различные мероприятия в рамках общей цели охвата инвалидов.</w:t>
      </w:r>
    </w:p>
    <w:p w:rsidR="006C60D1" w:rsidRPr="006F1206" w:rsidRDefault="006C60D1" w:rsidP="006C60D1">
      <w:pPr>
        <w:pStyle w:val="H1G"/>
      </w:pPr>
      <w:bookmarkStart w:id="89" w:name="_Toc368313564"/>
      <w:r w:rsidRPr="006F1206">
        <w:tab/>
      </w:r>
      <w:r w:rsidRPr="006F1206">
        <w:tab/>
      </w:r>
      <w:r w:rsidRPr="006F1206">
        <w:rPr>
          <w:bCs/>
        </w:rPr>
        <w:t>Статья 23</w:t>
      </w:r>
      <w:r w:rsidRPr="006F1206">
        <w:rPr>
          <w:bCs/>
        </w:rPr>
        <w:br/>
        <w:t>Уважение дома и семьи</w:t>
      </w:r>
    </w:p>
    <w:p w:rsidR="006C60D1" w:rsidRPr="006F1206" w:rsidRDefault="006C60D1" w:rsidP="006C60D1">
      <w:pPr>
        <w:pStyle w:val="H23G"/>
      </w:pPr>
      <w:bookmarkStart w:id="90" w:name="_Toc462859453"/>
      <w:bookmarkStart w:id="91" w:name="_Toc469567635"/>
      <w:r w:rsidRPr="006F1206">
        <w:tab/>
      </w:r>
      <w:r w:rsidRPr="006F1206">
        <w:tab/>
      </w:r>
      <w:r w:rsidRPr="006F1206">
        <w:rPr>
          <w:bCs/>
        </w:rPr>
        <w:t>Брак в Израиле</w:t>
      </w:r>
      <w:bookmarkEnd w:id="90"/>
      <w:bookmarkEnd w:id="91"/>
    </w:p>
    <w:p w:rsidR="006C60D1" w:rsidRPr="006F1206" w:rsidRDefault="006C60D1" w:rsidP="006C60D1">
      <w:pPr>
        <w:pStyle w:val="SingleTxtG"/>
      </w:pPr>
      <w:r w:rsidRPr="006F1206">
        <w:t>220.</w:t>
      </w:r>
      <w:r w:rsidRPr="006F1206">
        <w:tab/>
        <w:t>Брак и развод в Израиле регулируются в соответствии с религиозным правом каждой религиозной общины: иудеев, мусульман, христиан и друзов.</w:t>
      </w:r>
    </w:p>
    <w:p w:rsidR="006C60D1" w:rsidRPr="006F1206" w:rsidRDefault="006C60D1" w:rsidP="006C60D1">
      <w:pPr>
        <w:pStyle w:val="SingleTxtG"/>
      </w:pPr>
      <w:r w:rsidRPr="006F1206">
        <w:t>221.</w:t>
      </w:r>
      <w:r w:rsidRPr="006F1206">
        <w:tab/>
        <w:t>ГИ выразило оговорку в отношении статьи 23 1) а), как указано во введении выше. Однако в Израиле нет законодательства, запрещающего инвалидам вступать в брак, создавать семью, воспитывать детей и устанавливать отношения.</w:t>
      </w:r>
    </w:p>
    <w:p w:rsidR="006C60D1" w:rsidRPr="006F1206" w:rsidRDefault="006C60D1" w:rsidP="006C60D1">
      <w:pPr>
        <w:pStyle w:val="H23G"/>
      </w:pPr>
      <w:bookmarkStart w:id="92" w:name="_Toc462859454"/>
      <w:bookmarkStart w:id="93" w:name="_Toc469567636"/>
      <w:r w:rsidRPr="006F1206">
        <w:tab/>
      </w:r>
      <w:r w:rsidRPr="006F1206">
        <w:tab/>
      </w:r>
      <w:r w:rsidRPr="006F1206">
        <w:rPr>
          <w:bCs/>
        </w:rPr>
        <w:t>Брак, партнерство и родительство</w:t>
      </w:r>
      <w:bookmarkEnd w:id="92"/>
      <w:bookmarkEnd w:id="93"/>
    </w:p>
    <w:p w:rsidR="006C60D1" w:rsidRPr="006F1206" w:rsidRDefault="006C60D1" w:rsidP="006C60D1">
      <w:pPr>
        <w:pStyle w:val="SingleTxtG"/>
      </w:pPr>
      <w:r w:rsidRPr="006F1206">
        <w:t>222.</w:t>
      </w:r>
      <w:r w:rsidRPr="006F1206">
        <w:tab/>
        <w:t>В целях поощрения прав инвалидов на создание семьи и семейную жизнь реализуются некоторые программы поддержки брака и партнерства, воспитания детей-инвалидов, поддержки «особых семей» – семей с детьми-инвалидами, а также дополнительные проекты, предусматривающие расширение прав и возможностей родителей. Более подробную информацию см. в части 2 приложения II.</w:t>
      </w:r>
    </w:p>
    <w:p w:rsidR="006C60D1" w:rsidRPr="006F1206" w:rsidRDefault="006C60D1" w:rsidP="006C60D1">
      <w:pPr>
        <w:pStyle w:val="H23G"/>
        <w:rPr>
          <w:rtl/>
        </w:rPr>
      </w:pPr>
      <w:bookmarkStart w:id="94" w:name="_Toc462859455"/>
      <w:bookmarkStart w:id="95" w:name="_Toc469567637"/>
      <w:r w:rsidRPr="006F1206">
        <w:tab/>
      </w:r>
      <w:r w:rsidRPr="006F1206">
        <w:tab/>
      </w:r>
      <w:r w:rsidRPr="006F1206">
        <w:rPr>
          <w:bCs/>
        </w:rPr>
        <w:t>Предоставление альтернативного ухода детям- или родителям-инвалидам в конкретных случаях</w:t>
      </w:r>
      <w:bookmarkEnd w:id="94"/>
      <w:bookmarkEnd w:id="95"/>
    </w:p>
    <w:p w:rsidR="006C60D1" w:rsidRPr="006F1206" w:rsidRDefault="006C60D1" w:rsidP="006C60D1">
      <w:pPr>
        <w:pStyle w:val="SingleTxtG"/>
      </w:pPr>
      <w:r w:rsidRPr="006F1206">
        <w:t>223.</w:t>
      </w:r>
      <w:r w:rsidRPr="006F1206">
        <w:tab/>
        <w:t>В соответствии с Конвенцией о правах ребенка (КПР) израильское законодательство, касающееся ухода за детьми, рассматривает благополучие и наилучшие интересы ребенка в качестве одного из главных соображений при определении и поддержке механизмов ухода.</w:t>
      </w:r>
    </w:p>
    <w:p w:rsidR="006C60D1" w:rsidRPr="006F1206" w:rsidRDefault="006C60D1" w:rsidP="006C60D1">
      <w:pPr>
        <w:pStyle w:val="SingleTxtG"/>
      </w:pPr>
      <w:r w:rsidRPr="006F1206">
        <w:t>224.</w:t>
      </w:r>
      <w:r w:rsidRPr="006F1206">
        <w:tab/>
        <w:t>Как правило, МТСОСС прилагает все усилия для того, чтобы предоставить родителям возможность воспитывать своих детей наилучшим образом дома и не разлучать их с семьями. Имеется ряд программ, направленных на предотвращение отказа от детей-инвалидов или лишения их заботы со стороны родителей. Все программы и услуги для родителей и их детей были разработаны с этой целью при полном сотрудничестве и согласии участвующих семей.</w:t>
      </w:r>
    </w:p>
    <w:p w:rsidR="006C60D1" w:rsidRPr="006F1206" w:rsidRDefault="006C60D1" w:rsidP="006C60D1">
      <w:pPr>
        <w:pStyle w:val="SingleTxtG"/>
      </w:pPr>
      <w:r w:rsidRPr="006F1206">
        <w:t>225.</w:t>
      </w:r>
      <w:r w:rsidRPr="006F1206">
        <w:tab/>
        <w:t>Инвалидность родителей или несовершеннолетнего не служит основанием для разлучения ребенка с родителями. Как правило, раздельное проживание может иметь место только в том случае, если суд признает несовершеннолетнего «нуждающимся несовершеннолетним». Такое решение принимается после рассмотрения способности родителей осуществлять уход за ребенком и удовлетворять его/ее потребности. Вопрос об отдельном проживании от родителей может рассматриваться судами только в тех случаях, когда доказано, что они не обладают такими родительскими способностями, даже после оказания помощи со стороны МТСОСС. Информацию о льготах и пособиях, направленных на содействие проживанию детей в семьях, см. в разделе, посвященном статье 19.</w:t>
      </w:r>
    </w:p>
    <w:p w:rsidR="006C60D1" w:rsidRPr="006F1206" w:rsidRDefault="006C60D1" w:rsidP="006C60D1">
      <w:pPr>
        <w:pStyle w:val="SingleTxtG"/>
      </w:pPr>
      <w:r w:rsidRPr="006F1206">
        <w:t>226.</w:t>
      </w:r>
      <w:r w:rsidRPr="006F1206">
        <w:tab/>
      </w:r>
      <w:r w:rsidRPr="006F1206">
        <w:rPr>
          <w:i/>
          <w:iCs/>
        </w:rPr>
        <w:t>Закон</w:t>
      </w:r>
      <w:r w:rsidRPr="00634ECF">
        <w:rPr>
          <w:i/>
          <w:iCs/>
        </w:rPr>
        <w:t> </w:t>
      </w:r>
      <w:r w:rsidRPr="00634ECF">
        <w:rPr>
          <w:i/>
        </w:rPr>
        <w:t xml:space="preserve">№ 5776-2016 </w:t>
      </w:r>
      <w:r w:rsidRPr="00634ECF">
        <w:rPr>
          <w:i/>
          <w:iCs/>
        </w:rPr>
        <w:t>о патрон</w:t>
      </w:r>
      <w:r w:rsidRPr="006F1206">
        <w:rPr>
          <w:i/>
          <w:iCs/>
        </w:rPr>
        <w:t>атном воспитании детей</w:t>
      </w:r>
      <w:r w:rsidRPr="006F1206">
        <w:t xml:space="preserve"> был утвержден Кнессетом 23 февраля 2016 года. Закон был принят в целях более действенной защиты благополучия и интересов приемных детей. Статья 18 Закона регулирует права детей-инвалидов, переданных на патронатное воспитание в соответствии с их наилучшими интересами и требованиями их благополучия. В данной статье указано, что патронатная семья, осуществляющая уход за ребенком-инвалидом, несет ответственность за удовлетворение его потребностей и обеспечение реализации его прав, учитывая его инвалидность и внося необходимые корректировки. Подпункт 3 пункта а) статьи 36 Закона о патронатном воспитании детей предусматривает, что для каждого ребенка, переданного официальным органом в патронатную семью, будет подготовлен общий план лечения. Такой план лечения будет включать, в частности, потребности ребенка в специальном образовании или специальные корректировки, если речь идет о ребенке-инвалиде. В соответствии с положениями пункта а) статьи 46 Закона патронатная семья получает выплаты, которые рассчитываются в соответствии с потребностями ребенка, включая его особые потребности. Пункт </w:t>
      </w:r>
      <w:r w:rsidRPr="006F1206">
        <w:rPr>
          <w:lang w:val="en-US"/>
        </w:rPr>
        <w:t>g</w:t>
      </w:r>
      <w:r w:rsidRPr="006F1206">
        <w:t>) статьи 46</w:t>
      </w:r>
      <w:r w:rsidR="000B1D92">
        <w:t xml:space="preserve"> </w:t>
      </w:r>
      <w:r w:rsidRPr="006F1206">
        <w:t>Закона гласит, что ребенок-инвалид, переданный в патронатную семью, будет получать те же льготы, что и другие дети-инвалиды.</w:t>
      </w:r>
    </w:p>
    <w:p w:rsidR="006C60D1" w:rsidRPr="006F1206" w:rsidRDefault="006C60D1" w:rsidP="006C60D1">
      <w:pPr>
        <w:pStyle w:val="H1G"/>
      </w:pPr>
      <w:r w:rsidRPr="006F1206">
        <w:tab/>
      </w:r>
      <w:r w:rsidRPr="006F1206">
        <w:tab/>
      </w:r>
      <w:r w:rsidRPr="006F1206">
        <w:rPr>
          <w:bCs/>
        </w:rPr>
        <w:t>Статья 24</w:t>
      </w:r>
      <w:r w:rsidRPr="006F1206">
        <w:rPr>
          <w:bCs/>
        </w:rPr>
        <w:br/>
        <w:t>Образование</w:t>
      </w:r>
    </w:p>
    <w:p w:rsidR="006C60D1" w:rsidRPr="006F1206" w:rsidRDefault="006C60D1" w:rsidP="006C60D1">
      <w:pPr>
        <w:pStyle w:val="H23G"/>
      </w:pPr>
      <w:bookmarkStart w:id="96" w:name="_Toc462859457"/>
      <w:bookmarkStart w:id="97" w:name="_Toc469567639"/>
      <w:r w:rsidRPr="006F1206">
        <w:tab/>
      </w:r>
      <w:r w:rsidRPr="006F1206">
        <w:tab/>
      </w:r>
      <w:r w:rsidRPr="006F1206">
        <w:rPr>
          <w:bCs/>
        </w:rPr>
        <w:t>Доступ к образованию</w:t>
      </w:r>
      <w:bookmarkEnd w:id="96"/>
      <w:bookmarkEnd w:id="97"/>
    </w:p>
    <w:p w:rsidR="006C60D1" w:rsidRPr="006F1206" w:rsidRDefault="006C60D1" w:rsidP="006C60D1">
      <w:pPr>
        <w:pStyle w:val="SingleTxtG"/>
      </w:pPr>
      <w:r w:rsidRPr="006F1206">
        <w:t>227.</w:t>
      </w:r>
      <w:r w:rsidRPr="006F1206">
        <w:tab/>
        <w:t xml:space="preserve">На основе равенства, установленного в соответствии с </w:t>
      </w:r>
      <w:r w:rsidRPr="006F1206">
        <w:rPr>
          <w:i/>
          <w:iCs/>
        </w:rPr>
        <w:t>Законом о равных правах</w:t>
      </w:r>
      <w:r w:rsidRPr="006F1206">
        <w:t>, дети-инвалиды пользуются теми же правами, что и другие дети. Руководящим принципом при обеспечении равных прав детей-инвалидов является максимальная реализация их прав в общем образовании, насколько это возможно. Кроме того, существуют положения Закона, которые указывают на соответствующие потребности в доступности для детей-инвалидов, чтобы включить их в систему общего образования.</w:t>
      </w:r>
    </w:p>
    <w:p w:rsidR="006C60D1" w:rsidRPr="006F1206" w:rsidRDefault="006C60D1" w:rsidP="006C60D1">
      <w:pPr>
        <w:pStyle w:val="SingleTxtG"/>
      </w:pPr>
      <w:r w:rsidRPr="006F1206">
        <w:t>228.</w:t>
      </w:r>
      <w:r w:rsidRPr="006F1206">
        <w:tab/>
        <w:t xml:space="preserve">В соответствии с </w:t>
      </w:r>
      <w:r w:rsidRPr="006F1206">
        <w:rPr>
          <w:i/>
          <w:iCs/>
        </w:rPr>
        <w:t>Закон</w:t>
      </w:r>
      <w:r w:rsidRPr="00634ECF">
        <w:rPr>
          <w:i/>
          <w:iCs/>
        </w:rPr>
        <w:t>ом </w:t>
      </w:r>
      <w:r w:rsidRPr="00634ECF">
        <w:rPr>
          <w:i/>
        </w:rPr>
        <w:t xml:space="preserve">№ 5748-1988 </w:t>
      </w:r>
      <w:r w:rsidRPr="00634ECF">
        <w:rPr>
          <w:i/>
          <w:iCs/>
        </w:rPr>
        <w:t>о спе</w:t>
      </w:r>
      <w:r w:rsidRPr="006F1206">
        <w:rPr>
          <w:i/>
          <w:iCs/>
        </w:rPr>
        <w:t>циальном образовании</w:t>
      </w:r>
      <w:r w:rsidRPr="006F1206">
        <w:t xml:space="preserve"> каждый инвалид в возрасте от 3 лет до 21 года имеет право на получение бесплатного специального образования. В этот Закон 24 июля 2002 года были внесены поправки; так, в него была включена глава 4А, согласно которой инвалиды также могут интегрироваться в общую систему образования и получать те же услуги, что и население в целом в соответствии с </w:t>
      </w:r>
      <w:r w:rsidRPr="006F1206">
        <w:rPr>
          <w:i/>
          <w:iCs/>
        </w:rPr>
        <w:t>Зако</w:t>
      </w:r>
      <w:r w:rsidRPr="00634ECF">
        <w:rPr>
          <w:i/>
          <w:iCs/>
        </w:rPr>
        <w:t>ном </w:t>
      </w:r>
      <w:r w:rsidRPr="00634ECF">
        <w:rPr>
          <w:i/>
        </w:rPr>
        <w:t xml:space="preserve">№ 5709-1949 </w:t>
      </w:r>
      <w:r w:rsidRPr="00634ECF">
        <w:rPr>
          <w:i/>
          <w:iCs/>
        </w:rPr>
        <w:t>об обязате</w:t>
      </w:r>
      <w:r w:rsidRPr="006F1206">
        <w:rPr>
          <w:i/>
          <w:iCs/>
        </w:rPr>
        <w:t>льном образовании.</w:t>
      </w:r>
    </w:p>
    <w:p w:rsidR="006C60D1" w:rsidRPr="006F1206" w:rsidRDefault="006C60D1" w:rsidP="006C60D1">
      <w:pPr>
        <w:pStyle w:val="SingleTxtG"/>
      </w:pPr>
      <w:r w:rsidRPr="006F1206">
        <w:t>229.</w:t>
      </w:r>
      <w:r w:rsidRPr="006F1206">
        <w:tab/>
        <w:t xml:space="preserve">Статья 2 </w:t>
      </w:r>
      <w:r w:rsidRPr="006F1206">
        <w:rPr>
          <w:i/>
          <w:iCs/>
        </w:rPr>
        <w:t>Закона о специальном образовании</w:t>
      </w:r>
      <w:r w:rsidRPr="006F1206">
        <w:t xml:space="preserve"> устанавливает, что цель специального образования заключается в развитии навыков и способностей у ребенка и предоставление ему знаний в целях содействия его участию в жизни общества и трудовой деятельности. Пункт b) статьи 7</w:t>
      </w:r>
      <w:r w:rsidR="000B1D92">
        <w:t xml:space="preserve"> </w:t>
      </w:r>
      <w:r w:rsidRPr="006F1206">
        <w:rPr>
          <w:i/>
          <w:iCs/>
        </w:rPr>
        <w:t>Закона о специальном образовании</w:t>
      </w:r>
      <w:r w:rsidRPr="006F1206">
        <w:t xml:space="preserve"> предусматривает, что приоритет следует отдавать помещению ребенка с особыми потребностями в официальное учебное заведение, не являющееся учреждением специального образования.</w:t>
      </w:r>
    </w:p>
    <w:p w:rsidR="006C60D1" w:rsidRPr="006F1206" w:rsidRDefault="006C60D1" w:rsidP="006C60D1">
      <w:pPr>
        <w:pStyle w:val="SingleTxtG"/>
      </w:pPr>
      <w:r w:rsidRPr="006F1206">
        <w:t>230.</w:t>
      </w:r>
      <w:r w:rsidRPr="006F1206">
        <w:tab/>
        <w:t>Главной целью является интеграция инвалида в общество. В случае ребенка-инвалида это выражается в его интеграции в официальное учебное заведение и в предоставлении ему различных приспособлений в соответствии с его индивидуальными потребностями. Не проводится различия между образованием девочек- и мальчиков-инвалидов на различных этапах образования.</w:t>
      </w:r>
    </w:p>
    <w:p w:rsidR="006C60D1" w:rsidRPr="006F1206" w:rsidRDefault="006C60D1" w:rsidP="006C60D1">
      <w:pPr>
        <w:pStyle w:val="SingleTxtG"/>
      </w:pPr>
      <w:r w:rsidRPr="006F1206">
        <w:t>231.</w:t>
      </w:r>
      <w:r w:rsidRPr="006F1206">
        <w:tab/>
        <w:t>Министерство образования (МОБР) приступило к осуществлению пилотного проекта по расширению инклюзивности, получившего название «Проект Дорнер». Этот проект, опирающийся на принципы личного бюджета, выбора, осуществляемого родителями, и бюджета в соответствии с функционированием, а не с типом нарушения уже реализован в 12 муниципалитетах (5%).</w:t>
      </w:r>
    </w:p>
    <w:p w:rsidR="006C60D1" w:rsidRPr="006F1206" w:rsidRDefault="006C60D1" w:rsidP="006C60D1">
      <w:pPr>
        <w:pStyle w:val="H23G"/>
      </w:pPr>
      <w:bookmarkStart w:id="98" w:name="_Toc462859458"/>
      <w:bookmarkStart w:id="99" w:name="_Toc469567640"/>
      <w:r w:rsidRPr="006F1206">
        <w:tab/>
      </w:r>
      <w:r w:rsidRPr="006F1206">
        <w:tab/>
      </w:r>
      <w:r w:rsidRPr="006F1206">
        <w:rPr>
          <w:bCs/>
        </w:rPr>
        <w:t>Специальные положения по укреплению образования</w:t>
      </w:r>
      <w:bookmarkEnd w:id="98"/>
      <w:bookmarkEnd w:id="99"/>
    </w:p>
    <w:p w:rsidR="006C60D1" w:rsidRPr="006F1206" w:rsidRDefault="006C60D1" w:rsidP="006C60D1">
      <w:pPr>
        <w:pStyle w:val="SingleTxtG"/>
      </w:pPr>
      <w:r w:rsidRPr="006F1206">
        <w:t>232.</w:t>
      </w:r>
      <w:r w:rsidRPr="006F1206">
        <w:tab/>
        <w:t>Специальные учебные заведения и общеобразовательные учреждения обязаны учитывать индивидуальные потребности каждого ребенка. Это осуществляется следующим образом:</w:t>
      </w:r>
    </w:p>
    <w:p w:rsidR="006C60D1" w:rsidRPr="006F1206" w:rsidRDefault="00A76BE1" w:rsidP="006C60D1">
      <w:pPr>
        <w:pStyle w:val="SingleTxtG"/>
      </w:pPr>
      <w:r>
        <w:tab/>
      </w:r>
      <w:r w:rsidR="006C60D1" w:rsidRPr="006F1206">
        <w:tab/>
        <w:t>а)</w:t>
      </w:r>
      <w:r w:rsidR="006C60D1" w:rsidRPr="006F1206">
        <w:tab/>
        <w:t>составление индивидуальной программы – пункт g) статьи 20</w:t>
      </w:r>
      <w:r w:rsidR="000B1D92">
        <w:t xml:space="preserve"> </w:t>
      </w:r>
      <w:r w:rsidR="006C60D1" w:rsidRPr="006F1206">
        <w:rPr>
          <w:i/>
          <w:iCs/>
        </w:rPr>
        <w:t xml:space="preserve">Закона о специальном образовании </w:t>
      </w:r>
      <w:r w:rsidR="006C60D1" w:rsidRPr="006F1206">
        <w:t>налагает на учебные заведения обязанность составления для каждого учащегося-инвалида индивидуальной образовательной программы;</w:t>
      </w:r>
    </w:p>
    <w:p w:rsidR="006C60D1" w:rsidRPr="006F1206" w:rsidRDefault="006C60D1" w:rsidP="006C60D1">
      <w:pPr>
        <w:pStyle w:val="SingleTxtG"/>
      </w:pPr>
      <w:r w:rsidRPr="006F1206">
        <w:tab/>
      </w:r>
      <w:r w:rsidR="00A76BE1">
        <w:tab/>
      </w:r>
      <w:r w:rsidRPr="006F1206">
        <w:t>b)</w:t>
      </w:r>
      <w:r w:rsidRPr="006F1206">
        <w:tab/>
        <w:t>дополнительное время обучения – пункт b) статьи 20</w:t>
      </w:r>
      <w:r w:rsidR="000B1D92">
        <w:t xml:space="preserve"> </w:t>
      </w:r>
      <w:r w:rsidRPr="006F1206">
        <w:rPr>
          <w:i/>
          <w:iCs/>
        </w:rPr>
        <w:t xml:space="preserve">Закона о специальном образовании </w:t>
      </w:r>
      <w:r w:rsidRPr="006F1206">
        <w:t>предусматривает, что учащиеся общеобразовательных учреждений имеют право на дополнительные учебные часы и специальные услуги, включая обучение с учетом диагноза, парамедицинское лечение, психологическую помощь и другие виды услуг;</w:t>
      </w:r>
    </w:p>
    <w:p w:rsidR="006C60D1" w:rsidRPr="006F1206" w:rsidRDefault="00A76BE1" w:rsidP="006C60D1">
      <w:pPr>
        <w:pStyle w:val="SingleTxtG"/>
      </w:pPr>
      <w:r>
        <w:tab/>
      </w:r>
      <w:r w:rsidR="006C60D1" w:rsidRPr="006F1206">
        <w:tab/>
        <w:t>c)</w:t>
      </w:r>
      <w:r w:rsidR="006C60D1" w:rsidRPr="006F1206">
        <w:tab/>
        <w:t xml:space="preserve">повышение квалификации педагогического персонала – МОБР назначает персональную помощь детям с особыми потребностями, обучающимся в специальных учебных заведениях, а также в общеобразовательных учреждениях в соответствии с </w:t>
      </w:r>
      <w:r w:rsidR="006C60D1" w:rsidRPr="006F1206">
        <w:rPr>
          <w:i/>
          <w:iCs/>
        </w:rPr>
        <w:t xml:space="preserve">Законом о специальном образовании </w:t>
      </w:r>
      <w:r w:rsidR="006C60D1" w:rsidRPr="006F1206">
        <w:t>и циркулярами Генерального директора МОБР;</w:t>
      </w:r>
    </w:p>
    <w:p w:rsidR="006C60D1" w:rsidRPr="006F1206" w:rsidRDefault="00A76BE1" w:rsidP="006C60D1">
      <w:pPr>
        <w:pStyle w:val="SingleTxtG"/>
      </w:pPr>
      <w:r>
        <w:tab/>
      </w:r>
      <w:r w:rsidR="006C60D1" w:rsidRPr="006F1206">
        <w:tab/>
        <w:t>d)</w:t>
      </w:r>
      <w:r w:rsidR="006C60D1" w:rsidRPr="006F1206">
        <w:tab/>
        <w:t>транспортировка – дети с определенными видами инвалидности имеют право на транспортировку до школы и обратно в соответствии с определенными критериями.</w:t>
      </w:r>
    </w:p>
    <w:p w:rsidR="006C60D1" w:rsidRPr="006F1206" w:rsidRDefault="006C60D1" w:rsidP="006C60D1">
      <w:pPr>
        <w:pStyle w:val="H23G"/>
      </w:pPr>
      <w:bookmarkStart w:id="100" w:name="_Toc462859459"/>
      <w:bookmarkStart w:id="101" w:name="_Toc469567641"/>
      <w:r w:rsidRPr="006F1206">
        <w:tab/>
      </w:r>
      <w:r w:rsidRPr="006F1206">
        <w:tab/>
      </w:r>
      <w:r w:rsidRPr="006F1206">
        <w:rPr>
          <w:bCs/>
        </w:rPr>
        <w:t>Доступность образовательных учреждений</w:t>
      </w:r>
      <w:bookmarkEnd w:id="100"/>
      <w:bookmarkEnd w:id="101"/>
    </w:p>
    <w:p w:rsidR="006C60D1" w:rsidRPr="006F1206" w:rsidRDefault="006C60D1" w:rsidP="006C60D1">
      <w:pPr>
        <w:pStyle w:val="SingleTxtG"/>
      </w:pPr>
      <w:r w:rsidRPr="006F1206">
        <w:t>233.</w:t>
      </w:r>
      <w:r w:rsidRPr="006F1206">
        <w:tab/>
        <w:t xml:space="preserve">В соответствии с </w:t>
      </w:r>
      <w:r w:rsidRPr="006F1206">
        <w:rPr>
          <w:i/>
          <w:iCs/>
        </w:rPr>
        <w:t xml:space="preserve">Законом о равных правах </w:t>
      </w:r>
      <w:r w:rsidRPr="006F1206">
        <w:t>и руководящими принципами МОБР школы должны быть доступными на индивидуальной основе для учащихся-инвалидов или родителей-инвалидов. Эти корректировки включают оборудование акустических классных комнат, установку пандусов или лифтов, оборудование доступных туалетов или внесение любых других корректировок, которые могут потребоваться ребенку.</w:t>
      </w:r>
    </w:p>
    <w:p w:rsidR="006C60D1" w:rsidRPr="006F1206" w:rsidRDefault="006C60D1" w:rsidP="006C60D1">
      <w:pPr>
        <w:pStyle w:val="SingleTxtG"/>
      </w:pPr>
      <w:r w:rsidRPr="006F1206">
        <w:t>234.</w:t>
      </w:r>
      <w:r w:rsidRPr="006F1206">
        <w:tab/>
        <w:t xml:space="preserve">Все новые образовательные учреждения должны сооружаться с определенными корректировками. В соответствии с главой H </w:t>
      </w:r>
      <w:r w:rsidRPr="006F1206">
        <w:rPr>
          <w:i/>
          <w:iCs/>
        </w:rPr>
        <w:t xml:space="preserve">Закона о планировании и строительстве </w:t>
      </w:r>
      <w:r w:rsidRPr="006F1206">
        <w:t>в выдаче разрешения на строительство школы, недоступной для инвалидов, будет отказано. Требования заключаются в том, чтобы сделать по крайней мере один этаж доступным, а также подъездные пути к нему и его окрестностям, включая доступную парковку. Требуемые корректировки доступности включают доступные маршруты внутри здания для инвалидов с ограниченной мобильностью, включая дверные проемы, перегородки, пандусы, по мере необходимости. Кроме того, должны быть также доступны ванные комнаты, питьевые фонтанчики, выключатели освещения и другие выключатели, общественные телефоны и системы сигнализации. В дополнение к этому, новые учебные заведения должны соответствовать всем требованиям, предъявляемым к существующим школам.</w:t>
      </w:r>
    </w:p>
    <w:p w:rsidR="006C60D1" w:rsidRPr="006F1206" w:rsidRDefault="006C60D1" w:rsidP="006C60D1">
      <w:pPr>
        <w:pStyle w:val="SingleTxtG"/>
      </w:pPr>
      <w:r w:rsidRPr="006F1206">
        <w:t>235.</w:t>
      </w:r>
      <w:r w:rsidRPr="006F1206">
        <w:tab/>
        <w:t xml:space="preserve">Что касается существующих школ, то в соответствии с положениями </w:t>
      </w:r>
      <w:r w:rsidRPr="006F1206">
        <w:rPr>
          <w:i/>
          <w:iCs/>
        </w:rPr>
        <w:t>Подзаконных акт</w:t>
      </w:r>
      <w:r w:rsidRPr="00C007F5">
        <w:rPr>
          <w:i/>
          <w:iCs/>
        </w:rPr>
        <w:t>ов </w:t>
      </w:r>
      <w:r w:rsidRPr="00C007F5">
        <w:rPr>
          <w:i/>
        </w:rPr>
        <w:t xml:space="preserve">№ 5771-2011 </w:t>
      </w:r>
      <w:r w:rsidRPr="00C007F5">
        <w:rPr>
          <w:i/>
          <w:iCs/>
        </w:rPr>
        <w:t>о равн</w:t>
      </w:r>
      <w:r w:rsidRPr="006F1206">
        <w:rPr>
          <w:i/>
          <w:iCs/>
        </w:rPr>
        <w:t>ых правах инвалидов (корректировки для обеспечения доступа к существующему учебному заведению)</w:t>
      </w:r>
      <w:r w:rsidRPr="006F1206">
        <w:t xml:space="preserve"> должны быть обеспечены доступные кабины лифта, проходы между различными частями учреждения и доступные туалеты для инвалидов.</w:t>
      </w:r>
    </w:p>
    <w:p w:rsidR="006C60D1" w:rsidRPr="006F1206" w:rsidRDefault="006C60D1" w:rsidP="006C60D1">
      <w:pPr>
        <w:pStyle w:val="SingleTxtG"/>
      </w:pPr>
      <w:r w:rsidRPr="006F1206">
        <w:t>236.</w:t>
      </w:r>
      <w:r w:rsidRPr="006F1206">
        <w:tab/>
        <w:t>Для того чтобы ребенок мог посещать доступную школу, родителям разрешается регистрировать своего ребенка за год до других учеников, с тем чтобы дать возможность школе заблаговременно внести необходимые корректировки для обеспечения доступности до прибытия ребенка.</w:t>
      </w:r>
    </w:p>
    <w:p w:rsidR="006C60D1" w:rsidRPr="006F1206" w:rsidRDefault="006C60D1" w:rsidP="006C60D1">
      <w:pPr>
        <w:pStyle w:val="SingleTxtG"/>
      </w:pPr>
      <w:r w:rsidRPr="006F1206">
        <w:t>237.</w:t>
      </w:r>
      <w:r w:rsidRPr="006F1206">
        <w:tab/>
        <w:t>МОБР выделило бюджет в размере 470 000 000 новых израильских шекелей (123 036 649 долл. США) (на 10-летний период 2010–2019 годов) на такие индивидуальные и общие меры доступности.</w:t>
      </w:r>
    </w:p>
    <w:p w:rsidR="006C60D1" w:rsidRPr="006F1206" w:rsidRDefault="006C60D1" w:rsidP="006C60D1">
      <w:pPr>
        <w:pStyle w:val="SingleTxtG"/>
      </w:pPr>
      <w:r w:rsidRPr="006F1206">
        <w:t>238.</w:t>
      </w:r>
      <w:r w:rsidRPr="006F1206">
        <w:tab/>
        <w:t>Комиссия проинформировала все местные власти об их обязательстве сделать школы в целом доступными и получила их планы обеспечения доступности, с тем чтобы приступить к их реализации.</w:t>
      </w:r>
    </w:p>
    <w:p w:rsidR="006C60D1" w:rsidRPr="006F1206" w:rsidRDefault="006C60D1" w:rsidP="006C60D1">
      <w:pPr>
        <w:pStyle w:val="H23G"/>
      </w:pPr>
      <w:bookmarkStart w:id="102" w:name="_Toc462859460"/>
      <w:bookmarkStart w:id="103" w:name="_Toc469567642"/>
      <w:r w:rsidRPr="006F1206">
        <w:tab/>
      </w:r>
      <w:r w:rsidRPr="006F1206">
        <w:tab/>
      </w:r>
      <w:r w:rsidRPr="006F1206">
        <w:rPr>
          <w:bCs/>
        </w:rPr>
        <w:t>Меры, принятые для обеспечения того, чтобы обучение ос</w:t>
      </w:r>
      <w:r w:rsidR="00A76BE1">
        <w:rPr>
          <w:bCs/>
        </w:rPr>
        <w:t>уществлялось с </w:t>
      </w:r>
      <w:r w:rsidRPr="006F1206">
        <w:rPr>
          <w:bCs/>
        </w:rPr>
        <w:t xml:space="preserve">помощью наиболее подходящих языков, методов и способов общения </w:t>
      </w:r>
      <w:r w:rsidR="00A76BE1">
        <w:rPr>
          <w:bCs/>
        </w:rPr>
        <w:br/>
      </w:r>
      <w:r w:rsidRPr="006F1206">
        <w:rPr>
          <w:bCs/>
        </w:rPr>
        <w:t>и в обстановке, наиболее подходящей для обучаемого</w:t>
      </w:r>
      <w:bookmarkEnd w:id="102"/>
      <w:bookmarkEnd w:id="103"/>
    </w:p>
    <w:p w:rsidR="006C60D1" w:rsidRPr="006F1206" w:rsidRDefault="006C60D1" w:rsidP="006C60D1">
      <w:pPr>
        <w:pStyle w:val="SingleTxtG"/>
      </w:pPr>
      <w:r w:rsidRPr="006F1206">
        <w:t>239.</w:t>
      </w:r>
      <w:r w:rsidRPr="006F1206">
        <w:tab/>
        <w:t>В МОБР имеется система подготовки и поддержки педагогического персонала, которая обеспечивает руководящие указания для педагогического персонала, работающего с учащимися-инвалидами, по вопросам эффективного приспособления среды обучения и учебных материалов для этих учащихся. Более подробную информацию об этой системе в разбивке по видам инвалидности см. в части 2 Приложения II.</w:t>
      </w:r>
    </w:p>
    <w:p w:rsidR="006C60D1" w:rsidRPr="006F1206" w:rsidRDefault="006C60D1" w:rsidP="006C60D1">
      <w:pPr>
        <w:pStyle w:val="H23G"/>
      </w:pPr>
      <w:bookmarkStart w:id="104" w:name="_Toc462859461"/>
      <w:bookmarkStart w:id="105" w:name="_Toc469567643"/>
      <w:r w:rsidRPr="006F1206">
        <w:tab/>
      </w:r>
      <w:r w:rsidRPr="006F1206">
        <w:tab/>
      </w:r>
      <w:r w:rsidRPr="006F1206">
        <w:rPr>
          <w:bCs/>
        </w:rPr>
        <w:t>Подготовка кадров, предоставляемая специалистам в системе образования</w:t>
      </w:r>
      <w:bookmarkEnd w:id="104"/>
      <w:bookmarkEnd w:id="105"/>
    </w:p>
    <w:p w:rsidR="006C60D1" w:rsidRPr="006F1206" w:rsidRDefault="006C60D1" w:rsidP="006C60D1">
      <w:pPr>
        <w:pStyle w:val="SingleTxtG"/>
      </w:pPr>
      <w:r w:rsidRPr="006F1206">
        <w:t>240.</w:t>
      </w:r>
      <w:r w:rsidRPr="006F1206">
        <w:tab/>
        <w:t>В Израиле подготовка студентов университетов или колледжей в области специального образования осуществляется в педагогических училищах и учебных заведениях. В нескольких учебных заведениях Израиля, в том числе среди арабского населения, предлагается специальный курс обучения по нарушению слуха. Кроме того, в целях повышения компетентности и аккредитации преподавателей, работающих с учащимися с нарушениями зрения, проводится обязательный трехлетний курс обучения. Также существует система продвинутых курсов для повышения квалификации специалистов.</w:t>
      </w:r>
    </w:p>
    <w:p w:rsidR="006C60D1" w:rsidRPr="006F1206" w:rsidRDefault="006C60D1" w:rsidP="006C60D1">
      <w:pPr>
        <w:pStyle w:val="SingleTxtG"/>
      </w:pPr>
      <w:r w:rsidRPr="006F1206">
        <w:t>241.</w:t>
      </w:r>
      <w:r w:rsidRPr="006F1206">
        <w:tab/>
        <w:t>Инвалиды интегрированы в состав педагогического персонала системы специального образования в Израиле. В 2015 году МОБР выделило 200 еженедельных часов на работников системы образования, имеющих инвалидность. В 2016 году МОБР приняло 20 работников сферы образования с различными формами инвалидности в несколько школ по всей стране как среди еврейского, так и среди арабского населения.</w:t>
      </w:r>
    </w:p>
    <w:p w:rsidR="006C60D1" w:rsidRPr="006F1206" w:rsidRDefault="006C60D1" w:rsidP="006C60D1">
      <w:pPr>
        <w:pStyle w:val="SingleTxtG"/>
      </w:pPr>
      <w:r w:rsidRPr="006F1206">
        <w:t>242.</w:t>
      </w:r>
      <w:r w:rsidRPr="006F1206">
        <w:tab/>
        <w:t>Статистические данные о детях-инвалидах в израильской системе образования см. в Приложении I.</w:t>
      </w:r>
    </w:p>
    <w:p w:rsidR="006C60D1" w:rsidRPr="006F1206" w:rsidRDefault="006C60D1" w:rsidP="006C60D1">
      <w:pPr>
        <w:pStyle w:val="H23G"/>
      </w:pPr>
      <w:bookmarkStart w:id="106" w:name="_Toc462859462"/>
      <w:bookmarkStart w:id="107" w:name="_Toc469567644"/>
      <w:r w:rsidRPr="006F1206">
        <w:tab/>
      </w:r>
      <w:r w:rsidRPr="006F1206">
        <w:tab/>
      </w:r>
      <w:r w:rsidRPr="006F1206">
        <w:rPr>
          <w:bCs/>
        </w:rPr>
        <w:t>Студенты-инвалиды в высших учебных заведениях</w:t>
      </w:r>
      <w:bookmarkEnd w:id="106"/>
      <w:bookmarkEnd w:id="107"/>
    </w:p>
    <w:p w:rsidR="006C60D1" w:rsidRPr="006F1206" w:rsidRDefault="006C60D1" w:rsidP="006C60D1">
      <w:pPr>
        <w:pStyle w:val="SingleTxtG"/>
      </w:pPr>
      <w:r w:rsidRPr="006F1206">
        <w:t>243.</w:t>
      </w:r>
      <w:r w:rsidRPr="006F1206">
        <w:tab/>
        <w:t xml:space="preserve">Высшие учебные заведения в Израиле открыты для общественности, и дискриминация по признаку инвалидности запрещена. </w:t>
      </w:r>
      <w:r w:rsidRPr="006F1206">
        <w:rPr>
          <w:i/>
          <w:iCs/>
        </w:rPr>
        <w:t>Подзаконные акты </w:t>
      </w:r>
      <w:r w:rsidRPr="00C37BE0">
        <w:rPr>
          <w:i/>
        </w:rPr>
        <w:t xml:space="preserve">№ 5776-2016 </w:t>
      </w:r>
      <w:r w:rsidRPr="00C37BE0">
        <w:rPr>
          <w:i/>
          <w:iCs/>
        </w:rPr>
        <w:t>о равны</w:t>
      </w:r>
      <w:r w:rsidRPr="006F1206">
        <w:rPr>
          <w:i/>
          <w:iCs/>
        </w:rPr>
        <w:t>х правах инвалидов (корректировка доступности существующих общественных мест, являющихся высшими учебными заведениями, и предоставляемых ими услуг высшего образования)</w:t>
      </w:r>
      <w:r w:rsidRPr="006F1206">
        <w:t xml:space="preserve"> включают положения о необходимых корректировках в отношении физической доступности высших учебных заведений и предоставляемых ими услуг. Эти Подзаконные акты также способствуют обеспечению доступности и равных прав для инвалидов в процессе зачисления в эти учебные учреждения. Данные Подзаконные акты осуществляются постепенно.</w:t>
      </w:r>
    </w:p>
    <w:p w:rsidR="006C60D1" w:rsidRPr="006F1206" w:rsidRDefault="006C60D1" w:rsidP="006C60D1">
      <w:pPr>
        <w:pStyle w:val="SingleTxtG"/>
      </w:pPr>
      <w:r w:rsidRPr="006F1206">
        <w:t>244.</w:t>
      </w:r>
      <w:r w:rsidRPr="006F1206">
        <w:tab/>
        <w:t>Службы реабилитации Национального института страхования (НИС) и Министерства обороны (МО) финансирует профессиональную подготовку и высшее образование лиц, имеющих на это право, а также предоставляют помощь и необходимые корректировки в процессе обучения. Дополнительную информацию см. в статье 26. МЗ ежегодно оказывает поддержку 140 студентам-инвалидам, обучающимся в университетах, и еще 100 студентам, проходящим профессионально-техническую подготовку.</w:t>
      </w:r>
    </w:p>
    <w:p w:rsidR="006C60D1" w:rsidRPr="006F1206" w:rsidRDefault="006C60D1" w:rsidP="006C60D1">
      <w:pPr>
        <w:pStyle w:val="H1G"/>
        <w:rPr>
          <w:rtl/>
        </w:rPr>
      </w:pPr>
      <w:bookmarkStart w:id="108" w:name="_Toc462859463"/>
      <w:bookmarkStart w:id="109" w:name="_Toc469567645"/>
      <w:r w:rsidRPr="006F1206">
        <w:tab/>
      </w:r>
      <w:r w:rsidRPr="006F1206">
        <w:tab/>
      </w:r>
      <w:r w:rsidRPr="006F1206">
        <w:rPr>
          <w:bCs/>
        </w:rPr>
        <w:t>Статья 25</w:t>
      </w:r>
      <w:r w:rsidRPr="006F1206">
        <w:rPr>
          <w:bCs/>
        </w:rPr>
        <w:br/>
        <w:t>Здоровье</w:t>
      </w:r>
    </w:p>
    <w:p w:rsidR="006C60D1" w:rsidRPr="006F1206" w:rsidRDefault="006C60D1" w:rsidP="006C60D1">
      <w:pPr>
        <w:pStyle w:val="H23G"/>
      </w:pPr>
      <w:bookmarkStart w:id="110" w:name="_Toc462859464"/>
      <w:bookmarkStart w:id="111" w:name="_Toc469567646"/>
      <w:bookmarkEnd w:id="108"/>
      <w:bookmarkEnd w:id="109"/>
      <w:r w:rsidRPr="006F1206">
        <w:tab/>
      </w:r>
      <w:r w:rsidRPr="006F1206">
        <w:tab/>
      </w:r>
      <w:r w:rsidRPr="006F1206">
        <w:rPr>
          <w:bCs/>
        </w:rPr>
        <w:t>Запрещение дискриминации в области медицинского обслуживания</w:t>
      </w:r>
      <w:bookmarkEnd w:id="110"/>
      <w:bookmarkEnd w:id="111"/>
    </w:p>
    <w:p w:rsidR="006C60D1" w:rsidRPr="006F1206" w:rsidRDefault="006C60D1" w:rsidP="006C60D1">
      <w:pPr>
        <w:pStyle w:val="SingleTxtG"/>
      </w:pPr>
      <w:r w:rsidRPr="006F1206">
        <w:t>245.</w:t>
      </w:r>
      <w:r w:rsidRPr="006F1206">
        <w:tab/>
        <w:t xml:space="preserve">В соответствии с </w:t>
      </w:r>
      <w:r w:rsidRPr="006F1206">
        <w:rPr>
          <w:i/>
          <w:iCs/>
        </w:rPr>
        <w:t>Закон</w:t>
      </w:r>
      <w:r w:rsidRPr="00C37BE0">
        <w:rPr>
          <w:i/>
          <w:iCs/>
        </w:rPr>
        <w:t>ом № 5754-1994 о н</w:t>
      </w:r>
      <w:r w:rsidRPr="006F1206">
        <w:rPr>
          <w:i/>
          <w:iCs/>
        </w:rPr>
        <w:t>ациональном медицинском страховании</w:t>
      </w:r>
      <w:r w:rsidRPr="006F1206">
        <w:t xml:space="preserve"> каждый житель Израиля охвачен всеобъемлющим медицинским страхованием, которое обеспечивает качественное медицинское обслуживание, соответствующее международным стандартам. Медицинский налог, за счет которого осуществляется финансирование Национального медицинского страхования, представляет собой прогрессивный налог, привязанный к уровню доходов, а не к диапазону необходимых медицинских услуг. Пользование медицинскими услугами не зависит от уплаты медицинского налога. Существует требование о минимальной долевой оплате определенных услуг, но во избежание причинения вреда наименее платежеспособным социально-экономическим группам, следующие лица освобождаются от требования о долевой оплате: лица, получающие дополнительные выплаты в соответствии с </w:t>
      </w:r>
      <w:r w:rsidRPr="006F1206">
        <w:rPr>
          <w:i/>
          <w:iCs/>
        </w:rPr>
        <w:t>Законом о национальном страховании</w:t>
      </w:r>
      <w:r w:rsidRPr="006F1206">
        <w:t xml:space="preserve">; лица, получающие пособия в соответствии с </w:t>
      </w:r>
      <w:r w:rsidRPr="006F1206">
        <w:rPr>
          <w:i/>
          <w:iCs/>
        </w:rPr>
        <w:t>Законом</w:t>
      </w:r>
      <w:r w:rsidRPr="00915ABE">
        <w:rPr>
          <w:i/>
          <w:iCs/>
        </w:rPr>
        <w:t> </w:t>
      </w:r>
      <w:r w:rsidRPr="00915ABE">
        <w:rPr>
          <w:i/>
        </w:rPr>
        <w:t xml:space="preserve">№ 5732-1972 </w:t>
      </w:r>
      <w:r w:rsidRPr="00915ABE">
        <w:rPr>
          <w:i/>
          <w:iCs/>
        </w:rPr>
        <w:t>о</w:t>
      </w:r>
      <w:r w:rsidRPr="006F1206">
        <w:rPr>
          <w:i/>
          <w:iCs/>
        </w:rPr>
        <w:t xml:space="preserve"> содержании (гарантирование оплаты)</w:t>
      </w:r>
      <w:r w:rsidRPr="006F1206">
        <w:t xml:space="preserve">; лица, получающие пособия по инвалидности в соответствии с </w:t>
      </w:r>
      <w:r w:rsidRPr="006F1206">
        <w:rPr>
          <w:i/>
          <w:iCs/>
        </w:rPr>
        <w:t>Законом о национальном страховании</w:t>
      </w:r>
      <w:r w:rsidRPr="006F1206">
        <w:t>; а также лица, больные ВИЧ/СПИДом, раком, находящиеся на диализе или имеющие другие конкретные заболевания (частичное освобождение).</w:t>
      </w:r>
    </w:p>
    <w:p w:rsidR="006C60D1" w:rsidRPr="006F1206" w:rsidRDefault="006C60D1" w:rsidP="006C60D1">
      <w:pPr>
        <w:pStyle w:val="SingleTxtG"/>
      </w:pPr>
      <w:r w:rsidRPr="006F1206">
        <w:t>246.</w:t>
      </w:r>
      <w:r w:rsidRPr="006F1206">
        <w:tab/>
        <w:t xml:space="preserve">В статье 21 а) </w:t>
      </w:r>
      <w:r w:rsidRPr="006F1206">
        <w:rPr>
          <w:i/>
          <w:iCs/>
        </w:rPr>
        <w:t xml:space="preserve">Закона о национальном медицинском страховании </w:t>
      </w:r>
      <w:r w:rsidRPr="006F1206">
        <w:t>указывается, что медицинские фонды предоставляют своим членам все медицинские услуги, предусмотренные Законом, как самостоятельно, так и через других поставщиков услуг, без какой-либо дискриминации и не обусловливают предоставление каких-либо услуг, включенных в их пакет услуг, присоединением к какой-либо программе дополнительных услуг или членством в ней.</w:t>
      </w:r>
    </w:p>
    <w:p w:rsidR="006C60D1" w:rsidRPr="006F1206" w:rsidRDefault="006C60D1" w:rsidP="006C60D1">
      <w:pPr>
        <w:pStyle w:val="SingleTxtG"/>
      </w:pPr>
      <w:r w:rsidRPr="006F1206">
        <w:t>247.</w:t>
      </w:r>
      <w:r w:rsidRPr="006F1206">
        <w:tab/>
      </w:r>
      <w:r w:rsidRPr="006F1206">
        <w:rPr>
          <w:i/>
          <w:iCs/>
        </w:rPr>
        <w:t>Подзаконные акты</w:t>
      </w:r>
      <w:r w:rsidRPr="00915ABE">
        <w:rPr>
          <w:i/>
          <w:iCs/>
        </w:rPr>
        <w:t xml:space="preserve"> № 5776-2016 о </w:t>
      </w:r>
      <w:r w:rsidRPr="006F1206">
        <w:rPr>
          <w:i/>
          <w:iCs/>
        </w:rPr>
        <w:t xml:space="preserve">равных правах инвалидов (доступность услуг здравоохранения и мест предоставления таких услуг) </w:t>
      </w:r>
      <w:r w:rsidRPr="006F1206">
        <w:t>предусматривают, что услуги в области здравоохранения в качестве неотъемлемой части услуг, предоставляемых общественности, должны предоставляться инвалидам на равной, достойной и безопасной основе при сохранении такого же уровня и качества услуг, что и услуг, предоставляемых населению в целом. В данных Подзаконных актах рассматриваются требования к физической доступности, которые должны предъявляться к существующим медицинским учреждениям.</w:t>
      </w:r>
    </w:p>
    <w:p w:rsidR="006C60D1" w:rsidRPr="006F1206" w:rsidRDefault="006C60D1" w:rsidP="006C60D1">
      <w:pPr>
        <w:pStyle w:val="SingleTxtG"/>
      </w:pPr>
      <w:r w:rsidRPr="006F1206">
        <w:t>248.</w:t>
      </w:r>
      <w:r w:rsidRPr="006F1206">
        <w:tab/>
        <w:t xml:space="preserve">Кроме того, в соответствии с </w:t>
      </w:r>
      <w:r w:rsidRPr="006F1206">
        <w:rPr>
          <w:i/>
          <w:iCs/>
        </w:rPr>
        <w:t xml:space="preserve">Законом о правах пациентов </w:t>
      </w:r>
      <w:r w:rsidRPr="006F1206">
        <w:t>каждый член системы здравоохранения обязуется воздерживаться от всех форм дискриминации и обеспечивать неприкосновенность частной жизни пациента в духе этого Закона. Статья 4 Закона запрещает лицам, оказывающим медицинские услуги, осуществлять дискриминацию по признаку религии, расы, пола, национальности, страны происхождения, сексуальной ориентации, возраста или по каким-либо любым другим подобным причинам.</w:t>
      </w:r>
    </w:p>
    <w:p w:rsidR="006C60D1" w:rsidRPr="006F1206" w:rsidRDefault="006C60D1" w:rsidP="006C60D1">
      <w:pPr>
        <w:pStyle w:val="H23G"/>
      </w:pPr>
      <w:r w:rsidRPr="006F1206">
        <w:tab/>
      </w:r>
      <w:r w:rsidRPr="006F1206">
        <w:tab/>
      </w:r>
      <w:r w:rsidRPr="006F1206">
        <w:rPr>
          <w:bCs/>
        </w:rPr>
        <w:t>Запрещение дискриминации в медицинском страховании</w:t>
      </w:r>
    </w:p>
    <w:p w:rsidR="006C60D1" w:rsidRPr="006F1206" w:rsidRDefault="006C60D1" w:rsidP="006C60D1">
      <w:pPr>
        <w:pStyle w:val="SingleTxtG"/>
      </w:pPr>
      <w:r w:rsidRPr="006F1206">
        <w:t>249.</w:t>
      </w:r>
      <w:r w:rsidRPr="006F1206">
        <w:tab/>
        <w:t xml:space="preserve">Статья 10 </w:t>
      </w:r>
      <w:r w:rsidRPr="006F1206">
        <w:rPr>
          <w:i/>
          <w:iCs/>
        </w:rPr>
        <w:t>Закона о национальном медицинском страховании</w:t>
      </w:r>
      <w:r w:rsidRPr="006F1206">
        <w:t>, касающаяся «дополнительных медицинских услуг», позволяет фондам здравоохранения при определенных условиях предлагать своим членам дополнительные медицинские услуги. В статье 10 с) 1) Закона четко указано, что фонд здравоохранения разрешает любому члену, независимо от его/ее медицинского состояния или экономического положения, вступать в программу и не ограничивает его/ее способность или его/ее права при вступлении какими-либо условиями, за исключением разумных квалификационных периодов, которые должны быть установлены для всех участников программы в отношении различных услуг, предоставляемых в рамках такой программы, и при условии, что такой квалификационный период не устанавливается в отношении услуг, входящих в пакет услуг фондов здравоохранения, применительно к лицам, которые являются членами программы и которые присоединились к ней не позднее, чем через год после внесения каких-либо изменений в пакет услуг данного фонда здравоохранения. МЗ не располагает информацией о случаях нарушения положений данной статьи фондом здравоохранения в отношении инвалидности какого-либо лица.</w:t>
      </w:r>
    </w:p>
    <w:p w:rsidR="006C60D1" w:rsidRPr="006F1206" w:rsidRDefault="006C60D1" w:rsidP="006C60D1">
      <w:pPr>
        <w:pStyle w:val="SingleTxtG"/>
      </w:pPr>
      <w:r w:rsidRPr="006F1206">
        <w:t>250.</w:t>
      </w:r>
      <w:r w:rsidRPr="006F1206">
        <w:tab/>
        <w:t xml:space="preserve">Кроме того, отметка «H» в главе 5А </w:t>
      </w:r>
      <w:r w:rsidRPr="006F1206">
        <w:rPr>
          <w:i/>
          <w:iCs/>
        </w:rPr>
        <w:t xml:space="preserve">Закона о равных правах </w:t>
      </w:r>
      <w:r w:rsidRPr="006F1206">
        <w:t>предназначена для обеспечения того, чтобы инвалиды не подвергались дискриминации при заключении договоров страхования. Более подробную информацию см. в статье 5.</w:t>
      </w:r>
    </w:p>
    <w:p w:rsidR="006C60D1" w:rsidRPr="006F1206" w:rsidRDefault="006C60D1" w:rsidP="006C60D1">
      <w:pPr>
        <w:pStyle w:val="H23G"/>
      </w:pPr>
      <w:bookmarkStart w:id="112" w:name="_Toc462859465"/>
      <w:bookmarkStart w:id="113" w:name="_Toc469567647"/>
      <w:r w:rsidRPr="006F1206">
        <w:tab/>
      </w:r>
      <w:r w:rsidRPr="006F1206">
        <w:tab/>
      </w:r>
      <w:r w:rsidRPr="006F1206">
        <w:rPr>
          <w:bCs/>
        </w:rPr>
        <w:t>Раннее выявление нарушений и заболеваний и повышение уровня осведомленности</w:t>
      </w:r>
      <w:bookmarkEnd w:id="112"/>
      <w:bookmarkEnd w:id="113"/>
    </w:p>
    <w:p w:rsidR="006C60D1" w:rsidRPr="006F1206" w:rsidRDefault="006C60D1" w:rsidP="006C60D1">
      <w:pPr>
        <w:pStyle w:val="SingleTxtG"/>
      </w:pPr>
      <w:r w:rsidRPr="006F1206">
        <w:t>251.</w:t>
      </w:r>
      <w:r w:rsidRPr="006F1206">
        <w:tab/>
        <w:t>В МЗ существуют различные процедуры раннего выявления вторичной инвалидности и принятия необходимых мер, таких как: инструкции по ежегодному комплексному медицинскому обследованию; скрининговое обследование в соответствии с руководящими принципами МЗ; специальные последующие обследования в соответствии с инструкциями специалиста (уровень медикаментов в крови, ЭКГ); выявление групп населения, подвергающихся полифармации; направление групп населения на консультации к специалистам на национальном уровне.</w:t>
      </w:r>
    </w:p>
    <w:p w:rsidR="006C60D1" w:rsidRPr="006F1206" w:rsidRDefault="006C60D1" w:rsidP="006C60D1">
      <w:pPr>
        <w:pStyle w:val="SingleTxtG"/>
      </w:pPr>
      <w:r w:rsidRPr="006F1206">
        <w:t>252.</w:t>
      </w:r>
      <w:r w:rsidRPr="006F1206">
        <w:tab/>
        <w:t>Скрининговые обследования проводятся в больницах, центрах охраны здоровья матери и ребенка и в учреждениях по развитию ребенка; они включают генетическое тестирование новорожденных, проверку слуха, коммуникативных и двигательных навыков, а также языковое тестирование в центрах охраны здоровья матери и ребенка. Эти обследования позволяют заблаговременно направить пациента на лечение. Непрерывное наблюдение за развитием детей осуществляется в центрах развития детей и школах.</w:t>
      </w:r>
    </w:p>
    <w:p w:rsidR="006C60D1" w:rsidRPr="006F1206" w:rsidRDefault="006C60D1" w:rsidP="006C60D1">
      <w:pPr>
        <w:pStyle w:val="SingleTxtG"/>
      </w:pPr>
      <w:r w:rsidRPr="006F1206">
        <w:t>253.</w:t>
      </w:r>
      <w:r w:rsidRPr="006F1206">
        <w:tab/>
        <w:t>МЗ работает над повышением осведомленности различных специалистов (в центрах охраны здоровья матери и ребенка, центрах развития ребенка) о необходимости раннего выявления нарушений среди детей младшего возраста.</w:t>
      </w:r>
    </w:p>
    <w:p w:rsidR="006C60D1" w:rsidRPr="006F1206" w:rsidRDefault="006C60D1" w:rsidP="006C60D1">
      <w:pPr>
        <w:pStyle w:val="H23G"/>
      </w:pPr>
      <w:bookmarkStart w:id="114" w:name="_Toc462859466"/>
      <w:bookmarkStart w:id="115" w:name="_Toc469567648"/>
      <w:r w:rsidRPr="006F1206">
        <w:tab/>
      </w:r>
      <w:r w:rsidRPr="006F1206">
        <w:tab/>
      </w:r>
      <w:r w:rsidRPr="006F1206">
        <w:rPr>
          <w:bCs/>
        </w:rPr>
        <w:t>Подготовка медицинского персонала и веб-сайт министерства</w:t>
      </w:r>
      <w:bookmarkEnd w:id="114"/>
      <w:bookmarkEnd w:id="115"/>
    </w:p>
    <w:p w:rsidR="006C60D1" w:rsidRPr="006F1206" w:rsidRDefault="006C60D1" w:rsidP="006C60D1">
      <w:pPr>
        <w:pStyle w:val="SingleTxtG"/>
      </w:pPr>
      <w:r w:rsidRPr="006F1206">
        <w:t>254.</w:t>
      </w:r>
      <w:r w:rsidRPr="006F1206">
        <w:tab/>
        <w:t>МТСОСС и МЗ совместно разрабатывают программы обучения и повышения квалификации в области прав инвалидов в сотрудничестве с соответствующими экспертами в целях развития знаний и профессиональных навыков у групп медицинских специалистов в этой области. Эти мероприятия по подготовке кадров проводятся в рамках системы здравоохранения, в академических кругах, в различных областях здравоохранения, в рамках мероприятий по повышению квалификации и получения среднего специального образования для медсестер, в рамках курсов подготовки в медицинских училищах, курсов подготовки студентов-медиков и т. д.</w:t>
      </w:r>
    </w:p>
    <w:p w:rsidR="006C60D1" w:rsidRPr="006F1206" w:rsidRDefault="006C60D1" w:rsidP="006C60D1">
      <w:pPr>
        <w:pStyle w:val="SingleTxtG"/>
      </w:pPr>
      <w:r w:rsidRPr="006F1206">
        <w:t>255.</w:t>
      </w:r>
      <w:r w:rsidRPr="006F1206">
        <w:tab/>
        <w:t>МЗ принимает меры к тому, чтобы сделать свои услуги доступными. Кроме того, МЗ обеспечило, чтобы его веб-сайт и веб-сайт «Все здоровье», содержащий информацию обо всех услугах, на которые имеют право застрахованные лица, были доступными и удобными для пользователей.</w:t>
      </w:r>
    </w:p>
    <w:p w:rsidR="006C60D1" w:rsidRPr="006F1206" w:rsidRDefault="006C60D1" w:rsidP="006C60D1">
      <w:pPr>
        <w:pStyle w:val="H23G"/>
      </w:pPr>
      <w:bookmarkStart w:id="116" w:name="_Toc462859467"/>
      <w:bookmarkStart w:id="117" w:name="_Toc469567649"/>
      <w:r w:rsidRPr="006F1206">
        <w:tab/>
      </w:r>
      <w:r w:rsidRPr="006F1206">
        <w:tab/>
      </w:r>
      <w:r w:rsidRPr="006F1206">
        <w:rPr>
          <w:bCs/>
        </w:rPr>
        <w:t>Повышение осведомленности о ВИЧ/СПИДе</w:t>
      </w:r>
      <w:bookmarkEnd w:id="116"/>
      <w:bookmarkEnd w:id="117"/>
    </w:p>
    <w:p w:rsidR="006C60D1" w:rsidRPr="006F1206" w:rsidRDefault="006C60D1" w:rsidP="006C60D1">
      <w:pPr>
        <w:pStyle w:val="SingleTxtG"/>
      </w:pPr>
      <w:r w:rsidRPr="006F1206">
        <w:t>256.</w:t>
      </w:r>
      <w:r w:rsidRPr="006F1206">
        <w:tab/>
        <w:t>В МЗ приняты руководящие принципы, строго запрещающие любые формы дискриминации в отношении больных ВИЧ/СПИДом во всех медицинских учреждениях. Любые случаи подобной дискриминации, доведенные до сведения Министерства, рассматриваются и активно прорабатываются.</w:t>
      </w:r>
    </w:p>
    <w:p w:rsidR="006C60D1" w:rsidRPr="006F1206" w:rsidRDefault="006C60D1" w:rsidP="006C60D1">
      <w:pPr>
        <w:pStyle w:val="SingleTxtG"/>
      </w:pPr>
      <w:r w:rsidRPr="006F1206">
        <w:t>257.</w:t>
      </w:r>
      <w:r w:rsidRPr="006F1206">
        <w:tab/>
        <w:t>Кроме того, МТСОСС разработало долгосрочную программу профилактики и лечения инфекций, которая включает в себя группы инструкторов, разработку обучающего программного обеспечения, разработку модулей для обучения обслуживающего персонала и разработку руководящих указаний для всего персонала, работающего в этих учреждениях.</w:t>
      </w:r>
    </w:p>
    <w:p w:rsidR="006C60D1" w:rsidRPr="006F1206" w:rsidRDefault="006C60D1" w:rsidP="006C60D1">
      <w:pPr>
        <w:pStyle w:val="SingleTxtG"/>
      </w:pPr>
      <w:r w:rsidRPr="006F1206">
        <w:t>258.</w:t>
      </w:r>
      <w:r w:rsidRPr="006F1206">
        <w:tab/>
        <w:t>Тема ВИЧ/СПИДа также рассматривается на практических семинарах по социальному половому воспитанию, проводимых в различных учреждениях для инвалидов.</w:t>
      </w:r>
    </w:p>
    <w:p w:rsidR="006C60D1" w:rsidRPr="006F1206" w:rsidRDefault="006C60D1" w:rsidP="006C60D1">
      <w:pPr>
        <w:pStyle w:val="H23G"/>
      </w:pPr>
      <w:bookmarkStart w:id="118" w:name="_Toc462859468"/>
      <w:bookmarkStart w:id="119" w:name="_Toc469567650"/>
      <w:r w:rsidRPr="006F1206">
        <w:tab/>
      </w:r>
      <w:r w:rsidRPr="006F1206">
        <w:tab/>
      </w:r>
      <w:r w:rsidRPr="006F1206">
        <w:rPr>
          <w:bCs/>
        </w:rPr>
        <w:t>Санитарно-гигиенические удобства</w:t>
      </w:r>
      <w:bookmarkEnd w:id="118"/>
      <w:bookmarkEnd w:id="119"/>
    </w:p>
    <w:p w:rsidR="006C60D1" w:rsidRPr="006F1206" w:rsidRDefault="006C60D1" w:rsidP="006C60D1">
      <w:pPr>
        <w:pStyle w:val="SingleTxtG"/>
      </w:pPr>
      <w:r w:rsidRPr="006F1206">
        <w:t>259.</w:t>
      </w:r>
      <w:r w:rsidRPr="006F1206">
        <w:tab/>
      </w:r>
      <w:proofErr w:type="gramStart"/>
      <w:r w:rsidRPr="006F1206">
        <w:t>В</w:t>
      </w:r>
      <w:proofErr w:type="gramEnd"/>
      <w:r w:rsidRPr="006F1206">
        <w:t xml:space="preserve"> главах H и H1 </w:t>
      </w:r>
      <w:r w:rsidRPr="006F1206">
        <w:rPr>
          <w:i/>
          <w:iCs/>
        </w:rPr>
        <w:t>Закона о планировании и строительстве</w:t>
      </w:r>
      <w:r w:rsidRPr="006F1206">
        <w:t xml:space="preserve">, </w:t>
      </w:r>
      <w:r w:rsidRPr="006F1206">
        <w:rPr>
          <w:i/>
        </w:rPr>
        <w:t>Подзаконных актах обеспечения равных прав инвалидов (корректировка доступности объектов), Подзаконных актах обеспечения равных прав инвалидов (корректировка доступности общественных мест, являющихся существующими зданиями)</w:t>
      </w:r>
      <w:r w:rsidRPr="006F1206">
        <w:t xml:space="preserve"> и Израильском стандарте № 1918, изданном Израильским институтом ста</w:t>
      </w:r>
      <w:r w:rsidR="004179F6">
        <w:t xml:space="preserve">ндартов (как указано в статье 9 </w:t>
      </w:r>
      <w:r w:rsidRPr="006F1206">
        <w:t>выше), рассматриваются вопросы санитарно-гигиенических удобств (общественные туалеты) и их доступности. В принципе, любое общественное место должно быть оборудовано доступными туалетами на разумном расстоянии, за исключением мест, для которых предусмотрены исключения (таких как небольшие рестораны). Комиссия следит за выполнением этого требования и предоставляет помощь и технические материалы.</w:t>
      </w:r>
    </w:p>
    <w:p w:rsidR="006C60D1" w:rsidRPr="006F1206" w:rsidRDefault="006C60D1" w:rsidP="006C60D1">
      <w:pPr>
        <w:pStyle w:val="H23G"/>
      </w:pPr>
      <w:bookmarkStart w:id="120" w:name="_Toc462859470"/>
      <w:bookmarkStart w:id="121" w:name="_Toc469567652"/>
      <w:r w:rsidRPr="006F1206">
        <w:tab/>
      </w:r>
      <w:r w:rsidRPr="006F1206">
        <w:tab/>
      </w:r>
      <w:r w:rsidRPr="006F1206">
        <w:rPr>
          <w:bCs/>
        </w:rPr>
        <w:t>Спецификация услуг, предоставляемых пожилым людям</w:t>
      </w:r>
      <w:bookmarkEnd w:id="120"/>
      <w:bookmarkEnd w:id="121"/>
    </w:p>
    <w:p w:rsidR="006C60D1" w:rsidRPr="006F1206" w:rsidRDefault="006C60D1" w:rsidP="006C60D1">
      <w:pPr>
        <w:pStyle w:val="SingleTxtG"/>
      </w:pPr>
      <w:r w:rsidRPr="006F1206">
        <w:t>260.</w:t>
      </w:r>
      <w:r w:rsidRPr="006F1206">
        <w:tab/>
        <w:t>Услуги для пожилых людей предоставляются МТСОСС лицам пожилого возраста, нуждающимся в помощи в повседневной жизни. Дополнительную информацию см. в части 2 Приложения II.</w:t>
      </w:r>
    </w:p>
    <w:p w:rsidR="006C60D1" w:rsidRPr="006F1206" w:rsidRDefault="006C60D1" w:rsidP="006C60D1">
      <w:pPr>
        <w:pStyle w:val="H1G"/>
      </w:pPr>
      <w:r w:rsidRPr="006F1206">
        <w:tab/>
      </w:r>
      <w:r w:rsidRPr="006F1206">
        <w:tab/>
      </w:r>
      <w:r w:rsidRPr="006F1206">
        <w:rPr>
          <w:bCs/>
        </w:rPr>
        <w:t>Статья 26</w:t>
      </w:r>
      <w:r w:rsidRPr="006F1206">
        <w:rPr>
          <w:bCs/>
        </w:rPr>
        <w:br/>
        <w:t>Абилитация и реабилитация</w:t>
      </w:r>
    </w:p>
    <w:p w:rsidR="006C60D1" w:rsidRPr="006F1206" w:rsidRDefault="006C60D1" w:rsidP="006C60D1">
      <w:pPr>
        <w:pStyle w:val="H23G"/>
      </w:pPr>
      <w:bookmarkStart w:id="122" w:name="_Toc462859472"/>
      <w:bookmarkStart w:id="123" w:name="_Toc469567654"/>
      <w:r w:rsidRPr="006F1206">
        <w:tab/>
      </w:r>
      <w:r w:rsidRPr="006F1206">
        <w:tab/>
      </w:r>
      <w:r w:rsidRPr="006F1206">
        <w:rPr>
          <w:bCs/>
        </w:rPr>
        <w:t>Службы реабилитации</w:t>
      </w:r>
      <w:bookmarkEnd w:id="122"/>
      <w:bookmarkEnd w:id="123"/>
    </w:p>
    <w:p w:rsidR="006C60D1" w:rsidRPr="006F1206" w:rsidRDefault="006C60D1" w:rsidP="006C60D1">
      <w:pPr>
        <w:pStyle w:val="SingleTxtG"/>
      </w:pPr>
      <w:r w:rsidRPr="006F1206">
        <w:t>261.</w:t>
      </w:r>
      <w:r w:rsidRPr="006F1206">
        <w:tab/>
        <w:t>Правительство финансирует широкий спектр услуг, которые способствуют абилитации и реабилитации и, в свою очередь, также служат поддержке независимости. Эти услуги предоставляются МЗ, МО и НИС. Участие в этих программах является добровольным и осуществляется с учетом пожеланий участника. Абилитация и реабилитация в основном предоставляются на уровне сообществ.</w:t>
      </w:r>
    </w:p>
    <w:p w:rsidR="006C60D1" w:rsidRPr="006F1206" w:rsidRDefault="006C60D1" w:rsidP="006C60D1">
      <w:pPr>
        <w:pStyle w:val="SingleTxtG"/>
      </w:pPr>
      <w:r w:rsidRPr="006F1206">
        <w:t>262.</w:t>
      </w:r>
      <w:r w:rsidRPr="006F1206">
        <w:tab/>
        <w:t>Отдел НИС по вопросам реабилитации в письменном виде информирует лиц, которые могут иметь право на такие услуги, о том, что они могут подать запрос на получение таких услуг. Кроме того, отдел НИС по вопросам реабилитации содействует повышению осведомленности путем проведения круглых столов, семинаров и т. д.</w:t>
      </w:r>
    </w:p>
    <w:p w:rsidR="006C60D1" w:rsidRPr="006F1206" w:rsidRDefault="006C60D1" w:rsidP="006C60D1">
      <w:pPr>
        <w:pStyle w:val="SingleTxtG"/>
      </w:pPr>
      <w:r w:rsidRPr="006F1206">
        <w:t>263.</w:t>
      </w:r>
      <w:r w:rsidRPr="006F1206">
        <w:tab/>
        <w:t>Поставщики услуг проходят регулярное обучение. Отдел НИС по вопросам реабилитации, например, регулярно проводит мероприятия по повышению квалификации для своих сотрудников, по меньшей мере один раз в год, в форме семинаров, конференций, посещений рабочих мест, введения в различные общинные программы, а также на регулярной основе предоставляет рекомендации и отзывы старших инструкторов по реабилитации. Кроме того, в службах по уходу за людьми с аутизмом проводится профессиональная подготовка персонала различных профессий.</w:t>
      </w:r>
    </w:p>
    <w:p w:rsidR="006C60D1" w:rsidRPr="006F1206" w:rsidRDefault="006C60D1" w:rsidP="006C60D1">
      <w:pPr>
        <w:pStyle w:val="H23G"/>
      </w:pPr>
      <w:bookmarkStart w:id="124" w:name="_Toc462859473"/>
      <w:bookmarkStart w:id="125" w:name="_Toc469567655"/>
      <w:r w:rsidRPr="006F1206">
        <w:tab/>
      </w:r>
      <w:r w:rsidRPr="006F1206">
        <w:tab/>
      </w:r>
      <w:r w:rsidRPr="006F1206">
        <w:rPr>
          <w:bCs/>
        </w:rPr>
        <w:t>Доступность профессионального и профессионально-технического обучения</w:t>
      </w:r>
      <w:bookmarkEnd w:id="124"/>
      <w:bookmarkEnd w:id="125"/>
    </w:p>
    <w:p w:rsidR="006C60D1" w:rsidRPr="006F1206" w:rsidRDefault="006C60D1" w:rsidP="006C60D1">
      <w:pPr>
        <w:pStyle w:val="SingleTxtG"/>
      </w:pPr>
      <w:r w:rsidRPr="006F1206">
        <w:t>264.</w:t>
      </w:r>
      <w:r w:rsidRPr="006F1206">
        <w:tab/>
        <w:t xml:space="preserve">В соответствии с </w:t>
      </w:r>
      <w:r w:rsidRPr="006F1206">
        <w:rPr>
          <w:i/>
          <w:iCs/>
        </w:rPr>
        <w:t xml:space="preserve">Подзаконными актами обеспечения равных прав инвалидов (доступность услуг по профессиональной подготовке) </w:t>
      </w:r>
      <w:r w:rsidRPr="006F1206">
        <w:t>инвалиды имеют доступ к услугам по профессиональной подготовке, предлагаемым широкой общественности под надзором Министерства экономики и промышленности (МЭИ), при условии соответствия условиям зачисления. В соответствии с этими Подзаконными актами лицо, проводящее такое обучение, должно внести необходимые корректировки для инвалидов без дополнительных затрат и в уважительной манере. Эти Подзаконные акты распространяется также на письменные или устные, теоретические или практические экзамены, проводимые в соответствии с учебной программой.</w:t>
      </w:r>
    </w:p>
    <w:p w:rsidR="006C60D1" w:rsidRPr="006F1206" w:rsidRDefault="006C60D1" w:rsidP="006C60D1">
      <w:pPr>
        <w:pStyle w:val="H23G"/>
      </w:pPr>
      <w:bookmarkStart w:id="126" w:name="_Toc462859474"/>
      <w:bookmarkStart w:id="127" w:name="_Toc469567656"/>
      <w:r w:rsidRPr="006F1206">
        <w:tab/>
      </w:r>
      <w:r w:rsidRPr="006F1206">
        <w:tab/>
      </w:r>
      <w:r w:rsidRPr="006F1206">
        <w:rPr>
          <w:bCs/>
        </w:rPr>
        <w:t>Услуги по обучению и существующие планы</w:t>
      </w:r>
      <w:bookmarkEnd w:id="126"/>
      <w:bookmarkEnd w:id="127"/>
    </w:p>
    <w:p w:rsidR="006C60D1" w:rsidRPr="006F1206" w:rsidRDefault="006C60D1" w:rsidP="006C60D1">
      <w:pPr>
        <w:pStyle w:val="SingleTxtG"/>
      </w:pPr>
      <w:r w:rsidRPr="006F1206">
        <w:t>265.</w:t>
      </w:r>
      <w:r w:rsidRPr="006F1206">
        <w:tab/>
        <w:t>Услуги и программы по реабилитации предоставляются инвалидам различными соответствующими органами, включая Департамент реабилитации в МО, Департамент реабилитации в МТСОСС и другие структуры. Дополнительную информацию см. в части 2 Приложения II.</w:t>
      </w:r>
    </w:p>
    <w:p w:rsidR="006C60D1" w:rsidRPr="006F1206" w:rsidRDefault="006C60D1" w:rsidP="006C60D1">
      <w:pPr>
        <w:pStyle w:val="SingleTxtG"/>
      </w:pPr>
      <w:r w:rsidRPr="006F1206">
        <w:t>266.</w:t>
      </w:r>
      <w:r w:rsidRPr="006F1206">
        <w:tab/>
        <w:t>В отношении реабилитации несовершеннолетних см. статью 7.</w:t>
      </w:r>
    </w:p>
    <w:p w:rsidR="006C60D1" w:rsidRPr="006F1206" w:rsidRDefault="006C60D1" w:rsidP="006C60D1">
      <w:pPr>
        <w:pStyle w:val="H23G"/>
      </w:pPr>
      <w:bookmarkStart w:id="128" w:name="_Toc462859475"/>
      <w:bookmarkStart w:id="129" w:name="_Toc469567657"/>
      <w:r w:rsidRPr="006F1206">
        <w:tab/>
      </w:r>
      <w:r w:rsidRPr="006F1206">
        <w:tab/>
      </w:r>
      <w:r w:rsidRPr="006F1206">
        <w:rPr>
          <w:bCs/>
        </w:rPr>
        <w:t>Наличие приспособлений, содействующих реабилитации, и ассистивных технологий</w:t>
      </w:r>
      <w:bookmarkEnd w:id="128"/>
      <w:bookmarkEnd w:id="129"/>
    </w:p>
    <w:p w:rsidR="006C60D1" w:rsidRPr="006F1206" w:rsidRDefault="006C60D1" w:rsidP="006C60D1">
      <w:pPr>
        <w:pStyle w:val="SingleTxtG"/>
      </w:pPr>
      <w:r w:rsidRPr="006F1206">
        <w:t>267.</w:t>
      </w:r>
      <w:r w:rsidRPr="006F1206">
        <w:tab/>
        <w:t xml:space="preserve">Вспомогательные устройства предоставляются инвалидам непосредственным образом различными поставщиками услуг, а косвенным образом – в соответствии с требованиями к доступности, содержащимися в </w:t>
      </w:r>
      <w:r w:rsidRPr="006F1206">
        <w:rPr>
          <w:i/>
        </w:rPr>
        <w:t>Подзаконных актах о доступности услуг</w:t>
      </w:r>
      <w:r w:rsidRPr="006F1206">
        <w:t xml:space="preserve">. МЗ предоставляет реабилитационные и мобильные устройства в соответствии с третьим дополнением к </w:t>
      </w:r>
      <w:r w:rsidRPr="006F1206">
        <w:rPr>
          <w:i/>
          <w:iCs/>
        </w:rPr>
        <w:t>Закону о национальном медицинском страховании</w:t>
      </w:r>
      <w:r w:rsidR="00F81464">
        <w:t>. Это </w:t>
      </w:r>
      <w:r w:rsidRPr="006F1206">
        <w:t>оборудование включает инвалидные коляски различных типов, ходунки, специальные подушки для инвалидных колясок, системы сидений для инвалидных колясок, кровати, матрасы, домашние подъемники, вспомогательные устройства для ходьбы, средства для подъема по ступеням, инвалидные кресла с возможностью преодоления ступеней, приспособления для стояния для детей и подростков, а также слуховые аппараты для детей и пожилых людей. В ведении МЗ также находится ряд реабилитационных центров.</w:t>
      </w:r>
    </w:p>
    <w:p w:rsidR="006C60D1" w:rsidRPr="006F1206" w:rsidRDefault="006C60D1" w:rsidP="006C60D1">
      <w:pPr>
        <w:pStyle w:val="SingleTxtG"/>
      </w:pPr>
      <w:r w:rsidRPr="006F1206">
        <w:t>268.</w:t>
      </w:r>
      <w:r w:rsidRPr="006F1206">
        <w:tab/>
        <w:t>Департамент реабилитации МО предоставляет в соответствующих случаях ассистивные технологии, такие как технологии чтения для слабовидящих и слепых, приспособленное компьютерное оборудование и многие другие. Услуги департамента реабилитации МО включают предоставление медицинской реабилитации, приспособленных транспортных средств, средств реабилитации для двигательных функций, предоставление служебных животных, соответствующих технологий и вспомогательных устройств. Департамент реабилитации МО постоянно изучает возможность добавления новых технологий в пакет</w:t>
      </w:r>
      <w:r w:rsidR="000B1D92">
        <w:t xml:space="preserve"> </w:t>
      </w:r>
      <w:r w:rsidRPr="006F1206">
        <w:t>услуг, предоставляемых инвалидам, и бесплатно предоставляет демобилизованным из ЦАХАЛ военнослужащим-инвалидам высококачественные технологии. Дополнительную информацию по этому вопросу см. в части 2 Приложения II.</w:t>
      </w:r>
    </w:p>
    <w:p w:rsidR="006C60D1" w:rsidRPr="006F1206" w:rsidRDefault="006C60D1" w:rsidP="006C60D1">
      <w:pPr>
        <w:pStyle w:val="H23G"/>
      </w:pPr>
      <w:bookmarkStart w:id="130" w:name="_Toc462859476"/>
      <w:bookmarkStart w:id="131" w:name="_Toc469567658"/>
      <w:r w:rsidRPr="006F1206">
        <w:tab/>
      </w:r>
      <w:r w:rsidRPr="006F1206">
        <w:tab/>
      </w:r>
      <w:r w:rsidRPr="006F1206">
        <w:rPr>
          <w:bCs/>
        </w:rPr>
        <w:t>Международное сотрудничество в целях обмена ассистивными технологиями</w:t>
      </w:r>
      <w:bookmarkEnd w:id="130"/>
      <w:bookmarkEnd w:id="131"/>
    </w:p>
    <w:p w:rsidR="006C60D1" w:rsidRPr="006F1206" w:rsidRDefault="006C60D1" w:rsidP="006C60D1">
      <w:pPr>
        <w:pStyle w:val="SingleTxtG"/>
      </w:pPr>
      <w:r w:rsidRPr="006F1206">
        <w:t>269.</w:t>
      </w:r>
      <w:r w:rsidRPr="006F1206">
        <w:tab/>
        <w:t>Израиль через Израильское агентство по международному сотрудничеству в целях развития при Министерстве иностранных дел (МАШАВ) осуществляет ряд программ в области реабилитации как в Израиле, так и за рубежом. Дополнительную информацию см. в части 2 Приложения II.</w:t>
      </w:r>
    </w:p>
    <w:p w:rsidR="006C60D1" w:rsidRPr="006F1206" w:rsidRDefault="006C60D1" w:rsidP="006C60D1">
      <w:pPr>
        <w:pStyle w:val="H1G"/>
      </w:pPr>
      <w:r w:rsidRPr="006F1206">
        <w:tab/>
      </w:r>
      <w:r w:rsidRPr="006F1206">
        <w:tab/>
      </w:r>
      <w:r w:rsidRPr="006F1206">
        <w:rPr>
          <w:bCs/>
        </w:rPr>
        <w:t>Статья 27</w:t>
      </w:r>
      <w:r w:rsidRPr="006F1206">
        <w:rPr>
          <w:bCs/>
        </w:rPr>
        <w:br/>
        <w:t>Труд и занятость</w:t>
      </w:r>
    </w:p>
    <w:p w:rsidR="006C60D1" w:rsidRPr="006F1206" w:rsidRDefault="006C60D1" w:rsidP="006C60D1">
      <w:pPr>
        <w:pStyle w:val="H23G"/>
        <w:rPr>
          <w:rtl/>
        </w:rPr>
      </w:pPr>
      <w:bookmarkStart w:id="132" w:name="_Toc462859479"/>
      <w:bookmarkStart w:id="133" w:name="_Toc469567660"/>
      <w:bookmarkEnd w:id="89"/>
      <w:r w:rsidRPr="006F1206">
        <w:tab/>
      </w:r>
      <w:r w:rsidRPr="006F1206">
        <w:tab/>
      </w:r>
      <w:r w:rsidRPr="006F1206">
        <w:rPr>
          <w:bCs/>
        </w:rPr>
        <w:t>Запрещение дискриминации и необходимые корректи</w:t>
      </w:r>
      <w:bookmarkEnd w:id="132"/>
      <w:bookmarkEnd w:id="133"/>
      <w:r w:rsidRPr="006F1206">
        <w:rPr>
          <w:bCs/>
        </w:rPr>
        <w:t>ровки</w:t>
      </w:r>
    </w:p>
    <w:p w:rsidR="006C60D1" w:rsidRPr="006F1206" w:rsidRDefault="006C60D1" w:rsidP="006C60D1">
      <w:pPr>
        <w:pStyle w:val="SingleTxtG"/>
      </w:pPr>
      <w:r w:rsidRPr="006F1206">
        <w:t>270.</w:t>
      </w:r>
      <w:r w:rsidRPr="006F1206">
        <w:tab/>
        <w:t xml:space="preserve">В соответствии с </w:t>
      </w:r>
      <w:r w:rsidRPr="006F1206">
        <w:rPr>
          <w:i/>
          <w:iCs/>
        </w:rPr>
        <w:t xml:space="preserve">Законом о равных правах </w:t>
      </w:r>
      <w:r w:rsidRPr="006F1206">
        <w:t>дискриминация по признаку инвалидности в сфере занятости является незаконной.</w:t>
      </w:r>
    </w:p>
    <w:p w:rsidR="006C60D1" w:rsidRPr="006F1206" w:rsidRDefault="006C60D1" w:rsidP="006C60D1">
      <w:pPr>
        <w:pStyle w:val="SingleTxtG"/>
        <w:rPr>
          <w:rtl/>
        </w:rPr>
      </w:pPr>
      <w:r w:rsidRPr="006F1206">
        <w:t>271.</w:t>
      </w:r>
      <w:r w:rsidRPr="006F1206">
        <w:tab/>
        <w:t xml:space="preserve">Статья 8 а) </w:t>
      </w:r>
      <w:r w:rsidRPr="006F1206">
        <w:rPr>
          <w:i/>
          <w:iCs/>
        </w:rPr>
        <w:t xml:space="preserve">Закона о равных правах </w:t>
      </w:r>
      <w:r w:rsidRPr="006F1206">
        <w:t xml:space="preserve">запрещает дискриминацию в сфере занятости в отношении инвалидов по причине их инвалидности. Запрещается дискриминация при приеме на работу, в условиях труда (включая оплату), в продвижении по службе, в форме установления несоответствующих условий и при увольнении. Запрет на дискриминацию в сфере занятости действует в тех случаях, когда инвалид обладает необходимой квалификацией для соответствующей работы или должности, при этом в соответствии со статьей 8 с) </w:t>
      </w:r>
      <w:r w:rsidRPr="006F1206">
        <w:rPr>
          <w:i/>
          <w:iCs/>
        </w:rPr>
        <w:t xml:space="preserve">Закона о равных правах </w:t>
      </w:r>
      <w:r w:rsidRPr="006F1206">
        <w:t>любое действие или бездействие, обусловленное существенными требованиями должности или работы, не считается дискриминацией.</w:t>
      </w:r>
    </w:p>
    <w:p w:rsidR="006C60D1" w:rsidRPr="006F1206" w:rsidRDefault="006C60D1" w:rsidP="006C60D1">
      <w:pPr>
        <w:pStyle w:val="SingleTxtG"/>
      </w:pPr>
      <w:r w:rsidRPr="006F1206">
        <w:t>272.</w:t>
      </w:r>
      <w:r w:rsidRPr="006F1206">
        <w:tab/>
        <w:t xml:space="preserve">Статья 8 d) </w:t>
      </w:r>
      <w:r w:rsidRPr="006F1206">
        <w:rPr>
          <w:i/>
          <w:iCs/>
        </w:rPr>
        <w:t xml:space="preserve">Закона о равных правах </w:t>
      </w:r>
      <w:r w:rsidRPr="006F1206">
        <w:t>запрещает дискриминацию в отношении членов семьи инвалида (например, супруга/супруги, родителя или ребенка) по причине его/ее инвалидности, а также в отношении лица, которое считается инвалидом, даже если у него/нее нет инвалидности, или в отношении лица, ранее имевшего инвалидность.</w:t>
      </w:r>
    </w:p>
    <w:p w:rsidR="006C60D1" w:rsidRPr="006F1206" w:rsidRDefault="006C60D1" w:rsidP="006C60D1">
      <w:pPr>
        <w:pStyle w:val="SingleTxtG"/>
      </w:pPr>
      <w:r w:rsidRPr="006F1206">
        <w:t>273.</w:t>
      </w:r>
      <w:r w:rsidRPr="006F1206">
        <w:tab/>
        <w:t xml:space="preserve">В соответствии со статьей 12 </w:t>
      </w:r>
      <w:r w:rsidRPr="006F1206">
        <w:rPr>
          <w:i/>
          <w:iCs/>
        </w:rPr>
        <w:t xml:space="preserve">Закона о равных правах </w:t>
      </w:r>
      <w:r w:rsidRPr="006F1206">
        <w:t>лицо, пострадавшее от дискриминации в сфере занятости, имеет право на защиту согласно этому Закону и может обращаться в суды по трудовым спорам самостоятельно или может быть представлено организацией, представляющей интересы работников на рабочем месте, Комиссией или организацией, занимающейся поощрением прав инвалидов, при условии получения на то согласия со стороны инвалида. Комиссия предоставляет юридическую помощь лицам, подвергшимся дискриминации, оказывая содействие в посреднических процедурах между работодателем и работником и в подаче ходатайств в соответствующие суды. Ежегодно Комиссия получает 500 жалоб, совершает юридические действия и в некоторых случаях подает иски о дискриминации на рабочем месте в суды.</w:t>
      </w:r>
    </w:p>
    <w:p w:rsidR="006C60D1" w:rsidRPr="006F1206" w:rsidRDefault="006C60D1" w:rsidP="006C60D1">
      <w:pPr>
        <w:pStyle w:val="SingleTxtG"/>
      </w:pPr>
      <w:r w:rsidRPr="006F1206">
        <w:t>274.</w:t>
      </w:r>
      <w:r w:rsidRPr="006F1206">
        <w:tab/>
        <w:t>Признавая острую необходимость внесения корректировок на рабочем месте с целью максимальной интеграции инвалидов в мир труда, статья 8 е) определяет дискриминацию таким образом, что в это понятие входит невнесение корректировок, необходимых в силу особых потребностей инвалида, с тем чтобы облегчить его/ее трудоустройство. Важно подчеркнуть, что работодатель не обязан вносить корректировки на рабочем месте, если они затрагивают суть работы или должности или если налагают «чрезмерное бремя» в свете ряда факторов, включая стоимость и характер корректировки, размер и структуру предприятия, сферу деятельности, численность работников, состав персонала и наличие внешних или государственных источников финансирования для корректировки.</w:t>
      </w:r>
    </w:p>
    <w:p w:rsidR="006C60D1" w:rsidRPr="006F1206" w:rsidRDefault="006C60D1" w:rsidP="006C60D1">
      <w:pPr>
        <w:pStyle w:val="SingleTxtG"/>
      </w:pPr>
      <w:r w:rsidRPr="006F1206">
        <w:t>275.</w:t>
      </w:r>
      <w:r w:rsidRPr="006F1206">
        <w:tab/>
        <w:t>Меры корректировки на рабочем месте могут быть различными по форме. Так, например, это могут быть физические корректировки, такие как установка лифта или доступного туалета или рампы, корректировка рабочего места, включая корректировку оборудования или предоставление вспомогательных инструментов и приспособлений, или это могут быть нефизические корректировки, такие как изменение рабочих процедур, корректировка должностных требований, введение гибкого графика работы, корректировка инструкций и обучения и т. д.</w:t>
      </w:r>
    </w:p>
    <w:p w:rsidR="006C60D1" w:rsidRPr="006F1206" w:rsidRDefault="006C60D1" w:rsidP="006C60D1">
      <w:pPr>
        <w:pStyle w:val="H23G"/>
      </w:pPr>
      <w:r w:rsidRPr="006F1206">
        <w:tab/>
      </w:r>
      <w:r w:rsidRPr="006F1206">
        <w:tab/>
      </w:r>
      <w:r w:rsidRPr="006F1206">
        <w:rPr>
          <w:bCs/>
        </w:rPr>
        <w:t>Позитивные действия в сфере занятости</w:t>
      </w:r>
    </w:p>
    <w:p w:rsidR="006C60D1" w:rsidRPr="006F1206" w:rsidRDefault="006C60D1" w:rsidP="006C60D1">
      <w:pPr>
        <w:pStyle w:val="H4G"/>
      </w:pPr>
      <w:r w:rsidRPr="006F1206">
        <w:tab/>
      </w:r>
      <w:r w:rsidRPr="006F1206">
        <w:tab/>
      </w:r>
      <w:r w:rsidRPr="006F1206">
        <w:rPr>
          <w:iCs/>
        </w:rPr>
        <w:t>Позитивные действия со стороны кр</w:t>
      </w:r>
      <w:r w:rsidR="00161A6F">
        <w:rPr>
          <w:iCs/>
        </w:rPr>
        <w:t>упных работодателей в частном и </w:t>
      </w:r>
      <w:r w:rsidRPr="006F1206">
        <w:rPr>
          <w:iCs/>
        </w:rPr>
        <w:t>государственном секторах</w:t>
      </w:r>
    </w:p>
    <w:p w:rsidR="006C60D1" w:rsidRPr="006F1206" w:rsidRDefault="006C60D1" w:rsidP="006C60D1">
      <w:pPr>
        <w:pStyle w:val="SingleTxtG"/>
      </w:pPr>
      <w:r w:rsidRPr="006F1206">
        <w:t>276.</w:t>
      </w:r>
      <w:r w:rsidRPr="006F1206">
        <w:tab/>
        <w:t xml:space="preserve">Статья 9 </w:t>
      </w:r>
      <w:r w:rsidRPr="006F1206">
        <w:rPr>
          <w:i/>
          <w:iCs/>
        </w:rPr>
        <w:t xml:space="preserve">Закона о равных правах </w:t>
      </w:r>
      <w:r w:rsidRPr="006F1206">
        <w:t>предусматривает, что если работодатель, нанимающий более 25 работников, обнаруживает, что среди его работников инвалиды не представлены надлежащим образом, то он должен предпринять действия в целях поощрения такого надлежащего представительства, включая внесение корректировок в условия труда.</w:t>
      </w:r>
    </w:p>
    <w:p w:rsidR="006C60D1" w:rsidRPr="006F1206" w:rsidRDefault="006C60D1" w:rsidP="006C60D1">
      <w:pPr>
        <w:pStyle w:val="SingleTxtG"/>
      </w:pPr>
      <w:r w:rsidRPr="006F1206">
        <w:t>277.</w:t>
      </w:r>
      <w:r w:rsidRPr="006F1206">
        <w:tab/>
        <w:t xml:space="preserve">По текущим данным, только 34% крупных работодателей (как государственных, так и частных) имеют в </w:t>
      </w:r>
      <w:r w:rsidR="00BD7A37">
        <w:t>своем кадровом составе более 3% </w:t>
      </w:r>
      <w:r w:rsidRPr="006F1206">
        <w:t xml:space="preserve">инвалидов. Был принят ряд мер для выполнения основного обязательства согласно статье 9 </w:t>
      </w:r>
      <w:r w:rsidRPr="006F1206">
        <w:rPr>
          <w:i/>
          <w:iCs/>
        </w:rPr>
        <w:t>Закона о равных правах</w:t>
      </w:r>
      <w:r w:rsidRPr="006F1206">
        <w:t>:</w:t>
      </w:r>
    </w:p>
    <w:p w:rsidR="006C60D1" w:rsidRPr="006F1206" w:rsidRDefault="007639E9" w:rsidP="006C60D1">
      <w:pPr>
        <w:pStyle w:val="SingleTxtG"/>
      </w:pPr>
      <w:r>
        <w:tab/>
      </w:r>
      <w:r w:rsidR="006C60D1" w:rsidRPr="006F1206">
        <w:tab/>
        <w:t>а)</w:t>
      </w:r>
      <w:r w:rsidR="006C60D1" w:rsidRPr="006F1206">
        <w:tab/>
        <w:t>применение статьи 9 в частном секторе: 6 июля 2014 года министр экономики и промышленности</w:t>
      </w:r>
      <w:r w:rsidR="006C60D1" w:rsidRPr="000B1D92">
        <w:rPr>
          <w:rStyle w:val="aa"/>
        </w:rPr>
        <w:footnoteReference w:id="4"/>
      </w:r>
      <w:r w:rsidR="006C60D1" w:rsidRPr="006F1206">
        <w:t xml:space="preserve"> подписал Приказ о расширении содействия занятости инвалидов, который вступил в силу 5 октября 2014 года. Приказ распространяется на всю рабочую силу Израиля и расширяет действие соглашения, подписанного между работодателями и крупнейшим профсоюзом Израиля – «Гистадрутом». В статье 9 Приказа содержится определение термина «надлежащая представленность», согласно которому у работодателей, нанимающих более 100 работников, в кадровом составе должно быть представлено не менее 3% инвалидов. В соответствии с этим Приказом работодатели должны назначить уполномоченного работника для контроля за выполнением положений статьи 9. Цель Приказа заключается в увеличении числа работников-инвалидов на израильском рынке труда путем обязательных проверок работодателем того, что его организация/предприятие нанимает инвалидов в рамках, определенных в соглашении, и/или принятия мер по поощрению и интеграции дополнительных работников-инвалидов на рабочем месте;</w:t>
      </w:r>
    </w:p>
    <w:p w:rsidR="006C60D1" w:rsidRPr="006F1206" w:rsidRDefault="007639E9" w:rsidP="006C60D1">
      <w:pPr>
        <w:pStyle w:val="SingleTxtG"/>
      </w:pPr>
      <w:r>
        <w:tab/>
      </w:r>
      <w:r w:rsidR="006C60D1" w:rsidRPr="006F1206">
        <w:tab/>
        <w:t>b)</w:t>
      </w:r>
      <w:r w:rsidR="006C60D1" w:rsidRPr="006F1206">
        <w:tab/>
        <w:t>расширение статьи 9 в отношении крупных работодателей в государственном секторе: 16 августа 2016 года в Официальных отчетах была опубликована Поправка № 15 к Закону о равных правах, касающаяся надлежащей представленности инвалидов у работодателей в государственном секторе. Поправка вступила в силу в январе 2017 года. В соответствии с этой Поправкой работодатели из государственного сектора (главным образом местные органы власти и учрежденные специальным законом корпорации), нанимающие более 100 работников, в кадровом составе которых числится менее 5% лиц со значительной степенью инвалидности, обязаны готовить и размещать на своем веб-сайте ежегодную программу работы, направленную на поощрение занятости лиц со значительной степенью инвалидности в составе своей рабочей силы, включая позитивные действия и информационно-просветительские меры, подробно изложенные в этой Поправке. Комиссия уполномочена издавать приказы о позитивных действиях в отношении работодателей в государственном секторе, подпадающих под действие Поправки, которые не выполняют свои обязательства по подготовке и размещению на веб-сайте своей годовой программы или которые не осуществляют такую программу. Кроме того, каждый работодатель в государственном секторе, имеющий в своем кадровом составе 25 или более сотрудников, обязан назначить сотрудника по вопросам равенства, который будет отвечать за содействие трудоустройству инвалидов у этого работодателя;</w:t>
      </w:r>
    </w:p>
    <w:p w:rsidR="006C60D1" w:rsidRPr="006F1206" w:rsidRDefault="007639E9" w:rsidP="006C60D1">
      <w:pPr>
        <w:pStyle w:val="SingleTxtG"/>
      </w:pPr>
      <w:r>
        <w:tab/>
      </w:r>
      <w:r w:rsidR="006C60D1" w:rsidRPr="006F1206">
        <w:tab/>
        <w:t>c)</w:t>
      </w:r>
      <w:r w:rsidR="006C60D1" w:rsidRPr="006F1206">
        <w:tab/>
        <w:t xml:space="preserve">22 декабря 2016 года вступила в силу Поправка № 34 к </w:t>
      </w:r>
      <w:r w:rsidR="006C60D1" w:rsidRPr="006F1206">
        <w:rPr>
          <w:i/>
          <w:iCs/>
        </w:rPr>
        <w:t>Зак</w:t>
      </w:r>
      <w:r w:rsidR="006C60D1" w:rsidRPr="00B006BC">
        <w:rPr>
          <w:i/>
          <w:iCs/>
        </w:rPr>
        <w:t>ону </w:t>
      </w:r>
      <w:r w:rsidR="006C60D1" w:rsidRPr="00B006BC">
        <w:rPr>
          <w:i/>
        </w:rPr>
        <w:t xml:space="preserve">№ 5735-1975 </w:t>
      </w:r>
      <w:r w:rsidR="006C60D1" w:rsidRPr="00B006BC">
        <w:rPr>
          <w:i/>
          <w:iCs/>
        </w:rPr>
        <w:t>о государственных компаниях</w:t>
      </w:r>
      <w:r w:rsidR="006C60D1" w:rsidRPr="006F1206">
        <w:t>. Данная Поправка устанавливает обязанность государственных компаний обеспечивать надлежащую представленность ряда групп населения, включая инвалидов, среди своих директоров. Государственный орган по делам компаний заявил о своем желании достичь цели трехпроцентного представительства инвалидов среди директоров компаний.</w:t>
      </w:r>
    </w:p>
    <w:p w:rsidR="006C60D1" w:rsidRPr="006F1206" w:rsidRDefault="006C60D1" w:rsidP="006C60D1">
      <w:pPr>
        <w:pStyle w:val="H4G"/>
      </w:pPr>
      <w:r w:rsidRPr="006F1206">
        <w:tab/>
      </w:r>
      <w:r w:rsidRPr="006F1206">
        <w:tab/>
        <w:t>Позитивные действия в рамках ГС</w:t>
      </w:r>
    </w:p>
    <w:p w:rsidR="006C60D1" w:rsidRPr="006F1206" w:rsidRDefault="006C60D1" w:rsidP="006C60D1">
      <w:pPr>
        <w:pStyle w:val="SingleTxtG"/>
      </w:pPr>
      <w:r w:rsidRPr="006F1206">
        <w:t>278.</w:t>
      </w:r>
      <w:r w:rsidRPr="006F1206">
        <w:tab/>
      </w:r>
      <w:r w:rsidRPr="006F1206">
        <w:rPr>
          <w:i/>
          <w:iCs/>
        </w:rPr>
        <w:t>Зако</w:t>
      </w:r>
      <w:r w:rsidRPr="00307179">
        <w:rPr>
          <w:i/>
          <w:iCs/>
        </w:rPr>
        <w:t>н </w:t>
      </w:r>
      <w:r w:rsidRPr="00307179">
        <w:rPr>
          <w:i/>
        </w:rPr>
        <w:t xml:space="preserve">№ 5719-1959 </w:t>
      </w:r>
      <w:r w:rsidRPr="00307179">
        <w:rPr>
          <w:i/>
          <w:iCs/>
        </w:rPr>
        <w:t>о госуда</w:t>
      </w:r>
      <w:r w:rsidRPr="006F1206">
        <w:rPr>
          <w:i/>
          <w:iCs/>
        </w:rPr>
        <w:t xml:space="preserve">рственной службе </w:t>
      </w:r>
      <w:r w:rsidRPr="006F1206">
        <w:t>(назначения) устанавливает обязанность обеспечивать надлежащую представленность инвалидов в составе рабочей силы в рамках ГС и с этой целью предписывает структурам ГС принять меры, которые могут способствовать трудоустройству инвалидов. Закон предусматривает два основных направления содействия трудоустройству инвалидов в структурах ГС:</w:t>
      </w:r>
    </w:p>
    <w:p w:rsidR="006C60D1" w:rsidRPr="006F1206" w:rsidRDefault="007639E9" w:rsidP="006C60D1">
      <w:pPr>
        <w:pStyle w:val="SingleTxtG"/>
      </w:pPr>
      <w:r>
        <w:tab/>
      </w:r>
      <w:r w:rsidR="006C60D1" w:rsidRPr="006F1206">
        <w:tab/>
        <w:t>а)</w:t>
      </w:r>
      <w:r w:rsidR="006C60D1" w:rsidRPr="006F1206">
        <w:tab/>
        <w:t>предоставление предпочтения при приеме на работу и продвижении по службе инвалидам или лицам с определенными видами инвалидности перед другими кандидатами при условии, что они обладают такой же квалификацией, как и другие кандидаты;</w:t>
      </w:r>
    </w:p>
    <w:p w:rsidR="006C60D1" w:rsidRPr="006F1206" w:rsidRDefault="007639E9" w:rsidP="006C60D1">
      <w:pPr>
        <w:pStyle w:val="SingleTxtG"/>
      </w:pPr>
      <w:r>
        <w:tab/>
      </w:r>
      <w:r w:rsidR="006C60D1" w:rsidRPr="006F1206">
        <w:tab/>
        <w:t>b)</w:t>
      </w:r>
      <w:r w:rsidR="006C60D1" w:rsidRPr="006F1206">
        <w:tab/>
        <w:t>выделение определенных должностей для трудоустройства инвалидов или лиц с определенными видами инвалидности, при условии, что они обладают требуемой квалификацией для выполнения этой работы.</w:t>
      </w:r>
    </w:p>
    <w:p w:rsidR="006C60D1" w:rsidRPr="006F1206" w:rsidRDefault="006C60D1" w:rsidP="006C60D1">
      <w:pPr>
        <w:pStyle w:val="SingleTxtG"/>
      </w:pPr>
      <w:r w:rsidRPr="006F1206">
        <w:t>279.</w:t>
      </w:r>
      <w:r w:rsidRPr="006F1206">
        <w:tab/>
        <w:t>После принятия этих положений в законодательном порядке в рамках Закона о гражданской службе (назначения) был принят ряд мер по обеспечению их практической реализации:</w:t>
      </w:r>
    </w:p>
    <w:p w:rsidR="006C60D1" w:rsidRPr="006F1206" w:rsidRDefault="007639E9" w:rsidP="006C60D1">
      <w:pPr>
        <w:pStyle w:val="SingleTxtG"/>
      </w:pPr>
      <w:r>
        <w:tab/>
      </w:r>
      <w:r w:rsidR="006C60D1" w:rsidRPr="006F1206">
        <w:tab/>
        <w:t>а)</w:t>
      </w:r>
      <w:r w:rsidR="006C60D1" w:rsidRPr="006F1206">
        <w:tab/>
        <w:t>в 2003 году в Кодекс о ГС, известный как «Такшир», были внесены поправки, включающие оперативные положения о внесении корректировок на рабочем месте и об осуществлении позитивной дискриминации в отношении лиц с тяжелой формой инвалидности;</w:t>
      </w:r>
    </w:p>
    <w:p w:rsidR="006C60D1" w:rsidRPr="006F1206" w:rsidRDefault="007639E9" w:rsidP="006C60D1">
      <w:pPr>
        <w:pStyle w:val="SingleTxtG"/>
      </w:pPr>
      <w:r>
        <w:tab/>
      </w:r>
      <w:r w:rsidR="006C60D1" w:rsidRPr="006F1206">
        <w:tab/>
        <w:t>b)</w:t>
      </w:r>
      <w:r w:rsidR="006C60D1" w:rsidRPr="006F1206">
        <w:tab/>
        <w:t>согласно ПП № 4193 (2012 год) было выделено 45 специальных должностей в структуре ГС для инвалидов;</w:t>
      </w:r>
    </w:p>
    <w:p w:rsidR="006C60D1" w:rsidRPr="006F1206" w:rsidRDefault="007639E9" w:rsidP="006C60D1">
      <w:pPr>
        <w:pStyle w:val="SingleTxtG"/>
      </w:pPr>
      <w:r>
        <w:tab/>
      </w:r>
      <w:r w:rsidR="006C60D1" w:rsidRPr="006F1206">
        <w:tab/>
        <w:t>c)</w:t>
      </w:r>
      <w:r w:rsidR="006C60D1" w:rsidRPr="006F1206">
        <w:tab/>
        <w:t>в соответствии с более недавним решением ПМ должны выделить 1 из 3 должностей для представления соответствующих групп, включая инвалидов;</w:t>
      </w:r>
    </w:p>
    <w:p w:rsidR="006C60D1" w:rsidRPr="006F1206" w:rsidRDefault="006C60D1" w:rsidP="006C60D1">
      <w:pPr>
        <w:pStyle w:val="SingleTxtG"/>
      </w:pPr>
      <w:r w:rsidRPr="006F1206">
        <w:tab/>
      </w:r>
      <w:r w:rsidR="007639E9">
        <w:tab/>
      </w:r>
      <w:r w:rsidRPr="006F1206">
        <w:t>d)</w:t>
      </w:r>
      <w:r w:rsidRPr="006F1206">
        <w:tab/>
        <w:t xml:space="preserve">в соответствии с упомянутой выше Поправкой № 15 к </w:t>
      </w:r>
      <w:r w:rsidRPr="006F1206">
        <w:rPr>
          <w:i/>
          <w:iCs/>
        </w:rPr>
        <w:t xml:space="preserve">Закону о равных правах </w:t>
      </w:r>
      <w:r w:rsidRPr="006F1206">
        <w:t>в структуре ГС должна быть достигнута 5-процентная цель трудоустройства инвалидов. Эта же Поправка также наделяет Комиссара по ГС полномочиями принимать принудительные меры для достижения 5-процентной цели.</w:t>
      </w:r>
    </w:p>
    <w:p w:rsidR="006C60D1" w:rsidRPr="006F1206" w:rsidRDefault="006C60D1" w:rsidP="006C60D1">
      <w:pPr>
        <w:pStyle w:val="H23G"/>
      </w:pPr>
      <w:bookmarkStart w:id="134" w:name="_Toc462859480"/>
      <w:bookmarkStart w:id="135" w:name="_Toc469567661"/>
      <w:r w:rsidRPr="006F1206">
        <w:tab/>
      </w:r>
      <w:r w:rsidRPr="006F1206">
        <w:tab/>
      </w:r>
      <w:r w:rsidRPr="006F1206">
        <w:rPr>
          <w:bCs/>
        </w:rPr>
        <w:t>Стимулирование занятости посредством изменения системы выплаты пособий</w:t>
      </w:r>
      <w:bookmarkEnd w:id="134"/>
      <w:bookmarkEnd w:id="135"/>
    </w:p>
    <w:p w:rsidR="006C60D1" w:rsidRPr="006F1206" w:rsidRDefault="006C60D1" w:rsidP="006C60D1">
      <w:pPr>
        <w:pStyle w:val="SingleTxtG"/>
      </w:pPr>
      <w:r w:rsidRPr="006F1206">
        <w:t>280.</w:t>
      </w:r>
      <w:r w:rsidRPr="006F1206">
        <w:tab/>
        <w:t>Для того чтобы позволить инвалидам работать, не теряя при этом своих пособий по инвалидности, в 2009 году была принята Поправка к</w:t>
      </w:r>
      <w:r w:rsidRPr="006F1206">
        <w:rPr>
          <w:i/>
          <w:iCs/>
        </w:rPr>
        <w:t xml:space="preserve"> Закону о национальном страховании </w:t>
      </w:r>
      <w:r w:rsidRPr="006F1206">
        <w:t>(Поправка № 109). В прошлом ежемесячный доход в размере более 2</w:t>
      </w:r>
      <w:r w:rsidR="00C24C82">
        <w:t> </w:t>
      </w:r>
      <w:r w:rsidRPr="006F1206">
        <w:t>500</w:t>
      </w:r>
      <w:r w:rsidR="00C24C82">
        <w:t> </w:t>
      </w:r>
      <w:r w:rsidRPr="006F1206">
        <w:t>новых израильских шекелей (654 долл. США) исключал возможность получения этого пособия, в связи с чем поиск работы представлялся не</w:t>
      </w:r>
      <w:r w:rsidR="00C24C82">
        <w:t>целесообразным. На </w:t>
      </w:r>
      <w:r w:rsidRPr="006F1206">
        <w:t>сегодняшний день пособие не исключается для тех, кто зарабатывает эту сумму, а постепенно уменьшается на небольшие суммы, чтобы общий доход от работы и пособие вместе взятые всегда превышали размер только пособия. Кроме того, не нарушается право на дополнительные льготы в соответствии с установленными правилами и положениями. Система социальной защиты предоставляется на три года на случай, если лицо перестает работать, а если его доходы уменьшаются, то оно может вернуться к прежнему получению пособия по инвалидности без дополнительных обследований.</w:t>
      </w:r>
    </w:p>
    <w:p w:rsidR="006C60D1" w:rsidRPr="006F1206" w:rsidRDefault="006C60D1" w:rsidP="006C60D1">
      <w:pPr>
        <w:pStyle w:val="H23G"/>
        <w:rPr>
          <w:rtl/>
        </w:rPr>
      </w:pPr>
      <w:bookmarkStart w:id="136" w:name="_Toc462859481"/>
      <w:bookmarkStart w:id="137" w:name="_Toc469567662"/>
      <w:r w:rsidRPr="006F1206">
        <w:tab/>
      </w:r>
      <w:r w:rsidRPr="006F1206">
        <w:tab/>
      </w:r>
      <w:r w:rsidRPr="006F1206">
        <w:rPr>
          <w:bCs/>
        </w:rPr>
        <w:t>Программы и проекты по стимулированию занятости населения</w:t>
      </w:r>
      <w:bookmarkEnd w:id="136"/>
      <w:bookmarkEnd w:id="137"/>
    </w:p>
    <w:p w:rsidR="006C60D1" w:rsidRPr="006F1206" w:rsidRDefault="006C60D1" w:rsidP="006C60D1">
      <w:pPr>
        <w:pStyle w:val="SingleTxtG"/>
      </w:pPr>
      <w:r w:rsidRPr="006F1206">
        <w:t>281.</w:t>
      </w:r>
      <w:r w:rsidRPr="006F1206">
        <w:tab/>
        <w:t>Управление по интеграции инвалидов в рабочей структуре МТСОСС (далее именуемое «Управлением») было создано с целью улучшения положения в области занятости инвалидов в Израиле и осуществляет многочисленные программы и проекты для достижения этой цели. Ниже представлены проекты, которые преимущественно осуществляются Управлением:</w:t>
      </w:r>
    </w:p>
    <w:p w:rsidR="006C60D1" w:rsidRPr="006F1206" w:rsidRDefault="00C24C82" w:rsidP="006C60D1">
      <w:pPr>
        <w:pStyle w:val="SingleTxtG"/>
      </w:pPr>
      <w:r>
        <w:tab/>
      </w:r>
      <w:r w:rsidR="006C60D1" w:rsidRPr="006F1206">
        <w:tab/>
        <w:t>а)</w:t>
      </w:r>
      <w:r w:rsidR="006C60D1" w:rsidRPr="006F1206">
        <w:tab/>
        <w:t>Финансирование корректировок. В целях осуществления положений Закона о равных правах, касающихся внесения корректировок для инвалидов на рабочих местах и облегчения финансового бремени для работодателей, в 2006 году были приняты Подзаконные акты об участии государства в финансировании корректировок в соответствии с Подзаконными актами № 5766-2006 о равных правах инвалидов (участие государства в финансировании корректировок). Эти Подзаконные акты позволяет работодателю работника-инвалида или работодателю, который намеревается нанять инвалида, обращаться в Управление с просьбой об участии государства в финансировании необходимых корректировок условий труда работника с учетом его/ее инвалидности, потребностей и характеристик, с тем чтобы работник мог выполнять свою работу и функционировать на рабочем месте наравне с другими работниками. Участие в финансировании корректировок, которые работодатель обязан осуществить в соответствии с Законом в отношении работника-инвалида, является одним из ключевых инструментов поощрения работодателей к найму инвалидов. Снижение затрат помогает устранить основной барьер на пути трудоустройства работодателями, опасающимися высоких дополнительных затрат, связанных с наймом инвалидов. Эти Подзаконные акты также служат основным инструментом финансирования различных программ, направленных на оптимальную интеграцию работников-инвалидов на рабочем месте и их продвижение по службе. Корректировки также предусмотрены для работников-инвалидов, которые работают из дома, а не в помещении работодателя, как в отношении физической корректировки рабочей среды в доме работника, так в отношении участия в расходах на технические средства для поддержания контакта с работодателем и клиентами. Время от времени вносились корректировки как на рабочем месте, так и в доме работника в случае работы из обоих мест с учетом положений Подзаконных актов и в максимальных предусмотренных им объемах. Общий объем участия правительства в финансировании корректировок для работников-инвалидов, которые были утверждены до декабря 2015 года, составил приблизительно 20 900 000 новых израильски</w:t>
      </w:r>
      <w:r w:rsidR="001D5FF9">
        <w:t>х шекелей (5 471 204 долл. США).</w:t>
      </w:r>
    </w:p>
    <w:p w:rsidR="006C60D1" w:rsidRPr="006F1206" w:rsidRDefault="00C24C82" w:rsidP="006C60D1">
      <w:pPr>
        <w:pStyle w:val="SingleTxtG"/>
        <w:rPr>
          <w:rtl/>
        </w:rPr>
      </w:pPr>
      <w:r>
        <w:tab/>
      </w:r>
      <w:r w:rsidR="006C60D1" w:rsidRPr="006F1206">
        <w:tab/>
        <w:t>b)</w:t>
      </w:r>
      <w:r w:rsidR="006C60D1" w:rsidRPr="006F1206">
        <w:tab/>
        <w:t>Центры работодателей. МТСОСС открыло три центра, оказывающих долгосрочную и краткосрочную поддержку работодателям, желающим нанять инвалидов, а также содействие во всех процессах, необходимых для приема на работу новых работников-инвалидов и сохранения занятости таких работников. Помимо предоставления информации и работы над изменением отношения центры оказывают существенную помощь. Например, центры помогают работодателям получать субсидии на внесение корректировок для обеспечения доступности, проводят семинары для работодателей, предоставляя им соответствующую информацию о найме инвалидов, помогают заполнять необходимые формы, активно ищут новых работодателей и предлагают свои услуги, а также помогают работодателям в разработке соответствующего плана по повышению занятости. Центры также помогают работодателю найти работников-инвалидов для заполнения вакансий и в реализации соответствующего плана в отношении ведения дел, дают необходимые рекомендации в период трудоустройства и следят за достижением поставленных целей. Изучение данных о результатах работы центров и соответствия их поставленным целям показывает значительное влияние их деятельности, о чем свидетельствует увеличение числа работодателей, обратившихся в центр и желающих принять на работу работников-инвалидов, а также увеличение числа должностей и разнообразия рабочи</w:t>
      </w:r>
      <w:r w:rsidR="001D5FF9">
        <w:t>х мест, доступных для инвалидов.</w:t>
      </w:r>
    </w:p>
    <w:p w:rsidR="006C60D1" w:rsidRPr="006F1206" w:rsidRDefault="006C60D1" w:rsidP="006C60D1">
      <w:pPr>
        <w:pStyle w:val="SingleTxtG"/>
      </w:pPr>
      <w:r w:rsidRPr="006F1206">
        <w:tab/>
      </w:r>
      <w:r w:rsidR="00C24C82">
        <w:tab/>
      </w:r>
      <w:r w:rsidRPr="006F1206">
        <w:t>c)</w:t>
      </w:r>
      <w:r w:rsidRPr="006F1206">
        <w:tab/>
        <w:t xml:space="preserve">Веб-сайт тематических объявлений. МТСОСС в сотрудничестве с Комиссией и другими ПМ профинансировало разработку веб-сайта, предоставляющего платформу для трудоустройства. Этот веб-сайт содержит информацию для работодателей и работников и позволяет работодателям публиковать вакансии для инвалидов. Сотрудники могут зарегистрироваться на этом веб-сайте и получать предложения о работе, </w:t>
      </w:r>
      <w:r w:rsidR="001D5FF9">
        <w:t>соответствующие их квалификации.</w:t>
      </w:r>
    </w:p>
    <w:p w:rsidR="006C60D1" w:rsidRPr="006F1206" w:rsidRDefault="00C24C82" w:rsidP="006C60D1">
      <w:pPr>
        <w:pStyle w:val="SingleTxtG"/>
      </w:pPr>
      <w:r>
        <w:tab/>
      </w:r>
      <w:r w:rsidR="006C60D1" w:rsidRPr="006F1206">
        <w:tab/>
        <w:t>d)</w:t>
      </w:r>
      <w:r w:rsidR="006C60D1" w:rsidRPr="006F1206">
        <w:tab/>
        <w:t>Программы трудоустройства и межотраслевого сотрудничества. Информацию о программах «Ревадим», «Рампа», «Сифта» и о других программах см. в части 2 Приложения II.</w:t>
      </w:r>
    </w:p>
    <w:p w:rsidR="006C60D1" w:rsidRPr="006F1206" w:rsidRDefault="006C60D1" w:rsidP="006C60D1">
      <w:pPr>
        <w:pStyle w:val="H4G"/>
      </w:pPr>
      <w:bookmarkStart w:id="138" w:name="_Toc462859482"/>
      <w:bookmarkStart w:id="139" w:name="_Toc469567663"/>
      <w:r w:rsidRPr="006F1206">
        <w:tab/>
      </w:r>
      <w:r w:rsidRPr="006F1206">
        <w:tab/>
      </w:r>
      <w:r w:rsidRPr="006F1206">
        <w:rPr>
          <w:iCs/>
        </w:rPr>
        <w:t>Содействие реальной работе за реальную зарплату в условиях защищенной занятости</w:t>
      </w:r>
      <w:bookmarkEnd w:id="138"/>
      <w:bookmarkEnd w:id="139"/>
    </w:p>
    <w:p w:rsidR="006C60D1" w:rsidRPr="006F1206" w:rsidRDefault="006C60D1" w:rsidP="006C60D1">
      <w:pPr>
        <w:pStyle w:val="SingleTxtG"/>
      </w:pPr>
      <w:r w:rsidRPr="006F1206">
        <w:t>282.</w:t>
      </w:r>
      <w:r w:rsidRPr="006F1206">
        <w:tab/>
        <w:t>Защищенная занятость представляет собой реабилитационную услугу в области профессиональной деятельности, предоставляемую правительством (МЗ и МТСОСС) и закрепленную во внутренних процедурах соответствующих министерств. Лица, работающие в рамках защищенной занятости, получают определенное вознаграждение за свою работу, но не вступают в трудовые отношения между работодателем и работником, в связи с чем к ним не применяется трудовое право.</w:t>
      </w:r>
    </w:p>
    <w:p w:rsidR="006C60D1" w:rsidRPr="006F1206" w:rsidRDefault="006C60D1" w:rsidP="006C60D1">
      <w:pPr>
        <w:pStyle w:val="SingleTxtG"/>
      </w:pPr>
      <w:r w:rsidRPr="006F1206">
        <w:t>283.</w:t>
      </w:r>
      <w:r w:rsidRPr="006F1206">
        <w:tab/>
        <w:t xml:space="preserve">В настоящее время МЗ работает над созданием значительной защищенной производственной инфраструктуры, которая позволит осуществлять более высокие платежи за реабилитационный труд (5–15 новых израильских шекелей </w:t>
      </w:r>
      <w:r w:rsidR="00C24C82">
        <w:br/>
      </w:r>
      <w:r w:rsidRPr="006F1206">
        <w:t>(1,3–3,9 долл. США) в час). Еще одной высокоразвитой областью является социальное предпринимательство, которое позволяет создавать интеграционные предприятия, обеспечивающие защищенную занятость.</w:t>
      </w:r>
    </w:p>
    <w:p w:rsidR="006C60D1" w:rsidRPr="006F1206" w:rsidRDefault="006C60D1" w:rsidP="006C60D1">
      <w:pPr>
        <w:pStyle w:val="SingleTxtG"/>
      </w:pPr>
      <w:r w:rsidRPr="006F1206">
        <w:t>284.</w:t>
      </w:r>
      <w:r w:rsidRPr="006F1206">
        <w:tab/>
        <w:t>МТСОСС содействует занятости, которая будет способствовать реабилитации, путем принятия ряда мер: во-первых, включения социальных работников в программу защищенной занятости в целях расширения возможностей для трудоустройства; во-вторых, создание программ обучения, направленных на сокращение числа инвалидов, работающих на основании защищенной занятости, и продвижение их на рынок труда; в-третьих, развитие предпринимательства с участием делового рынка в рамках защищенной занятости для того, чтобы попытаться трудоустроить людей на защищенной фабрике.</w:t>
      </w:r>
    </w:p>
    <w:p w:rsidR="006C60D1" w:rsidRPr="006F1206" w:rsidRDefault="006C60D1" w:rsidP="006C60D1">
      <w:pPr>
        <w:pStyle w:val="H4G"/>
        <w:rPr>
          <w:rtl/>
        </w:rPr>
      </w:pPr>
      <w:r w:rsidRPr="006F1206">
        <w:tab/>
      </w:r>
      <w:r w:rsidRPr="006F1206">
        <w:tab/>
      </w:r>
      <w:r w:rsidRPr="006F1206">
        <w:rPr>
          <w:iCs/>
        </w:rPr>
        <w:t>Поддерживаемая занятость</w:t>
      </w:r>
    </w:p>
    <w:p w:rsidR="006C60D1" w:rsidRPr="006F1206" w:rsidRDefault="006C60D1" w:rsidP="006C60D1">
      <w:pPr>
        <w:pStyle w:val="SingleTxtG"/>
      </w:pPr>
      <w:r w:rsidRPr="006F1206">
        <w:t>285.</w:t>
      </w:r>
      <w:r w:rsidRPr="006F1206">
        <w:tab/>
        <w:t>В последние годы наблюдается постоянный переход от защищенной занятости к поддерживаемой занятости в составе общей рабочей силы с оказанием, при необходимости, дополнительной поддержки и консультативной помощи.</w:t>
      </w:r>
    </w:p>
    <w:p w:rsidR="006C60D1" w:rsidRPr="006F1206" w:rsidRDefault="006C60D1" w:rsidP="006C60D1">
      <w:pPr>
        <w:pStyle w:val="SingleTxtG"/>
        <w:rPr>
          <w:rtl/>
        </w:rPr>
      </w:pPr>
      <w:r w:rsidRPr="006F1206">
        <w:t>286.</w:t>
      </w:r>
      <w:r w:rsidRPr="006F1206">
        <w:tab/>
        <w:t>МТСОСС разработало модели поддерживаемой занятости на открытом рынке труда, которые в основном касаются подготовки к трудоустройству и занятости инвалидов в рамках поддерживаемой занятости на открытом рынке руда, а также вспомогательных услуг, предоставляемых в процессе трудоустройства. Аналогичные программы поддерживаемой занятости также предусмотрены для демобилизованных военнослужащих ЦАХАЛ.</w:t>
      </w:r>
    </w:p>
    <w:p w:rsidR="006C60D1" w:rsidRPr="006F1206" w:rsidRDefault="006C60D1" w:rsidP="006C60D1">
      <w:pPr>
        <w:pStyle w:val="SingleTxtG"/>
      </w:pPr>
      <w:r w:rsidRPr="006F1206">
        <w:t>287.</w:t>
      </w:r>
      <w:r w:rsidRPr="006F1206">
        <w:tab/>
        <w:t>Так, например, существуют программы по трудоустройству высокофункциональных лиц с аутистическим расстройством. До февраля 2014 года примерно 200 человек были охвачены этими программами.</w:t>
      </w:r>
    </w:p>
    <w:p w:rsidR="006C60D1" w:rsidRPr="006F1206" w:rsidRDefault="006C60D1" w:rsidP="006C60D1">
      <w:pPr>
        <w:pStyle w:val="SingleTxtG"/>
        <w:rPr>
          <w:rtl/>
        </w:rPr>
      </w:pPr>
      <w:r w:rsidRPr="006F1206">
        <w:t>288.</w:t>
      </w:r>
      <w:r w:rsidRPr="006F1206">
        <w:tab/>
        <w:t xml:space="preserve">Программы поддерживаемой занятости также действуют в МЗ. Например, в рамках пакета услуг, включенных в </w:t>
      </w:r>
      <w:r w:rsidRPr="006F1206">
        <w:rPr>
          <w:i/>
          <w:iCs/>
        </w:rPr>
        <w:t>Закон</w:t>
      </w:r>
      <w:r w:rsidRPr="00943F00">
        <w:rPr>
          <w:i/>
          <w:iCs/>
        </w:rPr>
        <w:t xml:space="preserve"> </w:t>
      </w:r>
      <w:r w:rsidRPr="00943F00">
        <w:rPr>
          <w:i/>
        </w:rPr>
        <w:t xml:space="preserve">№ 5760-2000 </w:t>
      </w:r>
      <w:r w:rsidRPr="00943F00">
        <w:rPr>
          <w:i/>
          <w:iCs/>
        </w:rPr>
        <w:t>о</w:t>
      </w:r>
      <w:r w:rsidRPr="006F1206">
        <w:rPr>
          <w:i/>
          <w:iCs/>
        </w:rPr>
        <w:t xml:space="preserve"> реабилитации лиц с психической инвалидностью в сообществе</w:t>
      </w:r>
      <w:r w:rsidRPr="006F1206">
        <w:t>, лица с психической инвалидностью получают комплексную поддержку, направленную на оказание им содействия в полной реализации их профессионального потенциала.</w:t>
      </w:r>
    </w:p>
    <w:p w:rsidR="006C60D1" w:rsidRPr="006F1206" w:rsidRDefault="006C60D1" w:rsidP="006C60D1">
      <w:pPr>
        <w:pStyle w:val="SingleTxtG"/>
        <w:rPr>
          <w:rtl/>
        </w:rPr>
      </w:pPr>
      <w:r w:rsidRPr="006F1206">
        <w:t>289.</w:t>
      </w:r>
      <w:r w:rsidRPr="006F1206">
        <w:tab/>
        <w:t>В последние годы МЗ осуществляет бонусные выплаты предпринимателям, предлагающим защищенную занятость, за интеграцию реабилитированных лиц в свободный рынок труда посредством поддерживаемой занятости. За последние годы более 5</w:t>
      </w:r>
      <w:r w:rsidR="00C24C82">
        <w:t> </w:t>
      </w:r>
      <w:r w:rsidRPr="006F1206">
        <w:t>000 лиц с психическими расстройствами интегрировались на свободном рынке труда, и им оказываются услуги поддерживаемой занятости, которые помогают им в полной мере осуществлять свои права по отношению к работодателям, отвечающим за создание надлежащих физических условий и условий, связанных с социальным обеспечением.</w:t>
      </w:r>
    </w:p>
    <w:p w:rsidR="006C60D1" w:rsidRPr="006F1206" w:rsidRDefault="006C60D1" w:rsidP="006C60D1">
      <w:pPr>
        <w:pStyle w:val="H4G"/>
        <w:rPr>
          <w:rtl/>
        </w:rPr>
      </w:pPr>
      <w:r w:rsidRPr="006F1206">
        <w:tab/>
      </w:r>
      <w:r w:rsidRPr="006F1206">
        <w:tab/>
      </w:r>
      <w:r w:rsidRPr="006F1206">
        <w:rPr>
          <w:iCs/>
        </w:rPr>
        <w:t>Скорректированная минимальная заработная плата</w:t>
      </w:r>
    </w:p>
    <w:p w:rsidR="006C60D1" w:rsidRPr="006F1206" w:rsidRDefault="006C60D1" w:rsidP="006C60D1">
      <w:pPr>
        <w:pStyle w:val="SingleTxtG"/>
      </w:pPr>
      <w:r w:rsidRPr="006F1206">
        <w:t>290.</w:t>
      </w:r>
      <w:r w:rsidRPr="006F1206">
        <w:tab/>
        <w:t xml:space="preserve">В рамках отхода от защищенной занятости и в качестве стимула для работодателей на открытом рынке труда существует план индивидуально оцениваемых льгот, который позволяет снизить заработную плату в зависимости от индивидуальной производительности. В соответствии с </w:t>
      </w:r>
      <w:r w:rsidRPr="006F1206">
        <w:rPr>
          <w:i/>
          <w:iCs/>
        </w:rPr>
        <w:t>Законо</w:t>
      </w:r>
      <w:r w:rsidRPr="00947DE2">
        <w:rPr>
          <w:i/>
          <w:iCs/>
        </w:rPr>
        <w:t xml:space="preserve">м </w:t>
      </w:r>
      <w:r w:rsidRPr="00947DE2">
        <w:rPr>
          <w:i/>
        </w:rPr>
        <w:t xml:space="preserve">№ 5767-2007 </w:t>
      </w:r>
      <w:r w:rsidRPr="00947DE2">
        <w:rPr>
          <w:i/>
          <w:iCs/>
        </w:rPr>
        <w:t xml:space="preserve">о </w:t>
      </w:r>
      <w:r w:rsidRPr="006F1206">
        <w:rPr>
          <w:i/>
          <w:iCs/>
        </w:rPr>
        <w:t>равных правах инвалидов, работающих на основании реабилитации (временное положение)</w:t>
      </w:r>
      <w:r w:rsidRPr="006F1206">
        <w:t xml:space="preserve">, индивидуальный работник должен обратиться в МТСОСС и запросить оценку. Оценка проводится специалистами, которые определяют, может ли размер заработной платы быть меньше минимальной заработной платы. Это предусмотрено </w:t>
      </w:r>
      <w:r w:rsidRPr="006F1206">
        <w:rPr>
          <w:i/>
          <w:iCs/>
        </w:rPr>
        <w:t>Подзаконными акт</w:t>
      </w:r>
      <w:r w:rsidRPr="00947DE2">
        <w:rPr>
          <w:i/>
          <w:iCs/>
        </w:rPr>
        <w:t xml:space="preserve">ами </w:t>
      </w:r>
      <w:r w:rsidRPr="00947DE2">
        <w:rPr>
          <w:i/>
        </w:rPr>
        <w:t xml:space="preserve">№ 5762-2002 </w:t>
      </w:r>
      <w:r w:rsidRPr="00947DE2">
        <w:rPr>
          <w:i/>
          <w:iCs/>
        </w:rPr>
        <w:t>о минимал</w:t>
      </w:r>
      <w:r w:rsidRPr="006F1206">
        <w:rPr>
          <w:i/>
          <w:iCs/>
        </w:rPr>
        <w:t>ьной заработной плате (скорректированная заработная плата для работника-инвалида с ограниченной трудоспособностью).</w:t>
      </w:r>
    </w:p>
    <w:p w:rsidR="006C60D1" w:rsidRPr="006F1206" w:rsidRDefault="006C60D1" w:rsidP="006C60D1">
      <w:pPr>
        <w:pStyle w:val="SingleTxtG"/>
      </w:pPr>
      <w:r w:rsidRPr="006F1206">
        <w:t>291.</w:t>
      </w:r>
      <w:r w:rsidRPr="006F1206">
        <w:tab/>
        <w:t>В дополнительном плане определяются специальные положения для инвалидов, которые признаны как проходящие реабилитацию (реабилитируемые) лица, т.е. лица, трудоспособность которых, согласно оценкам, составляет менее 81% от общей трудоспособности на одной и той же работе и на одном и том же рабочем месте. Они работают без трудовых отношений с работодателем, однако обладают частью прав, предусмотренных трудовым законодательством для сотрудников, в частности, на получение определенной суммы вознаграждения (оплата труда) и на некоторые льготы, предоставляемые другим сотрудникам, такие как дни отпуска, больничные, путевые расходы и декретный отпуск.</w:t>
      </w:r>
    </w:p>
    <w:p w:rsidR="006C60D1" w:rsidRPr="006F1206" w:rsidRDefault="006C60D1" w:rsidP="006C60D1">
      <w:pPr>
        <w:pStyle w:val="SingleTxtG"/>
      </w:pPr>
      <w:r w:rsidRPr="006F1206">
        <w:t>292.</w:t>
      </w:r>
      <w:r w:rsidRPr="006F1206">
        <w:tab/>
        <w:t>Кроме этих исключений (т. е. в отношении реабилитируемых лиц и лиц с ограниченной трудоспособностью), инвалиды пользуются теми же правами, что и любой другой работник, и им должна выплачиваться соответствующая заработная плата в размере не менее минимальной заработной платы. Невыплата минимальной заработной платы или, если применимо, скорректированной минимальной заработной платы является административным правонарушением, которое влечет за собой финансовые санкции в размере 35 000 новых израильских шекелей (9</w:t>
      </w:r>
      <w:r w:rsidR="00C24C82">
        <w:t> </w:t>
      </w:r>
      <w:r w:rsidRPr="006F1206">
        <w:t>162 долл. США) и, в соответствующих случаях, уголовное преследование правонарушителя. Правонарушитель наказывается лишением свободы на срок до одного года или уголовным штрафом в размере 226 000 израильских шекелей (59 162 долл. США).</w:t>
      </w:r>
    </w:p>
    <w:p w:rsidR="006C60D1" w:rsidRPr="006F1206" w:rsidRDefault="006C60D1" w:rsidP="006C60D1">
      <w:pPr>
        <w:pStyle w:val="SingleTxtG"/>
      </w:pPr>
      <w:r w:rsidRPr="006F1206">
        <w:t>293.</w:t>
      </w:r>
      <w:r w:rsidRPr="006F1206">
        <w:tab/>
        <w:t>Статистические данные см. в Приложении I.</w:t>
      </w:r>
    </w:p>
    <w:p w:rsidR="006C60D1" w:rsidRPr="006F1206" w:rsidRDefault="006C60D1" w:rsidP="006C60D1">
      <w:pPr>
        <w:pStyle w:val="H1G"/>
      </w:pPr>
      <w:r w:rsidRPr="006F1206">
        <w:tab/>
      </w:r>
      <w:r w:rsidRPr="006F1206">
        <w:tab/>
      </w:r>
      <w:r w:rsidRPr="006F1206">
        <w:rPr>
          <w:bCs/>
        </w:rPr>
        <w:t>Статья 28</w:t>
      </w:r>
      <w:r w:rsidRPr="006F1206">
        <w:rPr>
          <w:bCs/>
        </w:rPr>
        <w:br/>
        <w:t>Достаточный жизненный уровень и социальная защита</w:t>
      </w:r>
    </w:p>
    <w:p w:rsidR="006C60D1" w:rsidRPr="006F1206" w:rsidRDefault="006C60D1" w:rsidP="006C60D1">
      <w:pPr>
        <w:pStyle w:val="H23G"/>
      </w:pPr>
      <w:bookmarkStart w:id="140" w:name="_Toc462859487"/>
      <w:bookmarkStart w:id="141" w:name="_Toc469567667"/>
      <w:r w:rsidRPr="006F1206">
        <w:tab/>
      </w:r>
      <w:r w:rsidRPr="006F1206">
        <w:tab/>
        <w:t xml:space="preserve">Льготы по линии </w:t>
      </w:r>
      <w:r w:rsidRPr="006F1206">
        <w:rPr>
          <w:bCs/>
        </w:rPr>
        <w:t>НИC и вспомогательной системы МТСОСС</w:t>
      </w:r>
      <w:bookmarkEnd w:id="140"/>
      <w:bookmarkEnd w:id="141"/>
    </w:p>
    <w:p w:rsidR="006C60D1" w:rsidRPr="006F1206" w:rsidRDefault="006C60D1" w:rsidP="006C60D1">
      <w:pPr>
        <w:pStyle w:val="SingleTxtG"/>
      </w:pPr>
      <w:r w:rsidRPr="006F1206">
        <w:t>294.</w:t>
      </w:r>
      <w:r w:rsidRPr="006F1206">
        <w:tab/>
        <w:t>Израиль обеспечивает социальную защиту инвалидов преимущественно через НИС за счет различных долгосрочных пособий, льгот и программ. К ним относятся:</w:t>
      </w:r>
    </w:p>
    <w:p w:rsidR="006C60D1" w:rsidRPr="006F1206" w:rsidRDefault="00C24C82" w:rsidP="006C60D1">
      <w:pPr>
        <w:pStyle w:val="SingleTxtG"/>
      </w:pPr>
      <w:r>
        <w:tab/>
      </w:r>
      <w:r w:rsidR="006C60D1" w:rsidRPr="006F1206">
        <w:tab/>
        <w:t>а)</w:t>
      </w:r>
      <w:r w:rsidR="006C60D1" w:rsidRPr="006F1206">
        <w:tab/>
        <w:t>общее пособие по инвалидности – выплачивается лицам с медицинской инвалидностью в размере 60% (или 40% при определенных условиях), потерявшим по состоянию здоровья не менее половины своей трудоспособности. Пособие выплачивается также лицам, получающим заработную плату до определенного уровня. Максимальный размер пособия на одного человека составляет 2</w:t>
      </w:r>
      <w:r>
        <w:t> </w:t>
      </w:r>
      <w:r w:rsidR="006C60D1" w:rsidRPr="006F1206">
        <w:t>342 новых израильских шекеля (641 долл. США), при этом доп</w:t>
      </w:r>
      <w:r w:rsidR="006709C0">
        <w:t>олнительно выплачивается по 937 </w:t>
      </w:r>
      <w:r w:rsidR="006C60D1" w:rsidRPr="006F1206">
        <w:t>новых израильских шекелей (256 долл. США) на максимум двух детей, а лицу, состоящему в браке, при определенных обстоятельствах будет выделено еще 1</w:t>
      </w:r>
      <w:r>
        <w:t> </w:t>
      </w:r>
      <w:r w:rsidR="006C60D1" w:rsidRPr="006F1206">
        <w:t>172</w:t>
      </w:r>
      <w:r>
        <w:t> </w:t>
      </w:r>
      <w:r w:rsidR="006C60D1" w:rsidRPr="006F1206">
        <w:t>новых израильских шекеля (321 долл. США);</w:t>
      </w:r>
    </w:p>
    <w:p w:rsidR="006C60D1" w:rsidRPr="006F1206" w:rsidRDefault="00C24C82" w:rsidP="006C60D1">
      <w:pPr>
        <w:pStyle w:val="SingleTxtG"/>
      </w:pPr>
      <w:r>
        <w:tab/>
      </w:r>
      <w:r w:rsidR="006C60D1" w:rsidRPr="006F1206">
        <w:tab/>
        <w:t>b)</w:t>
      </w:r>
      <w:r w:rsidR="006C60D1" w:rsidRPr="006F1206">
        <w:tab/>
        <w:t>специальное пособие по уходу – выплачивается для покрытия расходов на долгосрочный уход за лицами с тяжелой формой инвалидности, не достигшими пенсионного возраста и признанными нуждающимися в уходе. Это пособие составляет от 1</w:t>
      </w:r>
      <w:r>
        <w:t> </w:t>
      </w:r>
      <w:r w:rsidR="006C60D1" w:rsidRPr="006F1206">
        <w:t>095 до 4</w:t>
      </w:r>
      <w:r>
        <w:t> </w:t>
      </w:r>
      <w:r w:rsidR="006C60D1" w:rsidRPr="006F1206">
        <w:t>115 новых израильских шекелей (300–1</w:t>
      </w:r>
      <w:r>
        <w:t> </w:t>
      </w:r>
      <w:r w:rsidR="006C60D1" w:rsidRPr="006F1206">
        <w:t>127 долл. США); некоторые дополнения были обновлены в январе 2017 года;</w:t>
      </w:r>
    </w:p>
    <w:p w:rsidR="006C60D1" w:rsidRPr="006F1206" w:rsidRDefault="00C24C82" w:rsidP="006C60D1">
      <w:pPr>
        <w:pStyle w:val="SingleTxtG"/>
      </w:pPr>
      <w:r>
        <w:tab/>
      </w:r>
      <w:r w:rsidR="006C60D1" w:rsidRPr="006F1206">
        <w:tab/>
        <w:t>c)</w:t>
      </w:r>
      <w:r w:rsidR="006C60D1" w:rsidRPr="006F1206">
        <w:tab/>
        <w:t>пособие по долгосрочному уходу – выплачивается пожилым людям, нуждающимся в помощи в повседневной жизни;</w:t>
      </w:r>
    </w:p>
    <w:p w:rsidR="006C60D1" w:rsidRPr="006F1206" w:rsidRDefault="00C24C82" w:rsidP="006C60D1">
      <w:pPr>
        <w:pStyle w:val="SingleTxtG"/>
      </w:pPr>
      <w:r>
        <w:tab/>
      </w:r>
      <w:r w:rsidR="006C60D1" w:rsidRPr="006F1206">
        <w:tab/>
        <w:t>d)</w:t>
      </w:r>
      <w:r w:rsidR="006C60D1" w:rsidRPr="006F1206">
        <w:tab/>
        <w:t>кроме того, лица с тяжелыми формами физической инвалидности опорно-двигательного аппарата, отвечающие установленным требованиям, могут получать дополнительное пособие на мобильность для покрытия транспортных расходов; размер этого пособия выше для трудоустроенных инвалидов;</w:t>
      </w:r>
    </w:p>
    <w:p w:rsidR="006C60D1" w:rsidRPr="006F1206" w:rsidRDefault="00C24C82" w:rsidP="006C60D1">
      <w:pPr>
        <w:pStyle w:val="SingleTxtG"/>
      </w:pPr>
      <w:r>
        <w:tab/>
      </w:r>
      <w:r w:rsidR="006C60D1" w:rsidRPr="006F1206">
        <w:tab/>
        <w:t>e)</w:t>
      </w:r>
      <w:r w:rsidR="006C60D1" w:rsidRPr="006F1206">
        <w:tab/>
        <w:t>определенным целевым группам инвалидов, таким как инвалиды, страдающие полиомиелитом, инвалиды по причине производственных травм и лица, пережившие террористические акты, выплачиваются различные другие пособия.</w:t>
      </w:r>
    </w:p>
    <w:p w:rsidR="006C60D1" w:rsidRPr="006F1206" w:rsidRDefault="006C60D1" w:rsidP="006C60D1">
      <w:pPr>
        <w:pStyle w:val="SingleTxtG"/>
      </w:pPr>
      <w:r w:rsidRPr="006F1206">
        <w:t>295.</w:t>
      </w:r>
      <w:r w:rsidRPr="006F1206">
        <w:tab/>
        <w:t>Для оказания поддержки лицам, проживающим в сообществе, дети с особыми потребностями и медицинскими показаниями имеют право на получение пособия на детей-инвалидов. В некоторых случаях пособие может выплачиваться даже с трехмесячного возраста для оказания помощи семье в уходе за ребенком на дому.</w:t>
      </w:r>
    </w:p>
    <w:p w:rsidR="006C60D1" w:rsidRPr="006F1206" w:rsidRDefault="006C60D1" w:rsidP="006C60D1">
      <w:pPr>
        <w:pStyle w:val="SingleTxtG"/>
      </w:pPr>
      <w:r w:rsidRPr="006F1206">
        <w:t>296.</w:t>
      </w:r>
      <w:r w:rsidRPr="006F1206">
        <w:tab/>
        <w:t>НИС оказывает помощь инвалидам в приобретении транспортного средства, освобождая их от уплаты налогов и предоставляя им субсидию и кредит в размере 2/3 от стоимости транспортного средства.</w:t>
      </w:r>
    </w:p>
    <w:p w:rsidR="006C60D1" w:rsidRPr="006F1206" w:rsidRDefault="006C60D1" w:rsidP="006C60D1">
      <w:pPr>
        <w:pStyle w:val="SingleTxtG"/>
      </w:pPr>
      <w:r w:rsidRPr="006F1206">
        <w:t>297.</w:t>
      </w:r>
      <w:r w:rsidRPr="006F1206">
        <w:tab/>
        <w:t>Кроме того, МТСОСС предоставляет различные услуги, такие как персональный и сестринский уход, услуги вспомогательных работников и центров дневного ухода, которые предоставляются в соответствии с существующей инвалидностью либо бесплатно, либо за минимальную плату для лица, получающего данную услугу. Эти услуги предоставляются по всей стране и направлены на оказание помощи лицам с различными уровнями инвалидности в соответствии с годовым бюджетом.</w:t>
      </w:r>
    </w:p>
    <w:p w:rsidR="006C60D1" w:rsidRPr="006F1206" w:rsidRDefault="006C60D1" w:rsidP="006C60D1">
      <w:pPr>
        <w:pStyle w:val="SingleTxtG"/>
      </w:pPr>
      <w:r w:rsidRPr="006F1206">
        <w:t>298.</w:t>
      </w:r>
      <w:r w:rsidRPr="006F1206">
        <w:tab/>
        <w:t xml:space="preserve">5 августа 2015 года в </w:t>
      </w:r>
      <w:r w:rsidRPr="006F1206">
        <w:rPr>
          <w:i/>
          <w:iCs/>
        </w:rPr>
        <w:t>Зак</w:t>
      </w:r>
      <w:r w:rsidRPr="00CD7387">
        <w:rPr>
          <w:i/>
          <w:iCs/>
        </w:rPr>
        <w:t>он </w:t>
      </w:r>
      <w:r w:rsidRPr="00CD7387">
        <w:rPr>
          <w:i/>
        </w:rPr>
        <w:t xml:space="preserve">№ 5755-1995 </w:t>
      </w:r>
      <w:r w:rsidRPr="00CD7387">
        <w:rPr>
          <w:i/>
          <w:iCs/>
        </w:rPr>
        <w:t>о наци</w:t>
      </w:r>
      <w:r w:rsidRPr="006F1206">
        <w:rPr>
          <w:i/>
          <w:iCs/>
        </w:rPr>
        <w:t>ональном страховании</w:t>
      </w:r>
      <w:r w:rsidRPr="006F1206">
        <w:t xml:space="preserve"> была внесена поправка, включающая в него положение об ограничении платы за рассмотрение дел адвокатами и/или другими органами. В соответствии с этой поправкой юридическая помощь будет предоставляться бесплатно и независимо от проверок удовлетворения финансовых критериев приемлемости в заявках или процедур исполнения в отношении лица применительно к вопросу о сборах за обработку некоторых заявок на выплату пособий, включая пособия по инвалидности.</w:t>
      </w:r>
    </w:p>
    <w:p w:rsidR="006C60D1" w:rsidRPr="006F1206" w:rsidRDefault="006C60D1" w:rsidP="006C60D1">
      <w:pPr>
        <w:pStyle w:val="SingleTxtG"/>
      </w:pPr>
      <w:r w:rsidRPr="006F1206">
        <w:t>299.</w:t>
      </w:r>
      <w:r w:rsidRPr="006F1206">
        <w:tab/>
        <w:t>В государственный бюджет на 2017–2018 годы было включено несколько мер, направленных на улучшение экономического положения лиц, имеющих право на пособие по инвалидности, и было выделено 300 000 000 новых израильских шекелей (78 534 031 долл. США). Эти меры направлены, с одной стороны, на повышение доходов нетрудоспособных лиц с тяжелой степенью инвалидности, а с другой – на поощрение трудоспособных инвалидов к интеграции в рынок труда в целях повышения их доходов.</w:t>
      </w:r>
    </w:p>
    <w:p w:rsidR="006C60D1" w:rsidRPr="006F1206" w:rsidRDefault="006C60D1" w:rsidP="006C60D1">
      <w:pPr>
        <w:pStyle w:val="H23G"/>
      </w:pPr>
      <w:bookmarkStart w:id="142" w:name="_Toc462859488"/>
      <w:bookmarkStart w:id="143" w:name="_Toc469567668"/>
      <w:r w:rsidRPr="006F1206">
        <w:tab/>
      </w:r>
      <w:r w:rsidRPr="006F1206">
        <w:tab/>
      </w:r>
      <w:r w:rsidRPr="006F1206">
        <w:rPr>
          <w:bCs/>
        </w:rPr>
        <w:t>Льготы для демобилизованных военнослужащих ЦАХАЛ</w:t>
      </w:r>
      <w:bookmarkEnd w:id="142"/>
      <w:bookmarkEnd w:id="143"/>
    </w:p>
    <w:p w:rsidR="006C60D1" w:rsidRPr="006F1206" w:rsidRDefault="006C60D1" w:rsidP="006C60D1">
      <w:pPr>
        <w:pStyle w:val="SingleTxtG"/>
      </w:pPr>
      <w:r w:rsidRPr="006F1206">
        <w:t>300.</w:t>
      </w:r>
      <w:r w:rsidRPr="006F1206">
        <w:tab/>
      </w:r>
      <w:r w:rsidRPr="006F1206">
        <w:rPr>
          <w:i/>
          <w:iCs/>
        </w:rPr>
        <w:t>Закон</w:t>
      </w:r>
      <w:r w:rsidRPr="006F1206">
        <w:t xml:space="preserve"> </w:t>
      </w:r>
      <w:r w:rsidRPr="006F1206">
        <w:rPr>
          <w:i/>
          <w:iCs/>
        </w:rPr>
        <w:t xml:space="preserve">об инвалидах (пособия и реабилитация) </w:t>
      </w:r>
      <w:r w:rsidRPr="006F1206">
        <w:t>применяется к военнослужащим ЦАХАЛ, проходящим обязательную срочную службу, службу в резерве или находящимся на регулярной военной службе, которые получили ранения или заболели во время и в результате прохождения службы. В настоящее время этот Закон распространяется также на тех, кто служит в израильской полиции, ИПС, Агентстве безопасности Израиля, Израильской секретной разведывательной службе и Кнессетской гвардии – примерно 56 000 человек с различными уровнями инвалидности. В соответствии с этим Законом инвалиды имеют право на ряд льгот для содействия жизни, если они не могут работать, как временно, так и постоянно, по причине своей инвалидности. Кроме того, лица, не удовлетворяющие условиям, установленным Законом, но утратившие трудоспособность, могут требовать специального вознаграждения. Существуют также медицинские, реабилитационные, социальные и жилищные льготы, включая повышение доступности жилья, предоставление субсидий на приобретение квартир, субсидируемых займов, помощь в финансировании аренды и т. д. Департамент по реабилитации инвалидов МО оказывает помощь в поиске решений жилищных проблем, предоставляя специальные условия аренды государственных квартир в соответствии с условиями предоставления квартир на основании удовлетворения квалификационных требований, установленных департаментом.</w:t>
      </w:r>
    </w:p>
    <w:p w:rsidR="006C60D1" w:rsidRPr="006F1206" w:rsidRDefault="006C60D1" w:rsidP="006C60D1">
      <w:pPr>
        <w:pStyle w:val="H23G"/>
      </w:pPr>
      <w:bookmarkStart w:id="144" w:name="_Toc462859489"/>
      <w:bookmarkStart w:id="145" w:name="_Toc469567669"/>
      <w:r w:rsidRPr="006F1206">
        <w:tab/>
      </w:r>
      <w:r w:rsidRPr="006F1206">
        <w:tab/>
      </w:r>
      <w:r w:rsidRPr="006F1206">
        <w:rPr>
          <w:bCs/>
        </w:rPr>
        <w:t>Равный доступ инвалидов к услугам снабжения чистой водой</w:t>
      </w:r>
      <w:bookmarkEnd w:id="144"/>
      <w:bookmarkEnd w:id="145"/>
    </w:p>
    <w:p w:rsidR="006C60D1" w:rsidRPr="006F1206" w:rsidRDefault="006C60D1" w:rsidP="006C60D1">
      <w:pPr>
        <w:pStyle w:val="SingleTxtG"/>
      </w:pPr>
      <w:r w:rsidRPr="006F1206">
        <w:t>301.</w:t>
      </w:r>
      <w:r w:rsidRPr="006F1206">
        <w:tab/>
        <w:t>Государство признает важность доступа инвалидов к чистой воде. Этот вопрос регулируется несколькими сводами правил и подзаконных актов. Дополнительную информацию см. в части 2 Приложения II.</w:t>
      </w:r>
    </w:p>
    <w:p w:rsidR="006C60D1" w:rsidRPr="006F1206" w:rsidRDefault="006C60D1" w:rsidP="006C60D1">
      <w:pPr>
        <w:pStyle w:val="H23G"/>
      </w:pPr>
      <w:bookmarkStart w:id="146" w:name="_Toc462859490"/>
      <w:bookmarkStart w:id="147" w:name="_Toc469567670"/>
      <w:r w:rsidRPr="006F1206">
        <w:tab/>
      </w:r>
      <w:r w:rsidRPr="006F1206">
        <w:tab/>
      </w:r>
      <w:r w:rsidRPr="006F1206">
        <w:rPr>
          <w:bCs/>
        </w:rPr>
        <w:t>Доступ к жилью</w:t>
      </w:r>
      <w:bookmarkEnd w:id="146"/>
      <w:bookmarkEnd w:id="147"/>
    </w:p>
    <w:p w:rsidR="006C60D1" w:rsidRPr="006F1206" w:rsidRDefault="006C60D1" w:rsidP="006C60D1">
      <w:pPr>
        <w:pStyle w:val="SingleTxtG"/>
      </w:pPr>
      <w:r w:rsidRPr="006F1206">
        <w:t>302.</w:t>
      </w:r>
      <w:r w:rsidRPr="006F1206">
        <w:tab/>
        <w:t>Министерство строительства и жилищного фонда осуществляет уникальный проект по оказанию помощи в целях обеспечения доступности частных или государственных квартир для инвалидов, которые были признаны имеющими право на участие в конкретной программе. Эта помощь предоставляется в виде субсидии или займа в зависимости от уровня дохода и размера семьи. Некоторые инвалиды имеют право на получение займов, помощи в аренде или квартир, которые приобретаются в качестве активов для оказания помощи в приобретении государственного жилья. Дополнительную информацию см. в части 2 Приложения II.</w:t>
      </w:r>
    </w:p>
    <w:p w:rsidR="006C60D1" w:rsidRPr="006F1206" w:rsidRDefault="006C60D1" w:rsidP="006C60D1">
      <w:pPr>
        <w:pStyle w:val="H1G"/>
      </w:pPr>
      <w:r w:rsidRPr="006F1206">
        <w:tab/>
      </w:r>
      <w:r w:rsidRPr="006F1206">
        <w:tab/>
      </w:r>
      <w:r w:rsidRPr="006F1206">
        <w:rPr>
          <w:bCs/>
        </w:rPr>
        <w:t>Статья 29</w:t>
      </w:r>
      <w:r w:rsidRPr="006F1206">
        <w:rPr>
          <w:bCs/>
        </w:rPr>
        <w:br/>
        <w:t>Участие в политической и общественной жизни</w:t>
      </w:r>
    </w:p>
    <w:p w:rsidR="006C60D1" w:rsidRPr="006F1206" w:rsidRDefault="006C60D1" w:rsidP="006C60D1">
      <w:pPr>
        <w:pStyle w:val="SingleTxtG"/>
      </w:pPr>
      <w:r w:rsidRPr="006F1206">
        <w:t>303.</w:t>
      </w:r>
      <w:r w:rsidRPr="006F1206">
        <w:tab/>
        <w:t>Инвалиды в Израиле имеют полное право голосовать, быть избранными на политические должности и участвовать в общественной жизни.</w:t>
      </w:r>
    </w:p>
    <w:p w:rsidR="006C60D1" w:rsidRPr="006F1206" w:rsidRDefault="006C60D1" w:rsidP="006C60D1">
      <w:pPr>
        <w:pStyle w:val="H23G"/>
      </w:pPr>
      <w:bookmarkStart w:id="148" w:name="_Toc462859493"/>
      <w:bookmarkStart w:id="149" w:name="_Toc469567671"/>
      <w:r w:rsidRPr="006F1206">
        <w:tab/>
      </w:r>
      <w:r w:rsidRPr="006F1206">
        <w:tab/>
      </w:r>
      <w:r w:rsidRPr="006F1206">
        <w:rPr>
          <w:bCs/>
        </w:rPr>
        <w:t>Голосование</w:t>
      </w:r>
      <w:bookmarkEnd w:id="148"/>
      <w:bookmarkEnd w:id="149"/>
    </w:p>
    <w:p w:rsidR="006C60D1" w:rsidRPr="006F1206" w:rsidRDefault="006C60D1" w:rsidP="006C60D1">
      <w:pPr>
        <w:pStyle w:val="SingleTxtG"/>
      </w:pPr>
      <w:r w:rsidRPr="006F1206">
        <w:t>304.</w:t>
      </w:r>
      <w:r w:rsidRPr="006F1206">
        <w:tab/>
        <w:t xml:space="preserve">В соответствии с </w:t>
      </w:r>
      <w:r w:rsidRPr="006F1206">
        <w:rPr>
          <w:i/>
          <w:iCs/>
        </w:rPr>
        <w:t>Основным законом</w:t>
      </w:r>
      <w:r w:rsidRPr="00AC2AA4">
        <w:rPr>
          <w:i/>
          <w:iCs/>
        </w:rPr>
        <w:t> </w:t>
      </w:r>
      <w:r w:rsidRPr="00AC2AA4">
        <w:rPr>
          <w:i/>
        </w:rPr>
        <w:t>№ 5718-1958</w:t>
      </w:r>
      <w:r w:rsidRPr="00AC2AA4">
        <w:rPr>
          <w:i/>
          <w:iCs/>
        </w:rPr>
        <w:t>: Кн</w:t>
      </w:r>
      <w:r w:rsidRPr="006F1206">
        <w:rPr>
          <w:i/>
          <w:iCs/>
        </w:rPr>
        <w:t xml:space="preserve">ессет </w:t>
      </w:r>
      <w:r w:rsidRPr="006F1206">
        <w:t>каждый гражданин Израиля в возрасте старше 18 лет (за редким исключением), пребывающий в стране в день выборов, имеет право голосовать в ходе выборов в Кнессет (парламент Израиля). Никакого различия по признаку инвалидности не проводится.</w:t>
      </w:r>
    </w:p>
    <w:p w:rsidR="006C60D1" w:rsidRPr="006F1206" w:rsidRDefault="006C60D1" w:rsidP="006C60D1">
      <w:pPr>
        <w:pStyle w:val="SingleTxtG"/>
      </w:pPr>
      <w:r w:rsidRPr="006F1206">
        <w:t>305.</w:t>
      </w:r>
      <w:r w:rsidRPr="006F1206">
        <w:tab/>
        <w:t xml:space="preserve">Право голоса на выборах в местные органы власти закреплено в статье 6А </w:t>
      </w:r>
      <w:r w:rsidRPr="006F1206">
        <w:rPr>
          <w:i/>
          <w:iCs/>
        </w:rPr>
        <w:t>Закон</w:t>
      </w:r>
      <w:r w:rsidRPr="00AC2AA4">
        <w:rPr>
          <w:i/>
          <w:iCs/>
        </w:rPr>
        <w:t>а</w:t>
      </w:r>
      <w:r w:rsidRPr="00AC2AA4">
        <w:rPr>
          <w:i/>
        </w:rPr>
        <w:t> № 5725-1965</w:t>
      </w:r>
      <w:r w:rsidRPr="00AC2AA4">
        <w:rPr>
          <w:i/>
          <w:iCs/>
        </w:rPr>
        <w:t xml:space="preserve"> о </w:t>
      </w:r>
      <w:r w:rsidRPr="006F1206">
        <w:rPr>
          <w:i/>
          <w:iCs/>
        </w:rPr>
        <w:t>местных органах власти (выборы)</w:t>
      </w:r>
      <w:r w:rsidRPr="006F1206">
        <w:t>, который предусматривает, что право голоса на выборах в местные органы власти имеет всякое лицо, зарегистрированное в реестре избирателей конкретного местного органа власти. Эта статья также применяется к выборам в муниципальные органы власти. Никакого различия по признаку инвалидности не проводится.</w:t>
      </w:r>
    </w:p>
    <w:p w:rsidR="006C60D1" w:rsidRPr="006F1206" w:rsidRDefault="006C60D1" w:rsidP="006C60D1">
      <w:pPr>
        <w:pStyle w:val="H23G"/>
      </w:pPr>
      <w:bookmarkStart w:id="150" w:name="_Toc462859494"/>
      <w:bookmarkStart w:id="151" w:name="_Toc469567672"/>
      <w:r w:rsidRPr="006F1206">
        <w:tab/>
      </w:r>
      <w:r w:rsidRPr="006F1206">
        <w:tab/>
      </w:r>
      <w:r w:rsidRPr="006F1206">
        <w:rPr>
          <w:bCs/>
        </w:rPr>
        <w:t>Обеспечение доступа к голосованию</w:t>
      </w:r>
      <w:bookmarkEnd w:id="150"/>
      <w:bookmarkEnd w:id="151"/>
    </w:p>
    <w:p w:rsidR="006C60D1" w:rsidRPr="006F1206" w:rsidRDefault="006C60D1" w:rsidP="006C60D1">
      <w:pPr>
        <w:pStyle w:val="SingleTxtG"/>
        <w:rPr>
          <w:rtl/>
        </w:rPr>
      </w:pPr>
      <w:r w:rsidRPr="006F1206">
        <w:t>306.</w:t>
      </w:r>
      <w:r w:rsidRPr="006F1206">
        <w:tab/>
      </w:r>
      <w:r w:rsidRPr="006F1206">
        <w:rPr>
          <w:i/>
          <w:iCs/>
        </w:rPr>
        <w:t>Закон</w:t>
      </w:r>
      <w:r w:rsidRPr="00472587">
        <w:rPr>
          <w:i/>
          <w:iCs/>
        </w:rPr>
        <w:t> </w:t>
      </w:r>
      <w:r w:rsidRPr="00472587">
        <w:rPr>
          <w:i/>
        </w:rPr>
        <w:t xml:space="preserve">№ 5729-1969 </w:t>
      </w:r>
      <w:r w:rsidRPr="00472587">
        <w:rPr>
          <w:i/>
          <w:iCs/>
        </w:rPr>
        <w:t>о вы</w:t>
      </w:r>
      <w:r w:rsidRPr="006F1206">
        <w:rPr>
          <w:i/>
          <w:iCs/>
        </w:rPr>
        <w:t>борах в Кнессет [сводная версия]</w:t>
      </w:r>
      <w:r w:rsidRPr="006F1206">
        <w:t xml:space="preserve">, а также </w:t>
      </w:r>
      <w:r w:rsidRPr="006F1206">
        <w:rPr>
          <w:i/>
          <w:iCs/>
        </w:rPr>
        <w:t xml:space="preserve">Закон о местных органах власти (выборы) </w:t>
      </w:r>
      <w:r w:rsidRPr="006F1206">
        <w:t>устанавливают ряд мер, направленных на обеспечение осуществления избирательного права инвалидами, в том числе путем обеспечения физической доступности избирательных участков, возможности голосования в больницах и соответствующих учреждениях для лиц с ограниченными возможностями передвижения, возможности голосования с помощью другого лица и предоставления транспортировки до избирательного участка, как указано в части 2 приложения II.</w:t>
      </w:r>
    </w:p>
    <w:p w:rsidR="006C60D1" w:rsidRPr="006F1206" w:rsidRDefault="006C60D1" w:rsidP="006C60D1">
      <w:pPr>
        <w:pStyle w:val="SingleTxtG"/>
      </w:pPr>
      <w:bookmarkStart w:id="152" w:name="Seif6"/>
      <w:bookmarkEnd w:id="152"/>
      <w:r w:rsidRPr="006F1206">
        <w:t>307.</w:t>
      </w:r>
      <w:r w:rsidRPr="006F1206">
        <w:tab/>
        <w:t>Центральный избирательный комитет постоянно работает над обеспечением того, чтобы каждый избиратель-инвалид мог осуществлять свое право голоса, в частности, предоставляя соответствующую информацию, списки и обеспечивая доступность избирательных участков, а также за счет разработки нового соответствующего веб-сайта</w:t>
      </w:r>
      <w:r w:rsidR="004967D2">
        <w:t xml:space="preserve">. Дополнительную информацию см. </w:t>
      </w:r>
      <w:r w:rsidRPr="006F1206">
        <w:t>в части 2 Приложения II.</w:t>
      </w:r>
    </w:p>
    <w:p w:rsidR="006C60D1" w:rsidRPr="006F1206" w:rsidRDefault="006C60D1" w:rsidP="006C60D1">
      <w:pPr>
        <w:pStyle w:val="H23G"/>
      </w:pPr>
      <w:bookmarkStart w:id="153" w:name="_Toc462859495"/>
      <w:bookmarkStart w:id="154" w:name="_Toc469567673"/>
      <w:r w:rsidRPr="006F1206">
        <w:tab/>
      </w:r>
      <w:r w:rsidRPr="006F1206">
        <w:tab/>
      </w:r>
      <w:r w:rsidRPr="006F1206">
        <w:rPr>
          <w:bCs/>
        </w:rPr>
        <w:t>Право быть избранным</w:t>
      </w:r>
      <w:bookmarkEnd w:id="153"/>
      <w:bookmarkEnd w:id="154"/>
    </w:p>
    <w:p w:rsidR="006C60D1" w:rsidRPr="006F1206" w:rsidRDefault="006C60D1" w:rsidP="006C60D1">
      <w:pPr>
        <w:pStyle w:val="SingleTxtG"/>
      </w:pPr>
      <w:r w:rsidRPr="006F1206">
        <w:t>308.</w:t>
      </w:r>
      <w:r w:rsidRPr="006F1206">
        <w:tab/>
        <w:t xml:space="preserve">Согласно </w:t>
      </w:r>
      <w:r w:rsidRPr="006F1206">
        <w:rPr>
          <w:i/>
          <w:iCs/>
        </w:rPr>
        <w:t>Основному закону: Кнессет</w:t>
      </w:r>
      <w:r w:rsidRPr="006F1206">
        <w:t>, каждый гражданин Израиля старше 21 года имеет право создавать политические партии и баллотироваться на выборах в Кнессет (за редким исключением). Никакого различия по признаку инвалидности не проводится. В настоящее время по меньшей мере три члена парламента Израиля, которые сами являются инвалидами, участвуют в поощрении прав инвалидов.</w:t>
      </w:r>
    </w:p>
    <w:p w:rsidR="006C60D1" w:rsidRPr="006F1206" w:rsidRDefault="006C60D1" w:rsidP="006C60D1">
      <w:pPr>
        <w:pStyle w:val="H23G"/>
      </w:pPr>
      <w:bookmarkStart w:id="155" w:name="_Toc462859496"/>
      <w:bookmarkStart w:id="156" w:name="_Toc469567674"/>
      <w:r w:rsidRPr="006F1206">
        <w:tab/>
      </w:r>
      <w:r w:rsidRPr="006F1206">
        <w:tab/>
      </w:r>
      <w:r w:rsidRPr="006F1206">
        <w:rPr>
          <w:bCs/>
        </w:rPr>
        <w:t>Поддержка организаций гражданского общества, занимающихся правами инвалидов</w:t>
      </w:r>
      <w:bookmarkEnd w:id="155"/>
      <w:bookmarkEnd w:id="156"/>
    </w:p>
    <w:p w:rsidR="006C60D1" w:rsidRPr="006F1206" w:rsidRDefault="006C60D1" w:rsidP="006C60D1">
      <w:pPr>
        <w:pStyle w:val="SingleTxtG"/>
      </w:pPr>
      <w:r w:rsidRPr="006F1206">
        <w:t>309.</w:t>
      </w:r>
      <w:r w:rsidRPr="006F1206">
        <w:tab/>
        <w:t>В Израиле существует огромное множество организаций, представляющих инвалидов, и АИ, многие из которых имеют четкую направленность. Например, существуют организации слепых и слабовидящих, слабослышащих, глухих, лиц с психической инвалидностью, а также несколько коалиций, «зонтичных» организаций и родительских организаций. Представительские организации не только представляют интересы своих членов, но и оказывают некоторые услуги и организуют досуг. Израиль признает, что эти организации имеют жизненно важное значение для поощрения прав инвалидов и облегчения сложностей, с которыми они могут сталкиваться. МТСОСС и МЗ оказывают этим организациям некоторую финансовую поддержку, а также обеспечивают финансирование групп активистов самозащиты в рамках местных органов власти (общенациональная программа «Доступное сообщество»).</w:t>
      </w:r>
    </w:p>
    <w:p w:rsidR="006C60D1" w:rsidRPr="006F1206" w:rsidRDefault="006C60D1" w:rsidP="006C60D1">
      <w:pPr>
        <w:pStyle w:val="SingleTxtG"/>
      </w:pPr>
      <w:r w:rsidRPr="006F1206">
        <w:t>310.</w:t>
      </w:r>
      <w:r w:rsidRPr="006F1206">
        <w:tab/>
        <w:t>Например, в 2014 году МТСОСС выделило около 3 500 000 новых израильских шекелей (916 230 долл. США) из своего годового бюджета на различные НПО, связанные с инвалидностью.</w:t>
      </w:r>
    </w:p>
    <w:p w:rsidR="006C60D1" w:rsidRPr="006F1206" w:rsidRDefault="006C60D1" w:rsidP="006C60D1">
      <w:pPr>
        <w:pStyle w:val="SingleTxtG"/>
      </w:pPr>
      <w:r w:rsidRPr="006F1206">
        <w:t>311.</w:t>
      </w:r>
      <w:r w:rsidRPr="006F1206">
        <w:tab/>
        <w:t xml:space="preserve">Были приняты законодательные меры по укреплению потенциала таких организаций и содействию их участию в соответствующих процессах принятия решений. Так, например, в соответствии с </w:t>
      </w:r>
      <w:r w:rsidRPr="006F1206">
        <w:rPr>
          <w:i/>
          <w:iCs/>
        </w:rPr>
        <w:t>Законом об инвалидах (пособия и реабилитация)</w:t>
      </w:r>
      <w:r w:rsidRPr="006F1206">
        <w:t xml:space="preserve"> министр обороны назначил Организацию демобилизованных военнослужащих-инвалидов ЦАХАЛ организацией, представляющей демобилизованных военнослужащих-инвалидов ЦАХАЛ, и членские взносы в эту организацию вычитаются из выплачиваемых им пособий. Организация содействует полной реализации прав демобилизованных военнослужащих-инвалидов, поддерживая постоянный диалог и проводя переговоры с МО. Другие организации представляют права инвалидов в связи с несчастными случаями на производстве и в отношении жертв враждебной деятельности.</w:t>
      </w:r>
    </w:p>
    <w:p w:rsidR="006C60D1" w:rsidRPr="006F1206" w:rsidRDefault="006C60D1" w:rsidP="006C60D1">
      <w:pPr>
        <w:pStyle w:val="SingleTxtG"/>
      </w:pPr>
      <w:r w:rsidRPr="006F1206">
        <w:t>312.</w:t>
      </w:r>
      <w:r w:rsidRPr="006F1206">
        <w:tab/>
        <w:t>Израиль считает крайне важным участие инвалидов и представляющих их организаций в процессе принятия решений. Такие лица сталкиваются с многочисленными сложностями, и представляющие их организации играют ключевую роль в защите их прав и устранении дискриминации, с которой они могут столкнуться.</w:t>
      </w:r>
    </w:p>
    <w:p w:rsidR="006C60D1" w:rsidRPr="006F1206" w:rsidRDefault="006C60D1" w:rsidP="006C60D1">
      <w:pPr>
        <w:pStyle w:val="SingleTxtG"/>
      </w:pPr>
      <w:r w:rsidRPr="006F1206">
        <w:t>313.</w:t>
      </w:r>
      <w:r w:rsidRPr="006F1206">
        <w:tab/>
        <w:t>Взаимодействие и консультации с общественностью являются эффективным и действенным способом выявления основных сложностей, с которыми сталкиваются инвалиды, и обеспечивают платформу для выражения их мнений в процессе разработки законодательства и политики. Израиль стремится к дальнейшей защите и улучшению текущего диалога с инвалидами и представляющими их организациями на национальном и международном уровнях.</w:t>
      </w:r>
    </w:p>
    <w:p w:rsidR="006C60D1" w:rsidRPr="006F1206" w:rsidRDefault="006C60D1" w:rsidP="006C60D1">
      <w:pPr>
        <w:pStyle w:val="SingleTxtG"/>
      </w:pPr>
      <w:r w:rsidRPr="006F1206">
        <w:t>314.</w:t>
      </w:r>
      <w:r w:rsidRPr="006F1206">
        <w:tab/>
        <w:t>В дополнение к Консультативному совету Комиссии (см. статью 4 выше) текущие усилия по проведению консультаций с организациями инвалидов в процессе разработки законодательства и политики могут быть продемонстрированы посредством состава различных государственных комитетов, рассматривающих соответствующую политику ПМ (таких, как НИС и МТСОСС), в состав которых входят представители инвалидов. Кроме того, когда комитеты Кнессета обсуждают права инвалидов, такие лица и представляющие их организации приглашаются на заседания, и их точка зрения имеет большое значение при разработке политики в области защиты их прав.</w:t>
      </w:r>
    </w:p>
    <w:p w:rsidR="006C60D1" w:rsidRPr="006F1206" w:rsidRDefault="006C60D1" w:rsidP="006C60D1">
      <w:pPr>
        <w:pStyle w:val="H1G"/>
      </w:pPr>
      <w:r w:rsidRPr="006F1206">
        <w:tab/>
      </w:r>
      <w:r w:rsidRPr="006F1206">
        <w:tab/>
      </w:r>
      <w:r w:rsidRPr="006F1206">
        <w:rPr>
          <w:bCs/>
        </w:rPr>
        <w:t>Статья 30</w:t>
      </w:r>
      <w:r w:rsidRPr="006F1206">
        <w:rPr>
          <w:bCs/>
        </w:rPr>
        <w:br/>
        <w:t>Культура и спорт</w:t>
      </w:r>
    </w:p>
    <w:p w:rsidR="006C60D1" w:rsidRPr="006F1206" w:rsidRDefault="006C60D1" w:rsidP="006C60D1">
      <w:pPr>
        <w:pStyle w:val="H23G"/>
      </w:pPr>
      <w:bookmarkStart w:id="157" w:name="_Toc462859498"/>
      <w:bookmarkStart w:id="158" w:name="_Toc469567676"/>
      <w:r w:rsidRPr="006F1206">
        <w:tab/>
      </w:r>
      <w:r w:rsidRPr="006F1206">
        <w:tab/>
      </w:r>
      <w:r w:rsidRPr="006F1206">
        <w:rPr>
          <w:bCs/>
        </w:rPr>
        <w:t>Общие сведения</w:t>
      </w:r>
      <w:bookmarkEnd w:id="157"/>
      <w:bookmarkEnd w:id="158"/>
    </w:p>
    <w:p w:rsidR="006C60D1" w:rsidRPr="006F1206" w:rsidRDefault="006C60D1" w:rsidP="006C60D1">
      <w:pPr>
        <w:pStyle w:val="SingleTxtG"/>
      </w:pPr>
      <w:r w:rsidRPr="006F1206">
        <w:t>315.</w:t>
      </w:r>
      <w:r w:rsidRPr="006F1206">
        <w:tab/>
        <w:t xml:space="preserve">Второе дополнение (глава Н1) к </w:t>
      </w:r>
      <w:r w:rsidRPr="006F1206">
        <w:rPr>
          <w:i/>
          <w:iCs/>
        </w:rPr>
        <w:t>Закон</w:t>
      </w:r>
      <w:r w:rsidRPr="00E522A0">
        <w:rPr>
          <w:i/>
          <w:iCs/>
        </w:rPr>
        <w:t>у </w:t>
      </w:r>
      <w:r w:rsidRPr="00E522A0">
        <w:rPr>
          <w:i/>
        </w:rPr>
        <w:t xml:space="preserve">№ 5730-1970 </w:t>
      </w:r>
      <w:r w:rsidRPr="00E522A0">
        <w:rPr>
          <w:i/>
          <w:iCs/>
        </w:rPr>
        <w:t xml:space="preserve">о </w:t>
      </w:r>
      <w:r w:rsidRPr="006F1206">
        <w:rPr>
          <w:i/>
          <w:iCs/>
        </w:rPr>
        <w:t>планировании и строительстве (запрос на выдачу разрешения, соответствующие условия и сборы)</w:t>
      </w:r>
      <w:r w:rsidRPr="006F1206">
        <w:t xml:space="preserve"> применяется ко всем вновь построенным зданиям, включая здания, предназначенные для культуры, досуга и спорта. Для обеспечения доступа инвалидов к культурным и спортивным мероприятиям, а также для того, чтобы инвалиды могли выступать в составе спортивных команд или участвовать в театральных представлениях, обеспечивается доступность этих мероприятий для населения. Подзаконные акты касаются таких элементов, как сиденья, парковочные места, доступность туалетов, доступность сцены, раздевалок, душевых кабин и туалетов для актеров. Кроме того, существуют требования к доступности усилительных систем для слабослышащих, к передаче аудиовизуальной информации, а также предупреждающих и направляющих полосок. Все новые здания должны сооружаться в консультации с экспертом по вопросам доступности.</w:t>
      </w:r>
    </w:p>
    <w:p w:rsidR="006C60D1" w:rsidRPr="006F1206" w:rsidRDefault="006C60D1" w:rsidP="006C60D1">
      <w:pPr>
        <w:pStyle w:val="SingleTxtG"/>
      </w:pPr>
      <w:r w:rsidRPr="006F1206">
        <w:t>316.</w:t>
      </w:r>
      <w:r w:rsidRPr="006F1206">
        <w:tab/>
      </w:r>
      <w:r w:rsidRPr="006F1206">
        <w:rPr>
          <w:i/>
          <w:iCs/>
        </w:rPr>
        <w:t>Подзаконные акты о доступности услуг</w:t>
      </w:r>
      <w:r w:rsidRPr="006F1206">
        <w:t>, подробно изложенные в статье 9 выше, требуют доступности объектов культуры, досуга и спорта. В частности, детально прописаны требования к музеям и библиотекам. Фильмы должны иметь субтитры в определенной степени. Пьесы и шоу должны быть в определенной степени доступны, например, с помощью субтитров и усилительных систем для слабослышащих. Информацию о доступности телевизионных программ см. в статье 21. Комиссия осуществляет надзор за исполнением данных Подзаконных актов.</w:t>
      </w:r>
    </w:p>
    <w:p w:rsidR="006C60D1" w:rsidRPr="006F1206" w:rsidRDefault="006C60D1" w:rsidP="006C60D1">
      <w:pPr>
        <w:pStyle w:val="SingleTxtG"/>
      </w:pPr>
      <w:r w:rsidRPr="006F1206">
        <w:t>317.</w:t>
      </w:r>
      <w:r w:rsidRPr="006F1206">
        <w:tab/>
        <w:t>Различные меры поддержки, регулярно и наглядно принимаемые Министерством культуры и спорта (МКС) на протяжении многих лет, способствуют повышению осведомленности общественности о правах инвалидов в области культуры и спорта и помогают ассоциациям, которые работают в этой области, в поощрении прав инвалидов.</w:t>
      </w:r>
    </w:p>
    <w:p w:rsidR="006C60D1" w:rsidRPr="006F1206" w:rsidRDefault="006C60D1" w:rsidP="006C60D1">
      <w:pPr>
        <w:pStyle w:val="H23G"/>
      </w:pPr>
      <w:bookmarkStart w:id="159" w:name="_Toc462859499"/>
      <w:bookmarkStart w:id="160" w:name="_Toc469567677"/>
      <w:r w:rsidRPr="006F1206">
        <w:tab/>
      </w:r>
      <w:r w:rsidRPr="006F1206">
        <w:tab/>
      </w:r>
      <w:r w:rsidRPr="006F1206">
        <w:rPr>
          <w:bCs/>
        </w:rPr>
        <w:t>Доступность спортивных и культурных объектов</w:t>
      </w:r>
      <w:bookmarkEnd w:id="159"/>
      <w:bookmarkEnd w:id="160"/>
    </w:p>
    <w:p w:rsidR="006C60D1" w:rsidRPr="006F1206" w:rsidRDefault="006C60D1" w:rsidP="006C60D1">
      <w:pPr>
        <w:pStyle w:val="SingleTxtG"/>
      </w:pPr>
      <w:r w:rsidRPr="006F1206">
        <w:t>318.</w:t>
      </w:r>
      <w:r w:rsidRPr="006F1206">
        <w:tab/>
        <w:t>МКС помогает сделать культурные учреждения доступными для инвалидов, тем самым способствуя участию последних в культурной жизни. В 2014 году МКС утвердило выделение вспомогательных средств в размере 8 300 000 новых израильских шекелей (2 140 278 долл. США) на реконструкцию и расширение культурных учреждений и, среди прочего, на обеспечение их доступности. Кроме того, в 2014 году Министерство утвердило выделение вспомогательных средств в размере 5 760 000 новых израильских шекелей (1 507 853 долл. США) на библиотеки в целях обеспечения их визуальной доступности.</w:t>
      </w:r>
    </w:p>
    <w:p w:rsidR="006C60D1" w:rsidRPr="006F1206" w:rsidRDefault="006C60D1" w:rsidP="006C60D1">
      <w:pPr>
        <w:pStyle w:val="H23G"/>
      </w:pPr>
      <w:bookmarkStart w:id="161" w:name="_Toc462859500"/>
      <w:bookmarkStart w:id="162" w:name="_Toc469567678"/>
      <w:r w:rsidRPr="006F1206">
        <w:tab/>
      </w:r>
      <w:r w:rsidRPr="006F1206">
        <w:tab/>
      </w:r>
      <w:r w:rsidRPr="006F1206">
        <w:rPr>
          <w:bCs/>
        </w:rPr>
        <w:t>Доступность мест отдыха, туризма и досуга</w:t>
      </w:r>
      <w:bookmarkEnd w:id="161"/>
      <w:bookmarkEnd w:id="162"/>
    </w:p>
    <w:p w:rsidR="006C60D1" w:rsidRPr="006F1206" w:rsidRDefault="006C60D1" w:rsidP="006C60D1">
      <w:pPr>
        <w:pStyle w:val="SingleTxtG"/>
      </w:pPr>
      <w:r w:rsidRPr="006F1206">
        <w:t>319.</w:t>
      </w:r>
      <w:r w:rsidRPr="006F1206">
        <w:tab/>
        <w:t xml:space="preserve">Статья 11 </w:t>
      </w:r>
      <w:r w:rsidRPr="006F1206">
        <w:rPr>
          <w:i/>
          <w:iCs/>
        </w:rPr>
        <w:t>Подзаконного акт</w:t>
      </w:r>
      <w:r w:rsidRPr="00874BF7">
        <w:rPr>
          <w:i/>
          <w:iCs/>
        </w:rPr>
        <w:t xml:space="preserve">а № 5774-2013 о </w:t>
      </w:r>
      <w:r w:rsidRPr="006F1206">
        <w:rPr>
          <w:i/>
          <w:iCs/>
        </w:rPr>
        <w:t xml:space="preserve">равных правах инвалидов (корректировки доступности общественных мест, не являющихся зданиями) </w:t>
      </w:r>
      <w:r w:rsidRPr="006F1206">
        <w:t>предусматривает обязательную доступность всех новых детских площадок, всех предназначенных для использования центральных детских площадок в масштабах всего города или поселка и по меньшей мере 50% других существующих детских площадок. Данный Подзаконный акт требует обеспечения доступности других развлекательных учреждений и мест отдыха, в том числе зоопарков, пляжей, спортивных сооружений, общественных парков, мемориалов и свадебных залов.</w:t>
      </w:r>
    </w:p>
    <w:p w:rsidR="006C60D1" w:rsidRPr="006F1206" w:rsidRDefault="006C60D1" w:rsidP="006C60D1">
      <w:pPr>
        <w:pStyle w:val="H23G"/>
      </w:pPr>
      <w:bookmarkStart w:id="163" w:name="_Toc462859501"/>
      <w:bookmarkStart w:id="164" w:name="_Toc469567679"/>
      <w:r w:rsidRPr="006F1206">
        <w:tab/>
      </w:r>
      <w:r w:rsidRPr="006F1206">
        <w:tab/>
      </w:r>
      <w:r w:rsidRPr="006F1206">
        <w:rPr>
          <w:bCs/>
        </w:rPr>
        <w:t>Культурные мероприятия</w:t>
      </w:r>
      <w:bookmarkEnd w:id="163"/>
      <w:bookmarkEnd w:id="164"/>
    </w:p>
    <w:p w:rsidR="006C60D1" w:rsidRPr="006F1206" w:rsidRDefault="006C60D1" w:rsidP="006C60D1">
      <w:pPr>
        <w:pStyle w:val="SingleTxtG"/>
      </w:pPr>
      <w:r w:rsidRPr="006F1206">
        <w:t>320.</w:t>
      </w:r>
      <w:r w:rsidRPr="006F1206">
        <w:tab/>
        <w:t xml:space="preserve">МКС поддерживает сферу культуры посредством вспомогательных мер, предусмотренных в статье 3А </w:t>
      </w:r>
      <w:r w:rsidRPr="006F1206">
        <w:rPr>
          <w:i/>
          <w:iCs/>
        </w:rPr>
        <w:t>Зак</w:t>
      </w:r>
      <w:r w:rsidRPr="00874BF7">
        <w:rPr>
          <w:i/>
          <w:iCs/>
        </w:rPr>
        <w:t>она</w:t>
      </w:r>
      <w:r w:rsidRPr="00874BF7">
        <w:rPr>
          <w:i/>
        </w:rPr>
        <w:t xml:space="preserve"> № 5745-1985 </w:t>
      </w:r>
      <w:r w:rsidRPr="00874BF7">
        <w:rPr>
          <w:i/>
          <w:iCs/>
        </w:rPr>
        <w:t>о бюджетных</w:t>
      </w:r>
      <w:r w:rsidRPr="006F1206">
        <w:rPr>
          <w:i/>
          <w:iCs/>
        </w:rPr>
        <w:t xml:space="preserve"> фондах</w:t>
      </w:r>
      <w:r w:rsidRPr="006F1206">
        <w:t>, в соответствии с процедурами, установленными МФ. В целях поощрения художественного творчества инвалидов оказывается финансовая поддержка некоммерческим организациям, занимающимся популяризацией искусства и творчества инвалидов. В 2014 году МКС оказало поддержку нескольким некоммерческим организациям, осуществляющим проекты в интересах работников искусства с различными формами инвалидности, причем общий объем утвержденной поддержки составил 623 700 новых израильских шекелей (163 272 долл. США).</w:t>
      </w:r>
    </w:p>
    <w:p w:rsidR="006C60D1" w:rsidRPr="006F1206" w:rsidRDefault="006C60D1" w:rsidP="006C60D1">
      <w:pPr>
        <w:pStyle w:val="H23G"/>
      </w:pPr>
      <w:bookmarkStart w:id="165" w:name="_Toc462859502"/>
      <w:bookmarkStart w:id="166" w:name="_Toc469567680"/>
      <w:r w:rsidRPr="006F1206">
        <w:tab/>
      </w:r>
      <w:r w:rsidRPr="006F1206">
        <w:tab/>
      </w:r>
      <w:r w:rsidRPr="006F1206">
        <w:rPr>
          <w:bCs/>
        </w:rPr>
        <w:t>Доступность информации для инвалид</w:t>
      </w:r>
      <w:r w:rsidR="001A511F">
        <w:rPr>
          <w:bCs/>
        </w:rPr>
        <w:t>ов в соответствии с законами об </w:t>
      </w:r>
      <w:r w:rsidRPr="006F1206">
        <w:rPr>
          <w:bCs/>
        </w:rPr>
        <w:t>авторском праве</w:t>
      </w:r>
      <w:bookmarkEnd w:id="165"/>
      <w:bookmarkEnd w:id="166"/>
    </w:p>
    <w:p w:rsidR="006C60D1" w:rsidRPr="006F1206" w:rsidRDefault="006C60D1" w:rsidP="006C60D1">
      <w:pPr>
        <w:pStyle w:val="SingleTxtG"/>
      </w:pPr>
      <w:r w:rsidRPr="006F1206">
        <w:t>321.</w:t>
      </w:r>
      <w:r w:rsidRPr="006F1206">
        <w:tab/>
        <w:t xml:space="preserve">21 марта 2016 года Израиль присоединился к </w:t>
      </w:r>
      <w:r w:rsidRPr="006F1206">
        <w:rPr>
          <w:i/>
        </w:rPr>
        <w:t>Марракешскому договору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r w:rsidRPr="006F1206">
        <w:t>, который курируется Всемирной организацией интеллектуальной собственности (ВОИС). Цель данного Договора заключается в том, чтобы сделать исключение из законодательства об интеллектуальной собственности, которое позволит создавать копию опубликованного произведения в формате, пригодном для использования лицами, которые являются слепыми, имеют нарушения зрения или иные ограниченные возможности для восприятия печатной информации, без необходимости получения на то согласия правообладателя. Договор призван облегчить лицам с такими видами инвалидности доступ к произведениям искусства и культуры и к соответствующей информации, а также расширить их свободу информации и свободу слова и оказать им содействие в приобретении знаний.</w:t>
      </w:r>
    </w:p>
    <w:p w:rsidR="006C60D1" w:rsidRPr="006F1206" w:rsidRDefault="006C60D1" w:rsidP="006C60D1">
      <w:pPr>
        <w:pStyle w:val="SingleTxtG"/>
      </w:pPr>
      <w:r w:rsidRPr="006F1206">
        <w:t>322.</w:t>
      </w:r>
      <w:r w:rsidRPr="006F1206">
        <w:tab/>
        <w:t xml:space="preserve">Присоединение Израиля к этому Договору подчеркивает то значение, которое Израиль придает правам инвалидов, и те усилия, которые он прилагает для поощрения таких прав. Израиль закрепил Марракешский договор внутри страны посредством </w:t>
      </w:r>
      <w:r w:rsidRPr="006F1206">
        <w:rPr>
          <w:i/>
          <w:iCs/>
        </w:rPr>
        <w:t>Закона</w:t>
      </w:r>
      <w:r w:rsidRPr="00C0327B">
        <w:rPr>
          <w:i/>
          <w:iCs/>
        </w:rPr>
        <w:t xml:space="preserve"> </w:t>
      </w:r>
      <w:r w:rsidRPr="00C0327B">
        <w:rPr>
          <w:i/>
        </w:rPr>
        <w:t>№ 5774-2014</w:t>
      </w:r>
      <w:r w:rsidRPr="00C0327B">
        <w:rPr>
          <w:i/>
          <w:iCs/>
        </w:rPr>
        <w:t xml:space="preserve"> </w:t>
      </w:r>
      <w:r w:rsidRPr="006F1206">
        <w:rPr>
          <w:i/>
          <w:iCs/>
        </w:rPr>
        <w:t>об обеспечении доступности произведений, выступлений и вещательных программ для инвалидов (поправки к Закону)</w:t>
      </w:r>
      <w:r w:rsidRPr="006F1206">
        <w:t xml:space="preserve">. Цель этих законодательных поправок к </w:t>
      </w:r>
      <w:r w:rsidRPr="006F1206">
        <w:rPr>
          <w:i/>
          <w:iCs/>
        </w:rPr>
        <w:t>Закону об авторских правах</w:t>
      </w:r>
      <w:r w:rsidRPr="006F1206">
        <w:t xml:space="preserve"> и</w:t>
      </w:r>
      <w:r w:rsidRPr="006F1206">
        <w:rPr>
          <w:i/>
          <w:iCs/>
        </w:rPr>
        <w:t xml:space="preserve"> Закону </w:t>
      </w:r>
      <w:r w:rsidRPr="00C0327B">
        <w:rPr>
          <w:i/>
        </w:rPr>
        <w:t xml:space="preserve">№ 5744-1984 </w:t>
      </w:r>
      <w:r w:rsidRPr="00C0327B">
        <w:rPr>
          <w:i/>
          <w:iCs/>
        </w:rPr>
        <w:t>о</w:t>
      </w:r>
      <w:r w:rsidRPr="006F1206">
        <w:rPr>
          <w:i/>
          <w:iCs/>
        </w:rPr>
        <w:t xml:space="preserve"> правах исполнителей и вещателей</w:t>
      </w:r>
      <w:r w:rsidRPr="006F1206">
        <w:t xml:space="preserve"> заключается в расширении доступности произведений искусства для инвалидов, при этом будет применяться исключение в том случае, когда копия в доступном формате существует, но не соответствует потребностям конкретного инвалида или конкретного вида инвалидности.</w:t>
      </w:r>
    </w:p>
    <w:p w:rsidR="006C60D1" w:rsidRPr="006F1206" w:rsidRDefault="006C60D1" w:rsidP="006C60D1">
      <w:pPr>
        <w:pStyle w:val="SingleTxtG"/>
      </w:pPr>
      <w:r w:rsidRPr="006F1206">
        <w:t>323.</w:t>
      </w:r>
      <w:r w:rsidRPr="006F1206">
        <w:tab/>
        <w:t>Кроме того, этот Закон предписывает более обширные, чем предусмотренные в Марракешском договоре меры по ряду вопросов. Так, например, Закон допускает создание доступных форматов для всех инвалидов, а не только для лиц с нарушениями зрения, как того требует Договор. Кроме того, организации, которые в настоящее время обязаны по закону предоставлять копии в доступном формате, признаются в качестве организаций, имеющих право применять новое исключение в отношении разрешенного использования, равно как и ПМ и некоторые образовательные учреждения.</w:t>
      </w:r>
    </w:p>
    <w:p w:rsidR="006C60D1" w:rsidRPr="006F1206" w:rsidRDefault="006C60D1" w:rsidP="006C60D1">
      <w:pPr>
        <w:pStyle w:val="H23G"/>
      </w:pPr>
      <w:bookmarkStart w:id="167" w:name="_Toc462859503"/>
      <w:bookmarkStart w:id="168" w:name="_Toc469567681"/>
      <w:r w:rsidRPr="006F1206">
        <w:tab/>
      </w:r>
      <w:r w:rsidRPr="006F1206">
        <w:tab/>
      </w:r>
      <w:r w:rsidRPr="006F1206">
        <w:rPr>
          <w:bCs/>
        </w:rPr>
        <w:t>Меры, принятые для поощрения культуры глухих</w:t>
      </w:r>
      <w:bookmarkEnd w:id="167"/>
      <w:bookmarkEnd w:id="168"/>
    </w:p>
    <w:p w:rsidR="006C60D1" w:rsidRPr="006F1206" w:rsidRDefault="006C60D1" w:rsidP="006C60D1">
      <w:pPr>
        <w:pStyle w:val="SingleTxtG"/>
      </w:pPr>
      <w:r w:rsidRPr="006F1206">
        <w:t>324.</w:t>
      </w:r>
      <w:r w:rsidRPr="006F1206">
        <w:tab/>
        <w:t>В рамках продвижения культуры лиц с нарушениями слуха МСТОСС финансирует клубные мероприятия для взрослых, детей и молодежи с нарушениями слуха. Министерство также оказывает помощь в финансировании деятельности музыкальной труппы глухих танцоров, а также выставки «Приглашение к молчанию» в Детском музее в Холоне. Эта выставка знакомит посетителей с миром глухих.</w:t>
      </w:r>
    </w:p>
    <w:p w:rsidR="006C60D1" w:rsidRPr="006F1206" w:rsidRDefault="006C60D1" w:rsidP="006C60D1">
      <w:pPr>
        <w:pStyle w:val="SingleTxtG"/>
      </w:pPr>
      <w:r w:rsidRPr="006F1206">
        <w:t>325.</w:t>
      </w:r>
      <w:r w:rsidRPr="006F1206">
        <w:tab/>
        <w:t>Кроме того, МКС поддерживает центр «Пожалуйста, потрогайте», который проводит различные мероприятия для людей с нарушениями слуха и зрения (в центре выступает музыкальный ансамбль и организуются различные шоу). В 2014 году Министерство оказало поддержку центру в размере 320 000 новых израильских шекелей (83 769 долл. США).</w:t>
      </w:r>
    </w:p>
    <w:p w:rsidR="006C60D1" w:rsidRPr="006F1206" w:rsidRDefault="006C60D1" w:rsidP="006C60D1">
      <w:pPr>
        <w:pStyle w:val="H23G"/>
      </w:pPr>
      <w:bookmarkStart w:id="169" w:name="_Toc462859504"/>
      <w:bookmarkStart w:id="170" w:name="_Toc469567682"/>
      <w:r w:rsidRPr="006F1206">
        <w:tab/>
      </w:r>
      <w:r w:rsidRPr="006F1206">
        <w:tab/>
      </w:r>
      <w:r w:rsidRPr="006F1206">
        <w:rPr>
          <w:bCs/>
        </w:rPr>
        <w:t>Спортивные мероприятия</w:t>
      </w:r>
      <w:bookmarkEnd w:id="169"/>
      <w:bookmarkEnd w:id="170"/>
    </w:p>
    <w:p w:rsidR="006C60D1" w:rsidRPr="006F1206" w:rsidRDefault="006C60D1" w:rsidP="006C60D1">
      <w:pPr>
        <w:pStyle w:val="SingleTxtG"/>
      </w:pPr>
      <w:r w:rsidRPr="006F1206">
        <w:t>326.</w:t>
      </w:r>
      <w:r w:rsidRPr="006F1206">
        <w:tab/>
        <w:t>МКС работает над обеспечением возможности для инвалидов заниматься различными видами спорта путем финансирования ассоциаций, поощряющих и продвигающих спортсменов из числа инвалидов, и осуществляет программы, направленные на поощрение детей- и подростков-инвалидов. Дополнительную информацию см. в части 2 Приложения II.</w:t>
      </w:r>
    </w:p>
    <w:p w:rsidR="006C60D1" w:rsidRPr="006F1206" w:rsidRDefault="006C60D1" w:rsidP="006C60D1">
      <w:pPr>
        <w:pStyle w:val="HChG"/>
      </w:pPr>
      <w:r w:rsidRPr="006F1206">
        <w:tab/>
      </w:r>
      <w:r w:rsidRPr="006F1206">
        <w:tab/>
      </w:r>
      <w:r w:rsidRPr="006F1206">
        <w:rPr>
          <w:bCs/>
        </w:rPr>
        <w:t>Положение мальчиков-, девочек- и женщин-инвалидов</w:t>
      </w:r>
    </w:p>
    <w:p w:rsidR="006C60D1" w:rsidRPr="006F1206" w:rsidRDefault="006C60D1" w:rsidP="006C60D1">
      <w:pPr>
        <w:pStyle w:val="H1G"/>
      </w:pPr>
      <w:r w:rsidRPr="006F1206">
        <w:tab/>
      </w:r>
      <w:r w:rsidRPr="006F1206">
        <w:tab/>
      </w:r>
      <w:r w:rsidRPr="006F1206">
        <w:rPr>
          <w:bCs/>
        </w:rPr>
        <w:t>Статья 6</w:t>
      </w:r>
      <w:r w:rsidRPr="006F1206">
        <w:rPr>
          <w:bCs/>
        </w:rPr>
        <w:br/>
        <w:t>Женщины-инвалиды</w:t>
      </w:r>
    </w:p>
    <w:p w:rsidR="006C60D1" w:rsidRPr="006F1206" w:rsidRDefault="006C60D1" w:rsidP="006C60D1">
      <w:pPr>
        <w:pStyle w:val="SingleTxtG"/>
      </w:pPr>
      <w:r w:rsidRPr="006F1206">
        <w:t>327.</w:t>
      </w:r>
      <w:r w:rsidRPr="006F1206">
        <w:tab/>
        <w:t>Все женщины-инвалиды в Израиле имеют право пользоваться своими правами наравне с мужчинами-инвалидами и неинвалидами. Израиль является участником Конвенции о ликвидации всех форм дискриминации в отношении женщин.</w:t>
      </w:r>
    </w:p>
    <w:p w:rsidR="006C60D1" w:rsidRPr="006F1206" w:rsidRDefault="006C60D1" w:rsidP="006C60D1">
      <w:pPr>
        <w:pStyle w:val="SingleTxtG"/>
      </w:pPr>
      <w:r w:rsidRPr="006F1206">
        <w:t>328.</w:t>
      </w:r>
      <w:r w:rsidRPr="006F1206">
        <w:tab/>
      </w:r>
      <w:r w:rsidRPr="006F1206">
        <w:rPr>
          <w:i/>
          <w:iCs/>
        </w:rPr>
        <w:t>Закон о равных правах</w:t>
      </w:r>
      <w:r w:rsidRPr="006F1206">
        <w:t xml:space="preserve"> не проводит различия между мужчинами и женщинами и предусматривает равное обращение со всеми инвалидами, включая женщин и девочек. Таким образом, на практике права инвалидов поощряются и развиваются в Израиле на нейтральной в гендерном отношении основе.</w:t>
      </w:r>
    </w:p>
    <w:p w:rsidR="006C60D1" w:rsidRPr="006F1206" w:rsidRDefault="006C60D1" w:rsidP="006C60D1">
      <w:pPr>
        <w:pStyle w:val="SingleTxtG"/>
      </w:pPr>
      <w:r w:rsidRPr="006F1206">
        <w:t>329.</w:t>
      </w:r>
      <w:r w:rsidRPr="006F1206">
        <w:tab/>
        <w:t>Статистические данные свидетельствуют о разрыве между женщинами-инвалидами и мужчинами-инвалидами в области образования и занятости; представляется, что женщины-инвалиды имеют более низкий уровень образования и реже трудоустроены. Так, 38,5% работающих женщин-инвалидов были охвачены оценкой МЭИ на предмет внесения корректировок на рабочем месте по сравнению с 61,5% мужчин.</w:t>
      </w:r>
    </w:p>
    <w:p w:rsidR="006C60D1" w:rsidRPr="006F1206" w:rsidRDefault="006C60D1" w:rsidP="006C60D1">
      <w:pPr>
        <w:pStyle w:val="H1G"/>
      </w:pPr>
      <w:r w:rsidRPr="006F1206">
        <w:tab/>
      </w:r>
      <w:r w:rsidRPr="006F1206">
        <w:tab/>
      </w:r>
      <w:r w:rsidRPr="006F1206">
        <w:rPr>
          <w:bCs/>
        </w:rPr>
        <w:t>Статья 7</w:t>
      </w:r>
      <w:r w:rsidRPr="006F1206">
        <w:rPr>
          <w:bCs/>
        </w:rPr>
        <w:br/>
        <w:t>Дети-инвалиды</w:t>
      </w:r>
    </w:p>
    <w:p w:rsidR="006C60D1" w:rsidRPr="006F1206" w:rsidRDefault="006C60D1" w:rsidP="006C60D1">
      <w:pPr>
        <w:pStyle w:val="SingleTxtG"/>
      </w:pPr>
      <w:r w:rsidRPr="006F1206">
        <w:t>330.</w:t>
      </w:r>
      <w:r w:rsidRPr="006F1206">
        <w:tab/>
        <w:t>9% детей (в возрасте до 17 лет) – инвалиды (т. е. 246 300 детей). Дети-инвалиды имеют право на те же медицинские, образовательные и другие услуги, что и дети, не являющиеся инвалидами. Кроме того, принцип наилучшего обеспечения интересов ребенка, закрепленный в КПР, участником которой Израиль является с 1991 года, – это основной руководящий принцип израильского законодательства по большинству правовых вопросов, касающихся детей (включая законодательные, административные и судебные), и применяется ко всем детям, включая детей-инвалидов.</w:t>
      </w:r>
    </w:p>
    <w:p w:rsidR="006C60D1" w:rsidRPr="006F1206" w:rsidRDefault="006C60D1" w:rsidP="006C60D1">
      <w:pPr>
        <w:pStyle w:val="SingleTxtG"/>
      </w:pPr>
      <w:r w:rsidRPr="006F1206">
        <w:t>331.</w:t>
      </w:r>
      <w:r w:rsidRPr="006F1206">
        <w:tab/>
      </w:r>
      <w:r w:rsidRPr="006F1206">
        <w:rPr>
          <w:i/>
          <w:iCs/>
        </w:rPr>
        <w:t xml:space="preserve">Закон о равных правах </w:t>
      </w:r>
      <w:r w:rsidRPr="006F1206">
        <w:t xml:space="preserve">содержит положения, требующие обеспечения доступности детских садов и школ, включая общие требования к доступности, персональные корректировки и поддержку инклюзивного образования в соответствии с потребностями ребенка. Кроме того, существуют специальные системы образования для детей-инвалидов, регулируемые </w:t>
      </w:r>
      <w:r w:rsidRPr="006F1206">
        <w:rPr>
          <w:i/>
          <w:iCs/>
        </w:rPr>
        <w:t xml:space="preserve">Законом о специальном образовании </w:t>
      </w:r>
      <w:r w:rsidRPr="006F1206">
        <w:t xml:space="preserve">в дополнение к положениям </w:t>
      </w:r>
      <w:r w:rsidRPr="006F1206">
        <w:rPr>
          <w:i/>
          <w:iCs/>
        </w:rPr>
        <w:t>Зако</w:t>
      </w:r>
      <w:r w:rsidRPr="009273DC">
        <w:rPr>
          <w:i/>
          <w:iCs/>
        </w:rPr>
        <w:t>на </w:t>
      </w:r>
      <w:r w:rsidRPr="009273DC">
        <w:rPr>
          <w:i/>
        </w:rPr>
        <w:t xml:space="preserve">№ 5755-1994 </w:t>
      </w:r>
      <w:r w:rsidRPr="009273DC">
        <w:rPr>
          <w:i/>
          <w:iCs/>
        </w:rPr>
        <w:t>о</w:t>
      </w:r>
      <w:r w:rsidRPr="006F1206">
        <w:rPr>
          <w:i/>
          <w:iCs/>
        </w:rPr>
        <w:t xml:space="preserve"> безопасной перевозке детей- и младенцев-инвалидов</w:t>
      </w:r>
      <w:r w:rsidRPr="006F1206">
        <w:t>, который гарантирует, что соответствующие местные органы власти несут ответственность за обеспечение перевозки детей-инвалидов до учебных заведений. Более подробную информацию см. в статье 24.</w:t>
      </w:r>
    </w:p>
    <w:p w:rsidR="006C60D1" w:rsidRPr="006F1206" w:rsidRDefault="006C60D1" w:rsidP="006C60D1">
      <w:pPr>
        <w:pStyle w:val="SingleTxtG"/>
      </w:pPr>
      <w:r w:rsidRPr="006F1206">
        <w:t>332.</w:t>
      </w:r>
      <w:r w:rsidRPr="006F1206">
        <w:tab/>
        <w:t xml:space="preserve">Существует ряд льгот и услуг, целью которых является поддержка права ребенка жить в своей семье. НИС предоставляет пособия на ребенка-инвалида, чтобы помочь семье покрыть дополнительные расходы в соответствии с отметкой 6 главы 9 </w:t>
      </w:r>
      <w:r w:rsidRPr="006F1206">
        <w:rPr>
          <w:i/>
          <w:iCs/>
        </w:rPr>
        <w:t>Закона о Национальном институте страхования</w:t>
      </w:r>
      <w:r w:rsidRPr="006F1206">
        <w:t xml:space="preserve">. </w:t>
      </w:r>
      <w:r w:rsidRPr="006F1206">
        <w:rPr>
          <w:i/>
          <w:iCs/>
        </w:rPr>
        <w:t>Положен</w:t>
      </w:r>
      <w:r w:rsidRPr="009273DC">
        <w:rPr>
          <w:i/>
          <w:iCs/>
        </w:rPr>
        <w:t>ие </w:t>
      </w:r>
      <w:r w:rsidRPr="009273DC">
        <w:rPr>
          <w:i/>
        </w:rPr>
        <w:t xml:space="preserve">№ 5770-2010 </w:t>
      </w:r>
      <w:r w:rsidRPr="009273DC">
        <w:rPr>
          <w:i/>
          <w:iCs/>
        </w:rPr>
        <w:t>о</w:t>
      </w:r>
      <w:r w:rsidRPr="006F1206">
        <w:rPr>
          <w:i/>
          <w:iCs/>
        </w:rPr>
        <w:t xml:space="preserve"> Национальном институте страхования (дети-инвалиды)</w:t>
      </w:r>
      <w:r w:rsidRPr="006F1206">
        <w:t xml:space="preserve"> предусматривает дополнительные выплаты, если ребенок нуждается в постоянном уходе, для покрытия расходов на уход за ребенком на дому. Кроме того, родитель ребенка-инвалида, который имеет право на льготы в соответствии с установленными критериями, может получить пособие на приобретение и содержание специального транспортного средства.</w:t>
      </w:r>
    </w:p>
    <w:p w:rsidR="006C60D1" w:rsidRPr="006F1206" w:rsidRDefault="006C60D1" w:rsidP="006C60D1">
      <w:pPr>
        <w:pStyle w:val="SingleTxtG"/>
      </w:pPr>
      <w:r w:rsidRPr="006F1206">
        <w:t>333.</w:t>
      </w:r>
      <w:r w:rsidRPr="006F1206">
        <w:tab/>
        <w:t xml:space="preserve">Политика социальных услуг основывается на адаптации услуг к конкретным потребностям инвалидов и в меньшей степени к их возрасту. В этой связи при определении права на различные услуги, предоставляемые инвалидам, их возраст, как правило, не принимается во внимание. Однако в качестве примера механизма, определяющего право на получение специальных услуг для определенного возраста, можно привести </w:t>
      </w:r>
      <w:r w:rsidRPr="006F1206">
        <w:rPr>
          <w:i/>
          <w:iCs/>
        </w:rPr>
        <w:t>Закон о реабилитационных центрах дневного ухода</w:t>
      </w:r>
      <w:r w:rsidRPr="006F1206">
        <w:t>, который расширил набор услуг, предоставляемых детям-инвалидам, включив в него не только лечебные и образовательные услуги, доступные в реабилитационных центрах дневного ухода, но и перевозку детей младшего возраста из их частных домов в центры дневного ухода и обратно. При перевозке ребенка сопровождает не водитель, а взрослый, который в случае необходимос</w:t>
      </w:r>
      <w:r w:rsidR="0089630F">
        <w:t>ти может оказать ему помощь. В </w:t>
      </w:r>
      <w:r w:rsidRPr="006F1206">
        <w:t>соответствии с Законом реабилитационный центр дневного ухода обеспечивает лечение и предоставляет образовательные услуги в течение всего дня как минимум для десяти детей младшего возраста, являющихся инвалидами, либо через центральный реабилитационный центр дневного ухода, либо через одно из своих менее крупных отделений. Реабилитационный центр продленного дневного ухода за детьми считается таким учреждением, которое обеспечивает лечение как минимум шести детей младшего возраста с аутизмом, нарушениями слуха, зрения или другими признанными нарушениями или детей младшего возраста с другими видами инвалидности, место жительства которых находится более чем в 25 км от первоначального реабилитационного центра дневного ухода. Ежегодно центры дневного ухода предоставляют услуги более чем 1 500 детей по всей стране.</w:t>
      </w:r>
    </w:p>
    <w:p w:rsidR="006C60D1" w:rsidRPr="006F1206" w:rsidRDefault="006C60D1" w:rsidP="006C60D1">
      <w:pPr>
        <w:pStyle w:val="SingleTxtG"/>
      </w:pPr>
      <w:r w:rsidRPr="006F1206">
        <w:t>334.</w:t>
      </w:r>
      <w:r w:rsidRPr="006F1206">
        <w:tab/>
        <w:t>Кроме того, Фонд развития услуг для инвалидов в НИС оказывает помощь центрам дневного ухода для детей-инвалидов. Помощь оказывается службам, ориентированным на детей, центрам дневного ухода, специальным образовательным учреждениям (дошкольным учреждени</w:t>
      </w:r>
      <w:r w:rsidR="001A511F">
        <w:t>я</w:t>
      </w:r>
      <w:r w:rsidRPr="006F1206">
        <w:t>м, школам), лечебным центрам, творческим мастерским, клубам и центрам содействия обучению. Основная помощь заключается в адаптации лечебных помещений и во внедрении уникального и инновационного оборудования для групп населения с особыми потребностями. С учетом преимуществ постановки диагнозов и лечения на ранних этапах Фонд стремится развивать услуги для маленьких детей с особыми потребностями, чтобы помочь им в полной мере реализовать свой потенциал и возможности.</w:t>
      </w:r>
    </w:p>
    <w:p w:rsidR="006C60D1" w:rsidRPr="006F1206" w:rsidRDefault="006C60D1" w:rsidP="006C60D1">
      <w:pPr>
        <w:pStyle w:val="SingleTxtG"/>
      </w:pPr>
      <w:r w:rsidRPr="006F1206">
        <w:t>335.</w:t>
      </w:r>
      <w:r w:rsidRPr="006F1206">
        <w:tab/>
        <w:t>Кроме того, Израиль располагает сетью клиник по вопросам развития и различными реабилитационными и медицинскими услугами и оборудованием, на которые имеют право дети-инвалиды. Например, израильская национальная медицинская страховка покрывает расходы на кохлеарный имплант и слуховые аппараты для детей в возрасте до 18 лет и для взрослых, а МЗ предоставляет различное оборудование для содействия мобильности. Более подробную информацию см. в разделе, посвященном статье 25.</w:t>
      </w:r>
    </w:p>
    <w:p w:rsidR="006C60D1" w:rsidRPr="006F1206" w:rsidRDefault="006C60D1" w:rsidP="006C60D1">
      <w:pPr>
        <w:pStyle w:val="SingleTxtG"/>
      </w:pPr>
      <w:r w:rsidRPr="006F1206">
        <w:t>336.</w:t>
      </w:r>
      <w:r w:rsidRPr="006F1206">
        <w:tab/>
        <w:t>МЗ, МОБР и МТСОСС осуществляют различные проекты, направленные на укрепление самостоятельного отстаивания своих прав и оказание помощи семьям с детьми-инвалидами. В последние годы реализуются различные проекты, такие как создание клуба для подростков с аутизмом, интегрированных в общую систему образования, с целью подготовки их к независимости; проект, целью которого является поощрение добровольческой деятельности подростков-инвалидов; проекты по подготовке к независимости для бедуинской молодежи с юга, имеющей физические формы инвалидности; переходный проект, направленный на подготовку подростков, интегрированных в общеобразовательные школы, к службе в ЦАХАЛ. Кроме того, в настоящее время расширяется интеграция детей-инвалидов в молодежные движения и ряд других проектов благодаря утверждению МОБР увеличения финансирования с 1 000 000 новых израильских шекелей в 2016 году (261 780 долл. США) до 6 000 000 новых израильских шекелей на 2017 год (1 570 680 долл. США).</w:t>
      </w:r>
    </w:p>
    <w:p w:rsidR="006C60D1" w:rsidRPr="006F1206" w:rsidRDefault="006C60D1" w:rsidP="006C60D1">
      <w:pPr>
        <w:pStyle w:val="HChG"/>
      </w:pPr>
      <w:r w:rsidRPr="006F1206">
        <w:tab/>
      </w:r>
      <w:r w:rsidRPr="006F1206">
        <w:tab/>
      </w:r>
      <w:r w:rsidRPr="006F1206">
        <w:rPr>
          <w:bCs/>
        </w:rPr>
        <w:t>Конкретные обязательства</w:t>
      </w:r>
    </w:p>
    <w:p w:rsidR="006C60D1" w:rsidRPr="006F1206" w:rsidRDefault="006C60D1" w:rsidP="006C60D1">
      <w:pPr>
        <w:pStyle w:val="H1G"/>
      </w:pPr>
      <w:r w:rsidRPr="006F1206">
        <w:tab/>
      </w:r>
      <w:r w:rsidRPr="006F1206">
        <w:tab/>
      </w:r>
      <w:r w:rsidRPr="006F1206">
        <w:rPr>
          <w:bCs/>
        </w:rPr>
        <w:t>Статья 31</w:t>
      </w:r>
      <w:r w:rsidRPr="006F1206">
        <w:rPr>
          <w:bCs/>
        </w:rPr>
        <w:br/>
        <w:t>Статистика и сбор данных</w:t>
      </w:r>
    </w:p>
    <w:p w:rsidR="006C60D1" w:rsidRPr="006F1206" w:rsidRDefault="006C60D1" w:rsidP="006C60D1">
      <w:pPr>
        <w:pStyle w:val="SingleTxtG"/>
      </w:pPr>
      <w:r w:rsidRPr="006F1206">
        <w:t>337.</w:t>
      </w:r>
      <w:r w:rsidRPr="006F1206">
        <w:tab/>
        <w:t>Центральное статистическое бюро собирает данные об инвалидах, живущих в обществе, в рамках сбора данных об израильском населении в целом. В целях проведения обследований и национальной переписи населения определение понятия «инвалид» основано на рекомендациях Вашингтонской группы по статистике инвалидности, входящей в состав Отдела статистики ООН.</w:t>
      </w:r>
    </w:p>
    <w:p w:rsidR="006C60D1" w:rsidRPr="006F1206" w:rsidRDefault="006C60D1" w:rsidP="006C60D1">
      <w:pPr>
        <w:pStyle w:val="SingleTxtG"/>
      </w:pPr>
      <w:r w:rsidRPr="006F1206">
        <w:t>338.</w:t>
      </w:r>
      <w:r w:rsidRPr="006F1206">
        <w:tab/>
        <w:t>Лицам, которые опрашиваются Центральным статистическим бюро в рамках национального «социального обследования», задается вопрос, наблюдаются ли у них какие-либо нарушения или проблемы со здоровьем на протяжении последних шести или более месяцев и в какой степени это влияет на их повседневную деятельность. Им также задают дезагрегированные вопросы (какие функции нарушает эта инвалидность, такие как зрение, слух, ходьба и подъем по лестнице, уход за собой, память, концентрация и т. д.). Данные, собранные Центральным статистическим бюро, публикуются и доступны для всех, включая исследователей в данной области.</w:t>
      </w:r>
    </w:p>
    <w:p w:rsidR="006C60D1" w:rsidRPr="006F1206" w:rsidRDefault="006C60D1" w:rsidP="006C60D1">
      <w:pPr>
        <w:pStyle w:val="SingleTxtG"/>
      </w:pPr>
      <w:r w:rsidRPr="006F1206">
        <w:t>339.</w:t>
      </w:r>
      <w:r w:rsidRPr="006F1206">
        <w:tab/>
        <w:t xml:space="preserve">Комиссия использует социальное обследование Центрального статистического бюро для подготовки обновленных и подробных статистических данных о положении инвалидов в Израиле. Эти доклады публиковались ежегодно в период </w:t>
      </w:r>
      <w:r w:rsidR="001A511F">
        <w:br/>
      </w:r>
      <w:r w:rsidRPr="006F1206">
        <w:t>2007–2011 годов, а затем вновь в 2015–2017 годах (в ожидании публикации). Дополнительные статистические данные см. в Приложении I. Эти доклады публикуются на веб-сайте Комиссии в доступном формате и распространяются среди специалистов, членов Кнессета, директивных органов, на конференциях и по мере необходимости.</w:t>
      </w:r>
    </w:p>
    <w:p w:rsidR="006C60D1" w:rsidRPr="006F1206" w:rsidRDefault="006C60D1" w:rsidP="006C60D1">
      <w:pPr>
        <w:pStyle w:val="H1G"/>
      </w:pPr>
      <w:r w:rsidRPr="006F1206">
        <w:tab/>
      </w:r>
      <w:r w:rsidRPr="006F1206">
        <w:tab/>
      </w:r>
      <w:r w:rsidRPr="006F1206">
        <w:rPr>
          <w:bCs/>
        </w:rPr>
        <w:t>Статья 32</w:t>
      </w:r>
      <w:r w:rsidRPr="006F1206">
        <w:rPr>
          <w:bCs/>
        </w:rPr>
        <w:br/>
        <w:t>Международное сотрудничество</w:t>
      </w:r>
    </w:p>
    <w:p w:rsidR="006C60D1" w:rsidRPr="006F1206" w:rsidRDefault="006C60D1" w:rsidP="006C60D1">
      <w:pPr>
        <w:pStyle w:val="H23G"/>
      </w:pPr>
      <w:bookmarkStart w:id="171" w:name="_Toc462859511"/>
      <w:bookmarkStart w:id="172" w:name="_Toc469567689"/>
      <w:r w:rsidRPr="006F1206">
        <w:tab/>
      </w:r>
      <w:r w:rsidRPr="006F1206">
        <w:tab/>
      </w:r>
      <w:r w:rsidRPr="006F1206">
        <w:rPr>
          <w:bCs/>
        </w:rPr>
        <w:t>Деятельность Комиссии в сотрудничестве с Министерством иностранных дел</w:t>
      </w:r>
      <w:bookmarkEnd w:id="171"/>
      <w:bookmarkEnd w:id="172"/>
    </w:p>
    <w:p w:rsidR="006C60D1" w:rsidRPr="006F1206" w:rsidRDefault="006C60D1" w:rsidP="006C60D1">
      <w:pPr>
        <w:pStyle w:val="SingleTxtG"/>
      </w:pPr>
      <w:r w:rsidRPr="006F1206">
        <w:t>340.</w:t>
      </w:r>
      <w:r w:rsidRPr="006F1206">
        <w:tab/>
        <w:t>Израиль принимал активное участие в разработке проекта Конвенции и ежегодно направлял делегацию на Конференцию государств-участников КПИ. Кроме того, Постоянный представитель Израиля при Организации Объединенных Наций был членом Бюро КПИ в 2013–2014 годах.</w:t>
      </w:r>
    </w:p>
    <w:p w:rsidR="006C60D1" w:rsidRPr="006F1206" w:rsidRDefault="006C60D1" w:rsidP="006C60D1">
      <w:pPr>
        <w:pStyle w:val="SingleTxtG"/>
      </w:pPr>
      <w:r w:rsidRPr="006F1206">
        <w:t>341.</w:t>
      </w:r>
      <w:r w:rsidRPr="006F1206">
        <w:tab/>
        <w:t>Информацию о дополнительных мероприятиях, проводимых Постоянным представительством Израиля при Организации Объединенных Наций в Нью-Йорке и Комиссией в сотрудничестве с НПО и другими государствами-участниками, см. в части 2 приложения II.</w:t>
      </w:r>
    </w:p>
    <w:p w:rsidR="006C60D1" w:rsidRPr="006F1206" w:rsidRDefault="006C60D1" w:rsidP="006C60D1">
      <w:pPr>
        <w:pStyle w:val="H23G"/>
      </w:pPr>
      <w:bookmarkStart w:id="173" w:name="_Toc462859512"/>
      <w:bookmarkStart w:id="174" w:name="_Toc469567690"/>
      <w:r w:rsidRPr="006F1206">
        <w:tab/>
      </w:r>
      <w:r w:rsidRPr="006F1206">
        <w:tab/>
      </w:r>
      <w:r w:rsidRPr="006F1206">
        <w:rPr>
          <w:bCs/>
        </w:rPr>
        <w:t>Деятельность МАШАВа</w:t>
      </w:r>
      <w:bookmarkEnd w:id="173"/>
      <w:bookmarkEnd w:id="174"/>
    </w:p>
    <w:p w:rsidR="006C60D1" w:rsidRPr="006F1206" w:rsidRDefault="006C60D1" w:rsidP="006C60D1">
      <w:pPr>
        <w:pStyle w:val="SingleTxtG"/>
      </w:pPr>
      <w:r w:rsidRPr="006F1206">
        <w:t>342.</w:t>
      </w:r>
      <w:r w:rsidRPr="006F1206">
        <w:tab/>
        <w:t>Вклад и техническая помощь Израиля для интеграции инвалидов, особенно детей и молодежи, в развивающихся странах сосредоточены на программах обучения и наращивания потенциала. Дополнительную информацию о программах и мероприятиях МАШАВа см. в части 2 Приложения II.</w:t>
      </w:r>
    </w:p>
    <w:p w:rsidR="006C60D1" w:rsidRPr="006F1206" w:rsidRDefault="006C60D1" w:rsidP="006C60D1">
      <w:pPr>
        <w:pStyle w:val="H23G"/>
      </w:pPr>
      <w:bookmarkStart w:id="175" w:name="_Toc462859513"/>
      <w:bookmarkStart w:id="176" w:name="_Toc469567691"/>
      <w:r w:rsidRPr="006F1206">
        <w:tab/>
      </w:r>
      <w:r w:rsidRPr="006F1206">
        <w:tab/>
      </w:r>
      <w:r w:rsidRPr="006F1206">
        <w:rPr>
          <w:bCs/>
        </w:rPr>
        <w:t>НПО, признанные ЭКОСОС</w:t>
      </w:r>
      <w:bookmarkEnd w:id="175"/>
      <w:bookmarkEnd w:id="176"/>
    </w:p>
    <w:p w:rsidR="006C60D1" w:rsidRPr="006F1206" w:rsidRDefault="006C60D1" w:rsidP="006C60D1">
      <w:pPr>
        <w:pStyle w:val="SingleTxtG"/>
      </w:pPr>
      <w:r w:rsidRPr="006F1206">
        <w:t>343.</w:t>
      </w:r>
      <w:r w:rsidRPr="006F1206">
        <w:tab/>
        <w:t>Организации «Бейт Изи Шапиро», «Алут» (Израильское общество детей, страдающих аутизмом), «Аксесс Израиль» и «Аль-Манара» (Ассоциация арабских инвалидов) имеют консультативный статус при ЭКОСОС. Консультативный статус при ЭКОСОС предоставляет НПО доступ не только к ЭКОСОС, но и к его вспомогательным органам, различным правозащитным механизмам Организации Объединенных Наций и т. д. Этот статус помогает этим организациям создавать очень полезные программы или участвовать в ценной деятельности по защите интересов инвалидов в Израиле.</w:t>
      </w:r>
    </w:p>
    <w:p w:rsidR="006C60D1" w:rsidRPr="006F1206" w:rsidRDefault="006C60D1" w:rsidP="006C60D1">
      <w:pPr>
        <w:pStyle w:val="H1G"/>
      </w:pPr>
      <w:bookmarkStart w:id="177" w:name="_Toc462859510"/>
      <w:bookmarkStart w:id="178" w:name="_Toc469567688"/>
      <w:bookmarkStart w:id="179" w:name="_Toc482698581"/>
      <w:r w:rsidRPr="006F1206">
        <w:tab/>
      </w:r>
      <w:r w:rsidRPr="006F1206">
        <w:tab/>
      </w:r>
      <w:r w:rsidRPr="006F1206">
        <w:rPr>
          <w:bCs/>
        </w:rPr>
        <w:t>Статья 33</w:t>
      </w:r>
      <w:r w:rsidRPr="006F1206">
        <w:rPr>
          <w:bCs/>
        </w:rPr>
        <w:br/>
        <w:t>Осуществление и мониторинг Конвенции</w:t>
      </w:r>
      <w:bookmarkEnd w:id="177"/>
      <w:bookmarkEnd w:id="178"/>
      <w:bookmarkEnd w:id="179"/>
    </w:p>
    <w:p w:rsidR="006C60D1" w:rsidRPr="006F1206" w:rsidRDefault="006C60D1" w:rsidP="006C60D1">
      <w:pPr>
        <w:pStyle w:val="SingleTxtG"/>
      </w:pPr>
      <w:r w:rsidRPr="006F1206">
        <w:t>344.</w:t>
      </w:r>
      <w:r w:rsidRPr="006F1206">
        <w:tab/>
        <w:t xml:space="preserve">Комиссия, созданная в соответствии с </w:t>
      </w:r>
      <w:r w:rsidRPr="006F1206">
        <w:rPr>
          <w:i/>
          <w:iCs/>
        </w:rPr>
        <w:t>Законом о равных правах</w:t>
      </w:r>
      <w:r w:rsidRPr="006F1206">
        <w:t>, действует в рамках МЮ в качестве национального органа по поощрению и обеспечению равных прав для всех инвалидов. Комиссия осуществляет свою деятельность посредством регулирования, повышения осведомленности, информирования, консультирования, содействия принятию стратегий, законодательства и проведению судебных разбирательств.</w:t>
      </w:r>
    </w:p>
    <w:p w:rsidR="006C60D1" w:rsidRPr="006F1206" w:rsidRDefault="006C60D1" w:rsidP="006C60D1">
      <w:pPr>
        <w:pStyle w:val="SingleTxtG"/>
      </w:pPr>
      <w:r w:rsidRPr="006F1206">
        <w:t>345.</w:t>
      </w:r>
      <w:r w:rsidRPr="006F1206">
        <w:tab/>
        <w:t>После ратификации Конвенции ГИ в 2012 году Комиссия была назначена инстанцией, курирующей вопросы, связанные с осуществлением Конвенции, и координационным органом по вопросам поощрения, защиты и мониторинга осуществления Конвенции в соответствии со статьей 33 Конвенции.</w:t>
      </w:r>
    </w:p>
    <w:p w:rsidR="006C60D1" w:rsidRPr="006F1206" w:rsidRDefault="006C60D1" w:rsidP="006C60D1">
      <w:pPr>
        <w:pStyle w:val="SingleTxtG"/>
      </w:pPr>
      <w:r w:rsidRPr="006F1206">
        <w:t>346.</w:t>
      </w:r>
      <w:r w:rsidRPr="006F1206">
        <w:tab/>
        <w:t>Комиссия имеет независимый голос в публичных прениях, включая заседания Кнессета по законодательству и по другим вопросам, касающимся прав инвалидов. Комиссия также действует независимо по отношению к соответствующим органам власти в целях содействия изменениям в политике. В соответствии с решением Генерального прокурора, принятым в 2006 году, Комиссия, входящая в состав МЮ, не уполномочена подавать ходатайства или преследовать в судебном порядке какое-либо ПМ, а для проведения судебных разбирательств против других государственных органов и частного сектора требуется участие Генерального прокурора. Однако эти ограничения не распространяются на процедуры, возбуждаемые Комиссией в области занятости от имени физических лиц.</w:t>
      </w:r>
    </w:p>
    <w:p w:rsidR="006C60D1" w:rsidRPr="006F1206" w:rsidRDefault="006C60D1" w:rsidP="006C60D1">
      <w:pPr>
        <w:pStyle w:val="SingleTxtG"/>
      </w:pPr>
      <w:r w:rsidRPr="006F1206">
        <w:t>347.</w:t>
      </w:r>
      <w:r w:rsidRPr="006F1206">
        <w:tab/>
        <w:t>Комиссия содействует повышению осведомленности о Конвенции путем публикации письменной информации, лекций и конференций.</w:t>
      </w:r>
    </w:p>
    <w:p w:rsidR="006C60D1" w:rsidRPr="006F1206" w:rsidRDefault="006C60D1" w:rsidP="006C60D1">
      <w:pPr>
        <w:pStyle w:val="SingleTxtG"/>
      </w:pPr>
      <w:r w:rsidRPr="006F1206">
        <w:t>348.</w:t>
      </w:r>
      <w:r w:rsidRPr="006F1206">
        <w:tab/>
        <w:t>Комиссар и руководящий состав встречаются на регулярной основе с лицами, принимающими решения, такими как генеральные директора ПМ, главы муниципалитетов, члены Кнессета и другие соответствующие органы для представления этих вопросов, обсуждения проблем и выявления областей, в которых необходимы меры по осуществлению КПИ.</w:t>
      </w:r>
    </w:p>
    <w:p w:rsidR="006C60D1" w:rsidRPr="006F1206" w:rsidRDefault="006C60D1" w:rsidP="006C60D1">
      <w:pPr>
        <w:pStyle w:val="SingleTxtG"/>
      </w:pPr>
      <w:r w:rsidRPr="006F1206">
        <w:t>349.</w:t>
      </w:r>
      <w:r w:rsidRPr="006F1206">
        <w:tab/>
        <w:t>Что касается осуществления Конвенции, то в консультации с Консультативным советом Комиссия сосредоточила свои усилия на статьях 12, 19, 24 и 27 в дополнение к своей обширной работе в отношении статей 9 и 21, как описано выше. В таких областях, как инклюзивное образование, жизнь в сообществе и занятость требуется специализированный персонал. Роль этих сотрудников заключается в изучении существующей практики и выявлении проблем, которые создают препятствия для осуществления КПИ и включения инвалидов в жизнь общества. Они определяют конкретные проекты и сотрудничают со всеми заинтересованными сторонами в целях содействия изменениям в политике и практике.</w:t>
      </w:r>
    </w:p>
    <w:p w:rsidR="006C60D1" w:rsidRPr="006F1206" w:rsidRDefault="006C60D1" w:rsidP="006C60D1">
      <w:pPr>
        <w:pStyle w:val="SingleTxtG"/>
      </w:pPr>
      <w:r w:rsidRPr="006F1206">
        <w:t>350.</w:t>
      </w:r>
      <w:r w:rsidRPr="006F1206">
        <w:tab/>
        <w:t>Действия Комиссии по продвижению Конвенции включают получение тысяч жалоб ежегодно на нарушения прав и принятие мер по смягчению последствий таких нарушений с помощью судебных исков, когда это необходимо. Комиссия также рассматривает все соответствующие законопроекты и выражает озабоченность в свете Конвенции.</w:t>
      </w:r>
    </w:p>
    <w:p w:rsidR="006C60D1" w:rsidRPr="006F1206" w:rsidRDefault="006C60D1" w:rsidP="006C60D1">
      <w:pPr>
        <w:pStyle w:val="SingleTxtG"/>
      </w:pPr>
      <w:r w:rsidRPr="006F1206">
        <w:t>351.</w:t>
      </w:r>
      <w:r w:rsidRPr="006F1206">
        <w:tab/>
        <w:t>Что касается мониторинга, то Комиссия собирает данные о положении инвалидов в Израиле, в том числе за продолжительные периоды времени. Комиссия проводит инспекции и необъявленные посещения различных учреждений по уходу вне дома, институтов и психиатрических больниц. Доклады направляются в соответствующие министерства для исправления и представления замечаний.</w:t>
      </w:r>
    </w:p>
    <w:p w:rsidR="006C60D1" w:rsidRPr="006F1206" w:rsidRDefault="006C60D1" w:rsidP="006C60D1">
      <w:pPr>
        <w:pStyle w:val="HChG"/>
        <w:rPr>
          <w:rtl/>
        </w:rPr>
      </w:pPr>
      <w:r w:rsidRPr="006F1206">
        <w:tab/>
      </w:r>
      <w:r w:rsidRPr="006F1206">
        <w:tab/>
      </w:r>
      <w:r w:rsidRPr="006F1206">
        <w:rPr>
          <w:bCs/>
        </w:rPr>
        <w:t>Текущие вызовы</w:t>
      </w:r>
    </w:p>
    <w:p w:rsidR="006C60D1" w:rsidRPr="006F1206" w:rsidRDefault="006C60D1" w:rsidP="006C60D1">
      <w:pPr>
        <w:pStyle w:val="SingleTxtG"/>
      </w:pPr>
      <w:r w:rsidRPr="006F1206">
        <w:t>352.</w:t>
      </w:r>
      <w:r w:rsidRPr="006F1206">
        <w:tab/>
        <w:t>Как показано в настоящем докладе, ГИ привержено Конвенции и приняло множество мер по ее осуществлению. Однако многое еще предстоит сделать в этой области, существуют расхождения между нормативным уровнем и практикой, а также инициативы и процедуры, которые носят долгосрочный характер и еще не завершены.</w:t>
      </w:r>
    </w:p>
    <w:p w:rsidR="006C60D1" w:rsidRPr="006F1206" w:rsidRDefault="006C60D1" w:rsidP="006C60D1">
      <w:pPr>
        <w:pStyle w:val="SingleTxtG"/>
      </w:pPr>
      <w:r w:rsidRPr="006F1206">
        <w:t>353.</w:t>
      </w:r>
      <w:r w:rsidRPr="006F1206">
        <w:tab/>
        <w:t>Ниже приводятся некоторые из стоящих перед нами вызовов.</w:t>
      </w:r>
    </w:p>
    <w:p w:rsidR="006C60D1" w:rsidRPr="006F1206" w:rsidRDefault="006C60D1" w:rsidP="006C60D1">
      <w:pPr>
        <w:pStyle w:val="H23G"/>
      </w:pPr>
      <w:r w:rsidRPr="006F1206">
        <w:tab/>
      </w:r>
      <w:r w:rsidRPr="006F1206">
        <w:tab/>
      </w:r>
      <w:r w:rsidRPr="006F1206">
        <w:rPr>
          <w:bCs/>
        </w:rPr>
        <w:t>Вызовы общего плана</w:t>
      </w:r>
    </w:p>
    <w:p w:rsidR="006C60D1" w:rsidRPr="006F1206" w:rsidRDefault="006C60D1" w:rsidP="006C60D1">
      <w:pPr>
        <w:pStyle w:val="SingleTxtG"/>
      </w:pPr>
      <w:r>
        <w:tab/>
      </w:r>
      <w:r w:rsidRPr="006F1206">
        <w:tab/>
        <w:t>а)</w:t>
      </w:r>
      <w:r w:rsidRPr="006F1206">
        <w:tab/>
        <w:t>Инвалиды по-прежнему находятся в неблагоприятном положении: несмотря на достигнутые и достигаемые улучшения, многие инвалиды все еще находятся в неблагоприятном положении в областях образования, занятости и доходов;</w:t>
      </w:r>
    </w:p>
    <w:p w:rsidR="006C60D1" w:rsidRPr="006F1206" w:rsidRDefault="006C60D1" w:rsidP="006C60D1">
      <w:pPr>
        <w:pStyle w:val="SingleTxtG"/>
      </w:pPr>
      <w:r>
        <w:tab/>
      </w:r>
      <w:r w:rsidRPr="006F1206">
        <w:tab/>
        <w:t>b)</w:t>
      </w:r>
      <w:r w:rsidRPr="006F1206">
        <w:tab/>
        <w:t>инвалиды по-прежнему подвергаются социальной дискриминации и сталкиваются с препятствиями с точки зрения доступности: хотя правительство предприняло много шагов для поощрения равенства инвалидов и создания доступной среды, многие препятствия все еще сохраняются, такие как недоступность среды и услуг, дискриминация в сфере занятости и страхования;</w:t>
      </w:r>
    </w:p>
    <w:p w:rsidR="006C60D1" w:rsidRPr="006F1206" w:rsidRDefault="006C60D1" w:rsidP="006C60D1">
      <w:pPr>
        <w:pStyle w:val="SingleTxtG"/>
      </w:pPr>
      <w:r>
        <w:tab/>
      </w:r>
      <w:r w:rsidRPr="006F1206">
        <w:tab/>
        <w:t>c)</w:t>
      </w:r>
      <w:r w:rsidRPr="006F1206">
        <w:tab/>
        <w:t>повышение осведомленности: в целом инвалиды по-прежнему страдают от негативного отношения в обществе и от лежащей в основе такого отношения дискриминации; средства массовой информации еще не включили инвалидов в общественные кампании;</w:t>
      </w:r>
    </w:p>
    <w:p w:rsidR="006C60D1" w:rsidRPr="006F1206" w:rsidRDefault="006C60D1" w:rsidP="006C60D1">
      <w:pPr>
        <w:pStyle w:val="SingleTxtG"/>
      </w:pPr>
      <w:r>
        <w:tab/>
      </w:r>
      <w:r w:rsidRPr="006F1206">
        <w:tab/>
        <w:t>d)</w:t>
      </w:r>
      <w:r w:rsidRPr="006F1206">
        <w:tab/>
        <w:t>сегрегированные, а не инклюзивные услуги: несмотря на значительные усилия по содействию инклюзивному подходу, такие как содействие занятости на открытом рынке, жизни в сообществе и инклюзивному образованию, многие инвалиды по-прежнему получают услуги в сегрегированных условиях;</w:t>
      </w:r>
    </w:p>
    <w:p w:rsidR="006C60D1" w:rsidRPr="006F1206" w:rsidRDefault="006C60D1" w:rsidP="006C60D1">
      <w:pPr>
        <w:pStyle w:val="SingleTxtG"/>
      </w:pPr>
      <w:r w:rsidRPr="006F1206">
        <w:tab/>
      </w:r>
      <w:r>
        <w:tab/>
      </w:r>
      <w:r w:rsidRPr="006F1206">
        <w:t>e)</w:t>
      </w:r>
      <w:r w:rsidRPr="006F1206">
        <w:tab/>
        <w:t>недостаток статистических данных: несмотря на публикуемые Комиссией ежегодные доклады, содержащие статистические данные об инвалидах, в некоторых областях, таких как насилие, положение в учреждениях по уходу, судебные разбирательства, медицинские процедуры и т. д., информация о конкретных группах населения, таких как арабское население и женщины, в настоящее время является недостаточной.</w:t>
      </w:r>
    </w:p>
    <w:p w:rsidR="006C60D1" w:rsidRPr="006F1206" w:rsidRDefault="006C60D1" w:rsidP="006C60D1">
      <w:pPr>
        <w:pStyle w:val="H23G"/>
      </w:pPr>
      <w:r w:rsidRPr="006F1206">
        <w:tab/>
      </w:r>
      <w:r w:rsidRPr="006F1206">
        <w:tab/>
      </w:r>
      <w:r w:rsidRPr="006F1206">
        <w:rPr>
          <w:bCs/>
        </w:rPr>
        <w:t>Вызовы, связанные с доступностью (статья 9)</w:t>
      </w:r>
    </w:p>
    <w:p w:rsidR="006C60D1" w:rsidRPr="006F1206" w:rsidRDefault="006C60D1" w:rsidP="006C60D1">
      <w:pPr>
        <w:pStyle w:val="SingleTxtG"/>
      </w:pPr>
      <w:r w:rsidRPr="006F1206">
        <w:t>354.</w:t>
      </w:r>
      <w:r w:rsidRPr="006F1206">
        <w:tab/>
        <w:t xml:space="preserve">Хотя </w:t>
      </w:r>
      <w:bookmarkStart w:id="180" w:name="MyBookmark"/>
      <w:bookmarkEnd w:id="180"/>
      <w:r w:rsidRPr="006F1206">
        <w:t>в Подзаконных актах о доступности рассматриваются вопросы как физической доступности, так и доступности услуг, в связи с чем Комиссия провела ряд общественных кампаний и учебных мероприятий в этой области, некоторые органы власти по-прежнему еще не осознали, что доступность касается не только физических аспектов, но и услуг, а ее обеспечение является постоянным процессом, возглавляемым Комиссией.</w:t>
      </w:r>
    </w:p>
    <w:p w:rsidR="006C60D1" w:rsidRPr="006F1206" w:rsidRDefault="006C60D1" w:rsidP="006C60D1">
      <w:pPr>
        <w:pStyle w:val="H23G"/>
      </w:pPr>
      <w:r w:rsidRPr="006F1206">
        <w:tab/>
      </w:r>
      <w:r w:rsidRPr="006F1206">
        <w:tab/>
      </w:r>
      <w:r w:rsidRPr="006F1206">
        <w:rPr>
          <w:bCs/>
        </w:rPr>
        <w:t>Вызовы, связанные с равенством перед законом (статья 12)</w:t>
      </w:r>
    </w:p>
    <w:p w:rsidR="006C60D1" w:rsidRPr="006F1206" w:rsidRDefault="006C60D1" w:rsidP="006C60D1">
      <w:pPr>
        <w:pStyle w:val="SingleTxtG"/>
      </w:pPr>
      <w:r w:rsidRPr="006F1206">
        <w:t>355.</w:t>
      </w:r>
      <w:r w:rsidRPr="006F1206">
        <w:tab/>
        <w:t>Поправка к Закону о дееспособности и опекунстве представляет собой существенное изменение отношения в Израиле к опекунству и ставит в центр внимания лицо, которому был назначен опекун. Это новая поправка, и предстоит еще разработать часть механизмов ее осуществления и мониторинга ее последствий в соответствии с содержащимися в ней положениями. Вызовы, с которыми мы сталкиваемся на ближайшие годы, включают в себя следующие:</w:t>
      </w:r>
    </w:p>
    <w:p w:rsidR="006C60D1" w:rsidRPr="006F1206" w:rsidRDefault="006C60D1" w:rsidP="006C60D1">
      <w:pPr>
        <w:pStyle w:val="SingleTxtG"/>
      </w:pPr>
      <w:r w:rsidRPr="006F1206">
        <w:tab/>
      </w:r>
      <w:r>
        <w:tab/>
      </w:r>
      <w:r w:rsidRPr="006F1206">
        <w:t>а)</w:t>
      </w:r>
      <w:r w:rsidRPr="006F1206">
        <w:tab/>
        <w:t>меры повышения уровня информированности общественности о КПИ и обеспечения равного признания перед законом должны разрабатываться судами, поставщиками услуг, семьями и самими инвалидами. Ожидается, что это приведет к сокращению числа лиц, которым был назначен опекун, и к более широкому использованию других альтернатив;</w:t>
      </w:r>
    </w:p>
    <w:p w:rsidR="006C60D1" w:rsidRPr="006F1206" w:rsidRDefault="006C60D1" w:rsidP="006C60D1">
      <w:pPr>
        <w:pStyle w:val="SingleTxtG"/>
      </w:pPr>
      <w:r>
        <w:tab/>
      </w:r>
      <w:r w:rsidRPr="006F1206">
        <w:tab/>
        <w:t>b)</w:t>
      </w:r>
      <w:r w:rsidRPr="006F1206">
        <w:tab/>
        <w:t>осуществление Поправки, введение в действие связанных с ней Подзаконных актов и создание механизмов функционирования, позволяющих лицу, испытывающему трудности с принятием решений, принимать решения самостоятельно при необходимой поддержке, а не передавая другому лицу полномочия принимать за себя решения;</w:t>
      </w:r>
    </w:p>
    <w:p w:rsidR="006C60D1" w:rsidRPr="006F1206" w:rsidRDefault="006C60D1" w:rsidP="006C60D1">
      <w:pPr>
        <w:pStyle w:val="SingleTxtG"/>
      </w:pPr>
      <w:r>
        <w:tab/>
      </w:r>
      <w:r w:rsidRPr="006F1206">
        <w:tab/>
        <w:t>c)</w:t>
      </w:r>
      <w:r w:rsidRPr="006F1206">
        <w:tab/>
        <w:t>в настоящее время слушаний по вопросам правоспособности проводится больше, чем когда-либо ранее, и представительство через УГЗ доказало свою эффективность в деле защиты прав и поиска творческих решений совместно с заинтересованными лицами. Предстоит еще многое сделать для улучшения и поощрения представительства в таких судебных разбирательствах.</w:t>
      </w:r>
    </w:p>
    <w:p w:rsidR="006C60D1" w:rsidRPr="006F1206" w:rsidRDefault="006C60D1" w:rsidP="006C60D1">
      <w:pPr>
        <w:pStyle w:val="H23G"/>
      </w:pPr>
      <w:r w:rsidRPr="006F1206">
        <w:tab/>
      </w:r>
      <w:r w:rsidRPr="006F1206">
        <w:tab/>
      </w:r>
      <w:r w:rsidRPr="006F1206">
        <w:rPr>
          <w:bCs/>
        </w:rPr>
        <w:t>Вызовы, связанные со свободой и личной неприкосновенностью (статья 14)</w:t>
      </w:r>
    </w:p>
    <w:p w:rsidR="006C60D1" w:rsidRPr="006F1206" w:rsidRDefault="006C60D1" w:rsidP="006C60D1">
      <w:pPr>
        <w:pStyle w:val="SingleTxtG"/>
      </w:pPr>
      <w:r w:rsidRPr="006F1206">
        <w:t>356.</w:t>
      </w:r>
      <w:r w:rsidRPr="006F1206">
        <w:tab/>
        <w:t xml:space="preserve">Хотя </w:t>
      </w:r>
      <w:r w:rsidRPr="006F1206">
        <w:rPr>
          <w:i/>
          <w:iCs/>
        </w:rPr>
        <w:t>Закон о социальном обеспечении (обращение с лицами с нарушениями интеллектуального развития)</w:t>
      </w:r>
      <w:r w:rsidRPr="006F1206">
        <w:t xml:space="preserve"> касается случаев значительной интеллектуальной инвалидности, в настоящее время он не предлагает решений для других инвалидов, например с незначительной интеллектуальной инвалидностью и другими формами инвалидности. В результате подозреваемые с такими видами инвалидности иногда приговариваются к длительным срокам лишения свободы из-за отсутствия надлежащих закрытых учреждений для содержания под стражей и лечения. К ним могут относиться лица, получившие травмы головы или ухудшение состояния здоровья которых приводит к вспышкам насилия и отсутствию регулирования в их поведении. В настоящее время не существует медицинских учреждений для их лечения.</w:t>
      </w:r>
    </w:p>
    <w:p w:rsidR="006C60D1" w:rsidRPr="006F1206" w:rsidRDefault="006C60D1" w:rsidP="006C60D1">
      <w:pPr>
        <w:pStyle w:val="H23G"/>
      </w:pPr>
      <w:r w:rsidRPr="006F1206">
        <w:tab/>
      </w:r>
      <w:r w:rsidRPr="006F1206">
        <w:tab/>
      </w:r>
      <w:r w:rsidRPr="006F1206">
        <w:rPr>
          <w:bCs/>
        </w:rPr>
        <w:t>Вызовы, связанные с самостоятельным о</w:t>
      </w:r>
      <w:r>
        <w:rPr>
          <w:bCs/>
        </w:rPr>
        <w:t>бразом жизни и вовлеченностью в </w:t>
      </w:r>
      <w:r w:rsidRPr="006F1206">
        <w:rPr>
          <w:bCs/>
        </w:rPr>
        <w:t>местное сообщество (статья 19)</w:t>
      </w:r>
    </w:p>
    <w:p w:rsidR="006C60D1" w:rsidRPr="006F1206" w:rsidRDefault="006C60D1" w:rsidP="006C60D1">
      <w:pPr>
        <w:pStyle w:val="SingleTxtG"/>
      </w:pPr>
      <w:r>
        <w:tab/>
      </w:r>
      <w:r w:rsidRPr="006F1206">
        <w:tab/>
        <w:t>а)</w:t>
      </w:r>
      <w:r w:rsidRPr="006F1206">
        <w:tab/>
        <w:t>Несмотря на то, что вышеупомянутая практика подчеркивает важность жизни в сообществе, существует практическая трудность отказа от давней концепции помещения в специализированные учреждения, хотя нынешняя политика Израиля по интеграции инвалидов в жизнь сообщества постепенно претворяется в жизнь;</w:t>
      </w:r>
    </w:p>
    <w:p w:rsidR="006C60D1" w:rsidRPr="006F1206" w:rsidRDefault="006C60D1" w:rsidP="006C60D1">
      <w:pPr>
        <w:pStyle w:val="SingleTxtG"/>
      </w:pPr>
      <w:r w:rsidRPr="006F1206">
        <w:tab/>
      </w:r>
      <w:r>
        <w:tab/>
      </w:r>
      <w:r w:rsidRPr="006F1206">
        <w:t>b)</w:t>
      </w:r>
      <w:r w:rsidRPr="006F1206">
        <w:tab/>
        <w:t>общественные услуги по-прежнему отсутствуют, особенно в отношении молодых людей со сложными формами инвалидности, которые нуждаются в интенсивной поддерживающей терапии, а также лиц с множественной инвалидностью (например, интеллектуальная и психическая инвалидность) или со сложными поведенческими проблемами. Один из вызовов, с которым мы столкнемся в ближайшие несколько лет, заключается в дальнейшем изменении практик и возможных вариантов, позволяющих жить в сообществе;</w:t>
      </w:r>
    </w:p>
    <w:p w:rsidR="006C60D1" w:rsidRPr="006F1206" w:rsidRDefault="006C60D1" w:rsidP="006C60D1">
      <w:pPr>
        <w:pStyle w:val="SingleTxtG"/>
      </w:pPr>
      <w:r>
        <w:tab/>
      </w:r>
      <w:r w:rsidRPr="006F1206">
        <w:tab/>
        <w:t>c)</w:t>
      </w:r>
      <w:r w:rsidRPr="006F1206">
        <w:tab/>
        <w:t>кроме того, необходимо расширить возможности по оказанию ухода за несовершеннолетними после их выписки из психиатрической больницы в тех случаях, когда они не могут быть интегрированы в сообщество по причине сложных психологических и социальных потребностей.</w:t>
      </w:r>
    </w:p>
    <w:p w:rsidR="006C60D1" w:rsidRPr="006F1206" w:rsidRDefault="006C60D1" w:rsidP="006C60D1">
      <w:pPr>
        <w:pStyle w:val="H23G"/>
      </w:pPr>
      <w:r w:rsidRPr="006F1206">
        <w:tab/>
      </w:r>
      <w:r w:rsidRPr="006F1206">
        <w:tab/>
      </w:r>
      <w:r w:rsidRPr="006F1206">
        <w:rPr>
          <w:bCs/>
        </w:rPr>
        <w:t>Вызовы, связанные с образованием (статья 24)</w:t>
      </w:r>
    </w:p>
    <w:p w:rsidR="006C60D1" w:rsidRPr="006F1206" w:rsidRDefault="006C60D1" w:rsidP="006C60D1">
      <w:pPr>
        <w:pStyle w:val="SingleTxtG"/>
      </w:pPr>
      <w:r w:rsidRPr="006F1206">
        <w:t>357.</w:t>
      </w:r>
      <w:r w:rsidRPr="006F1206">
        <w:tab/>
        <w:t>Дети-инвалиды по-прежнему сталкиваются с препятствиями при интеграции в общее образование. К таким препятствиям могут относиться: доступность школ (поскольку процесс доступности осуществляется не заблаговременно, а только после записи в школу), осведомленность педагогического персонала, а также услуги (такие как парамедицинское лечение и транспорт), которые не всегда предоставляются детям в общеобразовательных условиях.</w:t>
      </w:r>
    </w:p>
    <w:p w:rsidR="006C60D1" w:rsidRPr="006F1206" w:rsidRDefault="006C60D1" w:rsidP="006C60D1">
      <w:pPr>
        <w:pStyle w:val="H23G"/>
      </w:pPr>
      <w:r w:rsidRPr="006F1206">
        <w:tab/>
      </w:r>
      <w:r w:rsidRPr="006F1206">
        <w:tab/>
      </w:r>
      <w:r w:rsidRPr="006F1206">
        <w:rPr>
          <w:bCs/>
        </w:rPr>
        <w:t>Вызовы, связанные с занятостью (статья 27)</w:t>
      </w:r>
    </w:p>
    <w:p w:rsidR="006C60D1" w:rsidRPr="006F1206" w:rsidRDefault="006C60D1" w:rsidP="006C60D1">
      <w:pPr>
        <w:pStyle w:val="SingleTxtG"/>
      </w:pPr>
      <w:r>
        <w:tab/>
      </w:r>
      <w:r w:rsidRPr="006F1206">
        <w:tab/>
        <w:t>а)</w:t>
      </w:r>
      <w:r w:rsidRPr="006F1206">
        <w:tab/>
        <w:t>Инвалиды по-прежнему сталкиваются с дискриминацией на рынке труда с точки зрения допуска, заработной платы и уровня занятости;</w:t>
      </w:r>
    </w:p>
    <w:p w:rsidR="006C60D1" w:rsidRPr="006F1206" w:rsidRDefault="006C60D1" w:rsidP="006C60D1">
      <w:pPr>
        <w:pStyle w:val="SingleTxtG"/>
      </w:pPr>
      <w:r>
        <w:tab/>
      </w:r>
      <w:r w:rsidRPr="006F1206">
        <w:tab/>
        <w:t>b)</w:t>
      </w:r>
      <w:r w:rsidRPr="006F1206">
        <w:tab/>
        <w:t>представленность инвалидов на ГС по-прежнему находится на уровне, не соответствующем целям, поставленным в предыдущих постановлениях правительства, и в настоящее время предпринимаются усилия по повышению этого уровня.</w:t>
      </w:r>
    </w:p>
    <w:p w:rsidR="000B1D92" w:rsidRDefault="006C60D1" w:rsidP="006C60D1">
      <w:pPr>
        <w:spacing w:before="240"/>
        <w:jc w:val="center"/>
        <w:rPr>
          <w:u w:val="single"/>
        </w:rPr>
      </w:pPr>
      <w:r>
        <w:rPr>
          <w:u w:val="single"/>
        </w:rPr>
        <w:tab/>
      </w:r>
      <w:r>
        <w:rPr>
          <w:u w:val="single"/>
        </w:rPr>
        <w:tab/>
      </w:r>
      <w:r>
        <w:rPr>
          <w:u w:val="single"/>
        </w:rPr>
        <w:tab/>
      </w:r>
    </w:p>
    <w:p w:rsidR="00381C24" w:rsidRPr="006C60D1" w:rsidRDefault="00381C24" w:rsidP="006C60D1">
      <w:pPr>
        <w:jc w:val="center"/>
        <w:rPr>
          <w:u w:val="single"/>
        </w:rPr>
      </w:pPr>
    </w:p>
    <w:sectPr w:rsidR="00381C24" w:rsidRPr="006C60D1" w:rsidSect="00CE005F">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6F67" w:rsidRPr="00A312BC" w:rsidRDefault="000D6F67" w:rsidP="00A312BC"/>
  </w:endnote>
  <w:endnote w:type="continuationSeparator" w:id="0">
    <w:p w:rsidR="000D6F67" w:rsidRPr="00A312BC" w:rsidRDefault="000D6F6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avid">
    <w:charset w:val="B1"/>
    <w:family w:val="swiss"/>
    <w:pitch w:val="variable"/>
    <w:sig w:usb0="00000801" w:usb1="00000000" w:usb2="00000000" w:usb3="00000000" w:csb0="00000020" w:csb1="00000000"/>
  </w:font>
  <w:font w:name="FrankRuehl">
    <w:charset w:val="B1"/>
    <w:family w:val="swiss"/>
    <w:pitch w:val="variable"/>
    <w:sig w:usb0="00000801" w:usb1="00000000" w:usb2="00000000" w:usb3="00000000" w:csb0="00000020" w:csb1="00000000"/>
  </w:font>
  <w:font w:name="Cambria">
    <w:panose1 w:val="02040503050406030204"/>
    <w:charset w:val="CC"/>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F67" w:rsidRPr="00CE005F" w:rsidRDefault="000D6F67">
    <w:pPr>
      <w:pStyle w:val="a8"/>
    </w:pPr>
    <w:r w:rsidRPr="00CE005F">
      <w:rPr>
        <w:b/>
        <w:sz w:val="18"/>
      </w:rPr>
      <w:fldChar w:fldCharType="begin"/>
    </w:r>
    <w:r w:rsidRPr="00CE005F">
      <w:rPr>
        <w:b/>
        <w:sz w:val="18"/>
      </w:rPr>
      <w:instrText xml:space="preserve"> PAGE  \* MERGEFORMAT </w:instrText>
    </w:r>
    <w:r w:rsidRPr="00CE005F">
      <w:rPr>
        <w:b/>
        <w:sz w:val="18"/>
      </w:rPr>
      <w:fldChar w:fldCharType="separate"/>
    </w:r>
    <w:r w:rsidR="003D1749">
      <w:rPr>
        <w:b/>
        <w:noProof/>
        <w:sz w:val="18"/>
      </w:rPr>
      <w:t>38</w:t>
    </w:r>
    <w:r w:rsidRPr="00CE005F">
      <w:rPr>
        <w:b/>
        <w:sz w:val="18"/>
      </w:rPr>
      <w:fldChar w:fldCharType="end"/>
    </w:r>
    <w:r>
      <w:rPr>
        <w:b/>
        <w:sz w:val="18"/>
      </w:rPr>
      <w:tab/>
    </w:r>
    <w:r>
      <w:t>GE.19-03914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F67" w:rsidRPr="00CE005F" w:rsidRDefault="000D6F67" w:rsidP="00CE005F">
    <w:pPr>
      <w:pStyle w:val="a8"/>
      <w:tabs>
        <w:tab w:val="clear" w:pos="9639"/>
        <w:tab w:val="right" w:pos="9638"/>
      </w:tabs>
      <w:rPr>
        <w:b/>
        <w:sz w:val="18"/>
      </w:rPr>
    </w:pPr>
    <w:r>
      <w:t>GE.19-03914</w:t>
    </w:r>
    <w:r>
      <w:tab/>
    </w:r>
    <w:r w:rsidRPr="00CE005F">
      <w:rPr>
        <w:b/>
        <w:sz w:val="18"/>
      </w:rPr>
      <w:fldChar w:fldCharType="begin"/>
    </w:r>
    <w:r w:rsidRPr="00CE005F">
      <w:rPr>
        <w:b/>
        <w:sz w:val="18"/>
      </w:rPr>
      <w:instrText xml:space="preserve"> PAGE  \* MERGEFORMAT </w:instrText>
    </w:r>
    <w:r w:rsidRPr="00CE005F">
      <w:rPr>
        <w:b/>
        <w:sz w:val="18"/>
      </w:rPr>
      <w:fldChar w:fldCharType="separate"/>
    </w:r>
    <w:r w:rsidR="003D1749">
      <w:rPr>
        <w:b/>
        <w:noProof/>
        <w:sz w:val="18"/>
      </w:rPr>
      <w:t>37</w:t>
    </w:r>
    <w:r w:rsidRPr="00CE00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F67" w:rsidRPr="00CE005F" w:rsidRDefault="000D6F67" w:rsidP="00CE005F">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19-03914  (R)</w:t>
    </w:r>
    <w:r>
      <w:rPr>
        <w:lang w:val="en-US"/>
      </w:rPr>
      <w:t xml:space="preserve">  180619  190619</w:t>
    </w:r>
    <w:r>
      <w:br/>
    </w:r>
    <w:r w:rsidRPr="00CE005F">
      <w:rPr>
        <w:rFonts w:ascii="C39T30Lfz" w:hAnsi="C39T30Lfz"/>
        <w:kern w:val="14"/>
        <w:sz w:val="56"/>
      </w:rPr>
      <w:t></w:t>
    </w:r>
    <w:r w:rsidRPr="00CE005F">
      <w:rPr>
        <w:rFonts w:ascii="C39T30Lfz" w:hAnsi="C39T30Lfz"/>
        <w:kern w:val="14"/>
        <w:sz w:val="56"/>
      </w:rPr>
      <w:t></w:t>
    </w:r>
    <w:r w:rsidRPr="00CE005F">
      <w:rPr>
        <w:rFonts w:ascii="C39T30Lfz" w:hAnsi="C39T30Lfz"/>
        <w:kern w:val="14"/>
        <w:sz w:val="56"/>
      </w:rPr>
      <w:t></w:t>
    </w:r>
    <w:r w:rsidRPr="00CE005F">
      <w:rPr>
        <w:rFonts w:ascii="C39T30Lfz" w:hAnsi="C39T30Lfz"/>
        <w:kern w:val="14"/>
        <w:sz w:val="56"/>
      </w:rPr>
      <w:t></w:t>
    </w:r>
    <w:r w:rsidRPr="00CE005F">
      <w:rPr>
        <w:rFonts w:ascii="C39T30Lfz" w:hAnsi="C39T30Lfz"/>
        <w:kern w:val="14"/>
        <w:sz w:val="56"/>
      </w:rPr>
      <w:t></w:t>
    </w:r>
    <w:r w:rsidRPr="00CE005F">
      <w:rPr>
        <w:rFonts w:ascii="C39T30Lfz" w:hAnsi="C39T30Lfz"/>
        <w:kern w:val="14"/>
        <w:sz w:val="56"/>
      </w:rPr>
      <w:t></w:t>
    </w:r>
    <w:r w:rsidRPr="00CE005F">
      <w:rPr>
        <w:rFonts w:ascii="C39T30Lfz" w:hAnsi="C39T30Lfz"/>
        <w:kern w:val="14"/>
        <w:sz w:val="56"/>
      </w:rPr>
      <w:t></w:t>
    </w:r>
    <w:r w:rsidRPr="00CE005F">
      <w:rPr>
        <w:rFonts w:ascii="C39T30Lfz" w:hAnsi="C39T30Lfz"/>
        <w:kern w:val="14"/>
        <w:sz w:val="56"/>
      </w:rPr>
      <w:t></w:t>
    </w:r>
    <w:r w:rsidRPr="00CE005F">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ISR/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SR/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6F67" w:rsidRPr="001075E9" w:rsidRDefault="000D6F67" w:rsidP="001075E9">
      <w:pPr>
        <w:tabs>
          <w:tab w:val="right" w:pos="2155"/>
        </w:tabs>
        <w:spacing w:after="80" w:line="240" w:lineRule="auto"/>
        <w:ind w:left="680"/>
        <w:rPr>
          <w:u w:val="single"/>
        </w:rPr>
      </w:pPr>
      <w:r>
        <w:rPr>
          <w:u w:val="single"/>
        </w:rPr>
        <w:tab/>
      </w:r>
    </w:p>
  </w:footnote>
  <w:footnote w:type="continuationSeparator" w:id="0">
    <w:p w:rsidR="000D6F67" w:rsidRDefault="000D6F67" w:rsidP="00407B78">
      <w:pPr>
        <w:tabs>
          <w:tab w:val="right" w:pos="2155"/>
        </w:tabs>
        <w:spacing w:after="80"/>
        <w:ind w:left="680"/>
        <w:rPr>
          <w:u w:val="single"/>
        </w:rPr>
      </w:pPr>
      <w:r>
        <w:rPr>
          <w:u w:val="single"/>
        </w:rPr>
        <w:tab/>
      </w:r>
    </w:p>
  </w:footnote>
  <w:footnote w:id="1">
    <w:p w:rsidR="000D6F67" w:rsidRPr="002E6E9F" w:rsidRDefault="000D6F67" w:rsidP="000B1D92">
      <w:pPr>
        <w:pStyle w:val="ad"/>
      </w:pPr>
      <w:r>
        <w:tab/>
      </w:r>
      <w:r w:rsidRPr="00ED7EA6">
        <w:rPr>
          <w:sz w:val="20"/>
        </w:rPr>
        <w:t>*</w:t>
      </w:r>
      <w:r>
        <w:tab/>
        <w:t>Настоящий документ издается без официального редактирования.</w:t>
      </w:r>
    </w:p>
  </w:footnote>
  <w:footnote w:id="2">
    <w:p w:rsidR="000D6F67" w:rsidRPr="00D04455" w:rsidRDefault="000D6F67" w:rsidP="000B1D92">
      <w:pPr>
        <w:pStyle w:val="ad"/>
        <w:rPr>
          <w:szCs w:val="18"/>
          <w:rtl/>
        </w:rPr>
      </w:pPr>
      <w:r w:rsidRPr="00D04455">
        <w:rPr>
          <w:rStyle w:val="aa"/>
        </w:rPr>
        <w:tab/>
      </w:r>
      <w:r w:rsidRPr="000B1D92">
        <w:rPr>
          <w:rStyle w:val="aa"/>
        </w:rPr>
        <w:footnoteRef/>
      </w:r>
      <w:r>
        <w:tab/>
        <w:t xml:space="preserve">Полный текст Закона, обновленного 19 ноября 2012 года, см. по следующей ссылке: </w:t>
      </w:r>
      <w:hyperlink r:id="rId1" w:history="1">
        <w:r w:rsidRPr="00284482">
          <w:rPr>
            <w:rStyle w:val="af1"/>
          </w:rPr>
          <w:t>http://www.justice.gov.il/En/Units/CommissionEqualRightsPersonsDisabilities/Equal-Rights-For-Persons-With-Disabilities-Law/Pages/Equal-Rights-For-Persons-With-Disabilities-Law.aspx</w:t>
        </w:r>
      </w:hyperlink>
      <w:r>
        <w:t>.</w:t>
      </w:r>
    </w:p>
  </w:footnote>
  <w:footnote w:id="3">
    <w:p w:rsidR="000D6F67" w:rsidRPr="002E6E9F" w:rsidRDefault="000D6F67" w:rsidP="000B1D92">
      <w:pPr>
        <w:pStyle w:val="ad"/>
      </w:pPr>
      <w:r w:rsidRPr="00D04455">
        <w:rPr>
          <w:rStyle w:val="aa"/>
        </w:rPr>
        <w:tab/>
      </w:r>
      <w:r w:rsidRPr="000B1D92">
        <w:rPr>
          <w:rStyle w:val="aa"/>
        </w:rPr>
        <w:footnoteRef/>
      </w:r>
      <w:r>
        <w:tab/>
        <w:t>«Телесное повреждение с отягчающим намерением» в соответствии со статьей 329 Закона об уголовном праве, «тяжкое телесное повреждение» в соответствии со статьей 333, «ранение» в соответствии со статьей 334 и «телесное повреждение и ранение при отягчающих обстоятельствах» в соответствии со статьей 335.</w:t>
      </w:r>
    </w:p>
  </w:footnote>
  <w:footnote w:id="4">
    <w:p w:rsidR="000D6F67" w:rsidRPr="002E6E9F" w:rsidRDefault="000D6F67" w:rsidP="000B1D92">
      <w:pPr>
        <w:pStyle w:val="ad"/>
      </w:pPr>
      <w:r w:rsidRPr="00FC2CA7">
        <w:rPr>
          <w:rStyle w:val="aa"/>
        </w:rPr>
        <w:tab/>
      </w:r>
      <w:r w:rsidRPr="000B1D92">
        <w:rPr>
          <w:rStyle w:val="aa"/>
        </w:rPr>
        <w:footnoteRef/>
      </w:r>
      <w:r>
        <w:tab/>
        <w:t xml:space="preserve">В июле 2016 года функции и полномочия Министерства экономики в области занятости были переданы Министерству социального обеспечения и социальных служб, которое стало Министерством труда, социального обеспечения и социальных служб.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F67" w:rsidRPr="00CE005F" w:rsidRDefault="000D6F67">
    <w:pPr>
      <w:pStyle w:val="a5"/>
    </w:pPr>
    <w:fldSimple w:instr=" TITLE  \* MERGEFORMAT ">
      <w:r>
        <w:t>CRPD/C/ISR/1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F67" w:rsidRPr="00CE005F" w:rsidRDefault="000D6F67" w:rsidP="00CE005F">
    <w:pPr>
      <w:pStyle w:val="a5"/>
      <w:jc w:val="right"/>
    </w:pPr>
    <w:fldSimple w:instr=" TITLE  \* MERGEFORMAT ">
      <w:r>
        <w:t>CRPD/C/ISR/1</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F67" w:rsidRDefault="000D6F67" w:rsidP="00CE005F">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3"/>
  </w:num>
  <w:num w:numId="2">
    <w:abstractNumId w:val="16"/>
  </w:num>
  <w:num w:numId="3">
    <w:abstractNumId w:val="13"/>
  </w:num>
  <w:num w:numId="4">
    <w:abstractNumId w:val="24"/>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7"/>
  </w:num>
  <w:num w:numId="18">
    <w:abstractNumId w:val="19"/>
  </w:num>
  <w:num w:numId="19">
    <w:abstractNumId w:val="22"/>
  </w:num>
  <w:num w:numId="20">
    <w:abstractNumId w:val="17"/>
  </w:num>
  <w:num w:numId="21">
    <w:abstractNumId w:val="19"/>
  </w:num>
  <w:num w:numId="22">
    <w:abstractNumId w:val="15"/>
  </w:num>
  <w:num w:numId="23">
    <w:abstractNumId w:val="14"/>
  </w:num>
  <w:num w:numId="24">
    <w:abstractNumId w:val="10"/>
  </w:num>
  <w:num w:numId="25">
    <w:abstractNumId w:val="20"/>
  </w:num>
  <w:num w:numId="26">
    <w:abstractNumId w:val="21"/>
  </w:num>
  <w:num w:numId="27">
    <w:abstractNumId w:val="25"/>
  </w:num>
  <w:num w:numId="28">
    <w:abstractNumId w:val="12"/>
  </w:num>
  <w:num w:numId="2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083"/>
    <w:rsid w:val="00002851"/>
    <w:rsid w:val="00011089"/>
    <w:rsid w:val="00026643"/>
    <w:rsid w:val="000310D0"/>
    <w:rsid w:val="00033EE1"/>
    <w:rsid w:val="00042B72"/>
    <w:rsid w:val="000465AF"/>
    <w:rsid w:val="000558BD"/>
    <w:rsid w:val="00055CDA"/>
    <w:rsid w:val="000B1D92"/>
    <w:rsid w:val="000B4250"/>
    <w:rsid w:val="000B57E7"/>
    <w:rsid w:val="000B6373"/>
    <w:rsid w:val="000B732B"/>
    <w:rsid w:val="000C7102"/>
    <w:rsid w:val="000D6F67"/>
    <w:rsid w:val="000F09DF"/>
    <w:rsid w:val="000F61B2"/>
    <w:rsid w:val="001026D5"/>
    <w:rsid w:val="001075E9"/>
    <w:rsid w:val="001367A6"/>
    <w:rsid w:val="00143D4C"/>
    <w:rsid w:val="00153132"/>
    <w:rsid w:val="001533AB"/>
    <w:rsid w:val="00161A6F"/>
    <w:rsid w:val="00180183"/>
    <w:rsid w:val="0018024D"/>
    <w:rsid w:val="0018649F"/>
    <w:rsid w:val="00196389"/>
    <w:rsid w:val="001A511F"/>
    <w:rsid w:val="001B3EF6"/>
    <w:rsid w:val="001B6E90"/>
    <w:rsid w:val="001C499F"/>
    <w:rsid w:val="001C7A89"/>
    <w:rsid w:val="001D5FF9"/>
    <w:rsid w:val="001E7B61"/>
    <w:rsid w:val="00215062"/>
    <w:rsid w:val="0027441B"/>
    <w:rsid w:val="002846B3"/>
    <w:rsid w:val="00287698"/>
    <w:rsid w:val="002A2EFC"/>
    <w:rsid w:val="002B74B1"/>
    <w:rsid w:val="002C0E18"/>
    <w:rsid w:val="002D06E3"/>
    <w:rsid w:val="002D5AAC"/>
    <w:rsid w:val="002E1DDB"/>
    <w:rsid w:val="002E3597"/>
    <w:rsid w:val="002E5067"/>
    <w:rsid w:val="002F0405"/>
    <w:rsid w:val="002F405F"/>
    <w:rsid w:val="002F7DB3"/>
    <w:rsid w:val="002F7EEC"/>
    <w:rsid w:val="00301299"/>
    <w:rsid w:val="003023E2"/>
    <w:rsid w:val="00305C08"/>
    <w:rsid w:val="00307179"/>
    <w:rsid w:val="00307FB6"/>
    <w:rsid w:val="00313AC7"/>
    <w:rsid w:val="00317339"/>
    <w:rsid w:val="00322004"/>
    <w:rsid w:val="003349E4"/>
    <w:rsid w:val="003402C2"/>
    <w:rsid w:val="003575F1"/>
    <w:rsid w:val="00363E09"/>
    <w:rsid w:val="00381C24"/>
    <w:rsid w:val="00387240"/>
    <w:rsid w:val="003958D0"/>
    <w:rsid w:val="003B00E5"/>
    <w:rsid w:val="003D1749"/>
    <w:rsid w:val="003F2A2A"/>
    <w:rsid w:val="00407B78"/>
    <w:rsid w:val="004179F6"/>
    <w:rsid w:val="00424203"/>
    <w:rsid w:val="00452493"/>
    <w:rsid w:val="00453318"/>
    <w:rsid w:val="00454E07"/>
    <w:rsid w:val="00472587"/>
    <w:rsid w:val="00472C5C"/>
    <w:rsid w:val="00473CC5"/>
    <w:rsid w:val="00490199"/>
    <w:rsid w:val="004967D2"/>
    <w:rsid w:val="0050108D"/>
    <w:rsid w:val="005027E7"/>
    <w:rsid w:val="00513081"/>
    <w:rsid w:val="00517901"/>
    <w:rsid w:val="00526683"/>
    <w:rsid w:val="00532DCD"/>
    <w:rsid w:val="00543ED0"/>
    <w:rsid w:val="00557D0C"/>
    <w:rsid w:val="005709E0"/>
    <w:rsid w:val="00572E19"/>
    <w:rsid w:val="005961C8"/>
    <w:rsid w:val="005966F1"/>
    <w:rsid w:val="00597FC4"/>
    <w:rsid w:val="005B401F"/>
    <w:rsid w:val="005D04FD"/>
    <w:rsid w:val="005D7914"/>
    <w:rsid w:val="005E2B41"/>
    <w:rsid w:val="005F0B42"/>
    <w:rsid w:val="00617646"/>
    <w:rsid w:val="00634ECF"/>
    <w:rsid w:val="006456D6"/>
    <w:rsid w:val="006658CA"/>
    <w:rsid w:val="006709C0"/>
    <w:rsid w:val="00681A10"/>
    <w:rsid w:val="006A1ED8"/>
    <w:rsid w:val="006A71CD"/>
    <w:rsid w:val="006B5625"/>
    <w:rsid w:val="006C2031"/>
    <w:rsid w:val="006C60D1"/>
    <w:rsid w:val="006C76FD"/>
    <w:rsid w:val="006D461A"/>
    <w:rsid w:val="006F35EE"/>
    <w:rsid w:val="00701F5B"/>
    <w:rsid w:val="007021FF"/>
    <w:rsid w:val="007031C9"/>
    <w:rsid w:val="0070389C"/>
    <w:rsid w:val="00712895"/>
    <w:rsid w:val="007159C3"/>
    <w:rsid w:val="00722468"/>
    <w:rsid w:val="007433A2"/>
    <w:rsid w:val="00756704"/>
    <w:rsid w:val="00757357"/>
    <w:rsid w:val="007639E9"/>
    <w:rsid w:val="00765C1C"/>
    <w:rsid w:val="00797DCA"/>
    <w:rsid w:val="007B2FDD"/>
    <w:rsid w:val="007C3F50"/>
    <w:rsid w:val="007C717B"/>
    <w:rsid w:val="00806737"/>
    <w:rsid w:val="00825F8D"/>
    <w:rsid w:val="00833758"/>
    <w:rsid w:val="00834B71"/>
    <w:rsid w:val="0086445C"/>
    <w:rsid w:val="00870979"/>
    <w:rsid w:val="00874BF7"/>
    <w:rsid w:val="00880AD7"/>
    <w:rsid w:val="008934D2"/>
    <w:rsid w:val="00894693"/>
    <w:rsid w:val="0089630F"/>
    <w:rsid w:val="008A08D7"/>
    <w:rsid w:val="008B0699"/>
    <w:rsid w:val="008B6909"/>
    <w:rsid w:val="008E0083"/>
    <w:rsid w:val="008F6C0D"/>
    <w:rsid w:val="00903359"/>
    <w:rsid w:val="00903712"/>
    <w:rsid w:val="00906890"/>
    <w:rsid w:val="00906901"/>
    <w:rsid w:val="00911BE4"/>
    <w:rsid w:val="00915ABE"/>
    <w:rsid w:val="00921AA7"/>
    <w:rsid w:val="009273DC"/>
    <w:rsid w:val="00943F00"/>
    <w:rsid w:val="00947DE2"/>
    <w:rsid w:val="00951972"/>
    <w:rsid w:val="009608F3"/>
    <w:rsid w:val="00983128"/>
    <w:rsid w:val="009910FA"/>
    <w:rsid w:val="009A24AC"/>
    <w:rsid w:val="009A7C6B"/>
    <w:rsid w:val="009C0A76"/>
    <w:rsid w:val="009E4A71"/>
    <w:rsid w:val="009F0546"/>
    <w:rsid w:val="009F2A37"/>
    <w:rsid w:val="009F4F55"/>
    <w:rsid w:val="00A14DA8"/>
    <w:rsid w:val="00A312BC"/>
    <w:rsid w:val="00A666D8"/>
    <w:rsid w:val="00A76BE1"/>
    <w:rsid w:val="00A84021"/>
    <w:rsid w:val="00A84D35"/>
    <w:rsid w:val="00A917B3"/>
    <w:rsid w:val="00AB4B51"/>
    <w:rsid w:val="00AC12E8"/>
    <w:rsid w:val="00AC2AA4"/>
    <w:rsid w:val="00AF76EB"/>
    <w:rsid w:val="00B006BC"/>
    <w:rsid w:val="00B10CC7"/>
    <w:rsid w:val="00B11053"/>
    <w:rsid w:val="00B36DF7"/>
    <w:rsid w:val="00B539E7"/>
    <w:rsid w:val="00B62458"/>
    <w:rsid w:val="00B66114"/>
    <w:rsid w:val="00B661C9"/>
    <w:rsid w:val="00B67E8F"/>
    <w:rsid w:val="00B7156E"/>
    <w:rsid w:val="00B739FE"/>
    <w:rsid w:val="00BA3592"/>
    <w:rsid w:val="00BB04FD"/>
    <w:rsid w:val="00BC18B2"/>
    <w:rsid w:val="00BD1C0A"/>
    <w:rsid w:val="00BD33EE"/>
    <w:rsid w:val="00BD7A37"/>
    <w:rsid w:val="00C007F5"/>
    <w:rsid w:val="00C0327B"/>
    <w:rsid w:val="00C106D6"/>
    <w:rsid w:val="00C24C82"/>
    <w:rsid w:val="00C37BE0"/>
    <w:rsid w:val="00C40767"/>
    <w:rsid w:val="00C60F0C"/>
    <w:rsid w:val="00C65C7B"/>
    <w:rsid w:val="00C805C9"/>
    <w:rsid w:val="00C92939"/>
    <w:rsid w:val="00CA1679"/>
    <w:rsid w:val="00CB151C"/>
    <w:rsid w:val="00CC2B4B"/>
    <w:rsid w:val="00CD7387"/>
    <w:rsid w:val="00CE005F"/>
    <w:rsid w:val="00CE031D"/>
    <w:rsid w:val="00CE5A1A"/>
    <w:rsid w:val="00CF55F6"/>
    <w:rsid w:val="00D33D63"/>
    <w:rsid w:val="00D90028"/>
    <w:rsid w:val="00D90138"/>
    <w:rsid w:val="00DD78D1"/>
    <w:rsid w:val="00DE32CD"/>
    <w:rsid w:val="00DF71B9"/>
    <w:rsid w:val="00E30B7B"/>
    <w:rsid w:val="00E334B0"/>
    <w:rsid w:val="00E35B0D"/>
    <w:rsid w:val="00E50658"/>
    <w:rsid w:val="00E522A0"/>
    <w:rsid w:val="00E73F76"/>
    <w:rsid w:val="00E768E1"/>
    <w:rsid w:val="00E77684"/>
    <w:rsid w:val="00E77C25"/>
    <w:rsid w:val="00E92F15"/>
    <w:rsid w:val="00EA2C9F"/>
    <w:rsid w:val="00EA420E"/>
    <w:rsid w:val="00EA4B14"/>
    <w:rsid w:val="00EB5158"/>
    <w:rsid w:val="00EC3D0D"/>
    <w:rsid w:val="00ED0BDA"/>
    <w:rsid w:val="00ED72F4"/>
    <w:rsid w:val="00ED7EA6"/>
    <w:rsid w:val="00EE3FC6"/>
    <w:rsid w:val="00EF1360"/>
    <w:rsid w:val="00EF3220"/>
    <w:rsid w:val="00F04874"/>
    <w:rsid w:val="00F259D1"/>
    <w:rsid w:val="00F43055"/>
    <w:rsid w:val="00F43903"/>
    <w:rsid w:val="00F81464"/>
    <w:rsid w:val="00F845CD"/>
    <w:rsid w:val="00F94155"/>
    <w:rsid w:val="00F97670"/>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66628F9-1754-407D-BB66-307E4A16F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uiPriority="9" w:qFormat="1"/>
    <w:lsdException w:name="heading 5" w:qFormat="1"/>
    <w:lsdException w:name="heading 6" w:qFormat="1"/>
    <w:lsdException w:name="heading 7" w:semiHidden="1" w:uiPriority="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iPriority="99" w:unhideWhenUsed="1"/>
    <w:lsdException w:name="List 3" w:semiHidden="1" w:uiPriority="99"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qFormat/>
    <w:rsid w:val="007C3F50"/>
    <w:pPr>
      <w:keepNext/>
      <w:outlineLvl w:val="1"/>
    </w:pPr>
    <w:rPr>
      <w:rFonts w:cs="Arial"/>
      <w:bCs/>
      <w:iCs/>
      <w:szCs w:val="28"/>
    </w:rPr>
  </w:style>
  <w:style w:type="paragraph" w:styleId="3">
    <w:name w:val="heading 3"/>
    <w:basedOn w:val="a"/>
    <w:next w:val="a"/>
    <w:link w:val="30"/>
    <w:uiPriority w:val="9"/>
    <w:qFormat/>
    <w:rsid w:val="007C3F50"/>
    <w:pPr>
      <w:keepNext/>
      <w:spacing w:before="240" w:after="60"/>
      <w:outlineLvl w:val="2"/>
    </w:pPr>
    <w:rPr>
      <w:rFonts w:ascii="Arial" w:hAnsi="Arial" w:cs="Arial"/>
      <w:b/>
      <w:bCs/>
      <w:sz w:val="26"/>
      <w:szCs w:val="26"/>
    </w:rPr>
  </w:style>
  <w:style w:type="paragraph" w:styleId="4">
    <w:name w:val="heading 4"/>
    <w:basedOn w:val="a"/>
    <w:next w:val="a"/>
    <w:link w:val="40"/>
    <w:uiPriority w:val="9"/>
    <w:qFormat/>
    <w:rsid w:val="007C3F50"/>
    <w:pPr>
      <w:keepNext/>
      <w:spacing w:before="240" w:after="60"/>
      <w:outlineLvl w:val="3"/>
    </w:pPr>
    <w:rPr>
      <w:b/>
      <w:bCs/>
      <w:sz w:val="28"/>
      <w:szCs w:val="28"/>
    </w:rPr>
  </w:style>
  <w:style w:type="paragraph" w:styleId="5">
    <w:name w:val="heading 5"/>
    <w:basedOn w:val="a"/>
    <w:next w:val="a"/>
    <w:link w:val="50"/>
    <w:semiHidden/>
    <w:qFormat/>
    <w:rsid w:val="007C3F50"/>
    <w:pPr>
      <w:spacing w:before="240" w:after="60"/>
      <w:outlineLvl w:val="4"/>
    </w:pPr>
    <w:rPr>
      <w:b/>
      <w:bCs/>
      <w:i/>
      <w:iCs/>
      <w:sz w:val="26"/>
      <w:szCs w:val="26"/>
    </w:rPr>
  </w:style>
  <w:style w:type="paragraph" w:styleId="6">
    <w:name w:val="heading 6"/>
    <w:basedOn w:val="a"/>
    <w:next w:val="a"/>
    <w:link w:val="60"/>
    <w:semiHidden/>
    <w:qFormat/>
    <w:rsid w:val="007C3F50"/>
    <w:pPr>
      <w:spacing w:before="240" w:after="60"/>
      <w:outlineLvl w:val="5"/>
    </w:pPr>
    <w:rPr>
      <w:b/>
      <w:bCs/>
      <w:sz w:val="22"/>
    </w:rPr>
  </w:style>
  <w:style w:type="paragraph" w:styleId="7">
    <w:name w:val="heading 7"/>
    <w:basedOn w:val="a"/>
    <w:next w:val="a"/>
    <w:link w:val="70"/>
    <w:uiPriority w:val="9"/>
    <w:semiHidden/>
    <w:qFormat/>
    <w:rsid w:val="007C3F50"/>
    <w:pPr>
      <w:spacing w:before="240" w:after="60"/>
      <w:outlineLvl w:val="6"/>
    </w:pPr>
    <w:rPr>
      <w:sz w:val="24"/>
      <w:szCs w:val="24"/>
    </w:rPr>
  </w:style>
  <w:style w:type="paragraph" w:styleId="8">
    <w:name w:val="heading 8"/>
    <w:basedOn w:val="a"/>
    <w:next w:val="a"/>
    <w:link w:val="80"/>
    <w:uiPriority w:val="99"/>
    <w:qFormat/>
    <w:rsid w:val="007C3F50"/>
    <w:pPr>
      <w:spacing w:before="240" w:after="60"/>
      <w:outlineLvl w:val="7"/>
    </w:pPr>
    <w:rPr>
      <w:i/>
      <w:iCs/>
      <w:sz w:val="24"/>
      <w:szCs w:val="24"/>
    </w:rPr>
  </w:style>
  <w:style w:type="paragraph" w:styleId="9">
    <w:name w:val="heading 9"/>
    <w:basedOn w:val="a"/>
    <w:next w:val="a"/>
    <w:link w:val="90"/>
    <w:uiPriority w:val="99"/>
    <w:qFormat/>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link w:val="H1GChar"/>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uiPriority w:val="9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uiPriority w:val="99"/>
    <w:rsid w:val="00E92F15"/>
    <w:rPr>
      <w:color w:val="800080" w:themeColor="followedHyperlink"/>
      <w:u w:val="none"/>
    </w:rPr>
  </w:style>
  <w:style w:type="numbering" w:styleId="111111">
    <w:name w:val="Outline List 2"/>
    <w:basedOn w:val="a2"/>
    <w:semiHidden/>
    <w:rsid w:val="006C60D1"/>
    <w:pPr>
      <w:numPr>
        <w:numId w:val="26"/>
      </w:numPr>
    </w:pPr>
  </w:style>
  <w:style w:type="numbering" w:styleId="1ai">
    <w:name w:val="Outline List 1"/>
    <w:basedOn w:val="a2"/>
    <w:semiHidden/>
    <w:rsid w:val="006C60D1"/>
    <w:pPr>
      <w:numPr>
        <w:numId w:val="27"/>
      </w:numPr>
    </w:pPr>
  </w:style>
  <w:style w:type="character" w:customStyle="1" w:styleId="20">
    <w:name w:val="Заголовок 2 Знак"/>
    <w:basedOn w:val="a0"/>
    <w:link w:val="2"/>
    <w:rsid w:val="006C60D1"/>
    <w:rPr>
      <w:rFonts w:eastAsiaTheme="minorHAnsi" w:cs="Arial"/>
      <w:bCs/>
      <w:iCs/>
      <w:szCs w:val="28"/>
      <w:lang w:val="ru-RU" w:eastAsia="en-US"/>
    </w:rPr>
  </w:style>
  <w:style w:type="character" w:customStyle="1" w:styleId="30">
    <w:name w:val="Заголовок 3 Знак"/>
    <w:basedOn w:val="a0"/>
    <w:link w:val="3"/>
    <w:uiPriority w:val="9"/>
    <w:rsid w:val="006C60D1"/>
    <w:rPr>
      <w:rFonts w:ascii="Arial" w:eastAsiaTheme="minorHAnsi" w:hAnsi="Arial" w:cs="Arial"/>
      <w:b/>
      <w:bCs/>
      <w:sz w:val="26"/>
      <w:szCs w:val="26"/>
      <w:lang w:val="ru-RU" w:eastAsia="en-US"/>
    </w:rPr>
  </w:style>
  <w:style w:type="character" w:customStyle="1" w:styleId="40">
    <w:name w:val="Заголовок 4 Знак"/>
    <w:basedOn w:val="a0"/>
    <w:link w:val="4"/>
    <w:uiPriority w:val="9"/>
    <w:rsid w:val="006C60D1"/>
    <w:rPr>
      <w:rFonts w:eastAsiaTheme="minorHAnsi" w:cstheme="minorBidi"/>
      <w:b/>
      <w:bCs/>
      <w:sz w:val="28"/>
      <w:szCs w:val="28"/>
      <w:lang w:val="ru-RU" w:eastAsia="en-US"/>
    </w:rPr>
  </w:style>
  <w:style w:type="character" w:customStyle="1" w:styleId="50">
    <w:name w:val="Заголовок 5 Знак"/>
    <w:basedOn w:val="a0"/>
    <w:link w:val="5"/>
    <w:semiHidden/>
    <w:rsid w:val="006C60D1"/>
    <w:rPr>
      <w:rFonts w:eastAsiaTheme="minorHAnsi" w:cstheme="minorBidi"/>
      <w:b/>
      <w:bCs/>
      <w:i/>
      <w:iCs/>
      <w:sz w:val="26"/>
      <w:szCs w:val="26"/>
      <w:lang w:val="ru-RU" w:eastAsia="en-US"/>
    </w:rPr>
  </w:style>
  <w:style w:type="character" w:customStyle="1" w:styleId="60">
    <w:name w:val="Заголовок 6 Знак"/>
    <w:basedOn w:val="a0"/>
    <w:link w:val="6"/>
    <w:semiHidden/>
    <w:rsid w:val="006C60D1"/>
    <w:rPr>
      <w:rFonts w:eastAsiaTheme="minorHAnsi" w:cstheme="minorBidi"/>
      <w:b/>
      <w:bCs/>
      <w:sz w:val="22"/>
      <w:szCs w:val="22"/>
      <w:lang w:val="ru-RU" w:eastAsia="en-US"/>
    </w:rPr>
  </w:style>
  <w:style w:type="character" w:customStyle="1" w:styleId="70">
    <w:name w:val="Заголовок 7 Знак"/>
    <w:basedOn w:val="a0"/>
    <w:link w:val="7"/>
    <w:uiPriority w:val="9"/>
    <w:semiHidden/>
    <w:rsid w:val="006C60D1"/>
    <w:rPr>
      <w:rFonts w:eastAsiaTheme="minorHAnsi" w:cstheme="minorBidi"/>
      <w:sz w:val="24"/>
      <w:szCs w:val="24"/>
      <w:lang w:val="ru-RU" w:eastAsia="en-US"/>
    </w:rPr>
  </w:style>
  <w:style w:type="character" w:customStyle="1" w:styleId="80">
    <w:name w:val="Заголовок 8 Знак"/>
    <w:basedOn w:val="a0"/>
    <w:link w:val="8"/>
    <w:uiPriority w:val="99"/>
    <w:rsid w:val="006C60D1"/>
    <w:rPr>
      <w:rFonts w:eastAsiaTheme="minorHAnsi" w:cstheme="minorBidi"/>
      <w:i/>
      <w:iCs/>
      <w:sz w:val="24"/>
      <w:szCs w:val="24"/>
      <w:lang w:val="ru-RU" w:eastAsia="en-US"/>
    </w:rPr>
  </w:style>
  <w:style w:type="character" w:customStyle="1" w:styleId="90">
    <w:name w:val="Заголовок 9 Знак"/>
    <w:basedOn w:val="a0"/>
    <w:link w:val="9"/>
    <w:uiPriority w:val="99"/>
    <w:rsid w:val="006C60D1"/>
    <w:rPr>
      <w:rFonts w:ascii="Arial" w:eastAsiaTheme="minorHAnsi" w:hAnsi="Arial" w:cs="Arial"/>
      <w:sz w:val="22"/>
      <w:szCs w:val="22"/>
      <w:lang w:val="ru-RU" w:eastAsia="en-US"/>
    </w:rPr>
  </w:style>
  <w:style w:type="character" w:styleId="af3">
    <w:name w:val="Book Title"/>
    <w:basedOn w:val="a0"/>
    <w:uiPriority w:val="33"/>
    <w:rsid w:val="006C60D1"/>
    <w:rPr>
      <w:b/>
      <w:bCs/>
      <w:smallCaps/>
      <w:spacing w:val="5"/>
    </w:rPr>
  </w:style>
  <w:style w:type="character" w:customStyle="1" w:styleId="SingleTxtGChar">
    <w:name w:val="_ Single Txt_G Char"/>
    <w:basedOn w:val="a0"/>
    <w:link w:val="SingleTxtG"/>
    <w:rsid w:val="006C60D1"/>
    <w:rPr>
      <w:lang w:val="ru-RU" w:eastAsia="en-US"/>
    </w:rPr>
  </w:style>
  <w:style w:type="paragraph" w:customStyle="1" w:styleId="ParNoG">
    <w:name w:val="_ParNo_G"/>
    <w:basedOn w:val="SingleTxtG"/>
    <w:qFormat/>
    <w:rsid w:val="006C60D1"/>
    <w:pPr>
      <w:numPr>
        <w:numId w:val="29"/>
      </w:numPr>
      <w:kinsoku w:val="0"/>
      <w:overflowPunct w:val="0"/>
      <w:autoSpaceDE w:val="0"/>
      <w:autoSpaceDN w:val="0"/>
      <w:adjustRightInd w:val="0"/>
      <w:snapToGrid w:val="0"/>
    </w:pPr>
    <w:rPr>
      <w:lang w:val="en-GB"/>
    </w:rPr>
  </w:style>
  <w:style w:type="paragraph" w:styleId="11">
    <w:name w:val="toc 1"/>
    <w:basedOn w:val="a"/>
    <w:next w:val="a"/>
    <w:autoRedefine/>
    <w:uiPriority w:val="39"/>
    <w:unhideWhenUsed/>
    <w:rsid w:val="006C60D1"/>
    <w:pPr>
      <w:tabs>
        <w:tab w:val="right" w:leader="dot" w:pos="8296"/>
      </w:tabs>
      <w:suppressAutoHyphens w:val="0"/>
      <w:spacing w:line="240" w:lineRule="auto"/>
    </w:pPr>
    <w:rPr>
      <w:rFonts w:eastAsia="Calibri" w:cs="Times New Roman"/>
      <w:b/>
      <w:bCs/>
      <w:caps/>
      <w:noProof/>
      <w:sz w:val="24"/>
      <w:szCs w:val="24"/>
      <w:lang w:val="en-US"/>
    </w:rPr>
  </w:style>
  <w:style w:type="paragraph" w:styleId="af4">
    <w:name w:val="List Paragraph"/>
    <w:basedOn w:val="a"/>
    <w:link w:val="af5"/>
    <w:uiPriority w:val="34"/>
    <w:qFormat/>
    <w:rsid w:val="006C60D1"/>
    <w:pPr>
      <w:ind w:left="720"/>
      <w:contextualSpacing/>
    </w:pPr>
    <w:rPr>
      <w:rFonts w:eastAsia="Times New Roman" w:cs="Times New Roman"/>
      <w:szCs w:val="20"/>
      <w:lang w:val="en-GB"/>
    </w:rPr>
  </w:style>
  <w:style w:type="character" w:styleId="af6">
    <w:name w:val="annotation reference"/>
    <w:uiPriority w:val="99"/>
    <w:rsid w:val="006C60D1"/>
    <w:rPr>
      <w:sz w:val="16"/>
      <w:szCs w:val="16"/>
    </w:rPr>
  </w:style>
  <w:style w:type="paragraph" w:styleId="af7">
    <w:name w:val="annotation text"/>
    <w:basedOn w:val="a"/>
    <w:link w:val="af8"/>
    <w:uiPriority w:val="99"/>
    <w:rsid w:val="006C60D1"/>
    <w:pPr>
      <w:suppressAutoHyphens w:val="0"/>
      <w:spacing w:line="240" w:lineRule="auto"/>
    </w:pPr>
    <w:rPr>
      <w:rFonts w:eastAsia="SimSun" w:cs="Times New Roman"/>
      <w:sz w:val="18"/>
      <w:szCs w:val="20"/>
      <w:lang w:val="en-US"/>
    </w:rPr>
  </w:style>
  <w:style w:type="character" w:customStyle="1" w:styleId="af8">
    <w:name w:val="Текст примечания Знак"/>
    <w:basedOn w:val="a0"/>
    <w:link w:val="af7"/>
    <w:uiPriority w:val="99"/>
    <w:rsid w:val="006C60D1"/>
    <w:rPr>
      <w:rFonts w:eastAsia="SimSun"/>
      <w:sz w:val="18"/>
      <w:lang w:val="en-US" w:eastAsia="en-US"/>
    </w:rPr>
  </w:style>
  <w:style w:type="paragraph" w:styleId="21">
    <w:name w:val="List 2"/>
    <w:basedOn w:val="a"/>
    <w:uiPriority w:val="99"/>
    <w:unhideWhenUsed/>
    <w:rsid w:val="006C60D1"/>
    <w:pPr>
      <w:suppressAutoHyphens w:val="0"/>
      <w:bidi/>
      <w:spacing w:after="200" w:line="276" w:lineRule="auto"/>
      <w:ind w:left="566" w:hanging="283"/>
      <w:contextualSpacing/>
    </w:pPr>
    <w:rPr>
      <w:rFonts w:ascii="Calibri" w:eastAsia="Calibri" w:hAnsi="Calibri" w:cs="Arial"/>
      <w:sz w:val="22"/>
      <w:lang w:val="en-US" w:bidi="he-IL"/>
    </w:rPr>
  </w:style>
  <w:style w:type="character" w:customStyle="1" w:styleId="H1GChar">
    <w:name w:val="_ H_1_G Char"/>
    <w:link w:val="H1G"/>
    <w:rsid w:val="006C60D1"/>
    <w:rPr>
      <w:b/>
      <w:sz w:val="24"/>
      <w:lang w:val="ru-RU" w:eastAsia="ru-RU"/>
    </w:rPr>
  </w:style>
  <w:style w:type="paragraph" w:customStyle="1" w:styleId="ParaNo">
    <w:name w:val="ParaNo."/>
    <w:basedOn w:val="a"/>
    <w:rsid w:val="006C60D1"/>
    <w:pPr>
      <w:tabs>
        <w:tab w:val="left" w:pos="737"/>
      </w:tabs>
      <w:suppressAutoHyphens w:val="0"/>
      <w:spacing w:line="240" w:lineRule="auto"/>
    </w:pPr>
    <w:rPr>
      <w:rFonts w:eastAsia="Times New Roman" w:cs="Times New Roman"/>
      <w:sz w:val="24"/>
      <w:szCs w:val="20"/>
      <w:lang w:val="en-GB"/>
    </w:rPr>
  </w:style>
  <w:style w:type="character" w:customStyle="1" w:styleId="big-number">
    <w:name w:val="big-number"/>
    <w:rsid w:val="006C60D1"/>
    <w:rPr>
      <w:rFonts w:ascii="Times New Roman" w:hAnsi="Times New Roman" w:cs="Times New Roman"/>
      <w:sz w:val="32"/>
      <w:szCs w:val="32"/>
    </w:rPr>
  </w:style>
  <w:style w:type="paragraph" w:styleId="af9">
    <w:name w:val="annotation subject"/>
    <w:basedOn w:val="af7"/>
    <w:next w:val="af7"/>
    <w:link w:val="afa"/>
    <w:uiPriority w:val="99"/>
    <w:semiHidden/>
    <w:unhideWhenUsed/>
    <w:rsid w:val="006C60D1"/>
    <w:pPr>
      <w:bidi/>
      <w:spacing w:after="200" w:line="276" w:lineRule="auto"/>
    </w:pPr>
    <w:rPr>
      <w:rFonts w:ascii="Calibri" w:eastAsia="Calibri" w:hAnsi="Calibri" w:cs="Arial"/>
      <w:b/>
      <w:bCs/>
      <w:lang w:bidi="he-IL"/>
    </w:rPr>
  </w:style>
  <w:style w:type="character" w:customStyle="1" w:styleId="afa">
    <w:name w:val="Тема примечания Знак"/>
    <w:basedOn w:val="af8"/>
    <w:link w:val="af9"/>
    <w:uiPriority w:val="99"/>
    <w:semiHidden/>
    <w:rsid w:val="006C60D1"/>
    <w:rPr>
      <w:rFonts w:ascii="Calibri" w:eastAsia="Calibri" w:hAnsi="Calibri" w:cs="Arial"/>
      <w:b/>
      <w:bCs/>
      <w:sz w:val="18"/>
      <w:lang w:val="en-US" w:eastAsia="en-US" w:bidi="he-IL"/>
    </w:rPr>
  </w:style>
  <w:style w:type="paragraph" w:styleId="31">
    <w:name w:val="List 3"/>
    <w:basedOn w:val="a"/>
    <w:uiPriority w:val="99"/>
    <w:semiHidden/>
    <w:unhideWhenUsed/>
    <w:rsid w:val="006C60D1"/>
    <w:pPr>
      <w:suppressAutoHyphens w:val="0"/>
      <w:bidi/>
      <w:spacing w:after="200" w:line="276" w:lineRule="auto"/>
      <w:ind w:left="849" w:hanging="283"/>
      <w:contextualSpacing/>
    </w:pPr>
    <w:rPr>
      <w:rFonts w:ascii="Calibri" w:eastAsia="Calibri" w:hAnsi="Calibri" w:cs="Arial"/>
      <w:sz w:val="22"/>
      <w:lang w:val="en-US" w:bidi="he-IL"/>
    </w:rPr>
  </w:style>
  <w:style w:type="paragraph" w:customStyle="1" w:styleId="P00">
    <w:name w:val="P00"/>
    <w:link w:val="P000"/>
    <w:rsid w:val="006C60D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val="en-US" w:eastAsia="he-IL" w:bidi="he-IL"/>
    </w:rPr>
  </w:style>
  <w:style w:type="character" w:customStyle="1" w:styleId="default">
    <w:name w:val="default"/>
    <w:rsid w:val="006C60D1"/>
    <w:rPr>
      <w:rFonts w:ascii="Times New Roman" w:hAnsi="Times New Roman" w:cs="Times New Roman" w:hint="default"/>
      <w:sz w:val="26"/>
      <w:szCs w:val="26"/>
    </w:rPr>
  </w:style>
  <w:style w:type="character" w:customStyle="1" w:styleId="P000">
    <w:name w:val="P00 תו"/>
    <w:link w:val="P00"/>
    <w:rsid w:val="006C60D1"/>
    <w:rPr>
      <w:noProof/>
      <w:szCs w:val="26"/>
      <w:lang w:val="en-US" w:eastAsia="he-IL" w:bidi="he-IL"/>
    </w:rPr>
  </w:style>
  <w:style w:type="paragraph" w:styleId="afb">
    <w:name w:val="Body Text"/>
    <w:basedOn w:val="a"/>
    <w:link w:val="afc"/>
    <w:rsid w:val="006C60D1"/>
    <w:pPr>
      <w:suppressAutoHyphens w:val="0"/>
      <w:spacing w:line="240" w:lineRule="auto"/>
      <w:jc w:val="both"/>
    </w:pPr>
    <w:rPr>
      <w:rFonts w:eastAsia="Times New Roman" w:cs="Times New Roman"/>
      <w:sz w:val="24"/>
      <w:szCs w:val="24"/>
      <w:lang w:val="en-US" w:bidi="he-IL"/>
    </w:rPr>
  </w:style>
  <w:style w:type="character" w:customStyle="1" w:styleId="afc">
    <w:name w:val="Основной текст Знак"/>
    <w:basedOn w:val="a0"/>
    <w:link w:val="afb"/>
    <w:rsid w:val="006C60D1"/>
    <w:rPr>
      <w:sz w:val="24"/>
      <w:szCs w:val="24"/>
      <w:lang w:val="en-US" w:eastAsia="en-US" w:bidi="he-IL"/>
    </w:rPr>
  </w:style>
  <w:style w:type="paragraph" w:styleId="afd">
    <w:name w:val="Normal (Web)"/>
    <w:basedOn w:val="a"/>
    <w:uiPriority w:val="99"/>
    <w:unhideWhenUsed/>
    <w:rsid w:val="006C60D1"/>
    <w:pPr>
      <w:suppressAutoHyphens w:val="0"/>
      <w:spacing w:before="100" w:beforeAutospacing="1" w:after="100" w:afterAutospacing="1" w:line="240" w:lineRule="auto"/>
    </w:pPr>
    <w:rPr>
      <w:rFonts w:eastAsia="Times New Roman" w:cs="Times New Roman"/>
      <w:sz w:val="24"/>
      <w:szCs w:val="24"/>
      <w:lang w:val="en-US" w:bidi="he-IL"/>
    </w:rPr>
  </w:style>
  <w:style w:type="paragraph" w:customStyle="1" w:styleId="big-header">
    <w:name w:val="big-header"/>
    <w:basedOn w:val="a"/>
    <w:rsid w:val="006C60D1"/>
    <w:pPr>
      <w:keepNext/>
      <w:keepLines/>
      <w:widowControl w:val="0"/>
      <w:tabs>
        <w:tab w:val="left" w:pos="624"/>
        <w:tab w:val="left" w:pos="1021"/>
        <w:tab w:val="left" w:pos="1474"/>
        <w:tab w:val="left" w:pos="1928"/>
        <w:tab w:val="left" w:pos="2381"/>
        <w:tab w:val="left" w:pos="2835"/>
      </w:tabs>
      <w:autoSpaceDE w:val="0"/>
      <w:autoSpaceDN w:val="0"/>
      <w:bidi/>
      <w:spacing w:before="440" w:after="120" w:line="240" w:lineRule="auto"/>
      <w:ind w:left="2835"/>
      <w:jc w:val="center"/>
    </w:pPr>
    <w:rPr>
      <w:rFonts w:eastAsia="Times New Roman" w:cs="Times New Roman"/>
      <w:noProof/>
      <w:szCs w:val="32"/>
      <w:lang w:val="en-US" w:eastAsia="he-IL" w:bidi="he-IL"/>
    </w:rPr>
  </w:style>
  <w:style w:type="paragraph" w:customStyle="1" w:styleId="CharChar2">
    <w:name w:val="Char Char2"/>
    <w:basedOn w:val="a"/>
    <w:rsid w:val="006C60D1"/>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eastAsia="Times New Roman" w:hAnsi="Arial" w:cs="David"/>
      <w:noProof/>
      <w:sz w:val="24"/>
      <w:szCs w:val="28"/>
      <w:lang w:val="en-US" w:eastAsia="he-IL" w:bidi="he-IL"/>
    </w:rPr>
  </w:style>
  <w:style w:type="character" w:customStyle="1" w:styleId="apple-converted-space">
    <w:name w:val="apple-converted-space"/>
    <w:rsid w:val="006C60D1"/>
  </w:style>
  <w:style w:type="character" w:styleId="afe">
    <w:name w:val="Strong"/>
    <w:uiPriority w:val="22"/>
    <w:qFormat/>
    <w:rsid w:val="006C60D1"/>
    <w:rPr>
      <w:b/>
      <w:bCs/>
    </w:rPr>
  </w:style>
  <w:style w:type="paragraph" w:styleId="aff">
    <w:name w:val="No Spacing"/>
    <w:uiPriority w:val="1"/>
    <w:qFormat/>
    <w:rsid w:val="006C60D1"/>
    <w:pPr>
      <w:jc w:val="both"/>
    </w:pPr>
    <w:rPr>
      <w:rFonts w:ascii="Calibri" w:eastAsia="Calibri" w:hAnsi="Calibri" w:cs="Arial"/>
      <w:sz w:val="22"/>
      <w:szCs w:val="22"/>
      <w:lang w:val="en-US" w:eastAsia="en-US" w:bidi="he-IL"/>
    </w:rPr>
  </w:style>
  <w:style w:type="paragraph" w:customStyle="1" w:styleId="P22">
    <w:name w:val="P22"/>
    <w:basedOn w:val="P00"/>
    <w:rsid w:val="006C60D1"/>
    <w:pPr>
      <w:tabs>
        <w:tab w:val="clear" w:pos="624"/>
        <w:tab w:val="clear" w:pos="1021"/>
      </w:tabs>
      <w:ind w:right="1021"/>
    </w:pPr>
    <w:rPr>
      <w:rFonts w:cs="FrankRuehl"/>
    </w:rPr>
  </w:style>
  <w:style w:type="paragraph" w:styleId="aff0">
    <w:name w:val="Revision"/>
    <w:hidden/>
    <w:uiPriority w:val="99"/>
    <w:semiHidden/>
    <w:rsid w:val="006C60D1"/>
    <w:rPr>
      <w:rFonts w:ascii="Calibri" w:eastAsia="Calibri" w:hAnsi="Calibri" w:cs="Arial"/>
      <w:sz w:val="22"/>
      <w:szCs w:val="22"/>
      <w:lang w:val="en-US" w:eastAsia="en-US" w:bidi="he-IL"/>
    </w:rPr>
  </w:style>
  <w:style w:type="paragraph" w:styleId="HTML">
    <w:name w:val="HTML Preformatted"/>
    <w:basedOn w:val="a"/>
    <w:link w:val="HTML0"/>
    <w:uiPriority w:val="99"/>
    <w:unhideWhenUsed/>
    <w:rsid w:val="006C60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szCs w:val="20"/>
      <w:lang w:val="en-US" w:bidi="he-IL"/>
    </w:rPr>
  </w:style>
  <w:style w:type="character" w:customStyle="1" w:styleId="HTML0">
    <w:name w:val="Стандартный HTML Знак"/>
    <w:basedOn w:val="a0"/>
    <w:link w:val="HTML"/>
    <w:uiPriority w:val="99"/>
    <w:rsid w:val="006C60D1"/>
    <w:rPr>
      <w:rFonts w:ascii="Courier New" w:hAnsi="Courier New" w:cs="Courier New"/>
      <w:lang w:val="en-US" w:eastAsia="en-US" w:bidi="he-IL"/>
    </w:rPr>
  </w:style>
  <w:style w:type="character" w:customStyle="1" w:styleId="st1">
    <w:name w:val="st1"/>
    <w:rsid w:val="006C60D1"/>
  </w:style>
  <w:style w:type="paragraph" w:customStyle="1" w:styleId="CEDAW1">
    <w:name w:val="CEDAW1"/>
    <w:basedOn w:val="1"/>
    <w:rsid w:val="006C60D1"/>
    <w:pPr>
      <w:tabs>
        <w:tab w:val="clear" w:pos="567"/>
      </w:tabs>
      <w:suppressAutoHyphens w:val="0"/>
      <w:spacing w:before="240" w:line="360" w:lineRule="auto"/>
      <w:jc w:val="center"/>
    </w:pPr>
    <w:rPr>
      <w:bCs w:val="0"/>
      <w:sz w:val="32"/>
      <w:lang w:val="en-US" w:eastAsia="he-IL" w:bidi="he-IL"/>
    </w:rPr>
  </w:style>
  <w:style w:type="paragraph" w:customStyle="1" w:styleId="HeadHatzaotHok">
    <w:name w:val="Head HatzaotHok"/>
    <w:basedOn w:val="a"/>
    <w:rsid w:val="006C60D1"/>
    <w:pPr>
      <w:keepNext/>
      <w:suppressAutoHyphens w:val="0"/>
      <w:autoSpaceDE w:val="0"/>
      <w:autoSpaceDN w:val="0"/>
      <w:bidi/>
      <w:snapToGrid w:val="0"/>
      <w:spacing w:before="240" w:line="360" w:lineRule="auto"/>
      <w:jc w:val="center"/>
    </w:pPr>
    <w:rPr>
      <w:rFonts w:ascii="Arial" w:eastAsia="Calibri" w:hAnsi="Arial" w:cs="Arial"/>
      <w:b/>
      <w:bCs/>
      <w:color w:val="000000"/>
      <w:szCs w:val="20"/>
      <w:lang w:val="en-US" w:eastAsia="ja-JP" w:bidi="he-IL"/>
    </w:rPr>
  </w:style>
  <w:style w:type="paragraph" w:customStyle="1" w:styleId="CharChar5CharCharCharCharCharCharCharChar">
    <w:name w:val="Char Char5 תו תו Char Char תו תו Char Char תו תו Char Char תו תו Char Char"/>
    <w:basedOn w:val="a"/>
    <w:rsid w:val="006C60D1"/>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eastAsia="Times New Roman" w:hAnsi="Arial" w:cs="David"/>
      <w:noProof/>
      <w:sz w:val="24"/>
      <w:szCs w:val="28"/>
      <w:lang w:val="en-US" w:eastAsia="he-IL" w:bidi="he-IL"/>
    </w:rPr>
  </w:style>
  <w:style w:type="character" w:styleId="aff1">
    <w:name w:val="Emphasis"/>
    <w:uiPriority w:val="20"/>
    <w:qFormat/>
    <w:rsid w:val="006C60D1"/>
    <w:rPr>
      <w:i/>
      <w:iCs/>
    </w:rPr>
  </w:style>
  <w:style w:type="character" w:customStyle="1" w:styleId="HChGChar">
    <w:name w:val="_ H _Ch_G Char"/>
    <w:link w:val="HChG"/>
    <w:rsid w:val="006C60D1"/>
    <w:rPr>
      <w:b/>
      <w:sz w:val="28"/>
      <w:lang w:val="ru-RU" w:eastAsia="ru-RU"/>
    </w:rPr>
  </w:style>
  <w:style w:type="paragraph" w:styleId="aff2">
    <w:name w:val="TOC Heading"/>
    <w:basedOn w:val="1"/>
    <w:next w:val="a"/>
    <w:uiPriority w:val="39"/>
    <w:semiHidden/>
    <w:unhideWhenUsed/>
    <w:qFormat/>
    <w:rsid w:val="006C60D1"/>
    <w:pPr>
      <w:keepLines/>
      <w:tabs>
        <w:tab w:val="clear" w:pos="567"/>
      </w:tabs>
      <w:suppressAutoHyphens w:val="0"/>
      <w:bidi/>
      <w:spacing w:before="480" w:line="276" w:lineRule="auto"/>
      <w:jc w:val="left"/>
      <w:outlineLvl w:val="9"/>
    </w:pPr>
    <w:rPr>
      <w:rFonts w:ascii="Cambria" w:hAnsi="Cambria" w:cs="Times New Roman"/>
      <w:color w:val="365F91"/>
      <w:sz w:val="28"/>
      <w:szCs w:val="28"/>
      <w:rtl/>
      <w:cs/>
      <w:lang w:val="en-US" w:eastAsia="en-US" w:bidi="he-IL"/>
    </w:rPr>
  </w:style>
  <w:style w:type="paragraph" w:styleId="22">
    <w:name w:val="toc 2"/>
    <w:basedOn w:val="a"/>
    <w:next w:val="a"/>
    <w:autoRedefine/>
    <w:uiPriority w:val="39"/>
    <w:unhideWhenUsed/>
    <w:rsid w:val="006C60D1"/>
    <w:pPr>
      <w:suppressAutoHyphens w:val="0"/>
      <w:bidi/>
      <w:spacing w:after="200" w:line="276" w:lineRule="auto"/>
      <w:ind w:left="220"/>
    </w:pPr>
    <w:rPr>
      <w:rFonts w:ascii="Calibri" w:eastAsia="Calibri" w:hAnsi="Calibri" w:cs="Arial"/>
      <w:sz w:val="22"/>
      <w:lang w:val="en-US" w:bidi="he-IL"/>
    </w:rPr>
  </w:style>
  <w:style w:type="paragraph" w:styleId="32">
    <w:name w:val="toc 3"/>
    <w:basedOn w:val="a"/>
    <w:next w:val="a"/>
    <w:autoRedefine/>
    <w:uiPriority w:val="39"/>
    <w:unhideWhenUsed/>
    <w:rsid w:val="006C60D1"/>
    <w:pPr>
      <w:suppressAutoHyphens w:val="0"/>
      <w:bidi/>
      <w:spacing w:after="200" w:line="276" w:lineRule="auto"/>
      <w:ind w:left="440"/>
    </w:pPr>
    <w:rPr>
      <w:rFonts w:ascii="Calibri" w:eastAsia="Calibri" w:hAnsi="Calibri" w:cs="Arial"/>
      <w:sz w:val="22"/>
      <w:lang w:val="en-US" w:bidi="he-IL"/>
    </w:rPr>
  </w:style>
  <w:style w:type="paragraph" w:styleId="41">
    <w:name w:val="toc 4"/>
    <w:basedOn w:val="a"/>
    <w:next w:val="a"/>
    <w:autoRedefine/>
    <w:uiPriority w:val="39"/>
    <w:unhideWhenUsed/>
    <w:rsid w:val="006C60D1"/>
    <w:pPr>
      <w:suppressAutoHyphens w:val="0"/>
      <w:bidi/>
      <w:spacing w:after="100" w:line="276" w:lineRule="auto"/>
      <w:ind w:left="660"/>
    </w:pPr>
    <w:rPr>
      <w:rFonts w:ascii="Calibri" w:eastAsia="Times New Roman" w:hAnsi="Calibri" w:cs="Arial"/>
      <w:sz w:val="22"/>
      <w:lang w:val="en-US" w:bidi="he-IL"/>
    </w:rPr>
  </w:style>
  <w:style w:type="paragraph" w:styleId="51">
    <w:name w:val="toc 5"/>
    <w:basedOn w:val="a"/>
    <w:next w:val="a"/>
    <w:autoRedefine/>
    <w:uiPriority w:val="39"/>
    <w:unhideWhenUsed/>
    <w:rsid w:val="006C60D1"/>
    <w:pPr>
      <w:suppressAutoHyphens w:val="0"/>
      <w:bidi/>
      <w:spacing w:after="100" w:line="276" w:lineRule="auto"/>
      <w:ind w:left="880"/>
    </w:pPr>
    <w:rPr>
      <w:rFonts w:ascii="Calibri" w:eastAsia="Times New Roman" w:hAnsi="Calibri" w:cs="Arial"/>
      <w:sz w:val="22"/>
      <w:lang w:val="en-US" w:bidi="he-IL"/>
    </w:rPr>
  </w:style>
  <w:style w:type="paragraph" w:styleId="61">
    <w:name w:val="toc 6"/>
    <w:basedOn w:val="a"/>
    <w:next w:val="a"/>
    <w:autoRedefine/>
    <w:uiPriority w:val="39"/>
    <w:unhideWhenUsed/>
    <w:rsid w:val="006C60D1"/>
    <w:pPr>
      <w:suppressAutoHyphens w:val="0"/>
      <w:bidi/>
      <w:spacing w:after="100" w:line="276" w:lineRule="auto"/>
      <w:ind w:left="1100"/>
    </w:pPr>
    <w:rPr>
      <w:rFonts w:ascii="Calibri" w:eastAsia="Times New Roman" w:hAnsi="Calibri" w:cs="Arial"/>
      <w:sz w:val="22"/>
      <w:lang w:val="en-US" w:bidi="he-IL"/>
    </w:rPr>
  </w:style>
  <w:style w:type="paragraph" w:styleId="71">
    <w:name w:val="toc 7"/>
    <w:basedOn w:val="a"/>
    <w:next w:val="a"/>
    <w:autoRedefine/>
    <w:uiPriority w:val="39"/>
    <w:unhideWhenUsed/>
    <w:rsid w:val="006C60D1"/>
    <w:pPr>
      <w:suppressAutoHyphens w:val="0"/>
      <w:bidi/>
      <w:spacing w:after="100" w:line="276" w:lineRule="auto"/>
      <w:ind w:left="1320"/>
    </w:pPr>
    <w:rPr>
      <w:rFonts w:ascii="Calibri" w:eastAsia="Times New Roman" w:hAnsi="Calibri" w:cs="Arial"/>
      <w:sz w:val="22"/>
      <w:lang w:val="en-US" w:bidi="he-IL"/>
    </w:rPr>
  </w:style>
  <w:style w:type="paragraph" w:styleId="81">
    <w:name w:val="toc 8"/>
    <w:basedOn w:val="a"/>
    <w:next w:val="a"/>
    <w:autoRedefine/>
    <w:uiPriority w:val="39"/>
    <w:unhideWhenUsed/>
    <w:rsid w:val="006C60D1"/>
    <w:pPr>
      <w:suppressAutoHyphens w:val="0"/>
      <w:bidi/>
      <w:spacing w:after="100" w:line="276" w:lineRule="auto"/>
      <w:ind w:left="1540"/>
    </w:pPr>
    <w:rPr>
      <w:rFonts w:ascii="Calibri" w:eastAsia="Times New Roman" w:hAnsi="Calibri" w:cs="Arial"/>
      <w:sz w:val="22"/>
      <w:lang w:val="en-US" w:bidi="he-IL"/>
    </w:rPr>
  </w:style>
  <w:style w:type="paragraph" w:styleId="91">
    <w:name w:val="toc 9"/>
    <w:basedOn w:val="a"/>
    <w:next w:val="a"/>
    <w:autoRedefine/>
    <w:uiPriority w:val="39"/>
    <w:unhideWhenUsed/>
    <w:rsid w:val="006C60D1"/>
    <w:pPr>
      <w:suppressAutoHyphens w:val="0"/>
      <w:bidi/>
      <w:spacing w:after="100" w:line="276" w:lineRule="auto"/>
      <w:ind w:left="1760"/>
    </w:pPr>
    <w:rPr>
      <w:rFonts w:ascii="Calibri" w:eastAsia="Times New Roman" w:hAnsi="Calibri" w:cs="Arial"/>
      <w:sz w:val="22"/>
      <w:lang w:val="en-US" w:bidi="he-IL"/>
    </w:rPr>
  </w:style>
  <w:style w:type="paragraph" w:customStyle="1" w:styleId="p001">
    <w:name w:val="p00"/>
    <w:basedOn w:val="a"/>
    <w:rsid w:val="006C60D1"/>
    <w:pPr>
      <w:suppressAutoHyphens w:val="0"/>
      <w:spacing w:before="100" w:beforeAutospacing="1" w:after="100" w:afterAutospacing="1" w:line="240" w:lineRule="auto"/>
    </w:pPr>
    <w:rPr>
      <w:rFonts w:eastAsia="Times New Roman" w:cs="Times New Roman"/>
      <w:sz w:val="24"/>
      <w:szCs w:val="24"/>
      <w:lang w:val="en-US" w:bidi="he-IL"/>
    </w:rPr>
  </w:style>
  <w:style w:type="paragraph" w:customStyle="1" w:styleId="p220">
    <w:name w:val="p22"/>
    <w:basedOn w:val="a"/>
    <w:rsid w:val="006C60D1"/>
    <w:pPr>
      <w:suppressAutoHyphens w:val="0"/>
      <w:spacing w:before="100" w:beforeAutospacing="1" w:after="100" w:afterAutospacing="1" w:line="240" w:lineRule="auto"/>
    </w:pPr>
    <w:rPr>
      <w:rFonts w:eastAsia="Times New Roman" w:cs="Times New Roman"/>
      <w:sz w:val="24"/>
      <w:szCs w:val="24"/>
      <w:lang w:val="en-US" w:bidi="he-IL"/>
    </w:rPr>
  </w:style>
  <w:style w:type="paragraph" w:customStyle="1" w:styleId="header-2">
    <w:name w:val="header-2"/>
    <w:basedOn w:val="a"/>
    <w:rsid w:val="006C60D1"/>
    <w:pPr>
      <w:suppressAutoHyphens w:val="0"/>
      <w:spacing w:before="100" w:beforeAutospacing="1" w:after="100" w:afterAutospacing="1" w:line="240" w:lineRule="auto"/>
    </w:pPr>
    <w:rPr>
      <w:rFonts w:eastAsia="Times New Roman" w:cs="Times New Roman"/>
      <w:sz w:val="24"/>
      <w:szCs w:val="24"/>
      <w:lang w:val="en-US" w:bidi="he-IL"/>
    </w:rPr>
  </w:style>
  <w:style w:type="paragraph" w:customStyle="1" w:styleId="Default0">
    <w:name w:val="Default"/>
    <w:rsid w:val="006C60D1"/>
    <w:pPr>
      <w:autoSpaceDE w:val="0"/>
      <w:autoSpaceDN w:val="0"/>
      <w:adjustRightInd w:val="0"/>
    </w:pPr>
    <w:rPr>
      <w:rFonts w:ascii="Calibri" w:eastAsia="Calibri" w:hAnsi="Calibri" w:cs="Calibri"/>
      <w:color w:val="000000"/>
      <w:sz w:val="24"/>
      <w:szCs w:val="24"/>
      <w:lang w:val="en-US" w:eastAsia="en-US" w:bidi="he-IL"/>
    </w:rPr>
  </w:style>
  <w:style w:type="character" w:customStyle="1" w:styleId="pagedir">
    <w:name w:val="pagedir"/>
    <w:rsid w:val="006C60D1"/>
  </w:style>
  <w:style w:type="character" w:customStyle="1" w:styleId="reference-text">
    <w:name w:val="reference-text"/>
    <w:rsid w:val="006C60D1"/>
  </w:style>
  <w:style w:type="paragraph" w:customStyle="1" w:styleId="parano0">
    <w:name w:val="parano"/>
    <w:basedOn w:val="a"/>
    <w:rsid w:val="006C60D1"/>
    <w:pPr>
      <w:suppressAutoHyphens w:val="0"/>
      <w:spacing w:before="100" w:beforeAutospacing="1" w:after="100" w:afterAutospacing="1" w:line="240" w:lineRule="auto"/>
    </w:pPr>
    <w:rPr>
      <w:rFonts w:eastAsia="Times New Roman" w:cs="Times New Roman"/>
      <w:sz w:val="24"/>
      <w:szCs w:val="24"/>
      <w:lang w:val="en-US" w:bidi="he-IL"/>
    </w:rPr>
  </w:style>
  <w:style w:type="character" w:customStyle="1" w:styleId="af5">
    <w:name w:val="Абзац списка Знак"/>
    <w:link w:val="af4"/>
    <w:uiPriority w:val="34"/>
    <w:rsid w:val="006C60D1"/>
    <w:rPr>
      <w:lang w:val="en-GB" w:eastAsia="en-US"/>
    </w:rPr>
  </w:style>
  <w:style w:type="character" w:customStyle="1" w:styleId="js-headword">
    <w:name w:val="js-headword"/>
    <w:basedOn w:val="a0"/>
    <w:rsid w:val="006C60D1"/>
  </w:style>
  <w:style w:type="character" w:styleId="aff3">
    <w:name w:val="Placeholder Text"/>
    <w:basedOn w:val="a0"/>
    <w:uiPriority w:val="99"/>
    <w:semiHidden/>
    <w:rsid w:val="006C60D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justice.gov.il/En/Units/CommissionEqualRightsPersonsDisabilities/Equal-Rights-For-Persons-With-Disabilities-Law/Pages/Equal-Rights-For-Persons-With-Disabilities-Law.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5D389B-49BE-4A8B-A76E-2D23FCCE2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6</TotalTime>
  <Pages>65</Pages>
  <Words>28736</Words>
  <Characters>197567</Characters>
  <Application>Microsoft Office Word</Application>
  <DocSecurity>0</DocSecurity>
  <Lines>3336</Lines>
  <Paragraphs>612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CRPD/C/ISR/1</vt:lpstr>
      <vt:lpstr>A/</vt:lpstr>
      <vt:lpstr>A/</vt:lpstr>
    </vt:vector>
  </TitlesOfParts>
  <Company>DCM</Company>
  <LinksUpToDate>false</LinksUpToDate>
  <CharactersWithSpaces>226191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CRPD/C/ISR/1</dc:title>
  <dc:subject/>
  <dc:creator>Nina STEPANOVA</dc:creator>
  <cp:keywords/>
  <cp:lastModifiedBy>Nina Stepanova</cp:lastModifiedBy>
  <cp:revision>4</cp:revision>
  <cp:lastPrinted>2019-06-19T10:35:00Z</cp:lastPrinted>
  <dcterms:created xsi:type="dcterms:W3CDTF">2019-06-19T10:35:00Z</dcterms:created>
  <dcterms:modified xsi:type="dcterms:W3CDTF">2019-06-19T10:41:00Z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