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66F8BD8B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4D383BC" w14:textId="77777777" w:rsidR="002D5AAC" w:rsidRDefault="002D5AAC" w:rsidP="0013470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171683D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6B8B4B1" w14:textId="5FDE24C3" w:rsidR="002D5AAC" w:rsidRDefault="00134700" w:rsidP="00134700">
            <w:pPr>
              <w:jc w:val="right"/>
            </w:pPr>
            <w:r w:rsidRPr="00134700">
              <w:rPr>
                <w:sz w:val="40"/>
              </w:rPr>
              <w:t>E</w:t>
            </w:r>
            <w:r>
              <w:t>/C.12/IRQ/CO/5</w:t>
            </w:r>
          </w:p>
        </w:tc>
      </w:tr>
      <w:tr w:rsidR="002D5AAC" w14:paraId="778FC38F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F8C7621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2A01C44" wp14:editId="236916B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9CBAC2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275F3FB1" w14:textId="77777777" w:rsidR="002D5AAC" w:rsidRDefault="00134700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B1AD5D9" w14:textId="77777777" w:rsidR="00134700" w:rsidRDefault="00134700" w:rsidP="0013470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March 2024</w:t>
            </w:r>
          </w:p>
          <w:p w14:paraId="0DAEF63C" w14:textId="77777777" w:rsidR="00134700" w:rsidRDefault="00134700" w:rsidP="0013470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9B59E88" w14:textId="1E91FE39" w:rsidR="00134700" w:rsidRPr="00D62A45" w:rsidRDefault="00134700" w:rsidP="0013470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C197DF2" w14:textId="78C98CE5" w:rsidR="00134700" w:rsidRPr="00244A21" w:rsidRDefault="00134700" w:rsidP="00134700">
      <w:pPr>
        <w:spacing w:before="120"/>
        <w:rPr>
          <w:b/>
          <w:sz w:val="24"/>
          <w:szCs w:val="24"/>
        </w:rPr>
      </w:pPr>
      <w:r w:rsidRPr="00244A21">
        <w:rPr>
          <w:b/>
          <w:bCs/>
          <w:sz w:val="24"/>
          <w:szCs w:val="24"/>
        </w:rPr>
        <w:t xml:space="preserve">Комитет по экономическим, </w:t>
      </w:r>
      <w:r w:rsidR="00431E52">
        <w:rPr>
          <w:b/>
          <w:bCs/>
          <w:sz w:val="24"/>
          <w:szCs w:val="24"/>
        </w:rPr>
        <w:br/>
      </w:r>
      <w:r w:rsidRPr="00244A21">
        <w:rPr>
          <w:b/>
          <w:bCs/>
          <w:sz w:val="24"/>
          <w:szCs w:val="24"/>
        </w:rPr>
        <w:t>социальным и культурным правам</w:t>
      </w:r>
    </w:p>
    <w:p w14:paraId="7901ACAA" w14:textId="77777777" w:rsidR="00134700" w:rsidRPr="00B2354F" w:rsidRDefault="00134700" w:rsidP="00134700">
      <w:pPr>
        <w:pStyle w:val="HChG"/>
      </w:pPr>
      <w:bookmarkStart w:id="0" w:name="_Hlk154040078"/>
      <w:r>
        <w:tab/>
      </w:r>
      <w:r>
        <w:tab/>
      </w:r>
      <w:r>
        <w:rPr>
          <w:bCs/>
        </w:rPr>
        <w:t>Заключительные замечания по пятому периодическому докладу Ирака</w:t>
      </w:r>
      <w:r w:rsidRPr="00244A21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5049EA6C" w14:textId="672F218E" w:rsidR="00134700" w:rsidRPr="00B2354F" w:rsidRDefault="00134700" w:rsidP="00244A21">
      <w:pPr>
        <w:pStyle w:val="SingleTxtG"/>
      </w:pPr>
      <w:r>
        <w:t>1.</w:t>
      </w:r>
      <w:r>
        <w:tab/>
        <w:t>Комитет рассмотрел пятый периодический доклад Ирака</w:t>
      </w:r>
      <w:r w:rsidRPr="00565969">
        <w:rPr>
          <w:rStyle w:val="a8"/>
        </w:rPr>
        <w:footnoteReference w:id="2"/>
      </w:r>
      <w:r>
        <w:t xml:space="preserve"> на своих 12-м </w:t>
      </w:r>
      <w:r w:rsidR="00431E52">
        <w:br/>
      </w:r>
      <w:r>
        <w:t xml:space="preserve">и 14-м </w:t>
      </w:r>
      <w:r w:rsidRPr="00244A21">
        <w:t>заседаниях</w:t>
      </w:r>
      <w:r w:rsidRPr="00565969">
        <w:rPr>
          <w:rStyle w:val="a8"/>
        </w:rPr>
        <w:footnoteReference w:id="3"/>
      </w:r>
      <w:r>
        <w:t>, состоявшихся 19 и 20 февраля 2024 года, и на своем 29-м заседании 1 марта 2024 года принял настоящие заключительные замечания.</w:t>
      </w:r>
    </w:p>
    <w:p w14:paraId="3EB30408" w14:textId="77777777" w:rsidR="00134700" w:rsidRPr="00B2354F" w:rsidRDefault="00134700" w:rsidP="00134700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74AE75BA" w14:textId="77777777" w:rsidR="00134700" w:rsidRPr="00B2354F" w:rsidRDefault="00134700" w:rsidP="00244A21">
      <w:pPr>
        <w:pStyle w:val="SingleTxtG"/>
        <w:rPr>
          <w:iCs/>
        </w:rPr>
      </w:pPr>
      <w:r>
        <w:t>2.</w:t>
      </w:r>
      <w:r>
        <w:tab/>
        <w:t>Комитет приветствует представление государством-участником своего пятого периодического доклада и дополнительную информацию, содержащуюся в ответах на перечень вопросов</w:t>
      </w:r>
      <w:r w:rsidRPr="00565969">
        <w:rPr>
          <w:rStyle w:val="a8"/>
        </w:rPr>
        <w:footnoteReference w:id="4"/>
      </w:r>
      <w:r>
        <w:t>. Комитет выражает признательность за конструктивный диалог, состоявшийся с делегацией высокого уровня государства-участника, включая делегацию регионального правительства Курдистана.</w:t>
      </w:r>
    </w:p>
    <w:p w14:paraId="63E76411" w14:textId="77777777" w:rsidR="00134700" w:rsidRPr="00B2354F" w:rsidRDefault="00134700" w:rsidP="00134700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3EF6D7FD" w14:textId="77777777" w:rsidR="00134700" w:rsidRPr="00B2354F" w:rsidRDefault="00134700" w:rsidP="00244A21">
      <w:pPr>
        <w:pStyle w:val="SingleTxtG"/>
      </w:pPr>
      <w:r>
        <w:t>3.</w:t>
      </w:r>
      <w:r>
        <w:tab/>
        <w:t>Комитет приветствует присоединение государства-участника к значительному числу международных договоров с момента его присоединения к Международному пакту об экономических, социальных и культурных правах, принятие в 2023 году нового Закона о социальном обеспечении, который распространяется на лиц, работающих в неформальном секторе, и принятие в 2021 году Закона о переживших насилие езидских женщинах, направленного на оказание помощи жертвам ИГИЛ, а также другие меры, упомянутые в настоящих заключительных замечаниях.</w:t>
      </w:r>
    </w:p>
    <w:p w14:paraId="1EC8C966" w14:textId="162721E0" w:rsidR="00134700" w:rsidRPr="00B2354F" w:rsidRDefault="00134700" w:rsidP="00134700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="00431E52">
        <w:rPr>
          <w:bCs/>
        </w:rPr>
        <w:br/>
      </w:r>
      <w:r>
        <w:rPr>
          <w:bCs/>
        </w:rPr>
        <w:t>и рекомендации</w:t>
      </w:r>
      <w:r>
        <w:t xml:space="preserve"> </w:t>
      </w:r>
    </w:p>
    <w:p w14:paraId="17E30248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Применение Пакта на национальном уровне</w:t>
      </w:r>
    </w:p>
    <w:p w14:paraId="7ADB4EC8" w14:textId="77777777" w:rsidR="00134700" w:rsidRPr="00B2354F" w:rsidRDefault="00134700" w:rsidP="00244A21">
      <w:pPr>
        <w:pStyle w:val="SingleTxtG"/>
      </w:pPr>
      <w:r>
        <w:t>4.</w:t>
      </w:r>
      <w:r>
        <w:tab/>
        <w:t>Комитет по-прежнему обеспокоен тем, что права, закрепленные в Пакте, не были в полной мере включены в правовую систему государства-участника, а также ограниченным числом случаев, когда национальные суды ссылались на положения Пакта и/или применяли их.</w:t>
      </w:r>
    </w:p>
    <w:p w14:paraId="4A6A4B90" w14:textId="77777777" w:rsidR="00134700" w:rsidRPr="00B2354F" w:rsidRDefault="00134700" w:rsidP="00244A21">
      <w:pPr>
        <w:pStyle w:val="SingleTxtG"/>
        <w:rPr>
          <w:bCs/>
        </w:rPr>
      </w:pPr>
      <w:r>
        <w:t>5.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565969">
        <w:rPr>
          <w:rStyle w:val="a8"/>
        </w:rPr>
        <w:footnoteReference w:id="5"/>
      </w:r>
      <w:r>
        <w:rPr>
          <w:b/>
          <w:bCs/>
        </w:rPr>
        <w:t xml:space="preserve"> государству-участнику принять необходимые меры для полноценного включения всех </w:t>
      </w:r>
      <w:r>
        <w:rPr>
          <w:b/>
          <w:bCs/>
        </w:rPr>
        <w:lastRenderedPageBreak/>
        <w:t>закрепленных в Пакте прав во внутреннюю правовую систему и повышать осведомленность об экономических, социальных и культурных правах, предусмотренных Пактом, и о возможности их обеспечения в судебном порядке, в частности среди сотрудников судебных органов, адвокатов, сотрудников правоохранительных органов и других государственных должностных лиц, а также среди правообладателей.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9 (1998) о применении Пакта во внутреннем праве.</w:t>
      </w:r>
      <w:r>
        <w:t xml:space="preserve"> </w:t>
      </w:r>
    </w:p>
    <w:p w14:paraId="6AE1A55B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14:paraId="6D91904A" w14:textId="77777777" w:rsidR="00134700" w:rsidRPr="00B2354F" w:rsidRDefault="00134700" w:rsidP="00244A21">
      <w:pPr>
        <w:pStyle w:val="SingleTxtG"/>
      </w:pPr>
      <w:r>
        <w:t>6.</w:t>
      </w:r>
      <w:r>
        <w:tab/>
        <w:t>Комитет по-прежнему обеспокоен ограниченностью финансовых ресурсов, выделяемых Иракской верховной комиссии по правам человека, и отсутствием совета уполномоченных, что не позволяет ей в полной мере выполнять свой мандат, в том числе получать и рассматривать жалобы от жертв предполагаемых нарушений прав человека (пункт 1 статьи 2).</w:t>
      </w:r>
    </w:p>
    <w:p w14:paraId="04594705" w14:textId="77777777" w:rsidR="00134700" w:rsidRPr="00B2354F" w:rsidRDefault="00134700" w:rsidP="00244A21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назначить совет уполномоченных по правам человека и повторяет свою предыдущую рекомендацию увеличить людские и финансовые ресурсы, выделяемые Иракской верховной комиссии по правам человека, с тем чтобы она могла выполнять все свои функции эффективно и независимо в полном соответствии с принципами, касающимися статуса национальных учреждений, занимающихся поощрением и защитой прав человека (Парижскими принципами)</w:t>
      </w:r>
      <w:r w:rsidRPr="00565969">
        <w:rPr>
          <w:rStyle w:val="a8"/>
        </w:rPr>
        <w:footnoteReference w:id="6"/>
      </w:r>
      <w:r>
        <w:rPr>
          <w:b/>
          <w:bCs/>
        </w:rPr>
        <w:t>, и гарантировать ее независимость.</w:t>
      </w:r>
    </w:p>
    <w:p w14:paraId="70064016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  <w:r>
        <w:t xml:space="preserve"> </w:t>
      </w:r>
    </w:p>
    <w:p w14:paraId="3AD591D1" w14:textId="77777777" w:rsidR="00134700" w:rsidRPr="00B2354F" w:rsidRDefault="00134700" w:rsidP="00244A21">
      <w:pPr>
        <w:pStyle w:val="SingleTxtG"/>
      </w:pPr>
      <w:r>
        <w:t>8.</w:t>
      </w:r>
      <w:r>
        <w:tab/>
        <w:t xml:space="preserve">Принимая к сведению информацию, предоставленную государством-участником в ходе диалога, Комитет, однако, обеспокоен сообщениями о том, что судебные органы как на федеральном уровне, так и в Курдистане находятся под влиянием соответствующих исполнительных органов власти государства-участника, в том числе в кадровых вопросах, касающихся назначения судей и прокуроров. </w:t>
      </w:r>
    </w:p>
    <w:p w14:paraId="2E47C24A" w14:textId="77777777" w:rsidR="00134700" w:rsidRPr="00B2354F" w:rsidRDefault="00134700" w:rsidP="00244A21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1F54FAD" w14:textId="0B0E3083" w:rsidR="00134700" w:rsidRPr="00244A21" w:rsidRDefault="00244A21" w:rsidP="00134700">
      <w:pPr>
        <w:pStyle w:val="SingleTxtG"/>
        <w:rPr>
          <w:b/>
          <w:bCs/>
        </w:rPr>
      </w:pPr>
      <w: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  <w:t>гарантировать в законодательстве и на практике полную независимость, беспристрастность и безопасность судей и прокуроров и не допускать, чтобы на принятие ими решений влияло необоснованное политическое давление в какой-либо форме, насилие, угрозы или коррупция;</w:t>
      </w:r>
    </w:p>
    <w:p w14:paraId="0AFE5B92" w14:textId="3A67C07F" w:rsidR="00134700" w:rsidRPr="00B2354F" w:rsidRDefault="00244A21" w:rsidP="00134700">
      <w:pPr>
        <w:pStyle w:val="SingleTxtG"/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b)</w:t>
      </w:r>
      <w:r w:rsidR="00134700" w:rsidRPr="00244A21">
        <w:rPr>
          <w:b/>
          <w:bCs/>
        </w:rPr>
        <w:tab/>
      </w:r>
      <w:r w:rsidR="00134700">
        <w:rPr>
          <w:b/>
          <w:bCs/>
        </w:rPr>
        <w:t>обеспечить, чтобы процедуры отбора и назначения судей и прокуроров соответствовали Пакту и соответствующим международным стандартам, включая Основные принципы независимости судебных органов.</w:t>
      </w:r>
    </w:p>
    <w:p w14:paraId="5B0B9A99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Правозащитники, журналисты и адвокаты, занимающиеся экономическими, социальными и культурными правами</w:t>
      </w:r>
    </w:p>
    <w:p w14:paraId="6736C003" w14:textId="77777777" w:rsidR="00134700" w:rsidRPr="00B2354F" w:rsidRDefault="00134700" w:rsidP="00244A21">
      <w:pPr>
        <w:pStyle w:val="SingleTxtG"/>
      </w:pPr>
      <w:r>
        <w:t>10.</w:t>
      </w:r>
      <w:r>
        <w:tab/>
        <w:t xml:space="preserve">Комитет обеспокоен сообщениями о том, что правозащитники, журналисты и адвокаты, занимающиеся экономическими, социальными и культурными правами, подвергаются репрессиям в результате своей деятельности, и что в некоторых случаях ответственность за эти репрессии несут негосударственные субъекты (ополченцы). </w:t>
      </w:r>
    </w:p>
    <w:p w14:paraId="3A712A87" w14:textId="77777777" w:rsidR="00134700" w:rsidRPr="00B2354F" w:rsidRDefault="00134700" w:rsidP="00244A21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279450D" w14:textId="395096BD" w:rsidR="00134700" w:rsidRPr="00244A21" w:rsidRDefault="00244A21" w:rsidP="00134700">
      <w:pPr>
        <w:pStyle w:val="SingleTxtG"/>
        <w:rPr>
          <w:b/>
          <w:bCs/>
        </w:rPr>
      </w:pPr>
      <w:r>
        <w:rPr>
          <w:b/>
          <w:bCs/>
        </w:rP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  <w:t>усилить защиту правозащитников, журналистов и адвокатов, занимающихся экономическими, социальными и культурными правами человека, а также членов их семей от любых угроз, преследований, похищений, пыток, насильственных исчезновений и убийств;</w:t>
      </w:r>
    </w:p>
    <w:p w14:paraId="215ACC8E" w14:textId="63B398E4" w:rsidR="00134700" w:rsidRPr="00B2354F" w:rsidRDefault="00244A21" w:rsidP="00134700">
      <w:pPr>
        <w:pStyle w:val="SingleTxtG"/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b)</w:t>
      </w:r>
      <w:r w:rsidR="00134700" w:rsidRPr="00244A21">
        <w:rPr>
          <w:b/>
          <w:bCs/>
        </w:rPr>
        <w:tab/>
      </w:r>
      <w:r w:rsidR="00134700">
        <w:rPr>
          <w:b/>
          <w:bCs/>
        </w:rPr>
        <w:t xml:space="preserve">обеспечить оперативное, результативное и беспристрастное расследование всех нарушений, в том числе совершенных негосударственными субъектами, привлечение виновных к ответственности и, в случае признания их </w:t>
      </w:r>
      <w:r w:rsidR="00134700">
        <w:rPr>
          <w:b/>
          <w:bCs/>
        </w:rPr>
        <w:lastRenderedPageBreak/>
        <w:t>виновными, назначение им наказаний, соразмерных тяжести совершенного преступления, а также получение жертвами возмещения ущерба и компенсации в полном объеме.</w:t>
      </w:r>
      <w:r w:rsidR="00134700">
        <w:t xml:space="preserve"> </w:t>
      </w:r>
    </w:p>
    <w:p w14:paraId="33662C58" w14:textId="764B4751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 xml:space="preserve">Предпринимательская деятельность и экономические, социальные </w:t>
      </w:r>
      <w:r w:rsidR="00431E52">
        <w:rPr>
          <w:bCs/>
        </w:rPr>
        <w:br/>
      </w:r>
      <w:r>
        <w:rPr>
          <w:bCs/>
        </w:rPr>
        <w:t>и культурные права</w:t>
      </w:r>
    </w:p>
    <w:p w14:paraId="71BFEDC1" w14:textId="77777777" w:rsidR="00134700" w:rsidRPr="00B2354F" w:rsidRDefault="00134700" w:rsidP="00244A21">
      <w:pPr>
        <w:pStyle w:val="SingleTxtG"/>
        <w:rPr>
          <w:b/>
          <w:bCs/>
        </w:rPr>
      </w:pPr>
      <w:r>
        <w:t>12.</w:t>
      </w:r>
      <w:r>
        <w:tab/>
        <w:t>Комитет обеспокоен недостаточностью правовых обязательств предприятий, находящихся под юрисдикцией государства-участника, по проявлению должной осмотрительности в вопросах прав человека. Комитет также обеспокоен отсутствием национального плана действий по вопросам предпринимательства и прав человека (пункт 1 статьи 2).</w:t>
      </w:r>
    </w:p>
    <w:p w14:paraId="6B10F162" w14:textId="77777777" w:rsidR="00134700" w:rsidRPr="00B2354F" w:rsidRDefault="00134700" w:rsidP="00244A21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разработать четкую нормативную базу для действующих в стране компаний с целью обеспечения того, чтобы их деятельность способствовала осуществлению экономических, социальных и культурных прав и не оказывала на них негативного влияния.</w:t>
      </w:r>
      <w:r>
        <w:t xml:space="preserve"> </w:t>
      </w:r>
      <w:r>
        <w:rPr>
          <w:b/>
          <w:bCs/>
        </w:rPr>
        <w:t>Комитет рекомендует государству-участнику принять национальный план действий по вопросам предпринимательства и прав человека.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</w:p>
    <w:p w14:paraId="04092894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Предотвращение изменения климата</w:t>
      </w:r>
    </w:p>
    <w:p w14:paraId="6E665F80" w14:textId="77777777" w:rsidR="00134700" w:rsidRPr="00B2354F" w:rsidRDefault="00134700" w:rsidP="00244A21">
      <w:pPr>
        <w:pStyle w:val="SingleTxtG"/>
      </w:pPr>
      <w:r>
        <w:t>14.</w:t>
      </w:r>
      <w:r>
        <w:tab/>
        <w:t>Комитет обеспокоен тем, что нынешняя политика сокращения выбросов может оказаться недостаточной для выполнения государством-участником своих обязательств по Парижскому соглашению и что применение нерациональных методов оказывает негативное воздействие на изменение климата, в том числе за пределами государства-участника (пункт 1 статьи 2).</w:t>
      </w:r>
    </w:p>
    <w:p w14:paraId="686A9201" w14:textId="40FBF06D" w:rsidR="00134700" w:rsidRPr="00B2354F" w:rsidRDefault="00134700" w:rsidP="00244A21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принять меры по достижению своего определяемого на национальном уровне вклада в рамках Парижского соглашения, в частности путем повышения налогообложения выбросов и разработки альтернатив факельному сжиганию газа, расширения производства и использования возобновляемых источников энергии, таких как солнечная энергия, и приостановления выдачи новых лицензий и концессий на добычу и производство нефти и газа.</w:t>
      </w:r>
      <w:r>
        <w:t xml:space="preserve"> </w:t>
      </w:r>
      <w:r>
        <w:rPr>
          <w:b/>
          <w:bCs/>
        </w:rPr>
        <w:t>В этой связи Комитет ссылается на свое заявление по вопросу об изменении климата и Пакте</w:t>
      </w:r>
      <w:r w:rsidRPr="00565969">
        <w:rPr>
          <w:rStyle w:val="a8"/>
        </w:rPr>
        <w:footnoteReference w:id="7"/>
      </w:r>
      <w:r>
        <w:rPr>
          <w:b/>
          <w:bCs/>
        </w:rPr>
        <w:t>.</w:t>
      </w:r>
      <w:r>
        <w:t xml:space="preserve"> </w:t>
      </w:r>
    </w:p>
    <w:p w14:paraId="5B702EC4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</w:p>
    <w:p w14:paraId="79BEFF73" w14:textId="77777777" w:rsidR="00134700" w:rsidRPr="00B2354F" w:rsidRDefault="00134700" w:rsidP="00244A21">
      <w:pPr>
        <w:pStyle w:val="SingleTxtG"/>
      </w:pPr>
      <w:r>
        <w:t>16.</w:t>
      </w:r>
      <w:r>
        <w:tab/>
        <w:t>Комитет выражает обеспокоенность в связи со способностью государства-участника наладить эффективную систему сбора налогов и проводить согласованную экономическую политику, что также ставит государство-участник в большую зависимость от колебаний цен на нефть и газ, что, в свою очередь, наносит ущерб осуществлению экономических, социальных и культурных прав (пункт 1 статьи 2).</w:t>
      </w:r>
    </w:p>
    <w:p w14:paraId="2F5ACE59" w14:textId="77777777" w:rsidR="00134700" w:rsidRPr="00B2354F" w:rsidRDefault="00134700" w:rsidP="00244A21">
      <w:pPr>
        <w:pStyle w:val="SingleTxtG"/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удвоить свои усилия по повышению способности вести сбор налогов, расширить базу бюджетных поступлений и проводить согласованную экономическую политику, а также уменьшить зависимость от колебаний цен на нефть и газ.</w:t>
      </w:r>
      <w:r>
        <w:t xml:space="preserve"> </w:t>
      </w:r>
    </w:p>
    <w:p w14:paraId="49AAF1A4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3E04FB18" w14:textId="77777777" w:rsidR="00134700" w:rsidRPr="00B2354F" w:rsidRDefault="00134700" w:rsidP="00244A21">
      <w:pPr>
        <w:pStyle w:val="SingleTxtG"/>
      </w:pPr>
      <w:r>
        <w:t>18.</w:t>
      </w:r>
      <w:r>
        <w:tab/>
        <w:t xml:space="preserve">Принимая к сведению информацию по вопросам антикоррупционной политики, предоставленную государством-участником в ходе диалога, Комитет выражает обеспокоенность массовыми масштабами коррупции в государстве-участнике. Комитет также обеспокоен сообщениями о том, что суды принимают меры в связи с </w:t>
      </w:r>
      <w:r>
        <w:lastRenderedPageBreak/>
        <w:t>лишь небольшой частью дел, расследованных Комиссией по вопросам добросовестности, и что это, по сообщениям, является следствием коррупции в судебной системе (пункт 1 статьи 2).</w:t>
      </w:r>
    </w:p>
    <w:p w14:paraId="60218B61" w14:textId="77777777" w:rsidR="00134700" w:rsidRPr="00B2354F" w:rsidRDefault="00134700" w:rsidP="00244A21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1ECE2E8" w14:textId="608B9387" w:rsidR="00134700" w:rsidRPr="00244A21" w:rsidRDefault="00244A21" w:rsidP="00244A21">
      <w:pPr>
        <w:pStyle w:val="SingleTxtG"/>
        <w:rPr>
          <w:b/>
          <w:bCs/>
        </w:rPr>
      </w:pPr>
      <w: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  <w:t>обеспечить оперативное, независимое и беспристрастное расследование всех</w:t>
      </w:r>
      <w:r w:rsidR="00431E52" w:rsidRPr="00431E52">
        <w:rPr>
          <w:b/>
          <w:bCs/>
        </w:rPr>
        <w:t xml:space="preserve"> </w:t>
      </w:r>
      <w:r w:rsidR="00134700" w:rsidRPr="00244A21">
        <w:rPr>
          <w:b/>
          <w:bCs/>
        </w:rPr>
        <w:t>случаев коррупции, особенно на высоком уровне, включая коррупцию в правительстве и судебных органах, привлекать виновных к ответственности и в случае вынесения обвинительного приговора назначать им наказания, соразмерные тяжести совершенного преступления;</w:t>
      </w:r>
    </w:p>
    <w:p w14:paraId="77C98983" w14:textId="4C6CD3B8" w:rsidR="00134700" w:rsidRPr="00244A21" w:rsidRDefault="00244A21" w:rsidP="00244A21">
      <w:pPr>
        <w:pStyle w:val="SingleTxtG"/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b)</w:t>
      </w:r>
      <w:r w:rsidR="00134700" w:rsidRPr="00244A21">
        <w:rPr>
          <w:b/>
          <w:bCs/>
        </w:rPr>
        <w:tab/>
        <w:t>обеспечить независимость, эффективность, прозрачность и подотчетность, необходимые для рассмотрения судебными органами дел, переданных им антикоррупционными органами, включая Комиссию по вопросам добросовестности;</w:t>
      </w:r>
    </w:p>
    <w:p w14:paraId="09AD5F61" w14:textId="0603114A" w:rsidR="00134700" w:rsidRPr="00B2354F" w:rsidRDefault="00244A21" w:rsidP="00134700">
      <w:pPr>
        <w:pStyle w:val="SingleTxtG"/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c)</w:t>
      </w:r>
      <w:r w:rsidR="00134700">
        <w:tab/>
      </w:r>
      <w:r w:rsidR="00134700">
        <w:rPr>
          <w:b/>
          <w:bCs/>
        </w:rPr>
        <w:t>пересмотреть и дополнить законодательную базу и систему физической защиты в целях повышения уровня защиты лиц, сообщающих о правонарушениях, лиц, проводящих расследования, журналистов и частных лиц, предотвращения необоснованного преследования законной антикоррупционной деятельности и обеспечения доступа к открытой информации.</w:t>
      </w:r>
    </w:p>
    <w:p w14:paraId="5B30CF4C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Меры жесткой экономии</w:t>
      </w:r>
    </w:p>
    <w:p w14:paraId="7A8D8640" w14:textId="77777777" w:rsidR="00134700" w:rsidRPr="00B2354F" w:rsidRDefault="00134700" w:rsidP="00244A21">
      <w:pPr>
        <w:pStyle w:val="SingleTxtG"/>
      </w:pPr>
      <w:r>
        <w:t>20.</w:t>
      </w:r>
      <w:r>
        <w:tab/>
        <w:t>Отмечая совокупное воздействие в последние годы нестабильных цен на нефть, войны против ИГИЛ и пандемии коронавирусной инфекции (COVID-19) на общее макроэкономическое и финансовое положение государства-участника, Комитет обеспокоен значительным негативным воздействием мер жесткой экономии на осуществление экономических, социальных и культурных прав (пункт 1 статьи 2, статьи 6, 9, 11 и 12).</w:t>
      </w:r>
    </w:p>
    <w:p w14:paraId="226437D1" w14:textId="65A79B80" w:rsidR="00134700" w:rsidRPr="00B2354F" w:rsidRDefault="00134700" w:rsidP="00244A21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использовать расширенное финансовое пространство, образовавшееся после окончания войны против ИГИЛ и пандемии COVID-19, для устранения негативного воздействия мер жесткой экономии на экономические, социальные и культурные права.</w:t>
      </w:r>
      <w:r>
        <w:t xml:space="preserve"> </w:t>
      </w:r>
      <w:r>
        <w:rPr>
          <w:b/>
          <w:bCs/>
        </w:rPr>
        <w:t>В этой связи Комитет ссылается на свое заявление о государственном долге, мерах строгой экономии и Пакте</w:t>
      </w:r>
      <w:r w:rsidRPr="00565969">
        <w:rPr>
          <w:rStyle w:val="a8"/>
        </w:rPr>
        <w:footnoteReference w:id="8"/>
      </w:r>
      <w:r>
        <w:rPr>
          <w:b/>
          <w:bCs/>
        </w:rPr>
        <w:t>.</w:t>
      </w:r>
      <w:r>
        <w:t xml:space="preserve"> </w:t>
      </w:r>
    </w:p>
    <w:p w14:paraId="79BE1C6C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0D5550BA" w14:textId="2C69D1EF" w:rsidR="00134700" w:rsidRPr="00B2354F" w:rsidRDefault="00134700" w:rsidP="00244A21">
      <w:pPr>
        <w:pStyle w:val="SingleTxtG"/>
      </w:pPr>
      <w:r>
        <w:t>22.</w:t>
      </w:r>
      <w:r>
        <w:tab/>
        <w:t xml:space="preserve">Принимая к сведению представленную государством-участником информацию о его культурных и социальных особенностях, Комитет по-прежнему обеспокоен отсутствием всеобъемлющего антидискриминационного законодательства и положениями Уголовного кодекса № 111 (1969 года), такими как пункт 1 статьи 128, согласно которому совершение преступления </w:t>
      </w:r>
      <w:r w:rsidR="00431E52">
        <w:t>«</w:t>
      </w:r>
      <w:r>
        <w:t>по соображениям чести</w:t>
      </w:r>
      <w:r w:rsidR="00431E52">
        <w:t>»</w:t>
      </w:r>
      <w:r>
        <w:t xml:space="preserve"> является </w:t>
      </w:r>
      <w:r w:rsidR="00431E52">
        <w:t>«</w:t>
      </w:r>
      <w:r>
        <w:t>смягчающим обстоятельством</w:t>
      </w:r>
      <w:r w:rsidR="00431E52">
        <w:t>»</w:t>
      </w:r>
      <w:r>
        <w:t xml:space="preserve">, которое де-факто допускает преследование, насилие и убийство лиц по мотивам их сексуальной ориентации и/или гендерной идентичности. Комитет обеспокоен также сообщениями о широко распространенном и нормализованном насилии, пытках, насильственных исчезновениях и убийствах лиц по причине их сексуальной ориентации и/или гендерной идентичности со стороны правоохранительных органов, негосударственных субъектов (ополченцев) и частных лиц (пункт 2 статьи 2). </w:t>
      </w:r>
      <w:bookmarkStart w:id="1" w:name="_Hlk156983597"/>
      <w:bookmarkEnd w:id="1"/>
    </w:p>
    <w:p w14:paraId="1D069BDB" w14:textId="77777777" w:rsidR="00134700" w:rsidRPr="00B2354F" w:rsidRDefault="00134700" w:rsidP="00244A21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ссылается на свое замечание общего порядка № 20 (2009) о недискриминации экономических, социальных и культурных прав и рекомендует государству-участнику:</w:t>
      </w:r>
      <w:r>
        <w:t xml:space="preserve"> </w:t>
      </w:r>
    </w:p>
    <w:p w14:paraId="2195E173" w14:textId="3EBAF663" w:rsidR="00134700" w:rsidRPr="00B2354F" w:rsidRDefault="00244A21" w:rsidP="00244A21">
      <w:pPr>
        <w:pStyle w:val="SingleTxtG"/>
      </w:pPr>
      <w: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</w:r>
      <w:r w:rsidR="00134700">
        <w:rPr>
          <w:b/>
          <w:bCs/>
        </w:rPr>
        <w:t xml:space="preserve">принять комплексное антидискриминационное законодательство, обеспечивающее полную и действенную защиту от дискриминации во всех сферах и содержащее исчерпывающий перечень запрещенных оснований </w:t>
      </w:r>
      <w:r w:rsidR="00134700">
        <w:rPr>
          <w:b/>
          <w:bCs/>
        </w:rPr>
        <w:lastRenderedPageBreak/>
        <w:t>дискриминации, включая сексуальную ориентацию и/или гендерную идентичность;</w:t>
      </w:r>
    </w:p>
    <w:p w14:paraId="0DF6B7CC" w14:textId="08EDBDB9" w:rsidR="00134700" w:rsidRPr="00244A21" w:rsidRDefault="00244A21" w:rsidP="00244A21">
      <w:pPr>
        <w:pStyle w:val="SingleTxtG"/>
        <w:rPr>
          <w:b/>
          <w:bCs/>
        </w:rPr>
      </w:pPr>
      <w:r>
        <w:tab/>
      </w:r>
      <w:r w:rsidR="00134700" w:rsidRPr="00244A21">
        <w:rPr>
          <w:b/>
          <w:bCs/>
        </w:rPr>
        <w:t>b)</w:t>
      </w:r>
      <w:r w:rsidR="00134700" w:rsidRPr="00244A21">
        <w:rPr>
          <w:b/>
          <w:bCs/>
        </w:rPr>
        <w:tab/>
        <w:t>внести поправки в Уголовный кодекс № 111 (1969), включая пункт</w:t>
      </w:r>
      <w:r w:rsidR="00EE65DD">
        <w:rPr>
          <w:b/>
          <w:bCs/>
        </w:rPr>
        <w:t> </w:t>
      </w:r>
      <w:r w:rsidR="00134700" w:rsidRPr="00244A21">
        <w:rPr>
          <w:b/>
          <w:bCs/>
        </w:rPr>
        <w:t xml:space="preserve">1 статьи 128, с целью введения уголовной ответственности за все преступления, совершенные «в защиту чести», и исключить </w:t>
      </w:r>
      <w:r w:rsidR="00431E52">
        <w:rPr>
          <w:b/>
          <w:bCs/>
        </w:rPr>
        <w:t>«</w:t>
      </w:r>
      <w:r w:rsidR="00134700" w:rsidRPr="00244A21">
        <w:rPr>
          <w:b/>
          <w:bCs/>
        </w:rPr>
        <w:t>соображения чести</w:t>
      </w:r>
      <w:r w:rsidR="00431E52">
        <w:rPr>
          <w:b/>
          <w:bCs/>
        </w:rPr>
        <w:t>»</w:t>
      </w:r>
      <w:r w:rsidR="00134700" w:rsidRPr="00244A21">
        <w:rPr>
          <w:b/>
          <w:bCs/>
        </w:rPr>
        <w:t xml:space="preserve"> из списка </w:t>
      </w:r>
      <w:r w:rsidR="00431E52">
        <w:rPr>
          <w:b/>
          <w:bCs/>
        </w:rPr>
        <w:t>«</w:t>
      </w:r>
      <w:r w:rsidR="00134700" w:rsidRPr="00244A21">
        <w:rPr>
          <w:b/>
          <w:bCs/>
        </w:rPr>
        <w:t>смягчающих обстоятельств</w:t>
      </w:r>
      <w:r w:rsidR="00431E52">
        <w:rPr>
          <w:b/>
          <w:bCs/>
        </w:rPr>
        <w:t>»</w:t>
      </w:r>
      <w:r w:rsidR="00134700" w:rsidRPr="00244A21">
        <w:rPr>
          <w:b/>
          <w:bCs/>
        </w:rPr>
        <w:t>;</w:t>
      </w:r>
    </w:p>
    <w:p w14:paraId="4CF5B75E" w14:textId="59E5ACB8" w:rsidR="00134700" w:rsidRPr="00244A21" w:rsidRDefault="00244A21" w:rsidP="00244A21">
      <w:pPr>
        <w:pStyle w:val="SingleTxtG"/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c)</w:t>
      </w:r>
      <w:r w:rsidR="00134700" w:rsidRPr="00244A21">
        <w:rPr>
          <w:b/>
          <w:bCs/>
        </w:rPr>
        <w:tab/>
        <w:t xml:space="preserve">обеспечить оперативное и тщательное расследование преступлений </w:t>
      </w:r>
      <w:r w:rsidRPr="00244A21">
        <w:rPr>
          <w:b/>
          <w:bCs/>
        </w:rPr>
        <w:t>против</w:t>
      </w:r>
      <w:r w:rsidR="00134700" w:rsidRPr="00244A21">
        <w:rPr>
          <w:b/>
          <w:bCs/>
        </w:rPr>
        <w:t xml:space="preserve"> личности по признаку сексуальной ориентации и/или гендерной идентичности, как в случае преступлений, совершенных в публичной сфере, так и в случае насилия в семье, привлечение виновных к ответственности и, в случае осуждения, назначение им наказания, соразмерного тяжести совершенного преступления, а также полное возмещение ущерба жертвам;</w:t>
      </w:r>
      <w:bookmarkStart w:id="2" w:name="_Hlk140088457"/>
      <w:bookmarkEnd w:id="2"/>
    </w:p>
    <w:p w14:paraId="09887C13" w14:textId="2707DDC3" w:rsidR="00134700" w:rsidRPr="00B2354F" w:rsidRDefault="00244A21" w:rsidP="00244A21">
      <w:pPr>
        <w:pStyle w:val="SingleTxtG"/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d)</w:t>
      </w:r>
      <w:r w:rsidR="00134700">
        <w:tab/>
      </w:r>
      <w:r w:rsidR="00134700">
        <w:rPr>
          <w:b/>
          <w:bCs/>
        </w:rPr>
        <w:t>проводить просветительские программы для населения по вопросам дискриминационных норм и убеждений для борьбы со стигматизацией сексуальной ориентации и гендерной идентичности со стороны государственных служащих, в том числе судей, прокуроров, сотрудников правоохранительных органов, средств массовой информации и широкой общественности, включая комплексные мероприятия по повышению осведомленности.</w:t>
      </w:r>
    </w:p>
    <w:p w14:paraId="540CA018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Равные права мужчин и женщин</w:t>
      </w:r>
      <w:r>
        <w:t xml:space="preserve"> </w:t>
      </w:r>
    </w:p>
    <w:p w14:paraId="0366A598" w14:textId="77777777" w:rsidR="00134700" w:rsidRPr="00B2354F" w:rsidRDefault="00134700" w:rsidP="00244A21">
      <w:pPr>
        <w:pStyle w:val="SingleTxtG"/>
      </w:pPr>
      <w:r>
        <w:t>24.</w:t>
      </w:r>
      <w:r>
        <w:tab/>
        <w:t>Комитет по-прежнему обеспокоен медленными темпами проведения правовой реформы в области обеспечения равенства между мужчинами и женщинами и сохранением положений, носящих дискриминационный характер по признаку пола, в Законе о гражданстве и Уголовном кодексе государства-участника, а также в других законодательных нормах. Комитет обеспокоен также сохранением гендерного неравенства, особенно гендерного разрыва в оплате труда (статья 3).</w:t>
      </w:r>
    </w:p>
    <w:p w14:paraId="13EB68C6" w14:textId="77777777" w:rsidR="00134700" w:rsidRPr="00B2354F" w:rsidRDefault="00134700" w:rsidP="00244A21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повторяет свою предыдущую рекомендацию государству-участнику ускорить реформу законодательства, чтобы отменить все остающиеся в его законодательстве положения, которые являются дискриминационными по признаку пола</w:t>
      </w:r>
      <w:r w:rsidRPr="00565969">
        <w:rPr>
          <w:rStyle w:val="a8"/>
        </w:rPr>
        <w:footnoteReference w:id="9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рекомендует также государству-участнику активизировать свои усилия по устранению гендерного разрыва в оплате труда, в том числе путем решения проблемы несправедливой гендерной сегрегации на рынке труда и неравного обращения, с которыми сталкиваются женщины, пересмотра социальной и налоговой политики и устранения факторов, которые не позволяют женщинам продолжать карьеру или работать полный рабочий день.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16 (2005) о равном для мужчин и женщин праве пользования всеми экономическими, социальными и культурными правами.</w:t>
      </w:r>
      <w:r>
        <w:t xml:space="preserve"> </w:t>
      </w:r>
    </w:p>
    <w:p w14:paraId="491F4261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Право на труд</w:t>
      </w:r>
      <w:r>
        <w:t xml:space="preserve"> </w:t>
      </w:r>
    </w:p>
    <w:p w14:paraId="4F4263E5" w14:textId="77777777" w:rsidR="00134700" w:rsidRPr="00B2354F" w:rsidRDefault="00134700" w:rsidP="00244A21">
      <w:pPr>
        <w:pStyle w:val="SingleTxtG"/>
      </w:pPr>
      <w:r>
        <w:t>26.</w:t>
      </w:r>
      <w:r>
        <w:tab/>
        <w:t xml:space="preserve">Комитет обеспокоен значительным ростом безработицы со времени представления последнего периодического доклада, ярко выраженным преобладанием людей из отдельных групп, находящихся в неблагоприятном и маргинализованном положении, среди безработных, а также низкими показателями участия женщин в трудовой деятельности и их неполной занятостью. Комитет обеспокоен также масштабами неформального сектора экономики и значительным числом работников в этом секторе, на которых не распространяется действие трудового законодательства или системы социальной защиты, особенно в сельских и периферийных районах (статьи 6, 7 и 9). </w:t>
      </w:r>
      <w:bookmarkStart w:id="3" w:name="_Hlk156983708"/>
      <w:bookmarkEnd w:id="3"/>
    </w:p>
    <w:p w14:paraId="40FF2E2B" w14:textId="77777777" w:rsidR="00134700" w:rsidRPr="00B2354F" w:rsidRDefault="00134700" w:rsidP="00244A21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Комитет ссылается на свое замечание общего порядка № 18 (2005) о праве на труд и рекомендует государству-участнику:</w:t>
      </w:r>
      <w:r>
        <w:t xml:space="preserve"> </w:t>
      </w:r>
    </w:p>
    <w:p w14:paraId="189B09A1" w14:textId="23942A71" w:rsidR="00134700" w:rsidRPr="00244A21" w:rsidRDefault="00244A21" w:rsidP="00134700">
      <w:pPr>
        <w:pStyle w:val="SingleTxtG"/>
        <w:rPr>
          <w:b/>
          <w:bCs/>
        </w:rPr>
      </w:pPr>
      <w: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  <w:t xml:space="preserve">активизировать свои усилия по решению проблемы безработицы и неполной занятости, например путем реализации целевых программ занятости в </w:t>
      </w:r>
      <w:r w:rsidR="00134700" w:rsidRPr="00244A21">
        <w:rPr>
          <w:b/>
          <w:bCs/>
        </w:rPr>
        <w:lastRenderedPageBreak/>
        <w:t>государственном секторе, профессиональной подготовки и партнерства с частным сектором, уделяя особое внимание внутренне перемещенным лицам, молодежи, людям с инвалидностью и женщинам;</w:t>
      </w:r>
    </w:p>
    <w:p w14:paraId="0ECD2F72" w14:textId="062CE86D" w:rsidR="00134700" w:rsidRPr="00B2354F" w:rsidRDefault="00244A21" w:rsidP="00134700">
      <w:pPr>
        <w:pStyle w:val="SingleTxtG"/>
        <w:rPr>
          <w:b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b)</w:t>
      </w:r>
      <w:r w:rsidR="00134700" w:rsidRPr="00244A21">
        <w:rPr>
          <w:b/>
          <w:bCs/>
        </w:rPr>
        <w:tab/>
        <w:t>содействовать переходу работников из неформального сектора экономики</w:t>
      </w:r>
      <w:r w:rsidR="00134700">
        <w:rPr>
          <w:b/>
          <w:bCs/>
        </w:rPr>
        <w:t xml:space="preserve"> в формальный, особенно в сельских и периферийных районах, например путем целенаправленного выделения и увеличения передачи региональным и местным органам власти федеральных средств на эти цели.</w:t>
      </w:r>
    </w:p>
    <w:p w14:paraId="70A1E69A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  <w:r>
        <w:t xml:space="preserve"> </w:t>
      </w:r>
    </w:p>
    <w:p w14:paraId="0E189902" w14:textId="77777777" w:rsidR="00134700" w:rsidRPr="00B2354F" w:rsidRDefault="00134700" w:rsidP="00244A21">
      <w:pPr>
        <w:pStyle w:val="SingleTxtG"/>
      </w:pPr>
      <w:r>
        <w:t>28.</w:t>
      </w:r>
      <w:r>
        <w:tab/>
        <w:t xml:space="preserve">Комитет обеспокоен значительным ростом числа случаев травматизма и смертности, а также сообщениями о небезопасных условиях труда, в частности в нефтегазовой и строительной отрасли, а также в сельскохозяйственном секторе. Комитет обеспокоен также сообщениями о том, что установленная законом минимальная заработная плата систематически не выплачивается работодателями, а также о ее удержании и задержках в ее выплате. Кроме того, Комитет обеспокоен сообщениями о практике принудительного или обязательного труда и эксплуатации трудящихся-мигрантов, включая физическое насилие и продолжительный рабочий день, превышающий установленные законом ограничения, а также тем, что трудовые инспекции недоукомплектованы и недостаточно финансируются (статья 7). </w:t>
      </w:r>
      <w:bookmarkStart w:id="4" w:name="_Hlk156983771"/>
      <w:bookmarkEnd w:id="4"/>
    </w:p>
    <w:p w14:paraId="60B2AD54" w14:textId="77777777" w:rsidR="00134700" w:rsidRPr="00B2354F" w:rsidRDefault="00134700" w:rsidP="00244A21">
      <w:pPr>
        <w:pStyle w:val="SingleTxtG"/>
        <w:rPr>
          <w:b/>
        </w:rPr>
      </w:pPr>
      <w:r>
        <w:t>29.</w:t>
      </w:r>
      <w:r>
        <w:tab/>
      </w:r>
      <w:r>
        <w:rPr>
          <w:b/>
          <w:bCs/>
        </w:rPr>
        <w:t>Комитет ссылается на свое замечание общего порядка № 23 (2016) о праве на справедливые и благоприятные условия труда и рекомендует государству-участнику:</w:t>
      </w:r>
      <w:r>
        <w:t xml:space="preserve"> </w:t>
      </w:r>
    </w:p>
    <w:p w14:paraId="41B053EB" w14:textId="47CE2E4C" w:rsidR="00134700" w:rsidRPr="00244A21" w:rsidRDefault="00244A21" w:rsidP="00134700">
      <w:pPr>
        <w:pStyle w:val="SingleTxtG"/>
        <w:rPr>
          <w:b/>
          <w:bCs/>
        </w:rPr>
      </w:pPr>
      <w: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  <w:t xml:space="preserve">принять все необходимые меры для обеспечения справедливых и благоприятных условий труда, особенно для работников нефтегазовой и строительной отрасли, а также сельскохозяйственного сектора, в том числе путем увеличения числа трудовых инспекций и выделения дополнительных средств на их финансирование и увеличение численности их персонала; </w:t>
      </w:r>
    </w:p>
    <w:p w14:paraId="2490477F" w14:textId="4BD2F3D3" w:rsidR="00134700" w:rsidRPr="00244A21" w:rsidRDefault="00244A21" w:rsidP="00134700">
      <w:pPr>
        <w:pStyle w:val="SingleTxtG"/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b)</w:t>
      </w:r>
      <w:r w:rsidR="00134700" w:rsidRPr="00244A21">
        <w:rPr>
          <w:b/>
          <w:bCs/>
        </w:rPr>
        <w:tab/>
        <w:t xml:space="preserve">обеспечить, чтобы все категории работников имели доступ к медицинскому страхованию и страхованию от несчастных случаев, а также к адекватной компенсации за полученные на производстве травмы и профессиональные заболевания; </w:t>
      </w:r>
    </w:p>
    <w:p w14:paraId="4E13A6E8" w14:textId="76E0B3CD" w:rsidR="00134700" w:rsidRPr="00B2354F" w:rsidRDefault="00244A21" w:rsidP="00134700">
      <w:pPr>
        <w:pStyle w:val="SingleTxtG"/>
        <w:rPr>
          <w:b/>
          <w:bCs/>
          <w:color w:val="000000"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c)</w:t>
      </w:r>
      <w:r w:rsidR="00134700" w:rsidRPr="00244A21">
        <w:rPr>
          <w:b/>
          <w:bCs/>
        </w:rPr>
        <w:tab/>
        <w:t>обеспечить своевременную выплату работодателями установленной законом минимальной</w:t>
      </w:r>
      <w:r w:rsidR="00134700">
        <w:rPr>
          <w:b/>
          <w:bCs/>
        </w:rPr>
        <w:t xml:space="preserve"> заработной платы и принять меры по предотвращению экономической эксплуатации и злоупотреблений, в том числе в отношении трудящихся-мигрантов.</w:t>
      </w:r>
    </w:p>
    <w:p w14:paraId="62F6EEF7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Права профсоюзов</w:t>
      </w:r>
      <w:r>
        <w:t xml:space="preserve"> </w:t>
      </w:r>
    </w:p>
    <w:p w14:paraId="363A6E05" w14:textId="77777777" w:rsidR="00134700" w:rsidRPr="00B2354F" w:rsidRDefault="00134700" w:rsidP="00244A21">
      <w:pPr>
        <w:pStyle w:val="SingleTxtG"/>
      </w:pPr>
      <w:r>
        <w:t>30.</w:t>
      </w:r>
      <w:r>
        <w:tab/>
        <w:t>Комитет обеспокоен тем, что в законодательной базе государства-участника нет положений, запрещающих дискриминацию членов профсоюзов, и что работники, которые были уволены за законную профсоюзную деятельность, не имеют доступа к средствам правовой защиты (статья 8).</w:t>
      </w:r>
    </w:p>
    <w:p w14:paraId="7A9B8C0E" w14:textId="77777777" w:rsidR="00134700" w:rsidRPr="00B2354F" w:rsidRDefault="00134700" w:rsidP="00244A21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пересмотреть свою законодательную и нормативную базу, включая Закон о создании профессиональных союзов № 52 (1987 года), с целью обеспечения полного соответствия Пакту и прямого запрета антипрофсоюзной дискриминации.</w:t>
      </w:r>
      <w:r>
        <w:t xml:space="preserve"> </w:t>
      </w:r>
      <w:r>
        <w:rPr>
          <w:b/>
          <w:bCs/>
        </w:rPr>
        <w:t>В этой связи Комитет ссылается на свое совместное с Комитетом по правам человека заявление о свободе ассоциации, включая право создавать профсоюзы и вступать в них</w:t>
      </w:r>
      <w:r w:rsidRPr="00565969">
        <w:rPr>
          <w:rStyle w:val="a8"/>
        </w:rPr>
        <w:footnoteReference w:id="10"/>
      </w:r>
      <w:r>
        <w:rPr>
          <w:b/>
          <w:bCs/>
        </w:rPr>
        <w:t>.</w:t>
      </w:r>
    </w:p>
    <w:p w14:paraId="3C58F7E9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  <w:r>
        <w:t xml:space="preserve"> </w:t>
      </w:r>
    </w:p>
    <w:p w14:paraId="3C2B852E" w14:textId="77777777" w:rsidR="00134700" w:rsidRPr="00B2354F" w:rsidRDefault="00134700" w:rsidP="00244A21">
      <w:pPr>
        <w:pStyle w:val="SingleTxtG"/>
      </w:pPr>
      <w:r>
        <w:t>32.</w:t>
      </w:r>
      <w:r>
        <w:tab/>
        <w:t>Комитет приветствует принятие в 2023 году нового Закона о социальном обеспечении, но выражает обеспокоенность по поводу способности государства-</w:t>
      </w:r>
      <w:r>
        <w:lastRenderedPageBreak/>
        <w:t>участника в достаточной степени реализовать его положения. Комитет также обеспокоен финансовой устойчивостью системы социального обеспечения государственных служащих, учитывая ее относительную щедрость. Кроме того, Комитет обеспокоен сообщениями о том, что система государственного распределения (продовольственные пайки) и система социальной защиты (денежные пособия) недостаточно точно выверены в том, что касается их целевой направленности, а также страдают от отсутствия координации между ними (статья 9).</w:t>
      </w:r>
      <w:bookmarkStart w:id="5" w:name="_Hlk156983961"/>
      <w:bookmarkStart w:id="6" w:name="_Hlk156984011"/>
      <w:bookmarkStart w:id="7" w:name="_Hlk156984039"/>
      <w:bookmarkEnd w:id="5"/>
      <w:bookmarkEnd w:id="6"/>
      <w:bookmarkEnd w:id="7"/>
    </w:p>
    <w:p w14:paraId="6CA0FFE3" w14:textId="77777777" w:rsidR="00134700" w:rsidRPr="00B2354F" w:rsidRDefault="00134700" w:rsidP="00244A21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Комитет ссылается на свое замечание общего порядка № 19 (2007) о праве на социальное обеспечение и рекомендует государству-участнику:</w:t>
      </w:r>
      <w:r>
        <w:t xml:space="preserve"> </w:t>
      </w:r>
    </w:p>
    <w:p w14:paraId="7785A0EC" w14:textId="255EAA9F" w:rsidR="00134700" w:rsidRPr="00244A21" w:rsidRDefault="00244A21" w:rsidP="00134700">
      <w:pPr>
        <w:pStyle w:val="SingleTxtG"/>
        <w:rPr>
          <w:b/>
          <w:bCs/>
        </w:rPr>
      </w:pPr>
      <w: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  <w:t xml:space="preserve">обеспечить, чтобы реализация нового Закона о социальном обеспечении (2023 года) способствовала надлежащему и фактическому соблюдению права на социальное обеспечение с уделением особого внимания потребностям находящихся в наиболее неблагоприятном положении и маргинализованных групп населения; </w:t>
      </w:r>
    </w:p>
    <w:p w14:paraId="5C7B6881" w14:textId="3BC46603" w:rsidR="00134700" w:rsidRPr="00244A21" w:rsidRDefault="00244A21" w:rsidP="00134700">
      <w:pPr>
        <w:pStyle w:val="SingleTxtG"/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b)</w:t>
      </w:r>
      <w:r w:rsidR="00134700" w:rsidRPr="00244A21">
        <w:rPr>
          <w:b/>
          <w:bCs/>
        </w:rPr>
        <w:tab/>
        <w:t>пересмотреть уровень расходов системы социального обеспечения на государственных служащих, чтобы обеспечить ее финансовую устойчивость, в том числе в средне- и долгосрочной перспективе;</w:t>
      </w:r>
    </w:p>
    <w:p w14:paraId="056516ED" w14:textId="788A492B" w:rsidR="00134700" w:rsidRPr="00B2354F" w:rsidRDefault="00244A21" w:rsidP="00134700">
      <w:pPr>
        <w:pStyle w:val="SingleTxtG"/>
        <w:rPr>
          <w:b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c)</w:t>
      </w:r>
      <w:r w:rsidR="00134700" w:rsidRPr="00244A21">
        <w:rPr>
          <w:b/>
          <w:bCs/>
        </w:rPr>
        <w:tab/>
        <w:t>усилить координацию между системой государственного распределения</w:t>
      </w:r>
      <w:r w:rsidR="00134700">
        <w:rPr>
          <w:b/>
          <w:bCs/>
        </w:rPr>
        <w:t xml:space="preserve"> и сетью социальной защиты и обеспечить, чтобы предоставляемая ими помощь достигала целевых групп, с тем чтобы все слои населения были охвачены социальным обеспечением.</w:t>
      </w:r>
    </w:p>
    <w:p w14:paraId="122D3175" w14:textId="77777777" w:rsidR="00134700" w:rsidRPr="00B2354F" w:rsidRDefault="00134700" w:rsidP="0013470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Защита семьи и детей</w:t>
      </w:r>
      <w:r>
        <w:t xml:space="preserve"> </w:t>
      </w:r>
    </w:p>
    <w:p w14:paraId="6ACF012F" w14:textId="77777777" w:rsidR="00134700" w:rsidRPr="00B2354F" w:rsidRDefault="00134700" w:rsidP="00244A21">
      <w:pPr>
        <w:pStyle w:val="SingleTxtG"/>
        <w:rPr>
          <w:sz w:val="24"/>
          <w:szCs w:val="24"/>
        </w:rPr>
      </w:pPr>
      <w:r>
        <w:t>34.</w:t>
      </w:r>
      <w:r>
        <w:tab/>
        <w:t>Принимая к сведению представленную государством-участником информацию о том, что законопроект о внесении поправок в статьи 398 и 409 Уголовного кодекса находится на рассмотрении, Комитет обеспокоен тем, что статьи 128, 130, 131, 398 и 409 могут поощрять гендерное насилие и не соответствуют международно-правовым обязательствам государства-участника (статья 10).</w:t>
      </w:r>
    </w:p>
    <w:p w14:paraId="226D644F" w14:textId="77777777" w:rsidR="00134700" w:rsidRPr="00B2354F" w:rsidRDefault="00134700" w:rsidP="00244A21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принять незамедлительные меры по внесению поправок в Уголовный кодекс, в том числе в статьи 128, 130, 131, 398 и 409, с тем чтобы устранить все положения, поощряющие гендерное насилие, и обеспечить соответствие Уголовного кодекса международно-правовым обязательствам государства-участника, включая Пакт.</w:t>
      </w:r>
      <w:r>
        <w:t xml:space="preserve"> </w:t>
      </w:r>
    </w:p>
    <w:p w14:paraId="59ADE478" w14:textId="77777777" w:rsidR="00134700" w:rsidRPr="00B2354F" w:rsidRDefault="00134700" w:rsidP="00244A21">
      <w:pPr>
        <w:pStyle w:val="SingleTxtG"/>
        <w:rPr>
          <w:b/>
          <w:bCs/>
        </w:rPr>
      </w:pPr>
      <w:r>
        <w:t>36.</w:t>
      </w:r>
      <w:r>
        <w:tab/>
        <w:t xml:space="preserve">Комитет с обеспокоенностью отмечает, что многие дети вовлечены в опасный труд, в том числе в обрабатывающей промышленности, на кирпичном производстве и в сельском хозяйстве, и что эти дети также подвергаются экономической эксплуатации. Принимая к сведению представленную государством-участником информацию о том, что нормы шариата превалируют над международным правом, Комитет обеспокоен сообщениями о детских браках и коммерческой сексуальной эксплуатации, включая так называемые временные браки, а также принуждение к попрошайничеству (статья 10). </w:t>
      </w:r>
    </w:p>
    <w:p w14:paraId="7F22AB27" w14:textId="77777777" w:rsidR="00134700" w:rsidRPr="00B2354F" w:rsidRDefault="00134700" w:rsidP="00244A21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принять срочные меры по искоренению наихудших форм детского труда, включая вербовку детей в вооруженные силы, укрепить механизмы трудовой инспекции, уделяя особое внимание детскому труду, и обеспечить неукоснительное соблюдение законов о детском труде.</w:t>
      </w:r>
      <w:r>
        <w:t xml:space="preserve"> </w:t>
      </w:r>
      <w:r>
        <w:rPr>
          <w:b/>
          <w:bCs/>
        </w:rPr>
        <w:t>Комитет рекомендует также государству-участнику принять все необходимые меры для предотвращения коммерческой сексуальной эксплуатации, включая так называемые временные браки.</w:t>
      </w:r>
      <w:r>
        <w:t xml:space="preserve"> </w:t>
      </w:r>
      <w:r>
        <w:rPr>
          <w:b/>
          <w:bCs/>
        </w:rPr>
        <w:t>Комитет рекомендует далее государству-участнику принять все необходимые меры для того, чтобы не допускать детских браков.</w:t>
      </w:r>
    </w:p>
    <w:p w14:paraId="700CF605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Нищета</w:t>
      </w:r>
    </w:p>
    <w:p w14:paraId="3C470B96" w14:textId="5A91CF15" w:rsidR="00134700" w:rsidRPr="00B2354F" w:rsidRDefault="00134700" w:rsidP="00244A21">
      <w:pPr>
        <w:pStyle w:val="SingleTxtG"/>
      </w:pPr>
      <w:r>
        <w:t>38.</w:t>
      </w:r>
      <w:r>
        <w:tab/>
        <w:t xml:space="preserve">Комитет обеспокоен тем, что, несмотря на меры по борьбе с нищетой, такие как стратегия сокращения масштабов нищеты (на 2018–2022 годы), масштабы нищеты и </w:t>
      </w:r>
      <w:r>
        <w:lastRenderedPageBreak/>
        <w:t>крайней нищеты оста</w:t>
      </w:r>
      <w:r w:rsidR="00FF52C1">
        <w:t>ю</w:t>
      </w:r>
      <w:r>
        <w:t>тся высоким, особенно среди находящихся в неблагоприятном положении и маргинализованных групп населения (статья 11).</w:t>
      </w:r>
      <w:bookmarkStart w:id="8" w:name="_Hlk156986004"/>
      <w:bookmarkEnd w:id="8"/>
    </w:p>
    <w:p w14:paraId="0C945761" w14:textId="77777777" w:rsidR="00134700" w:rsidRPr="00B2354F" w:rsidRDefault="00134700" w:rsidP="00244A21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борьбе с нищетой, в особенности с крайней нищетой, путем, в частности, увеличения ресурсов и проведения тщательной оценки существующих программ и стратегий для выявления препятствий и внесения изменений, которые необходимы для достижения поставленных целей сокращения масштабов нищеты, в том числе среди жертв вооруженного конфликта и терроризма, беженцев, внутренне перемещенных лиц, жителей сельских и бедных городских районов, женщин и девочек, людей с инвалидностью и этнических и религиозных меньшинств, уделяя особое внимание интеграции прав человека.</w:t>
      </w:r>
      <w:r>
        <w:t xml:space="preserve"> </w:t>
      </w:r>
      <w:r>
        <w:rPr>
          <w:b/>
          <w:bCs/>
        </w:rPr>
        <w:t>В этой связи Комитет ссылается на свое заявление по вопросу о нищете и Пакте</w:t>
      </w:r>
      <w:r w:rsidRPr="00565969">
        <w:rPr>
          <w:rStyle w:val="a8"/>
        </w:rPr>
        <w:footnoteReference w:id="11"/>
      </w:r>
      <w:r>
        <w:rPr>
          <w:b/>
          <w:bCs/>
        </w:rPr>
        <w:t>.</w:t>
      </w:r>
      <w:r>
        <w:t xml:space="preserve"> </w:t>
      </w:r>
    </w:p>
    <w:p w14:paraId="31E8EE91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501511B5" w14:textId="77777777" w:rsidR="00134700" w:rsidRPr="00B2354F" w:rsidRDefault="00134700" w:rsidP="00244A21">
      <w:pPr>
        <w:pStyle w:val="SingleTxtG"/>
      </w:pPr>
      <w:r>
        <w:t>40.</w:t>
      </w:r>
      <w:r>
        <w:tab/>
        <w:t>Принимая к сведению информацию относительно усилий государства-участника по обеспечению населения жильем, предоставленную им в ходе диалога, Комитет обеспокоен сообщениями о том, что программы государства-участника по предоставлению жилья, включая его цель по строительству 700 000 единиц жилья в рамках его национального плана развития на 2018–2022 годы, оказались недостаточными по сравнению с потребностями его населения. Комитет также обеспокоен общим состоянием жилого фонда и отсутствием соответствующих услуг (статья 11).</w:t>
      </w:r>
    </w:p>
    <w:p w14:paraId="53552F35" w14:textId="77777777" w:rsidR="00134700" w:rsidRPr="00B2354F" w:rsidRDefault="00134700" w:rsidP="00134700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ссылается на свое замечание общего порядка № 4 (1991) о праве на достаточное жилище и на свое заявление о праве на санитарию</w:t>
      </w:r>
      <w:r w:rsidRPr="00565969">
        <w:rPr>
          <w:rStyle w:val="a8"/>
        </w:rPr>
        <w:footnoteReference w:id="12"/>
      </w:r>
      <w:r>
        <w:t xml:space="preserve"> </w:t>
      </w:r>
      <w:r>
        <w:rPr>
          <w:b/>
          <w:bCs/>
        </w:rPr>
        <w:t>и</w:t>
      </w:r>
      <w:r>
        <w:t xml:space="preserve"> </w:t>
      </w:r>
      <w:r>
        <w:rPr>
          <w:b/>
          <w:bCs/>
        </w:rPr>
        <w:t>рекомендует государству-участнику:</w:t>
      </w:r>
      <w:r>
        <w:t xml:space="preserve"> </w:t>
      </w:r>
    </w:p>
    <w:p w14:paraId="0600F806" w14:textId="6C25ECC8" w:rsidR="00134700" w:rsidRPr="00244A21" w:rsidRDefault="00244A21" w:rsidP="00134700">
      <w:pPr>
        <w:pStyle w:val="SingleTxtG"/>
        <w:rPr>
          <w:b/>
          <w:bCs/>
        </w:rPr>
      </w:pPr>
      <w: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  <w:t>увеличить объем средств, выделяемых на строительство новых и ремонт поврежденных единиц жилья;</w:t>
      </w:r>
    </w:p>
    <w:p w14:paraId="6E37A3A4" w14:textId="05F99FBC" w:rsidR="00134700" w:rsidRPr="00B2354F" w:rsidRDefault="00244A21" w:rsidP="00134700">
      <w:pPr>
        <w:pStyle w:val="SingleTxtG"/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b)</w:t>
      </w:r>
      <w:r w:rsidR="00134700">
        <w:tab/>
      </w:r>
      <w:r w:rsidR="00134700">
        <w:rPr>
          <w:b/>
          <w:bCs/>
        </w:rPr>
        <w:t>предоставлять адекватное жилье на долгосрочной основе для людей, проживающих в неформальных поселениях, трущобах и лагерях беженцев, и параллельно принимать меры по улучшению условий их жизни и предоставлению им доступа к безопасной питьевой воде, воде для общего потребления, санитарии, здравоохранению, образованию, общественному транспорту, электроснабжению, услугам по удалению отходов и другим услугам.</w:t>
      </w:r>
      <w:r w:rsidR="00134700">
        <w:t xml:space="preserve"> </w:t>
      </w:r>
    </w:p>
    <w:p w14:paraId="678DC3E3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Адаптация к изменению климата</w:t>
      </w:r>
    </w:p>
    <w:p w14:paraId="44A0B84D" w14:textId="77777777" w:rsidR="00134700" w:rsidRPr="00B2354F" w:rsidRDefault="00134700" w:rsidP="00244A21">
      <w:pPr>
        <w:pStyle w:val="SingleTxtG"/>
      </w:pPr>
      <w:r>
        <w:t>42.</w:t>
      </w:r>
      <w:r>
        <w:tab/>
        <w:t xml:space="preserve">Отмечая разработку государством-участником национального плана действий по адаптации к изменению климата, Комитет, однако, обеспокоен сообщениями о том, что меры государства-участника по адаптации к изменению климата оказались недостаточными, в частности в том, что касается готовности к водному кризису и засухе, и что в результате миллионы людей испытывают нехватку воды, что также сказывается на сельскохозяйственном производстве и средствах к существованию лиц, работающих в секторах, связанных с сельским хозяйством (статья 11). </w:t>
      </w:r>
      <w:bookmarkStart w:id="9" w:name="_Hlk156986207"/>
      <w:bookmarkEnd w:id="9"/>
    </w:p>
    <w:p w14:paraId="64CB3DD5" w14:textId="77777777" w:rsidR="00134700" w:rsidRPr="00B2354F" w:rsidRDefault="00134700" w:rsidP="00244A21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значительно увеличить объем ресурсов, выделяемых на повышение устойчивости экономики и общества к нехватке воды и экологическим потрясениям.</w:t>
      </w:r>
      <w:r>
        <w:t xml:space="preserve"> </w:t>
      </w:r>
      <w:r>
        <w:rPr>
          <w:b/>
          <w:bCs/>
        </w:rPr>
        <w:t>Это может включать, например, программы посадки деревьев, строительство опреснительных установок, увеличение количества и мощности станций для очистки сточных вод и укрепление взаимодействия с соседними странами для обеспечения справедливого и равноправного использования русел рек на территории государства-участника.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15 (2002) о праве на воду.</w:t>
      </w:r>
      <w:r>
        <w:t xml:space="preserve"> </w:t>
      </w:r>
    </w:p>
    <w:p w14:paraId="641008BE" w14:textId="77777777" w:rsidR="00134700" w:rsidRPr="00B2354F" w:rsidRDefault="00134700" w:rsidP="00134700">
      <w:pPr>
        <w:pStyle w:val="H23G"/>
      </w:pPr>
      <w:r>
        <w:lastRenderedPageBreak/>
        <w:tab/>
      </w:r>
      <w:r>
        <w:tab/>
      </w:r>
      <w:r>
        <w:rPr>
          <w:bCs/>
        </w:rPr>
        <w:t>Право на питание</w:t>
      </w:r>
    </w:p>
    <w:p w14:paraId="562C3E3C" w14:textId="77777777" w:rsidR="00134700" w:rsidRPr="00B2354F" w:rsidRDefault="00134700" w:rsidP="00244A21">
      <w:pPr>
        <w:pStyle w:val="SingleTxtG"/>
      </w:pPr>
      <w:r>
        <w:t>44.</w:t>
      </w:r>
      <w:r>
        <w:tab/>
        <w:t>Комитет обеспокоен тем, что сокращение сельскохозяйственного производства, вызванное нехваткой воды, создает дополнительную нагрузку на продовольственную безопасность, в частности для беженцев, возвращающихся беженцев и внутренне перемещенных лиц.</w:t>
      </w:r>
    </w:p>
    <w:p w14:paraId="7A5C5C22" w14:textId="77777777" w:rsidR="00134700" w:rsidRPr="00B2354F" w:rsidRDefault="00134700" w:rsidP="00244A21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выделить дополнительные ресурсы на расширение деятельности по созданию активов с целью дальнейшего повышения производительности мелких фермеров, в том числе путем предоставления им семян, теплиц, скота и других средств поддержки.</w:t>
      </w:r>
      <w:r>
        <w:t xml:space="preserve"> </w:t>
      </w:r>
      <w:r>
        <w:rPr>
          <w:b/>
          <w:bCs/>
        </w:rPr>
        <w:t>Комитет рекомендует также государству-участнику продолжать и укреплять сотрудничество и координацию с Всемирной продовольственной программой и Продовольственной и сельскохозяйственной организацией Объединенных Наций в целях решения проблемы отсутствия продовольственной безопасности.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12 (1999) о праве на достаточное питание.</w:t>
      </w:r>
    </w:p>
    <w:p w14:paraId="44478A79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</w:t>
      </w:r>
    </w:p>
    <w:p w14:paraId="07982332" w14:textId="77777777" w:rsidR="00134700" w:rsidRPr="00B2354F" w:rsidRDefault="00134700" w:rsidP="00244A21">
      <w:pPr>
        <w:pStyle w:val="SingleTxtG"/>
      </w:pPr>
      <w:r>
        <w:t>46.</w:t>
      </w:r>
      <w:r>
        <w:tab/>
        <w:t>Комитет обеспокоен недостаточным доступом к первичной и вторичной медицинской помощи и медицинским услугам на всей территории государства-участника, в том числе в сельских и бедных городских районах, а также в районах, пострадавших от вооруженного конфликта и терроризма. Комитет также обеспокоен нехваткой государственных медицинских учреждений, врачей и квалифицированных медицинских работников, лекарств и медицинских принадлежностей. Кроме того, Комитет обеспокоен сообщениями о непредоставлении надлежащей психиатрической помощи, в том числе жертвам ИГИЛ, а также женщинам и детям, пострадавшим от домашнего насилия (статья 12).</w:t>
      </w:r>
    </w:p>
    <w:p w14:paraId="728AE378" w14:textId="77777777" w:rsidR="00134700" w:rsidRPr="00B2354F" w:rsidRDefault="00134700" w:rsidP="00244A21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>Комитет ссылается на свое замечание общего порядка № 14 (2000) о праве на наивысший достижимый уровень здоровья и рекомендует государству-участнику:</w:t>
      </w:r>
    </w:p>
    <w:p w14:paraId="5545562C" w14:textId="54719223" w:rsidR="00134700" w:rsidRPr="00244A21" w:rsidRDefault="00244A21" w:rsidP="00134700">
      <w:pPr>
        <w:pStyle w:val="SingleTxtG"/>
        <w:rPr>
          <w:b/>
          <w:bCs/>
        </w:rPr>
      </w:pPr>
      <w: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  <w:t xml:space="preserve">принять все необходимые меры, включая увеличение соответствующих бюджетов, для улучшения государственного медицинского обслуживания и гарантировать реализацию права на качественное и доступное медицинское обслуживание для всех людей на всей территории государства-участника; </w:t>
      </w:r>
    </w:p>
    <w:p w14:paraId="6007BF42" w14:textId="24003450" w:rsidR="00134700" w:rsidRPr="00B2354F" w:rsidRDefault="00244A21" w:rsidP="00134700">
      <w:pPr>
        <w:pStyle w:val="SingleTxtG"/>
        <w:rPr>
          <w:b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b)</w:t>
      </w:r>
      <w:r w:rsidR="00134700" w:rsidRPr="00244A21">
        <w:rPr>
          <w:b/>
          <w:bCs/>
        </w:rPr>
        <w:tab/>
        <w:t>предоставлять целевое финансирование для улучшения психиатрической</w:t>
      </w:r>
      <w:r w:rsidR="00134700">
        <w:rPr>
          <w:b/>
          <w:bCs/>
        </w:rPr>
        <w:t xml:space="preserve"> помощи как на профилактическом, так и на лечебном уровне, в том числе для жертв ИГИЛ, а также для женщин и детей, пострадавших от домашнего насилия.</w:t>
      </w:r>
    </w:p>
    <w:p w14:paraId="244128AF" w14:textId="77777777" w:rsidR="00134700" w:rsidRPr="00B2354F" w:rsidRDefault="00134700" w:rsidP="00244A21">
      <w:pPr>
        <w:pStyle w:val="SingleTxtG"/>
      </w:pPr>
      <w:r>
        <w:t>48.</w:t>
      </w:r>
      <w:r>
        <w:tab/>
        <w:t>Комитет обеспокоен тем, что нормы законодательства, касающиеся легального доступа к услугам по прерыванию беременности, носят весьма ограничительный характер. Комитет обеспокоен также тем, что в законодательстве предусмотрено уголовное преследование врачей, медицинского персонала и пациентов, и что это приводит к небезопасным абортам (статья 12).</w:t>
      </w:r>
      <w:bookmarkStart w:id="10" w:name="_Hlk146791049"/>
      <w:bookmarkEnd w:id="10"/>
    </w:p>
    <w:p w14:paraId="72C29604" w14:textId="77777777" w:rsidR="00134700" w:rsidRPr="00B2354F" w:rsidRDefault="00134700" w:rsidP="00244A21">
      <w:pPr>
        <w:pStyle w:val="SingleTxtG"/>
        <w:rPr>
          <w:b/>
          <w:bCs/>
          <w:color w:val="000000"/>
        </w:rPr>
      </w:pPr>
      <w:r>
        <w:t>49.</w:t>
      </w:r>
      <w:r>
        <w:tab/>
      </w:r>
      <w:r>
        <w:rPr>
          <w:b/>
          <w:bCs/>
        </w:rPr>
        <w:t>Комитет ссылается на свое замечание общего порядка № 22 (2016) о праве на сексуальное и репродуктивное здоровье и рекомендует государству-участнику:</w:t>
      </w:r>
      <w:r>
        <w:t xml:space="preserve"> </w:t>
      </w:r>
    </w:p>
    <w:p w14:paraId="2E020C7E" w14:textId="36E3B49C" w:rsidR="00134700" w:rsidRPr="00B2354F" w:rsidRDefault="00244A21" w:rsidP="00134700">
      <w:pPr>
        <w:pStyle w:val="SingleTxtG"/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</w:r>
      <w:r w:rsidR="00134700">
        <w:rPr>
          <w:b/>
          <w:bCs/>
        </w:rPr>
        <w:t>внести изменения в нормативно-правовую базу страны, направленные на то, чтобы женщины и девочки, прерывающие беременность, а также врачи или другие лица, предоставляющие им такие услуги, не подвергались уголовному наказанию;</w:t>
      </w:r>
    </w:p>
    <w:p w14:paraId="1FA60D20" w14:textId="58948C74" w:rsidR="00134700" w:rsidRPr="00B2354F" w:rsidRDefault="00244A21" w:rsidP="00134700">
      <w:pPr>
        <w:pStyle w:val="SingleTxtG"/>
        <w:rPr>
          <w:b/>
          <w:bCs/>
        </w:rPr>
      </w:pPr>
      <w:r w:rsidRPr="00244A21">
        <w:rPr>
          <w:b/>
          <w:bCs/>
        </w:rPr>
        <w:lastRenderedPageBreak/>
        <w:tab/>
      </w:r>
      <w:r w:rsidR="00134700" w:rsidRPr="00244A21">
        <w:rPr>
          <w:b/>
          <w:bCs/>
        </w:rPr>
        <w:t>b)</w:t>
      </w:r>
      <w:r w:rsidR="00134700" w:rsidRPr="00244A21">
        <w:rPr>
          <w:b/>
          <w:bCs/>
        </w:rPr>
        <w:tab/>
      </w:r>
      <w:r w:rsidR="00134700">
        <w:rPr>
          <w:b/>
          <w:bCs/>
        </w:rPr>
        <w:t>должным образом учитывать Руководство по уходу при прерывании беременности Всемирной организации здравоохранения</w:t>
      </w:r>
      <w:r w:rsidR="00134700" w:rsidRPr="00565969">
        <w:rPr>
          <w:rStyle w:val="a8"/>
        </w:rPr>
        <w:footnoteReference w:id="13"/>
      </w:r>
      <w:r w:rsidR="00134700">
        <w:rPr>
          <w:b/>
          <w:bCs/>
        </w:rPr>
        <w:t>.</w:t>
      </w:r>
    </w:p>
    <w:p w14:paraId="405245D0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</w:p>
    <w:p w14:paraId="2F4D1774" w14:textId="77777777" w:rsidR="00134700" w:rsidRPr="00B2354F" w:rsidRDefault="00134700" w:rsidP="00244A21">
      <w:pPr>
        <w:pStyle w:val="SingleTxtG"/>
        <w:rPr>
          <w:b/>
        </w:rPr>
      </w:pPr>
      <w:r>
        <w:t>50.</w:t>
      </w:r>
      <w:r>
        <w:tab/>
        <w:t>Комитет обеспокоен сообщениями о том, что учащиеся, чьи школы были разрушены ИГИЛ и/или в ходе боевых действий, не могут продолжать образование и что на восстановление поврежденных школ и строительство новых выделяется недостаточно средств (статьи 13 и 14).</w:t>
      </w:r>
    </w:p>
    <w:p w14:paraId="3B897D48" w14:textId="77777777" w:rsidR="00134700" w:rsidRPr="00B2354F" w:rsidRDefault="00134700" w:rsidP="00244A21">
      <w:pPr>
        <w:pStyle w:val="SingleTxtG"/>
        <w:rPr>
          <w:b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выделять достаточные и целевые средства на строительство новых и ремонт поврежденных школ, а параллельно с этим расширять международное сотрудничество, с тем чтобы ремонт и строительство школ как можно меньше влияли на образовательный процесс учащихся.</w:t>
      </w:r>
    </w:p>
    <w:p w14:paraId="2497F937" w14:textId="26C24E7E" w:rsidR="00134700" w:rsidRPr="00B2354F" w:rsidRDefault="00134700" w:rsidP="00244A21">
      <w:pPr>
        <w:pStyle w:val="SingleTxtG"/>
      </w:pPr>
      <w:r>
        <w:t>52.</w:t>
      </w:r>
      <w:r>
        <w:tab/>
        <w:t xml:space="preserve">Отмечая принятие Национальной стратегии в области образования на период 2022–2031 годов, Комитет обеспокоен сообщениями о том, что миллионы детей школьного возраста в государстве-участнике не посещают школу, а также высокими показателями отсева из начальных школ, особенно среди девочек. Комитет обеспокоен также хроническим недофинансированием системы образования, в том числе в отношении операционных и других расходов, в том числе на зарплату учителей, школьные материалы и содержание школьных зданий. Кроме того, Комитет обеспокоен низким процентом девочек, обучающихся в средней школе (статьи 13 </w:t>
      </w:r>
      <w:r w:rsidR="00FF52C1">
        <w:br/>
      </w:r>
      <w:r>
        <w:t>и 14).</w:t>
      </w:r>
    </w:p>
    <w:p w14:paraId="75408673" w14:textId="77777777" w:rsidR="00134700" w:rsidRPr="00244A21" w:rsidRDefault="00134700" w:rsidP="00244A21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 xml:space="preserve">Комитет ссылается на свои замечания общего порядка № 11 (1999) о планах мероприятий по начальному образованию и № 13 (1999) о праве на образование и </w:t>
      </w:r>
      <w:r w:rsidRPr="00244A21">
        <w:rPr>
          <w:b/>
          <w:bCs/>
        </w:rPr>
        <w:t xml:space="preserve">рекомендует государству-участнику: </w:t>
      </w:r>
    </w:p>
    <w:p w14:paraId="4772D0F4" w14:textId="55DD186E" w:rsidR="00134700" w:rsidRPr="00244A21" w:rsidRDefault="00244A21" w:rsidP="00134700">
      <w:pPr>
        <w:pStyle w:val="SingleTxtG"/>
        <w:tabs>
          <w:tab w:val="left" w:pos="720"/>
        </w:tabs>
        <w:rPr>
          <w:b/>
          <w:bCs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a)</w:t>
      </w:r>
      <w:r w:rsidR="00134700" w:rsidRPr="00244A21">
        <w:rPr>
          <w:b/>
          <w:bCs/>
        </w:rPr>
        <w:tab/>
        <w:t xml:space="preserve">принять все необходимые меры для борьбы с непосещением школ и отсевом из них в системе обязательного образования, в особенности среди девочек, и увеличить долю девочек, обучающихся в средней школе; </w:t>
      </w:r>
    </w:p>
    <w:p w14:paraId="1AC6FF21" w14:textId="1DFF0915" w:rsidR="00134700" w:rsidRPr="00B2354F" w:rsidRDefault="00244A21" w:rsidP="00134700">
      <w:pPr>
        <w:pStyle w:val="SingleTxtG"/>
        <w:tabs>
          <w:tab w:val="left" w:pos="720"/>
        </w:tabs>
        <w:rPr>
          <w:b/>
        </w:rPr>
      </w:pPr>
      <w:r w:rsidRPr="00244A21">
        <w:rPr>
          <w:b/>
          <w:bCs/>
        </w:rPr>
        <w:tab/>
      </w:r>
      <w:r w:rsidR="00134700" w:rsidRPr="00244A21">
        <w:rPr>
          <w:b/>
          <w:bCs/>
        </w:rPr>
        <w:t>b)</w:t>
      </w:r>
      <w:r w:rsidR="00134700">
        <w:tab/>
      </w:r>
      <w:r w:rsidR="00134700">
        <w:rPr>
          <w:b/>
          <w:bCs/>
        </w:rPr>
        <w:t>выделять достаточные ресурсы на систему образования и укреплять взаимодействие с международными партнерами, такими как Детский фонд Организации Объединенных Наций и Организация Объединенных Наций по вопросам образования, науки и культуры, с целью получения технической помощи в этих целях.</w:t>
      </w:r>
      <w:r w:rsidR="00134700">
        <w:t xml:space="preserve"> </w:t>
      </w:r>
    </w:p>
    <w:p w14:paraId="5F364A56" w14:textId="77777777" w:rsidR="00134700" w:rsidRPr="00B2354F" w:rsidRDefault="00134700" w:rsidP="00134700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  <w:r>
        <w:t xml:space="preserve"> </w:t>
      </w:r>
    </w:p>
    <w:p w14:paraId="40CEABAB" w14:textId="77777777" w:rsidR="00134700" w:rsidRPr="00B2354F" w:rsidRDefault="00134700" w:rsidP="00244A21">
      <w:pPr>
        <w:pStyle w:val="SingleTxtG"/>
      </w:pPr>
      <w:r>
        <w:t>54.</w:t>
      </w:r>
      <w:r>
        <w:tab/>
        <w:t xml:space="preserve">Комитет обеспокоен сообщениями о том, что объекты религиозного и культурного значения для религиозных и этнических меньшинств, разрушенные ИГИЛ и/или в ходе вооруженного конфликта, до сих пор не были полностью восстановлены, а виновные не были привлечены к ответственности. Комитет также обеспокоен сообщениями о том, что Управление по охране памятников старины и наследия не получает достаточного финансирования (статья 15). </w:t>
      </w:r>
    </w:p>
    <w:p w14:paraId="539CA493" w14:textId="77777777" w:rsidR="00134700" w:rsidRPr="00B2354F" w:rsidRDefault="00134700" w:rsidP="00244A21">
      <w:pPr>
        <w:pStyle w:val="SingleTxtG"/>
        <w:rPr>
          <w:b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восстановления и защиты культурных и религиозных объектов, а также обеспечить, чтобы все случаи вандализма и нападений расследовались оперативно, эффективно и беспристрастно, чтобы виновные привлекались к ответственности и, в случае осуждения, несли наказание, соразмерное тяжести совершенного преступления.</w:t>
      </w:r>
      <w:r>
        <w:t xml:space="preserve"> </w:t>
      </w:r>
      <w:r>
        <w:rPr>
          <w:b/>
          <w:bCs/>
        </w:rPr>
        <w:t>Комитет рекомендует также государству-участнику обеспечить финансирование Управления по охране памятников старины и наследия в объеме, достаточном для выполнения им своего мандата.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21 (2009) о праве каждого человека на участие в культурной жизни.</w:t>
      </w:r>
      <w:bookmarkStart w:id="11" w:name="_Hlk140089923"/>
      <w:bookmarkEnd w:id="11"/>
    </w:p>
    <w:p w14:paraId="3B6272FE" w14:textId="77777777" w:rsidR="00134700" w:rsidRPr="00B2354F" w:rsidRDefault="00134700" w:rsidP="00134700">
      <w:pPr>
        <w:pStyle w:val="H23G"/>
      </w:pPr>
      <w:r>
        <w:lastRenderedPageBreak/>
        <w:tab/>
      </w:r>
      <w:r>
        <w:tab/>
      </w:r>
      <w:r>
        <w:rPr>
          <w:bCs/>
        </w:rPr>
        <w:t>Наука и экономические, социальные и культурные права</w:t>
      </w:r>
    </w:p>
    <w:p w14:paraId="4AE26113" w14:textId="77777777" w:rsidR="00134700" w:rsidRPr="00B2354F" w:rsidRDefault="00134700" w:rsidP="00244A21">
      <w:pPr>
        <w:pStyle w:val="SingleTxtG"/>
      </w:pPr>
      <w:r>
        <w:t>56.</w:t>
      </w:r>
      <w:r>
        <w:tab/>
        <w:t xml:space="preserve">Комитет обеспокоен недостаточностью мер, принятых государством-участником для расширения доступа к Интернету и цифровым технологиям, особенно для находящихся в неблагоприятном положении и маргинализованных групп населения, а также к науке для девочек и женщин (статья 15). </w:t>
      </w:r>
    </w:p>
    <w:p w14:paraId="69B2F7D5" w14:textId="77777777" w:rsidR="00134700" w:rsidRPr="00B2354F" w:rsidRDefault="00134700" w:rsidP="00244A21">
      <w:pPr>
        <w:pStyle w:val="SingleTxtG"/>
        <w:rPr>
          <w:b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расширить доступ к Интернету, в частности в лагерях беженцев, неформальных поселениях и сельских районах, и предоставить целенаправленное финансирование для расширения доступа к Интернету находящихся в неблагоприятном положении и маргинализованных групп населения.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25 (2020) о науке и экономических, социальных и культурных правах.</w:t>
      </w:r>
    </w:p>
    <w:p w14:paraId="11DA8FBB" w14:textId="77777777" w:rsidR="00134700" w:rsidRPr="00B2354F" w:rsidRDefault="00134700" w:rsidP="00134700">
      <w:pPr>
        <w:pStyle w:val="H1G"/>
        <w:rPr>
          <w:bCs/>
          <w:i/>
          <w:iCs/>
        </w:rPr>
      </w:pPr>
      <w:r>
        <w:rPr>
          <w:bCs/>
        </w:rPr>
        <w:tab/>
        <w:t>D.</w:t>
      </w:r>
      <w:r>
        <w:tab/>
      </w:r>
      <w:r>
        <w:rPr>
          <w:bCs/>
        </w:rPr>
        <w:t>Другие рекомендации</w:t>
      </w:r>
    </w:p>
    <w:p w14:paraId="08C8BB40" w14:textId="77777777" w:rsidR="00134700" w:rsidRPr="00B2354F" w:rsidRDefault="00134700" w:rsidP="00244A21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  <w:r>
        <w:t xml:space="preserve"> </w:t>
      </w:r>
    </w:p>
    <w:p w14:paraId="17C43036" w14:textId="77777777" w:rsidR="00134700" w:rsidRPr="00B2354F" w:rsidRDefault="00134700" w:rsidP="00244A21">
      <w:pPr>
        <w:pStyle w:val="SingleTxtG"/>
      </w:pPr>
      <w:r>
        <w:t>59.</w:t>
      </w:r>
      <w:r>
        <w:tab/>
      </w:r>
      <w:r>
        <w:rPr>
          <w:b/>
          <w:bCs/>
        </w:rPr>
        <w:t>Комитет призывает также государство-участник ратифицировать Международную конвенцию о защите прав всех трудящихся-мигрантов и членов их семей, Факультативный протокол к Конвенции против пыток и других жестоких, бесчеловечных или унижающих достоинство видов обращения и наказания, а также второй Факультативный протокол к Международному пакту о гражданских и политических правах, направленный на отмену смертной казни.</w:t>
      </w:r>
    </w:p>
    <w:p w14:paraId="5C7A56AA" w14:textId="61286EAB" w:rsidR="00134700" w:rsidRPr="00B2354F" w:rsidRDefault="00134700" w:rsidP="00244A21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по Пакту и обеспечивать полное осуществление закрепленных в нем прав при осуществлении Повестки дня в области устойчивого развития на период до 2030 года на национальном уровне, в том числе при восстановлении после пандемии COVID-19, с международной помощью и сотрудничеством, когда это необходимо.</w:t>
      </w:r>
      <w:r>
        <w:t xml:space="preserve"> </w:t>
      </w:r>
      <w:r>
        <w:rPr>
          <w:b/>
          <w:bCs/>
        </w:rPr>
        <w:t xml:space="preserve">Государство-участник могло бы существенно содействовать достижению </w:t>
      </w:r>
      <w:r w:rsidR="00FF52C1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претендовать на получение причитающихся им льгот.</w:t>
      </w:r>
      <w:r>
        <w:t xml:space="preserve"> </w:t>
      </w:r>
      <w:r>
        <w:rPr>
          <w:b/>
          <w:bCs/>
        </w:rPr>
        <w:t xml:space="preserve">Кроме того, Комитет рекомендует государству-участнику поддержать глобальное обязательство десятилетия действий по достижению </w:t>
      </w:r>
      <w:r w:rsidR="00FF52C1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развития.</w:t>
      </w:r>
      <w:r>
        <w:t xml:space="preserve"> </w:t>
      </w:r>
      <w:r>
        <w:rPr>
          <w:b/>
          <w:bCs/>
        </w:rPr>
        <w:t>Достижение этих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565969">
        <w:rPr>
          <w:rStyle w:val="a8"/>
        </w:rPr>
        <w:footnoteReference w:id="14"/>
      </w:r>
      <w:r>
        <w:rPr>
          <w:b/>
          <w:bCs/>
        </w:rPr>
        <w:t>.</w:t>
      </w:r>
    </w:p>
    <w:p w14:paraId="5C5BA9CC" w14:textId="77777777" w:rsidR="00134700" w:rsidRPr="00B2354F" w:rsidRDefault="00134700" w:rsidP="00244A21">
      <w:pPr>
        <w:pStyle w:val="SingleTxtG"/>
        <w:rPr>
          <w:b/>
        </w:rPr>
      </w:pPr>
      <w:r>
        <w:t>61.</w:t>
      </w:r>
      <w:r>
        <w:tab/>
      </w:r>
      <w:r>
        <w:rPr>
          <w:b/>
          <w:bCs/>
        </w:rPr>
        <w:t xml:space="preserve">Комитет просит государство-участник широко </w:t>
      </w:r>
      <w:r w:rsidRPr="00F42889">
        <w:rPr>
          <w:b/>
          <w:bCs/>
        </w:rPr>
        <w:t xml:space="preserve">распространить </w:t>
      </w:r>
      <w:r>
        <w:rPr>
          <w:b/>
          <w:bCs/>
        </w:rPr>
        <w:t>настоящие заключительные замечания среди всех слоев общества, в том числе на национальном и муниципальном уровнях, в частности среди государственных должностных лиц и сотрудников судебных органов, и в своем следующем периодическом докладе представить ему информацию о мерах, принятых для их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взаимодействовать с Иракской верховной комиссией по правам человека, неправительственными организациями и другими членами гражданского общества в ходе последующей деятельности по реализации настоящих заключительных замечаний и в процессе консультаций на национальном уровне до представления его следующего периодического доклада.</w:t>
      </w:r>
      <w:r>
        <w:t xml:space="preserve"> </w:t>
      </w:r>
    </w:p>
    <w:p w14:paraId="438DE27B" w14:textId="77777777" w:rsidR="00134700" w:rsidRPr="00B2354F" w:rsidRDefault="00134700" w:rsidP="00244A21">
      <w:pPr>
        <w:pStyle w:val="SingleTxtG"/>
        <w:rPr>
          <w:b/>
          <w:bCs/>
        </w:rPr>
      </w:pPr>
      <w:r>
        <w:lastRenderedPageBreak/>
        <w:t>62.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(31 марта 2026 года) информацию о выполнении рекомендаций, содержащихся в пунктах 13 (предпринимательская деятельность и экономические, социальные и культурные права), 23 a) и b) (недискриминация) и 35 (защита семьи и детей).</w:t>
      </w:r>
    </w:p>
    <w:p w14:paraId="35366DB0" w14:textId="30E1E823" w:rsidR="00134700" w:rsidRPr="00B2354F" w:rsidRDefault="00134700" w:rsidP="00244A21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просит государство-участник представить свой шестой периодический доклад в соответствии со статьей 16 Пакта не позднее 31 марта 2029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F42889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Кроме того, он предлагает государству-участнику при необходимости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в области прав человека</w:t>
      </w:r>
      <w:r w:rsidRPr="00565969">
        <w:rPr>
          <w:rStyle w:val="a8"/>
        </w:rPr>
        <w:footnoteReference w:id="15"/>
      </w:r>
      <w:bookmarkEnd w:id="0"/>
      <w:r w:rsidR="00F42889">
        <w:rPr>
          <w:b/>
          <w:bCs/>
        </w:rPr>
        <w:t>.</w:t>
      </w:r>
    </w:p>
    <w:p w14:paraId="041ACD16" w14:textId="77777777" w:rsidR="00134700" w:rsidRPr="00B2354F" w:rsidRDefault="00134700" w:rsidP="00134700">
      <w:pPr>
        <w:jc w:val="center"/>
        <w:rPr>
          <w:u w:val="single"/>
        </w:rPr>
      </w:pPr>
      <w:r w:rsidRPr="00B2354F">
        <w:rPr>
          <w:u w:val="single"/>
        </w:rPr>
        <w:tab/>
      </w:r>
      <w:r w:rsidRPr="00B2354F">
        <w:rPr>
          <w:u w:val="single"/>
        </w:rPr>
        <w:tab/>
      </w:r>
      <w:r w:rsidRPr="00B2354F">
        <w:rPr>
          <w:u w:val="single"/>
        </w:rPr>
        <w:tab/>
      </w:r>
    </w:p>
    <w:p w14:paraId="614E4453" w14:textId="05016B1F" w:rsidR="00134700" w:rsidRDefault="00134700" w:rsidP="00896BA2"/>
    <w:p w14:paraId="153CC72A" w14:textId="77777777" w:rsidR="00381C24" w:rsidRPr="00BC18B2" w:rsidRDefault="00381C24" w:rsidP="00896BA2"/>
    <w:sectPr w:rsidR="00381C24" w:rsidRPr="00BC18B2" w:rsidSect="001347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67474" w14:textId="77777777" w:rsidR="00D662E9" w:rsidRPr="00A312BC" w:rsidRDefault="00D662E9" w:rsidP="00A312BC"/>
  </w:endnote>
  <w:endnote w:type="continuationSeparator" w:id="0">
    <w:p w14:paraId="24E3575D" w14:textId="77777777" w:rsidR="00D662E9" w:rsidRPr="00A312BC" w:rsidRDefault="00D662E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3C11" w14:textId="5E92EA56" w:rsidR="00134700" w:rsidRPr="00134700" w:rsidRDefault="00134700">
    <w:pPr>
      <w:pStyle w:val="aa"/>
    </w:pPr>
    <w:r w:rsidRPr="00134700">
      <w:rPr>
        <w:b/>
        <w:sz w:val="18"/>
      </w:rPr>
      <w:fldChar w:fldCharType="begin"/>
    </w:r>
    <w:r w:rsidRPr="00134700">
      <w:rPr>
        <w:b/>
        <w:sz w:val="18"/>
      </w:rPr>
      <w:instrText xml:space="preserve"> PAGE  \* MERGEFORMAT </w:instrText>
    </w:r>
    <w:r w:rsidRPr="00134700">
      <w:rPr>
        <w:b/>
        <w:sz w:val="18"/>
      </w:rPr>
      <w:fldChar w:fldCharType="separate"/>
    </w:r>
    <w:r w:rsidRPr="00134700">
      <w:rPr>
        <w:b/>
        <w:noProof/>
        <w:sz w:val="18"/>
      </w:rPr>
      <w:t>2</w:t>
    </w:r>
    <w:r w:rsidRPr="00134700">
      <w:rPr>
        <w:b/>
        <w:sz w:val="18"/>
      </w:rPr>
      <w:fldChar w:fldCharType="end"/>
    </w:r>
    <w:r>
      <w:rPr>
        <w:b/>
        <w:sz w:val="18"/>
      </w:rPr>
      <w:tab/>
    </w:r>
    <w:r>
      <w:t>GE.24-04412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5066C" w14:textId="753B3183" w:rsidR="00134700" w:rsidRPr="00134700" w:rsidRDefault="00134700" w:rsidP="00134700">
    <w:pPr>
      <w:pStyle w:val="aa"/>
      <w:tabs>
        <w:tab w:val="clear" w:pos="9639"/>
        <w:tab w:val="right" w:pos="9638"/>
      </w:tabs>
      <w:rPr>
        <w:b/>
        <w:sz w:val="18"/>
      </w:rPr>
    </w:pPr>
    <w:r>
      <w:t>GE.24-04412</w:t>
    </w:r>
    <w:r>
      <w:tab/>
    </w:r>
    <w:r w:rsidRPr="00134700">
      <w:rPr>
        <w:b/>
        <w:sz w:val="18"/>
      </w:rPr>
      <w:fldChar w:fldCharType="begin"/>
    </w:r>
    <w:r w:rsidRPr="00134700">
      <w:rPr>
        <w:b/>
        <w:sz w:val="18"/>
      </w:rPr>
      <w:instrText xml:space="preserve"> PAGE  \* MERGEFORMAT </w:instrText>
    </w:r>
    <w:r w:rsidRPr="00134700">
      <w:rPr>
        <w:b/>
        <w:sz w:val="18"/>
      </w:rPr>
      <w:fldChar w:fldCharType="separate"/>
    </w:r>
    <w:r w:rsidRPr="00134700">
      <w:rPr>
        <w:b/>
        <w:noProof/>
        <w:sz w:val="18"/>
      </w:rPr>
      <w:t>3</w:t>
    </w:r>
    <w:r w:rsidRPr="0013470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F58B4" w14:textId="1C705AD7" w:rsidR="00042B72" w:rsidRPr="00134700" w:rsidRDefault="00134700" w:rsidP="0013470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43BAAF6" wp14:editId="100EFD4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24-04412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D61B498" wp14:editId="215C2DB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230424  240424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89B22" w14:textId="77777777" w:rsidR="00D662E9" w:rsidRPr="001075E9" w:rsidRDefault="00D662E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8B7BE24" w14:textId="77777777" w:rsidR="00D662E9" w:rsidRDefault="00D662E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33A77CC" w14:textId="77777777" w:rsidR="00134700" w:rsidRPr="00B2354F" w:rsidRDefault="00134700" w:rsidP="00134700">
      <w:pPr>
        <w:pStyle w:val="af"/>
      </w:pPr>
      <w:r>
        <w:tab/>
      </w:r>
      <w:r w:rsidRPr="00244A21">
        <w:rPr>
          <w:sz w:val="20"/>
        </w:rPr>
        <w:t>*</w:t>
      </w:r>
      <w:r>
        <w:tab/>
        <w:t>Приняты Комитетом на его семьдесят пятой сессии (12 февраля — 1 марта 2024 года).</w:t>
      </w:r>
    </w:p>
  </w:footnote>
  <w:footnote w:id="2">
    <w:p w14:paraId="4512866E" w14:textId="0F79F982" w:rsidR="00134700" w:rsidRPr="00322B21" w:rsidRDefault="00134700" w:rsidP="00134700">
      <w:pPr>
        <w:pStyle w:val="af"/>
        <w:widowControl w:val="0"/>
        <w:rPr>
          <w:lang w:val="es-ES"/>
        </w:rPr>
      </w:pPr>
      <w:r w:rsidRPr="00CB7E1E"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1" w:history="1">
        <w:r w:rsidRPr="00244A21">
          <w:rPr>
            <w:rStyle w:val="a7"/>
            <w:lang w:val="es-ES"/>
          </w:rPr>
          <w:t>E/C.12/IRQ/5</w:t>
        </w:r>
      </w:hyperlink>
      <w:r w:rsidRPr="00322B21">
        <w:rPr>
          <w:lang w:val="es-ES"/>
        </w:rPr>
        <w:t>.</w:t>
      </w:r>
    </w:p>
  </w:footnote>
  <w:footnote w:id="3">
    <w:p w14:paraId="72BC0213" w14:textId="06BEF85F" w:rsidR="00134700" w:rsidRPr="00322B21" w:rsidRDefault="00134700" w:rsidP="00134700">
      <w:pPr>
        <w:pStyle w:val="af"/>
        <w:widowControl w:val="0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r>
        <w:t>См</w:t>
      </w:r>
      <w:r w:rsidRPr="00322B21">
        <w:rPr>
          <w:lang w:val="es-ES"/>
        </w:rPr>
        <w:t xml:space="preserve">. </w:t>
      </w:r>
      <w:hyperlink r:id="rId2" w:history="1">
        <w:r w:rsidRPr="00244A21">
          <w:rPr>
            <w:rStyle w:val="a7"/>
            <w:lang w:val="es-ES"/>
          </w:rPr>
          <w:t>E/C.12/2024/SR.12</w:t>
        </w:r>
      </w:hyperlink>
      <w:r w:rsidRPr="00322B21">
        <w:rPr>
          <w:lang w:val="es-ES"/>
        </w:rPr>
        <w:t xml:space="preserve"> </w:t>
      </w:r>
      <w:r>
        <w:t>и</w:t>
      </w:r>
      <w:r w:rsidRPr="00322B21">
        <w:rPr>
          <w:lang w:val="es-ES"/>
        </w:rPr>
        <w:t xml:space="preserve"> </w:t>
      </w:r>
      <w:hyperlink r:id="rId3" w:history="1">
        <w:r w:rsidRPr="00244A21">
          <w:rPr>
            <w:rStyle w:val="a7"/>
            <w:lang w:val="es-ES"/>
          </w:rPr>
          <w:t>E/C.12/2024/SR.14</w:t>
        </w:r>
      </w:hyperlink>
      <w:r w:rsidRPr="00322B21">
        <w:rPr>
          <w:lang w:val="es-ES"/>
        </w:rPr>
        <w:t>.</w:t>
      </w:r>
    </w:p>
  </w:footnote>
  <w:footnote w:id="4">
    <w:p w14:paraId="31A8841F" w14:textId="697CBBDA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4" w:history="1">
        <w:r w:rsidRPr="00244A21">
          <w:rPr>
            <w:rStyle w:val="a7"/>
            <w:lang w:val="es-ES"/>
          </w:rPr>
          <w:t>E/C.12/IRQ/RQ/5</w:t>
        </w:r>
      </w:hyperlink>
      <w:r w:rsidRPr="00322B21">
        <w:rPr>
          <w:lang w:val="es-ES"/>
        </w:rPr>
        <w:t>.</w:t>
      </w:r>
    </w:p>
  </w:footnote>
  <w:footnote w:id="5">
    <w:p w14:paraId="28E15E6C" w14:textId="3D363509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5" w:history="1">
        <w:r w:rsidRPr="00244A21">
          <w:rPr>
            <w:rStyle w:val="a7"/>
            <w:lang w:val="es-ES"/>
          </w:rPr>
          <w:t>E/C.12/IRQ/CO/4</w:t>
        </w:r>
      </w:hyperlink>
      <w:r w:rsidRPr="00322B21">
        <w:rPr>
          <w:lang w:val="es-ES"/>
        </w:rPr>
        <w:t xml:space="preserve">, </w:t>
      </w:r>
      <w:r>
        <w:t>п</w:t>
      </w:r>
      <w:r w:rsidRPr="00322B21">
        <w:rPr>
          <w:lang w:val="es-ES"/>
        </w:rPr>
        <w:t>. 8.</w:t>
      </w:r>
    </w:p>
  </w:footnote>
  <w:footnote w:id="6">
    <w:p w14:paraId="68F021CF" w14:textId="77777777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r>
        <w:t>Там</w:t>
      </w:r>
      <w:r w:rsidRPr="00322B21">
        <w:rPr>
          <w:lang w:val="es-ES"/>
        </w:rPr>
        <w:t xml:space="preserve"> </w:t>
      </w:r>
      <w:r>
        <w:t>же</w:t>
      </w:r>
      <w:r w:rsidRPr="00322B21">
        <w:rPr>
          <w:lang w:val="es-ES"/>
        </w:rPr>
        <w:t xml:space="preserve">, </w:t>
      </w:r>
      <w:r>
        <w:t>п</w:t>
      </w:r>
      <w:r w:rsidRPr="00322B21">
        <w:rPr>
          <w:lang w:val="es-ES"/>
        </w:rPr>
        <w:t>. 18.</w:t>
      </w:r>
    </w:p>
  </w:footnote>
  <w:footnote w:id="7">
    <w:p w14:paraId="5F4DF477" w14:textId="3B224DED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6" w:history="1">
        <w:r w:rsidRPr="00244A21">
          <w:rPr>
            <w:rStyle w:val="a7"/>
            <w:lang w:val="es-ES"/>
          </w:rPr>
          <w:t>E/C.12/2018/1</w:t>
        </w:r>
      </w:hyperlink>
      <w:r w:rsidRPr="00322B21">
        <w:rPr>
          <w:lang w:val="es-ES"/>
        </w:rPr>
        <w:t>.</w:t>
      </w:r>
    </w:p>
  </w:footnote>
  <w:footnote w:id="8">
    <w:p w14:paraId="4CA85325" w14:textId="0D39547F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7" w:history="1">
        <w:r w:rsidRPr="00244A21">
          <w:rPr>
            <w:rStyle w:val="a7"/>
            <w:lang w:val="es-ES"/>
          </w:rPr>
          <w:t>E/C.12/2016/1</w:t>
        </w:r>
      </w:hyperlink>
      <w:r w:rsidRPr="00322B21">
        <w:rPr>
          <w:lang w:val="es-ES"/>
        </w:rPr>
        <w:t>.</w:t>
      </w:r>
    </w:p>
  </w:footnote>
  <w:footnote w:id="9">
    <w:p w14:paraId="708A8B14" w14:textId="6ED52652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8" w:history="1">
        <w:r w:rsidRPr="00244A21">
          <w:rPr>
            <w:rStyle w:val="a7"/>
            <w:lang w:val="es-ES"/>
          </w:rPr>
          <w:t>E/C.12/IRQ/CO/4</w:t>
        </w:r>
      </w:hyperlink>
      <w:r w:rsidRPr="00322B21">
        <w:rPr>
          <w:lang w:val="es-ES"/>
        </w:rPr>
        <w:t xml:space="preserve">, </w:t>
      </w:r>
      <w:r>
        <w:t>п</w:t>
      </w:r>
      <w:r w:rsidRPr="00322B21">
        <w:rPr>
          <w:lang w:val="es-ES"/>
        </w:rPr>
        <w:t>. 28.</w:t>
      </w:r>
    </w:p>
  </w:footnote>
  <w:footnote w:id="10">
    <w:p w14:paraId="0E0679E7" w14:textId="5C41EB62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9" w:history="1">
        <w:r w:rsidRPr="00244A21">
          <w:rPr>
            <w:rStyle w:val="a7"/>
            <w:lang w:val="es-ES"/>
          </w:rPr>
          <w:t>E/C.12/66/5</w:t>
        </w:r>
      </w:hyperlink>
      <w:r w:rsidRPr="00322B21">
        <w:rPr>
          <w:lang w:val="es-ES"/>
        </w:rPr>
        <w:t>.</w:t>
      </w:r>
    </w:p>
  </w:footnote>
  <w:footnote w:id="11">
    <w:p w14:paraId="297F3B4E" w14:textId="762328A1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10" w:history="1">
        <w:r w:rsidRPr="00244A21">
          <w:rPr>
            <w:rStyle w:val="a7"/>
            <w:lang w:val="es-ES"/>
          </w:rPr>
          <w:t>E/C.12/2001/10</w:t>
        </w:r>
      </w:hyperlink>
      <w:r w:rsidRPr="00322B21">
        <w:rPr>
          <w:lang w:val="es-ES"/>
        </w:rPr>
        <w:t xml:space="preserve">. </w:t>
      </w:r>
    </w:p>
  </w:footnote>
  <w:footnote w:id="12">
    <w:p w14:paraId="1112F582" w14:textId="2CD53182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11" w:history="1">
        <w:r w:rsidRPr="00244A21">
          <w:rPr>
            <w:rStyle w:val="a7"/>
            <w:lang w:val="es-ES"/>
          </w:rPr>
          <w:t>E/C.12/2010/1</w:t>
        </w:r>
      </w:hyperlink>
      <w:r w:rsidRPr="00322B21">
        <w:rPr>
          <w:lang w:val="es-ES"/>
        </w:rPr>
        <w:t xml:space="preserve">. </w:t>
      </w:r>
    </w:p>
  </w:footnote>
  <w:footnote w:id="13">
    <w:p w14:paraId="1F612B5C" w14:textId="77777777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r>
        <w:t>Женева</w:t>
      </w:r>
      <w:r w:rsidRPr="00322B21">
        <w:rPr>
          <w:lang w:val="es-ES"/>
        </w:rPr>
        <w:t xml:space="preserve">, 2022 </w:t>
      </w:r>
      <w:r>
        <w:t>год</w:t>
      </w:r>
      <w:r w:rsidRPr="00322B21">
        <w:rPr>
          <w:lang w:val="es-ES"/>
        </w:rPr>
        <w:t>.</w:t>
      </w:r>
    </w:p>
  </w:footnote>
  <w:footnote w:id="14">
    <w:p w14:paraId="6DC92590" w14:textId="3C62133C" w:rsidR="00134700" w:rsidRPr="00322B21" w:rsidRDefault="00134700" w:rsidP="00134700">
      <w:pPr>
        <w:pStyle w:val="af"/>
        <w:rPr>
          <w:lang w:val="es-E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12" w:history="1">
        <w:r w:rsidRPr="00244A21">
          <w:rPr>
            <w:rStyle w:val="a7"/>
            <w:lang w:val="es-ES"/>
          </w:rPr>
          <w:t>E/C.12/2019/1</w:t>
        </w:r>
      </w:hyperlink>
      <w:r w:rsidRPr="00322B21">
        <w:rPr>
          <w:lang w:val="es-ES"/>
        </w:rPr>
        <w:t>.</w:t>
      </w:r>
    </w:p>
  </w:footnote>
  <w:footnote w:id="15">
    <w:p w14:paraId="58B2E78B" w14:textId="324479E7" w:rsidR="00134700" w:rsidRPr="00244A21" w:rsidRDefault="00134700" w:rsidP="00134700">
      <w:pPr>
        <w:pStyle w:val="af"/>
        <w:rPr>
          <w:lang w:val="en-US"/>
        </w:rPr>
      </w:pPr>
      <w:r w:rsidRPr="00322B21">
        <w:rPr>
          <w:lang w:val="es-ES"/>
        </w:rPr>
        <w:tab/>
      </w:r>
      <w:r w:rsidRPr="00DB7029">
        <w:rPr>
          <w:rStyle w:val="a8"/>
        </w:rPr>
        <w:footnoteRef/>
      </w:r>
      <w:r w:rsidRPr="00322B21">
        <w:rPr>
          <w:lang w:val="es-ES"/>
        </w:rPr>
        <w:tab/>
      </w:r>
      <w:hyperlink r:id="rId13" w:history="1">
        <w:r w:rsidRPr="00244A21">
          <w:rPr>
            <w:rStyle w:val="a7"/>
            <w:lang w:val="es-ES"/>
          </w:rPr>
          <w:t>HRI/GEN/2/Rev.6</w:t>
        </w:r>
      </w:hyperlink>
      <w:r w:rsidRPr="00322B21">
        <w:rPr>
          <w:lang w:val="es-ES"/>
        </w:rPr>
        <w:t xml:space="preserve">, </w:t>
      </w:r>
      <w:r>
        <w:t>гл</w:t>
      </w:r>
      <w:r w:rsidRPr="00322B21">
        <w:rPr>
          <w:lang w:val="es-ES"/>
        </w:rPr>
        <w:t xml:space="preserve">. </w:t>
      </w:r>
      <w:r w:rsidRPr="00244A21">
        <w:rPr>
          <w:lang w:val="en-US"/>
        </w:rPr>
        <w:t xml:space="preserve">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EEBE4" w14:textId="11F6C040" w:rsidR="00134700" w:rsidRPr="00134700" w:rsidRDefault="00134700">
    <w:pPr>
      <w:pStyle w:val="a5"/>
    </w:pPr>
    <w:fldSimple w:instr=" TITLE  \* MERGEFORMAT ">
      <w:r w:rsidR="00D617AB">
        <w:t>E/C.12/IRQ/CO/5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ABD05" w14:textId="47B49380" w:rsidR="00134700" w:rsidRPr="00134700" w:rsidRDefault="00134700" w:rsidP="00134700">
    <w:pPr>
      <w:pStyle w:val="a5"/>
      <w:jc w:val="right"/>
    </w:pPr>
    <w:fldSimple w:instr=" TITLE  \* MERGEFORMAT ">
      <w:r w:rsidR="00D617AB">
        <w:t>E/C.12/IRQ/CO/5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2E9"/>
    <w:rsid w:val="000041D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34700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44A21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4908"/>
    <w:rsid w:val="00407B78"/>
    <w:rsid w:val="00424203"/>
    <w:rsid w:val="0042551A"/>
    <w:rsid w:val="00431E52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52755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F0B49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17AB"/>
    <w:rsid w:val="00D62A45"/>
    <w:rsid w:val="00D662E9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E65DD"/>
    <w:rsid w:val="00EF1360"/>
    <w:rsid w:val="00EF3220"/>
    <w:rsid w:val="00F42889"/>
    <w:rsid w:val="00F43903"/>
    <w:rsid w:val="00F94155"/>
    <w:rsid w:val="00F9783F"/>
    <w:rsid w:val="00FD2EF7"/>
    <w:rsid w:val="00FE447E"/>
    <w:rsid w:val="00FF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CB985E"/>
  <w15:docId w15:val="{F7C6AF19-8073-45CA-897E-B174CBCB5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134700"/>
    <w:rPr>
      <w:lang w:val="ru-RU" w:eastAsia="en-US"/>
    </w:rPr>
  </w:style>
  <w:style w:type="character" w:customStyle="1" w:styleId="H1GChar">
    <w:name w:val="_ H_1_G Char"/>
    <w:link w:val="H1G"/>
    <w:locked/>
    <w:rsid w:val="00134700"/>
    <w:rPr>
      <w:b/>
      <w:sz w:val="24"/>
      <w:lang w:val="ru-RU" w:eastAsia="ru-RU"/>
    </w:rPr>
  </w:style>
  <w:style w:type="character" w:customStyle="1" w:styleId="H23GChar">
    <w:name w:val="_ H_2/3_G Char"/>
    <w:link w:val="H23G"/>
    <w:rsid w:val="00134700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244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IRQ/CO/4" TargetMode="External"/><Relationship Id="rId13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en/E/C.12/2024/SR.14" TargetMode="External"/><Relationship Id="rId7" Type="http://schemas.openxmlformats.org/officeDocument/2006/relationships/hyperlink" Target="http://undocs.org/ru/E/C.12/2016/1" TargetMode="External"/><Relationship Id="rId12" Type="http://schemas.openxmlformats.org/officeDocument/2006/relationships/hyperlink" Target="http://undocs.org/ru/E/C.12/2019/1" TargetMode="External"/><Relationship Id="rId2" Type="http://schemas.openxmlformats.org/officeDocument/2006/relationships/hyperlink" Target="http://undocs.org/en/E/C.12/2024/SR.12" TargetMode="External"/><Relationship Id="rId1" Type="http://schemas.openxmlformats.org/officeDocument/2006/relationships/hyperlink" Target="http://undocs.org/en/E/C.12/IRQ/5" TargetMode="External"/><Relationship Id="rId6" Type="http://schemas.openxmlformats.org/officeDocument/2006/relationships/hyperlink" Target="http://undocs.org/ru/E/C.12/2018/1" TargetMode="External"/><Relationship Id="rId11" Type="http://schemas.openxmlformats.org/officeDocument/2006/relationships/hyperlink" Target="http://undocs.org/ru/E/C.12/2010/1" TargetMode="External"/><Relationship Id="rId5" Type="http://schemas.openxmlformats.org/officeDocument/2006/relationships/hyperlink" Target="http://undocs.org/en/E/C.12/IRQ/CO/4" TargetMode="External"/><Relationship Id="rId10" Type="http://schemas.openxmlformats.org/officeDocument/2006/relationships/hyperlink" Target="http://undocs.org/ru/E/C.12/2001/10" TargetMode="External"/><Relationship Id="rId4" Type="http://schemas.openxmlformats.org/officeDocument/2006/relationships/hyperlink" Target="http://undocs.org/en/E/C.12/IRQ/RQ/5" TargetMode="External"/><Relationship Id="rId9" Type="http://schemas.openxmlformats.org/officeDocument/2006/relationships/hyperlink" Target="http://undocs.org/ru/E/C.12/66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4330</Words>
  <Characters>30554</Characters>
  <Application>Microsoft Office Word</Application>
  <DocSecurity>0</DocSecurity>
  <Lines>555</Lines>
  <Paragraphs>127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E/C.12/IRQ/CO/5</vt:lpstr>
      <vt:lpstr>A/</vt:lpstr>
      <vt:lpstr>A/</vt:lpstr>
    </vt:vector>
  </TitlesOfParts>
  <Company>DCM</Company>
  <LinksUpToDate>false</LinksUpToDate>
  <CharactersWithSpaces>34881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E/C.12/IRQ/CO/5</dc:title>
  <dc:subject/>
  <dc:creator>Sharkina</dc:creator>
  <cp:keywords/>
  <cp:lastModifiedBy>Sharkina</cp:lastModifiedBy>
  <cp:revision>3</cp:revision>
  <cp:lastPrinted>2024-04-24T09:40:00Z</cp:lastPrinted>
  <dcterms:created xsi:type="dcterms:W3CDTF">2024-04-24T09:40:00Z</dcterms:created>
  <dcterms:modified xsi:type="dcterms:W3CDTF">2024-04-24T09:41:00Z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