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pPr>
              <w:spacing w:line="240" w:lineRule="atLeast"/>
              <w:jc w:val="right"/>
              <w:rPr>
                <w:rFonts w:hint="eastAsia"/>
                <w:szCs w:val="21"/>
              </w:rPr>
            </w:pPr>
            <w:proofErr w:type="spellStart"/>
            <w:r>
              <w:rPr>
                <w:rFonts w:hint="eastAsia"/>
                <w:sz w:val="40"/>
                <w:szCs w:val="40"/>
              </w:rPr>
              <w:t>CCPR</w:t>
            </w:r>
            <w:r w:rsidRPr="002D3D9F">
              <w:rPr>
                <w:sz w:val="20"/>
              </w:rPr>
              <w:t>/</w:t>
            </w:r>
            <w:r w:rsidR="00193836">
              <w:rPr>
                <w:rFonts w:hint="eastAsia"/>
                <w:sz w:val="20"/>
              </w:rPr>
              <w:t>C/SVK/CO/3</w:t>
            </w:r>
            <w:proofErr w:type="spellEnd"/>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645E29" w:rsidP="002D3D9F">
            <w:pPr>
              <w:spacing w:before="240" w:line="240" w:lineRule="atLeast"/>
              <w:rPr>
                <w:rFonts w:hint="eastAsia"/>
                <w:sz w:val="20"/>
              </w:rPr>
            </w:pPr>
            <w:r>
              <w:rPr>
                <w:sz w:val="20"/>
              </w:rPr>
              <w:t>Distr.</w:t>
            </w:r>
            <w:r w:rsidR="00CC5E51">
              <w:rPr>
                <w:sz w:val="20"/>
              </w:rPr>
              <w:t>：</w:t>
            </w:r>
            <w:r w:rsidR="00193836">
              <w:t>General</w:t>
            </w:r>
          </w:p>
          <w:p w:rsidR="00C40431" w:rsidRPr="002D3D9F" w:rsidRDefault="00193836">
            <w:pPr>
              <w:spacing w:line="240" w:lineRule="atLeast"/>
              <w:rPr>
                <w:rFonts w:hint="eastAsia"/>
                <w:sz w:val="20"/>
              </w:rPr>
            </w:pPr>
            <w:r>
              <w:rPr>
                <w:rFonts w:hint="eastAsia"/>
                <w:sz w:val="20"/>
              </w:rPr>
              <w:t xml:space="preserve">20 </w:t>
            </w:r>
            <w:r w:rsidRPr="00193836">
              <w:rPr>
                <w:sz w:val="20"/>
              </w:rPr>
              <w:t>April</w:t>
            </w:r>
            <w:r w:rsidR="005F24E4">
              <w:rPr>
                <w:sz w:val="20"/>
              </w:rPr>
              <w:t xml:space="preserve"> 20</w:t>
            </w:r>
            <w:r w:rsidR="001B41B9">
              <w:rPr>
                <w:rFonts w:hint="eastAsia"/>
                <w:sz w:val="20"/>
              </w:rPr>
              <w:t>11</w:t>
            </w:r>
          </w:p>
          <w:p w:rsidR="00C40431" w:rsidRPr="002D3D9F" w:rsidRDefault="00C40431">
            <w:pPr>
              <w:spacing w:line="240" w:lineRule="atLeast"/>
              <w:rPr>
                <w:sz w:val="20"/>
              </w:rPr>
            </w:pPr>
            <w:r w:rsidRPr="002D3D9F">
              <w:rPr>
                <w:sz w:val="20"/>
              </w:rPr>
              <w:t xml:space="preserve">Chinese </w:t>
            </w:r>
          </w:p>
          <w:p w:rsidR="00C40431" w:rsidRPr="002D3D9F" w:rsidRDefault="00CC5E51">
            <w:pPr>
              <w:spacing w:line="240" w:lineRule="atLeast"/>
              <w:rPr>
                <w:rFonts w:hint="eastAsia"/>
                <w:sz w:val="20"/>
              </w:rPr>
            </w:pPr>
            <w:r>
              <w:rPr>
                <w:sz w:val="20"/>
              </w:rPr>
              <w:t xml:space="preserve">Original: </w:t>
            </w:r>
            <w:r w:rsidR="00C40431" w:rsidRPr="002D3D9F">
              <w:rPr>
                <w:sz w:val="20"/>
              </w:rPr>
              <w:t>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Default="00C40431">
      <w:pPr>
        <w:rPr>
          <w:rFonts w:ascii="Time New Roman" w:eastAsia="SimHei" w:hAnsi="Time New Roman" w:hint="eastAsia"/>
        </w:rPr>
      </w:pPr>
      <w:r w:rsidRPr="00553C07">
        <w:rPr>
          <w:rFonts w:ascii="Time New Roman" w:eastAsia="SimHei" w:hAnsi="Time New Roman" w:hint="eastAsia"/>
        </w:rPr>
        <w:t>第</w:t>
      </w:r>
      <w:r w:rsidR="009758EB">
        <w:rPr>
          <w:rFonts w:ascii="Time New Roman" w:eastAsia="SimHei" w:hAnsi="Time New Roman" w:hint="eastAsia"/>
        </w:rPr>
        <w:t>一</w:t>
      </w:r>
      <w:r w:rsidR="009758EB" w:rsidRPr="006F28E4">
        <w:rPr>
          <w:rFonts w:ascii="SimSun" w:eastAsia="SimHei" w:hAnsi="SimSun" w:hint="eastAsia"/>
        </w:rPr>
        <w:t>〇</w:t>
      </w:r>
      <w:r w:rsidR="009758EB">
        <w:rPr>
          <w:rFonts w:ascii="Time New Roman" w:eastAsia="SimHei" w:hAnsi="Time New Roman" w:hint="eastAsia"/>
        </w:rPr>
        <w:t>一</w:t>
      </w:r>
      <w:r w:rsidRPr="00553C07">
        <w:rPr>
          <w:rFonts w:ascii="Time New Roman" w:eastAsia="SimHei" w:hAnsi="Time New Roman" w:hint="eastAsia"/>
        </w:rPr>
        <w:t>届会议</w:t>
      </w:r>
    </w:p>
    <w:p w:rsidR="00553C07" w:rsidRPr="00D15CBD" w:rsidRDefault="009758EB">
      <w:pPr>
        <w:rPr>
          <w:rFonts w:hint="eastAsia"/>
          <w:snapToGrid/>
        </w:rPr>
      </w:pPr>
      <w:r w:rsidRPr="009758EB">
        <w:rPr>
          <w:rFonts w:hint="eastAsia"/>
          <w:snapToGrid/>
        </w:rPr>
        <w:t>2011</w:t>
      </w:r>
      <w:r w:rsidRPr="009758EB">
        <w:rPr>
          <w:rFonts w:hint="eastAsia"/>
          <w:snapToGrid/>
        </w:rPr>
        <w:t>年</w:t>
      </w:r>
      <w:r w:rsidRPr="009758EB">
        <w:rPr>
          <w:rFonts w:hint="eastAsia"/>
          <w:snapToGrid/>
        </w:rPr>
        <w:t>3</w:t>
      </w:r>
      <w:r w:rsidRPr="009758EB">
        <w:rPr>
          <w:rFonts w:hint="eastAsia"/>
          <w:snapToGrid/>
        </w:rPr>
        <w:t>月</w:t>
      </w:r>
      <w:r w:rsidRPr="009758EB">
        <w:rPr>
          <w:rFonts w:hint="eastAsia"/>
          <w:snapToGrid/>
        </w:rPr>
        <w:t>14</w:t>
      </w:r>
      <w:r w:rsidRPr="009758EB">
        <w:rPr>
          <w:rFonts w:hint="eastAsia"/>
          <w:snapToGrid/>
        </w:rPr>
        <w:t>日至</w:t>
      </w:r>
      <w:r w:rsidRPr="009758EB">
        <w:rPr>
          <w:rFonts w:hint="eastAsia"/>
          <w:snapToGrid/>
        </w:rPr>
        <w:t>4</w:t>
      </w:r>
      <w:r w:rsidRPr="009758EB">
        <w:rPr>
          <w:rFonts w:hint="eastAsia"/>
          <w:snapToGrid/>
        </w:rPr>
        <w:t>月</w:t>
      </w:r>
      <w:r w:rsidRPr="009758EB">
        <w:rPr>
          <w:rFonts w:hint="eastAsia"/>
          <w:snapToGrid/>
        </w:rPr>
        <w:t>1</w:t>
      </w:r>
      <w:r w:rsidRPr="009758EB">
        <w:rPr>
          <w:rFonts w:hint="eastAsia"/>
          <w:snapToGrid/>
        </w:rPr>
        <w:t>日，纽约</w:t>
      </w:r>
    </w:p>
    <w:p w:rsidR="00C40431" w:rsidRDefault="001C4046" w:rsidP="008A29C7">
      <w:pPr>
        <w:pStyle w:val="HChGC"/>
      </w:pPr>
      <w:r>
        <w:tab/>
      </w:r>
      <w:r>
        <w:rPr>
          <w:rFonts w:hint="eastAsia"/>
        </w:rPr>
        <w:tab/>
      </w:r>
      <w:r w:rsidRPr="001C4046">
        <w:rPr>
          <w:rFonts w:hint="eastAsia"/>
        </w:rPr>
        <w:t>审议缔约国根据《公约》第四十条提交的报告</w:t>
      </w:r>
    </w:p>
    <w:p w:rsidR="009758EB" w:rsidRPr="009758EB" w:rsidRDefault="009758EB" w:rsidP="001C4046">
      <w:pPr>
        <w:pStyle w:val="H1GC"/>
        <w:rPr>
          <w:rFonts w:hint="eastAsia"/>
        </w:rPr>
      </w:pPr>
      <w:r w:rsidRPr="009758EB">
        <w:tab/>
      </w:r>
      <w:r w:rsidRPr="009758EB">
        <w:tab/>
      </w:r>
      <w:r w:rsidRPr="009758EB">
        <w:t>人权事务委员会</w:t>
      </w:r>
      <w:r w:rsidRPr="009758EB">
        <w:rPr>
          <w:rFonts w:hint="eastAsia"/>
        </w:rPr>
        <w:t>的结论性意见</w:t>
      </w:r>
    </w:p>
    <w:p w:rsidR="009758EB" w:rsidRPr="009758EB" w:rsidRDefault="009758EB" w:rsidP="001C4046">
      <w:pPr>
        <w:pStyle w:val="HChGC"/>
        <w:rPr>
          <w:rFonts w:hint="eastAsia"/>
        </w:rPr>
      </w:pPr>
      <w:r w:rsidRPr="009758EB">
        <w:tab/>
      </w:r>
      <w:r w:rsidRPr="009758EB">
        <w:tab/>
      </w:r>
      <w:r w:rsidRPr="009758EB">
        <w:rPr>
          <w:rFonts w:hint="eastAsia"/>
        </w:rPr>
        <w:t>斯洛伐克</w:t>
      </w:r>
    </w:p>
    <w:p w:rsidR="009758EB" w:rsidRPr="009758EB" w:rsidRDefault="009758EB" w:rsidP="001C4046">
      <w:pPr>
        <w:pStyle w:val="SingleTxtGC"/>
        <w:rPr>
          <w:rFonts w:hint="eastAsia"/>
        </w:rPr>
      </w:pPr>
      <w:r w:rsidRPr="009758EB">
        <w:t>1</w:t>
      </w:r>
      <w:r w:rsidR="001C4046">
        <w:t xml:space="preserve">.  </w:t>
      </w:r>
      <w:r w:rsidRPr="009758EB">
        <w:rPr>
          <w:rFonts w:hint="eastAsia"/>
        </w:rPr>
        <w:t>委员会在</w:t>
      </w:r>
      <w:r w:rsidRPr="009758EB">
        <w:rPr>
          <w:rFonts w:hint="eastAsia"/>
        </w:rPr>
        <w:t>2011</w:t>
      </w:r>
      <w:r w:rsidRPr="009758EB">
        <w:rPr>
          <w:rFonts w:hint="eastAsia"/>
        </w:rPr>
        <w:t>年</w:t>
      </w:r>
      <w:r w:rsidRPr="009758EB">
        <w:rPr>
          <w:rFonts w:hint="eastAsia"/>
        </w:rPr>
        <w:t>3</w:t>
      </w:r>
      <w:r w:rsidRPr="009758EB">
        <w:rPr>
          <w:rFonts w:hint="eastAsia"/>
        </w:rPr>
        <w:t>月</w:t>
      </w:r>
      <w:r w:rsidRPr="009758EB">
        <w:rPr>
          <w:rFonts w:hint="eastAsia"/>
        </w:rPr>
        <w:t>16</w:t>
      </w:r>
      <w:r w:rsidRPr="009758EB">
        <w:rPr>
          <w:rFonts w:hint="eastAsia"/>
        </w:rPr>
        <w:t>日和</w:t>
      </w:r>
      <w:r w:rsidRPr="009758EB">
        <w:rPr>
          <w:rFonts w:hint="eastAsia"/>
        </w:rPr>
        <w:t>17</w:t>
      </w:r>
      <w:r w:rsidRPr="009758EB">
        <w:rPr>
          <w:rFonts w:hint="eastAsia"/>
        </w:rPr>
        <w:t>日举行的第</w:t>
      </w:r>
      <w:r w:rsidRPr="009758EB">
        <w:rPr>
          <w:rFonts w:hint="eastAsia"/>
        </w:rPr>
        <w:t>2778</w:t>
      </w:r>
      <w:r w:rsidRPr="009758EB">
        <w:rPr>
          <w:rFonts w:hint="eastAsia"/>
        </w:rPr>
        <w:t>和</w:t>
      </w:r>
      <w:r w:rsidRPr="009758EB">
        <w:rPr>
          <w:rFonts w:hint="eastAsia"/>
        </w:rPr>
        <w:t>2779</w:t>
      </w:r>
      <w:r w:rsidRPr="009758EB">
        <w:rPr>
          <w:rFonts w:hint="eastAsia"/>
        </w:rPr>
        <w:t>次会议</w:t>
      </w:r>
      <w:r w:rsidR="00645E29">
        <w:rPr>
          <w:rFonts w:hint="eastAsia"/>
        </w:rPr>
        <w:t>(</w:t>
      </w:r>
      <w:proofErr w:type="spellStart"/>
      <w:r w:rsidRPr="009758EB">
        <w:rPr>
          <w:rFonts w:hint="eastAsia"/>
        </w:rPr>
        <w:t>CCPR/C/SR.2778</w:t>
      </w:r>
      <w:proofErr w:type="spellEnd"/>
      <w:r w:rsidRPr="009758EB">
        <w:rPr>
          <w:rFonts w:hint="eastAsia"/>
        </w:rPr>
        <w:t>和</w:t>
      </w:r>
      <w:proofErr w:type="spellStart"/>
      <w:r w:rsidRPr="009758EB">
        <w:rPr>
          <w:rFonts w:hint="eastAsia"/>
        </w:rPr>
        <w:t>CCPR/C/SR.2779</w:t>
      </w:r>
      <w:proofErr w:type="spellEnd"/>
      <w:r w:rsidR="00645E29">
        <w:rPr>
          <w:rFonts w:hint="eastAsia"/>
        </w:rPr>
        <w:t>)</w:t>
      </w:r>
      <w:r w:rsidRPr="009758EB">
        <w:rPr>
          <w:rFonts w:hint="eastAsia"/>
        </w:rPr>
        <w:t>上审议了斯洛伐克提交的第三次定期报告</w:t>
      </w:r>
      <w:r w:rsidR="00645E29">
        <w:rPr>
          <w:rFonts w:hint="eastAsia"/>
        </w:rPr>
        <w:t>(</w:t>
      </w:r>
      <w:proofErr w:type="spellStart"/>
      <w:r w:rsidRPr="009758EB">
        <w:rPr>
          <w:rFonts w:hint="eastAsia"/>
        </w:rPr>
        <w:t>CCPR/C/SVK/3</w:t>
      </w:r>
      <w:proofErr w:type="spellEnd"/>
      <w:r w:rsidR="00645E29">
        <w:rPr>
          <w:rFonts w:hint="eastAsia"/>
        </w:rPr>
        <w:t>)</w:t>
      </w:r>
      <w:r w:rsidRPr="009758EB">
        <w:rPr>
          <w:rFonts w:hint="eastAsia"/>
        </w:rPr>
        <w:t>。委员会在</w:t>
      </w:r>
      <w:r w:rsidRPr="009758EB">
        <w:rPr>
          <w:rFonts w:hint="eastAsia"/>
        </w:rPr>
        <w:t>2011</w:t>
      </w:r>
      <w:r w:rsidRPr="009758EB">
        <w:rPr>
          <w:rFonts w:hint="eastAsia"/>
        </w:rPr>
        <w:t>年</w:t>
      </w:r>
      <w:r w:rsidRPr="009758EB">
        <w:rPr>
          <w:rFonts w:hint="eastAsia"/>
        </w:rPr>
        <w:t>3</w:t>
      </w:r>
      <w:r w:rsidRPr="009758EB">
        <w:rPr>
          <w:rFonts w:hint="eastAsia"/>
        </w:rPr>
        <w:t>月</w:t>
      </w:r>
      <w:r w:rsidRPr="009758EB">
        <w:rPr>
          <w:rFonts w:hint="eastAsia"/>
        </w:rPr>
        <w:t>28</w:t>
      </w:r>
      <w:r w:rsidRPr="009758EB">
        <w:rPr>
          <w:rFonts w:hint="eastAsia"/>
        </w:rPr>
        <w:t>日举行的第</w:t>
      </w:r>
      <w:r w:rsidRPr="009758EB">
        <w:rPr>
          <w:rFonts w:hint="eastAsia"/>
        </w:rPr>
        <w:t>2793</w:t>
      </w:r>
      <w:r w:rsidRPr="009758EB">
        <w:rPr>
          <w:rFonts w:hint="eastAsia"/>
        </w:rPr>
        <w:t>和</w:t>
      </w:r>
      <w:r w:rsidRPr="009758EB">
        <w:rPr>
          <w:rFonts w:hint="eastAsia"/>
        </w:rPr>
        <w:t>2794</w:t>
      </w:r>
      <w:r w:rsidRPr="009758EB">
        <w:rPr>
          <w:rFonts w:hint="eastAsia"/>
        </w:rPr>
        <w:t>次会议</w:t>
      </w:r>
      <w:r w:rsidR="00645E29">
        <w:rPr>
          <w:rFonts w:hint="eastAsia"/>
        </w:rPr>
        <w:t>(</w:t>
      </w:r>
      <w:proofErr w:type="spellStart"/>
      <w:r w:rsidRPr="009758EB">
        <w:rPr>
          <w:rFonts w:hint="eastAsia"/>
        </w:rPr>
        <w:t>CCPR/C/SR.2793</w:t>
      </w:r>
      <w:proofErr w:type="spellEnd"/>
      <w:r w:rsidRPr="009758EB">
        <w:rPr>
          <w:rFonts w:hint="eastAsia"/>
        </w:rPr>
        <w:t>和</w:t>
      </w:r>
      <w:r w:rsidRPr="009758EB">
        <w:rPr>
          <w:rFonts w:hint="eastAsia"/>
        </w:rPr>
        <w:t>2794</w:t>
      </w:r>
      <w:r w:rsidR="00645E29">
        <w:rPr>
          <w:rFonts w:hint="eastAsia"/>
        </w:rPr>
        <w:t>)</w:t>
      </w:r>
      <w:r w:rsidRPr="009758EB">
        <w:rPr>
          <w:rFonts w:hint="eastAsia"/>
        </w:rPr>
        <w:t>上通过了以下结论性意见。</w:t>
      </w:r>
    </w:p>
    <w:p w:rsidR="009758EB" w:rsidRPr="009758EB" w:rsidRDefault="009758EB" w:rsidP="001C4046">
      <w:pPr>
        <w:pStyle w:val="H1GC"/>
        <w:rPr>
          <w:rFonts w:hint="eastAsia"/>
        </w:rPr>
      </w:pPr>
      <w:r w:rsidRPr="009758EB">
        <w:tab/>
        <w:t>A</w:t>
      </w:r>
      <w:r w:rsidR="001C4046">
        <w:t>.</w:t>
      </w:r>
      <w:r w:rsidR="001C4046">
        <w:rPr>
          <w:rFonts w:hint="eastAsia"/>
        </w:rPr>
        <w:tab/>
      </w:r>
      <w:r w:rsidRPr="009758EB">
        <w:rPr>
          <w:rFonts w:hint="eastAsia"/>
        </w:rPr>
        <w:t>导言</w:t>
      </w:r>
    </w:p>
    <w:p w:rsidR="009758EB" w:rsidRPr="009758EB" w:rsidRDefault="009758EB" w:rsidP="001C4046">
      <w:pPr>
        <w:pStyle w:val="SingleTxtGC"/>
      </w:pPr>
      <w:r w:rsidRPr="009758EB">
        <w:t>2</w:t>
      </w:r>
      <w:r w:rsidR="001C4046">
        <w:t xml:space="preserve">.  </w:t>
      </w:r>
      <w:r w:rsidRPr="009758EB">
        <w:rPr>
          <w:rFonts w:hint="eastAsia"/>
        </w:rPr>
        <w:t>委员会欢迎斯洛伐克提交的第三次定期报告及其所载的资料。</w:t>
      </w:r>
      <w:r w:rsidR="001C4046">
        <w:rPr>
          <w:rFonts w:hint="eastAsia"/>
        </w:rPr>
        <w:t>委员会</w:t>
      </w:r>
      <w:r w:rsidRPr="009758EB">
        <w:rPr>
          <w:rFonts w:hint="eastAsia"/>
        </w:rPr>
        <w:t>表示赞赏有机会恢复与缔约国的建设性对话，讨论缔约国在报告所涉期间为执行《公约》规定而采取的措施。委员会感谢缔约国对问题清单的书面答复</w:t>
      </w:r>
      <w:r w:rsidR="00645E29">
        <w:rPr>
          <w:rFonts w:hint="eastAsia"/>
        </w:rPr>
        <w:t>(</w:t>
      </w:r>
      <w:proofErr w:type="spellStart"/>
      <w:r w:rsidRPr="009758EB">
        <w:rPr>
          <w:rFonts w:hint="eastAsia"/>
        </w:rPr>
        <w:t>CCPR/SVK/Q/3/Add.1</w:t>
      </w:r>
      <w:proofErr w:type="spellEnd"/>
      <w:r w:rsidR="00645E29">
        <w:rPr>
          <w:rFonts w:hint="eastAsia"/>
        </w:rPr>
        <w:t>)</w:t>
      </w:r>
      <w:r w:rsidRPr="009758EB">
        <w:rPr>
          <w:rFonts w:hint="eastAsia"/>
        </w:rPr>
        <w:t>、代表团的口头补充，以及提交委员会的书面补充资料。</w:t>
      </w:r>
    </w:p>
    <w:p w:rsidR="009758EB" w:rsidRPr="009758EB" w:rsidRDefault="009758EB" w:rsidP="00645E29">
      <w:pPr>
        <w:pStyle w:val="H1GC"/>
        <w:rPr>
          <w:rFonts w:hint="eastAsia"/>
        </w:rPr>
      </w:pPr>
      <w:r w:rsidRPr="009758EB">
        <w:tab/>
        <w:t>B</w:t>
      </w:r>
      <w:r w:rsidR="00645E29">
        <w:t>.</w:t>
      </w:r>
      <w:r w:rsidR="00645E29">
        <w:rPr>
          <w:rFonts w:hint="eastAsia"/>
        </w:rPr>
        <w:tab/>
      </w:r>
      <w:r w:rsidRPr="009758EB">
        <w:rPr>
          <w:rFonts w:hint="eastAsia"/>
        </w:rPr>
        <w:t>积极方面</w:t>
      </w:r>
    </w:p>
    <w:p w:rsidR="009758EB" w:rsidRPr="009758EB" w:rsidRDefault="009758EB" w:rsidP="001C4046">
      <w:pPr>
        <w:pStyle w:val="SingleTxtGC"/>
        <w:rPr>
          <w:rFonts w:hint="eastAsia"/>
        </w:rPr>
      </w:pPr>
      <w:r w:rsidRPr="009758EB">
        <w:t>3</w:t>
      </w:r>
      <w:r w:rsidR="001C4046">
        <w:t xml:space="preserve">.  </w:t>
      </w:r>
      <w:r w:rsidRPr="009758EB">
        <w:rPr>
          <w:rFonts w:hint="eastAsia"/>
        </w:rPr>
        <w:t>委员会欢迎缔约国采取的下列立法和体制步骤：</w:t>
      </w:r>
    </w:p>
    <w:p w:rsidR="009758EB" w:rsidRPr="009758EB" w:rsidRDefault="009758EB" w:rsidP="00645E29">
      <w:pPr>
        <w:pStyle w:val="SingleTxtGC"/>
        <w:numPr>
          <w:ilvl w:val="0"/>
          <w:numId w:val="39"/>
        </w:numPr>
        <w:rPr>
          <w:rFonts w:hint="eastAsia"/>
        </w:rPr>
      </w:pPr>
      <w:r w:rsidRPr="009758EB">
        <w:rPr>
          <w:rFonts w:hint="eastAsia"/>
        </w:rPr>
        <w:t>通过关于平等待遇</w:t>
      </w:r>
      <w:r w:rsidR="00645E29">
        <w:rPr>
          <w:rFonts w:hint="eastAsia"/>
        </w:rPr>
        <w:t>(</w:t>
      </w:r>
      <w:r w:rsidRPr="009758EB">
        <w:rPr>
          <w:rFonts w:hint="eastAsia"/>
        </w:rPr>
        <w:t>反歧视法</w:t>
      </w:r>
      <w:r w:rsidR="00645E29">
        <w:rPr>
          <w:rFonts w:hint="eastAsia"/>
        </w:rPr>
        <w:t>)</w:t>
      </w:r>
      <w:r w:rsidRPr="009758EB">
        <w:rPr>
          <w:rFonts w:hint="eastAsia"/>
        </w:rPr>
        <w:t>的第</w:t>
      </w:r>
      <w:r w:rsidRPr="009758EB">
        <w:rPr>
          <w:rFonts w:hint="eastAsia"/>
        </w:rPr>
        <w:t>365/2004 Coll.</w:t>
      </w:r>
      <w:r w:rsidRPr="009758EB">
        <w:rPr>
          <w:rFonts w:hint="eastAsia"/>
        </w:rPr>
        <w:t>号法；</w:t>
      </w:r>
    </w:p>
    <w:p w:rsidR="009758EB" w:rsidRPr="009758EB" w:rsidRDefault="009758EB" w:rsidP="001C4046">
      <w:pPr>
        <w:pStyle w:val="SingleTxtGC"/>
        <w:numPr>
          <w:ilvl w:val="0"/>
          <w:numId w:val="39"/>
        </w:numPr>
        <w:rPr>
          <w:rFonts w:hint="eastAsia"/>
        </w:rPr>
      </w:pPr>
      <w:r w:rsidRPr="009758EB">
        <w:rPr>
          <w:rFonts w:hint="eastAsia"/>
        </w:rPr>
        <w:t>修正关于法院</w:t>
      </w:r>
      <w:r w:rsidR="00645E29">
        <w:rPr>
          <w:rFonts w:hint="eastAsia"/>
        </w:rPr>
        <w:t>问题</w:t>
      </w:r>
      <w:r w:rsidRPr="009758EB">
        <w:rPr>
          <w:rFonts w:hint="eastAsia"/>
        </w:rPr>
        <w:t>的第</w:t>
      </w:r>
      <w:r w:rsidRPr="009758EB">
        <w:rPr>
          <w:rFonts w:hint="eastAsia"/>
        </w:rPr>
        <w:t>757/2004 Coll.</w:t>
      </w:r>
      <w:r w:rsidRPr="009758EB">
        <w:rPr>
          <w:rFonts w:hint="eastAsia"/>
        </w:rPr>
        <w:t>号法，于</w:t>
      </w:r>
      <w:r w:rsidRPr="009758EB">
        <w:rPr>
          <w:rFonts w:hint="eastAsia"/>
        </w:rPr>
        <w:t>2009</w:t>
      </w:r>
      <w:r w:rsidRPr="009758EB">
        <w:rPr>
          <w:rFonts w:hint="eastAsia"/>
        </w:rPr>
        <w:t>年</w:t>
      </w:r>
      <w:r w:rsidRPr="009758EB">
        <w:rPr>
          <w:rFonts w:hint="eastAsia"/>
        </w:rPr>
        <w:t>4</w:t>
      </w:r>
      <w:r w:rsidRPr="009758EB">
        <w:rPr>
          <w:rFonts w:hint="eastAsia"/>
        </w:rPr>
        <w:t>月</w:t>
      </w:r>
      <w:r w:rsidRPr="009758EB">
        <w:rPr>
          <w:rFonts w:hint="eastAsia"/>
        </w:rPr>
        <w:t>1</w:t>
      </w:r>
      <w:r w:rsidRPr="009758EB">
        <w:rPr>
          <w:rFonts w:hint="eastAsia"/>
        </w:rPr>
        <w:t>日生效，撤消了军事法庭；</w:t>
      </w:r>
    </w:p>
    <w:p w:rsidR="009758EB" w:rsidRPr="009758EB" w:rsidRDefault="009758EB" w:rsidP="001C4046">
      <w:pPr>
        <w:pStyle w:val="SingleTxtGC"/>
        <w:numPr>
          <w:ilvl w:val="0"/>
          <w:numId w:val="39"/>
        </w:numPr>
        <w:rPr>
          <w:rFonts w:hint="eastAsia"/>
        </w:rPr>
      </w:pPr>
      <w:r w:rsidRPr="009758EB">
        <w:rPr>
          <w:rFonts w:hint="eastAsia"/>
        </w:rPr>
        <w:t>通过关于“打击极端表现形式和制止观众暴力行为的方法”的第</w:t>
      </w:r>
      <w:r w:rsidRPr="009758EB">
        <w:rPr>
          <w:rFonts w:hint="eastAsia"/>
        </w:rPr>
        <w:t>64/2008</w:t>
      </w:r>
      <w:r w:rsidRPr="009758EB">
        <w:rPr>
          <w:rFonts w:hint="eastAsia"/>
        </w:rPr>
        <w:t>号条例，于</w:t>
      </w:r>
      <w:r w:rsidRPr="009758EB">
        <w:rPr>
          <w:rFonts w:hint="eastAsia"/>
        </w:rPr>
        <w:t>2008</w:t>
      </w:r>
      <w:r w:rsidRPr="009758EB">
        <w:rPr>
          <w:rFonts w:hint="eastAsia"/>
        </w:rPr>
        <w:t>年</w:t>
      </w:r>
      <w:r w:rsidRPr="009758EB">
        <w:rPr>
          <w:rFonts w:hint="eastAsia"/>
        </w:rPr>
        <w:t>9</w:t>
      </w:r>
      <w:r w:rsidRPr="009758EB">
        <w:rPr>
          <w:rFonts w:hint="eastAsia"/>
        </w:rPr>
        <w:t>月</w:t>
      </w:r>
      <w:r w:rsidRPr="009758EB">
        <w:rPr>
          <w:rFonts w:hint="eastAsia"/>
        </w:rPr>
        <w:t>1</w:t>
      </w:r>
      <w:r w:rsidRPr="009758EB">
        <w:rPr>
          <w:rFonts w:hint="eastAsia"/>
        </w:rPr>
        <w:t>日生效；</w:t>
      </w:r>
    </w:p>
    <w:p w:rsidR="009758EB" w:rsidRPr="009758EB" w:rsidRDefault="009758EB" w:rsidP="001C4046">
      <w:pPr>
        <w:pStyle w:val="SingleTxtGC"/>
        <w:numPr>
          <w:ilvl w:val="0"/>
          <w:numId w:val="39"/>
        </w:numPr>
      </w:pPr>
      <w:r w:rsidRPr="009758EB">
        <w:rPr>
          <w:rFonts w:hint="eastAsia"/>
        </w:rPr>
        <w:t>设立人权、少数民族和性别平等事务委员会。</w:t>
      </w:r>
    </w:p>
    <w:p w:rsidR="009758EB" w:rsidRPr="009758EB" w:rsidRDefault="009758EB" w:rsidP="001C4046">
      <w:pPr>
        <w:pStyle w:val="SingleTxtGC"/>
        <w:rPr>
          <w:rFonts w:hint="eastAsia"/>
        </w:rPr>
      </w:pPr>
      <w:r w:rsidRPr="009758EB">
        <w:t>4</w:t>
      </w:r>
      <w:r w:rsidR="001C4046">
        <w:t xml:space="preserve">.  </w:t>
      </w:r>
      <w:r w:rsidRPr="009758EB">
        <w:rPr>
          <w:rFonts w:hint="eastAsia"/>
        </w:rPr>
        <w:t>委员会欢迎缔约国批准下列国际文书：</w:t>
      </w:r>
    </w:p>
    <w:p w:rsidR="009758EB" w:rsidRPr="009758EB" w:rsidRDefault="009758EB" w:rsidP="00645E29">
      <w:pPr>
        <w:pStyle w:val="SingleTxtGC"/>
        <w:numPr>
          <w:ilvl w:val="0"/>
          <w:numId w:val="40"/>
        </w:numPr>
        <w:rPr>
          <w:rFonts w:hint="eastAsia"/>
        </w:rPr>
      </w:pPr>
      <w:r w:rsidRPr="009758EB">
        <w:rPr>
          <w:rFonts w:hint="eastAsia"/>
        </w:rPr>
        <w:t>2006</w:t>
      </w:r>
      <w:r w:rsidRPr="009758EB">
        <w:rPr>
          <w:rFonts w:hint="eastAsia"/>
        </w:rPr>
        <w:t>年《残疾人权利公约》；</w:t>
      </w:r>
    </w:p>
    <w:p w:rsidR="009758EB" w:rsidRPr="009758EB" w:rsidRDefault="009758EB" w:rsidP="00645E29">
      <w:pPr>
        <w:pStyle w:val="SingleTxtGC"/>
        <w:numPr>
          <w:ilvl w:val="0"/>
          <w:numId w:val="40"/>
        </w:numPr>
        <w:rPr>
          <w:rFonts w:hint="eastAsia"/>
        </w:rPr>
      </w:pPr>
      <w:r w:rsidRPr="009758EB">
        <w:rPr>
          <w:rFonts w:hint="eastAsia"/>
        </w:rPr>
        <w:t>2006</w:t>
      </w:r>
      <w:r w:rsidRPr="009758EB">
        <w:rPr>
          <w:rFonts w:hint="eastAsia"/>
        </w:rPr>
        <w:t>年《残疾人权利公约任择议定书》；</w:t>
      </w:r>
    </w:p>
    <w:p w:rsidR="009758EB" w:rsidRPr="009758EB" w:rsidRDefault="009758EB" w:rsidP="00645E29">
      <w:pPr>
        <w:pStyle w:val="SingleTxtGC"/>
        <w:numPr>
          <w:ilvl w:val="0"/>
          <w:numId w:val="40"/>
        </w:numPr>
        <w:rPr>
          <w:rFonts w:hint="eastAsia"/>
        </w:rPr>
      </w:pPr>
      <w:r w:rsidRPr="009758EB">
        <w:rPr>
          <w:rFonts w:hint="eastAsia"/>
        </w:rPr>
        <w:t>2000</w:t>
      </w:r>
      <w:r w:rsidRPr="009758EB">
        <w:rPr>
          <w:rFonts w:hint="eastAsia"/>
        </w:rPr>
        <w:t>年《儿童权利公约关于买卖儿童、儿童卖淫和儿童色情制品问题的任择议定书》；</w:t>
      </w:r>
    </w:p>
    <w:p w:rsidR="009758EB" w:rsidRPr="009758EB" w:rsidRDefault="009758EB" w:rsidP="00645E29">
      <w:pPr>
        <w:pStyle w:val="SingleTxtGC"/>
        <w:numPr>
          <w:ilvl w:val="0"/>
          <w:numId w:val="40"/>
        </w:numPr>
      </w:pPr>
      <w:r w:rsidRPr="009758EB">
        <w:rPr>
          <w:rFonts w:hint="eastAsia"/>
        </w:rPr>
        <w:t>2000</w:t>
      </w:r>
      <w:r w:rsidRPr="009758EB">
        <w:rPr>
          <w:rFonts w:hint="eastAsia"/>
        </w:rPr>
        <w:t>年《儿童权利公约关于儿童卷入武装冲突问题的任择议定书》。</w:t>
      </w:r>
    </w:p>
    <w:p w:rsidR="009758EB" w:rsidRPr="009758EB" w:rsidRDefault="009758EB" w:rsidP="00645E29">
      <w:pPr>
        <w:pStyle w:val="H1GC"/>
        <w:rPr>
          <w:rFonts w:hint="eastAsia"/>
        </w:rPr>
      </w:pPr>
      <w:r w:rsidRPr="009758EB">
        <w:tab/>
        <w:t>C</w:t>
      </w:r>
      <w:r w:rsidR="00645E29">
        <w:t>.</w:t>
      </w:r>
      <w:r w:rsidR="00645E29">
        <w:rPr>
          <w:rFonts w:hint="eastAsia"/>
        </w:rPr>
        <w:tab/>
      </w:r>
      <w:r w:rsidRPr="009758EB">
        <w:rPr>
          <w:rFonts w:hint="eastAsia"/>
        </w:rPr>
        <w:t>主要关切问题和建议</w:t>
      </w:r>
    </w:p>
    <w:p w:rsidR="009758EB" w:rsidRPr="009758EB" w:rsidRDefault="009758EB" w:rsidP="001C4046">
      <w:pPr>
        <w:pStyle w:val="SingleTxtGC"/>
        <w:rPr>
          <w:rFonts w:hint="eastAsia"/>
        </w:rPr>
      </w:pPr>
      <w:r w:rsidRPr="009758EB">
        <w:t>5</w:t>
      </w:r>
      <w:r w:rsidR="001C4046">
        <w:t xml:space="preserve">.  </w:t>
      </w:r>
      <w:r w:rsidRPr="009758EB">
        <w:rPr>
          <w:rFonts w:hint="eastAsia"/>
        </w:rPr>
        <w:t>尽管注意到缔约国修订</w:t>
      </w:r>
      <w:r w:rsidR="00645E29">
        <w:rPr>
          <w:rFonts w:hint="eastAsia"/>
        </w:rPr>
        <w:t>了</w:t>
      </w:r>
      <w:r w:rsidRPr="009758EB">
        <w:rPr>
          <w:rFonts w:hint="eastAsia"/>
        </w:rPr>
        <w:t>关于设立国家人权中心</w:t>
      </w:r>
      <w:r w:rsidR="00645E29">
        <w:rPr>
          <w:rFonts w:hint="eastAsia"/>
        </w:rPr>
        <w:t>(</w:t>
      </w:r>
      <w:r w:rsidRPr="009758EB">
        <w:rPr>
          <w:rFonts w:hint="eastAsia"/>
        </w:rPr>
        <w:t>人权中心</w:t>
      </w:r>
      <w:r w:rsidR="00645E29">
        <w:rPr>
          <w:rFonts w:hint="eastAsia"/>
        </w:rPr>
        <w:t>)</w:t>
      </w:r>
      <w:r w:rsidRPr="009758EB">
        <w:rPr>
          <w:rFonts w:hint="eastAsia"/>
        </w:rPr>
        <w:t>的法令，以加强其任务，比如向立法机关报告本国人权问题，但委员会关注人权中心的授权和独立性有限，并且没有获得足够资源</w:t>
      </w:r>
      <w:r w:rsidR="00D56DCB">
        <w:rPr>
          <w:rFonts w:hint="eastAsia"/>
        </w:rPr>
        <w:t>以</w:t>
      </w:r>
      <w:r w:rsidRPr="009758EB">
        <w:rPr>
          <w:rFonts w:hint="eastAsia"/>
        </w:rPr>
        <w:t>履行职能。因此，委员会对人权中心不符合《巴黎原则》</w:t>
      </w:r>
      <w:r w:rsidR="00645E29">
        <w:rPr>
          <w:rFonts w:hint="eastAsia"/>
        </w:rPr>
        <w:t>(</w:t>
      </w:r>
      <w:r w:rsidRPr="009758EB">
        <w:rPr>
          <w:rFonts w:hint="eastAsia"/>
        </w:rPr>
        <w:t>大会第</w:t>
      </w:r>
      <w:r w:rsidRPr="009758EB">
        <w:rPr>
          <w:rFonts w:hint="eastAsia"/>
        </w:rPr>
        <w:t>48/134</w:t>
      </w:r>
      <w:r w:rsidRPr="009758EB">
        <w:rPr>
          <w:rFonts w:hint="eastAsia"/>
        </w:rPr>
        <w:t>号决议</w:t>
      </w:r>
      <w:r w:rsidR="00645E29">
        <w:rPr>
          <w:rFonts w:hint="eastAsia"/>
        </w:rPr>
        <w:t>)</w:t>
      </w:r>
      <w:r w:rsidRPr="009758EB">
        <w:rPr>
          <w:rFonts w:hint="eastAsia"/>
        </w:rPr>
        <w:t>所订的标准感到遗憾</w:t>
      </w:r>
      <w:r w:rsidR="00645E29">
        <w:rPr>
          <w:rFonts w:hint="eastAsia"/>
        </w:rPr>
        <w:t>(</w:t>
      </w:r>
      <w:r w:rsidRPr="009758EB">
        <w:rPr>
          <w:rFonts w:hint="eastAsia"/>
        </w:rPr>
        <w:t>第二条</w:t>
      </w:r>
      <w:r w:rsidR="00645E29">
        <w:rPr>
          <w:rFonts w:hint="eastAsia"/>
        </w:rPr>
        <w:t>)</w:t>
      </w:r>
      <w:r w:rsidRPr="009758EB">
        <w:rPr>
          <w:rFonts w:hint="eastAsia"/>
        </w:rPr>
        <w:t>。</w:t>
      </w:r>
    </w:p>
    <w:p w:rsidR="009758EB" w:rsidRPr="00D56DCB" w:rsidRDefault="009758EB" w:rsidP="001C4046">
      <w:pPr>
        <w:pStyle w:val="SingleTxtGC"/>
        <w:rPr>
          <w:rFonts w:eastAsia="SimHei" w:hint="eastAsia"/>
        </w:rPr>
      </w:pPr>
      <w:r w:rsidRPr="00D56DCB">
        <w:rPr>
          <w:rFonts w:eastAsia="SimHei" w:hint="eastAsia"/>
        </w:rPr>
        <w:t>缔约国应修改关于设立人权中心的法令，扩大其授权和管辖范围，有效地促进和监测人权保护情况。缔约国还应采取具体措施，根据《巴黎原则》确保人权中心获得适当的财政和人力资源。</w:t>
      </w:r>
    </w:p>
    <w:p w:rsidR="009758EB" w:rsidRPr="009758EB" w:rsidRDefault="009758EB" w:rsidP="001C4046">
      <w:pPr>
        <w:pStyle w:val="SingleTxtGC"/>
        <w:rPr>
          <w:rFonts w:hint="eastAsia"/>
        </w:rPr>
      </w:pPr>
      <w:r w:rsidRPr="009758EB">
        <w:t>6</w:t>
      </w:r>
      <w:r w:rsidR="001C4046">
        <w:t xml:space="preserve">.  </w:t>
      </w:r>
      <w:r w:rsidRPr="009758EB">
        <w:rPr>
          <w:rFonts w:hint="eastAsia"/>
        </w:rPr>
        <w:t>尽管注意到缔约国已批准并颁布的国际人权条约</w:t>
      </w:r>
      <w:r w:rsidR="00D56DCB">
        <w:rPr>
          <w:rFonts w:hint="eastAsia"/>
        </w:rPr>
        <w:t>优先</w:t>
      </w:r>
      <w:r w:rsidRPr="009758EB">
        <w:rPr>
          <w:rFonts w:hint="eastAsia"/>
        </w:rPr>
        <w:t>于国内法，但委员会关切的是，自从审议缔约国上次报告以来，国内法院尚未援引过《公约》的规定</w:t>
      </w:r>
      <w:r w:rsidR="00645E29">
        <w:rPr>
          <w:rFonts w:hint="eastAsia"/>
        </w:rPr>
        <w:t>(</w:t>
      </w:r>
      <w:r w:rsidRPr="009758EB">
        <w:rPr>
          <w:rFonts w:hint="eastAsia"/>
        </w:rPr>
        <w:t>第二条</w:t>
      </w:r>
      <w:r w:rsidR="00645E29">
        <w:rPr>
          <w:rFonts w:hint="eastAsia"/>
        </w:rPr>
        <w:t>)</w:t>
      </w:r>
      <w:r w:rsidRPr="009758EB">
        <w:rPr>
          <w:rFonts w:hint="eastAsia"/>
        </w:rPr>
        <w:t>。</w:t>
      </w:r>
    </w:p>
    <w:p w:rsidR="009758EB" w:rsidRPr="00D56DCB" w:rsidRDefault="009758EB" w:rsidP="001C4046">
      <w:pPr>
        <w:pStyle w:val="SingleTxtGC"/>
        <w:rPr>
          <w:rFonts w:eastAsia="SimHei" w:hint="eastAsia"/>
        </w:rPr>
      </w:pPr>
      <w:r w:rsidRPr="00D56DCB">
        <w:rPr>
          <w:rFonts w:eastAsia="SimHei" w:hint="eastAsia"/>
        </w:rPr>
        <w:t>缔约国应采取适当措施增强法官、律师和检察官对《公约》的了解，以确保国内法院参照《公约》的规定。在这方面，缔约国应采取有效措施，在境内广泛宣传《公约》。</w:t>
      </w:r>
    </w:p>
    <w:p w:rsidR="009758EB" w:rsidRPr="009758EB" w:rsidRDefault="009758EB" w:rsidP="001C4046">
      <w:pPr>
        <w:pStyle w:val="SingleTxtGC"/>
        <w:rPr>
          <w:rFonts w:hint="eastAsia"/>
        </w:rPr>
      </w:pPr>
      <w:r w:rsidRPr="009758EB">
        <w:t>7</w:t>
      </w:r>
      <w:r w:rsidR="001C4046">
        <w:t xml:space="preserve">.  </w:t>
      </w:r>
      <w:r w:rsidRPr="009758EB">
        <w:rPr>
          <w:rFonts w:hint="eastAsia"/>
        </w:rPr>
        <w:t>尽管委员会赞赏缔约国努力制订法案，争取赋予宪法法院裁决国内法是否符合国际条约的问题，但</w:t>
      </w:r>
      <w:r w:rsidR="0080620F">
        <w:rPr>
          <w:rFonts w:hint="eastAsia"/>
        </w:rPr>
        <w:t>委员会</w:t>
      </w:r>
      <w:r w:rsidRPr="009758EB">
        <w:rPr>
          <w:rFonts w:hint="eastAsia"/>
        </w:rPr>
        <w:t>注意到这一法案尚没有成为法律</w:t>
      </w:r>
      <w:r w:rsidR="00645E29">
        <w:rPr>
          <w:rFonts w:hint="eastAsia"/>
        </w:rPr>
        <w:t>(</w:t>
      </w:r>
      <w:r w:rsidRPr="009758EB">
        <w:rPr>
          <w:rFonts w:hint="eastAsia"/>
        </w:rPr>
        <w:t>第二条</w:t>
      </w:r>
      <w:r w:rsidR="00645E29">
        <w:rPr>
          <w:rFonts w:hint="eastAsia"/>
        </w:rPr>
        <w:t>)</w:t>
      </w:r>
      <w:r w:rsidRPr="009758EB">
        <w:rPr>
          <w:rFonts w:hint="eastAsia"/>
        </w:rPr>
        <w:t>。</w:t>
      </w:r>
    </w:p>
    <w:p w:rsidR="009758EB" w:rsidRPr="009758EB" w:rsidRDefault="009758EB" w:rsidP="001C4046">
      <w:pPr>
        <w:pStyle w:val="SingleTxtGC"/>
        <w:rPr>
          <w:rFonts w:hint="eastAsia"/>
          <w:bCs/>
        </w:rPr>
      </w:pPr>
      <w:r w:rsidRPr="0080620F">
        <w:rPr>
          <w:rFonts w:eastAsia="SimHei" w:hint="eastAsia"/>
        </w:rPr>
        <w:t>鼓励缔约国确保</w:t>
      </w:r>
      <w:r w:rsidR="00FF3AF2" w:rsidRPr="0080620F">
        <w:rPr>
          <w:rFonts w:eastAsia="SimHei" w:hint="eastAsia"/>
        </w:rPr>
        <w:t>颁布</w:t>
      </w:r>
      <w:r w:rsidRPr="0080620F">
        <w:rPr>
          <w:rFonts w:eastAsia="SimHei" w:hint="eastAsia"/>
        </w:rPr>
        <w:t>这些法案为法律，为声称其权利因国内法的规定不符合缔约国批准的国际条约而受侵犯的人提供补救措施</w:t>
      </w:r>
      <w:r w:rsidRPr="009758EB">
        <w:rPr>
          <w:rFonts w:hint="eastAsia"/>
        </w:rPr>
        <w:t>。</w:t>
      </w:r>
    </w:p>
    <w:p w:rsidR="009758EB" w:rsidRPr="009758EB" w:rsidRDefault="009758EB" w:rsidP="001C4046">
      <w:pPr>
        <w:pStyle w:val="SingleTxtGC"/>
        <w:rPr>
          <w:rFonts w:hint="eastAsia"/>
        </w:rPr>
      </w:pPr>
      <w:r w:rsidRPr="009758EB">
        <w:t>8</w:t>
      </w:r>
      <w:r w:rsidR="001C4046">
        <w:t xml:space="preserve">.  </w:t>
      </w:r>
      <w:r w:rsidRPr="009758EB">
        <w:rPr>
          <w:rFonts w:hint="eastAsia"/>
        </w:rPr>
        <w:t>尽管欢迎缔约国</w:t>
      </w:r>
      <w:r w:rsidR="00FF3AF2">
        <w:rPr>
          <w:rFonts w:hint="eastAsia"/>
        </w:rPr>
        <w:t>尽</w:t>
      </w:r>
      <w:r w:rsidRPr="009758EB">
        <w:rPr>
          <w:rFonts w:hint="eastAsia"/>
        </w:rPr>
        <w:t>力起诉执法人员犯下的尤其是对罗姆人的种族主义袭击行为，但委员会了解到，仍然不断有关于种族主义袭击和受害者得不到适当补偿的报道</w:t>
      </w:r>
      <w:r w:rsidR="00645E29">
        <w:rPr>
          <w:rFonts w:hint="eastAsia"/>
        </w:rPr>
        <w:t>(</w:t>
      </w:r>
      <w:r w:rsidRPr="009758EB">
        <w:rPr>
          <w:rFonts w:hint="eastAsia"/>
        </w:rPr>
        <w:t>第二条和第二十七条</w:t>
      </w:r>
      <w:r w:rsidR="00645E29">
        <w:rPr>
          <w:rFonts w:hint="eastAsia"/>
        </w:rPr>
        <w:t>)</w:t>
      </w:r>
      <w:r w:rsidRPr="009758EB">
        <w:rPr>
          <w:rFonts w:hint="eastAsia"/>
        </w:rPr>
        <w:t>。</w:t>
      </w:r>
    </w:p>
    <w:p w:rsidR="009758EB" w:rsidRPr="00FF3AF2" w:rsidRDefault="009758EB" w:rsidP="001C4046">
      <w:pPr>
        <w:pStyle w:val="SingleTxtGC"/>
        <w:rPr>
          <w:rFonts w:eastAsia="SimHei"/>
        </w:rPr>
      </w:pPr>
      <w:r w:rsidRPr="00FF3AF2">
        <w:rPr>
          <w:rFonts w:eastAsia="SimHei" w:hint="eastAsia"/>
        </w:rPr>
        <w:t>缔约国应加强努力，制止执法人员犯下的特别是对罗姆人的种族主义袭击，为执法人员提供专门培训，以促进他们尊重人权</w:t>
      </w:r>
      <w:r w:rsidR="00EC6773">
        <w:rPr>
          <w:rFonts w:eastAsia="SimHei" w:hint="eastAsia"/>
        </w:rPr>
        <w:t>并接受</w:t>
      </w:r>
      <w:r w:rsidRPr="00FF3AF2">
        <w:rPr>
          <w:rFonts w:eastAsia="SimHei" w:hint="eastAsia"/>
        </w:rPr>
        <w:t>多样性。缔约国也应加强努力，确保对涉嫌犯有此类罪行的警务人员进行彻底调查和起诉，如果罪名成立，则予适当惩处，并确保受害者得到充分赔偿。</w:t>
      </w:r>
    </w:p>
    <w:p w:rsidR="009758EB" w:rsidRPr="009758EB" w:rsidRDefault="009758EB" w:rsidP="001C4046">
      <w:pPr>
        <w:pStyle w:val="SingleTxtGC"/>
        <w:rPr>
          <w:rFonts w:hint="eastAsia"/>
        </w:rPr>
      </w:pPr>
      <w:r w:rsidRPr="009758EB">
        <w:t>9</w:t>
      </w:r>
      <w:r w:rsidR="001C4046">
        <w:t xml:space="preserve">.  </w:t>
      </w:r>
      <w:r w:rsidRPr="008E16BE">
        <w:rPr>
          <w:rFonts w:hint="eastAsia"/>
          <w:spacing w:val="2"/>
        </w:rPr>
        <w:t>尽管赞赏缔约国努力保护已经获</w:t>
      </w:r>
      <w:r w:rsidR="00A55D63">
        <w:rPr>
          <w:rFonts w:hint="eastAsia"/>
          <w:spacing w:val="2"/>
        </w:rPr>
        <w:t>得</w:t>
      </w:r>
      <w:r w:rsidRPr="008E16BE">
        <w:rPr>
          <w:rFonts w:hint="eastAsia"/>
          <w:spacing w:val="2"/>
        </w:rPr>
        <w:t>庇护和难民身份者的权利，但委员会关切他们融入社会</w:t>
      </w:r>
      <w:r w:rsidR="00D42B2D">
        <w:rPr>
          <w:rFonts w:hint="eastAsia"/>
          <w:spacing w:val="2"/>
        </w:rPr>
        <w:t>的速度</w:t>
      </w:r>
      <w:r w:rsidRPr="008E16BE">
        <w:rPr>
          <w:rFonts w:hint="eastAsia"/>
          <w:spacing w:val="2"/>
        </w:rPr>
        <w:t>缓慢，妨碍他们享有就业、教育、住房和医疗</w:t>
      </w:r>
      <w:r w:rsidR="00645E29" w:rsidRPr="008E16BE">
        <w:rPr>
          <w:rFonts w:hint="eastAsia"/>
          <w:spacing w:val="2"/>
        </w:rPr>
        <w:t>(</w:t>
      </w:r>
      <w:r w:rsidRPr="008E16BE">
        <w:rPr>
          <w:rFonts w:hint="eastAsia"/>
          <w:spacing w:val="2"/>
        </w:rPr>
        <w:t>第二条和第二十六条</w:t>
      </w:r>
      <w:r w:rsidR="00645E29" w:rsidRPr="008E16BE">
        <w:rPr>
          <w:rFonts w:hint="eastAsia"/>
          <w:spacing w:val="2"/>
        </w:rPr>
        <w:t>)</w:t>
      </w:r>
      <w:r w:rsidRPr="008E16BE">
        <w:rPr>
          <w:rFonts w:hint="eastAsia"/>
          <w:spacing w:val="2"/>
        </w:rPr>
        <w:t>。</w:t>
      </w:r>
    </w:p>
    <w:p w:rsidR="009758EB" w:rsidRPr="00EC6773" w:rsidRDefault="009758EB" w:rsidP="001C4046">
      <w:pPr>
        <w:pStyle w:val="SingleTxtGC"/>
        <w:rPr>
          <w:rFonts w:eastAsia="SimHei"/>
        </w:rPr>
      </w:pPr>
      <w:r w:rsidRPr="00EC6773">
        <w:rPr>
          <w:rFonts w:eastAsia="SimHei" w:hint="eastAsia"/>
        </w:rPr>
        <w:t>缔约国应采取具体措施，促进已获</w:t>
      </w:r>
      <w:r w:rsidR="008E16BE">
        <w:rPr>
          <w:rFonts w:eastAsia="SimHei" w:hint="eastAsia"/>
        </w:rPr>
        <w:t>得</w:t>
      </w:r>
      <w:r w:rsidRPr="00EC6773">
        <w:rPr>
          <w:rFonts w:eastAsia="SimHei" w:hint="eastAsia"/>
        </w:rPr>
        <w:t>缔约国庇护和难民身份者的社会融合，确保他们平等</w:t>
      </w:r>
      <w:r w:rsidR="00D42B2D">
        <w:rPr>
          <w:rFonts w:eastAsia="SimHei" w:hint="eastAsia"/>
        </w:rPr>
        <w:t>获得</w:t>
      </w:r>
      <w:r w:rsidRPr="00EC6773">
        <w:rPr>
          <w:rFonts w:eastAsia="SimHei" w:hint="eastAsia"/>
        </w:rPr>
        <w:t>就业、教育、住房和卫生</w:t>
      </w:r>
      <w:r w:rsidR="00D42B2D">
        <w:rPr>
          <w:rFonts w:eastAsia="SimHei" w:hint="eastAsia"/>
        </w:rPr>
        <w:t>的机会</w:t>
      </w:r>
      <w:r w:rsidRPr="00EC6773">
        <w:rPr>
          <w:rFonts w:eastAsia="SimHei" w:hint="eastAsia"/>
        </w:rPr>
        <w:t>。在这方面，缔约国应确保就业机会不具有歧视性，而私营和公共部门招聘都尊重平等和不歧视原则。</w:t>
      </w:r>
    </w:p>
    <w:p w:rsidR="009758EB" w:rsidRPr="009758EB" w:rsidRDefault="009758EB" w:rsidP="001C4046">
      <w:pPr>
        <w:pStyle w:val="SingleTxtGC"/>
        <w:rPr>
          <w:rFonts w:hint="eastAsia"/>
        </w:rPr>
      </w:pPr>
      <w:r w:rsidRPr="009758EB">
        <w:t>10</w:t>
      </w:r>
      <w:r w:rsidR="001C4046">
        <w:t xml:space="preserve">.  </w:t>
      </w:r>
      <w:r w:rsidRPr="009758EB">
        <w:rPr>
          <w:rFonts w:hint="eastAsia"/>
        </w:rPr>
        <w:t>尽管欢迎缔约国通过“两性平等全国行动计划</w:t>
      </w:r>
      <w:r w:rsidR="00645E29">
        <w:rPr>
          <w:rFonts w:hint="eastAsia"/>
        </w:rPr>
        <w:t>(</w:t>
      </w:r>
      <w:r w:rsidRPr="009758EB">
        <w:rPr>
          <w:rFonts w:hint="eastAsia"/>
        </w:rPr>
        <w:t>2010-2013</w:t>
      </w:r>
      <w:r w:rsidRPr="009758EB">
        <w:rPr>
          <w:rFonts w:hint="eastAsia"/>
        </w:rPr>
        <w:t>年</w:t>
      </w:r>
      <w:r w:rsidR="00645E29">
        <w:rPr>
          <w:rFonts w:hint="eastAsia"/>
        </w:rPr>
        <w:t>)</w:t>
      </w:r>
      <w:r w:rsidRPr="009758EB">
        <w:rPr>
          <w:rFonts w:hint="eastAsia"/>
        </w:rPr>
        <w:t>”以及关于公共机构中妇女代表性的数据，但委员会关切地注意到公共和私营部门特别是决策职位上的妇女人数仍然不足。委员会遗憾缔约国未能提供关于私营部门</w:t>
      </w:r>
      <w:r w:rsidR="00F65459">
        <w:rPr>
          <w:rFonts w:hint="eastAsia"/>
        </w:rPr>
        <w:t>中</w:t>
      </w:r>
      <w:r w:rsidRPr="009758EB">
        <w:rPr>
          <w:rFonts w:hint="eastAsia"/>
        </w:rPr>
        <w:t>妇女代表性的资料</w:t>
      </w:r>
      <w:r w:rsidR="00645E29">
        <w:rPr>
          <w:rFonts w:hint="eastAsia"/>
        </w:rPr>
        <w:t>(</w:t>
      </w:r>
      <w:r w:rsidRPr="009758EB">
        <w:rPr>
          <w:rFonts w:hint="eastAsia"/>
        </w:rPr>
        <w:t>第二条、第三条和第二十六条</w:t>
      </w:r>
      <w:r w:rsidR="00645E29">
        <w:rPr>
          <w:rFonts w:hint="eastAsia"/>
        </w:rPr>
        <w:t>)</w:t>
      </w:r>
      <w:r w:rsidRPr="009758EB">
        <w:rPr>
          <w:rFonts w:hint="eastAsia"/>
        </w:rPr>
        <w:t>。</w:t>
      </w:r>
    </w:p>
    <w:p w:rsidR="009758EB" w:rsidRPr="009758EB" w:rsidRDefault="009758EB" w:rsidP="001C4046">
      <w:pPr>
        <w:pStyle w:val="SingleTxtGC"/>
      </w:pPr>
      <w:r w:rsidRPr="00D42B2D">
        <w:rPr>
          <w:rFonts w:eastAsia="SimHei" w:hint="eastAsia"/>
        </w:rPr>
        <w:t>缔约国应加强努力，增加</w:t>
      </w:r>
      <w:r w:rsidR="00F65459" w:rsidRPr="00D42B2D">
        <w:rPr>
          <w:rFonts w:eastAsia="SimHei" w:hint="eastAsia"/>
        </w:rPr>
        <w:t>妇女参与</w:t>
      </w:r>
      <w:r w:rsidRPr="00D42B2D">
        <w:rPr>
          <w:rFonts w:eastAsia="SimHei" w:hint="eastAsia"/>
        </w:rPr>
        <w:t>公共和私营部门的</w:t>
      </w:r>
      <w:r w:rsidR="00F65459">
        <w:rPr>
          <w:rFonts w:eastAsia="SimHei" w:hint="eastAsia"/>
        </w:rPr>
        <w:t>情况</w:t>
      </w:r>
      <w:r w:rsidRPr="00D42B2D">
        <w:rPr>
          <w:rFonts w:eastAsia="SimHei" w:hint="eastAsia"/>
        </w:rPr>
        <w:t>，并在必要时通过适当的临时特别措施落实《公约》的规定。委员会敦促缔约国在下次定期报告中提供妇女在私营部门代表性的分类统计数据</w:t>
      </w:r>
      <w:r w:rsidRPr="009758EB">
        <w:rPr>
          <w:rFonts w:hint="eastAsia"/>
        </w:rPr>
        <w:t>。</w:t>
      </w:r>
    </w:p>
    <w:p w:rsidR="009758EB" w:rsidRPr="009758EB" w:rsidRDefault="009758EB" w:rsidP="001C4046">
      <w:pPr>
        <w:pStyle w:val="SingleTxtGC"/>
        <w:rPr>
          <w:rFonts w:hint="eastAsia"/>
        </w:rPr>
      </w:pPr>
      <w:r w:rsidRPr="009758EB">
        <w:t>11</w:t>
      </w:r>
      <w:r w:rsidR="001C4046">
        <w:t xml:space="preserve">.  </w:t>
      </w:r>
      <w:r w:rsidRPr="009758EB">
        <w:rPr>
          <w:rFonts w:hint="eastAsia"/>
        </w:rPr>
        <w:t>尽管注意到缔约国通过</w:t>
      </w:r>
      <w:r w:rsidR="00F65459">
        <w:rPr>
          <w:rFonts w:hint="eastAsia"/>
        </w:rPr>
        <w:t>了</w:t>
      </w:r>
      <w:r w:rsidRPr="009758EB">
        <w:rPr>
          <w:rFonts w:hint="eastAsia"/>
        </w:rPr>
        <w:t>“防止并消除对妇女暴力行为国家行动计划</w:t>
      </w:r>
      <w:r w:rsidR="00645E29">
        <w:rPr>
          <w:rFonts w:hint="eastAsia"/>
        </w:rPr>
        <w:t>(</w:t>
      </w:r>
      <w:r w:rsidRPr="009758EB">
        <w:rPr>
          <w:rFonts w:hint="eastAsia"/>
        </w:rPr>
        <w:t>2009-2012</w:t>
      </w:r>
      <w:r w:rsidRPr="009758EB">
        <w:rPr>
          <w:rFonts w:hint="eastAsia"/>
        </w:rPr>
        <w:t>年</w:t>
      </w:r>
      <w:r w:rsidR="00645E29">
        <w:rPr>
          <w:rFonts w:hint="eastAsia"/>
        </w:rPr>
        <w:t>)</w:t>
      </w:r>
      <w:r w:rsidRPr="009758EB">
        <w:rPr>
          <w:rFonts w:hint="eastAsia"/>
        </w:rPr>
        <w:t>”，但委员会关注不断有报道</w:t>
      </w:r>
      <w:r w:rsidR="003262FB">
        <w:rPr>
          <w:rFonts w:hint="eastAsia"/>
        </w:rPr>
        <w:t>指出</w:t>
      </w:r>
      <w:r w:rsidRPr="009758EB">
        <w:rPr>
          <w:rFonts w:hint="eastAsia"/>
        </w:rPr>
        <w:t>缔约国</w:t>
      </w:r>
      <w:r w:rsidR="003262FB">
        <w:rPr>
          <w:rFonts w:hint="eastAsia"/>
        </w:rPr>
        <w:t>内基于</w:t>
      </w:r>
      <w:r w:rsidRPr="009758EB">
        <w:rPr>
          <w:rFonts w:hint="eastAsia"/>
        </w:rPr>
        <w:t>性别</w:t>
      </w:r>
      <w:r w:rsidR="003262FB">
        <w:rPr>
          <w:rFonts w:hint="eastAsia"/>
        </w:rPr>
        <w:t>的</w:t>
      </w:r>
      <w:r w:rsidRPr="009758EB">
        <w:rPr>
          <w:rFonts w:hint="eastAsia"/>
        </w:rPr>
        <w:t>暴力，并且这类案件很少向警方报案</w:t>
      </w:r>
      <w:r w:rsidR="00645E29">
        <w:rPr>
          <w:rFonts w:hint="eastAsia"/>
        </w:rPr>
        <w:t>(</w:t>
      </w:r>
      <w:r w:rsidRPr="009758EB">
        <w:rPr>
          <w:rFonts w:hint="eastAsia"/>
        </w:rPr>
        <w:t>第三条和第七条</w:t>
      </w:r>
      <w:r w:rsidR="00645E29">
        <w:rPr>
          <w:rFonts w:hint="eastAsia"/>
        </w:rPr>
        <w:t>)</w:t>
      </w:r>
      <w:r w:rsidRPr="009758EB">
        <w:rPr>
          <w:rFonts w:hint="eastAsia"/>
        </w:rPr>
        <w:t>。</w:t>
      </w:r>
    </w:p>
    <w:p w:rsidR="009758EB" w:rsidRPr="009758EB" w:rsidRDefault="009758EB" w:rsidP="001C4046">
      <w:pPr>
        <w:pStyle w:val="SingleTxtGC"/>
      </w:pPr>
      <w:r w:rsidRPr="0006094E">
        <w:rPr>
          <w:rFonts w:eastAsia="SimHei" w:hint="eastAsia"/>
        </w:rPr>
        <w:t>缔约国应采取具体措施防止和解决各种形式和表现的性别暴力。在这方面，缔约国应改善其研究和数据收集方法，以确定问题的严重性、其原因和对妇女的后果。缔约国应鼓励家庭暴力案受害人报案。它还应确保对此类案件进行彻底调查，对肇事者进行检控，并且如果罪名成立，则施以适当的惩</w:t>
      </w:r>
      <w:r w:rsidR="003262FB" w:rsidRPr="0006094E">
        <w:rPr>
          <w:rFonts w:eastAsia="SimHei" w:hint="eastAsia"/>
        </w:rPr>
        <w:t>处</w:t>
      </w:r>
      <w:r w:rsidRPr="0006094E">
        <w:rPr>
          <w:rFonts w:eastAsia="SimHei" w:hint="eastAsia"/>
        </w:rPr>
        <w:t>，并让受害者获得充分补偿</w:t>
      </w:r>
      <w:r w:rsidRPr="009758EB">
        <w:rPr>
          <w:rFonts w:hint="eastAsia"/>
        </w:rPr>
        <w:t>。</w:t>
      </w:r>
    </w:p>
    <w:p w:rsidR="009758EB" w:rsidRPr="009758EB" w:rsidRDefault="009758EB" w:rsidP="001C4046">
      <w:pPr>
        <w:pStyle w:val="SingleTxtGC"/>
        <w:rPr>
          <w:rFonts w:hint="eastAsia"/>
        </w:rPr>
      </w:pPr>
      <w:r w:rsidRPr="009758EB">
        <w:t>12</w:t>
      </w:r>
      <w:r w:rsidR="001C4046">
        <w:t xml:space="preserve">.  </w:t>
      </w:r>
      <w:r w:rsidRPr="009758EB">
        <w:rPr>
          <w:rFonts w:hint="eastAsia"/>
        </w:rPr>
        <w:t>尽管注意到现行第</w:t>
      </w:r>
      <w:r w:rsidRPr="009758EB">
        <w:rPr>
          <w:rFonts w:hint="eastAsia"/>
        </w:rPr>
        <w:t>300/2005</w:t>
      </w:r>
      <w:r w:rsidRPr="009758EB">
        <w:rPr>
          <w:rFonts w:hint="eastAsia"/>
        </w:rPr>
        <w:t>号《刑法》</w:t>
      </w:r>
      <w:r w:rsidR="00645E29">
        <w:rPr>
          <w:rFonts w:hint="eastAsia"/>
        </w:rPr>
        <w:t>(</w:t>
      </w:r>
      <w:r w:rsidRPr="009758EB">
        <w:rPr>
          <w:rFonts w:hint="eastAsia"/>
        </w:rPr>
        <w:t>经修订</w:t>
      </w:r>
      <w:r w:rsidR="00645E29">
        <w:rPr>
          <w:rFonts w:hint="eastAsia"/>
        </w:rPr>
        <w:t>)</w:t>
      </w:r>
      <w:r w:rsidRPr="009758EB">
        <w:rPr>
          <w:rFonts w:hint="eastAsia"/>
        </w:rPr>
        <w:t>将对儿童实施酷刑和虐待的行为定为罪行并予以惩罚，但委员会关注在家中传统上</w:t>
      </w:r>
      <w:r w:rsidR="00C17060">
        <w:rPr>
          <w:rFonts w:hint="eastAsia"/>
        </w:rPr>
        <w:t>仍然</w:t>
      </w:r>
      <w:r w:rsidRPr="009758EB">
        <w:rPr>
          <w:rFonts w:hint="eastAsia"/>
        </w:rPr>
        <w:t>允许父母和监护人施</w:t>
      </w:r>
      <w:r w:rsidR="00C17060">
        <w:rPr>
          <w:rFonts w:hint="eastAsia"/>
        </w:rPr>
        <w:t>行</w:t>
      </w:r>
      <w:r w:rsidRPr="009758EB">
        <w:rPr>
          <w:rFonts w:hint="eastAsia"/>
        </w:rPr>
        <w:t>体罚作为一种约束形式</w:t>
      </w:r>
      <w:r w:rsidR="00645E29">
        <w:rPr>
          <w:rFonts w:hint="eastAsia"/>
        </w:rPr>
        <w:t>(</w:t>
      </w:r>
      <w:r w:rsidRPr="009758EB">
        <w:rPr>
          <w:rFonts w:hint="eastAsia"/>
        </w:rPr>
        <w:t>第七条和第二十四条</w:t>
      </w:r>
      <w:r w:rsidR="00645E29">
        <w:rPr>
          <w:rFonts w:hint="eastAsia"/>
        </w:rPr>
        <w:t>)</w:t>
      </w:r>
      <w:r w:rsidRPr="009758EB">
        <w:rPr>
          <w:rFonts w:hint="eastAsia"/>
        </w:rPr>
        <w:t>。</w:t>
      </w:r>
    </w:p>
    <w:p w:rsidR="009758EB" w:rsidRPr="00055ECF" w:rsidRDefault="009758EB" w:rsidP="001C4046">
      <w:pPr>
        <w:pStyle w:val="SingleTxtGC"/>
        <w:rPr>
          <w:rFonts w:eastAsia="SimHei"/>
        </w:rPr>
      </w:pPr>
      <w:r w:rsidRPr="00055ECF">
        <w:rPr>
          <w:rFonts w:eastAsia="SimHei" w:hint="eastAsia"/>
        </w:rPr>
        <w:t>缔约国应采取切实措施，制止所有场合的体罚。它应鼓励</w:t>
      </w:r>
      <w:r w:rsidR="00C17060" w:rsidRPr="00055ECF">
        <w:rPr>
          <w:rFonts w:eastAsia="SimHei" w:hint="eastAsia"/>
        </w:rPr>
        <w:t>替代体罚的</w:t>
      </w:r>
      <w:r w:rsidRPr="00055ECF">
        <w:rPr>
          <w:rFonts w:eastAsia="SimHei" w:hint="eastAsia"/>
        </w:rPr>
        <w:t>非暴力</w:t>
      </w:r>
      <w:r w:rsidR="00C17060" w:rsidRPr="00055ECF">
        <w:rPr>
          <w:rFonts w:eastAsia="SimHei" w:hint="eastAsia"/>
        </w:rPr>
        <w:t>纪律管教</w:t>
      </w:r>
      <w:r w:rsidRPr="00055ECF">
        <w:rPr>
          <w:rFonts w:eastAsia="SimHei" w:hint="eastAsia"/>
        </w:rPr>
        <w:t>形式，并应开展公共宣传活动，提高人们对体罚有害影响的认识。</w:t>
      </w:r>
      <w:r w:rsidRPr="00055ECF">
        <w:rPr>
          <w:rFonts w:eastAsia="SimHei"/>
        </w:rPr>
        <w:t xml:space="preserve"> </w:t>
      </w:r>
    </w:p>
    <w:p w:rsidR="009758EB" w:rsidRPr="009758EB" w:rsidRDefault="009758EB" w:rsidP="001C4046">
      <w:pPr>
        <w:pStyle w:val="SingleTxtGC"/>
        <w:rPr>
          <w:rFonts w:hint="eastAsia"/>
        </w:rPr>
      </w:pPr>
      <w:r w:rsidRPr="009758EB">
        <w:t>13</w:t>
      </w:r>
      <w:r w:rsidR="001C4046">
        <w:t xml:space="preserve">.  </w:t>
      </w:r>
      <w:r w:rsidRPr="009758EB">
        <w:rPr>
          <w:rFonts w:hint="eastAsia"/>
        </w:rPr>
        <w:t>尽管欢迎缔约国调查关于强制罗姆妇女绝育的问题，</w:t>
      </w:r>
      <w:r w:rsidR="00C17060">
        <w:rPr>
          <w:rFonts w:hint="eastAsia"/>
        </w:rPr>
        <w:t>并</w:t>
      </w:r>
      <w:r w:rsidRPr="009758EB">
        <w:rPr>
          <w:rFonts w:hint="eastAsia"/>
        </w:rPr>
        <w:t>通过关于卫生保健和服务的第</w:t>
      </w:r>
      <w:r w:rsidRPr="009758EB">
        <w:rPr>
          <w:rFonts w:hint="eastAsia"/>
        </w:rPr>
        <w:t>576/2004 Coll.</w:t>
      </w:r>
      <w:r w:rsidRPr="009758EB">
        <w:rPr>
          <w:rFonts w:hint="eastAsia"/>
        </w:rPr>
        <w:t>号法令，</w:t>
      </w:r>
      <w:r w:rsidR="00C17060">
        <w:rPr>
          <w:rFonts w:hint="eastAsia"/>
        </w:rPr>
        <w:t>提出</w:t>
      </w:r>
      <w:r w:rsidRPr="009758EB">
        <w:rPr>
          <w:rFonts w:hint="eastAsia"/>
        </w:rPr>
        <w:t>了知情同意的</w:t>
      </w:r>
      <w:r w:rsidR="00C17060">
        <w:rPr>
          <w:rFonts w:hint="eastAsia"/>
        </w:rPr>
        <w:t>设想</w:t>
      </w:r>
      <w:r w:rsidRPr="009758EB">
        <w:rPr>
          <w:rFonts w:hint="eastAsia"/>
        </w:rPr>
        <w:t>，但委员会关切调查重点狭隘，没有资料说明有何具体措施消除据称继续存在的强制绝育</w:t>
      </w:r>
      <w:r w:rsidR="00645E29">
        <w:rPr>
          <w:rFonts w:hint="eastAsia"/>
        </w:rPr>
        <w:t>(</w:t>
      </w:r>
      <w:r w:rsidRPr="009758EB">
        <w:rPr>
          <w:rFonts w:hint="eastAsia"/>
        </w:rPr>
        <w:t>第七条和第二十六条</w:t>
      </w:r>
      <w:r w:rsidR="00645E29">
        <w:rPr>
          <w:rFonts w:hint="eastAsia"/>
        </w:rPr>
        <w:t>)</w:t>
      </w:r>
      <w:r w:rsidRPr="009758EB">
        <w:rPr>
          <w:rFonts w:hint="eastAsia"/>
        </w:rPr>
        <w:t>。</w:t>
      </w:r>
    </w:p>
    <w:p w:rsidR="009758EB" w:rsidRPr="00055ECF" w:rsidDel="009A16E5" w:rsidRDefault="009758EB" w:rsidP="001C4046">
      <w:pPr>
        <w:pStyle w:val="SingleTxtGC"/>
        <w:rPr>
          <w:rFonts w:eastAsia="SimHei"/>
        </w:rPr>
      </w:pPr>
      <w:r w:rsidRPr="00055ECF">
        <w:rPr>
          <w:rFonts w:eastAsia="SimHei" w:hint="eastAsia"/>
        </w:rPr>
        <w:t>缔约国应采取必要措施，监测第</w:t>
      </w:r>
      <w:r w:rsidRPr="00055ECF">
        <w:rPr>
          <w:rFonts w:eastAsia="SimHei" w:hint="eastAsia"/>
        </w:rPr>
        <w:t>576/2004 Coll.</w:t>
      </w:r>
      <w:r w:rsidRPr="00055ECF">
        <w:rPr>
          <w:rFonts w:eastAsia="SimHei" w:hint="eastAsia"/>
        </w:rPr>
        <w:t>号法令的执行情况。确保所有手术</w:t>
      </w:r>
      <w:r w:rsidR="00FB4BE5">
        <w:rPr>
          <w:rFonts w:eastAsia="SimHei" w:hint="eastAsia"/>
        </w:rPr>
        <w:t>都得到前往</w:t>
      </w:r>
      <w:r w:rsidRPr="00055ECF">
        <w:rPr>
          <w:rFonts w:eastAsia="SimHei" w:hint="eastAsia"/>
        </w:rPr>
        <w:t>卫生</w:t>
      </w:r>
      <w:r w:rsidR="00FB4BE5">
        <w:rPr>
          <w:rFonts w:eastAsia="SimHei" w:hint="eastAsia"/>
        </w:rPr>
        <w:t>机构</w:t>
      </w:r>
      <w:r w:rsidRPr="00055ECF">
        <w:rPr>
          <w:rFonts w:eastAsia="SimHei" w:hint="eastAsia"/>
        </w:rPr>
        <w:t>寻求绝育服务的妇女尤其是罗姆妇女的知情同意。这方面，缔约国应对卫生工作人员进行专门培训，提高他们对强制绝育有害影响的认识</w:t>
      </w:r>
      <w:r w:rsidR="006F28E4">
        <w:rPr>
          <w:rFonts w:eastAsia="SimHei" w:hint="eastAsia"/>
        </w:rPr>
        <w:t>。</w:t>
      </w:r>
    </w:p>
    <w:p w:rsidR="009758EB" w:rsidRPr="009758EB" w:rsidRDefault="009758EB" w:rsidP="001C4046">
      <w:pPr>
        <w:pStyle w:val="SingleTxtGC"/>
        <w:rPr>
          <w:rFonts w:hint="eastAsia"/>
        </w:rPr>
      </w:pPr>
      <w:r w:rsidRPr="009758EB">
        <w:t>14</w:t>
      </w:r>
      <w:r w:rsidR="001C4046">
        <w:t xml:space="preserve">.  </w:t>
      </w:r>
      <w:r w:rsidRPr="009758EB">
        <w:rPr>
          <w:rFonts w:hint="eastAsia"/>
        </w:rPr>
        <w:t>虽然赞赏缔约国设有管控及督察局督察处，负责调查警方人员的犯罪行为，但委员会关切的是，督察处不完全独立，对警察的投诉系由警方调查员负责调查。委员会还关注不断有报道称执法人员虐待被拘留者</w:t>
      </w:r>
      <w:r w:rsidR="00645E29">
        <w:rPr>
          <w:rFonts w:hint="eastAsia"/>
        </w:rPr>
        <w:t>(</w:t>
      </w:r>
      <w:r w:rsidRPr="009758EB">
        <w:rPr>
          <w:rFonts w:hint="eastAsia"/>
        </w:rPr>
        <w:t>第七条和第十条</w:t>
      </w:r>
      <w:r w:rsidR="00645E29">
        <w:rPr>
          <w:rFonts w:hint="eastAsia"/>
        </w:rPr>
        <w:t>)</w:t>
      </w:r>
      <w:r w:rsidRPr="009758EB">
        <w:rPr>
          <w:rFonts w:hint="eastAsia"/>
        </w:rPr>
        <w:t>。</w:t>
      </w:r>
    </w:p>
    <w:p w:rsidR="009758EB" w:rsidRPr="00FB4BE5" w:rsidRDefault="009758EB" w:rsidP="001C4046">
      <w:pPr>
        <w:pStyle w:val="SingleTxtGC"/>
        <w:rPr>
          <w:rFonts w:eastAsia="SimHei"/>
        </w:rPr>
      </w:pPr>
      <w:r w:rsidRPr="00FB4BE5">
        <w:rPr>
          <w:rFonts w:eastAsia="SimHei" w:hint="eastAsia"/>
        </w:rPr>
        <w:t>缔约国应采取适当措施，加强管控及督察局督察处，确保其独立调查警务人员的不当行为。在这方面，缔约国应确保执法人员继续得到关于酷刑和虐待问题的培训，在执法人员的所有培训方案中纳入</w:t>
      </w:r>
      <w:r w:rsidRPr="00FB4BE5">
        <w:rPr>
          <w:rFonts w:eastAsia="SimHei" w:hint="eastAsia"/>
        </w:rPr>
        <w:t>1999</w:t>
      </w:r>
      <w:r w:rsidRPr="00FB4BE5">
        <w:rPr>
          <w:rFonts w:eastAsia="SimHei" w:hint="eastAsia"/>
        </w:rPr>
        <w:t>年</w:t>
      </w:r>
      <w:r w:rsidR="00FB4BE5">
        <w:rPr>
          <w:rFonts w:eastAsia="SimHei" w:hint="eastAsia"/>
        </w:rPr>
        <w:t>关于</w:t>
      </w:r>
      <w:r w:rsidRPr="00FB4BE5">
        <w:rPr>
          <w:rFonts w:eastAsia="SimHei" w:hint="eastAsia"/>
        </w:rPr>
        <w:t>《伊斯坦布尔议定书》</w:t>
      </w:r>
      <w:r w:rsidR="00645E29" w:rsidRPr="00FB4BE5">
        <w:rPr>
          <w:rFonts w:eastAsia="SimHei" w:hint="eastAsia"/>
        </w:rPr>
        <w:t>(</w:t>
      </w:r>
      <w:r w:rsidRPr="00FB4BE5">
        <w:rPr>
          <w:rFonts w:eastAsia="SimHei" w:hint="eastAsia"/>
        </w:rPr>
        <w:t>《酷刑和其他残忍、不人道或</w:t>
      </w:r>
      <w:r w:rsidR="00CE1C22">
        <w:rPr>
          <w:rFonts w:eastAsia="SimHei" w:hint="eastAsia"/>
        </w:rPr>
        <w:t>有</w:t>
      </w:r>
      <w:r w:rsidRPr="00FB4BE5">
        <w:rPr>
          <w:rFonts w:eastAsia="SimHei" w:hint="eastAsia"/>
        </w:rPr>
        <w:t>辱人格的待遇或处罚的有效调查和文件记录手册》</w:t>
      </w:r>
      <w:r w:rsidR="00645E29" w:rsidRPr="00FB4BE5">
        <w:rPr>
          <w:rFonts w:eastAsia="SimHei" w:hint="eastAsia"/>
        </w:rPr>
        <w:t>)</w:t>
      </w:r>
      <w:r w:rsidR="00FB4BE5">
        <w:rPr>
          <w:rFonts w:eastAsia="SimHei" w:hint="eastAsia"/>
        </w:rPr>
        <w:t>的内容</w:t>
      </w:r>
      <w:r w:rsidRPr="00FB4BE5">
        <w:rPr>
          <w:rFonts w:eastAsia="SimHei" w:hint="eastAsia"/>
        </w:rPr>
        <w:t>。缔约国应</w:t>
      </w:r>
      <w:r w:rsidR="00FB4BE5">
        <w:rPr>
          <w:rFonts w:eastAsia="SimHei" w:hint="eastAsia"/>
        </w:rPr>
        <w:t>据此</w:t>
      </w:r>
      <w:r w:rsidRPr="00FB4BE5">
        <w:rPr>
          <w:rFonts w:eastAsia="SimHei" w:hint="eastAsia"/>
        </w:rPr>
        <w:t>确保有效调查关于酷刑和虐待的指控，起诉被指控的肇事者，一经定罪，进行适当惩处，并确保受害者得到充分的赔偿。</w:t>
      </w:r>
      <w:r w:rsidRPr="00FB4BE5">
        <w:rPr>
          <w:rFonts w:eastAsia="SimHei"/>
        </w:rPr>
        <w:t xml:space="preserve"> </w:t>
      </w:r>
    </w:p>
    <w:p w:rsidR="009758EB" w:rsidRPr="009758EB" w:rsidRDefault="009758EB" w:rsidP="001C4046">
      <w:pPr>
        <w:pStyle w:val="SingleTxtGC"/>
        <w:rPr>
          <w:rFonts w:hint="eastAsia"/>
        </w:rPr>
      </w:pPr>
      <w:r w:rsidRPr="009758EB">
        <w:t>15</w:t>
      </w:r>
      <w:r w:rsidR="001C4046">
        <w:t xml:space="preserve">.  </w:t>
      </w:r>
      <w:r w:rsidRPr="009758EB">
        <w:rPr>
          <w:rFonts w:hint="eastAsia"/>
        </w:rPr>
        <w:t>尽管注意到缔约国</w:t>
      </w:r>
      <w:r w:rsidR="00FB4BE5">
        <w:rPr>
          <w:rFonts w:hint="eastAsia"/>
        </w:rPr>
        <w:t>的</w:t>
      </w:r>
      <w:r w:rsidRPr="009758EB">
        <w:rPr>
          <w:rFonts w:hint="eastAsia"/>
        </w:rPr>
        <w:t>宪法禁止强迫兵役并承认个人拥有</w:t>
      </w:r>
      <w:r w:rsidR="00AE1228">
        <w:rPr>
          <w:rFonts w:hint="eastAsia"/>
        </w:rPr>
        <w:t>因</w:t>
      </w:r>
      <w:r w:rsidRPr="009758EB">
        <w:rPr>
          <w:rFonts w:hint="eastAsia"/>
        </w:rPr>
        <w:t>良知拒服兵役权，但委员会关切的是，如果服役期间产生拒服兵役</w:t>
      </w:r>
      <w:r w:rsidR="00AE1228">
        <w:rPr>
          <w:rFonts w:hint="eastAsia"/>
        </w:rPr>
        <w:t>的想法</w:t>
      </w:r>
      <w:r w:rsidRPr="009758EB">
        <w:rPr>
          <w:rFonts w:hint="eastAsia"/>
        </w:rPr>
        <w:t>，不清楚个人是否拥有</w:t>
      </w:r>
      <w:r w:rsidR="00AE1228">
        <w:rPr>
          <w:rFonts w:hint="eastAsia"/>
        </w:rPr>
        <w:t>因</w:t>
      </w:r>
      <w:r w:rsidRPr="009758EB">
        <w:rPr>
          <w:rFonts w:hint="eastAsia"/>
        </w:rPr>
        <w:t>良知拒服兵役权</w:t>
      </w:r>
      <w:r w:rsidR="00645E29">
        <w:rPr>
          <w:rFonts w:hint="eastAsia"/>
        </w:rPr>
        <w:t>(</w:t>
      </w:r>
      <w:r w:rsidRPr="009758EB">
        <w:rPr>
          <w:rFonts w:hint="eastAsia"/>
        </w:rPr>
        <w:t>第十八条</w:t>
      </w:r>
      <w:r w:rsidR="00645E29">
        <w:rPr>
          <w:rFonts w:hint="eastAsia"/>
        </w:rPr>
        <w:t>)</w:t>
      </w:r>
      <w:r w:rsidRPr="009758EB">
        <w:rPr>
          <w:rFonts w:hint="eastAsia"/>
        </w:rPr>
        <w:t>。</w:t>
      </w:r>
    </w:p>
    <w:p w:rsidR="009758EB" w:rsidRPr="009758EB" w:rsidRDefault="009758EB" w:rsidP="001C4046">
      <w:pPr>
        <w:pStyle w:val="SingleTxtGC"/>
      </w:pPr>
      <w:r w:rsidRPr="00CE1C22">
        <w:rPr>
          <w:rFonts w:eastAsia="SimHei" w:hint="eastAsia"/>
        </w:rPr>
        <w:t>委员会鼓励缔约国采取必要措施，确保该法明确规定个人服</w:t>
      </w:r>
      <w:r w:rsidRPr="00CE1C22">
        <w:rPr>
          <w:rFonts w:ascii="SimSun" w:eastAsia="SimHei" w:hAnsi="SimSun" w:cs="SimSun" w:hint="eastAsia"/>
        </w:rPr>
        <w:t>兵役期间也拥有</w:t>
      </w:r>
      <w:r w:rsidR="000C1BD7" w:rsidRPr="00CE1C22">
        <w:rPr>
          <w:rFonts w:ascii="SimSun" w:eastAsia="SimHei" w:hAnsi="SimSun" w:cs="SimSun" w:hint="eastAsia"/>
        </w:rPr>
        <w:t>因</w:t>
      </w:r>
      <w:r w:rsidRPr="00CE1C22">
        <w:rPr>
          <w:rFonts w:ascii="SimSun" w:eastAsia="SimHei" w:hAnsi="SimSun" w:cs="SimSun" w:hint="eastAsia"/>
        </w:rPr>
        <w:t>良知拒服兵役权</w:t>
      </w:r>
      <w:r w:rsidRPr="009758EB">
        <w:rPr>
          <w:rFonts w:ascii="SimSun" w:hAnsi="SimSun" w:cs="SimSun" w:hint="eastAsia"/>
        </w:rPr>
        <w:t>。</w:t>
      </w:r>
    </w:p>
    <w:p w:rsidR="009758EB" w:rsidRPr="009758EB" w:rsidRDefault="009758EB" w:rsidP="001C4046">
      <w:pPr>
        <w:pStyle w:val="SingleTxtGC"/>
        <w:rPr>
          <w:rFonts w:hint="eastAsia"/>
        </w:rPr>
      </w:pPr>
      <w:r w:rsidRPr="009758EB">
        <w:rPr>
          <w:rFonts w:hint="eastAsia"/>
        </w:rPr>
        <w:t>16.</w:t>
      </w:r>
      <w:r w:rsidR="000C1BD7">
        <w:rPr>
          <w:rFonts w:hint="eastAsia"/>
        </w:rPr>
        <w:t xml:space="preserve">  </w:t>
      </w:r>
      <w:r w:rsidRPr="009758EB">
        <w:rPr>
          <w:rFonts w:hint="eastAsia"/>
        </w:rPr>
        <w:t>尽管注意到缔约国</w:t>
      </w:r>
      <w:r w:rsidR="000C1BD7">
        <w:rPr>
          <w:rFonts w:hint="eastAsia"/>
        </w:rPr>
        <w:t>提出</w:t>
      </w:r>
      <w:r w:rsidRPr="009758EB">
        <w:rPr>
          <w:rFonts w:hint="eastAsia"/>
        </w:rPr>
        <w:t>一个“</w:t>
      </w:r>
      <w:r w:rsidRPr="009758EB">
        <w:rPr>
          <w:rFonts w:hint="eastAsia"/>
        </w:rPr>
        <w:t>2008-2013</w:t>
      </w:r>
      <w:r w:rsidRPr="009758EB">
        <w:rPr>
          <w:rFonts w:hint="eastAsia"/>
        </w:rPr>
        <w:t>年全国少数民族团结</w:t>
      </w:r>
      <w:r w:rsidR="00CE1C22">
        <w:rPr>
          <w:rFonts w:hint="eastAsia"/>
        </w:rPr>
        <w:t>－</w:t>
      </w:r>
      <w:r w:rsidRPr="009758EB">
        <w:rPr>
          <w:rFonts w:hint="eastAsia"/>
        </w:rPr>
        <w:t>诚信</w:t>
      </w:r>
      <w:r w:rsidR="00CE1C22">
        <w:rPr>
          <w:rFonts w:hint="eastAsia"/>
        </w:rPr>
        <w:t>－</w:t>
      </w:r>
      <w:r w:rsidRPr="009758EB">
        <w:rPr>
          <w:rFonts w:hint="eastAsia"/>
        </w:rPr>
        <w:t>包容”中期理念，并且出现第一位当选镇长的罗姆妇女，但委员会仍然关注在教育、住房、卫生和政治参与等各领域对罗姆人普遍存在的成见以及普遍的排斥现象</w:t>
      </w:r>
      <w:r w:rsidR="00645E29">
        <w:rPr>
          <w:rFonts w:hint="eastAsia"/>
        </w:rPr>
        <w:t>(</w:t>
      </w:r>
      <w:r w:rsidRPr="009758EB">
        <w:rPr>
          <w:rFonts w:hint="eastAsia"/>
        </w:rPr>
        <w:t>第二条、二十六条和二十七条</w:t>
      </w:r>
      <w:r w:rsidR="00645E29">
        <w:rPr>
          <w:rFonts w:hint="eastAsia"/>
        </w:rPr>
        <w:t>)</w:t>
      </w:r>
      <w:r w:rsidRPr="009758EB">
        <w:rPr>
          <w:rFonts w:hint="eastAsia"/>
        </w:rPr>
        <w:t>。</w:t>
      </w:r>
    </w:p>
    <w:p w:rsidR="009758EB" w:rsidRPr="009758EB" w:rsidRDefault="009758EB" w:rsidP="001C4046">
      <w:pPr>
        <w:pStyle w:val="SingleTxtGC"/>
      </w:pPr>
      <w:r w:rsidRPr="00AD3210">
        <w:rPr>
          <w:rFonts w:eastAsia="SimHei" w:hint="eastAsia"/>
        </w:rPr>
        <w:t>缔约国应加强努力，消除对罗姆人的成见和普遍侵</w:t>
      </w:r>
      <w:r w:rsidR="000C1BD7" w:rsidRPr="00AD3210">
        <w:rPr>
          <w:rFonts w:eastAsia="SimHei" w:hint="eastAsia"/>
        </w:rPr>
        <w:t>害</w:t>
      </w:r>
      <w:r w:rsidRPr="00AD3210">
        <w:rPr>
          <w:rFonts w:eastAsia="SimHei" w:hint="eastAsia"/>
        </w:rPr>
        <w:t>，加强宣传，提高认识，促进对多样性的宽容和尊重。缔约国还应采取措施，以平权行动促进各领域、各层次的机会和服务享有，解决现有的不平等问题</w:t>
      </w:r>
      <w:r w:rsidRPr="009758EB">
        <w:rPr>
          <w:rFonts w:hint="eastAsia"/>
        </w:rPr>
        <w:t>。</w:t>
      </w:r>
    </w:p>
    <w:p w:rsidR="009758EB" w:rsidRPr="009758EB" w:rsidRDefault="009758EB" w:rsidP="001C4046">
      <w:pPr>
        <w:pStyle w:val="SingleTxtGC"/>
        <w:rPr>
          <w:rFonts w:hint="eastAsia"/>
        </w:rPr>
      </w:pPr>
      <w:r w:rsidRPr="009758EB">
        <w:t>17</w:t>
      </w:r>
      <w:r w:rsidR="001C4046">
        <w:t xml:space="preserve">.  </w:t>
      </w:r>
      <w:r w:rsidRPr="009758EB">
        <w:rPr>
          <w:rFonts w:hint="eastAsia"/>
        </w:rPr>
        <w:t>委员会回顾其先前的结论性意见</w:t>
      </w:r>
      <w:r w:rsidR="00645E29">
        <w:rPr>
          <w:rFonts w:hint="eastAsia"/>
        </w:rPr>
        <w:t>(</w:t>
      </w:r>
      <w:proofErr w:type="spellStart"/>
      <w:r w:rsidRPr="009758EB">
        <w:rPr>
          <w:rFonts w:hint="eastAsia"/>
        </w:rPr>
        <w:t>CCPR/CO/78/SVK</w:t>
      </w:r>
      <w:proofErr w:type="spellEnd"/>
      <w:r w:rsidRPr="009758EB">
        <w:rPr>
          <w:rFonts w:hint="eastAsia"/>
        </w:rPr>
        <w:t>第</w:t>
      </w:r>
      <w:r w:rsidRPr="009758EB">
        <w:rPr>
          <w:rFonts w:hint="eastAsia"/>
        </w:rPr>
        <w:t>18</w:t>
      </w:r>
      <w:r w:rsidR="00172B8A">
        <w:rPr>
          <w:rFonts w:hint="eastAsia"/>
        </w:rPr>
        <w:t>段</w:t>
      </w:r>
      <w:r w:rsidR="00645E29">
        <w:rPr>
          <w:rFonts w:hint="eastAsia"/>
        </w:rPr>
        <w:t>)</w:t>
      </w:r>
      <w:r w:rsidRPr="009758EB">
        <w:rPr>
          <w:rFonts w:hint="eastAsia"/>
        </w:rPr>
        <w:t>，表示关注有持续报道称罗姆儿童在教育部门遭受事实上的种族隔离。委员会还关注不断有报道称，罗姆儿童被安置在为具有心理障碍学生开设的特殊需求班级，但没有经过确定他们心智能力</w:t>
      </w:r>
      <w:r w:rsidR="00172B8A">
        <w:rPr>
          <w:rFonts w:hint="eastAsia"/>
        </w:rPr>
        <w:t>的</w:t>
      </w:r>
      <w:r w:rsidR="00172B8A" w:rsidRPr="009758EB">
        <w:rPr>
          <w:rFonts w:hint="eastAsia"/>
        </w:rPr>
        <w:t>适当医疗诊断</w:t>
      </w:r>
      <w:r w:rsidR="00645E29">
        <w:rPr>
          <w:rFonts w:hint="eastAsia"/>
        </w:rPr>
        <w:t>(</w:t>
      </w:r>
      <w:r w:rsidRPr="009758EB">
        <w:rPr>
          <w:rFonts w:hint="eastAsia"/>
        </w:rPr>
        <w:t>第二十六条和二十七条</w:t>
      </w:r>
      <w:r w:rsidR="00645E29">
        <w:rPr>
          <w:rFonts w:hint="eastAsia"/>
        </w:rPr>
        <w:t>)</w:t>
      </w:r>
      <w:r w:rsidRPr="009758EB">
        <w:rPr>
          <w:rFonts w:hint="eastAsia"/>
        </w:rPr>
        <w:t>。</w:t>
      </w:r>
    </w:p>
    <w:p w:rsidR="009758EB" w:rsidRPr="009758EB" w:rsidRDefault="009758EB" w:rsidP="001C4046">
      <w:pPr>
        <w:pStyle w:val="SingleTxtGC"/>
        <w:rPr>
          <w:rFonts w:hint="eastAsia"/>
          <w:bCs/>
        </w:rPr>
      </w:pPr>
      <w:r w:rsidRPr="00172B8A">
        <w:rPr>
          <w:rFonts w:eastAsia="SimHei" w:hint="eastAsia"/>
        </w:rPr>
        <w:t>缔约国应立即采取措施消除教育体系中对罗姆儿童的种族隔离，确保根据个人情况安排学校，不受儿童的民族归属影响。此外，缔约国应采取具体步骤，确保</w:t>
      </w:r>
      <w:r w:rsidR="00172B8A" w:rsidRPr="00172B8A">
        <w:rPr>
          <w:rFonts w:eastAsia="SimHei" w:hint="eastAsia"/>
        </w:rPr>
        <w:t>不得未经独立的医疗诊断，也不得完全</w:t>
      </w:r>
      <w:r w:rsidR="009C56E6">
        <w:rPr>
          <w:rFonts w:eastAsia="SimHei" w:hint="eastAsia"/>
        </w:rPr>
        <w:t>依据</w:t>
      </w:r>
      <w:r w:rsidR="00172B8A" w:rsidRPr="00172B8A">
        <w:rPr>
          <w:rFonts w:eastAsia="SimHei" w:hint="eastAsia"/>
        </w:rPr>
        <w:t>儿童的能力</w:t>
      </w:r>
      <w:r w:rsidR="009C56E6">
        <w:rPr>
          <w:rFonts w:eastAsia="SimHei" w:hint="eastAsia"/>
        </w:rPr>
        <w:t>而</w:t>
      </w:r>
      <w:r w:rsidRPr="00172B8A">
        <w:rPr>
          <w:rFonts w:eastAsia="SimHei" w:hint="eastAsia"/>
        </w:rPr>
        <w:t>在特殊需求班级安置任何儿童包括罗姆儿童</w:t>
      </w:r>
      <w:r w:rsidRPr="009758EB">
        <w:rPr>
          <w:rFonts w:hint="eastAsia"/>
          <w:bCs/>
        </w:rPr>
        <w:t>。</w:t>
      </w:r>
    </w:p>
    <w:p w:rsidR="009758EB" w:rsidRPr="009758EB" w:rsidRDefault="009758EB" w:rsidP="001C4046">
      <w:pPr>
        <w:pStyle w:val="SingleTxtGC"/>
      </w:pPr>
      <w:r w:rsidRPr="009758EB">
        <w:t>18</w:t>
      </w:r>
      <w:r w:rsidR="001C4046">
        <w:t xml:space="preserve">.  </w:t>
      </w:r>
      <w:r w:rsidRPr="009758EB">
        <w:rPr>
          <w:rFonts w:hint="eastAsia"/>
        </w:rPr>
        <w:t>缔约国应广泛宣传《公约》及其两项任择议定书、第三次定期报告的内容、对委员会所拟问题清单的书面答复以及本结论性意见，以提高司法、立法和行政当局，民间社会，在境内活动的非政府组织，以及广大公众的认识。委员会</w:t>
      </w:r>
      <w:r w:rsidR="009C56E6">
        <w:rPr>
          <w:rFonts w:hint="eastAsia"/>
        </w:rPr>
        <w:t>并</w:t>
      </w:r>
      <w:r w:rsidRPr="009758EB">
        <w:rPr>
          <w:rFonts w:hint="eastAsia"/>
        </w:rPr>
        <w:t>建议缔约国将报告的结论性意见翻译为缔约国的其他正式语文。委员会还请缔约国在编写其第四次定期报告时与民间社会和非政府组织广泛协商。</w:t>
      </w:r>
    </w:p>
    <w:p w:rsidR="009C56E6" w:rsidRPr="009758EB" w:rsidRDefault="006F28E4" w:rsidP="001C4046">
      <w:pPr>
        <w:pStyle w:val="SingleTxtGC"/>
        <w:rPr>
          <w:rFonts w:hint="eastAsia"/>
        </w:rPr>
      </w:pPr>
      <w:r>
        <w:br w:type="page"/>
      </w:r>
      <w:r w:rsidR="009758EB" w:rsidRPr="009758EB">
        <w:t>19</w:t>
      </w:r>
      <w:r w:rsidR="001C4046">
        <w:t xml:space="preserve">.  </w:t>
      </w:r>
      <w:r w:rsidR="009758EB" w:rsidRPr="009758EB">
        <w:rPr>
          <w:rFonts w:hint="eastAsia"/>
        </w:rPr>
        <w:t>根据委员会议事规则第</w:t>
      </w:r>
      <w:r w:rsidR="009758EB" w:rsidRPr="009758EB">
        <w:rPr>
          <w:rFonts w:hint="eastAsia"/>
        </w:rPr>
        <w:t>71</w:t>
      </w:r>
      <w:r w:rsidR="009758EB" w:rsidRPr="009758EB">
        <w:rPr>
          <w:rFonts w:hint="eastAsia"/>
        </w:rPr>
        <w:t>条第</w:t>
      </w:r>
      <w:r w:rsidR="009758EB" w:rsidRPr="009758EB">
        <w:rPr>
          <w:rFonts w:hint="eastAsia"/>
        </w:rPr>
        <w:t>5</w:t>
      </w:r>
      <w:r w:rsidR="009758EB" w:rsidRPr="009758EB">
        <w:rPr>
          <w:rFonts w:hint="eastAsia"/>
        </w:rPr>
        <w:t>款，缔约国应在一年内提供有关资料，说明如何落实上述第</w:t>
      </w:r>
      <w:r w:rsidR="009758EB" w:rsidRPr="009758EB">
        <w:rPr>
          <w:rFonts w:hint="eastAsia"/>
        </w:rPr>
        <w:t>7</w:t>
      </w:r>
      <w:r w:rsidR="009758EB" w:rsidRPr="009758EB">
        <w:rPr>
          <w:rFonts w:hint="eastAsia"/>
        </w:rPr>
        <w:t>、</w:t>
      </w:r>
      <w:r w:rsidR="009758EB" w:rsidRPr="009758EB">
        <w:rPr>
          <w:rFonts w:hint="eastAsia"/>
        </w:rPr>
        <w:t>8</w:t>
      </w:r>
      <w:r w:rsidR="009758EB" w:rsidRPr="009758EB">
        <w:rPr>
          <w:rFonts w:hint="eastAsia"/>
        </w:rPr>
        <w:t>和</w:t>
      </w:r>
      <w:r w:rsidR="009758EB" w:rsidRPr="009758EB">
        <w:rPr>
          <w:rFonts w:hint="eastAsia"/>
        </w:rPr>
        <w:t>13</w:t>
      </w:r>
      <w:r w:rsidR="009758EB" w:rsidRPr="009758EB">
        <w:rPr>
          <w:rFonts w:hint="eastAsia"/>
        </w:rPr>
        <w:t>段中的委员会建议。</w:t>
      </w:r>
    </w:p>
    <w:p w:rsidR="009758EB" w:rsidRPr="009758EB" w:rsidRDefault="009758EB" w:rsidP="001C4046">
      <w:pPr>
        <w:pStyle w:val="SingleTxtGC"/>
      </w:pPr>
      <w:r w:rsidRPr="009758EB">
        <w:rPr>
          <w:rFonts w:hint="eastAsia"/>
        </w:rPr>
        <w:t>20.</w:t>
      </w:r>
      <w:r w:rsidR="00431076">
        <w:rPr>
          <w:rFonts w:hint="eastAsia"/>
        </w:rPr>
        <w:t xml:space="preserve">  </w:t>
      </w:r>
      <w:r w:rsidRPr="009758EB">
        <w:rPr>
          <w:rFonts w:hint="eastAsia"/>
        </w:rPr>
        <w:t>委员会请求缔约国在拟定</w:t>
      </w:r>
      <w:r w:rsidRPr="009758EB">
        <w:rPr>
          <w:rFonts w:hint="eastAsia"/>
        </w:rPr>
        <w:t>2015</w:t>
      </w:r>
      <w:r w:rsidRPr="009758EB">
        <w:rPr>
          <w:rFonts w:hint="eastAsia"/>
        </w:rPr>
        <w:t>年</w:t>
      </w:r>
      <w:r w:rsidRPr="009758EB">
        <w:rPr>
          <w:rFonts w:hint="eastAsia"/>
        </w:rPr>
        <w:t>4</w:t>
      </w:r>
      <w:r w:rsidRPr="009758EB">
        <w:rPr>
          <w:rFonts w:hint="eastAsia"/>
        </w:rPr>
        <w:t>月</w:t>
      </w:r>
      <w:r w:rsidRPr="009758EB">
        <w:rPr>
          <w:rFonts w:hint="eastAsia"/>
        </w:rPr>
        <w:t>1</w:t>
      </w:r>
      <w:r w:rsidRPr="009758EB">
        <w:rPr>
          <w:rFonts w:hint="eastAsia"/>
        </w:rPr>
        <w:t>日前提交的下一次定期报告中提供具体的关于委员会所有建议和整个《公约》的最新资料。</w:t>
      </w:r>
      <w:r w:rsidRPr="009758EB">
        <w:t xml:space="preserve"> </w:t>
      </w:r>
    </w:p>
    <w:p w:rsidR="009758EB" w:rsidRPr="009758EB" w:rsidRDefault="009758EB" w:rsidP="001C4046">
      <w:pPr>
        <w:pStyle w:val="SingleTxtGC"/>
      </w:pPr>
    </w:p>
    <w:p w:rsidR="009C56E6" w:rsidRPr="002D6A9C" w:rsidRDefault="009C56E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C56E6"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8E4" w:rsidRPr="000F217F" w:rsidRDefault="006F28E4"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6F28E4" w:rsidRPr="000F217F" w:rsidRDefault="006F28E4"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8E4" w:rsidRPr="008B392A" w:rsidRDefault="006F28E4"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461EC3">
      <w:rPr>
        <w:rStyle w:val="PageNumber"/>
        <w:noProof/>
      </w:rPr>
      <w:t>4</w:t>
    </w:r>
    <w:r>
      <w:rPr>
        <w:rStyle w:val="PageNumber"/>
      </w:rPr>
      <w:fldChar w:fldCharType="end"/>
    </w:r>
    <w:r>
      <w:rPr>
        <w:rStyle w:val="PageNumber"/>
        <w:rFonts w:eastAsia="SimSun" w:hint="eastAsia"/>
        <w:lang w:eastAsia="zh-CN"/>
      </w:rPr>
      <w:tab/>
    </w:r>
    <w:r w:rsidRPr="008B392A">
      <w:rPr>
        <w:rFonts w:eastAsia="SimSun"/>
      </w:rPr>
      <w:t>GE.11-42276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8E4" w:rsidRDefault="006F28E4">
    <w:pPr>
      <w:pStyle w:val="Footer"/>
      <w:tabs>
        <w:tab w:val="right" w:pos="9639"/>
      </w:tabs>
    </w:pPr>
    <w:r w:rsidRPr="008B392A">
      <w:rPr>
        <w:rFonts w:eastAsia="SimSun"/>
      </w:rPr>
      <w:t>GE.11-42276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61EC3">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8E4" w:rsidRPr="0061164F" w:rsidRDefault="006F28E4"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42276</w:t>
    </w:r>
    <w:r w:rsidRPr="00EE277A">
      <w:rPr>
        <w:rFonts w:eastAsia="SimSun"/>
        <w:sz w:val="20"/>
        <w:lang w:eastAsia="zh-CN"/>
      </w:rPr>
      <w:t xml:space="preserve"> (C)</w:t>
    </w:r>
    <w:r>
      <w:rPr>
        <w:rFonts w:eastAsia="SimSun"/>
        <w:sz w:val="20"/>
        <w:lang w:eastAsia="zh-CN"/>
      </w:rPr>
      <w:tab/>
    </w:r>
    <w:r>
      <w:rPr>
        <w:rFonts w:eastAsia="SimSun" w:hint="eastAsia"/>
        <w:sz w:val="20"/>
        <w:lang w:eastAsia="zh-CN"/>
      </w:rPr>
      <w:t>060511</w:t>
    </w:r>
    <w:r>
      <w:rPr>
        <w:rFonts w:eastAsia="SimSun"/>
        <w:sz w:val="20"/>
        <w:lang w:eastAsia="zh-CN"/>
      </w:rPr>
      <w:tab/>
    </w:r>
    <w:r>
      <w:rPr>
        <w:rFonts w:eastAsia="SimSun" w:hint="eastAsia"/>
        <w:sz w:val="20"/>
        <w:lang w:eastAsia="zh-CN"/>
      </w:rPr>
      <w:t>160511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8E4" w:rsidRPr="00052154" w:rsidRDefault="006F28E4"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F28E4" w:rsidRPr="00052154" w:rsidRDefault="006F28E4"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8E4" w:rsidRPr="008B392A" w:rsidRDefault="006F28E4">
    <w:pPr>
      <w:pStyle w:val="Header"/>
    </w:pPr>
    <w:r w:rsidRPr="008B392A">
      <w:t>CCPR/C/SVK/CO/3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8E4" w:rsidRPr="008B392A" w:rsidRDefault="006F28E4">
    <w:pPr>
      <w:pStyle w:val="Header"/>
      <w:jc w:val="right"/>
    </w:pPr>
    <w:r w:rsidRPr="008B392A">
      <w:t>CCPR/C/SVK/CO/3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28E4" w:rsidRDefault="006F28E4">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1FC2BA6"/>
    <w:multiLevelType w:val="hybridMultilevel"/>
    <w:tmpl w:val="57FAA9F4"/>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F903293"/>
    <w:multiLevelType w:val="hybridMultilevel"/>
    <w:tmpl w:val="EC202BB0"/>
    <w:lvl w:ilvl="0" w:tplc="AF6C5B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0"/>
  </w:num>
  <w:num w:numId="12">
    <w:abstractNumId w:val="24"/>
  </w:num>
  <w:num w:numId="13">
    <w:abstractNumId w:val="16"/>
  </w:num>
  <w:num w:numId="14">
    <w:abstractNumId w:val="12"/>
  </w:num>
  <w:num w:numId="15">
    <w:abstractNumId w:val="13"/>
  </w:num>
  <w:num w:numId="16">
    <w:abstractNumId w:val="22"/>
  </w:num>
  <w:num w:numId="17">
    <w:abstractNumId w:val="12"/>
  </w:num>
  <w:num w:numId="18">
    <w:abstractNumId w:val="12"/>
  </w:num>
  <w:num w:numId="19">
    <w:abstractNumId w:val="22"/>
  </w:num>
  <w:num w:numId="20">
    <w:abstractNumId w:val="13"/>
  </w:num>
  <w:num w:numId="21">
    <w:abstractNumId w:val="13"/>
  </w:num>
  <w:num w:numId="22">
    <w:abstractNumId w:val="18"/>
  </w:num>
  <w:num w:numId="23">
    <w:abstractNumId w:val="10"/>
  </w:num>
  <w:num w:numId="24">
    <w:abstractNumId w:val="15"/>
  </w:num>
  <w:num w:numId="25">
    <w:abstractNumId w:val="21"/>
  </w:num>
  <w:num w:numId="26">
    <w:abstractNumId w:val="17"/>
  </w:num>
  <w:num w:numId="27">
    <w:abstractNumId w:val="14"/>
  </w:num>
  <w:num w:numId="28">
    <w:abstractNumId w:val="18"/>
  </w:num>
  <w:num w:numId="29">
    <w:abstractNumId w:val="10"/>
  </w:num>
  <w:num w:numId="30">
    <w:abstractNumId w:val="15"/>
  </w:num>
  <w:num w:numId="31">
    <w:abstractNumId w:val="23"/>
  </w:num>
  <w:num w:numId="32">
    <w:abstractNumId w:val="21"/>
  </w:num>
  <w:num w:numId="33">
    <w:abstractNumId w:val="17"/>
  </w:num>
  <w:num w:numId="34">
    <w:abstractNumId w:val="14"/>
  </w:num>
  <w:num w:numId="35">
    <w:abstractNumId w:val="18"/>
  </w:num>
  <w:num w:numId="36">
    <w:abstractNumId w:val="10"/>
  </w:num>
  <w:num w:numId="37">
    <w:abstractNumId w:val="15"/>
  </w:num>
  <w:num w:numId="38">
    <w:abstractNumId w:val="23"/>
  </w:num>
  <w:num w:numId="39">
    <w:abstractNumId w:val="11"/>
  </w:num>
  <w:num w:numId="40">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206E"/>
    <w:rsid w:val="00051474"/>
    <w:rsid w:val="00052154"/>
    <w:rsid w:val="00055ECF"/>
    <w:rsid w:val="00056B0A"/>
    <w:rsid w:val="0006094E"/>
    <w:rsid w:val="000848DB"/>
    <w:rsid w:val="00086AFE"/>
    <w:rsid w:val="000C1BD7"/>
    <w:rsid w:val="000F217F"/>
    <w:rsid w:val="0014292A"/>
    <w:rsid w:val="00156CFD"/>
    <w:rsid w:val="00161576"/>
    <w:rsid w:val="00172B8A"/>
    <w:rsid w:val="001909BF"/>
    <w:rsid w:val="00193836"/>
    <w:rsid w:val="001A7516"/>
    <w:rsid w:val="001B41B9"/>
    <w:rsid w:val="001C4046"/>
    <w:rsid w:val="001F04F8"/>
    <w:rsid w:val="00202C94"/>
    <w:rsid w:val="00222BD5"/>
    <w:rsid w:val="002250D3"/>
    <w:rsid w:val="0023199F"/>
    <w:rsid w:val="0023313F"/>
    <w:rsid w:val="00242C16"/>
    <w:rsid w:val="002547C8"/>
    <w:rsid w:val="002918A1"/>
    <w:rsid w:val="002C2513"/>
    <w:rsid w:val="002C618C"/>
    <w:rsid w:val="002D206E"/>
    <w:rsid w:val="002D3D9F"/>
    <w:rsid w:val="003262FB"/>
    <w:rsid w:val="0038024C"/>
    <w:rsid w:val="003C6A6A"/>
    <w:rsid w:val="003D1840"/>
    <w:rsid w:val="003F3E54"/>
    <w:rsid w:val="003F67C5"/>
    <w:rsid w:val="00431076"/>
    <w:rsid w:val="00461EC3"/>
    <w:rsid w:val="00463CF0"/>
    <w:rsid w:val="004841B8"/>
    <w:rsid w:val="00497733"/>
    <w:rsid w:val="004A27CA"/>
    <w:rsid w:val="004D1555"/>
    <w:rsid w:val="004E0BB3"/>
    <w:rsid w:val="004F49CC"/>
    <w:rsid w:val="004F794C"/>
    <w:rsid w:val="005054E6"/>
    <w:rsid w:val="00520B34"/>
    <w:rsid w:val="00524A79"/>
    <w:rsid w:val="005252B4"/>
    <w:rsid w:val="00547485"/>
    <w:rsid w:val="005539DA"/>
    <w:rsid w:val="00553C07"/>
    <w:rsid w:val="005714D8"/>
    <w:rsid w:val="0058028F"/>
    <w:rsid w:val="00583259"/>
    <w:rsid w:val="005848A2"/>
    <w:rsid w:val="0059200A"/>
    <w:rsid w:val="005A1158"/>
    <w:rsid w:val="005C1316"/>
    <w:rsid w:val="005C425C"/>
    <w:rsid w:val="005F24E4"/>
    <w:rsid w:val="0061164F"/>
    <w:rsid w:val="00630134"/>
    <w:rsid w:val="006425A2"/>
    <w:rsid w:val="0064450E"/>
    <w:rsid w:val="00645E29"/>
    <w:rsid w:val="0065322F"/>
    <w:rsid w:val="00654852"/>
    <w:rsid w:val="006708D2"/>
    <w:rsid w:val="00671AA3"/>
    <w:rsid w:val="0068106B"/>
    <w:rsid w:val="006A719B"/>
    <w:rsid w:val="006B33D0"/>
    <w:rsid w:val="006B6E2A"/>
    <w:rsid w:val="006D3DFA"/>
    <w:rsid w:val="006D537E"/>
    <w:rsid w:val="006F28E4"/>
    <w:rsid w:val="007022E6"/>
    <w:rsid w:val="00721ADC"/>
    <w:rsid w:val="007802C5"/>
    <w:rsid w:val="007B5B8A"/>
    <w:rsid w:val="007E1E0A"/>
    <w:rsid w:val="007F57CE"/>
    <w:rsid w:val="0080620F"/>
    <w:rsid w:val="0082020C"/>
    <w:rsid w:val="008351FB"/>
    <w:rsid w:val="00840AD2"/>
    <w:rsid w:val="0086574C"/>
    <w:rsid w:val="00867AE0"/>
    <w:rsid w:val="00877885"/>
    <w:rsid w:val="008A29C7"/>
    <w:rsid w:val="008A2C66"/>
    <w:rsid w:val="008B392A"/>
    <w:rsid w:val="008B7C42"/>
    <w:rsid w:val="008D08D4"/>
    <w:rsid w:val="008E16BE"/>
    <w:rsid w:val="008F1659"/>
    <w:rsid w:val="008F2A5F"/>
    <w:rsid w:val="00924464"/>
    <w:rsid w:val="00935148"/>
    <w:rsid w:val="009353BD"/>
    <w:rsid w:val="00947504"/>
    <w:rsid w:val="00964A61"/>
    <w:rsid w:val="009758EB"/>
    <w:rsid w:val="00983FE7"/>
    <w:rsid w:val="00997F66"/>
    <w:rsid w:val="009C56E6"/>
    <w:rsid w:val="00A02B21"/>
    <w:rsid w:val="00A13418"/>
    <w:rsid w:val="00A3593C"/>
    <w:rsid w:val="00A37913"/>
    <w:rsid w:val="00A50BDC"/>
    <w:rsid w:val="00A53684"/>
    <w:rsid w:val="00A55D63"/>
    <w:rsid w:val="00A956E4"/>
    <w:rsid w:val="00AC0B2D"/>
    <w:rsid w:val="00AC56DE"/>
    <w:rsid w:val="00AD3210"/>
    <w:rsid w:val="00AE1228"/>
    <w:rsid w:val="00AE6BDB"/>
    <w:rsid w:val="00AF26E4"/>
    <w:rsid w:val="00B75594"/>
    <w:rsid w:val="00C17060"/>
    <w:rsid w:val="00C1716A"/>
    <w:rsid w:val="00C21A92"/>
    <w:rsid w:val="00C40431"/>
    <w:rsid w:val="00C41854"/>
    <w:rsid w:val="00C51697"/>
    <w:rsid w:val="00C63BBD"/>
    <w:rsid w:val="00CC5E51"/>
    <w:rsid w:val="00CD2B51"/>
    <w:rsid w:val="00CD757E"/>
    <w:rsid w:val="00CE1C22"/>
    <w:rsid w:val="00D012B2"/>
    <w:rsid w:val="00D01D93"/>
    <w:rsid w:val="00D129A7"/>
    <w:rsid w:val="00D159B2"/>
    <w:rsid w:val="00D15CBD"/>
    <w:rsid w:val="00D26C70"/>
    <w:rsid w:val="00D3329D"/>
    <w:rsid w:val="00D37022"/>
    <w:rsid w:val="00D42B2D"/>
    <w:rsid w:val="00D563C9"/>
    <w:rsid w:val="00D56DCB"/>
    <w:rsid w:val="00D7111C"/>
    <w:rsid w:val="00D73055"/>
    <w:rsid w:val="00D91CDF"/>
    <w:rsid w:val="00DD5096"/>
    <w:rsid w:val="00DE6E4F"/>
    <w:rsid w:val="00E04759"/>
    <w:rsid w:val="00E52100"/>
    <w:rsid w:val="00E9545F"/>
    <w:rsid w:val="00E9599A"/>
    <w:rsid w:val="00E97B28"/>
    <w:rsid w:val="00EA55AB"/>
    <w:rsid w:val="00EB791E"/>
    <w:rsid w:val="00EC1754"/>
    <w:rsid w:val="00EC6773"/>
    <w:rsid w:val="00ED4038"/>
    <w:rsid w:val="00ED68C0"/>
    <w:rsid w:val="00F01AE0"/>
    <w:rsid w:val="00F039D0"/>
    <w:rsid w:val="00F174AF"/>
    <w:rsid w:val="00F21548"/>
    <w:rsid w:val="00F22540"/>
    <w:rsid w:val="00F32849"/>
    <w:rsid w:val="00F4532B"/>
    <w:rsid w:val="00F64F15"/>
    <w:rsid w:val="00F65459"/>
    <w:rsid w:val="00F82225"/>
    <w:rsid w:val="00F91E32"/>
    <w:rsid w:val="00FB4BE5"/>
    <w:rsid w:val="00FD51D4"/>
    <w:rsid w:val="00FE63AD"/>
    <w:rsid w:val="00FE6EA5"/>
    <w:rsid w:val="00FF3AF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0F217F"/>
    <w:pPr>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5</Pages>
  <Words>573</Words>
  <Characters>3271</Characters>
  <Application>Microsoft Office Word</Application>
  <DocSecurity>4</DocSecurity>
  <Lines>27</Lines>
  <Paragraphs>7</Paragraphs>
  <ScaleCrop>false</ScaleCrop>
  <Company>CSD</Company>
  <LinksUpToDate>false</LinksUpToDate>
  <CharactersWithSpaces>3837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TIAN</cp:lastModifiedBy>
  <cp:revision>2</cp:revision>
  <cp:lastPrinted>2011-05-16T08:13:00Z</cp:lastPrinted>
  <dcterms:created xsi:type="dcterms:W3CDTF">2011-05-16T08:35:00Z</dcterms:created>
  <dcterms:modified xsi:type="dcterms:W3CDTF">2011-05-16T08:35:00Z</dcterms:modified>
</cp:coreProperties>
</file>