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4.85pt;margin-top:713.65pt;width:198pt;height:18pt;z-index:1;mso-position-horizontal-relative:page" stroked="f">
            <v:textbox style="mso-next-textbox:#_x0000_s1028" inset="0,0,0,0">
              <w:txbxContent>
                <w:p w:rsidR="00602C8F" w:rsidRDefault="00602C8F">
                  <w:pPr>
                    <w:rPr>
                      <w:lang w:val="en-US"/>
                    </w:rPr>
                  </w:pPr>
                  <w:r>
                    <w:rPr>
                      <w:lang w:val="en-US"/>
                    </w:rPr>
                    <w:t>GE.09-</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41162</w:t>
                  </w:r>
                  <w:r>
                    <w:rPr>
                      <w:lang w:val="en-US"/>
                    </w:rPr>
                    <w:fldChar w:fldCharType="end"/>
                  </w:r>
                  <w:r>
                    <w:rPr>
                      <w:lang w:val="en-US"/>
                    </w:rPr>
                    <w:t xml:space="preserve">   (R)    060709    070709</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637"/>
        <w:gridCol w:w="2472"/>
      </w:tblGrid>
      <w:tr w:rsidR="00FB6B19" w:rsidTr="00622834">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75440"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2C1026">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637" w:type="dxa"/>
            <w:tcBorders>
              <w:bottom w:val="single" w:sz="36" w:space="0" w:color="auto"/>
            </w:tcBorders>
          </w:tcPr>
          <w:p w:rsidR="00FB6B19" w:rsidRDefault="00FB6B19">
            <w:pPr>
              <w:tabs>
                <w:tab w:val="left" w:pos="0"/>
                <w:tab w:val="left" w:pos="7086"/>
              </w:tabs>
              <w:suppressAutoHyphens/>
              <w:ind w:right="283"/>
              <w:rPr>
                <w:sz w:val="20"/>
              </w:rPr>
            </w:pPr>
          </w:p>
          <w:p w:rsidR="00FB6B19" w:rsidRDefault="00FB6B19">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2472"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493933">
              <w:rPr>
                <w:sz w:val="22"/>
                <w:lang w:val="en-US"/>
              </w:rPr>
              <w:fldChar w:fldCharType="separate"/>
            </w:r>
            <w:r w:rsidR="00493933">
              <w:rPr>
                <w:sz w:val="22"/>
                <w:lang w:val="en-US"/>
              </w:rPr>
              <w:t>CERD/C/ARE/12-17</w:t>
            </w:r>
            <w:r>
              <w:rPr>
                <w:sz w:val="22"/>
                <w:lang w:val="en-US"/>
              </w:rPr>
              <w:fldChar w:fldCharType="end"/>
            </w: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493933">
              <w:rPr>
                <w:sz w:val="22"/>
                <w:lang w:val="en-US"/>
              </w:rPr>
              <w:fldChar w:fldCharType="separate"/>
            </w:r>
            <w:r w:rsidR="00493933">
              <w:rPr>
                <w:sz w:val="22"/>
                <w:lang w:val="en-US"/>
              </w:rPr>
              <w:t>27 March 2009</w:t>
            </w:r>
            <w:r>
              <w:rPr>
                <w:sz w:val="22"/>
                <w:lang w:val="en-US"/>
              </w:rPr>
              <w:fldChar w:fldCharType="end"/>
            </w:r>
          </w:p>
          <w:p w:rsidR="00FB6B19" w:rsidRDefault="00FB6B19">
            <w:pPr>
              <w:spacing w:line="216" w:lineRule="auto"/>
              <w:rPr>
                <w:sz w:val="22"/>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FB6B19" w:rsidRDefault="00FB6B19">
            <w:pPr>
              <w:rPr>
                <w:lang w:val="en-US"/>
              </w:rPr>
            </w:pPr>
          </w:p>
          <w:p w:rsidR="00FB6B19" w:rsidRDefault="00FB6B19">
            <w:pPr>
              <w:tabs>
                <w:tab w:val="left" w:pos="0"/>
                <w:tab w:val="left" w:pos="7086"/>
              </w:tabs>
              <w:suppressAutoHyphens/>
              <w:spacing w:line="216" w:lineRule="auto"/>
              <w:ind w:left="284"/>
              <w:rPr>
                <w:sz w:val="22"/>
              </w:rPr>
            </w:pPr>
          </w:p>
        </w:tc>
      </w:tr>
    </w:tbl>
    <w:p w:rsidR="00FB6B19" w:rsidRDefault="00FB6B19">
      <w:pPr>
        <w:tabs>
          <w:tab w:val="left" w:pos="0"/>
          <w:tab w:val="left" w:pos="7086"/>
        </w:tabs>
        <w:suppressAutoHyphens/>
        <w:rPr>
          <w:lang w:val="en-US"/>
        </w:rPr>
      </w:pPr>
    </w:p>
    <w:p w:rsidR="00622834" w:rsidRDefault="006E79B9" w:rsidP="00622834">
      <w:r>
        <w:t>КОМИТЕТ ПО ЛИКВИДАЦИИ РАСОВОЙ</w:t>
      </w:r>
      <w:r w:rsidRPr="006E79B9">
        <w:br/>
      </w:r>
      <w:r w:rsidR="00622834" w:rsidRPr="00F00E22">
        <w:t>ДИСКРИМИНАЦИИ</w:t>
      </w:r>
    </w:p>
    <w:p w:rsidR="00622834" w:rsidRDefault="00622834" w:rsidP="00622834"/>
    <w:p w:rsidR="006E79B9" w:rsidRDefault="006E79B9" w:rsidP="00622834"/>
    <w:p w:rsidR="00622834" w:rsidRDefault="006E79B9" w:rsidP="00622834">
      <w:pPr>
        <w:jc w:val="center"/>
        <w:rPr>
          <w:b/>
        </w:rPr>
      </w:pPr>
      <w:r>
        <w:rPr>
          <w:b/>
        </w:rPr>
        <w:t>ДОКЛАДЫ, ПРЕДСТАВЛЯЕМЫЕ</w:t>
      </w:r>
      <w:r w:rsidR="00216CA0">
        <w:rPr>
          <w:b/>
        </w:rPr>
        <w:t xml:space="preserve"> ГОСУДАРСТВАМИ-УЧАСТНИКАМИ В </w:t>
      </w:r>
      <w:r w:rsidR="00622834">
        <w:rPr>
          <w:b/>
        </w:rPr>
        <w:t>СООТВЕТСТВИИ СО СТАТЬЕЙ 9 КОНВЕНЦИИ</w:t>
      </w:r>
    </w:p>
    <w:p w:rsidR="00622834" w:rsidRDefault="00622834" w:rsidP="00622834">
      <w:pPr>
        <w:jc w:val="center"/>
        <w:rPr>
          <w:b/>
        </w:rPr>
      </w:pPr>
    </w:p>
    <w:p w:rsidR="007A612C" w:rsidRDefault="00622834" w:rsidP="00622834">
      <w:pPr>
        <w:jc w:val="center"/>
        <w:rPr>
          <w:b/>
          <w:lang w:val="en-US"/>
        </w:rPr>
      </w:pPr>
      <w:r>
        <w:rPr>
          <w:b/>
        </w:rPr>
        <w:t>Семнадцатый периодический доклад государств-участников, который</w:t>
      </w:r>
    </w:p>
    <w:p w:rsidR="00622834" w:rsidRDefault="00622834" w:rsidP="00622834">
      <w:pPr>
        <w:jc w:val="center"/>
      </w:pPr>
      <w:r>
        <w:rPr>
          <w:b/>
        </w:rPr>
        <w:t>должен быть представлен в 2007 году</w:t>
      </w:r>
      <w:r w:rsidRPr="00E647EC">
        <w:rPr>
          <w:rStyle w:val="FootnoteReference"/>
          <w:b w:val="0"/>
          <w:vertAlign w:val="baseline"/>
        </w:rPr>
        <w:footnoteReference w:customMarkFollows="1" w:id="1"/>
        <w:sym w:font="Symbol" w:char="F02A"/>
      </w:r>
    </w:p>
    <w:p w:rsidR="00622834" w:rsidRDefault="00622834" w:rsidP="00622834">
      <w:pPr>
        <w:jc w:val="center"/>
      </w:pPr>
    </w:p>
    <w:p w:rsidR="00622834" w:rsidRDefault="00622834" w:rsidP="00622834">
      <w:pPr>
        <w:jc w:val="center"/>
      </w:pPr>
      <w:r w:rsidRPr="00810B61">
        <w:rPr>
          <w:b/>
        </w:rPr>
        <w:t>ОБЪЕДИНЕННЫ</w:t>
      </w:r>
      <w:r>
        <w:rPr>
          <w:b/>
        </w:rPr>
        <w:t>Е АРАБСКИЕ</w:t>
      </w:r>
      <w:r w:rsidRPr="00810B61">
        <w:rPr>
          <w:b/>
        </w:rPr>
        <w:t xml:space="preserve"> ЭМИРАТ</w:t>
      </w:r>
      <w:r>
        <w:rPr>
          <w:b/>
        </w:rPr>
        <w:t>Ы</w:t>
      </w:r>
      <w:r w:rsidRPr="00E647EC">
        <w:rPr>
          <w:rStyle w:val="FootnoteReference"/>
          <w:b w:val="0"/>
          <w:vertAlign w:val="baseline"/>
        </w:rPr>
        <w:footnoteReference w:customMarkFollows="1" w:id="2"/>
        <w:sym w:font="Symbol" w:char="F02A"/>
      </w:r>
      <w:r w:rsidRPr="00E647EC">
        <w:rPr>
          <w:rStyle w:val="FootnoteReference"/>
          <w:b w:val="0"/>
          <w:vertAlign w:val="baseline"/>
        </w:rPr>
        <w:sym w:font="Symbol" w:char="F02A"/>
      </w:r>
    </w:p>
    <w:p w:rsidR="00622834" w:rsidRDefault="00622834" w:rsidP="00622834">
      <w:pPr>
        <w:jc w:val="center"/>
      </w:pPr>
    </w:p>
    <w:p w:rsidR="00622834" w:rsidRDefault="00622834" w:rsidP="00622834">
      <w:pPr>
        <w:jc w:val="right"/>
      </w:pPr>
      <w:r w:rsidRPr="00C51EE5">
        <w:t>[</w:t>
      </w:r>
      <w:r>
        <w:t>Язык оригинала:  арабский</w:t>
      </w:r>
      <w:r w:rsidRPr="00C51EE5">
        <w:t>]</w:t>
      </w:r>
    </w:p>
    <w:p w:rsidR="00622834" w:rsidRPr="00622834" w:rsidRDefault="00622834" w:rsidP="006E79B9">
      <w:pPr>
        <w:spacing w:before="60"/>
        <w:jc w:val="right"/>
      </w:pPr>
      <w:r w:rsidRPr="00622834">
        <w:t xml:space="preserve">[29 </w:t>
      </w:r>
      <w:r>
        <w:t>февраля</w:t>
      </w:r>
      <w:r w:rsidRPr="00622834">
        <w:t xml:space="preserve"> 2008</w:t>
      </w:r>
      <w:r w:rsidRPr="00F00E22">
        <w:rPr>
          <w:lang w:val="en-US"/>
        </w:rPr>
        <w:t> </w:t>
      </w:r>
      <w:r w:rsidRPr="001A60C6">
        <w:t>года</w:t>
      </w:r>
      <w:r w:rsidRPr="00622834">
        <w:t>]</w:t>
      </w:r>
    </w:p>
    <w:p w:rsidR="00622834" w:rsidRPr="00622834" w:rsidRDefault="00622834" w:rsidP="00622834">
      <w:pPr>
        <w:jc w:val="right"/>
      </w:pPr>
    </w:p>
    <w:p w:rsidR="00622834" w:rsidRPr="00622834" w:rsidRDefault="00622834" w:rsidP="00622834">
      <w:pPr>
        <w:jc w:val="center"/>
        <w:rPr>
          <w:b/>
        </w:rPr>
      </w:pPr>
      <w:r w:rsidRPr="00622834">
        <w:br w:type="page"/>
      </w:r>
      <w:r w:rsidRPr="00622834">
        <w:rPr>
          <w:b/>
        </w:rPr>
        <w:t>СОДЕРЖАНИЕ</w:t>
      </w:r>
    </w:p>
    <w:p w:rsidR="00622834" w:rsidRPr="00622834" w:rsidRDefault="00622834" w:rsidP="00622834">
      <w:pPr>
        <w:jc w:val="center"/>
      </w:pPr>
    </w:p>
    <w:p w:rsidR="00622834" w:rsidRPr="00622834" w:rsidRDefault="00622834" w:rsidP="00622834">
      <w:pPr>
        <w:tabs>
          <w:tab w:val="clear" w:pos="6237"/>
          <w:tab w:val="decimal" w:pos="567"/>
          <w:tab w:val="left" w:pos="1134"/>
          <w:tab w:val="left" w:pos="1701"/>
          <w:tab w:val="left" w:pos="2268"/>
          <w:tab w:val="center" w:pos="9122"/>
        </w:tabs>
        <w:rPr>
          <w:i/>
        </w:rPr>
      </w:pPr>
      <w:r w:rsidRPr="00622834">
        <w:rPr>
          <w:i/>
        </w:rPr>
        <w:tab/>
      </w:r>
      <w:r w:rsidRPr="00622834">
        <w:rPr>
          <w:i/>
        </w:rPr>
        <w:tab/>
      </w:r>
      <w:r w:rsidRPr="00622834">
        <w:rPr>
          <w:i/>
        </w:rPr>
        <w:tab/>
      </w:r>
      <w:r w:rsidRPr="00622834">
        <w:rPr>
          <w:i/>
        </w:rPr>
        <w:tab/>
      </w:r>
      <w:r w:rsidRPr="00622834">
        <w:rPr>
          <w:i/>
        </w:rPr>
        <w:tab/>
        <w:t>Стр.</w:t>
      </w:r>
    </w:p>
    <w:p w:rsidR="00622834" w:rsidRPr="00622834" w:rsidRDefault="00622834" w:rsidP="00622834">
      <w:pPr>
        <w:tabs>
          <w:tab w:val="clear" w:pos="6237"/>
          <w:tab w:val="decimal" w:pos="567"/>
          <w:tab w:val="left" w:pos="1134"/>
          <w:tab w:val="left" w:pos="1701"/>
          <w:tab w:val="left" w:pos="2268"/>
          <w:tab w:val="center" w:pos="9122"/>
        </w:tabs>
        <w:rPr>
          <w:i/>
        </w:rPr>
      </w:pPr>
    </w:p>
    <w:p w:rsidR="00622834" w:rsidRDefault="00622834" w:rsidP="00622834">
      <w:pPr>
        <w:tabs>
          <w:tab w:val="clear" w:pos="1134"/>
          <w:tab w:val="clear" w:pos="1701"/>
          <w:tab w:val="clear" w:pos="2268"/>
          <w:tab w:val="clear" w:pos="6237"/>
          <w:tab w:val="decimal" w:pos="567"/>
          <w:tab w:val="right" w:leader="dot" w:pos="8391"/>
          <w:tab w:val="center" w:pos="9122"/>
        </w:tabs>
      </w:pPr>
      <w:r>
        <w:t>Введение</w:t>
      </w:r>
      <w:r w:rsidR="006E79B9">
        <w:t xml:space="preserve"> </w:t>
      </w:r>
      <w:r w:rsidRPr="00622834">
        <w:tab/>
      </w:r>
      <w:r>
        <w:tab/>
      </w:r>
      <w:r w:rsidR="00216CA0">
        <w:t>3</w:t>
      </w:r>
    </w:p>
    <w:p w:rsidR="00622834" w:rsidRDefault="00622834" w:rsidP="00622834">
      <w:pPr>
        <w:tabs>
          <w:tab w:val="clear" w:pos="1134"/>
          <w:tab w:val="clear" w:pos="1701"/>
          <w:tab w:val="clear" w:pos="2268"/>
          <w:tab w:val="clear" w:pos="6237"/>
          <w:tab w:val="decimal" w:pos="567"/>
          <w:tab w:val="right" w:leader="dot" w:pos="8391"/>
          <w:tab w:val="center" w:pos="9122"/>
        </w:tabs>
      </w:pPr>
    </w:p>
    <w:p w:rsidR="00622834" w:rsidRDefault="00622834" w:rsidP="00C966CA">
      <w:pPr>
        <w:tabs>
          <w:tab w:val="clear" w:pos="6237"/>
          <w:tab w:val="decimal" w:pos="567"/>
          <w:tab w:val="left" w:pos="1134"/>
          <w:tab w:val="left" w:pos="1701"/>
          <w:tab w:val="left" w:pos="2268"/>
          <w:tab w:val="right" w:leader="dot" w:pos="8391"/>
          <w:tab w:val="center" w:pos="9122"/>
        </w:tabs>
        <w:ind w:left="1134" w:hanging="1134"/>
      </w:pPr>
      <w:r>
        <w:tab/>
      </w:r>
      <w:r w:rsidRPr="00F00E22">
        <w:rPr>
          <w:lang w:val="en-US"/>
        </w:rPr>
        <w:t>I</w:t>
      </w:r>
      <w:r w:rsidRPr="00467BB3">
        <w:t>.</w:t>
      </w:r>
      <w:r>
        <w:tab/>
        <w:t>БАЗОВА</w:t>
      </w:r>
      <w:r w:rsidR="006E79B9">
        <w:t>Я ИНФОРМАЦИЯ:  ОБЩАЯ ОСНОВА ДЛЯ</w:t>
      </w:r>
      <w:r w:rsidR="006E79B9">
        <w:br/>
      </w:r>
      <w:r>
        <w:t xml:space="preserve">ГОСУДАРСТВЕННЫХ МЕР </w:t>
      </w:r>
      <w:r w:rsidR="006E79B9">
        <w:t>ПО ЛИКВИДАЦИИ</w:t>
      </w:r>
      <w:r w:rsidR="007A612C" w:rsidRPr="0048090F">
        <w:t xml:space="preserve"> </w:t>
      </w:r>
      <w:r w:rsidR="006E79B9">
        <w:t xml:space="preserve">РАСОВОЙ </w:t>
      </w:r>
      <w:r>
        <w:t>ДИСКРИМИНАЦИИ</w:t>
      </w:r>
      <w:r w:rsidR="006E79B9">
        <w:t xml:space="preserve"> </w:t>
      </w:r>
      <w:r>
        <w:tab/>
      </w:r>
      <w:r>
        <w:tab/>
      </w:r>
      <w:r w:rsidR="00216CA0">
        <w:t>3</w:t>
      </w:r>
    </w:p>
    <w:p w:rsidR="00622834" w:rsidRDefault="00622834" w:rsidP="00622834">
      <w:pPr>
        <w:tabs>
          <w:tab w:val="clear" w:pos="6237"/>
          <w:tab w:val="decimal" w:pos="567"/>
          <w:tab w:val="left" w:pos="1134"/>
          <w:tab w:val="left" w:pos="1701"/>
          <w:tab w:val="left" w:pos="2268"/>
          <w:tab w:val="right" w:leader="dot" w:pos="8391"/>
          <w:tab w:val="center" w:pos="9122"/>
        </w:tabs>
      </w:pPr>
    </w:p>
    <w:p w:rsidR="00622834" w:rsidRDefault="00622834" w:rsidP="00C966CA">
      <w:pPr>
        <w:tabs>
          <w:tab w:val="clear" w:pos="6237"/>
          <w:tab w:val="decimal" w:pos="567"/>
          <w:tab w:val="left" w:pos="1134"/>
          <w:tab w:val="left" w:pos="1701"/>
          <w:tab w:val="left" w:pos="2268"/>
          <w:tab w:val="right" w:leader="dot" w:pos="8391"/>
          <w:tab w:val="center" w:pos="9122"/>
        </w:tabs>
        <w:spacing w:after="80"/>
      </w:pPr>
      <w:r>
        <w:tab/>
      </w:r>
      <w:r>
        <w:tab/>
        <w:t>А.</w:t>
      </w:r>
      <w:r>
        <w:tab/>
        <w:t>Базовая информация</w:t>
      </w:r>
      <w:r w:rsidR="007A612C" w:rsidRPr="007A612C">
        <w:t xml:space="preserve"> </w:t>
      </w:r>
      <w:r>
        <w:tab/>
      </w:r>
      <w:r>
        <w:tab/>
      </w:r>
      <w:r w:rsidR="00216CA0">
        <w:t>3</w:t>
      </w:r>
    </w:p>
    <w:p w:rsidR="00622834" w:rsidRDefault="00622834" w:rsidP="00C966CA">
      <w:pPr>
        <w:tabs>
          <w:tab w:val="clear" w:pos="6237"/>
          <w:tab w:val="decimal" w:pos="567"/>
          <w:tab w:val="left" w:pos="1134"/>
          <w:tab w:val="left" w:pos="1701"/>
          <w:tab w:val="left" w:pos="2268"/>
          <w:tab w:val="right" w:leader="dot" w:pos="8391"/>
          <w:tab w:val="center" w:pos="9122"/>
        </w:tabs>
        <w:spacing w:after="80"/>
      </w:pPr>
      <w:r>
        <w:tab/>
      </w:r>
      <w:r>
        <w:tab/>
        <w:t>В.</w:t>
      </w:r>
      <w:r>
        <w:tab/>
        <w:t>Политическая система</w:t>
      </w:r>
      <w:r w:rsidR="007A612C" w:rsidRPr="007A612C">
        <w:t xml:space="preserve"> </w:t>
      </w:r>
      <w:r>
        <w:tab/>
      </w:r>
      <w:r>
        <w:tab/>
      </w:r>
      <w:r w:rsidR="007523F5">
        <w:t>6</w:t>
      </w:r>
    </w:p>
    <w:p w:rsidR="00622834" w:rsidRDefault="00622834" w:rsidP="00C966CA">
      <w:pPr>
        <w:tabs>
          <w:tab w:val="clear" w:pos="6237"/>
          <w:tab w:val="decimal" w:pos="567"/>
          <w:tab w:val="left" w:pos="1134"/>
          <w:tab w:val="left" w:pos="1701"/>
          <w:tab w:val="left" w:pos="2268"/>
          <w:tab w:val="right" w:leader="dot" w:pos="8391"/>
          <w:tab w:val="center" w:pos="9122"/>
        </w:tabs>
        <w:spacing w:after="80"/>
      </w:pPr>
      <w:r>
        <w:tab/>
      </w:r>
      <w:r>
        <w:tab/>
        <w:t>С.</w:t>
      </w:r>
      <w:r>
        <w:tab/>
        <w:t>Экономическое и социальное развитие</w:t>
      </w:r>
      <w:r w:rsidR="007A612C" w:rsidRPr="007A612C">
        <w:t xml:space="preserve"> </w:t>
      </w:r>
      <w:r>
        <w:tab/>
      </w:r>
      <w:r>
        <w:tab/>
      </w:r>
      <w:r w:rsidR="007523F5">
        <w:t>13</w:t>
      </w:r>
    </w:p>
    <w:p w:rsidR="00622834" w:rsidRDefault="00622834" w:rsidP="00622834">
      <w:pPr>
        <w:tabs>
          <w:tab w:val="clear" w:pos="6237"/>
          <w:tab w:val="decimal" w:pos="567"/>
          <w:tab w:val="left" w:pos="1134"/>
          <w:tab w:val="left" w:pos="1701"/>
          <w:tab w:val="left" w:pos="2268"/>
          <w:tab w:val="right" w:leader="dot" w:pos="8391"/>
          <w:tab w:val="center" w:pos="9122"/>
        </w:tabs>
      </w:pPr>
      <w:r>
        <w:tab/>
      </w:r>
      <w:r>
        <w:tab/>
      </w:r>
      <w:r w:rsidRPr="00F00E22">
        <w:rPr>
          <w:lang w:val="en-US"/>
        </w:rPr>
        <w:t>D</w:t>
      </w:r>
      <w:r w:rsidRPr="00622834">
        <w:t>.</w:t>
      </w:r>
      <w:r>
        <w:tab/>
        <w:t>Политика и процедуры ликвидации расовой дискриминации</w:t>
      </w:r>
      <w:r w:rsidR="007A612C" w:rsidRPr="007A612C">
        <w:t xml:space="preserve"> </w:t>
      </w:r>
      <w:r>
        <w:tab/>
      </w:r>
      <w:r>
        <w:tab/>
      </w:r>
      <w:r w:rsidR="007523F5">
        <w:t>19</w:t>
      </w:r>
    </w:p>
    <w:p w:rsidR="006E79B9" w:rsidRDefault="006E79B9" w:rsidP="00622834">
      <w:pPr>
        <w:tabs>
          <w:tab w:val="clear" w:pos="6237"/>
          <w:tab w:val="decimal" w:pos="567"/>
          <w:tab w:val="left" w:pos="1134"/>
          <w:tab w:val="left" w:pos="1701"/>
          <w:tab w:val="left" w:pos="2268"/>
          <w:tab w:val="right" w:leader="dot" w:pos="8391"/>
          <w:tab w:val="center" w:pos="9122"/>
        </w:tabs>
      </w:pPr>
    </w:p>
    <w:p w:rsidR="00622834" w:rsidRDefault="00622834" w:rsidP="00C966CA">
      <w:pPr>
        <w:tabs>
          <w:tab w:val="clear" w:pos="6237"/>
          <w:tab w:val="decimal" w:pos="567"/>
          <w:tab w:val="left" w:pos="1134"/>
          <w:tab w:val="left" w:pos="1701"/>
          <w:tab w:val="left" w:pos="2268"/>
          <w:tab w:val="right" w:leader="dot" w:pos="8391"/>
          <w:tab w:val="center" w:pos="9122"/>
        </w:tabs>
        <w:ind w:left="1134" w:hanging="1134"/>
      </w:pPr>
      <w:r>
        <w:tab/>
      </w:r>
      <w:r w:rsidRPr="00F00E22">
        <w:rPr>
          <w:lang w:val="en-US"/>
        </w:rPr>
        <w:t>II</w:t>
      </w:r>
      <w:r w:rsidRPr="00467BB3">
        <w:t>.</w:t>
      </w:r>
      <w:r>
        <w:tab/>
        <w:t>ЗАМЕЧАНИЯ ПО ОСНОВНЫМ СТАТЬЯМ КОНВЕНЦИИ:</w:t>
      </w:r>
      <w:r w:rsidR="006E79B9">
        <w:br/>
      </w:r>
      <w:r>
        <w:t xml:space="preserve">МЕРЫ, ПРИНИМАЕМЫЕ </w:t>
      </w:r>
      <w:r w:rsidR="006E79B9">
        <w:t>ОБЪЕДИНЕННЫМИ</w:t>
      </w:r>
      <w:r w:rsidR="00C966CA">
        <w:t xml:space="preserve"> </w:t>
      </w:r>
      <w:r>
        <w:t>АРАБСКИМИ</w:t>
      </w:r>
      <w:r w:rsidR="00C966CA">
        <w:br/>
        <w:t>ЭМИРАТАМИ ПО ОСУЩЕСТВЛЕНИЮ</w:t>
      </w:r>
      <w:r w:rsidR="007A612C" w:rsidRPr="007A612C">
        <w:t xml:space="preserve"> </w:t>
      </w:r>
      <w:r>
        <w:t>КОНВЕНЦИИ</w:t>
      </w:r>
      <w:r w:rsidR="00C966CA">
        <w:t xml:space="preserve"> </w:t>
      </w:r>
      <w:r>
        <w:tab/>
      </w:r>
      <w:r>
        <w:tab/>
      </w:r>
      <w:r w:rsidR="007523F5">
        <w:t>27</w:t>
      </w:r>
    </w:p>
    <w:p w:rsidR="00622834" w:rsidRDefault="00622834" w:rsidP="00622834">
      <w:pPr>
        <w:tabs>
          <w:tab w:val="clear" w:pos="6237"/>
          <w:tab w:val="decimal" w:pos="567"/>
          <w:tab w:val="left" w:pos="1134"/>
          <w:tab w:val="left" w:pos="1701"/>
          <w:tab w:val="left" w:pos="2268"/>
          <w:tab w:val="right" w:leader="dot" w:pos="8391"/>
          <w:tab w:val="center" w:pos="9122"/>
        </w:tabs>
      </w:pPr>
    </w:p>
    <w:p w:rsidR="00622834" w:rsidRDefault="00622834" w:rsidP="0069092D">
      <w:pPr>
        <w:tabs>
          <w:tab w:val="clear" w:pos="6237"/>
          <w:tab w:val="decimal" w:pos="567"/>
          <w:tab w:val="left" w:pos="1134"/>
          <w:tab w:val="left" w:pos="1701"/>
          <w:tab w:val="left" w:pos="2268"/>
          <w:tab w:val="right" w:leader="dot" w:pos="8391"/>
          <w:tab w:val="center" w:pos="9122"/>
        </w:tabs>
        <w:spacing w:after="80"/>
        <w:ind w:left="2268" w:hanging="2268"/>
      </w:pPr>
      <w:r>
        <w:tab/>
      </w:r>
      <w:r>
        <w:tab/>
        <w:t>Статья 1:</w:t>
      </w:r>
      <w:r>
        <w:tab/>
        <w:t>Определение расовой дискриминации во</w:t>
      </w:r>
      <w:r w:rsidR="00C966CA">
        <w:br/>
      </w:r>
      <w:r>
        <w:t>внутригосударственном праве</w:t>
      </w:r>
      <w:r w:rsidR="00C966CA">
        <w:t xml:space="preserve"> </w:t>
      </w:r>
      <w:r>
        <w:tab/>
      </w:r>
      <w:r w:rsidR="007523F5">
        <w:tab/>
        <w:t>27</w:t>
      </w:r>
    </w:p>
    <w:p w:rsidR="00622834" w:rsidRDefault="00622834" w:rsidP="0069092D">
      <w:pPr>
        <w:tabs>
          <w:tab w:val="clear" w:pos="6237"/>
          <w:tab w:val="decimal" w:pos="567"/>
          <w:tab w:val="left" w:pos="1134"/>
          <w:tab w:val="left" w:pos="1701"/>
          <w:tab w:val="left" w:pos="2268"/>
          <w:tab w:val="right" w:leader="dot" w:pos="8391"/>
          <w:tab w:val="center" w:pos="9122"/>
        </w:tabs>
        <w:spacing w:after="80"/>
        <w:ind w:left="1701" w:hanging="1701"/>
      </w:pPr>
      <w:r>
        <w:tab/>
      </w:r>
      <w:r>
        <w:tab/>
        <w:t>Статья 2:</w:t>
      </w:r>
      <w:r>
        <w:tab/>
        <w:t>Общая политика в облас</w:t>
      </w:r>
      <w:r w:rsidR="00C966CA">
        <w:t>ти ликвидации всех форм</w:t>
      </w:r>
      <w:r w:rsidR="00C966CA">
        <w:br/>
      </w:r>
      <w:r w:rsidR="00C966CA">
        <w:tab/>
        <w:t xml:space="preserve">расовой </w:t>
      </w:r>
      <w:r>
        <w:t>дискриминации</w:t>
      </w:r>
      <w:r w:rsidR="00C966CA">
        <w:t xml:space="preserve"> </w:t>
      </w:r>
      <w:r>
        <w:tab/>
      </w:r>
      <w:r>
        <w:tab/>
      </w:r>
      <w:r w:rsidR="00EF66AD">
        <w:t>27</w:t>
      </w:r>
    </w:p>
    <w:p w:rsidR="00622834" w:rsidRDefault="00622834" w:rsidP="00C966CA">
      <w:pPr>
        <w:tabs>
          <w:tab w:val="clear" w:pos="6237"/>
          <w:tab w:val="decimal" w:pos="567"/>
          <w:tab w:val="left" w:pos="1134"/>
          <w:tab w:val="left" w:pos="1701"/>
          <w:tab w:val="left" w:pos="2268"/>
          <w:tab w:val="right" w:leader="dot" w:pos="8391"/>
          <w:tab w:val="center" w:pos="9122"/>
        </w:tabs>
        <w:spacing w:after="80"/>
      </w:pPr>
      <w:r>
        <w:tab/>
      </w:r>
      <w:r>
        <w:tab/>
        <w:t>Статья 3:</w:t>
      </w:r>
      <w:r>
        <w:tab/>
        <w:t>Запрещение всех форм расовой дискриминации</w:t>
      </w:r>
      <w:r w:rsidR="00C966CA">
        <w:t xml:space="preserve"> </w:t>
      </w:r>
      <w:r>
        <w:tab/>
      </w:r>
      <w:r>
        <w:tab/>
      </w:r>
      <w:r w:rsidR="00EF66AD">
        <w:t>28</w:t>
      </w:r>
    </w:p>
    <w:p w:rsidR="00622834" w:rsidRDefault="00622834" w:rsidP="00C966CA">
      <w:pPr>
        <w:tabs>
          <w:tab w:val="clear" w:pos="6237"/>
          <w:tab w:val="decimal" w:pos="567"/>
          <w:tab w:val="left" w:pos="1134"/>
          <w:tab w:val="left" w:pos="1701"/>
          <w:tab w:val="left" w:pos="2268"/>
          <w:tab w:val="right" w:leader="dot" w:pos="8391"/>
          <w:tab w:val="center" w:pos="9122"/>
        </w:tabs>
        <w:spacing w:after="80"/>
      </w:pPr>
      <w:r>
        <w:tab/>
      </w:r>
      <w:r>
        <w:tab/>
        <w:t>Статья 4:</w:t>
      </w:r>
      <w:r>
        <w:tab/>
        <w:t>Уголовн</w:t>
      </w:r>
      <w:r w:rsidR="00EF66AD">
        <w:t>о</w:t>
      </w:r>
      <w:r>
        <w:t xml:space="preserve">е </w:t>
      </w:r>
      <w:r w:rsidR="00EF66AD">
        <w:t>судопроизводство</w:t>
      </w:r>
      <w:r w:rsidR="00C966CA">
        <w:t xml:space="preserve"> </w:t>
      </w:r>
      <w:r>
        <w:tab/>
      </w:r>
      <w:r>
        <w:tab/>
      </w:r>
      <w:r w:rsidR="00EF66AD">
        <w:t>29</w:t>
      </w:r>
    </w:p>
    <w:p w:rsidR="00622834" w:rsidRDefault="00622834" w:rsidP="00C966CA">
      <w:pPr>
        <w:tabs>
          <w:tab w:val="clear" w:pos="6237"/>
          <w:tab w:val="decimal" w:pos="567"/>
          <w:tab w:val="left" w:pos="1134"/>
          <w:tab w:val="left" w:pos="1701"/>
          <w:tab w:val="left" w:pos="2268"/>
          <w:tab w:val="right" w:leader="dot" w:pos="8391"/>
          <w:tab w:val="center" w:pos="9122"/>
        </w:tabs>
        <w:spacing w:after="80"/>
      </w:pPr>
      <w:r>
        <w:tab/>
      </w:r>
      <w:r>
        <w:tab/>
        <w:t>Статья 5:</w:t>
      </w:r>
      <w:r>
        <w:tab/>
        <w:t>Право на справедливость и равенство</w:t>
      </w:r>
      <w:r w:rsidR="00C966CA">
        <w:t xml:space="preserve"> </w:t>
      </w:r>
      <w:r>
        <w:tab/>
      </w:r>
      <w:r>
        <w:tab/>
      </w:r>
      <w:r w:rsidR="00EF66AD">
        <w:t>29</w:t>
      </w:r>
    </w:p>
    <w:p w:rsidR="00622834" w:rsidRDefault="00622834" w:rsidP="00C966CA">
      <w:pPr>
        <w:tabs>
          <w:tab w:val="clear" w:pos="6237"/>
          <w:tab w:val="decimal" w:pos="567"/>
          <w:tab w:val="left" w:pos="1134"/>
          <w:tab w:val="left" w:pos="1701"/>
          <w:tab w:val="left" w:pos="2268"/>
          <w:tab w:val="right" w:leader="dot" w:pos="8391"/>
          <w:tab w:val="center" w:pos="9122"/>
        </w:tabs>
        <w:spacing w:after="80"/>
      </w:pPr>
      <w:r>
        <w:tab/>
      </w:r>
      <w:r>
        <w:tab/>
        <w:t>Статья 6:</w:t>
      </w:r>
      <w:r>
        <w:tab/>
        <w:t>Общая основа для судебной практики</w:t>
      </w:r>
      <w:r w:rsidR="00C966CA">
        <w:t xml:space="preserve"> </w:t>
      </w:r>
      <w:r>
        <w:tab/>
      </w:r>
      <w:r w:rsidR="00C966CA">
        <w:tab/>
      </w:r>
      <w:r w:rsidR="00E61FA8">
        <w:t>48</w:t>
      </w:r>
    </w:p>
    <w:p w:rsidR="00622834" w:rsidRDefault="00622834" w:rsidP="00C966CA">
      <w:pPr>
        <w:tabs>
          <w:tab w:val="clear" w:pos="6237"/>
          <w:tab w:val="decimal" w:pos="567"/>
          <w:tab w:val="left" w:pos="1134"/>
          <w:tab w:val="left" w:pos="1701"/>
          <w:tab w:val="left" w:pos="2268"/>
          <w:tab w:val="right" w:leader="dot" w:pos="8391"/>
          <w:tab w:val="center" w:pos="9122"/>
        </w:tabs>
        <w:spacing w:after="80"/>
        <w:ind w:left="2268" w:hanging="2268"/>
      </w:pPr>
      <w:r>
        <w:tab/>
      </w:r>
      <w:r>
        <w:tab/>
        <w:t>Статья 7:</w:t>
      </w:r>
      <w:r>
        <w:tab/>
      </w:r>
      <w:r w:rsidR="00E61FA8">
        <w:t xml:space="preserve">Борьба с </w:t>
      </w:r>
      <w:r w:rsidR="00C966CA">
        <w:t>предрассудкам</w:t>
      </w:r>
      <w:r w:rsidR="00E61FA8">
        <w:t>и</w:t>
      </w:r>
      <w:r w:rsidR="00C966CA">
        <w:t xml:space="preserve"> и повышение</w:t>
      </w:r>
      <w:r w:rsidR="00C966CA">
        <w:br/>
      </w:r>
      <w:r>
        <w:t xml:space="preserve">взаимопонимания </w:t>
      </w:r>
      <w:r w:rsidR="0069092D">
        <w:t xml:space="preserve">и </w:t>
      </w:r>
      <w:r>
        <w:t>терпимости</w:t>
      </w:r>
      <w:r w:rsidR="00C966CA">
        <w:t xml:space="preserve"> </w:t>
      </w:r>
      <w:r w:rsidR="00C966CA">
        <w:tab/>
      </w:r>
      <w:r w:rsidR="00C966CA">
        <w:tab/>
      </w:r>
      <w:r w:rsidR="00E61FA8">
        <w:t>48</w:t>
      </w:r>
    </w:p>
    <w:p w:rsidR="0069092D" w:rsidRDefault="0069092D" w:rsidP="005B71E2">
      <w:pPr>
        <w:jc w:val="center"/>
        <w:rPr>
          <w:b/>
          <w:lang w:val="en-US"/>
        </w:rPr>
      </w:pPr>
      <w:r>
        <w:br w:type="page"/>
      </w:r>
      <w:r>
        <w:rPr>
          <w:b/>
        </w:rPr>
        <w:t>Введение</w:t>
      </w:r>
    </w:p>
    <w:p w:rsidR="0069092D" w:rsidRPr="0069092D" w:rsidRDefault="0069092D" w:rsidP="0069092D">
      <w:pPr>
        <w:jc w:val="center"/>
        <w:rPr>
          <w:b/>
          <w:lang w:val="en-US"/>
        </w:rPr>
      </w:pPr>
    </w:p>
    <w:p w:rsidR="0069092D" w:rsidRDefault="0069092D" w:rsidP="0069092D">
      <w:pPr>
        <w:rPr>
          <w:lang w:val="en-US"/>
        </w:rPr>
      </w:pPr>
      <w:r>
        <w:t>1.</w:t>
      </w:r>
      <w:r>
        <w:tab/>
        <w:t>Объединенные Арабские Эмираты с самого начала своего образования стремились соблюдать и защищать права человека и обеспечивать их охрану в соответствии со своей Конституцией и законодательством.  Поскольку присоединение к международным договорам, в которых закреплены эти права, является одной из ключевых внешнеполитических целей, государство присоединилось к Международной конвенции о ликвидации всех форм расовой дискриминации в 1974 году, скрупулезно выполняло ее положения и постоянно обращается с призывами на международных и региональных форумах к запрещению расовой дискриминации и обеспечению права всех на жизнь, свободную от дискриминации по признаку расы, пола или цвета кожи.</w:t>
      </w:r>
    </w:p>
    <w:p w:rsidR="0069092D" w:rsidRPr="0069092D" w:rsidRDefault="0069092D" w:rsidP="0069092D">
      <w:pPr>
        <w:rPr>
          <w:lang w:val="en-US"/>
        </w:rPr>
      </w:pPr>
    </w:p>
    <w:p w:rsidR="0069092D" w:rsidRPr="0069092D" w:rsidRDefault="0069092D" w:rsidP="0069092D">
      <w:r>
        <w:t>2.</w:t>
      </w:r>
      <w:r>
        <w:tab/>
        <w:t>Объединенные Арабские Эмираты представили свои периодические доклады в соответствии со статьей 9 Конвенции, которая требует от государств-участников представлять Комитету по ликвидации расовой дискриминации для рассмотрения и оценки доклады о принятых законодательных, судебных, административных или других мерах, с помощью которых проводятся в жизнь положения Конвенции.  Объединенные Арабские Эмираты представили свой двенадцатый п</w:t>
      </w:r>
      <w:r w:rsidR="00216CA0">
        <w:t>ериодический доклад Комитету 23 </w:t>
      </w:r>
      <w:r>
        <w:t>февраля 1995 года.  В настоящем документе содержатся их тринадц</w:t>
      </w:r>
      <w:r w:rsidR="00216CA0">
        <w:t>атый-</w:t>
      </w:r>
      <w:r>
        <w:t xml:space="preserve">семнадцатый периодические доклады о достижениях в социальной, экономической, законодательной и нормативной областях в </w:t>
      </w:r>
      <w:r w:rsidR="00216CA0">
        <w:t>вопросах</w:t>
      </w:r>
      <w:r>
        <w:t xml:space="preserve"> поощрения общих прав и свобод, которые осуществляются в Объединенных Арабских Эмиратах.</w:t>
      </w:r>
    </w:p>
    <w:p w:rsidR="0069092D" w:rsidRPr="0069092D" w:rsidRDefault="0069092D" w:rsidP="0069092D"/>
    <w:p w:rsidR="0069092D" w:rsidRDefault="0069092D" w:rsidP="0069092D">
      <w:pPr>
        <w:rPr>
          <w:lang w:val="en-US"/>
        </w:rPr>
      </w:pPr>
      <w:r>
        <w:t>3.</w:t>
      </w:r>
      <w:r>
        <w:tab/>
        <w:t>Настоящий доклад был подготовлен под общим руководством Министерства иностранных дел с участием всех соответствующих федеральных и местных учреждений в целях обеспечения соответствия руководящим принципам представления докладов, принятым Комитетом по ликвидации расовой дискриминации.</w:t>
      </w:r>
    </w:p>
    <w:p w:rsidR="0069092D" w:rsidRPr="0069092D" w:rsidRDefault="0069092D" w:rsidP="0069092D">
      <w:pPr>
        <w:rPr>
          <w:lang w:val="en-US"/>
        </w:rPr>
      </w:pPr>
    </w:p>
    <w:p w:rsidR="0069092D" w:rsidRDefault="0069092D" w:rsidP="00731DD4">
      <w:pPr>
        <w:jc w:val="center"/>
        <w:rPr>
          <w:b/>
        </w:rPr>
      </w:pPr>
      <w:r>
        <w:rPr>
          <w:b/>
          <w:lang w:val="en-US"/>
        </w:rPr>
        <w:t>I</w:t>
      </w:r>
      <w:r>
        <w:rPr>
          <w:b/>
        </w:rPr>
        <w:t>.</w:t>
      </w:r>
      <w:r>
        <w:rPr>
          <w:b/>
        </w:rPr>
        <w:tab/>
        <w:t>БАЗОВАЯ ИНФОРМАЦИЯ:  ОБЩАЯ ОСНОВА ДЛЯ</w:t>
      </w:r>
      <w:r w:rsidR="00731DD4">
        <w:rPr>
          <w:b/>
        </w:rPr>
        <w:t xml:space="preserve"> </w:t>
      </w:r>
      <w:r>
        <w:rPr>
          <w:b/>
        </w:rPr>
        <w:t>ГОСУДАРСТВЕННЫХ МЕР ПО ЛИКВИДАЦИИ РАСОВОЙ</w:t>
      </w:r>
      <w:r w:rsidR="00731DD4">
        <w:rPr>
          <w:b/>
        </w:rPr>
        <w:t xml:space="preserve"> </w:t>
      </w:r>
      <w:r>
        <w:rPr>
          <w:b/>
        </w:rPr>
        <w:t>ДИСКРИМИНАЦИИ</w:t>
      </w:r>
    </w:p>
    <w:p w:rsidR="00731DD4" w:rsidRDefault="00731DD4" w:rsidP="00731DD4">
      <w:pPr>
        <w:jc w:val="center"/>
        <w:rPr>
          <w:b/>
        </w:rPr>
      </w:pPr>
    </w:p>
    <w:p w:rsidR="0069092D" w:rsidRDefault="0069092D" w:rsidP="0069092D">
      <w:pPr>
        <w:jc w:val="center"/>
        <w:rPr>
          <w:b/>
        </w:rPr>
      </w:pPr>
      <w:r>
        <w:rPr>
          <w:b/>
        </w:rPr>
        <w:t>А.</w:t>
      </w:r>
      <w:r>
        <w:rPr>
          <w:b/>
        </w:rPr>
        <w:tab/>
        <w:t>Базовая информация</w:t>
      </w:r>
    </w:p>
    <w:p w:rsidR="00731DD4" w:rsidRDefault="00731DD4" w:rsidP="0069092D">
      <w:pPr>
        <w:jc w:val="center"/>
        <w:rPr>
          <w:b/>
        </w:rPr>
      </w:pPr>
    </w:p>
    <w:p w:rsidR="0069092D" w:rsidRDefault="0069092D" w:rsidP="0069092D">
      <w:pPr>
        <w:rPr>
          <w:snapToGrid w:val="0"/>
          <w:szCs w:val="24"/>
        </w:rPr>
      </w:pPr>
      <w:r>
        <w:t>4.</w:t>
      </w:r>
      <w:r>
        <w:tab/>
        <w:t>Объединенные Арабские Эмираты были созданы в 1971 году в качестве федеративного государства в сос</w:t>
      </w:r>
      <w:r w:rsidR="00282E45">
        <w:t>таве семи эмиратов - Абу-Даби, Дубай, Шарджа, Рас</w:t>
      </w:r>
      <w:r w:rsidR="00282E45">
        <w:noBreakHyphen/>
        <w:t>эль</w:t>
      </w:r>
      <w:r w:rsidR="00282E45">
        <w:noBreakHyphen/>
      </w:r>
      <w:r>
        <w:t>Хайма</w:t>
      </w:r>
      <w:r w:rsidR="00282E45">
        <w:t>, Аджман, Умм</w:t>
      </w:r>
      <w:r w:rsidR="00282E45">
        <w:noBreakHyphen/>
        <w:t>эль-Кайвайн и Эль</w:t>
      </w:r>
      <w:r w:rsidR="00282E45">
        <w:noBreakHyphen/>
      </w:r>
      <w:r>
        <w:t xml:space="preserve">Фуджайра - со столицей в </w:t>
      </w:r>
      <w:r w:rsidR="00282E45">
        <w:t>Абу-Д</w:t>
      </w:r>
      <w:r>
        <w:t xml:space="preserve">аби.  Государство расположено в Азии, в восточной части Аравийского полуострова, между </w:t>
      </w:r>
      <w:r w:rsidRPr="00E40412">
        <w:rPr>
          <w:snapToGrid w:val="0"/>
          <w:szCs w:val="24"/>
        </w:rPr>
        <w:t xml:space="preserve">22°50' </w:t>
      </w:r>
      <w:r>
        <w:rPr>
          <w:snapToGrid w:val="0"/>
          <w:szCs w:val="24"/>
        </w:rPr>
        <w:t>и</w:t>
      </w:r>
      <w:r w:rsidRPr="00E40412">
        <w:rPr>
          <w:snapToGrid w:val="0"/>
          <w:szCs w:val="24"/>
        </w:rPr>
        <w:t xml:space="preserve"> 26°</w:t>
      </w:r>
      <w:r>
        <w:rPr>
          <w:snapToGrid w:val="0"/>
          <w:szCs w:val="24"/>
        </w:rPr>
        <w:t>северной широты и</w:t>
      </w:r>
      <w:r w:rsidRPr="00E40412">
        <w:rPr>
          <w:snapToGrid w:val="0"/>
          <w:szCs w:val="24"/>
        </w:rPr>
        <w:t xml:space="preserve"> 51° </w:t>
      </w:r>
      <w:r>
        <w:rPr>
          <w:snapToGrid w:val="0"/>
          <w:szCs w:val="24"/>
        </w:rPr>
        <w:t>и</w:t>
      </w:r>
      <w:r w:rsidRPr="00E40412">
        <w:rPr>
          <w:snapToGrid w:val="0"/>
          <w:szCs w:val="24"/>
        </w:rPr>
        <w:t xml:space="preserve"> 56°25'</w:t>
      </w:r>
      <w:r>
        <w:rPr>
          <w:snapToGrid w:val="0"/>
          <w:szCs w:val="24"/>
        </w:rPr>
        <w:t xml:space="preserve"> восточной долготы</w:t>
      </w:r>
      <w:r w:rsidRPr="00E40412">
        <w:rPr>
          <w:snapToGrid w:val="0"/>
          <w:szCs w:val="24"/>
        </w:rPr>
        <w:t>.</w:t>
      </w:r>
      <w:r>
        <w:rPr>
          <w:snapToGrid w:val="0"/>
          <w:szCs w:val="24"/>
        </w:rPr>
        <w:t xml:space="preserve">  Оно граничит с Катаром и Королевством Саудовская Аравия на севере и на западе, с Султанатом Оман и </w:t>
      </w:r>
      <w:r w:rsidR="00282E45">
        <w:rPr>
          <w:snapToGrid w:val="0"/>
          <w:szCs w:val="24"/>
        </w:rPr>
        <w:t>Королевством Саудовская Аравия</w:t>
      </w:r>
      <w:r>
        <w:rPr>
          <w:snapToGrid w:val="0"/>
          <w:szCs w:val="24"/>
        </w:rPr>
        <w:t xml:space="preserve"> на юге, а на востоке омывается водами Оманского залива.</w:t>
      </w:r>
    </w:p>
    <w:p w:rsidR="00282E45" w:rsidRDefault="00282E45" w:rsidP="0069092D">
      <w:pPr>
        <w:rPr>
          <w:snapToGrid w:val="0"/>
          <w:szCs w:val="24"/>
        </w:rPr>
      </w:pPr>
    </w:p>
    <w:p w:rsidR="0069092D" w:rsidRDefault="0069092D" w:rsidP="0069092D">
      <w:pPr>
        <w:rPr>
          <w:b/>
        </w:rPr>
      </w:pPr>
      <w:r>
        <w:rPr>
          <w:b/>
        </w:rPr>
        <w:t>Территория</w:t>
      </w:r>
    </w:p>
    <w:p w:rsidR="00282E45" w:rsidRDefault="00282E45" w:rsidP="0069092D">
      <w:pPr>
        <w:rPr>
          <w:b/>
        </w:rPr>
      </w:pPr>
    </w:p>
    <w:p w:rsidR="00216CA0" w:rsidRDefault="0069092D" w:rsidP="0069092D">
      <w:r>
        <w:t>5.</w:t>
      </w:r>
      <w:r>
        <w:tab/>
        <w:t>Общая площадь</w:t>
      </w:r>
      <w:r w:rsidR="00282E45">
        <w:t xml:space="preserve"> территории</w:t>
      </w:r>
      <w:r>
        <w:t xml:space="preserve"> госуда</w:t>
      </w:r>
      <w:r w:rsidR="00282E45">
        <w:t>рства составляет</w:t>
      </w:r>
      <w:r>
        <w:t xml:space="preserve"> 83 600 к</w:t>
      </w:r>
      <w:r w:rsidR="00216CA0">
        <w:t>м</w:t>
      </w:r>
      <w:r w:rsidR="00216CA0">
        <w:rPr>
          <w:vertAlign w:val="superscript"/>
        </w:rPr>
        <w:t>2</w:t>
      </w:r>
      <w:r>
        <w:t>.  Сюда входят ряд островов, общая площадь которых составляет приблизительно 5 900</w:t>
      </w:r>
      <w:r w:rsidR="00216CA0">
        <w:t> км</w:t>
      </w:r>
      <w:r w:rsidR="00216CA0">
        <w:rPr>
          <w:vertAlign w:val="superscript"/>
        </w:rPr>
        <w:t>2</w:t>
      </w:r>
      <w:r w:rsidR="00216CA0">
        <w:t>.</w:t>
      </w:r>
    </w:p>
    <w:p w:rsidR="00216CA0" w:rsidRDefault="00216CA0" w:rsidP="0069092D"/>
    <w:p w:rsidR="0069092D" w:rsidRDefault="0069092D" w:rsidP="0069092D">
      <w:r>
        <w:t>6.</w:t>
      </w:r>
      <w:r>
        <w:tab/>
        <w:t>Береговая линия простирается на 644</w:t>
      </w:r>
      <w:r w:rsidR="00216CA0">
        <w:t> км</w:t>
      </w:r>
      <w:r>
        <w:t xml:space="preserve"> вдоль южного берега Аравийского полуострова, от основания Катарского полуострова на западе до полуострова Мусандам на востоке.  Восточная береговая лин</w:t>
      </w:r>
      <w:r w:rsidR="00216CA0">
        <w:t>ия простирается на 90 км</w:t>
      </w:r>
      <w:r>
        <w:t xml:space="preserve"> вдоль Оманского залива.</w:t>
      </w:r>
    </w:p>
    <w:p w:rsidR="00282E45" w:rsidRDefault="00282E45" w:rsidP="0069092D"/>
    <w:p w:rsidR="0069092D" w:rsidRDefault="0069092D" w:rsidP="0069092D">
      <w:pPr>
        <w:rPr>
          <w:b/>
        </w:rPr>
      </w:pPr>
      <w:r>
        <w:rPr>
          <w:b/>
        </w:rPr>
        <w:t>Топография</w:t>
      </w:r>
    </w:p>
    <w:p w:rsidR="00282E45" w:rsidRDefault="00282E45" w:rsidP="0069092D">
      <w:pPr>
        <w:rPr>
          <w:b/>
        </w:rPr>
      </w:pPr>
    </w:p>
    <w:p w:rsidR="0069092D" w:rsidRDefault="0069092D" w:rsidP="0069092D">
      <w:r>
        <w:t>7.</w:t>
      </w:r>
      <w:r>
        <w:tab/>
        <w:t xml:space="preserve">Большая часть территории страны, особенно в западных районах, представляет собой пустыню, перемежающуюся </w:t>
      </w:r>
      <w:r w:rsidR="00282E45">
        <w:t xml:space="preserve">с </w:t>
      </w:r>
      <w:r>
        <w:t xml:space="preserve">рядом </w:t>
      </w:r>
      <w:r w:rsidR="00216CA0">
        <w:t>широко известных оазисов, таких</w:t>
      </w:r>
      <w:r>
        <w:t xml:space="preserve"> как Аль-Айн и </w:t>
      </w:r>
      <w:r w:rsidR="00282E45">
        <w:t>Эль</w:t>
      </w:r>
      <w:r w:rsidR="00282E45">
        <w:noBreakHyphen/>
      </w:r>
      <w:r>
        <w:t xml:space="preserve">Лива, а также </w:t>
      </w:r>
      <w:r w:rsidR="00282E45">
        <w:t>с плодородными луго</w:t>
      </w:r>
      <w:r>
        <w:t>пастбищными угодь</w:t>
      </w:r>
      <w:r w:rsidR="00282E45">
        <w:t xml:space="preserve">ями, расположенными в районе </w:t>
      </w:r>
      <w:r w:rsidR="00216CA0">
        <w:t>Эд</w:t>
      </w:r>
      <w:r w:rsidR="00282E45">
        <w:noBreakHyphen/>
      </w:r>
      <w:r>
        <w:t>Дафра, где в изобилии имеются подземные воды.  К югу от этих районов расположены песчаные дюны, которые граничат с пустыней Руб эль-Халил.</w:t>
      </w:r>
    </w:p>
    <w:p w:rsidR="00282E45" w:rsidRDefault="00282E45" w:rsidP="0069092D"/>
    <w:p w:rsidR="0069092D" w:rsidRDefault="00282E45" w:rsidP="0069092D">
      <w:r>
        <w:t>8.</w:t>
      </w:r>
      <w:r>
        <w:tab/>
        <w:t>Гора Джебел Хаф</w:t>
      </w:r>
      <w:r w:rsidR="0069092D">
        <w:t>ит представляет собой южную границу оазиса</w:t>
      </w:r>
      <w:r>
        <w:t xml:space="preserve"> Бур</w:t>
      </w:r>
      <w:r w:rsidR="0069092D">
        <w:t xml:space="preserve">айми, где расположен город Аль-Айн;  ее высота составляет около 1 220 метров.  Кроме того, горная гряда Хаджар разделяет полуостров Мусандам, простираясь на </w:t>
      </w:r>
      <w:r w:rsidR="00216CA0">
        <w:t>80 км</w:t>
      </w:r>
      <w:r w:rsidR="0069092D">
        <w:t xml:space="preserve"> с севера на юг и достигая 32</w:t>
      </w:r>
      <w:r w:rsidR="00216CA0">
        <w:t> км</w:t>
      </w:r>
      <w:r w:rsidR="0069092D">
        <w:t xml:space="preserve"> в ширину, пересекает Султанат Оман и доходит до восточной оконечности Аравийского полуострова.  У основания северных участков этой гряды, которая в самой высокой точ</w:t>
      </w:r>
      <w:r w:rsidR="00216CA0">
        <w:t>ке достигает высоты 2 438 м</w:t>
      </w:r>
      <w:r w:rsidR="0069092D">
        <w:t>, рас</w:t>
      </w:r>
      <w:r w:rsidR="00DD012B">
        <w:t>положен город Рас</w:t>
      </w:r>
      <w:r w:rsidR="00DD012B">
        <w:noBreakHyphen/>
        <w:t>эль</w:t>
      </w:r>
      <w:r w:rsidR="00DD012B">
        <w:noBreakHyphen/>
        <w:t>Хайма.  На западных</w:t>
      </w:r>
      <w:r w:rsidR="0069092D">
        <w:t xml:space="preserve"> склон</w:t>
      </w:r>
      <w:r w:rsidR="00DD012B">
        <w:t>ах часто встречаются широкие</w:t>
      </w:r>
      <w:r w:rsidR="0069092D">
        <w:t xml:space="preserve"> лощин</w:t>
      </w:r>
      <w:r w:rsidR="00DD012B">
        <w:t>ы и овраги</w:t>
      </w:r>
      <w:r w:rsidR="0069092D">
        <w:t>, часть из которых пригодна для сельского хозяйства.</w:t>
      </w:r>
    </w:p>
    <w:p w:rsidR="00DD012B" w:rsidRDefault="00DD012B" w:rsidP="0069092D"/>
    <w:p w:rsidR="0069092D" w:rsidRDefault="0069092D" w:rsidP="0069092D">
      <w:r>
        <w:t>9.</w:t>
      </w:r>
      <w:r>
        <w:tab/>
        <w:t>Большая часть побережья - песчаная, за и</w:t>
      </w:r>
      <w:r w:rsidR="00DD012B">
        <w:t>сключением северного района Рас</w:t>
      </w:r>
      <w:r w:rsidR="00DD012B">
        <w:noBreakHyphen/>
        <w:t>эль</w:t>
      </w:r>
      <w:r w:rsidR="00DD012B">
        <w:noBreakHyphen/>
        <w:t>Хайма</w:t>
      </w:r>
      <w:r>
        <w:t>, который является оконечн</w:t>
      </w:r>
      <w:r w:rsidR="00216CA0">
        <w:t>остью горно</w:t>
      </w:r>
      <w:r>
        <w:t>й гряды Хаджар.</w:t>
      </w:r>
    </w:p>
    <w:p w:rsidR="00DD012B" w:rsidRDefault="00DD012B" w:rsidP="0069092D"/>
    <w:p w:rsidR="0069092D" w:rsidRDefault="0069092D" w:rsidP="0069092D">
      <w:r>
        <w:t>10.</w:t>
      </w:r>
      <w:r>
        <w:tab/>
        <w:t>Территориальные воды страны в основном неглубокие (их сред</w:t>
      </w:r>
      <w:r w:rsidR="00DA752E">
        <w:t>няя глубина составляет 35 м</w:t>
      </w:r>
      <w:r>
        <w:t xml:space="preserve">, а </w:t>
      </w:r>
      <w:r w:rsidR="00DD012B">
        <w:t xml:space="preserve">максимальная </w:t>
      </w:r>
      <w:r w:rsidR="00DA752E">
        <w:t>глубина - 90 м</w:t>
      </w:r>
      <w:r>
        <w:t>), за исключением Ормузского пролива</w:t>
      </w:r>
      <w:r w:rsidR="00DD012B">
        <w:t>,</w:t>
      </w:r>
      <w:r>
        <w:t xml:space="preserve"> г</w:t>
      </w:r>
      <w:r w:rsidR="00DA752E">
        <w:t>де глубина доходит до 145 метров</w:t>
      </w:r>
      <w:r>
        <w:t>.  В территориальных водах страны расположены многочисленные коралловые рифы, богатые жемчужницами и рыбными ресурсами.</w:t>
      </w:r>
    </w:p>
    <w:p w:rsidR="00DD012B" w:rsidRDefault="00DD012B" w:rsidP="0069092D"/>
    <w:p w:rsidR="0069092D" w:rsidRDefault="0069092D" w:rsidP="00DA752E">
      <w:pPr>
        <w:pageBreakBefore/>
        <w:rPr>
          <w:b/>
        </w:rPr>
      </w:pPr>
      <w:r>
        <w:rPr>
          <w:b/>
        </w:rPr>
        <w:t>Климат</w:t>
      </w:r>
    </w:p>
    <w:p w:rsidR="00DD012B" w:rsidRDefault="00DD012B" w:rsidP="009031D6">
      <w:pPr>
        <w:spacing w:line="240" w:lineRule="auto"/>
        <w:rPr>
          <w:b/>
          <w:lang w:val="en-US"/>
        </w:rPr>
      </w:pPr>
    </w:p>
    <w:p w:rsidR="0069092D" w:rsidRDefault="0069092D" w:rsidP="0069092D">
      <w:r w:rsidRPr="0050493F">
        <w:t>11.</w:t>
      </w:r>
      <w:r w:rsidRPr="0050493F">
        <w:tab/>
      </w:r>
      <w:r>
        <w:t>Объединенные Арабские Эмираты расположены в сухой т</w:t>
      </w:r>
      <w:r w:rsidR="00DD012B">
        <w:t>ропической зоне, протянувшейся через Азию и Северную Африку</w:t>
      </w:r>
      <w:r>
        <w:t>, и в то же время подвержены влиянию местных природных факторов, поскольку они омываются водами Персидского залива и Оманского залива, соединенного с Красным морем проливом</w:t>
      </w:r>
      <w:r w:rsidR="00DD012B">
        <w:t xml:space="preserve"> Баб</w:t>
      </w:r>
      <w:r w:rsidR="00DD012B">
        <w:noBreakHyphen/>
        <w:t>эль</w:t>
      </w:r>
      <w:r w:rsidR="00DD012B">
        <w:noBreakHyphen/>
      </w:r>
      <w:r>
        <w:t>Мандеб.</w:t>
      </w:r>
    </w:p>
    <w:p w:rsidR="00DD012B" w:rsidRDefault="00DD012B" w:rsidP="0069092D"/>
    <w:p w:rsidR="0069092D" w:rsidRDefault="0069092D" w:rsidP="0069092D">
      <w:r>
        <w:t>12.</w:t>
      </w:r>
      <w:r>
        <w:tab/>
        <w:t xml:space="preserve">Высокие летние температуры сочетаются с высокой влажностью, причем наблюдается заметная разница в климате между прибрежными районами, внутриматериковыми пустынными районами и высокогорьем, на которые в географическом отношении делится страна.  </w:t>
      </w:r>
      <w:r w:rsidR="00DD012B">
        <w:t>Объединенные Арабские Эмираты находя</w:t>
      </w:r>
      <w:r>
        <w:t xml:space="preserve">тся под воздействием двух видов ветров, сезонных и несезонных, которые становятся более интенсивными весной </w:t>
      </w:r>
      <w:r w:rsidR="00DD012B">
        <w:t>и поздним летом.  Они страдаю</w:t>
      </w:r>
      <w:r>
        <w:t>т из-за нехватки дождей, количество которых непостоянно и которые выпадают с ноября по апрель.</w:t>
      </w:r>
    </w:p>
    <w:p w:rsidR="00DD012B" w:rsidRDefault="00DD012B" w:rsidP="0069092D"/>
    <w:p w:rsidR="0069092D" w:rsidRDefault="0069092D" w:rsidP="0069092D">
      <w:pPr>
        <w:rPr>
          <w:b/>
        </w:rPr>
      </w:pPr>
      <w:r>
        <w:rPr>
          <w:b/>
        </w:rPr>
        <w:t>Население</w:t>
      </w:r>
    </w:p>
    <w:p w:rsidR="00DD012B" w:rsidRDefault="00DD012B" w:rsidP="0069092D">
      <w:pPr>
        <w:rPr>
          <w:b/>
        </w:rPr>
      </w:pPr>
    </w:p>
    <w:p w:rsidR="0069092D" w:rsidRDefault="0069092D" w:rsidP="0069092D">
      <w:r>
        <w:t>13.</w:t>
      </w:r>
      <w:r>
        <w:tab/>
        <w:t>Согласно последней переписи населения, численность населения страны в 2006 году составляла около 4 229 000 человек.  Приблизительно 3</w:t>
      </w:r>
      <w:r w:rsidR="00DA752E">
        <w:t>,5 млн.</w:t>
      </w:r>
      <w:r>
        <w:t xml:space="preserve"> человек проживают в городских районах, а 700 000 человек - в отдаленных частях страны.  Граждане Объединенных Арабских Эмиратов составляют около 21% населения.  Согласно данным переписи, к экономически активному населению страны о</w:t>
      </w:r>
      <w:r w:rsidR="00DA752E">
        <w:t>тносятся 2,5 млн.</w:t>
      </w:r>
      <w:r>
        <w:t xml:space="preserve"> мужчин и женщин в возрасте свыше 15 лет.</w:t>
      </w:r>
    </w:p>
    <w:p w:rsidR="0069092D" w:rsidRDefault="0069092D" w:rsidP="0069092D">
      <w:pPr>
        <w:rPr>
          <w:lang w:val="en-US"/>
        </w:rPr>
      </w:pPr>
    </w:p>
    <w:p w:rsidR="009031D6" w:rsidRDefault="009031D6" w:rsidP="005C5FCC">
      <w:pPr>
        <w:jc w:val="center"/>
        <w:rPr>
          <w:b/>
        </w:rPr>
      </w:pPr>
      <w:r>
        <w:rPr>
          <w:b/>
        </w:rPr>
        <w:t>Таблица</w:t>
      </w:r>
      <w:r w:rsidRPr="00A8619B">
        <w:rPr>
          <w:b/>
        </w:rPr>
        <w:t xml:space="preserve"> 1</w:t>
      </w:r>
    </w:p>
    <w:p w:rsidR="009031D6" w:rsidRDefault="009031D6" w:rsidP="005C5FCC">
      <w:pPr>
        <w:jc w:val="center"/>
        <w:rPr>
          <w:b/>
        </w:rPr>
      </w:pPr>
    </w:p>
    <w:p w:rsidR="009031D6" w:rsidRDefault="009031D6" w:rsidP="005C5FCC">
      <w:pPr>
        <w:jc w:val="center"/>
        <w:rPr>
          <w:b/>
          <w:lang w:val="en-US"/>
        </w:rPr>
      </w:pPr>
      <w:r>
        <w:rPr>
          <w:b/>
        </w:rPr>
        <w:t xml:space="preserve">Географическое распределение населения Объединенных Арабских Эмиратов </w:t>
      </w:r>
      <w:r>
        <w:rPr>
          <w:b/>
        </w:rPr>
        <w:br/>
        <w:t>в</w:t>
      </w:r>
      <w:r w:rsidRPr="00A8619B">
        <w:rPr>
          <w:b/>
        </w:rPr>
        <w:t xml:space="preserve"> 2006</w:t>
      </w:r>
      <w:r>
        <w:rPr>
          <w:b/>
        </w:rPr>
        <w:t> году</w:t>
      </w:r>
    </w:p>
    <w:p w:rsidR="009031D6" w:rsidRPr="00056A7A" w:rsidRDefault="009031D6" w:rsidP="005C5FCC">
      <w:pPr>
        <w:jc w:val="center"/>
        <w:rPr>
          <w:b/>
          <w:lang w:val="en-US"/>
        </w:rP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3120"/>
        <w:gridCol w:w="3120"/>
        <w:gridCol w:w="3120"/>
      </w:tblGrid>
      <w:tr w:rsidR="009031D6" w:rsidRPr="009E6C98" w:rsidTr="005C5FCC">
        <w:tc>
          <w:tcPr>
            <w:tcW w:w="3120" w:type="dxa"/>
            <w:tcBorders>
              <w:top w:val="single" w:sz="4" w:space="0" w:color="auto"/>
              <w:bottom w:val="single" w:sz="4" w:space="0" w:color="auto"/>
            </w:tcBorders>
          </w:tcPr>
          <w:p w:rsidR="009031D6" w:rsidRPr="009E6C98" w:rsidRDefault="009031D6" w:rsidP="009031D6">
            <w:pPr>
              <w:spacing w:line="240" w:lineRule="auto"/>
              <w:jc w:val="center"/>
            </w:pPr>
            <w:r>
              <w:t>Эмират</w:t>
            </w:r>
          </w:p>
        </w:tc>
        <w:tc>
          <w:tcPr>
            <w:tcW w:w="3120" w:type="dxa"/>
            <w:tcBorders>
              <w:top w:val="single" w:sz="4" w:space="0" w:color="auto"/>
              <w:bottom w:val="single" w:sz="4" w:space="0" w:color="auto"/>
            </w:tcBorders>
          </w:tcPr>
          <w:p w:rsidR="009031D6" w:rsidRPr="009E6C98" w:rsidRDefault="009031D6" w:rsidP="009031D6">
            <w:pPr>
              <w:spacing w:line="240" w:lineRule="auto"/>
              <w:jc w:val="center"/>
            </w:pPr>
            <w:r>
              <w:t>Численность населения</w:t>
            </w:r>
          </w:p>
        </w:tc>
        <w:tc>
          <w:tcPr>
            <w:tcW w:w="3120" w:type="dxa"/>
            <w:tcBorders>
              <w:top w:val="single" w:sz="4" w:space="0" w:color="auto"/>
              <w:bottom w:val="single" w:sz="4" w:space="0" w:color="auto"/>
            </w:tcBorders>
          </w:tcPr>
          <w:p w:rsidR="009031D6" w:rsidRPr="009E6C98" w:rsidRDefault="009031D6" w:rsidP="009031D6">
            <w:pPr>
              <w:spacing w:line="240" w:lineRule="auto"/>
              <w:jc w:val="center"/>
            </w:pPr>
            <w:r>
              <w:t>Процентное соотношение</w:t>
            </w:r>
          </w:p>
        </w:tc>
      </w:tr>
      <w:tr w:rsidR="009031D6" w:rsidRPr="009E6C98" w:rsidTr="005C5FCC">
        <w:tc>
          <w:tcPr>
            <w:tcW w:w="3120" w:type="dxa"/>
            <w:tcBorders>
              <w:top w:val="single" w:sz="4" w:space="0" w:color="auto"/>
            </w:tcBorders>
          </w:tcPr>
          <w:p w:rsidR="009031D6" w:rsidRPr="009E6C98" w:rsidRDefault="009031D6" w:rsidP="009031D6">
            <w:pPr>
              <w:spacing w:line="240" w:lineRule="auto"/>
            </w:pPr>
            <w:r>
              <w:t>Абу-Даби</w:t>
            </w:r>
          </w:p>
        </w:tc>
        <w:tc>
          <w:tcPr>
            <w:tcW w:w="3120" w:type="dxa"/>
            <w:tcBorders>
              <w:top w:val="single" w:sz="4" w:space="0" w:color="auto"/>
            </w:tcBorders>
          </w:tcPr>
          <w:p w:rsidR="009031D6" w:rsidRPr="009E6C98" w:rsidRDefault="009031D6" w:rsidP="009031D6">
            <w:pPr>
              <w:tabs>
                <w:tab w:val="clear" w:pos="1701"/>
              </w:tabs>
              <w:spacing w:line="240" w:lineRule="auto"/>
              <w:ind w:right="994"/>
              <w:jc w:val="right"/>
            </w:pPr>
            <w:r w:rsidRPr="009E6C98">
              <w:t>1 430 000</w:t>
            </w:r>
          </w:p>
        </w:tc>
        <w:tc>
          <w:tcPr>
            <w:tcW w:w="3120" w:type="dxa"/>
            <w:tcBorders>
              <w:top w:val="single" w:sz="4" w:space="0" w:color="auto"/>
            </w:tcBorders>
          </w:tcPr>
          <w:p w:rsidR="009031D6" w:rsidRPr="009E6C98" w:rsidRDefault="009031D6" w:rsidP="009031D6">
            <w:pPr>
              <w:tabs>
                <w:tab w:val="clear" w:pos="1701"/>
              </w:tabs>
              <w:spacing w:line="240" w:lineRule="auto"/>
              <w:ind w:right="1175"/>
              <w:jc w:val="right"/>
            </w:pPr>
            <w:r>
              <w:t>33,</w:t>
            </w:r>
            <w:r w:rsidRPr="009E6C98">
              <w:t>81</w:t>
            </w:r>
          </w:p>
        </w:tc>
      </w:tr>
      <w:tr w:rsidR="009031D6" w:rsidRPr="009E6C98" w:rsidTr="005C5FCC">
        <w:tc>
          <w:tcPr>
            <w:tcW w:w="3120" w:type="dxa"/>
          </w:tcPr>
          <w:p w:rsidR="009031D6" w:rsidRPr="009E6C98" w:rsidRDefault="009031D6" w:rsidP="009031D6">
            <w:pPr>
              <w:spacing w:line="240" w:lineRule="auto"/>
            </w:pPr>
            <w:r>
              <w:t>Дубай</w:t>
            </w:r>
          </w:p>
        </w:tc>
        <w:tc>
          <w:tcPr>
            <w:tcW w:w="3120" w:type="dxa"/>
          </w:tcPr>
          <w:p w:rsidR="009031D6" w:rsidRPr="009E6C98" w:rsidRDefault="009031D6" w:rsidP="009031D6">
            <w:pPr>
              <w:tabs>
                <w:tab w:val="clear" w:pos="1701"/>
              </w:tabs>
              <w:spacing w:line="240" w:lineRule="auto"/>
              <w:ind w:right="994"/>
              <w:jc w:val="right"/>
            </w:pPr>
            <w:r w:rsidRPr="009E6C98">
              <w:t>1 372 000</w:t>
            </w:r>
          </w:p>
        </w:tc>
        <w:tc>
          <w:tcPr>
            <w:tcW w:w="3120" w:type="dxa"/>
          </w:tcPr>
          <w:p w:rsidR="009031D6" w:rsidRPr="009E6C98" w:rsidRDefault="009031D6" w:rsidP="009031D6">
            <w:pPr>
              <w:tabs>
                <w:tab w:val="clear" w:pos="1701"/>
              </w:tabs>
              <w:spacing w:line="240" w:lineRule="auto"/>
              <w:ind w:right="1175"/>
              <w:jc w:val="right"/>
            </w:pPr>
            <w:r>
              <w:t>32,</w:t>
            </w:r>
            <w:r w:rsidRPr="009E6C98">
              <w:t>44</w:t>
            </w:r>
          </w:p>
        </w:tc>
      </w:tr>
      <w:tr w:rsidR="009031D6" w:rsidRPr="009E6C98" w:rsidTr="005C5FCC">
        <w:tc>
          <w:tcPr>
            <w:tcW w:w="3120" w:type="dxa"/>
          </w:tcPr>
          <w:p w:rsidR="009031D6" w:rsidRPr="009E6C98" w:rsidRDefault="009031D6" w:rsidP="009031D6">
            <w:pPr>
              <w:spacing w:line="240" w:lineRule="auto"/>
            </w:pPr>
            <w:r>
              <w:t>Шарджа</w:t>
            </w:r>
          </w:p>
        </w:tc>
        <w:tc>
          <w:tcPr>
            <w:tcW w:w="3120" w:type="dxa"/>
          </w:tcPr>
          <w:p w:rsidR="009031D6" w:rsidRPr="009E6C98" w:rsidRDefault="009031D6" w:rsidP="009031D6">
            <w:pPr>
              <w:tabs>
                <w:tab w:val="clear" w:pos="1701"/>
              </w:tabs>
              <w:spacing w:line="240" w:lineRule="auto"/>
              <w:ind w:right="994"/>
              <w:jc w:val="right"/>
            </w:pPr>
            <w:r w:rsidRPr="009E6C98">
              <w:t>821 000</w:t>
            </w:r>
          </w:p>
        </w:tc>
        <w:tc>
          <w:tcPr>
            <w:tcW w:w="3120" w:type="dxa"/>
          </w:tcPr>
          <w:p w:rsidR="009031D6" w:rsidRPr="009E6C98" w:rsidRDefault="009031D6" w:rsidP="009031D6">
            <w:pPr>
              <w:tabs>
                <w:tab w:val="clear" w:pos="1701"/>
              </w:tabs>
              <w:spacing w:line="240" w:lineRule="auto"/>
              <w:ind w:right="1175"/>
              <w:jc w:val="right"/>
            </w:pPr>
            <w:r>
              <w:t>19,</w:t>
            </w:r>
            <w:r w:rsidRPr="009E6C98">
              <w:t>42</w:t>
            </w:r>
          </w:p>
        </w:tc>
      </w:tr>
      <w:tr w:rsidR="009031D6" w:rsidRPr="009E6C98" w:rsidTr="005C5FCC">
        <w:tc>
          <w:tcPr>
            <w:tcW w:w="3120" w:type="dxa"/>
          </w:tcPr>
          <w:p w:rsidR="009031D6" w:rsidRPr="009E6C98" w:rsidRDefault="009031D6" w:rsidP="009031D6">
            <w:pPr>
              <w:spacing w:line="240" w:lineRule="auto"/>
            </w:pPr>
            <w:r>
              <w:t>Аджман</w:t>
            </w:r>
          </w:p>
        </w:tc>
        <w:tc>
          <w:tcPr>
            <w:tcW w:w="3120" w:type="dxa"/>
          </w:tcPr>
          <w:p w:rsidR="009031D6" w:rsidRPr="009E6C98" w:rsidRDefault="009031D6" w:rsidP="009031D6">
            <w:pPr>
              <w:tabs>
                <w:tab w:val="clear" w:pos="1701"/>
              </w:tabs>
              <w:spacing w:line="240" w:lineRule="auto"/>
              <w:ind w:right="994"/>
              <w:jc w:val="right"/>
            </w:pPr>
            <w:r w:rsidRPr="009E6C98">
              <w:t>212 000</w:t>
            </w:r>
          </w:p>
        </w:tc>
        <w:tc>
          <w:tcPr>
            <w:tcW w:w="3120" w:type="dxa"/>
          </w:tcPr>
          <w:p w:rsidR="009031D6" w:rsidRPr="009E6C98" w:rsidRDefault="009031D6" w:rsidP="009031D6">
            <w:pPr>
              <w:tabs>
                <w:tab w:val="clear" w:pos="1701"/>
              </w:tabs>
              <w:spacing w:line="240" w:lineRule="auto"/>
              <w:ind w:right="1175"/>
              <w:jc w:val="right"/>
            </w:pPr>
            <w:r>
              <w:t>5,</w:t>
            </w:r>
            <w:r w:rsidRPr="009E6C98">
              <w:t>01</w:t>
            </w:r>
          </w:p>
        </w:tc>
      </w:tr>
      <w:tr w:rsidR="009031D6" w:rsidRPr="009E6C98" w:rsidTr="005C5FCC">
        <w:tc>
          <w:tcPr>
            <w:tcW w:w="3120" w:type="dxa"/>
          </w:tcPr>
          <w:p w:rsidR="009031D6" w:rsidRPr="009E6C98" w:rsidRDefault="009031D6" w:rsidP="009031D6">
            <w:pPr>
              <w:spacing w:line="240" w:lineRule="auto"/>
            </w:pPr>
            <w:r>
              <w:t>Умм-эль-Кайвайн</w:t>
            </w:r>
          </w:p>
        </w:tc>
        <w:tc>
          <w:tcPr>
            <w:tcW w:w="3120" w:type="dxa"/>
          </w:tcPr>
          <w:p w:rsidR="009031D6" w:rsidRPr="009E6C98" w:rsidRDefault="009031D6" w:rsidP="009031D6">
            <w:pPr>
              <w:tabs>
                <w:tab w:val="clear" w:pos="1701"/>
              </w:tabs>
              <w:spacing w:line="240" w:lineRule="auto"/>
              <w:ind w:right="994"/>
              <w:jc w:val="right"/>
            </w:pPr>
            <w:r w:rsidRPr="009E6C98">
              <w:t>50 000</w:t>
            </w:r>
          </w:p>
        </w:tc>
        <w:tc>
          <w:tcPr>
            <w:tcW w:w="3120" w:type="dxa"/>
          </w:tcPr>
          <w:p w:rsidR="009031D6" w:rsidRPr="009E6C98" w:rsidRDefault="009031D6" w:rsidP="009031D6">
            <w:pPr>
              <w:tabs>
                <w:tab w:val="clear" w:pos="1701"/>
              </w:tabs>
              <w:spacing w:line="240" w:lineRule="auto"/>
              <w:ind w:right="1175"/>
              <w:jc w:val="right"/>
            </w:pPr>
            <w:r>
              <w:t>1,</w:t>
            </w:r>
            <w:r w:rsidRPr="009E6C98">
              <w:t>18</w:t>
            </w:r>
          </w:p>
        </w:tc>
      </w:tr>
      <w:tr w:rsidR="009031D6" w:rsidRPr="009E6C98" w:rsidTr="005C5FCC">
        <w:tc>
          <w:tcPr>
            <w:tcW w:w="3120" w:type="dxa"/>
            <w:tcBorders>
              <w:bottom w:val="nil"/>
            </w:tcBorders>
          </w:tcPr>
          <w:p w:rsidR="009031D6" w:rsidRPr="009E6C98" w:rsidRDefault="009031D6" w:rsidP="009031D6">
            <w:pPr>
              <w:spacing w:line="240" w:lineRule="auto"/>
            </w:pPr>
            <w:r>
              <w:t>Рас-эль-Хайма</w:t>
            </w:r>
          </w:p>
        </w:tc>
        <w:tc>
          <w:tcPr>
            <w:tcW w:w="3120" w:type="dxa"/>
            <w:tcBorders>
              <w:bottom w:val="nil"/>
            </w:tcBorders>
          </w:tcPr>
          <w:p w:rsidR="009031D6" w:rsidRPr="009E6C98" w:rsidRDefault="009031D6" w:rsidP="009031D6">
            <w:pPr>
              <w:tabs>
                <w:tab w:val="clear" w:pos="1701"/>
              </w:tabs>
              <w:spacing w:line="240" w:lineRule="auto"/>
              <w:ind w:right="994"/>
              <w:jc w:val="right"/>
            </w:pPr>
            <w:r w:rsidRPr="009E6C98">
              <w:t>214 000</w:t>
            </w:r>
          </w:p>
        </w:tc>
        <w:tc>
          <w:tcPr>
            <w:tcW w:w="3120" w:type="dxa"/>
            <w:tcBorders>
              <w:bottom w:val="nil"/>
            </w:tcBorders>
          </w:tcPr>
          <w:p w:rsidR="009031D6" w:rsidRPr="009E6C98" w:rsidRDefault="009031D6" w:rsidP="009031D6">
            <w:pPr>
              <w:tabs>
                <w:tab w:val="clear" w:pos="1701"/>
              </w:tabs>
              <w:spacing w:line="240" w:lineRule="auto"/>
              <w:ind w:right="1175"/>
              <w:jc w:val="right"/>
            </w:pPr>
            <w:r>
              <w:t>5,</w:t>
            </w:r>
            <w:r w:rsidRPr="009E6C98">
              <w:t>06</w:t>
            </w:r>
          </w:p>
        </w:tc>
      </w:tr>
      <w:tr w:rsidR="009031D6" w:rsidRPr="009E6C98" w:rsidTr="005C5FCC">
        <w:tc>
          <w:tcPr>
            <w:tcW w:w="3120" w:type="dxa"/>
            <w:tcBorders>
              <w:top w:val="nil"/>
              <w:bottom w:val="single" w:sz="4" w:space="0" w:color="auto"/>
            </w:tcBorders>
          </w:tcPr>
          <w:p w:rsidR="009031D6" w:rsidRPr="009E6C98" w:rsidRDefault="009031D6" w:rsidP="009031D6">
            <w:pPr>
              <w:spacing w:line="240" w:lineRule="auto"/>
            </w:pPr>
            <w:r>
              <w:t>Эль</w:t>
            </w:r>
            <w:r>
              <w:rPr>
                <w:lang w:val="en-US"/>
              </w:rPr>
              <w:t>-</w:t>
            </w:r>
            <w:r>
              <w:t>Фуджайра</w:t>
            </w:r>
          </w:p>
        </w:tc>
        <w:tc>
          <w:tcPr>
            <w:tcW w:w="3120" w:type="dxa"/>
            <w:tcBorders>
              <w:top w:val="nil"/>
              <w:bottom w:val="single" w:sz="4" w:space="0" w:color="auto"/>
            </w:tcBorders>
          </w:tcPr>
          <w:p w:rsidR="009031D6" w:rsidRPr="009E6C98" w:rsidRDefault="009031D6" w:rsidP="009031D6">
            <w:pPr>
              <w:tabs>
                <w:tab w:val="clear" w:pos="1701"/>
              </w:tabs>
              <w:spacing w:line="240" w:lineRule="auto"/>
              <w:ind w:right="994"/>
              <w:jc w:val="right"/>
            </w:pPr>
            <w:r w:rsidRPr="009E6C98">
              <w:t>130 000</w:t>
            </w:r>
          </w:p>
        </w:tc>
        <w:tc>
          <w:tcPr>
            <w:tcW w:w="3120" w:type="dxa"/>
            <w:tcBorders>
              <w:top w:val="nil"/>
              <w:bottom w:val="single" w:sz="4" w:space="0" w:color="auto"/>
            </w:tcBorders>
          </w:tcPr>
          <w:p w:rsidR="009031D6" w:rsidRPr="009E6C98" w:rsidRDefault="009031D6" w:rsidP="009031D6">
            <w:pPr>
              <w:tabs>
                <w:tab w:val="clear" w:pos="1701"/>
              </w:tabs>
              <w:spacing w:line="240" w:lineRule="auto"/>
              <w:ind w:right="1175"/>
              <w:jc w:val="right"/>
            </w:pPr>
            <w:r>
              <w:t>3,</w:t>
            </w:r>
            <w:r w:rsidRPr="009E6C98">
              <w:t>08</w:t>
            </w:r>
          </w:p>
        </w:tc>
      </w:tr>
      <w:tr w:rsidR="009031D6" w:rsidRPr="009E6C98" w:rsidTr="005C5FCC">
        <w:tc>
          <w:tcPr>
            <w:tcW w:w="3120" w:type="dxa"/>
            <w:tcBorders>
              <w:top w:val="single" w:sz="4" w:space="0" w:color="auto"/>
            </w:tcBorders>
          </w:tcPr>
          <w:p w:rsidR="009031D6" w:rsidRPr="009E6C98" w:rsidRDefault="009031D6" w:rsidP="009031D6">
            <w:pPr>
              <w:spacing w:line="240" w:lineRule="auto"/>
            </w:pPr>
            <w:r>
              <w:tab/>
              <w:t>Итого</w:t>
            </w:r>
          </w:p>
        </w:tc>
        <w:tc>
          <w:tcPr>
            <w:tcW w:w="3120" w:type="dxa"/>
            <w:tcBorders>
              <w:top w:val="single" w:sz="4" w:space="0" w:color="auto"/>
            </w:tcBorders>
          </w:tcPr>
          <w:p w:rsidR="009031D6" w:rsidRPr="009E6C98" w:rsidRDefault="009031D6" w:rsidP="009031D6">
            <w:pPr>
              <w:tabs>
                <w:tab w:val="clear" w:pos="1701"/>
              </w:tabs>
              <w:spacing w:line="240" w:lineRule="auto"/>
              <w:ind w:right="994"/>
              <w:jc w:val="right"/>
            </w:pPr>
            <w:r w:rsidRPr="009E6C98">
              <w:t>4 229 000</w:t>
            </w:r>
          </w:p>
        </w:tc>
        <w:tc>
          <w:tcPr>
            <w:tcW w:w="3120" w:type="dxa"/>
            <w:tcBorders>
              <w:top w:val="single" w:sz="4" w:space="0" w:color="auto"/>
            </w:tcBorders>
          </w:tcPr>
          <w:p w:rsidR="009031D6" w:rsidRPr="009E6C98" w:rsidRDefault="009031D6" w:rsidP="009031D6">
            <w:pPr>
              <w:tabs>
                <w:tab w:val="clear" w:pos="1701"/>
              </w:tabs>
              <w:spacing w:line="240" w:lineRule="auto"/>
              <w:ind w:right="1175"/>
              <w:jc w:val="right"/>
            </w:pPr>
            <w:r>
              <w:t>100,</w:t>
            </w:r>
            <w:r w:rsidRPr="009E6C98">
              <w:t>00</w:t>
            </w:r>
          </w:p>
        </w:tc>
      </w:tr>
    </w:tbl>
    <w:p w:rsidR="009031D6" w:rsidRDefault="009031D6" w:rsidP="005C5FCC"/>
    <w:p w:rsidR="009031D6" w:rsidRDefault="009031D6" w:rsidP="005C5FCC">
      <w:r w:rsidRPr="00EA59E4">
        <w:rPr>
          <w:lang w:val="en-US"/>
        </w:rPr>
        <w:tab/>
      </w:r>
      <w:r>
        <w:rPr>
          <w:i/>
        </w:rPr>
        <w:t>Источник</w:t>
      </w:r>
      <w:r w:rsidRPr="00567E97">
        <w:t xml:space="preserve">:  </w:t>
      </w:r>
      <w:r w:rsidRPr="00EA59E4">
        <w:rPr>
          <w:i/>
        </w:rPr>
        <w:t>ОАЭ</w:t>
      </w:r>
      <w:r w:rsidRPr="00567E97">
        <w:rPr>
          <w:i/>
        </w:rPr>
        <w:t xml:space="preserve"> </w:t>
      </w:r>
      <w:r w:rsidRPr="00EA59E4">
        <w:rPr>
          <w:i/>
        </w:rPr>
        <w:t>в</w:t>
      </w:r>
      <w:r w:rsidRPr="00567E97">
        <w:rPr>
          <w:i/>
        </w:rPr>
        <w:t xml:space="preserve"> </w:t>
      </w:r>
      <w:r w:rsidRPr="00EA59E4">
        <w:rPr>
          <w:i/>
        </w:rPr>
        <w:t>цифра</w:t>
      </w:r>
      <w:r>
        <w:rPr>
          <w:i/>
        </w:rPr>
        <w:t>х</w:t>
      </w:r>
      <w:r w:rsidRPr="00567E97">
        <w:rPr>
          <w:i/>
        </w:rPr>
        <w:t>, 2007</w:t>
      </w:r>
      <w:r w:rsidRPr="00EA59E4">
        <w:rPr>
          <w:i/>
          <w:lang w:val="en-US"/>
        </w:rPr>
        <w:t> </w:t>
      </w:r>
      <w:r w:rsidRPr="00EA59E4">
        <w:rPr>
          <w:i/>
        </w:rPr>
        <w:t>год</w:t>
      </w:r>
      <w:r w:rsidRPr="00567E97">
        <w:t xml:space="preserve">, </w:t>
      </w:r>
      <w:r>
        <w:t>Министерство экономики</w:t>
      </w:r>
      <w:r w:rsidRPr="00567E97">
        <w:t>.</w:t>
      </w:r>
    </w:p>
    <w:p w:rsidR="009031D6" w:rsidRDefault="009031D6" w:rsidP="005C5FCC"/>
    <w:p w:rsidR="009031D6" w:rsidRDefault="009031D6" w:rsidP="005C5FCC">
      <w:pPr>
        <w:jc w:val="center"/>
        <w:rPr>
          <w:b/>
        </w:rPr>
      </w:pPr>
      <w:r>
        <w:rPr>
          <w:b/>
        </w:rPr>
        <w:t>Таблица</w:t>
      </w:r>
      <w:r w:rsidRPr="00567E97">
        <w:rPr>
          <w:b/>
        </w:rPr>
        <w:t xml:space="preserve"> 2</w:t>
      </w:r>
    </w:p>
    <w:p w:rsidR="009031D6" w:rsidRDefault="009031D6" w:rsidP="005C5FCC">
      <w:pPr>
        <w:jc w:val="center"/>
        <w:rPr>
          <w:b/>
        </w:rPr>
      </w:pPr>
    </w:p>
    <w:p w:rsidR="009031D6" w:rsidRDefault="009031D6" w:rsidP="005C5FCC">
      <w:pPr>
        <w:jc w:val="center"/>
        <w:rPr>
          <w:b/>
        </w:rPr>
      </w:pPr>
      <w:r>
        <w:rPr>
          <w:b/>
        </w:rPr>
        <w:t>Население в разбивке по гражданству и полу</w:t>
      </w:r>
      <w:r w:rsidRPr="00567E97">
        <w:rPr>
          <w:b/>
        </w:rPr>
        <w:t xml:space="preserve"> (</w:t>
      </w:r>
      <w:r>
        <w:rPr>
          <w:b/>
        </w:rPr>
        <w:t xml:space="preserve">перепись </w:t>
      </w:r>
      <w:r w:rsidRPr="00567E97">
        <w:rPr>
          <w:b/>
        </w:rPr>
        <w:t>2005</w:t>
      </w:r>
      <w:r>
        <w:rPr>
          <w:b/>
        </w:rPr>
        <w:t xml:space="preserve"> года</w:t>
      </w:r>
      <w:r w:rsidRPr="00567E97">
        <w:rPr>
          <w:b/>
        </w:rPr>
        <w:t>)</w:t>
      </w:r>
    </w:p>
    <w:p w:rsidR="009031D6" w:rsidRPr="00567E97" w:rsidRDefault="009031D6" w:rsidP="005C5FCC">
      <w:pPr>
        <w:jc w:val="center"/>
        <w:rPr>
          <w:b/>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151"/>
        <w:gridCol w:w="1166"/>
        <w:gridCol w:w="880"/>
        <w:gridCol w:w="1017"/>
        <w:gridCol w:w="1064"/>
        <w:gridCol w:w="979"/>
        <w:gridCol w:w="1020"/>
        <w:gridCol w:w="1067"/>
        <w:gridCol w:w="1067"/>
      </w:tblGrid>
      <w:tr w:rsidR="009031D6" w:rsidRPr="00567E97" w:rsidTr="005C5FCC">
        <w:tc>
          <w:tcPr>
            <w:tcW w:w="3197" w:type="dxa"/>
            <w:gridSpan w:val="3"/>
            <w:tcBorders>
              <w:top w:val="single" w:sz="4" w:space="0" w:color="auto"/>
              <w:bottom w:val="single" w:sz="4" w:space="0" w:color="auto"/>
            </w:tcBorders>
          </w:tcPr>
          <w:p w:rsidR="009031D6" w:rsidRPr="00567E97" w:rsidRDefault="009031D6" w:rsidP="005C5FCC">
            <w:pPr>
              <w:jc w:val="center"/>
              <w:rPr>
                <w:sz w:val="22"/>
                <w:szCs w:val="22"/>
              </w:rPr>
            </w:pPr>
            <w:r w:rsidRPr="00567E97">
              <w:rPr>
                <w:sz w:val="22"/>
                <w:szCs w:val="22"/>
              </w:rPr>
              <w:t>Граждане</w:t>
            </w:r>
          </w:p>
        </w:tc>
        <w:tc>
          <w:tcPr>
            <w:tcW w:w="3060" w:type="dxa"/>
            <w:gridSpan w:val="3"/>
            <w:tcBorders>
              <w:top w:val="single" w:sz="4" w:space="0" w:color="auto"/>
              <w:bottom w:val="single" w:sz="4" w:space="0" w:color="auto"/>
            </w:tcBorders>
          </w:tcPr>
          <w:p w:rsidR="009031D6" w:rsidRPr="00567E97" w:rsidRDefault="009031D6" w:rsidP="005C5FCC">
            <w:pPr>
              <w:jc w:val="center"/>
              <w:rPr>
                <w:sz w:val="22"/>
                <w:szCs w:val="22"/>
              </w:rPr>
            </w:pPr>
            <w:r w:rsidRPr="00567E97">
              <w:rPr>
                <w:sz w:val="22"/>
                <w:szCs w:val="22"/>
              </w:rPr>
              <w:t>Неграждане</w:t>
            </w:r>
          </w:p>
        </w:tc>
        <w:tc>
          <w:tcPr>
            <w:tcW w:w="3154" w:type="dxa"/>
            <w:gridSpan w:val="3"/>
            <w:tcBorders>
              <w:top w:val="single" w:sz="4" w:space="0" w:color="auto"/>
              <w:bottom w:val="single" w:sz="4" w:space="0" w:color="auto"/>
            </w:tcBorders>
          </w:tcPr>
          <w:p w:rsidR="009031D6" w:rsidRPr="00567E97" w:rsidRDefault="009031D6" w:rsidP="005C5FCC">
            <w:pPr>
              <w:jc w:val="center"/>
              <w:rPr>
                <w:sz w:val="22"/>
                <w:szCs w:val="22"/>
              </w:rPr>
            </w:pPr>
            <w:r w:rsidRPr="00567E97">
              <w:rPr>
                <w:sz w:val="22"/>
                <w:szCs w:val="22"/>
              </w:rPr>
              <w:t>Итого</w:t>
            </w:r>
          </w:p>
        </w:tc>
      </w:tr>
      <w:tr w:rsidR="009031D6" w:rsidRPr="00567E97" w:rsidTr="005C5FCC">
        <w:tc>
          <w:tcPr>
            <w:tcW w:w="1151" w:type="dxa"/>
            <w:tcBorders>
              <w:top w:val="single" w:sz="4" w:space="0" w:color="auto"/>
              <w:bottom w:val="single" w:sz="4" w:space="0" w:color="auto"/>
            </w:tcBorders>
          </w:tcPr>
          <w:p w:rsidR="009031D6" w:rsidRPr="00567E97" w:rsidRDefault="009031D6" w:rsidP="005C5FCC">
            <w:pPr>
              <w:jc w:val="center"/>
              <w:rPr>
                <w:sz w:val="22"/>
                <w:szCs w:val="22"/>
              </w:rPr>
            </w:pPr>
            <w:r w:rsidRPr="00567E97">
              <w:rPr>
                <w:sz w:val="22"/>
                <w:szCs w:val="22"/>
              </w:rPr>
              <w:t>Мужчины</w:t>
            </w:r>
          </w:p>
        </w:tc>
        <w:tc>
          <w:tcPr>
            <w:tcW w:w="1166" w:type="dxa"/>
            <w:tcBorders>
              <w:top w:val="single" w:sz="4" w:space="0" w:color="auto"/>
              <w:bottom w:val="single" w:sz="4" w:space="0" w:color="auto"/>
            </w:tcBorders>
          </w:tcPr>
          <w:p w:rsidR="009031D6" w:rsidRPr="00567E97" w:rsidRDefault="009031D6" w:rsidP="005C5FCC">
            <w:pPr>
              <w:jc w:val="center"/>
              <w:rPr>
                <w:sz w:val="22"/>
                <w:szCs w:val="22"/>
              </w:rPr>
            </w:pPr>
            <w:r w:rsidRPr="00567E97">
              <w:rPr>
                <w:sz w:val="22"/>
                <w:szCs w:val="22"/>
              </w:rPr>
              <w:t>Женщины</w:t>
            </w:r>
          </w:p>
        </w:tc>
        <w:tc>
          <w:tcPr>
            <w:tcW w:w="880" w:type="dxa"/>
            <w:tcBorders>
              <w:top w:val="single" w:sz="4" w:space="0" w:color="auto"/>
              <w:bottom w:val="single" w:sz="4" w:space="0" w:color="auto"/>
            </w:tcBorders>
          </w:tcPr>
          <w:p w:rsidR="009031D6" w:rsidRPr="00567E97" w:rsidRDefault="009031D6" w:rsidP="005C5FCC">
            <w:pPr>
              <w:jc w:val="center"/>
              <w:rPr>
                <w:sz w:val="22"/>
                <w:szCs w:val="22"/>
              </w:rPr>
            </w:pPr>
            <w:r w:rsidRPr="00567E97">
              <w:rPr>
                <w:sz w:val="22"/>
                <w:szCs w:val="22"/>
              </w:rPr>
              <w:t>Итого</w:t>
            </w:r>
          </w:p>
        </w:tc>
        <w:tc>
          <w:tcPr>
            <w:tcW w:w="1017" w:type="dxa"/>
            <w:tcBorders>
              <w:top w:val="single" w:sz="4" w:space="0" w:color="auto"/>
              <w:bottom w:val="single" w:sz="4" w:space="0" w:color="auto"/>
            </w:tcBorders>
          </w:tcPr>
          <w:p w:rsidR="009031D6" w:rsidRPr="00567E97" w:rsidRDefault="009031D6" w:rsidP="005C5FCC">
            <w:pPr>
              <w:jc w:val="center"/>
              <w:rPr>
                <w:sz w:val="22"/>
                <w:szCs w:val="22"/>
              </w:rPr>
            </w:pPr>
            <w:r w:rsidRPr="00567E97">
              <w:rPr>
                <w:sz w:val="22"/>
                <w:szCs w:val="22"/>
              </w:rPr>
              <w:t>Мужчины</w:t>
            </w:r>
          </w:p>
        </w:tc>
        <w:tc>
          <w:tcPr>
            <w:tcW w:w="1064" w:type="dxa"/>
            <w:tcBorders>
              <w:top w:val="single" w:sz="4" w:space="0" w:color="auto"/>
              <w:bottom w:val="single" w:sz="4" w:space="0" w:color="auto"/>
            </w:tcBorders>
          </w:tcPr>
          <w:p w:rsidR="009031D6" w:rsidRPr="00567E97" w:rsidRDefault="009031D6" w:rsidP="005C5FCC">
            <w:pPr>
              <w:jc w:val="center"/>
              <w:rPr>
                <w:sz w:val="22"/>
                <w:szCs w:val="22"/>
              </w:rPr>
            </w:pPr>
            <w:r w:rsidRPr="00567E97">
              <w:rPr>
                <w:sz w:val="22"/>
                <w:szCs w:val="22"/>
              </w:rPr>
              <w:t>Женщины</w:t>
            </w:r>
          </w:p>
        </w:tc>
        <w:tc>
          <w:tcPr>
            <w:tcW w:w="979" w:type="dxa"/>
            <w:tcBorders>
              <w:top w:val="single" w:sz="4" w:space="0" w:color="auto"/>
              <w:bottom w:val="single" w:sz="4" w:space="0" w:color="auto"/>
            </w:tcBorders>
          </w:tcPr>
          <w:p w:rsidR="009031D6" w:rsidRPr="00567E97" w:rsidRDefault="009031D6" w:rsidP="005C5FCC">
            <w:pPr>
              <w:jc w:val="center"/>
              <w:rPr>
                <w:sz w:val="22"/>
                <w:szCs w:val="22"/>
              </w:rPr>
            </w:pPr>
            <w:r w:rsidRPr="00567E97">
              <w:rPr>
                <w:sz w:val="22"/>
                <w:szCs w:val="22"/>
              </w:rPr>
              <w:t>Итого</w:t>
            </w:r>
          </w:p>
        </w:tc>
        <w:tc>
          <w:tcPr>
            <w:tcW w:w="1020" w:type="dxa"/>
            <w:tcBorders>
              <w:top w:val="single" w:sz="4" w:space="0" w:color="auto"/>
              <w:bottom w:val="single" w:sz="4" w:space="0" w:color="auto"/>
            </w:tcBorders>
          </w:tcPr>
          <w:p w:rsidR="009031D6" w:rsidRPr="00567E97" w:rsidRDefault="009031D6" w:rsidP="005C5FCC">
            <w:pPr>
              <w:jc w:val="center"/>
              <w:rPr>
                <w:sz w:val="22"/>
                <w:szCs w:val="22"/>
              </w:rPr>
            </w:pPr>
            <w:r w:rsidRPr="00567E97">
              <w:rPr>
                <w:sz w:val="22"/>
                <w:szCs w:val="22"/>
              </w:rPr>
              <w:t>Мужчины</w:t>
            </w:r>
          </w:p>
        </w:tc>
        <w:tc>
          <w:tcPr>
            <w:tcW w:w="1067" w:type="dxa"/>
            <w:tcBorders>
              <w:top w:val="single" w:sz="4" w:space="0" w:color="auto"/>
              <w:bottom w:val="single" w:sz="4" w:space="0" w:color="auto"/>
            </w:tcBorders>
          </w:tcPr>
          <w:p w:rsidR="009031D6" w:rsidRPr="00567E97" w:rsidRDefault="009031D6" w:rsidP="005C5FCC">
            <w:pPr>
              <w:jc w:val="center"/>
              <w:rPr>
                <w:sz w:val="22"/>
                <w:szCs w:val="22"/>
              </w:rPr>
            </w:pPr>
            <w:r w:rsidRPr="00567E97">
              <w:rPr>
                <w:sz w:val="22"/>
                <w:szCs w:val="22"/>
              </w:rPr>
              <w:t>Женщины</w:t>
            </w:r>
          </w:p>
        </w:tc>
        <w:tc>
          <w:tcPr>
            <w:tcW w:w="1067" w:type="dxa"/>
            <w:tcBorders>
              <w:top w:val="single" w:sz="4" w:space="0" w:color="auto"/>
              <w:bottom w:val="single" w:sz="4" w:space="0" w:color="auto"/>
            </w:tcBorders>
          </w:tcPr>
          <w:p w:rsidR="009031D6" w:rsidRPr="00567E97" w:rsidRDefault="009031D6" w:rsidP="005C5FCC">
            <w:pPr>
              <w:jc w:val="center"/>
              <w:rPr>
                <w:sz w:val="22"/>
                <w:szCs w:val="22"/>
              </w:rPr>
            </w:pPr>
            <w:r w:rsidRPr="00567E97">
              <w:rPr>
                <w:sz w:val="22"/>
                <w:szCs w:val="22"/>
              </w:rPr>
              <w:t>Итого</w:t>
            </w:r>
          </w:p>
        </w:tc>
      </w:tr>
      <w:tr w:rsidR="009031D6" w:rsidRPr="00567E97" w:rsidTr="005C5FCC">
        <w:tc>
          <w:tcPr>
            <w:tcW w:w="1151" w:type="dxa"/>
            <w:tcBorders>
              <w:top w:val="single" w:sz="4" w:space="0" w:color="auto"/>
            </w:tcBorders>
          </w:tcPr>
          <w:p w:rsidR="009031D6" w:rsidRPr="00567E97" w:rsidRDefault="009031D6" w:rsidP="005C5FCC">
            <w:pPr>
              <w:jc w:val="center"/>
              <w:rPr>
                <w:sz w:val="22"/>
                <w:szCs w:val="22"/>
              </w:rPr>
            </w:pPr>
            <w:r w:rsidRPr="00567E97">
              <w:rPr>
                <w:sz w:val="22"/>
                <w:szCs w:val="22"/>
              </w:rPr>
              <w:t>417 917</w:t>
            </w:r>
          </w:p>
        </w:tc>
        <w:tc>
          <w:tcPr>
            <w:tcW w:w="1166" w:type="dxa"/>
            <w:tcBorders>
              <w:top w:val="single" w:sz="4" w:space="0" w:color="auto"/>
            </w:tcBorders>
          </w:tcPr>
          <w:p w:rsidR="009031D6" w:rsidRPr="00567E97" w:rsidRDefault="009031D6" w:rsidP="005C5FCC">
            <w:pPr>
              <w:jc w:val="center"/>
              <w:rPr>
                <w:sz w:val="22"/>
                <w:szCs w:val="22"/>
              </w:rPr>
            </w:pPr>
            <w:r w:rsidRPr="00567E97">
              <w:rPr>
                <w:sz w:val="22"/>
                <w:szCs w:val="22"/>
              </w:rPr>
              <w:t>407 578</w:t>
            </w:r>
          </w:p>
        </w:tc>
        <w:tc>
          <w:tcPr>
            <w:tcW w:w="880" w:type="dxa"/>
            <w:tcBorders>
              <w:top w:val="single" w:sz="4" w:space="0" w:color="auto"/>
            </w:tcBorders>
          </w:tcPr>
          <w:p w:rsidR="009031D6" w:rsidRPr="00567E97" w:rsidRDefault="009031D6" w:rsidP="005C5FCC">
            <w:pPr>
              <w:jc w:val="center"/>
              <w:rPr>
                <w:sz w:val="22"/>
                <w:szCs w:val="22"/>
              </w:rPr>
            </w:pPr>
            <w:r w:rsidRPr="00567E97">
              <w:rPr>
                <w:sz w:val="22"/>
                <w:szCs w:val="22"/>
              </w:rPr>
              <w:t>825 495</w:t>
            </w:r>
          </w:p>
        </w:tc>
        <w:tc>
          <w:tcPr>
            <w:tcW w:w="1017" w:type="dxa"/>
            <w:tcBorders>
              <w:top w:val="single" w:sz="4" w:space="0" w:color="auto"/>
            </w:tcBorders>
          </w:tcPr>
          <w:p w:rsidR="009031D6" w:rsidRPr="00567E97" w:rsidRDefault="009031D6" w:rsidP="005C5FCC">
            <w:pPr>
              <w:jc w:val="center"/>
              <w:rPr>
                <w:sz w:val="22"/>
                <w:szCs w:val="22"/>
              </w:rPr>
            </w:pPr>
            <w:r w:rsidRPr="00567E97">
              <w:rPr>
                <w:sz w:val="22"/>
                <w:szCs w:val="22"/>
              </w:rPr>
              <w:t>2 388 224</w:t>
            </w:r>
          </w:p>
        </w:tc>
        <w:tc>
          <w:tcPr>
            <w:tcW w:w="1064" w:type="dxa"/>
            <w:tcBorders>
              <w:top w:val="single" w:sz="4" w:space="0" w:color="auto"/>
            </w:tcBorders>
          </w:tcPr>
          <w:p w:rsidR="009031D6" w:rsidRPr="00567E97" w:rsidRDefault="009031D6" w:rsidP="005C5FCC">
            <w:pPr>
              <w:jc w:val="center"/>
              <w:rPr>
                <w:sz w:val="22"/>
                <w:szCs w:val="22"/>
              </w:rPr>
            </w:pPr>
            <w:r w:rsidRPr="00567E97">
              <w:rPr>
                <w:sz w:val="22"/>
                <w:szCs w:val="22"/>
              </w:rPr>
              <w:t>892 708</w:t>
            </w:r>
          </w:p>
        </w:tc>
        <w:tc>
          <w:tcPr>
            <w:tcW w:w="979" w:type="dxa"/>
            <w:tcBorders>
              <w:top w:val="single" w:sz="4" w:space="0" w:color="auto"/>
            </w:tcBorders>
          </w:tcPr>
          <w:p w:rsidR="009031D6" w:rsidRPr="00567E97" w:rsidRDefault="009031D6" w:rsidP="005C5FCC">
            <w:pPr>
              <w:jc w:val="center"/>
              <w:rPr>
                <w:sz w:val="22"/>
                <w:szCs w:val="22"/>
              </w:rPr>
            </w:pPr>
            <w:r w:rsidRPr="00567E97">
              <w:rPr>
                <w:sz w:val="22"/>
                <w:szCs w:val="22"/>
              </w:rPr>
              <w:t>3 280 932</w:t>
            </w:r>
          </w:p>
        </w:tc>
        <w:tc>
          <w:tcPr>
            <w:tcW w:w="1020" w:type="dxa"/>
            <w:tcBorders>
              <w:top w:val="single" w:sz="4" w:space="0" w:color="auto"/>
            </w:tcBorders>
          </w:tcPr>
          <w:p w:rsidR="009031D6" w:rsidRPr="00567E97" w:rsidRDefault="009031D6" w:rsidP="005C5FCC">
            <w:pPr>
              <w:jc w:val="center"/>
              <w:rPr>
                <w:sz w:val="22"/>
                <w:szCs w:val="22"/>
              </w:rPr>
            </w:pPr>
            <w:r w:rsidRPr="00567E97">
              <w:rPr>
                <w:sz w:val="22"/>
                <w:szCs w:val="22"/>
              </w:rPr>
              <w:t>2 806 141</w:t>
            </w:r>
          </w:p>
        </w:tc>
        <w:tc>
          <w:tcPr>
            <w:tcW w:w="1067" w:type="dxa"/>
            <w:tcBorders>
              <w:top w:val="single" w:sz="4" w:space="0" w:color="auto"/>
            </w:tcBorders>
          </w:tcPr>
          <w:p w:rsidR="009031D6" w:rsidRPr="00567E97" w:rsidRDefault="009031D6" w:rsidP="005C5FCC">
            <w:pPr>
              <w:jc w:val="center"/>
              <w:rPr>
                <w:sz w:val="22"/>
                <w:szCs w:val="22"/>
              </w:rPr>
            </w:pPr>
            <w:r w:rsidRPr="00567E97">
              <w:rPr>
                <w:sz w:val="22"/>
                <w:szCs w:val="22"/>
              </w:rPr>
              <w:t>1 300 286</w:t>
            </w:r>
          </w:p>
        </w:tc>
        <w:tc>
          <w:tcPr>
            <w:tcW w:w="1067" w:type="dxa"/>
            <w:tcBorders>
              <w:top w:val="single" w:sz="4" w:space="0" w:color="auto"/>
            </w:tcBorders>
          </w:tcPr>
          <w:p w:rsidR="009031D6" w:rsidRPr="00567E97" w:rsidRDefault="009031D6" w:rsidP="005C5FCC">
            <w:pPr>
              <w:jc w:val="center"/>
              <w:rPr>
                <w:sz w:val="22"/>
                <w:szCs w:val="22"/>
              </w:rPr>
            </w:pPr>
            <w:r w:rsidRPr="00567E97">
              <w:rPr>
                <w:sz w:val="22"/>
                <w:szCs w:val="22"/>
              </w:rPr>
              <w:t>4 106 427</w:t>
            </w:r>
          </w:p>
        </w:tc>
      </w:tr>
    </w:tbl>
    <w:p w:rsidR="009031D6" w:rsidRDefault="009031D6" w:rsidP="005C5FCC"/>
    <w:p w:rsidR="009031D6" w:rsidRDefault="009031D6" w:rsidP="005C5FCC">
      <w:r w:rsidRPr="009E6C98">
        <w:tab/>
      </w:r>
      <w:r>
        <w:rPr>
          <w:i/>
        </w:rPr>
        <w:t>Источник</w:t>
      </w:r>
      <w:r w:rsidRPr="00CB1349">
        <w:t xml:space="preserve">:  </w:t>
      </w:r>
      <w:r w:rsidRPr="00EA59E4">
        <w:rPr>
          <w:i/>
        </w:rPr>
        <w:t>ОАЭ</w:t>
      </w:r>
      <w:r w:rsidRPr="00567E97">
        <w:rPr>
          <w:i/>
        </w:rPr>
        <w:t xml:space="preserve"> </w:t>
      </w:r>
      <w:r w:rsidRPr="00EA59E4">
        <w:rPr>
          <w:i/>
        </w:rPr>
        <w:t>в</w:t>
      </w:r>
      <w:r w:rsidRPr="00567E97">
        <w:rPr>
          <w:i/>
        </w:rPr>
        <w:t xml:space="preserve"> </w:t>
      </w:r>
      <w:r w:rsidRPr="00EA59E4">
        <w:rPr>
          <w:i/>
        </w:rPr>
        <w:t>цифра</w:t>
      </w:r>
      <w:r>
        <w:rPr>
          <w:i/>
        </w:rPr>
        <w:t>х</w:t>
      </w:r>
      <w:r w:rsidRPr="00567E97">
        <w:rPr>
          <w:i/>
        </w:rPr>
        <w:t>, 2007</w:t>
      </w:r>
      <w:r w:rsidRPr="00EA59E4">
        <w:rPr>
          <w:i/>
          <w:lang w:val="en-US"/>
        </w:rPr>
        <w:t> </w:t>
      </w:r>
      <w:r w:rsidRPr="00EA59E4">
        <w:rPr>
          <w:i/>
        </w:rPr>
        <w:t>год</w:t>
      </w:r>
      <w:r w:rsidRPr="00567E97">
        <w:t xml:space="preserve">, </w:t>
      </w:r>
      <w:r>
        <w:t>Министерство экономики</w:t>
      </w:r>
      <w:r w:rsidRPr="00567E97">
        <w:t>.</w:t>
      </w:r>
    </w:p>
    <w:p w:rsidR="009031D6" w:rsidRDefault="009031D6" w:rsidP="005C5FCC"/>
    <w:p w:rsidR="009031D6" w:rsidRDefault="009031D6" w:rsidP="00CD580D">
      <w:pPr>
        <w:jc w:val="center"/>
        <w:rPr>
          <w:b/>
        </w:rPr>
      </w:pPr>
      <w:r>
        <w:rPr>
          <w:b/>
        </w:rPr>
        <w:t>В.</w:t>
      </w:r>
      <w:r>
        <w:rPr>
          <w:b/>
        </w:rPr>
        <w:tab/>
        <w:t>Политическая система</w:t>
      </w:r>
    </w:p>
    <w:p w:rsidR="009031D6" w:rsidRDefault="009031D6" w:rsidP="00CD580D">
      <w:pPr>
        <w:jc w:val="center"/>
        <w:rPr>
          <w:b/>
        </w:rPr>
      </w:pPr>
    </w:p>
    <w:p w:rsidR="009031D6" w:rsidRPr="00CD580D" w:rsidRDefault="009031D6" w:rsidP="005C5FCC">
      <w:r>
        <w:t>14.</w:t>
      </w:r>
      <w:r>
        <w:tab/>
        <w:t>Объединенные Арабские Эмираты являются федеративным государством с федеративной политической системой.  В Конституции определены основные характерные черты, цели и ценности Федерации, а также возложенные на Федерацию вопросы, связанные с осуществлением ее суверенитета на всей ее территории и в территориальных водах в пределах международных границ эмиратов-членов.  Эмираты-члены осуществляют суверенитет над своей территорией и своими территориальными водами в отношении всех вопросов, не относящихся по Конституции к компетенции Федерации.  Народ Федерации является единым народом и частью арабской нации.  Официальной религией Федерации является ислам, а главным источником законодательства </w:t>
      </w:r>
      <w:r>
        <w:noBreakHyphen/>
        <w:t xml:space="preserve"> исламский шариат.  Официальным языком Федерации является арабский.  Ниже рассказывается о федеральных органах власти, созданных </w:t>
      </w:r>
      <w:r w:rsidR="00CD580D">
        <w:t>в соответствии с Конституцией.</w:t>
      </w:r>
    </w:p>
    <w:p w:rsidR="009031D6" w:rsidRDefault="009031D6" w:rsidP="005C5FCC"/>
    <w:p w:rsidR="009031D6" w:rsidRDefault="00CD580D" w:rsidP="005C5FCC">
      <w:pPr>
        <w:jc w:val="center"/>
        <w:rPr>
          <w:b/>
        </w:rPr>
      </w:pPr>
      <w:r>
        <w:rPr>
          <w:b/>
        </w:rPr>
        <w:t>1.</w:t>
      </w:r>
      <w:r w:rsidRPr="00CD580D">
        <w:rPr>
          <w:b/>
        </w:rPr>
        <w:tab/>
      </w:r>
      <w:r w:rsidR="009031D6">
        <w:rPr>
          <w:b/>
        </w:rPr>
        <w:t>Высший совет Федерации</w:t>
      </w:r>
    </w:p>
    <w:p w:rsidR="009031D6" w:rsidRDefault="009031D6" w:rsidP="005C5FCC">
      <w:pPr>
        <w:jc w:val="center"/>
        <w:rPr>
          <w:b/>
        </w:rPr>
      </w:pPr>
    </w:p>
    <w:p w:rsidR="009031D6" w:rsidRPr="00CD580D" w:rsidRDefault="009031D6" w:rsidP="005C5FCC">
      <w:pPr>
        <w:rPr>
          <w:lang w:val="en-US"/>
        </w:rPr>
      </w:pPr>
      <w:r>
        <w:t>15.</w:t>
      </w:r>
      <w:r>
        <w:tab/>
        <w:t>Высший совет Федерации является высшим органом государственной власти, в состав которого входят правители всех эмиратов, составляющих Федерацию, или их представители в том случае, если правители отсутствуют или не имеют возможности приехать.  На заседаниях Совета к</w:t>
      </w:r>
      <w:r w:rsidR="00CD580D">
        <w:t>аждый эмират имеет один голос.</w:t>
      </w:r>
    </w:p>
    <w:p w:rsidR="009031D6" w:rsidRDefault="009031D6" w:rsidP="005C5FCC"/>
    <w:p w:rsidR="009031D6" w:rsidRDefault="009031D6" w:rsidP="005C5FCC">
      <w:r>
        <w:t>16.</w:t>
      </w:r>
      <w:r>
        <w:tab/>
        <w:t>Высший совет формулирует общую политику государства по всем вопросам, возложенным на Федерацию согласно Конституции, и рассматривает все вопросы, связанные с реализацией целей Федерации и общих интересов эмиратов-членов.  Кроме того, он ратифицирует федеральные законы и указы, а также международные договоры, утверждает назначение Премьер-министра и принимает его отставку или освобождение от должности по рекомендации Президента Федерации.  Он также утверждает назначение Председателя и судей Федерального верховного суда и принимает их отставку или отстранение от должности в соответствии с тем, как это предусмотрено в Конституции.  Кроме того, Совет осуществляет высший контроль над делами Федерации в целом.  В статье 47 Конституции предусматривается, что Высший совет Федерац</w:t>
      </w:r>
      <w:r w:rsidR="00CD580D">
        <w:t>ии выполняет следующие задачи:</w:t>
      </w:r>
    </w:p>
    <w:p w:rsidR="009031D6" w:rsidRDefault="009031D6" w:rsidP="005C5FCC"/>
    <w:p w:rsidR="009031D6" w:rsidRDefault="009031D6" w:rsidP="005C5FCC">
      <w:pPr>
        <w:numPr>
          <w:ilvl w:val="0"/>
          <w:numId w:val="3"/>
        </w:numPr>
      </w:pPr>
      <w:r>
        <w:t>формулирование общей политики по всем вопросам, решение которых возложено Конституцией на Федерацию, и рассмотрение всех вопросов, касающихся реализации целей Федерации и общих интересов эмиратов-членов;</w:t>
      </w:r>
    </w:p>
    <w:p w:rsidR="009031D6" w:rsidRDefault="009031D6" w:rsidP="005C5FCC">
      <w:pPr>
        <w:tabs>
          <w:tab w:val="clear" w:pos="1134"/>
        </w:tabs>
      </w:pPr>
    </w:p>
    <w:p w:rsidR="009031D6" w:rsidRDefault="009031D6" w:rsidP="005C5FCC">
      <w:pPr>
        <w:numPr>
          <w:ilvl w:val="0"/>
          <w:numId w:val="3"/>
        </w:numPr>
      </w:pPr>
      <w:r>
        <w:t>ратификация федеральных законов перед их изданием, в том числе законов, связанных с ежегодным общим бюджетом и итоговым отчетом о его исполнении;</w:t>
      </w:r>
    </w:p>
    <w:p w:rsidR="009031D6" w:rsidRDefault="009031D6" w:rsidP="005C5FCC">
      <w:pPr>
        <w:tabs>
          <w:tab w:val="clear" w:pos="1134"/>
        </w:tabs>
      </w:pPr>
    </w:p>
    <w:p w:rsidR="009031D6" w:rsidRDefault="009031D6" w:rsidP="005C5FCC">
      <w:pPr>
        <w:numPr>
          <w:ilvl w:val="0"/>
          <w:numId w:val="3"/>
        </w:numPr>
      </w:pPr>
      <w:r>
        <w:t>ратификация указов по вопросам, предусмотренным в Конституции;</w:t>
      </w:r>
    </w:p>
    <w:p w:rsidR="009031D6" w:rsidRDefault="009031D6" w:rsidP="005C5FCC">
      <w:pPr>
        <w:tabs>
          <w:tab w:val="clear" w:pos="1134"/>
        </w:tabs>
      </w:pPr>
    </w:p>
    <w:p w:rsidR="009031D6" w:rsidRDefault="009031D6" w:rsidP="005C5FCC">
      <w:pPr>
        <w:numPr>
          <w:ilvl w:val="0"/>
          <w:numId w:val="3"/>
        </w:numPr>
      </w:pPr>
      <w:r>
        <w:t xml:space="preserve">ратификация или утверждение указов Высшего совета до их </w:t>
      </w:r>
      <w:r w:rsidR="0033435D">
        <w:t>издания Президентом Федерации;</w:t>
      </w:r>
    </w:p>
    <w:p w:rsidR="009031D6" w:rsidRDefault="009031D6" w:rsidP="005C5FCC">
      <w:pPr>
        <w:tabs>
          <w:tab w:val="clear" w:pos="1134"/>
        </w:tabs>
      </w:pPr>
    </w:p>
    <w:p w:rsidR="009031D6" w:rsidRDefault="009031D6" w:rsidP="005C5FCC">
      <w:pPr>
        <w:numPr>
          <w:ilvl w:val="0"/>
          <w:numId w:val="3"/>
        </w:numPr>
      </w:pPr>
      <w:r>
        <w:t>ратификация международных договоров и конвенций на основании указов;</w:t>
      </w:r>
    </w:p>
    <w:p w:rsidR="009031D6" w:rsidRDefault="009031D6" w:rsidP="005C5FCC">
      <w:pPr>
        <w:tabs>
          <w:tab w:val="clear" w:pos="1134"/>
        </w:tabs>
      </w:pPr>
    </w:p>
    <w:p w:rsidR="009031D6" w:rsidRDefault="009031D6" w:rsidP="005C5FCC">
      <w:pPr>
        <w:numPr>
          <w:ilvl w:val="0"/>
          <w:numId w:val="3"/>
        </w:numPr>
      </w:pPr>
      <w:r>
        <w:t>утверждение назначения Премьер-министра и принятие его отставки или отстранения от должности по рекомендации Президента Федерации;</w:t>
      </w:r>
    </w:p>
    <w:p w:rsidR="009031D6" w:rsidRDefault="009031D6" w:rsidP="005C5FCC">
      <w:pPr>
        <w:tabs>
          <w:tab w:val="clear" w:pos="1134"/>
        </w:tabs>
      </w:pPr>
    </w:p>
    <w:p w:rsidR="009031D6" w:rsidRDefault="009031D6" w:rsidP="005C5FCC">
      <w:pPr>
        <w:numPr>
          <w:ilvl w:val="0"/>
          <w:numId w:val="3"/>
        </w:numPr>
      </w:pPr>
      <w:r>
        <w:t>утверждение на основании указа назначения Председателя и судей Федерального верховного суда и принятие их отставки или отстранения от должности в соответствии с тем, как это предусмотрено в Конституции;</w:t>
      </w:r>
    </w:p>
    <w:p w:rsidR="009031D6" w:rsidRDefault="009031D6" w:rsidP="005C5FCC">
      <w:pPr>
        <w:tabs>
          <w:tab w:val="clear" w:pos="1134"/>
        </w:tabs>
      </w:pPr>
    </w:p>
    <w:p w:rsidR="009031D6" w:rsidRDefault="009031D6" w:rsidP="005C5FCC">
      <w:pPr>
        <w:numPr>
          <w:ilvl w:val="0"/>
          <w:numId w:val="3"/>
        </w:numPr>
      </w:pPr>
      <w:r>
        <w:t>верховный контроль над делами Федерации в целом;</w:t>
      </w:r>
    </w:p>
    <w:p w:rsidR="009031D6" w:rsidRDefault="009031D6" w:rsidP="005C5FCC">
      <w:pPr>
        <w:tabs>
          <w:tab w:val="clear" w:pos="1134"/>
        </w:tabs>
      </w:pPr>
    </w:p>
    <w:p w:rsidR="009031D6" w:rsidRDefault="009031D6" w:rsidP="005C5FCC">
      <w:pPr>
        <w:numPr>
          <w:ilvl w:val="0"/>
          <w:numId w:val="3"/>
        </w:numPr>
      </w:pPr>
      <w:r>
        <w:t>любые другие задачи, предусмотренные в Конститу</w:t>
      </w:r>
      <w:r w:rsidR="0033435D">
        <w:t>ции или в федеральных законах.</w:t>
      </w:r>
    </w:p>
    <w:p w:rsidR="009031D6" w:rsidRDefault="009031D6" w:rsidP="005C5FCC">
      <w:pPr>
        <w:tabs>
          <w:tab w:val="clear" w:pos="1134"/>
        </w:tabs>
      </w:pPr>
    </w:p>
    <w:p w:rsidR="009031D6" w:rsidRDefault="009031D6" w:rsidP="005C5FCC">
      <w:r>
        <w:t>17.</w:t>
      </w:r>
      <w:r>
        <w:tab/>
        <w:t>В статье 49 Конституции говорится:  "Решения Высшего совета по вопросам существа принимаются большинством из пяти его членов, при условии, что такое большинство включает голоса эмиратов Абу-Даби и Дубая.  Меньшинство подчиняется точке з</w:t>
      </w:r>
      <w:r w:rsidR="0033435D">
        <w:t>рения указанного большинства".</w:t>
      </w:r>
    </w:p>
    <w:p w:rsidR="009031D6" w:rsidRDefault="009031D6" w:rsidP="005C5FCC"/>
    <w:p w:rsidR="009031D6" w:rsidRDefault="009031D6" w:rsidP="005C5FCC">
      <w:r>
        <w:t>18.</w:t>
      </w:r>
      <w:r>
        <w:tab/>
        <w:t>Решения Совета по процедурным вопросам принимаются простым большинством голосов.  Такие вопросы определяют</w:t>
      </w:r>
      <w:r w:rsidR="0033435D">
        <w:t>ся правилами процедуры Совета.</w:t>
      </w:r>
    </w:p>
    <w:p w:rsidR="009031D6" w:rsidRDefault="009031D6" w:rsidP="005C5FCC"/>
    <w:p w:rsidR="009031D6" w:rsidRDefault="009031D6" w:rsidP="0033435D">
      <w:pPr>
        <w:jc w:val="center"/>
        <w:rPr>
          <w:b/>
        </w:rPr>
      </w:pPr>
      <w:r>
        <w:rPr>
          <w:b/>
        </w:rPr>
        <w:t>2.</w:t>
      </w:r>
      <w:r>
        <w:rPr>
          <w:b/>
        </w:rPr>
        <w:tab/>
        <w:t>Президент и Вице-президент Федерации</w:t>
      </w:r>
    </w:p>
    <w:p w:rsidR="009031D6" w:rsidRDefault="009031D6" w:rsidP="0033435D">
      <w:pPr>
        <w:jc w:val="center"/>
        <w:rPr>
          <w:b/>
        </w:rPr>
      </w:pPr>
    </w:p>
    <w:p w:rsidR="009031D6" w:rsidRDefault="009031D6" w:rsidP="005C5FCC">
      <w:r>
        <w:t>19.</w:t>
      </w:r>
      <w:r>
        <w:tab/>
        <w:t xml:space="preserve">Высший совет Федерации избирает из числа своих членов Президента и Вице-президента Федерации.  Вице-президент осуществляет все полномочия Президента во время отсутствия последнего в силу каких-либо причин.  Срок полномочий Президента и Вице-президента составляет пять лет при возможности переизбрания.  В статье 51 </w:t>
      </w:r>
      <w:r w:rsidR="0033435D">
        <w:t>Конституции предусматривается:</w:t>
      </w:r>
    </w:p>
    <w:p w:rsidR="009031D6" w:rsidRDefault="009031D6" w:rsidP="005C5FCC"/>
    <w:p w:rsidR="009031D6" w:rsidRDefault="009031D6" w:rsidP="005C5FCC">
      <w:pPr>
        <w:ind w:left="567"/>
      </w:pPr>
      <w:r>
        <w:tab/>
        <w:t>"Высший совет Федерации избирает из числа своих членов Президента и Вице-президента Федерации.  Вице-президент осуществляет полномочия Президента во время отсутствия посл</w:t>
      </w:r>
      <w:r w:rsidR="0033435D">
        <w:t>еднего по какой-либо причине".</w:t>
      </w:r>
    </w:p>
    <w:p w:rsidR="009031D6" w:rsidRPr="00056A7A" w:rsidRDefault="009031D6" w:rsidP="005C5FCC"/>
    <w:p w:rsidR="0033435D" w:rsidRDefault="0033435D" w:rsidP="005C5FCC">
      <w:r>
        <w:t>20.</w:t>
      </w:r>
      <w:r>
        <w:tab/>
        <w:t>В статье 54 Конституции говорится, что Президент Федерации осуществляет следующие полномочия:</w:t>
      </w:r>
    </w:p>
    <w:p w:rsidR="0033435D" w:rsidRDefault="0033435D" w:rsidP="005C5FCC"/>
    <w:p w:rsidR="0033435D" w:rsidRDefault="0033435D" w:rsidP="005C5FCC">
      <w:r>
        <w:tab/>
        <w:t>а)</w:t>
      </w:r>
      <w:r>
        <w:tab/>
        <w:t>председательствует в Высшем совете и проводит его заседания;</w:t>
      </w:r>
    </w:p>
    <w:p w:rsidR="0033435D" w:rsidRDefault="0033435D" w:rsidP="005C5FCC"/>
    <w:p w:rsidR="0033435D" w:rsidRDefault="0033435D" w:rsidP="005C5FCC">
      <w:r>
        <w:tab/>
      </w:r>
      <w:r>
        <w:rPr>
          <w:lang w:val="en-US"/>
        </w:rPr>
        <w:t>b</w:t>
      </w:r>
      <w:r>
        <w:t>)</w:t>
      </w:r>
      <w:r>
        <w:tab/>
        <w:t>созывает и закрывает заседания Высшего совета в соответствии с правилами процедуры Совета;  заседание Совета должно созываться всегда, когда об этом просит кто-либо из его членов;</w:t>
      </w:r>
    </w:p>
    <w:p w:rsidR="0033435D" w:rsidRDefault="0033435D" w:rsidP="005C5FCC"/>
    <w:p w:rsidR="0033435D" w:rsidRDefault="0033435D" w:rsidP="005C5FCC">
      <w:r>
        <w:tab/>
        <w:t>с)</w:t>
      </w:r>
      <w:r>
        <w:tab/>
        <w:t>созывает, когда это необходимо, совместные заседания Высшего совета и Совета министров Федерации;</w:t>
      </w:r>
    </w:p>
    <w:p w:rsidR="0033435D" w:rsidRDefault="0033435D" w:rsidP="005C5FCC"/>
    <w:p w:rsidR="0033435D" w:rsidRDefault="0033435D" w:rsidP="005C5FCC">
      <w:r>
        <w:tab/>
      </w:r>
      <w:r>
        <w:rPr>
          <w:lang w:val="en-US"/>
        </w:rPr>
        <w:t>d</w:t>
      </w:r>
      <w:r>
        <w:t>)</w:t>
      </w:r>
      <w:r>
        <w:tab/>
        <w:t>подписывает и издает федеральные законы, указы и решения, ратифицированные Высшим советом;</w:t>
      </w:r>
    </w:p>
    <w:p w:rsidR="0033435D" w:rsidRDefault="0033435D" w:rsidP="005C5FCC"/>
    <w:p w:rsidR="0033435D" w:rsidRDefault="0033435D" w:rsidP="005C5FCC">
      <w:r>
        <w:tab/>
        <w:t>е)</w:t>
      </w:r>
      <w:r>
        <w:tab/>
        <w:t>назначает Премьер-министра Федерации, принимает его отставку и освобождает его от занимаемой должности с согласия Высшего совета;  назначает заместителя Премьер-министра Федерации и министров, принимает их отставку и освобождает их от занимаемых должностей по рекомендации Премьер-министра Федерации;</w:t>
      </w:r>
    </w:p>
    <w:p w:rsidR="0033435D" w:rsidRDefault="0033435D" w:rsidP="005C5FCC"/>
    <w:p w:rsidR="0033435D" w:rsidRDefault="0033435D" w:rsidP="005C5FCC">
      <w:r>
        <w:tab/>
      </w:r>
      <w:r>
        <w:rPr>
          <w:lang w:val="en-US"/>
        </w:rPr>
        <w:t>f</w:t>
      </w:r>
      <w:r>
        <w:t>)</w:t>
      </w:r>
      <w:r>
        <w:tab/>
        <w:t xml:space="preserve">назначает дипломатических представителей Федерации в иностранных государствах, а также других старших федеральных должностных лиц, как гражданских, так и военных, за исключением Председателя и судей Федерального верховного суда, и принимает их отставку и увольняет их с согласия Совета министров Федерации.  Решения о назначении, принятии отставки и освобождении от занимаемой должности принимаются на основании указа и в соответствии с Федеральным законом;  </w:t>
      </w:r>
    </w:p>
    <w:p w:rsidR="0033435D" w:rsidRDefault="0033435D" w:rsidP="005C5FCC"/>
    <w:p w:rsidR="0033435D" w:rsidRDefault="0033435D" w:rsidP="005C5FCC">
      <w:r>
        <w:tab/>
      </w:r>
      <w:r>
        <w:rPr>
          <w:lang w:val="en-US"/>
        </w:rPr>
        <w:t>g</w:t>
      </w:r>
      <w:r>
        <w:t>)</w:t>
      </w:r>
      <w:r>
        <w:tab/>
        <w:t>визирует полномочия дипломатических представителей иностранных государств и образований в Федерации;  принимает аккредитацию иностранных дипломатических и консульских представителей в Федерации и принимает их верительные грамоты;  а также подписывает документы о назначении и экзекватуры;</w:t>
      </w:r>
    </w:p>
    <w:p w:rsidR="0033435D" w:rsidRDefault="0033435D" w:rsidP="005C5FCC"/>
    <w:p w:rsidR="0033435D" w:rsidRDefault="0033435D" w:rsidP="005C5FCC">
      <w:r>
        <w:tab/>
      </w:r>
      <w:r>
        <w:rPr>
          <w:lang w:val="en-US"/>
        </w:rPr>
        <w:t>h</w:t>
      </w:r>
      <w:r>
        <w:t>)</w:t>
      </w:r>
      <w:r>
        <w:tab/>
        <w:t>обеспечивает надзор за осуществлением федеральных законов, указов и решений Советом министров Федерации и федеральными министрами;</w:t>
      </w:r>
    </w:p>
    <w:p w:rsidR="0033435D" w:rsidRDefault="0033435D" w:rsidP="005C5FCC"/>
    <w:p w:rsidR="0033435D" w:rsidRDefault="0033435D" w:rsidP="005C5FCC">
      <w:r>
        <w:tab/>
      </w:r>
      <w:r>
        <w:rPr>
          <w:lang w:val="en-US"/>
        </w:rPr>
        <w:t>i</w:t>
      </w:r>
      <w:r>
        <w:t>)</w:t>
      </w:r>
      <w:r>
        <w:tab/>
        <w:t>представляет Федерацию внутри страны, по отношению к другим государствам и во всех международных отношениях;</w:t>
      </w:r>
    </w:p>
    <w:p w:rsidR="0033435D" w:rsidRDefault="0033435D" w:rsidP="005C5FCC"/>
    <w:p w:rsidR="0033435D" w:rsidRDefault="0033435D" w:rsidP="005C5FCC">
      <w:r>
        <w:tab/>
      </w:r>
      <w:r>
        <w:rPr>
          <w:lang w:val="en-US"/>
        </w:rPr>
        <w:t>j</w:t>
      </w:r>
      <w:r>
        <w:t>)</w:t>
      </w:r>
      <w:r>
        <w:tab/>
        <w:t>осуществляет право помилования и смягчения приговора и утверждает смертные приговоры в соответствии с положениями Конституции и федеральными законами;</w:t>
      </w:r>
    </w:p>
    <w:p w:rsidR="0033435D" w:rsidRDefault="0033435D" w:rsidP="005C5FCC"/>
    <w:p w:rsidR="0033435D" w:rsidRDefault="0033435D" w:rsidP="005C5FCC">
      <w:r>
        <w:tab/>
      </w:r>
      <w:r>
        <w:rPr>
          <w:lang w:val="en-US"/>
        </w:rPr>
        <w:t>k</w:t>
      </w:r>
      <w:r>
        <w:t>)</w:t>
      </w:r>
      <w:r>
        <w:tab/>
        <w:t>награждает орденами, медалями и другими знаками личного достоинства, как гражданскими, так и военными, в рамках соответствующих законов;</w:t>
      </w:r>
    </w:p>
    <w:p w:rsidR="0033435D" w:rsidRDefault="0033435D" w:rsidP="005C5FCC"/>
    <w:p w:rsidR="0033435D" w:rsidRDefault="0033435D" w:rsidP="005C5FCC">
      <w:r>
        <w:tab/>
      </w:r>
      <w:r>
        <w:rPr>
          <w:lang w:val="en-US"/>
        </w:rPr>
        <w:t>l</w:t>
      </w:r>
      <w:r>
        <w:t>)</w:t>
      </w:r>
      <w:r>
        <w:tab/>
        <w:t>осуществляет любые другие полномочия, возлагаемые на него Высшим советом или в соответствии с настоящей Конституцией или федеральными законами.</w:t>
      </w:r>
    </w:p>
    <w:p w:rsidR="0033435D" w:rsidRDefault="0033435D" w:rsidP="005C5FCC"/>
    <w:p w:rsidR="0033435D" w:rsidRDefault="0033435D" w:rsidP="005C5FCC">
      <w:pPr>
        <w:jc w:val="center"/>
        <w:rPr>
          <w:b/>
        </w:rPr>
      </w:pPr>
      <w:r w:rsidRPr="006B6BDA">
        <w:rPr>
          <w:b/>
        </w:rPr>
        <w:t>3.</w:t>
      </w:r>
      <w:r w:rsidRPr="006B6BDA">
        <w:rPr>
          <w:b/>
        </w:rPr>
        <w:tab/>
        <w:t>Совет министров Федерации</w:t>
      </w:r>
    </w:p>
    <w:p w:rsidR="0033435D" w:rsidRDefault="0033435D" w:rsidP="005C5FCC">
      <w:pPr>
        <w:jc w:val="center"/>
        <w:rPr>
          <w:b/>
        </w:rPr>
      </w:pPr>
    </w:p>
    <w:p w:rsidR="0033435D" w:rsidRDefault="0033435D" w:rsidP="005C5FCC">
      <w:r>
        <w:t>21.</w:t>
      </w:r>
      <w:r>
        <w:tab/>
        <w:t>Как указывается в статье 55 Конституции, Совет министров Федерации состоит из Премьер-министра, заместителя Премьер-министра и ряда министров.  В статье 56 говорится:  "Министры выбираются из числа граждан Федерации, известных своей компетентностью и опытом".  В статье 60 говорится:  "В ведении Совета министров в качестве исполнительного органа Федерации, работающего под контролем Президента Федерации и Высшего совета, находятся все внутренние и иностранные дела, которые в соответствии с настоящей Конституцией и федеральными законами вх</w:t>
      </w:r>
      <w:r w:rsidR="00293901">
        <w:t>одят в компетенцию Федерации".</w:t>
      </w:r>
    </w:p>
    <w:p w:rsidR="0033435D" w:rsidRDefault="0033435D" w:rsidP="005C5FCC"/>
    <w:p w:rsidR="0033435D" w:rsidRDefault="0033435D" w:rsidP="005C5FCC">
      <w:r>
        <w:t>22.</w:t>
      </w:r>
      <w:r>
        <w:tab/>
        <w:t>Совет министров, в частности, осуществляет следующие полномочия:</w:t>
      </w:r>
    </w:p>
    <w:p w:rsidR="0033435D" w:rsidRDefault="0033435D" w:rsidP="005C5FCC"/>
    <w:p w:rsidR="0033435D" w:rsidRDefault="0033435D" w:rsidP="005C5FCC">
      <w:r>
        <w:tab/>
        <w:t>а)</w:t>
      </w:r>
      <w:r>
        <w:tab/>
        <w:t>следит за осуществлением общей внутренней и внешней политики федерального правительства;</w:t>
      </w:r>
    </w:p>
    <w:p w:rsidR="0033435D" w:rsidRDefault="0033435D" w:rsidP="005C5FCC">
      <w:r>
        <w:tab/>
      </w:r>
      <w:r>
        <w:rPr>
          <w:lang w:val="en-US"/>
        </w:rPr>
        <w:t>b</w:t>
      </w:r>
      <w:r w:rsidRPr="009206F4">
        <w:t>)</w:t>
      </w:r>
      <w:r>
        <w:tab/>
        <w:t>предлагает проекты федеральных законов и препровождает их Федеральному национальному совету до их направления Президенту Федерации с целью их представления на ратификацию Высшему совету;</w:t>
      </w:r>
    </w:p>
    <w:p w:rsidR="0033435D" w:rsidRDefault="0033435D" w:rsidP="005C5FCC"/>
    <w:p w:rsidR="0033435D" w:rsidRDefault="0033435D" w:rsidP="005C5FCC">
      <w:r>
        <w:tab/>
        <w:t>с)</w:t>
      </w:r>
      <w:r>
        <w:tab/>
        <w:t>подготавливает проект ежегодного общего бюджета Федерации и отчет об исполнении бюджета;</w:t>
      </w:r>
    </w:p>
    <w:p w:rsidR="0033435D" w:rsidRDefault="0033435D" w:rsidP="005C5FCC"/>
    <w:p w:rsidR="0033435D" w:rsidRDefault="0033435D" w:rsidP="005C5FCC">
      <w:r>
        <w:tab/>
      </w:r>
      <w:r>
        <w:rPr>
          <w:lang w:val="en-US"/>
        </w:rPr>
        <w:t>d</w:t>
      </w:r>
      <w:r w:rsidRPr="009206F4">
        <w:t>)</w:t>
      </w:r>
      <w:r>
        <w:tab/>
        <w:t>подготавливает проекты различных указов и решений;</w:t>
      </w:r>
    </w:p>
    <w:p w:rsidR="0033435D" w:rsidRDefault="0033435D" w:rsidP="005C5FCC"/>
    <w:p w:rsidR="0033435D" w:rsidRDefault="0033435D" w:rsidP="005C5FCC">
      <w:r>
        <w:tab/>
        <w:t>е)</w:t>
      </w:r>
      <w:r>
        <w:tab/>
        <w:t>разрабатывает положения по осуществлению федеральных законов без внесения в них поправок и признания их недействительными, и не предоставляя исключений из их осуществления, а также разрабатывает правоприменительные положения и положения, касающиеся структуры государственной администрации и учреждений, в соответствии с настоящей Конституцией и федеральными законами.  На соответствующего федерального министра или любой другой административный орган специальным положением закона или постановлением Совета министров могут быть возложены полномочия по изданию</w:t>
      </w:r>
      <w:r w:rsidR="00293901">
        <w:t xml:space="preserve"> каких-либо из этих положений;</w:t>
      </w:r>
    </w:p>
    <w:p w:rsidR="0033435D" w:rsidRDefault="0033435D" w:rsidP="005C5FCC"/>
    <w:p w:rsidR="0033435D" w:rsidRDefault="0033435D" w:rsidP="005C5FCC">
      <w:r>
        <w:tab/>
      </w:r>
      <w:r>
        <w:rPr>
          <w:lang w:val="en-US"/>
        </w:rPr>
        <w:t>f</w:t>
      </w:r>
      <w:r w:rsidRPr="00497EA5">
        <w:t>)</w:t>
      </w:r>
      <w:r>
        <w:tab/>
        <w:t>осуществляет надзор за выполнением федеральных законов, указов, положений и решений всеми компетентными органами власти на уровне Федерации или отдельных эмиратов;</w:t>
      </w:r>
    </w:p>
    <w:p w:rsidR="0033435D" w:rsidRDefault="0033435D" w:rsidP="005C5FCC"/>
    <w:p w:rsidR="0033435D" w:rsidRDefault="0033435D" w:rsidP="005C5FCC">
      <w:r>
        <w:tab/>
      </w:r>
      <w:r>
        <w:rPr>
          <w:lang w:val="en-US"/>
        </w:rPr>
        <w:t>g</w:t>
      </w:r>
      <w:r w:rsidRPr="006D2C45">
        <w:t>)</w:t>
      </w:r>
      <w:r>
        <w:tab/>
        <w:t>осуществляет надзор за исполнением решений, выносимых федеральными судебными органами, и осуществлением международных договоров, ратифицированных Федерацией;</w:t>
      </w:r>
    </w:p>
    <w:p w:rsidR="0033435D" w:rsidRDefault="0033435D" w:rsidP="005C5FCC"/>
    <w:p w:rsidR="0033435D" w:rsidRDefault="0033435D" w:rsidP="005C5FCC">
      <w:r>
        <w:tab/>
      </w:r>
      <w:r>
        <w:rPr>
          <w:lang w:val="en-US"/>
        </w:rPr>
        <w:t>h</w:t>
      </w:r>
      <w:r>
        <w:t>)</w:t>
      </w:r>
      <w:r>
        <w:tab/>
        <w:t>назначает и увольняет в соответствии с положениями закона федеральных чиновников при условии, что их назначение и увольнение не требуют издания указов;</w:t>
      </w:r>
    </w:p>
    <w:p w:rsidR="0033435D" w:rsidRDefault="0033435D" w:rsidP="005C5FCC"/>
    <w:p w:rsidR="0033435D" w:rsidRDefault="0033435D" w:rsidP="005C5FCC">
      <w:r>
        <w:tab/>
      </w:r>
      <w:r>
        <w:rPr>
          <w:lang w:val="en-US"/>
        </w:rPr>
        <w:t>i</w:t>
      </w:r>
      <w:r w:rsidRPr="006D2C45">
        <w:t>)</w:t>
      </w:r>
      <w:r>
        <w:tab/>
        <w:t>следит за работой федеральных органов власти и государственных учреждений,  а также за общим поведением и дисциплиной федеральных служащих;</w:t>
      </w:r>
    </w:p>
    <w:p w:rsidR="0033435D" w:rsidRDefault="0033435D" w:rsidP="005C5FCC"/>
    <w:p w:rsidR="0033435D" w:rsidRDefault="0033435D" w:rsidP="005C5FCC">
      <w:r>
        <w:tab/>
      </w:r>
      <w:r>
        <w:rPr>
          <w:lang w:val="en-US"/>
        </w:rPr>
        <w:t>j</w:t>
      </w:r>
      <w:r w:rsidRPr="006D2C45">
        <w:t>)</w:t>
      </w:r>
      <w:r>
        <w:tab/>
        <w:t>осуществляет любые другие конкретные функции, возлагаемые на него в соответствии с законом или Высшим советом в рамках настоящей Конституции.</w:t>
      </w:r>
    </w:p>
    <w:p w:rsidR="0033435D" w:rsidRDefault="0033435D" w:rsidP="005C5FCC"/>
    <w:p w:rsidR="0033435D" w:rsidRDefault="0033435D" w:rsidP="00BA5427">
      <w:pPr>
        <w:jc w:val="center"/>
        <w:rPr>
          <w:b/>
        </w:rPr>
      </w:pPr>
      <w:r>
        <w:rPr>
          <w:b/>
        </w:rPr>
        <w:t>4.</w:t>
      </w:r>
      <w:r>
        <w:rPr>
          <w:b/>
        </w:rPr>
        <w:tab/>
        <w:t>Федеральный национальный совет</w:t>
      </w:r>
    </w:p>
    <w:p w:rsidR="0033435D" w:rsidRDefault="0033435D" w:rsidP="00BA5427">
      <w:pPr>
        <w:jc w:val="center"/>
        <w:rPr>
          <w:b/>
        </w:rPr>
      </w:pPr>
    </w:p>
    <w:p w:rsidR="0033435D" w:rsidRDefault="0033435D" w:rsidP="005C5FCC">
      <w:r>
        <w:t>23.</w:t>
      </w:r>
      <w:r>
        <w:tab/>
        <w:t>В составе Федерального национального совета насчитывается 40 мест, распределенных среди эмиратов-членов следующим образом:  от Абу-Даби и Дубая - по 8 мест, от Шарджи и Рас-эль-Хайма - по 6 мест и от Аджмана, Умм-эль-Кайвайна и Эль-Фуджайры - по 4 места.  В статье 69 Конституции говорится:  "Каждый эмират вправе выбирать метод избрания своих представителей в Федеральном национальном совете".  В статье 70 изложены следующие условия членства:</w:t>
      </w:r>
    </w:p>
    <w:p w:rsidR="0033435D" w:rsidRDefault="0033435D" w:rsidP="005C5FCC"/>
    <w:p w:rsidR="0033435D" w:rsidRDefault="0033435D" w:rsidP="005C5FCC">
      <w:pPr>
        <w:ind w:left="567" w:hanging="567"/>
      </w:pPr>
      <w:r>
        <w:tab/>
      </w:r>
      <w:r>
        <w:tab/>
        <w:t>"Члены Федерального национального совета должны отвечать следующим критериям:</w:t>
      </w:r>
    </w:p>
    <w:p w:rsidR="0033435D" w:rsidRDefault="0033435D" w:rsidP="005C5FCC"/>
    <w:p w:rsidR="0033435D" w:rsidRDefault="0033435D" w:rsidP="005C5FCC">
      <w:pPr>
        <w:ind w:left="567" w:hanging="567"/>
      </w:pPr>
      <w:r>
        <w:tab/>
      </w:r>
      <w:r>
        <w:tab/>
        <w:t>а)</w:t>
      </w:r>
      <w:r>
        <w:tab/>
        <w:t>быть гражданами одного из эмиратов Федерации и постоянно проживать в эмирате, который они представляют в совете;</w:t>
      </w:r>
    </w:p>
    <w:p w:rsidR="0033435D" w:rsidRDefault="0033435D" w:rsidP="005C5FCC">
      <w:pPr>
        <w:ind w:left="567" w:hanging="567"/>
      </w:pPr>
    </w:p>
    <w:p w:rsidR="0033435D" w:rsidRDefault="0033435D" w:rsidP="005C5FCC">
      <w:pPr>
        <w:ind w:left="567" w:hanging="567"/>
      </w:pPr>
      <w:r>
        <w:tab/>
      </w:r>
      <w:r>
        <w:tab/>
      </w:r>
      <w:r>
        <w:rPr>
          <w:lang w:val="en-US"/>
        </w:rPr>
        <w:t>b</w:t>
      </w:r>
      <w:r w:rsidRPr="008415F9">
        <w:t>)</w:t>
      </w:r>
      <w:r>
        <w:tab/>
        <w:t>на момент своего избрания быть не моложе 25 лет;</w:t>
      </w:r>
    </w:p>
    <w:p w:rsidR="0033435D" w:rsidRDefault="0033435D" w:rsidP="005C5FCC">
      <w:pPr>
        <w:ind w:left="567" w:hanging="567"/>
      </w:pPr>
    </w:p>
    <w:p w:rsidR="0033435D" w:rsidRDefault="0033435D" w:rsidP="005C5FCC">
      <w:pPr>
        <w:ind w:left="567" w:hanging="567"/>
      </w:pPr>
      <w:r>
        <w:tab/>
      </w:r>
      <w:r>
        <w:tab/>
        <w:t>с)</w:t>
      </w:r>
      <w:r>
        <w:tab/>
        <w:t>обладать гражданско-правовой дееспособностью, иметь безупречное поведение, пользоваться хорошей репутацией и не быть ранее обвиненными в бесчестном поступке, если только они не были реабилитированы в соответствии с законом;</w:t>
      </w:r>
    </w:p>
    <w:p w:rsidR="0033435D" w:rsidRDefault="0033435D" w:rsidP="005C5FCC">
      <w:pPr>
        <w:ind w:left="567" w:hanging="567"/>
      </w:pPr>
    </w:p>
    <w:p w:rsidR="0033435D" w:rsidRDefault="0033435D" w:rsidP="005C5FCC">
      <w:pPr>
        <w:ind w:left="567" w:hanging="567"/>
      </w:pPr>
      <w:r>
        <w:tab/>
      </w:r>
      <w:r>
        <w:tab/>
      </w:r>
      <w:r>
        <w:rPr>
          <w:lang w:val="en-US"/>
        </w:rPr>
        <w:t>d</w:t>
      </w:r>
      <w:r w:rsidRPr="00AA24F9">
        <w:t>)</w:t>
      </w:r>
      <w:r>
        <w:tab/>
        <w:t>быть полностью грамотными".</w:t>
      </w:r>
    </w:p>
    <w:p w:rsidR="0033435D" w:rsidRDefault="0033435D" w:rsidP="005C5FCC">
      <w:pPr>
        <w:ind w:left="567" w:hanging="567"/>
      </w:pPr>
    </w:p>
    <w:p w:rsidR="0033435D" w:rsidRDefault="0033435D" w:rsidP="00293901">
      <w:pPr>
        <w:tabs>
          <w:tab w:val="left" w:pos="567"/>
        </w:tabs>
      </w:pPr>
      <w:r>
        <w:t>24.</w:t>
      </w:r>
      <w:r>
        <w:tab/>
        <w:t>В статье 71 Конституции говорится:  "Членство в Федеральном национальном совете не совместимо с занятием любой другой государственной должности в Федерации, в том числе министерского поста".  Что касается продолжительности членства, то в статье 72 Конституции предусматривается:  "Срок пребывания в Совете составляет два года начиная с даты первого заседания Совета.  По истечении этого срока Совет принимает решение о его продлении на время, остающееся до окончания переходного периода, о котором говорится в статье 144 настоящей Конституции.  Члены Совета, полномочия которых истекли, могут быть переизбраны".</w:t>
      </w:r>
    </w:p>
    <w:p w:rsidR="0033435D" w:rsidRDefault="0033435D" w:rsidP="005C5FCC">
      <w:pPr>
        <w:tabs>
          <w:tab w:val="clear" w:pos="567"/>
        </w:tabs>
      </w:pPr>
    </w:p>
    <w:p w:rsidR="0033435D" w:rsidRDefault="0033435D" w:rsidP="005C5FCC">
      <w:pPr>
        <w:tabs>
          <w:tab w:val="clear" w:pos="567"/>
          <w:tab w:val="left" w:pos="561"/>
        </w:tabs>
      </w:pPr>
      <w:r>
        <w:t>25.</w:t>
      </w:r>
      <w:r>
        <w:tab/>
        <w:t>Статья 89 Конституции касается компетенции Совета в отношении нормотворческой деятельности.  В ней говорится:  "При условии отсутствия расхождений с положениями статьи 110 федеральные законопроекты, в том числе финансовые, препровождаются Федеральному национальному совету до их представления Президенту Федерации для рассмотрения и ратификации Высшим советом.  По результатам обсуждения в Федеральном национальном совете эти законопроекты могут быть утверждены, изменены или отвергнуты".</w:t>
      </w:r>
    </w:p>
    <w:p w:rsidR="0033435D" w:rsidRDefault="0033435D" w:rsidP="005C5FCC">
      <w:pPr>
        <w:tabs>
          <w:tab w:val="clear" w:pos="567"/>
          <w:tab w:val="left" w:pos="561"/>
        </w:tabs>
      </w:pPr>
    </w:p>
    <w:p w:rsidR="0033435D" w:rsidRDefault="0033435D" w:rsidP="005C5FCC">
      <w:pPr>
        <w:tabs>
          <w:tab w:val="clear" w:pos="567"/>
          <w:tab w:val="left" w:pos="561"/>
        </w:tabs>
      </w:pPr>
      <w:r>
        <w:t>26.</w:t>
      </w:r>
      <w:r>
        <w:tab/>
        <w:t>Что касается международных договоров, то в статье 91 Конституции предусматривается:  "Правительство уведомляет Федеральный совет о международных договорах и конвенциях, которые оно заключает с другими государствами и международными организациями, сопровождая такое уведомление соответствующей информацией по истории вопроса".</w:t>
      </w:r>
    </w:p>
    <w:p w:rsidR="0033435D" w:rsidRDefault="0033435D" w:rsidP="005C5FCC">
      <w:pPr>
        <w:tabs>
          <w:tab w:val="clear" w:pos="567"/>
          <w:tab w:val="left" w:pos="561"/>
        </w:tabs>
      </w:pPr>
    </w:p>
    <w:p w:rsidR="0033435D" w:rsidRDefault="0033435D" w:rsidP="005C5FCC">
      <w:pPr>
        <w:tabs>
          <w:tab w:val="clear" w:pos="567"/>
          <w:tab w:val="left" w:pos="561"/>
        </w:tabs>
      </w:pPr>
      <w:r>
        <w:t>27.</w:t>
      </w:r>
      <w:r>
        <w:tab/>
        <w:t xml:space="preserve">Решение № 4 Высшего совета Федерации от 2006 года, касающееся метода отбора представителей </w:t>
      </w:r>
      <w:r w:rsidR="00743CCE">
        <w:t>Э</w:t>
      </w:r>
      <w:r>
        <w:t xml:space="preserve">миратов в Федеральный национальный совет, явилось поворотным моментом в конституционном закреплении начатого в государстве демократического процесса, основанного на политическом участии всех членов общества и наделении граждан </w:t>
      </w:r>
      <w:r w:rsidR="00743CCE">
        <w:t>Э</w:t>
      </w:r>
      <w:r>
        <w:t>миратов правом избирать членов Совета согласно процедуре, сочетающей выборы с назначением на начальной стадии.  Статья 1 решения Федерального национального совета гласит:  "Половина членов избирается избирательной коллегией, численность которой для каждого эмирата не менее чем в 100</w:t>
      </w:r>
      <w:r>
        <w:rPr>
          <w:lang w:val="en-US"/>
        </w:rPr>
        <w:t> </w:t>
      </w:r>
      <w:r w:rsidRPr="00BA59F7">
        <w:t xml:space="preserve">раз превышает число его представителей". </w:t>
      </w:r>
      <w:r>
        <w:t xml:space="preserve"> Статья 2 гласит:  "Другая половина представителей каждого эмирата выбирается его правителем".</w:t>
      </w:r>
    </w:p>
    <w:p w:rsidR="0033435D" w:rsidRDefault="0033435D" w:rsidP="005C5FCC">
      <w:pPr>
        <w:rPr>
          <w:lang w:val="en-US"/>
        </w:rPr>
      </w:pPr>
    </w:p>
    <w:p w:rsidR="00DF7772" w:rsidRDefault="00DF7772" w:rsidP="005C5FCC">
      <w:pPr>
        <w:jc w:val="center"/>
        <w:rPr>
          <w:b/>
        </w:rPr>
      </w:pPr>
      <w:r>
        <w:rPr>
          <w:b/>
        </w:rPr>
        <w:t>5.</w:t>
      </w:r>
      <w:r>
        <w:rPr>
          <w:b/>
        </w:rPr>
        <w:tab/>
        <w:t>Федеральная судебная система</w:t>
      </w:r>
    </w:p>
    <w:p w:rsidR="00DF7772" w:rsidRDefault="00DF7772" w:rsidP="005C5FCC">
      <w:pPr>
        <w:jc w:val="center"/>
        <w:rPr>
          <w:b/>
        </w:rPr>
      </w:pPr>
    </w:p>
    <w:p w:rsidR="00DF7772" w:rsidRDefault="00DF7772" w:rsidP="005C5FCC">
      <w:r>
        <w:t>28.</w:t>
      </w:r>
      <w:r>
        <w:tab/>
        <w:t>В статье 94 Конституции говорится:  "Справедливость является основой управления.  При исполнении своих обязанностей судьи независимы и обязаны руководствоваться только законом и собственной совестью".  Судебная система Объединенных Арабских Эмиратов состоит из Федерального верховного суда, штаб-квартира находится в федеральной столице, а также апелляционных судов и судов первой инстанции, находящихся в различных городах страны.  Федеральный верховный суд состоит из Председателя и в общей сложности не более пяти судей.  Они назначаются указом Президента Федерации, подлежащим утверждению Высшим советом.  Местные судебные органы каждого эмирата занимаются судебными вопросами, не входящими в компетенцию федеральной судебной власти.</w:t>
      </w:r>
    </w:p>
    <w:p w:rsidR="00DF7772" w:rsidRDefault="00DF7772" w:rsidP="005C5FCC"/>
    <w:p w:rsidR="00DF7772" w:rsidRDefault="00DF7772" w:rsidP="005C5FCC">
      <w:r>
        <w:t>29.</w:t>
      </w:r>
      <w:r>
        <w:tab/>
        <w:t>В статье 99 Конституции следующим образом определяются функции Федерального верховного суда:</w:t>
      </w:r>
    </w:p>
    <w:p w:rsidR="00DF7772" w:rsidRDefault="00DF7772" w:rsidP="005C5FCC"/>
    <w:p w:rsidR="00DF7772" w:rsidRDefault="00DF7772" w:rsidP="00BA5427">
      <w:pPr>
        <w:tabs>
          <w:tab w:val="left" w:pos="567"/>
          <w:tab w:val="left" w:pos="1134"/>
        </w:tabs>
        <w:ind w:left="567" w:hanging="567"/>
      </w:pPr>
      <w:r>
        <w:tab/>
      </w:r>
      <w:r>
        <w:tab/>
        <w:t>Федеральный верховный суд выносит решения по следующим вопросам:</w:t>
      </w:r>
    </w:p>
    <w:p w:rsidR="00DF7772" w:rsidRDefault="00DF7772" w:rsidP="00BA5427">
      <w:pPr>
        <w:tabs>
          <w:tab w:val="left" w:pos="567"/>
          <w:tab w:val="left" w:pos="1134"/>
        </w:tabs>
        <w:ind w:left="567" w:hanging="567"/>
      </w:pPr>
    </w:p>
    <w:p w:rsidR="00DF7772" w:rsidRDefault="00DF7772" w:rsidP="00BA5427">
      <w:pPr>
        <w:tabs>
          <w:tab w:val="left" w:pos="567"/>
          <w:tab w:val="left" w:pos="1134"/>
        </w:tabs>
        <w:ind w:left="567" w:hanging="567"/>
      </w:pPr>
      <w:r>
        <w:tab/>
      </w:r>
      <w:r>
        <w:tab/>
      </w:r>
      <w:r>
        <w:rPr>
          <w:lang w:val="en-US"/>
        </w:rPr>
        <w:t>a</w:t>
      </w:r>
      <w:r>
        <w:t>)</w:t>
      </w:r>
      <w:r>
        <w:tab/>
        <w:t>споры между эмиратами - членами Федерации или между одним или несколькими эмиратами и федеральным правительством, которые передаются в Суд по просьбе любой из заинтересованных сторон;</w:t>
      </w:r>
    </w:p>
    <w:p w:rsidR="00DF7772" w:rsidRDefault="00DF7772" w:rsidP="00BA5427">
      <w:pPr>
        <w:tabs>
          <w:tab w:val="left" w:pos="567"/>
          <w:tab w:val="left" w:pos="1134"/>
        </w:tabs>
        <w:ind w:left="567" w:hanging="567"/>
      </w:pPr>
    </w:p>
    <w:p w:rsidR="00DF7772" w:rsidRDefault="00DF7772" w:rsidP="00BA5427">
      <w:pPr>
        <w:tabs>
          <w:tab w:val="left" w:pos="567"/>
          <w:tab w:val="left" w:pos="1134"/>
        </w:tabs>
        <w:ind w:left="567" w:hanging="567"/>
      </w:pPr>
      <w:r>
        <w:tab/>
      </w:r>
      <w:r>
        <w:tab/>
      </w:r>
      <w:r>
        <w:rPr>
          <w:lang w:val="en-US"/>
        </w:rPr>
        <w:t>b</w:t>
      </w:r>
      <w:r>
        <w:t>)</w:t>
      </w:r>
      <w:r>
        <w:tab/>
        <w:t>проверка федеральных законов, оспариваемых одним или несколькими эмиратами на основании их неконституционности, и проверка любых законов, принимаемых каким-либо эмиратом, которые оспариваются федеральной властью на основании неконституционности или несовместимости с федеральными законами;</w:t>
      </w:r>
    </w:p>
    <w:p w:rsidR="00DF7772" w:rsidRDefault="00DF7772" w:rsidP="00BA5427">
      <w:pPr>
        <w:tabs>
          <w:tab w:val="left" w:pos="567"/>
          <w:tab w:val="left" w:pos="1134"/>
        </w:tabs>
        <w:ind w:left="567" w:hanging="567"/>
      </w:pPr>
    </w:p>
    <w:p w:rsidR="00DF7772" w:rsidRDefault="00DF7772" w:rsidP="00BA5427">
      <w:pPr>
        <w:tabs>
          <w:tab w:val="left" w:pos="567"/>
          <w:tab w:val="left" w:pos="1134"/>
        </w:tabs>
        <w:ind w:left="567" w:hanging="567"/>
      </w:pPr>
      <w:r>
        <w:tab/>
      </w:r>
      <w:r>
        <w:tab/>
      </w:r>
      <w:r w:rsidRPr="00634FA4">
        <w:t>c</w:t>
      </w:r>
      <w:r>
        <w:t>)</w:t>
      </w:r>
      <w:r>
        <w:tab/>
        <w:t>проверка конституционности законов, законодательства и нормативно-правовых актов в целом по просьбе любого суда страны, в котором рассматривается какое-либо дело.  Соответствующий суд должен выполнять решения Федерального верховного суда по этому вопросу;</w:t>
      </w:r>
    </w:p>
    <w:p w:rsidR="00DF7772" w:rsidRDefault="00DF7772" w:rsidP="00BA5427">
      <w:pPr>
        <w:tabs>
          <w:tab w:val="left" w:pos="567"/>
          <w:tab w:val="left" w:pos="1134"/>
        </w:tabs>
        <w:ind w:left="567" w:hanging="567"/>
      </w:pPr>
    </w:p>
    <w:p w:rsidR="00DF7772" w:rsidRDefault="00DF7772" w:rsidP="00BA5427">
      <w:pPr>
        <w:tabs>
          <w:tab w:val="left" w:pos="567"/>
          <w:tab w:val="left" w:pos="1134"/>
        </w:tabs>
        <w:ind w:left="567" w:hanging="567"/>
      </w:pPr>
      <w:r>
        <w:tab/>
      </w:r>
      <w:r>
        <w:tab/>
      </w:r>
      <w:r w:rsidRPr="00634FA4">
        <w:t>d</w:t>
      </w:r>
      <w:r>
        <w:t>)</w:t>
      </w:r>
      <w:r>
        <w:tab/>
        <w:t>толкование Конституции по просьбе какого-либо федерального органа власти или правительства одного из эмиратов;  такие толкования являются обязательными для всех;</w:t>
      </w:r>
    </w:p>
    <w:p w:rsidR="00DF7772" w:rsidRDefault="00DF7772" w:rsidP="00BA5427">
      <w:pPr>
        <w:tabs>
          <w:tab w:val="left" w:pos="567"/>
          <w:tab w:val="left" w:pos="1134"/>
        </w:tabs>
        <w:ind w:left="567" w:hanging="567"/>
      </w:pPr>
    </w:p>
    <w:p w:rsidR="00DF7772" w:rsidRDefault="00DF7772" w:rsidP="00BA5427">
      <w:pPr>
        <w:tabs>
          <w:tab w:val="left" w:pos="567"/>
          <w:tab w:val="left" w:pos="1134"/>
        </w:tabs>
        <w:ind w:left="567" w:hanging="567"/>
      </w:pPr>
      <w:r>
        <w:tab/>
      </w:r>
      <w:r>
        <w:tab/>
        <w:t>е)</w:t>
      </w:r>
      <w:r>
        <w:tab/>
        <w:t>привлечение по просьбе Высшего совета и согласно соответствующим законам к судебной ответственности министров и назначенных указом высших должностных лиц Федерации за правонарушения, совершенные ими при выполнении своих официальных обязанностей;</w:t>
      </w:r>
    </w:p>
    <w:p w:rsidR="00DF7772" w:rsidRDefault="00DF7772" w:rsidP="00BA5427">
      <w:pPr>
        <w:tabs>
          <w:tab w:val="left" w:pos="567"/>
          <w:tab w:val="left" w:pos="1134"/>
        </w:tabs>
        <w:ind w:left="567" w:hanging="567"/>
      </w:pPr>
    </w:p>
    <w:p w:rsidR="00DF7772" w:rsidRDefault="00DF7772" w:rsidP="00BA5427">
      <w:pPr>
        <w:tabs>
          <w:tab w:val="left" w:pos="567"/>
          <w:tab w:val="left" w:pos="1134"/>
        </w:tabs>
        <w:ind w:left="567" w:hanging="567"/>
      </w:pPr>
      <w:r>
        <w:tab/>
      </w:r>
      <w:r>
        <w:tab/>
      </w:r>
      <w:r w:rsidRPr="00634FA4">
        <w:t>f</w:t>
      </w:r>
      <w:r>
        <w:t>)</w:t>
      </w:r>
      <w:r>
        <w:tab/>
        <w:t>привлечение к судебной ответственности за преступления, наносящие прямой ущерб интересам Федерации, такие как преступления против внутренней или внешней безопасности, подделка официальных документов и печати любого федерального органа власти и изготовление фальшивых денег;</w:t>
      </w:r>
    </w:p>
    <w:p w:rsidR="00DF7772" w:rsidRDefault="00DF7772" w:rsidP="00BA5427">
      <w:pPr>
        <w:tabs>
          <w:tab w:val="left" w:pos="567"/>
          <w:tab w:val="left" w:pos="1134"/>
        </w:tabs>
        <w:ind w:left="567" w:hanging="567"/>
      </w:pPr>
    </w:p>
    <w:p w:rsidR="00DF7772" w:rsidRDefault="00DF7772" w:rsidP="00BA5427">
      <w:pPr>
        <w:tabs>
          <w:tab w:val="left" w:pos="567"/>
          <w:tab w:val="left" w:pos="1134"/>
        </w:tabs>
        <w:ind w:left="567" w:hanging="567"/>
      </w:pPr>
      <w:r>
        <w:tab/>
      </w:r>
      <w:r>
        <w:tab/>
      </w:r>
      <w:r w:rsidRPr="00634FA4">
        <w:t>g</w:t>
      </w:r>
      <w:r>
        <w:t>)</w:t>
      </w:r>
      <w:r>
        <w:tab/>
        <w:t>решение споров о подведомственности между федеральными судебными властями и местными судебными властями отдельных эмиратов;</w:t>
      </w:r>
    </w:p>
    <w:p w:rsidR="00DF7772" w:rsidRDefault="00DF7772" w:rsidP="00BA5427">
      <w:pPr>
        <w:tabs>
          <w:tab w:val="left" w:pos="567"/>
          <w:tab w:val="left" w:pos="1134"/>
        </w:tabs>
        <w:ind w:left="567" w:hanging="567"/>
      </w:pPr>
    </w:p>
    <w:p w:rsidR="00DF7772" w:rsidRDefault="00DF7772" w:rsidP="00BA5427">
      <w:pPr>
        <w:tabs>
          <w:tab w:val="left" w:pos="567"/>
          <w:tab w:val="left" w:pos="1134"/>
        </w:tabs>
        <w:ind w:left="567" w:hanging="567"/>
      </w:pPr>
      <w:r>
        <w:tab/>
      </w:r>
      <w:r>
        <w:tab/>
      </w:r>
      <w:r w:rsidRPr="00634FA4">
        <w:t>h</w:t>
      </w:r>
      <w:r>
        <w:t>)</w:t>
      </w:r>
      <w:r>
        <w:tab/>
        <w:t xml:space="preserve">рассмотрение споров о подведомственности и применимых федеральных положениях между федеральными органами, находящимися в различных эмиратах; </w:t>
      </w:r>
    </w:p>
    <w:p w:rsidR="00DF7772" w:rsidRDefault="00DF7772" w:rsidP="00BA5427">
      <w:pPr>
        <w:tabs>
          <w:tab w:val="left" w:pos="567"/>
          <w:tab w:val="left" w:pos="1134"/>
        </w:tabs>
        <w:ind w:left="567" w:hanging="567"/>
      </w:pPr>
    </w:p>
    <w:p w:rsidR="00DF7772" w:rsidRDefault="00DF7772" w:rsidP="00BA5427">
      <w:pPr>
        <w:tabs>
          <w:tab w:val="left" w:pos="567"/>
          <w:tab w:val="left" w:pos="1134"/>
        </w:tabs>
        <w:ind w:left="567" w:hanging="567"/>
      </w:pPr>
      <w:r>
        <w:tab/>
      </w:r>
      <w:r>
        <w:tab/>
      </w:r>
      <w:r w:rsidRPr="00634FA4">
        <w:t>i</w:t>
      </w:r>
      <w:r>
        <w:t>)</w:t>
      </w:r>
      <w:r>
        <w:tab/>
        <w:t>любые другие функции, возлагаемые на него согласно настоящей Конституции или могущие быть возложенными в соответствии с федеральными законами.</w:t>
      </w:r>
    </w:p>
    <w:p w:rsidR="00DF7772" w:rsidRDefault="00DF7772" w:rsidP="005C5FCC">
      <w:pPr>
        <w:ind w:left="1122" w:hanging="1122"/>
      </w:pPr>
    </w:p>
    <w:p w:rsidR="00DF7772" w:rsidRDefault="00DF7772" w:rsidP="005C5FCC">
      <w:pPr>
        <w:ind w:left="1122" w:hanging="1122"/>
        <w:jc w:val="center"/>
        <w:rPr>
          <w:b/>
        </w:rPr>
      </w:pPr>
      <w:r>
        <w:rPr>
          <w:b/>
        </w:rPr>
        <w:t>С.</w:t>
      </w:r>
      <w:r>
        <w:rPr>
          <w:b/>
        </w:rPr>
        <w:tab/>
        <w:t>Экономическое и социальное развитие</w:t>
      </w:r>
    </w:p>
    <w:p w:rsidR="00DF7772" w:rsidRDefault="00DF7772" w:rsidP="005C5FCC">
      <w:pPr>
        <w:ind w:left="1122" w:hanging="1122"/>
        <w:jc w:val="center"/>
        <w:rPr>
          <w:b/>
        </w:rPr>
      </w:pPr>
    </w:p>
    <w:p w:rsidR="00DF7772" w:rsidRDefault="00DF7772" w:rsidP="005C5FCC">
      <w:pPr>
        <w:tabs>
          <w:tab w:val="clear" w:pos="1134"/>
          <w:tab w:val="left" w:pos="0"/>
          <w:tab w:val="left" w:pos="1122"/>
        </w:tabs>
      </w:pPr>
      <w:r>
        <w:t>30.</w:t>
      </w:r>
      <w:r>
        <w:tab/>
        <w:t>Благодаря проводимой страной политике в области развития Объединенные Арабские Эмираты сумели достичь высоких темпов роста во всех секторах экономики и в социальной сфере.  Валовой внутренний продукт (ВВП) вырос с 321 млрд. дирхамов в 2003 году до 599,23 млрд. дирхамов в 2006 году.  Доля отраслей экономики, не связанных с нефтью, составила 375,809 млн. дирхамов или 62,7% от общего объема ВВП, а доля нефтегазового сектора составила 223,4 млрд. дирхамов или 37,3% ВВП.  Доход на душу населения вырос с 91 500 дирхамов в 2003 году до 147 100 дирхамов в 2006 году.</w:t>
      </w:r>
    </w:p>
    <w:p w:rsidR="00DF7772" w:rsidRDefault="00DF7772" w:rsidP="005C5FCC">
      <w:pPr>
        <w:tabs>
          <w:tab w:val="clear" w:pos="1134"/>
          <w:tab w:val="left" w:pos="0"/>
          <w:tab w:val="left" w:pos="1122"/>
        </w:tabs>
      </w:pPr>
    </w:p>
    <w:p w:rsidR="00DF7772" w:rsidRDefault="00DF7772" w:rsidP="005C5FCC">
      <w:pPr>
        <w:tabs>
          <w:tab w:val="clear" w:pos="1134"/>
          <w:tab w:val="left" w:pos="0"/>
          <w:tab w:val="left" w:pos="1122"/>
        </w:tabs>
      </w:pPr>
      <w:r>
        <w:t>31.</w:t>
      </w:r>
      <w:r>
        <w:tab/>
        <w:t>В Объединенных Арабских Эмиратах с момента их создания наблюдается быстрый социально-экономический рост, который редко отмечается в развивающихся и даже в развитых странах.  Растущие доходы от продажи нефти используются для удовлетворения основных потребностей общества.  Эмираты относятся к числу стран, имеющих хорошую репутацию в международном сообществе в силу их щедрых пожертвований на нужды оказания помощи арабским государствам и другим развивающимся странам всего мира.  Ниже отмечаются некоторые из наиболее важных достижений государства внутри страны:</w:t>
      </w:r>
    </w:p>
    <w:p w:rsidR="00DF7772" w:rsidRDefault="00DF7772" w:rsidP="005C5FCC">
      <w:pPr>
        <w:tabs>
          <w:tab w:val="clear" w:pos="1134"/>
          <w:tab w:val="left" w:pos="0"/>
          <w:tab w:val="left" w:pos="1122"/>
        </w:tabs>
      </w:pPr>
    </w:p>
    <w:p w:rsidR="00DF7772" w:rsidRDefault="00DF7772" w:rsidP="005C5FCC">
      <w:pPr>
        <w:tabs>
          <w:tab w:val="clear" w:pos="567"/>
          <w:tab w:val="clear" w:pos="1134"/>
          <w:tab w:val="left" w:pos="561"/>
          <w:tab w:val="left" w:pos="1122"/>
        </w:tabs>
      </w:pPr>
      <w:r w:rsidRPr="00634FA4">
        <w:tab/>
      </w:r>
      <w:r>
        <w:rPr>
          <w:lang w:val="en-US"/>
        </w:rPr>
        <w:t>a</w:t>
      </w:r>
      <w:r>
        <w:t>)</w:t>
      </w:r>
      <w:r>
        <w:tab/>
        <w:t>реализация большинства существующих инфраструктурных проектов;</w:t>
      </w:r>
    </w:p>
    <w:p w:rsidR="00DF7772" w:rsidRDefault="00DF7772" w:rsidP="005C5FCC">
      <w:pPr>
        <w:tabs>
          <w:tab w:val="clear" w:pos="567"/>
          <w:tab w:val="clear" w:pos="1134"/>
          <w:tab w:val="left" w:pos="561"/>
          <w:tab w:val="left" w:pos="1122"/>
        </w:tabs>
      </w:pPr>
    </w:p>
    <w:p w:rsidR="00DF7772" w:rsidRDefault="00DF7772" w:rsidP="005C5FCC">
      <w:pPr>
        <w:tabs>
          <w:tab w:val="clear" w:pos="567"/>
          <w:tab w:val="clear" w:pos="1134"/>
          <w:tab w:val="left" w:pos="561"/>
          <w:tab w:val="left" w:pos="1122"/>
        </w:tabs>
      </w:pPr>
      <w:r>
        <w:tab/>
      </w:r>
      <w:r>
        <w:rPr>
          <w:lang w:val="en-US"/>
        </w:rPr>
        <w:t>b</w:t>
      </w:r>
      <w:r>
        <w:t>)</w:t>
      </w:r>
      <w:r>
        <w:tab/>
        <w:t>создание образовательных и медицинских учреждений и предоставление услуг в области образования, здравоохранения и культу</w:t>
      </w:r>
      <w:r w:rsidR="00B1103A">
        <w:t>ры, а также в социальной сфере;</w:t>
      </w:r>
    </w:p>
    <w:p w:rsidR="00DF7772" w:rsidRDefault="00DF7772" w:rsidP="005C5FCC">
      <w:pPr>
        <w:tabs>
          <w:tab w:val="clear" w:pos="567"/>
          <w:tab w:val="clear" w:pos="1134"/>
          <w:tab w:val="left" w:pos="561"/>
          <w:tab w:val="left" w:pos="1122"/>
        </w:tabs>
      </w:pPr>
    </w:p>
    <w:p w:rsidR="00DF7772" w:rsidRDefault="00DF7772" w:rsidP="005C5FCC">
      <w:pPr>
        <w:tabs>
          <w:tab w:val="clear" w:pos="567"/>
          <w:tab w:val="clear" w:pos="1134"/>
          <w:tab w:val="left" w:pos="561"/>
          <w:tab w:val="left" w:pos="1122"/>
        </w:tabs>
      </w:pPr>
      <w:r>
        <w:tab/>
      </w:r>
      <w:r>
        <w:rPr>
          <w:lang w:val="en-US"/>
        </w:rPr>
        <w:t>c</w:t>
      </w:r>
      <w:r>
        <w:t>)</w:t>
      </w:r>
      <w:r>
        <w:tab/>
        <w:t>привлечение инвестиций и закупка производственных материалов и оборудования для создания различных отраслей промышленности;</w:t>
      </w:r>
    </w:p>
    <w:p w:rsidR="00DF7772" w:rsidRDefault="00DF7772" w:rsidP="005C5FCC">
      <w:pPr>
        <w:tabs>
          <w:tab w:val="clear" w:pos="567"/>
          <w:tab w:val="clear" w:pos="1134"/>
          <w:tab w:val="left" w:pos="561"/>
          <w:tab w:val="left" w:pos="1122"/>
        </w:tabs>
      </w:pPr>
    </w:p>
    <w:p w:rsidR="00DF7772" w:rsidRDefault="00DF7772" w:rsidP="005C5FCC">
      <w:pPr>
        <w:tabs>
          <w:tab w:val="clear" w:pos="567"/>
          <w:tab w:val="clear" w:pos="1134"/>
          <w:tab w:val="left" w:pos="561"/>
          <w:tab w:val="left" w:pos="1122"/>
        </w:tabs>
      </w:pPr>
      <w:r>
        <w:tab/>
      </w:r>
      <w:r>
        <w:rPr>
          <w:lang w:val="en-US"/>
        </w:rPr>
        <w:t>d</w:t>
      </w:r>
      <w:r>
        <w:t>)</w:t>
      </w:r>
      <w:r>
        <w:tab/>
        <w:t>принятие законов и нормативно-правовых актов и создание в государстве современной административной системы;</w:t>
      </w:r>
    </w:p>
    <w:p w:rsidR="00DF7772" w:rsidRDefault="00DF7772" w:rsidP="005C5FCC">
      <w:pPr>
        <w:tabs>
          <w:tab w:val="clear" w:pos="567"/>
          <w:tab w:val="clear" w:pos="1134"/>
          <w:tab w:val="left" w:pos="561"/>
          <w:tab w:val="left" w:pos="1122"/>
        </w:tabs>
      </w:pPr>
    </w:p>
    <w:p w:rsidR="00DF7772" w:rsidRDefault="00DF7772" w:rsidP="005C5FCC">
      <w:pPr>
        <w:tabs>
          <w:tab w:val="clear" w:pos="567"/>
          <w:tab w:val="clear" w:pos="1134"/>
          <w:tab w:val="left" w:pos="561"/>
          <w:tab w:val="left" w:pos="1122"/>
        </w:tabs>
      </w:pPr>
      <w:r>
        <w:tab/>
      </w:r>
      <w:r>
        <w:rPr>
          <w:lang w:val="en-US"/>
        </w:rPr>
        <w:t>e</w:t>
      </w:r>
      <w:r>
        <w:t>)</w:t>
      </w:r>
      <w:r>
        <w:tab/>
        <w:t>принятие гибких законов в целях содействия найму иностранных рабочих и привлечения необходимой рабочей силы для удовлетворения потребностей различных проектов в области развития;</w:t>
      </w:r>
    </w:p>
    <w:p w:rsidR="00DF7772" w:rsidRDefault="00DF7772" w:rsidP="005C5FCC">
      <w:pPr>
        <w:tabs>
          <w:tab w:val="clear" w:pos="567"/>
          <w:tab w:val="clear" w:pos="1134"/>
          <w:tab w:val="left" w:pos="561"/>
          <w:tab w:val="left" w:pos="1122"/>
        </w:tabs>
      </w:pPr>
    </w:p>
    <w:p w:rsidR="00DF7772" w:rsidRDefault="00DF7772" w:rsidP="005C5FCC">
      <w:pPr>
        <w:tabs>
          <w:tab w:val="clear" w:pos="567"/>
          <w:tab w:val="clear" w:pos="1134"/>
          <w:tab w:val="left" w:pos="561"/>
          <w:tab w:val="left" w:pos="1122"/>
        </w:tabs>
      </w:pPr>
      <w:r>
        <w:tab/>
      </w:r>
      <w:r>
        <w:rPr>
          <w:lang w:val="en-US"/>
        </w:rPr>
        <w:t>f</w:t>
      </w:r>
      <w:r>
        <w:t>)</w:t>
      </w:r>
      <w:r>
        <w:tab/>
        <w:t xml:space="preserve">применение современных технологий, отвечающих реальным потребностям государства; </w:t>
      </w:r>
    </w:p>
    <w:p w:rsidR="00DF7772" w:rsidRDefault="00DF7772" w:rsidP="005C5FCC">
      <w:pPr>
        <w:tabs>
          <w:tab w:val="clear" w:pos="567"/>
          <w:tab w:val="clear" w:pos="1134"/>
          <w:tab w:val="left" w:pos="561"/>
          <w:tab w:val="left" w:pos="1122"/>
        </w:tabs>
      </w:pPr>
    </w:p>
    <w:p w:rsidR="00DF7772" w:rsidRDefault="00DF7772" w:rsidP="005C5FCC">
      <w:pPr>
        <w:tabs>
          <w:tab w:val="clear" w:pos="567"/>
          <w:tab w:val="clear" w:pos="1134"/>
          <w:tab w:val="left" w:pos="561"/>
          <w:tab w:val="left" w:pos="1122"/>
        </w:tabs>
      </w:pPr>
      <w:r>
        <w:tab/>
      </w:r>
      <w:r>
        <w:rPr>
          <w:lang w:val="en-US"/>
        </w:rPr>
        <w:t>g</w:t>
      </w:r>
      <w:r>
        <w:t>)</w:t>
      </w:r>
      <w:r>
        <w:tab/>
        <w:t>поощрение участия женщин на рынке труда и в осуществлении проектов в области развития;</w:t>
      </w:r>
    </w:p>
    <w:p w:rsidR="00DF7772" w:rsidRDefault="00DF7772" w:rsidP="005C5FCC">
      <w:pPr>
        <w:tabs>
          <w:tab w:val="clear" w:pos="567"/>
          <w:tab w:val="clear" w:pos="1134"/>
          <w:tab w:val="left" w:pos="561"/>
          <w:tab w:val="left" w:pos="1122"/>
        </w:tabs>
      </w:pPr>
    </w:p>
    <w:p w:rsidR="00DF7772" w:rsidRDefault="00DF7772" w:rsidP="005C5FCC">
      <w:pPr>
        <w:tabs>
          <w:tab w:val="clear" w:pos="567"/>
          <w:tab w:val="clear" w:pos="1134"/>
          <w:tab w:val="left" w:pos="561"/>
          <w:tab w:val="left" w:pos="1122"/>
        </w:tabs>
      </w:pPr>
      <w:r>
        <w:tab/>
      </w:r>
      <w:r>
        <w:rPr>
          <w:lang w:val="en-US"/>
        </w:rPr>
        <w:t>h</w:t>
      </w:r>
      <w:r>
        <w:t>)</w:t>
      </w:r>
      <w:r>
        <w:tab/>
        <w:t>создание каналов для экономического, торгового, политического и культурного сотрудничества с внешним миром во взаимных интересах государства и дружеских и братских государств и народов.</w:t>
      </w:r>
    </w:p>
    <w:p w:rsidR="00DF7772" w:rsidRDefault="00DF7772" w:rsidP="005C5FCC">
      <w:pPr>
        <w:tabs>
          <w:tab w:val="clear" w:pos="567"/>
          <w:tab w:val="clear" w:pos="1134"/>
          <w:tab w:val="left" w:pos="561"/>
          <w:tab w:val="left" w:pos="1122"/>
        </w:tabs>
      </w:pPr>
    </w:p>
    <w:p w:rsidR="00DF7772" w:rsidRDefault="00DF7772" w:rsidP="005C5FCC">
      <w:pPr>
        <w:tabs>
          <w:tab w:val="clear" w:pos="567"/>
          <w:tab w:val="clear" w:pos="1134"/>
          <w:tab w:val="left" w:pos="561"/>
          <w:tab w:val="left" w:pos="1122"/>
        </w:tabs>
      </w:pPr>
      <w:r>
        <w:t>32.</w:t>
      </w:r>
      <w:r>
        <w:tab/>
        <w:t>Объединенные Арабские Эмираты придерживаются либеральной экономической политики, основанной на свободной торговле и свободе движения капиталов и услуг.  Эта политика направлена на развитие национальной экономики и диверсификацию источников поступлений.  Эмираты также стремятся к сбалансированному экономическому и социальному развитию государства в целом и каждого эмирата - члена Федерации.  При разработке своей политики и будущих планов они стремятся к тому, чтобы добиться сбалансированности между социальным развитием и экономическим ростом.  В результате их политики в области развития Объединенным Арабским Эмиратам удалось занять место среди ведущих стран мира.  В Докладе о развитии человека за 2005 год, опубликованном Программой развития Организации Объединенных Наций (ПРООН), Эмираты получили позитивную оценку, заняв сорок первое место среди охваченных этим докладом 177 государств и второе место в арабском мире.</w:t>
      </w:r>
    </w:p>
    <w:p w:rsidR="00DF7772" w:rsidRDefault="00DF7772" w:rsidP="005C5FCC">
      <w:pPr>
        <w:tabs>
          <w:tab w:val="clear" w:pos="567"/>
          <w:tab w:val="clear" w:pos="1134"/>
          <w:tab w:val="left" w:pos="561"/>
          <w:tab w:val="left" w:pos="1122"/>
        </w:tabs>
      </w:pPr>
    </w:p>
    <w:p w:rsidR="00B1103A" w:rsidRDefault="00B1103A" w:rsidP="005C5FCC">
      <w:r w:rsidRPr="00F070D8">
        <w:t>33.</w:t>
      </w:r>
      <w:r w:rsidRPr="00F070D8">
        <w:tab/>
      </w:r>
      <w:r>
        <w:t>В докладе показано, что страна достигла реального прогресса с точки зрения показателей решения гендерных вопросов и достижения гендерного равенства.  Это является результатом количественных и качественных изменений в сфере образования и здравоохранения.</w:t>
      </w:r>
    </w:p>
    <w:p w:rsidR="00B1103A" w:rsidRDefault="00B1103A" w:rsidP="005C5FCC"/>
    <w:p w:rsidR="00B1103A" w:rsidRDefault="00B1103A" w:rsidP="005C5FCC">
      <w:r>
        <w:t>34.</w:t>
      </w:r>
      <w:r>
        <w:tab/>
        <w:t>В докладе также показано, что в стране отмечались высокий уровень жизни в целом и сокращение масштабов нищеты и лишений до рекордно низкой отметки при повышении показателей распространения грамотности среди взрослого населения.  Прогресс, достигнутый в области оказания медицинских услуг, нашел четкое отражение во всех показателях здравоохранения, например было отмечено падение младенческой смертности и смертности детей в возрасте до пяти лет, доли детей с недостаточным весом при рождении и материнской смертности.  Возросло число детей в возрасте свыше одного года, полностью привитых против туберкулеза и кори, и увеличилось число врачей на 1 000 человек.  Из доклада также следует, что в Эмиратах наблюдалось увеличение доли ВВП, затрачиваем</w:t>
      </w:r>
      <w:r w:rsidR="0089666B">
        <w:t>ой на здравоохранение.</w:t>
      </w:r>
    </w:p>
    <w:p w:rsidR="00B1103A" w:rsidRDefault="00B1103A" w:rsidP="005C5FCC"/>
    <w:p w:rsidR="00B1103A" w:rsidRDefault="00B1103A" w:rsidP="005C5FCC">
      <w:r>
        <w:t>35.</w:t>
      </w:r>
      <w:r>
        <w:tab/>
        <w:t>Что касается образования и современных технологий, то в Докладе о развитии человека за 2005 год отмечается, что Эмираты проделали в этой области значительную работу, увеличив средства на нужды образования, повысив показатель охвата начальным образованием и увеличив долю девочек по сравнению с мальчиками на различных ступенях образования.</w:t>
      </w:r>
    </w:p>
    <w:p w:rsidR="00B1103A" w:rsidRDefault="00B1103A" w:rsidP="005C5FCC"/>
    <w:p w:rsidR="00B1103A" w:rsidRDefault="00B1103A" w:rsidP="005C5FCC">
      <w:r>
        <w:t>36.</w:t>
      </w:r>
      <w:r>
        <w:tab/>
        <w:t>Кроме того, наблюдались серьезные изменения и мощный качественный скачок в области как стационарной, так и мобильной телефонной связи и использования Интернета, что явилось результатом повышения уровня развития и расширения сектора услуг.</w:t>
      </w:r>
    </w:p>
    <w:p w:rsidR="00B1103A" w:rsidRDefault="00B1103A" w:rsidP="005C5FCC"/>
    <w:p w:rsidR="00B1103A" w:rsidRDefault="00B1103A" w:rsidP="005C5FCC">
      <w:r>
        <w:t>37.</w:t>
      </w:r>
      <w:r>
        <w:tab/>
        <w:t>Данные Доклада о развитии человека были подтверждены в Докладе о показателях мирового развития за 2007 год, опубликованном Всемирным банком, из которого также следует, что Эмираты занимают высокое место с точки зрения показателей мирового развития, добившись одного из лучших результатов в мире в сфере образования, здравоохранения, охраны окружающей среды и привлечения иностранных инвестиций.  Кроме того, в подготовленном Всемирным экономическим форумом шестом ежегодном докладе о глобальных информационных технологиях (2006-2007 годы), который включает индекс сетевой готовности, оценивающий развитие сектора информационных технологий и коммуникаций, показано, что Эмираты занимают одну из ведущих позиций в арабском и исламском мире, находясь на двадцать девятом месте в общемировом масштабе.</w:t>
      </w:r>
    </w:p>
    <w:p w:rsidR="00B1103A" w:rsidRDefault="00B1103A" w:rsidP="005C5FCC"/>
    <w:p w:rsidR="00B1103A" w:rsidRDefault="00B1103A" w:rsidP="005C5FCC">
      <w:pPr>
        <w:rPr>
          <w:snapToGrid w:val="0"/>
        </w:rPr>
      </w:pPr>
      <w:r>
        <w:t>38.</w:t>
      </w:r>
      <w:r>
        <w:tab/>
        <w:t xml:space="preserve">Благодаря высокому уровню жизни, а также экономическому и социальному процветанию, которое наблюдается в Эмиратах, компания "Мерсер Хьюман Рисорсиз Консалтинг" </w:t>
      </w:r>
      <w:r>
        <w:rPr>
          <w:snapToGrid w:val="0"/>
        </w:rPr>
        <w:t>поставила Абу-Даби и Дубаи на верхнюю строчку перечня городов на Ближнем Востоке и в арабском мире с точки зрения качества жизни.  Эти города поделили пятьдесят восьмое место среди в общей сложности 215 городов мира, оцененных в соответствии с критериями предоставляемых медико-санитарных услуг и качества жизни.</w:t>
      </w:r>
    </w:p>
    <w:p w:rsidR="00B1103A" w:rsidRDefault="00B1103A" w:rsidP="005C5FCC">
      <w:pPr>
        <w:rPr>
          <w:snapToGrid w:val="0"/>
        </w:rPr>
      </w:pPr>
    </w:p>
    <w:p w:rsidR="00B1103A" w:rsidRDefault="00B1103A" w:rsidP="005C5FCC">
      <w:pPr>
        <w:rPr>
          <w:snapToGrid w:val="0"/>
        </w:rPr>
      </w:pPr>
      <w:r>
        <w:rPr>
          <w:snapToGrid w:val="0"/>
        </w:rPr>
        <w:t>39.</w:t>
      </w:r>
      <w:r>
        <w:rPr>
          <w:snapToGrid w:val="0"/>
        </w:rPr>
        <w:tab/>
        <w:t>Делегация Международного валютного фонда, недавно посетившая Объединенные Арабские Эмираты, высоко оценила выдающиеся экономические достижения этой страны, ставшие результатом государственной политики опоры на рыночные механизмы, укрепления экономической политики, обеспечения надлежащего управления инвестициями, полученными от нефтяных доходов, придания большого значения развитию частного сектора и успешного превращения экономики страны в интегрированную экономику, что проявляется в усилении ее роли в качестве регионального центра для экспорта услуг, в целях содействия социальному развитию и процветанию людей.</w:t>
      </w:r>
    </w:p>
    <w:p w:rsidR="00B1103A" w:rsidRDefault="00B1103A" w:rsidP="005C5FCC">
      <w:pPr>
        <w:rPr>
          <w:snapToGrid w:val="0"/>
        </w:rPr>
      </w:pPr>
    </w:p>
    <w:p w:rsidR="00B1103A" w:rsidRDefault="00B1103A" w:rsidP="005C5FCC">
      <w:pPr>
        <w:rPr>
          <w:snapToGrid w:val="0"/>
        </w:rPr>
      </w:pPr>
      <w:r>
        <w:rPr>
          <w:snapToGrid w:val="0"/>
        </w:rPr>
        <w:t>40.</w:t>
      </w:r>
      <w:r>
        <w:rPr>
          <w:snapToGrid w:val="0"/>
        </w:rPr>
        <w:tab/>
        <w:t>Делегация также приветствовала достижения федерального правительства в области финансовых реформ, включая разработку проектов бюджетных программ и внедрение и применение глобальной государственной системы финансовой статистики и консолидированных счетов.</w:t>
      </w:r>
    </w:p>
    <w:p w:rsidR="00B1103A" w:rsidRDefault="00B1103A" w:rsidP="005C5FCC">
      <w:pPr>
        <w:rPr>
          <w:snapToGrid w:val="0"/>
        </w:rPr>
      </w:pPr>
    </w:p>
    <w:p w:rsidR="00B1103A" w:rsidRDefault="00B1103A" w:rsidP="005C5FCC">
      <w:pPr>
        <w:rPr>
          <w:snapToGrid w:val="0"/>
        </w:rPr>
      </w:pPr>
      <w:r>
        <w:rPr>
          <w:snapToGrid w:val="0"/>
        </w:rPr>
        <w:t>41.</w:t>
      </w:r>
      <w:r>
        <w:rPr>
          <w:snapToGrid w:val="0"/>
        </w:rPr>
        <w:tab/>
        <w:t>Государство также предприняло усилия, чтобы реструктурировать деятельность и передать рынок услуг частному сектору.  Правительство ввело стандарты эффективности, направило дополнительные средства на нужды здравоохранения и образования и субсидировало жилье для граждан с низким доходом.  Правительство также приняло меры по более широкому привлечению частного сектора к развитию инфраструктуры и предоставлению таких услуг, как электро- и водоснабжение, что привело к сокращению объема услуг, предоставляемых государством, передаче их в руки частного сектора и снижению числа государственных служащих.</w:t>
      </w:r>
    </w:p>
    <w:p w:rsidR="00B1103A" w:rsidRDefault="00B1103A" w:rsidP="0089666B">
      <w:pPr>
        <w:spacing w:line="240" w:lineRule="auto"/>
        <w:rPr>
          <w:snapToGrid w:val="0"/>
        </w:rPr>
      </w:pPr>
    </w:p>
    <w:p w:rsidR="00B1103A" w:rsidRDefault="00B1103A" w:rsidP="005C5FCC">
      <w:pPr>
        <w:rPr>
          <w:snapToGrid w:val="0"/>
        </w:rPr>
      </w:pPr>
      <w:r>
        <w:rPr>
          <w:snapToGrid w:val="0"/>
        </w:rPr>
        <w:t>42.</w:t>
      </w:r>
      <w:r>
        <w:rPr>
          <w:snapToGrid w:val="0"/>
        </w:rPr>
        <w:tab/>
        <w:t>Самые последние статистические данные Министерства экономики указывают на то, что экономическая политика государства привела к росту ВВП в расчете на душу населения, что показано в таблице 3.</w:t>
      </w:r>
    </w:p>
    <w:p w:rsidR="00B1103A" w:rsidRDefault="00B1103A" w:rsidP="0089666B">
      <w:pPr>
        <w:spacing w:line="240" w:lineRule="auto"/>
        <w:rPr>
          <w:snapToGrid w:val="0"/>
        </w:rPr>
      </w:pPr>
    </w:p>
    <w:p w:rsidR="00B1103A" w:rsidRDefault="00B1103A" w:rsidP="005C5FCC">
      <w:pPr>
        <w:jc w:val="center"/>
        <w:rPr>
          <w:b/>
          <w:snapToGrid w:val="0"/>
        </w:rPr>
      </w:pPr>
      <w:r>
        <w:rPr>
          <w:b/>
          <w:snapToGrid w:val="0"/>
        </w:rPr>
        <w:t>Таблица 3</w:t>
      </w:r>
    </w:p>
    <w:p w:rsidR="00B1103A" w:rsidRDefault="00B1103A" w:rsidP="0089666B">
      <w:pPr>
        <w:spacing w:line="240" w:lineRule="auto"/>
        <w:jc w:val="center"/>
        <w:rPr>
          <w:b/>
          <w:snapToGrid w:val="0"/>
        </w:rPr>
      </w:pPr>
    </w:p>
    <w:tbl>
      <w:tblPr>
        <w:tblW w:w="0" w:type="auto"/>
        <w:tblInd w:w="108" w:type="dxa"/>
        <w:tblLayout w:type="fixed"/>
        <w:tblLook w:val="01E0" w:firstRow="1" w:lastRow="1" w:firstColumn="1" w:lastColumn="1" w:noHBand="0" w:noVBand="0"/>
      </w:tblPr>
      <w:tblGrid>
        <w:gridCol w:w="5640"/>
        <w:gridCol w:w="2400"/>
        <w:gridCol w:w="1316"/>
      </w:tblGrid>
      <w:tr w:rsidR="00B1103A" w:rsidRPr="00E40412" w:rsidTr="005C5FCC">
        <w:tc>
          <w:tcPr>
            <w:tcW w:w="5640" w:type="dxa"/>
            <w:tcBorders>
              <w:top w:val="single" w:sz="4" w:space="0" w:color="auto"/>
              <w:left w:val="single" w:sz="4" w:space="0" w:color="auto"/>
              <w:bottom w:val="single" w:sz="4" w:space="0" w:color="auto"/>
              <w:right w:val="single" w:sz="4" w:space="0" w:color="auto"/>
            </w:tcBorders>
          </w:tcPr>
          <w:p w:rsidR="00B1103A" w:rsidRPr="00E40412" w:rsidRDefault="00B1103A" w:rsidP="0089666B">
            <w:pPr>
              <w:adjustRightInd w:val="0"/>
              <w:snapToGrid w:val="0"/>
              <w:spacing w:line="240" w:lineRule="auto"/>
              <w:jc w:val="center"/>
              <w:rPr>
                <w:snapToGrid w:val="0"/>
              </w:rPr>
            </w:pPr>
            <w:r>
              <w:rPr>
                <w:snapToGrid w:val="0"/>
              </w:rPr>
              <w:t>Показатель</w:t>
            </w:r>
          </w:p>
        </w:tc>
        <w:tc>
          <w:tcPr>
            <w:tcW w:w="2400" w:type="dxa"/>
            <w:tcBorders>
              <w:top w:val="single" w:sz="4" w:space="0" w:color="auto"/>
              <w:left w:val="single" w:sz="4" w:space="0" w:color="auto"/>
              <w:bottom w:val="single" w:sz="4" w:space="0" w:color="auto"/>
              <w:right w:val="single" w:sz="4" w:space="0" w:color="auto"/>
            </w:tcBorders>
          </w:tcPr>
          <w:p w:rsidR="00B1103A" w:rsidRPr="00E40412" w:rsidRDefault="00B1103A" w:rsidP="0089666B">
            <w:pPr>
              <w:adjustRightInd w:val="0"/>
              <w:snapToGrid w:val="0"/>
              <w:spacing w:line="240" w:lineRule="auto"/>
              <w:rPr>
                <w:snapToGrid w:val="0"/>
              </w:rPr>
            </w:pPr>
          </w:p>
        </w:tc>
        <w:tc>
          <w:tcPr>
            <w:tcW w:w="1316" w:type="dxa"/>
            <w:tcBorders>
              <w:top w:val="single" w:sz="4" w:space="0" w:color="auto"/>
              <w:left w:val="single" w:sz="4" w:space="0" w:color="auto"/>
              <w:bottom w:val="single" w:sz="4" w:space="0" w:color="auto"/>
              <w:right w:val="single" w:sz="4" w:space="0" w:color="auto"/>
            </w:tcBorders>
          </w:tcPr>
          <w:p w:rsidR="00B1103A" w:rsidRPr="00E40412" w:rsidRDefault="00B1103A" w:rsidP="0089666B">
            <w:pPr>
              <w:adjustRightInd w:val="0"/>
              <w:snapToGrid w:val="0"/>
              <w:spacing w:line="240" w:lineRule="auto"/>
              <w:jc w:val="center"/>
              <w:rPr>
                <w:snapToGrid w:val="0"/>
              </w:rPr>
            </w:pPr>
            <w:r w:rsidRPr="00E40412">
              <w:rPr>
                <w:snapToGrid w:val="0"/>
              </w:rPr>
              <w:t>2006</w:t>
            </w:r>
            <w:r>
              <w:rPr>
                <w:snapToGrid w:val="0"/>
              </w:rPr>
              <w:t xml:space="preserve"> год</w:t>
            </w:r>
          </w:p>
        </w:tc>
      </w:tr>
      <w:tr w:rsidR="00B1103A" w:rsidRPr="00E40412" w:rsidTr="005C5FCC">
        <w:tc>
          <w:tcPr>
            <w:tcW w:w="5640" w:type="dxa"/>
            <w:tcBorders>
              <w:top w:val="single" w:sz="4" w:space="0" w:color="auto"/>
              <w:left w:val="single" w:sz="4" w:space="0" w:color="auto"/>
              <w:bottom w:val="single" w:sz="4" w:space="0" w:color="auto"/>
              <w:right w:val="single" w:sz="4" w:space="0" w:color="auto"/>
            </w:tcBorders>
          </w:tcPr>
          <w:p w:rsidR="00B1103A" w:rsidRPr="00E40412" w:rsidRDefault="00B1103A" w:rsidP="0089666B">
            <w:pPr>
              <w:adjustRightInd w:val="0"/>
              <w:snapToGrid w:val="0"/>
              <w:spacing w:line="240" w:lineRule="auto"/>
              <w:rPr>
                <w:snapToGrid w:val="0"/>
              </w:rPr>
            </w:pPr>
            <w:r>
              <w:rPr>
                <w:snapToGrid w:val="0"/>
              </w:rPr>
              <w:t>Средний показатель ВВП в расчете на душу населения</w:t>
            </w:r>
          </w:p>
        </w:tc>
        <w:tc>
          <w:tcPr>
            <w:tcW w:w="2400" w:type="dxa"/>
            <w:tcBorders>
              <w:top w:val="single" w:sz="4" w:space="0" w:color="auto"/>
              <w:left w:val="single" w:sz="4" w:space="0" w:color="auto"/>
              <w:bottom w:val="single" w:sz="4" w:space="0" w:color="auto"/>
              <w:right w:val="single" w:sz="4" w:space="0" w:color="auto"/>
            </w:tcBorders>
          </w:tcPr>
          <w:p w:rsidR="00B1103A" w:rsidRPr="00E40412" w:rsidRDefault="00B1103A" w:rsidP="0089666B">
            <w:pPr>
              <w:adjustRightInd w:val="0"/>
              <w:snapToGrid w:val="0"/>
              <w:spacing w:line="240" w:lineRule="auto"/>
              <w:rPr>
                <w:snapToGrid w:val="0"/>
              </w:rPr>
            </w:pPr>
            <w:r>
              <w:rPr>
                <w:snapToGrid w:val="0"/>
              </w:rPr>
              <w:t>(в дирхамах ОАЭ)</w:t>
            </w:r>
          </w:p>
        </w:tc>
        <w:tc>
          <w:tcPr>
            <w:tcW w:w="1316" w:type="dxa"/>
            <w:tcBorders>
              <w:top w:val="single" w:sz="4" w:space="0" w:color="auto"/>
              <w:left w:val="single" w:sz="4" w:space="0" w:color="auto"/>
              <w:bottom w:val="single" w:sz="4" w:space="0" w:color="auto"/>
              <w:right w:val="single" w:sz="4" w:space="0" w:color="auto"/>
            </w:tcBorders>
          </w:tcPr>
          <w:p w:rsidR="00B1103A" w:rsidRPr="00E40412" w:rsidRDefault="00B1103A" w:rsidP="0089666B">
            <w:pPr>
              <w:tabs>
                <w:tab w:val="clear" w:pos="1134"/>
              </w:tabs>
              <w:adjustRightInd w:val="0"/>
              <w:snapToGrid w:val="0"/>
              <w:spacing w:line="240" w:lineRule="auto"/>
              <w:ind w:right="191"/>
              <w:jc w:val="right"/>
              <w:rPr>
                <w:snapToGrid w:val="0"/>
              </w:rPr>
            </w:pPr>
            <w:r w:rsidRPr="00E40412">
              <w:rPr>
                <w:snapToGrid w:val="0"/>
              </w:rPr>
              <w:t>141</w:t>
            </w:r>
            <w:r>
              <w:rPr>
                <w:snapToGrid w:val="0"/>
              </w:rPr>
              <w:t>,</w:t>
            </w:r>
            <w:r w:rsidRPr="00E40412">
              <w:rPr>
                <w:snapToGrid w:val="0"/>
              </w:rPr>
              <w:t>7</w:t>
            </w:r>
          </w:p>
        </w:tc>
      </w:tr>
      <w:tr w:rsidR="00B1103A" w:rsidRPr="00D716AA" w:rsidTr="005C5FCC">
        <w:tc>
          <w:tcPr>
            <w:tcW w:w="5640" w:type="dxa"/>
            <w:tcBorders>
              <w:top w:val="single" w:sz="4" w:space="0" w:color="auto"/>
              <w:left w:val="single" w:sz="4" w:space="0" w:color="auto"/>
              <w:bottom w:val="single" w:sz="4" w:space="0" w:color="auto"/>
              <w:right w:val="single" w:sz="4" w:space="0" w:color="auto"/>
            </w:tcBorders>
          </w:tcPr>
          <w:p w:rsidR="00B1103A" w:rsidRPr="00E40412" w:rsidRDefault="00B1103A" w:rsidP="0089666B">
            <w:pPr>
              <w:adjustRightInd w:val="0"/>
              <w:snapToGrid w:val="0"/>
              <w:spacing w:line="240" w:lineRule="auto"/>
              <w:rPr>
                <w:snapToGrid w:val="0"/>
              </w:rPr>
            </w:pPr>
            <w:r>
              <w:rPr>
                <w:snapToGrid w:val="0"/>
              </w:rPr>
              <w:t>Всего (в тыс.)</w:t>
            </w:r>
          </w:p>
        </w:tc>
        <w:tc>
          <w:tcPr>
            <w:tcW w:w="2400" w:type="dxa"/>
            <w:tcBorders>
              <w:top w:val="single" w:sz="4" w:space="0" w:color="auto"/>
              <w:left w:val="single" w:sz="4" w:space="0" w:color="auto"/>
              <w:bottom w:val="single" w:sz="4" w:space="0" w:color="auto"/>
              <w:right w:val="single" w:sz="4" w:space="0" w:color="auto"/>
            </w:tcBorders>
          </w:tcPr>
          <w:p w:rsidR="00B1103A" w:rsidRPr="00D716AA" w:rsidRDefault="00B1103A" w:rsidP="0089666B">
            <w:pPr>
              <w:adjustRightInd w:val="0"/>
              <w:snapToGrid w:val="0"/>
              <w:spacing w:line="240" w:lineRule="auto"/>
              <w:rPr>
                <w:snapToGrid w:val="0"/>
              </w:rPr>
            </w:pPr>
            <w:r w:rsidRPr="00D716AA">
              <w:rPr>
                <w:snapToGrid w:val="0"/>
                <w:lang w:val="en-US"/>
              </w:rPr>
              <w:t>(</w:t>
            </w:r>
            <w:r>
              <w:rPr>
                <w:snapToGrid w:val="0"/>
              </w:rPr>
              <w:t>в долл</w:t>
            </w:r>
            <w:r w:rsidRPr="00D716AA">
              <w:rPr>
                <w:snapToGrid w:val="0"/>
                <w:lang w:val="en-US"/>
              </w:rPr>
              <w:t xml:space="preserve">. </w:t>
            </w:r>
            <w:r>
              <w:rPr>
                <w:snapToGrid w:val="0"/>
              </w:rPr>
              <w:t>США)</w:t>
            </w:r>
          </w:p>
        </w:tc>
        <w:tc>
          <w:tcPr>
            <w:tcW w:w="1316" w:type="dxa"/>
            <w:tcBorders>
              <w:top w:val="single" w:sz="4" w:space="0" w:color="auto"/>
              <w:left w:val="single" w:sz="4" w:space="0" w:color="auto"/>
              <w:bottom w:val="single" w:sz="4" w:space="0" w:color="auto"/>
              <w:right w:val="single" w:sz="4" w:space="0" w:color="auto"/>
            </w:tcBorders>
          </w:tcPr>
          <w:p w:rsidR="00B1103A" w:rsidRPr="00D716AA" w:rsidRDefault="00B1103A" w:rsidP="0089666B">
            <w:pPr>
              <w:tabs>
                <w:tab w:val="clear" w:pos="1134"/>
              </w:tabs>
              <w:adjustRightInd w:val="0"/>
              <w:snapToGrid w:val="0"/>
              <w:spacing w:line="240" w:lineRule="auto"/>
              <w:ind w:right="191"/>
              <w:jc w:val="right"/>
              <w:rPr>
                <w:snapToGrid w:val="0"/>
                <w:lang w:val="en-US"/>
              </w:rPr>
            </w:pPr>
            <w:r w:rsidRPr="00D716AA">
              <w:rPr>
                <w:snapToGrid w:val="0"/>
                <w:lang w:val="en-US"/>
              </w:rPr>
              <w:t>38</w:t>
            </w:r>
            <w:r>
              <w:rPr>
                <w:snapToGrid w:val="0"/>
              </w:rPr>
              <w:t>,</w:t>
            </w:r>
            <w:r w:rsidRPr="00D716AA">
              <w:rPr>
                <w:snapToGrid w:val="0"/>
                <w:lang w:val="en-US"/>
              </w:rPr>
              <w:t>6</w:t>
            </w:r>
          </w:p>
        </w:tc>
      </w:tr>
      <w:tr w:rsidR="00B1103A" w:rsidRPr="00D716AA" w:rsidTr="005C5FCC">
        <w:tc>
          <w:tcPr>
            <w:tcW w:w="5640" w:type="dxa"/>
            <w:tcBorders>
              <w:top w:val="single" w:sz="4" w:space="0" w:color="auto"/>
              <w:left w:val="single" w:sz="4" w:space="0" w:color="auto"/>
              <w:right w:val="single" w:sz="4" w:space="0" w:color="auto"/>
            </w:tcBorders>
          </w:tcPr>
          <w:p w:rsidR="00B1103A" w:rsidRPr="00743FD8" w:rsidRDefault="00B1103A" w:rsidP="0089666B">
            <w:pPr>
              <w:adjustRightInd w:val="0"/>
              <w:snapToGrid w:val="0"/>
              <w:spacing w:line="240" w:lineRule="auto"/>
              <w:rPr>
                <w:snapToGrid w:val="0"/>
              </w:rPr>
            </w:pPr>
            <w:r>
              <w:rPr>
                <w:snapToGrid w:val="0"/>
              </w:rPr>
              <w:t>Рабочая сила (в тыс.)</w:t>
            </w:r>
          </w:p>
        </w:tc>
        <w:tc>
          <w:tcPr>
            <w:tcW w:w="2400" w:type="dxa"/>
            <w:tcBorders>
              <w:left w:val="single" w:sz="4" w:space="0" w:color="auto"/>
              <w:right w:val="single" w:sz="4" w:space="0" w:color="auto"/>
            </w:tcBorders>
          </w:tcPr>
          <w:p w:rsidR="00B1103A" w:rsidRPr="00743FD8" w:rsidRDefault="00B1103A" w:rsidP="0089666B">
            <w:pPr>
              <w:adjustRightInd w:val="0"/>
              <w:snapToGrid w:val="0"/>
              <w:spacing w:line="240" w:lineRule="auto"/>
              <w:rPr>
                <w:snapToGrid w:val="0"/>
              </w:rPr>
            </w:pPr>
            <w:r>
              <w:rPr>
                <w:snapToGrid w:val="0"/>
              </w:rPr>
              <w:t>Мужчины</w:t>
            </w:r>
          </w:p>
        </w:tc>
        <w:tc>
          <w:tcPr>
            <w:tcW w:w="1316" w:type="dxa"/>
            <w:tcBorders>
              <w:left w:val="single" w:sz="4" w:space="0" w:color="auto"/>
              <w:right w:val="single" w:sz="4" w:space="0" w:color="auto"/>
            </w:tcBorders>
          </w:tcPr>
          <w:p w:rsidR="00B1103A" w:rsidRPr="00D716AA" w:rsidRDefault="00B1103A" w:rsidP="0089666B">
            <w:pPr>
              <w:tabs>
                <w:tab w:val="clear" w:pos="1134"/>
              </w:tabs>
              <w:adjustRightInd w:val="0"/>
              <w:snapToGrid w:val="0"/>
              <w:spacing w:line="240" w:lineRule="auto"/>
              <w:ind w:right="191"/>
              <w:jc w:val="right"/>
              <w:rPr>
                <w:snapToGrid w:val="0"/>
                <w:lang w:val="en-US"/>
              </w:rPr>
            </w:pPr>
            <w:r w:rsidRPr="00D716AA">
              <w:rPr>
                <w:snapToGrid w:val="0"/>
                <w:lang w:val="en-US"/>
              </w:rPr>
              <w:t>2 288</w:t>
            </w:r>
          </w:p>
        </w:tc>
      </w:tr>
      <w:tr w:rsidR="00B1103A" w:rsidRPr="00D716AA" w:rsidTr="005C5FCC">
        <w:tc>
          <w:tcPr>
            <w:tcW w:w="5640" w:type="dxa"/>
            <w:tcBorders>
              <w:left w:val="single" w:sz="4" w:space="0" w:color="auto"/>
              <w:right w:val="single" w:sz="4" w:space="0" w:color="auto"/>
            </w:tcBorders>
          </w:tcPr>
          <w:p w:rsidR="00B1103A" w:rsidRPr="00D716AA" w:rsidRDefault="00B1103A" w:rsidP="0089666B">
            <w:pPr>
              <w:adjustRightInd w:val="0"/>
              <w:snapToGrid w:val="0"/>
              <w:spacing w:line="240" w:lineRule="auto"/>
              <w:rPr>
                <w:snapToGrid w:val="0"/>
                <w:lang w:val="en-US"/>
              </w:rPr>
            </w:pPr>
          </w:p>
        </w:tc>
        <w:tc>
          <w:tcPr>
            <w:tcW w:w="2400" w:type="dxa"/>
            <w:tcBorders>
              <w:left w:val="single" w:sz="4" w:space="0" w:color="auto"/>
              <w:bottom w:val="single" w:sz="4" w:space="0" w:color="auto"/>
              <w:right w:val="single" w:sz="4" w:space="0" w:color="auto"/>
            </w:tcBorders>
          </w:tcPr>
          <w:p w:rsidR="00B1103A" w:rsidRPr="00743FD8" w:rsidRDefault="00B1103A" w:rsidP="0089666B">
            <w:pPr>
              <w:adjustRightInd w:val="0"/>
              <w:snapToGrid w:val="0"/>
              <w:spacing w:line="240" w:lineRule="auto"/>
              <w:rPr>
                <w:snapToGrid w:val="0"/>
              </w:rPr>
            </w:pPr>
            <w:r>
              <w:rPr>
                <w:snapToGrid w:val="0"/>
              </w:rPr>
              <w:t>Женщины</w:t>
            </w:r>
          </w:p>
        </w:tc>
        <w:tc>
          <w:tcPr>
            <w:tcW w:w="1316" w:type="dxa"/>
            <w:tcBorders>
              <w:left w:val="single" w:sz="4" w:space="0" w:color="auto"/>
              <w:bottom w:val="single" w:sz="4" w:space="0" w:color="auto"/>
              <w:right w:val="single" w:sz="4" w:space="0" w:color="auto"/>
            </w:tcBorders>
          </w:tcPr>
          <w:p w:rsidR="00B1103A" w:rsidRPr="00D716AA" w:rsidRDefault="00B1103A" w:rsidP="0089666B">
            <w:pPr>
              <w:tabs>
                <w:tab w:val="clear" w:pos="1134"/>
              </w:tabs>
              <w:adjustRightInd w:val="0"/>
              <w:snapToGrid w:val="0"/>
              <w:spacing w:line="240" w:lineRule="auto"/>
              <w:ind w:right="191"/>
              <w:jc w:val="right"/>
              <w:rPr>
                <w:snapToGrid w:val="0"/>
                <w:lang w:val="en-US"/>
              </w:rPr>
            </w:pPr>
            <w:r w:rsidRPr="00D716AA">
              <w:rPr>
                <w:snapToGrid w:val="0"/>
                <w:lang w:val="en-US"/>
              </w:rPr>
              <w:t>359</w:t>
            </w:r>
          </w:p>
        </w:tc>
      </w:tr>
      <w:tr w:rsidR="00B1103A" w:rsidRPr="00D716AA" w:rsidTr="005C5FCC">
        <w:tc>
          <w:tcPr>
            <w:tcW w:w="5640" w:type="dxa"/>
            <w:tcBorders>
              <w:left w:val="single" w:sz="4" w:space="0" w:color="auto"/>
              <w:bottom w:val="single" w:sz="4" w:space="0" w:color="auto"/>
              <w:right w:val="single" w:sz="4" w:space="0" w:color="auto"/>
            </w:tcBorders>
          </w:tcPr>
          <w:p w:rsidR="00B1103A" w:rsidRPr="00D716AA" w:rsidRDefault="00B1103A" w:rsidP="0089666B">
            <w:pPr>
              <w:adjustRightInd w:val="0"/>
              <w:snapToGrid w:val="0"/>
              <w:spacing w:line="240" w:lineRule="auto"/>
              <w:rPr>
                <w:snapToGrid w:val="0"/>
                <w:lang w:val="en-US"/>
              </w:rPr>
            </w:pPr>
          </w:p>
        </w:tc>
        <w:tc>
          <w:tcPr>
            <w:tcW w:w="2400" w:type="dxa"/>
            <w:tcBorders>
              <w:top w:val="single" w:sz="4" w:space="0" w:color="auto"/>
              <w:left w:val="single" w:sz="4" w:space="0" w:color="auto"/>
              <w:bottom w:val="single" w:sz="4" w:space="0" w:color="auto"/>
              <w:right w:val="single" w:sz="4" w:space="0" w:color="auto"/>
            </w:tcBorders>
          </w:tcPr>
          <w:p w:rsidR="00B1103A" w:rsidRPr="00743FD8" w:rsidRDefault="00B1103A" w:rsidP="0089666B">
            <w:pPr>
              <w:adjustRightInd w:val="0"/>
              <w:snapToGrid w:val="0"/>
              <w:spacing w:line="240" w:lineRule="auto"/>
              <w:rPr>
                <w:snapToGrid w:val="0"/>
              </w:rPr>
            </w:pPr>
            <w:r>
              <w:rPr>
                <w:snapToGrid w:val="0"/>
              </w:rPr>
              <w:tab/>
              <w:t>Итого</w:t>
            </w:r>
          </w:p>
        </w:tc>
        <w:tc>
          <w:tcPr>
            <w:tcW w:w="1316" w:type="dxa"/>
            <w:tcBorders>
              <w:top w:val="single" w:sz="4" w:space="0" w:color="auto"/>
              <w:left w:val="single" w:sz="4" w:space="0" w:color="auto"/>
              <w:bottom w:val="single" w:sz="4" w:space="0" w:color="auto"/>
              <w:right w:val="single" w:sz="4" w:space="0" w:color="auto"/>
            </w:tcBorders>
          </w:tcPr>
          <w:p w:rsidR="00B1103A" w:rsidRPr="00D716AA" w:rsidRDefault="00B1103A" w:rsidP="0089666B">
            <w:pPr>
              <w:tabs>
                <w:tab w:val="clear" w:pos="1134"/>
              </w:tabs>
              <w:adjustRightInd w:val="0"/>
              <w:snapToGrid w:val="0"/>
              <w:spacing w:line="240" w:lineRule="auto"/>
              <w:ind w:right="191"/>
              <w:jc w:val="right"/>
              <w:rPr>
                <w:snapToGrid w:val="0"/>
                <w:lang w:val="en-US"/>
              </w:rPr>
            </w:pPr>
            <w:r w:rsidRPr="00D716AA">
              <w:rPr>
                <w:snapToGrid w:val="0"/>
                <w:lang w:val="en-US"/>
              </w:rPr>
              <w:t>2 647</w:t>
            </w:r>
          </w:p>
        </w:tc>
      </w:tr>
      <w:tr w:rsidR="00B1103A" w:rsidRPr="00E40412" w:rsidTr="005C5FCC">
        <w:tc>
          <w:tcPr>
            <w:tcW w:w="5640" w:type="dxa"/>
            <w:tcBorders>
              <w:top w:val="single" w:sz="4" w:space="0" w:color="auto"/>
              <w:left w:val="single" w:sz="4" w:space="0" w:color="auto"/>
              <w:right w:val="single" w:sz="4" w:space="0" w:color="auto"/>
            </w:tcBorders>
          </w:tcPr>
          <w:p w:rsidR="00B1103A" w:rsidRPr="00743FD8" w:rsidRDefault="00B1103A" w:rsidP="0089666B">
            <w:pPr>
              <w:adjustRightInd w:val="0"/>
              <w:snapToGrid w:val="0"/>
              <w:spacing w:line="240" w:lineRule="auto"/>
              <w:rPr>
                <w:snapToGrid w:val="0"/>
              </w:rPr>
            </w:pPr>
            <w:r>
              <w:rPr>
                <w:snapToGrid w:val="0"/>
              </w:rPr>
              <w:t>Рабочая сила в % от всего населения;</w:t>
            </w:r>
          </w:p>
        </w:tc>
        <w:tc>
          <w:tcPr>
            <w:tcW w:w="2400" w:type="dxa"/>
            <w:tcBorders>
              <w:left w:val="single" w:sz="4" w:space="0" w:color="auto"/>
              <w:right w:val="single" w:sz="4" w:space="0" w:color="auto"/>
            </w:tcBorders>
          </w:tcPr>
          <w:p w:rsidR="00B1103A" w:rsidRPr="00743FD8" w:rsidRDefault="00B1103A" w:rsidP="0089666B">
            <w:pPr>
              <w:adjustRightInd w:val="0"/>
              <w:snapToGrid w:val="0"/>
              <w:spacing w:line="240" w:lineRule="auto"/>
              <w:rPr>
                <w:snapToGrid w:val="0"/>
              </w:rPr>
            </w:pPr>
            <w:r>
              <w:rPr>
                <w:snapToGrid w:val="0"/>
              </w:rPr>
              <w:t>Мужчины</w:t>
            </w:r>
          </w:p>
        </w:tc>
        <w:tc>
          <w:tcPr>
            <w:tcW w:w="1316" w:type="dxa"/>
            <w:tcBorders>
              <w:left w:val="single" w:sz="4" w:space="0" w:color="auto"/>
              <w:right w:val="single" w:sz="4" w:space="0" w:color="auto"/>
            </w:tcBorders>
          </w:tcPr>
          <w:p w:rsidR="00B1103A" w:rsidRPr="00E40412" w:rsidRDefault="00B1103A" w:rsidP="0089666B">
            <w:pPr>
              <w:tabs>
                <w:tab w:val="clear" w:pos="1134"/>
              </w:tabs>
              <w:adjustRightInd w:val="0"/>
              <w:snapToGrid w:val="0"/>
              <w:spacing w:line="240" w:lineRule="auto"/>
              <w:ind w:right="191"/>
              <w:jc w:val="right"/>
              <w:rPr>
                <w:snapToGrid w:val="0"/>
              </w:rPr>
            </w:pPr>
            <w:r w:rsidRPr="00E40412">
              <w:rPr>
                <w:snapToGrid w:val="0"/>
              </w:rPr>
              <w:t>79</w:t>
            </w:r>
            <w:r>
              <w:rPr>
                <w:snapToGrid w:val="0"/>
              </w:rPr>
              <w:t>,</w:t>
            </w:r>
            <w:r w:rsidRPr="00E40412">
              <w:rPr>
                <w:snapToGrid w:val="0"/>
              </w:rPr>
              <w:t>0</w:t>
            </w:r>
          </w:p>
        </w:tc>
      </w:tr>
      <w:tr w:rsidR="00B1103A" w:rsidRPr="00E40412" w:rsidTr="005C5FCC">
        <w:tc>
          <w:tcPr>
            <w:tcW w:w="5640" w:type="dxa"/>
            <w:tcBorders>
              <w:left w:val="single" w:sz="4" w:space="0" w:color="auto"/>
              <w:right w:val="single" w:sz="4" w:space="0" w:color="auto"/>
            </w:tcBorders>
          </w:tcPr>
          <w:p w:rsidR="00B1103A" w:rsidRPr="00E40412" w:rsidRDefault="00B1103A" w:rsidP="0089666B">
            <w:pPr>
              <w:tabs>
                <w:tab w:val="clear" w:pos="567"/>
                <w:tab w:val="left" w:pos="266"/>
              </w:tabs>
              <w:adjustRightInd w:val="0"/>
              <w:snapToGrid w:val="0"/>
              <w:spacing w:line="240" w:lineRule="auto"/>
              <w:rPr>
                <w:snapToGrid w:val="0"/>
              </w:rPr>
            </w:pPr>
            <w:r>
              <w:rPr>
                <w:snapToGrid w:val="0"/>
              </w:rPr>
              <w:t xml:space="preserve">общий коэффициент активности </w:t>
            </w:r>
            <w:r w:rsidRPr="00E40412">
              <w:rPr>
                <w:snapToGrid w:val="0"/>
              </w:rPr>
              <w:t>(</w:t>
            </w:r>
            <w:r>
              <w:rPr>
                <w:snapToGrid w:val="0"/>
              </w:rPr>
              <w:t>участие</w:t>
            </w:r>
            <w:r w:rsidRPr="00E40412">
              <w:rPr>
                <w:snapToGrid w:val="0"/>
              </w:rPr>
              <w:t>)</w:t>
            </w:r>
          </w:p>
        </w:tc>
        <w:tc>
          <w:tcPr>
            <w:tcW w:w="2400" w:type="dxa"/>
            <w:tcBorders>
              <w:left w:val="single" w:sz="4" w:space="0" w:color="auto"/>
              <w:bottom w:val="single" w:sz="4" w:space="0" w:color="auto"/>
              <w:right w:val="single" w:sz="4" w:space="0" w:color="auto"/>
            </w:tcBorders>
          </w:tcPr>
          <w:p w:rsidR="00B1103A" w:rsidRPr="00E40412" w:rsidRDefault="00B1103A" w:rsidP="0089666B">
            <w:pPr>
              <w:adjustRightInd w:val="0"/>
              <w:snapToGrid w:val="0"/>
              <w:spacing w:line="240" w:lineRule="auto"/>
              <w:rPr>
                <w:snapToGrid w:val="0"/>
              </w:rPr>
            </w:pPr>
            <w:r>
              <w:rPr>
                <w:snapToGrid w:val="0"/>
              </w:rPr>
              <w:t>Женщины</w:t>
            </w:r>
          </w:p>
        </w:tc>
        <w:tc>
          <w:tcPr>
            <w:tcW w:w="1316" w:type="dxa"/>
            <w:tcBorders>
              <w:left w:val="single" w:sz="4" w:space="0" w:color="auto"/>
              <w:bottom w:val="single" w:sz="4" w:space="0" w:color="auto"/>
              <w:right w:val="single" w:sz="4" w:space="0" w:color="auto"/>
            </w:tcBorders>
          </w:tcPr>
          <w:p w:rsidR="00B1103A" w:rsidRPr="00E40412" w:rsidRDefault="00B1103A" w:rsidP="0089666B">
            <w:pPr>
              <w:tabs>
                <w:tab w:val="clear" w:pos="1134"/>
              </w:tabs>
              <w:adjustRightInd w:val="0"/>
              <w:snapToGrid w:val="0"/>
              <w:spacing w:line="240" w:lineRule="auto"/>
              <w:ind w:right="191"/>
              <w:jc w:val="right"/>
              <w:rPr>
                <w:snapToGrid w:val="0"/>
              </w:rPr>
            </w:pPr>
            <w:r w:rsidRPr="00E40412">
              <w:rPr>
                <w:snapToGrid w:val="0"/>
              </w:rPr>
              <w:t>26</w:t>
            </w:r>
            <w:r>
              <w:rPr>
                <w:snapToGrid w:val="0"/>
              </w:rPr>
              <w:t>,</w:t>
            </w:r>
            <w:r w:rsidRPr="00E40412">
              <w:rPr>
                <w:snapToGrid w:val="0"/>
              </w:rPr>
              <w:t>9</w:t>
            </w:r>
          </w:p>
        </w:tc>
      </w:tr>
      <w:tr w:rsidR="00B1103A" w:rsidRPr="00E40412" w:rsidTr="005C5FCC">
        <w:tc>
          <w:tcPr>
            <w:tcW w:w="5640" w:type="dxa"/>
            <w:tcBorders>
              <w:left w:val="single" w:sz="4" w:space="0" w:color="auto"/>
              <w:bottom w:val="single" w:sz="4" w:space="0" w:color="auto"/>
              <w:right w:val="single" w:sz="4" w:space="0" w:color="auto"/>
            </w:tcBorders>
          </w:tcPr>
          <w:p w:rsidR="00B1103A" w:rsidRPr="00E40412" w:rsidRDefault="00B1103A" w:rsidP="0089666B">
            <w:pPr>
              <w:adjustRightInd w:val="0"/>
              <w:snapToGrid w:val="0"/>
              <w:spacing w:line="240" w:lineRule="auto"/>
              <w:rPr>
                <w:snapToGrid w:val="0"/>
              </w:rPr>
            </w:pPr>
          </w:p>
        </w:tc>
        <w:tc>
          <w:tcPr>
            <w:tcW w:w="2400" w:type="dxa"/>
            <w:tcBorders>
              <w:top w:val="single" w:sz="4" w:space="0" w:color="auto"/>
              <w:left w:val="single" w:sz="4" w:space="0" w:color="auto"/>
              <w:bottom w:val="single" w:sz="4" w:space="0" w:color="auto"/>
              <w:right w:val="single" w:sz="4" w:space="0" w:color="auto"/>
            </w:tcBorders>
          </w:tcPr>
          <w:p w:rsidR="00B1103A" w:rsidRPr="00E40412" w:rsidRDefault="00B1103A" w:rsidP="0089666B">
            <w:pPr>
              <w:adjustRightInd w:val="0"/>
              <w:snapToGrid w:val="0"/>
              <w:spacing w:line="240" w:lineRule="auto"/>
              <w:rPr>
                <w:snapToGrid w:val="0"/>
              </w:rPr>
            </w:pPr>
            <w:r>
              <w:rPr>
                <w:snapToGrid w:val="0"/>
              </w:rPr>
              <w:tab/>
              <w:t>Итого</w:t>
            </w:r>
          </w:p>
        </w:tc>
        <w:tc>
          <w:tcPr>
            <w:tcW w:w="1316" w:type="dxa"/>
            <w:tcBorders>
              <w:top w:val="single" w:sz="4" w:space="0" w:color="auto"/>
              <w:left w:val="single" w:sz="4" w:space="0" w:color="auto"/>
              <w:bottom w:val="single" w:sz="4" w:space="0" w:color="auto"/>
              <w:right w:val="single" w:sz="4" w:space="0" w:color="auto"/>
            </w:tcBorders>
          </w:tcPr>
          <w:p w:rsidR="00B1103A" w:rsidRPr="00E40412" w:rsidRDefault="00B1103A" w:rsidP="0089666B">
            <w:pPr>
              <w:tabs>
                <w:tab w:val="clear" w:pos="1134"/>
              </w:tabs>
              <w:adjustRightInd w:val="0"/>
              <w:snapToGrid w:val="0"/>
              <w:spacing w:line="240" w:lineRule="auto"/>
              <w:ind w:right="191"/>
              <w:jc w:val="right"/>
              <w:rPr>
                <w:snapToGrid w:val="0"/>
              </w:rPr>
            </w:pPr>
            <w:r w:rsidRPr="00E40412">
              <w:rPr>
                <w:snapToGrid w:val="0"/>
              </w:rPr>
              <w:t>62</w:t>
            </w:r>
            <w:r>
              <w:rPr>
                <w:snapToGrid w:val="0"/>
              </w:rPr>
              <w:t>,</w:t>
            </w:r>
            <w:r w:rsidRPr="00E40412">
              <w:rPr>
                <w:snapToGrid w:val="0"/>
              </w:rPr>
              <w:t>6</w:t>
            </w:r>
          </w:p>
        </w:tc>
      </w:tr>
      <w:tr w:rsidR="00B1103A" w:rsidRPr="00E40412" w:rsidTr="005C5FCC">
        <w:tc>
          <w:tcPr>
            <w:tcW w:w="5640" w:type="dxa"/>
            <w:tcBorders>
              <w:top w:val="single" w:sz="4" w:space="0" w:color="auto"/>
              <w:left w:val="single" w:sz="4" w:space="0" w:color="auto"/>
              <w:right w:val="single" w:sz="4" w:space="0" w:color="auto"/>
            </w:tcBorders>
          </w:tcPr>
          <w:p w:rsidR="00B1103A" w:rsidRPr="00497AAD" w:rsidRDefault="00B1103A" w:rsidP="0089666B">
            <w:pPr>
              <w:adjustRightInd w:val="0"/>
              <w:snapToGrid w:val="0"/>
              <w:spacing w:line="240" w:lineRule="auto"/>
              <w:rPr>
                <w:snapToGrid w:val="0"/>
              </w:rPr>
            </w:pPr>
            <w:r>
              <w:rPr>
                <w:snapToGrid w:val="0"/>
              </w:rPr>
              <w:t>Безработные в % от всей рабочей силы</w:t>
            </w:r>
          </w:p>
        </w:tc>
        <w:tc>
          <w:tcPr>
            <w:tcW w:w="2400" w:type="dxa"/>
            <w:tcBorders>
              <w:left w:val="single" w:sz="4" w:space="0" w:color="auto"/>
              <w:right w:val="single" w:sz="4" w:space="0" w:color="auto"/>
            </w:tcBorders>
          </w:tcPr>
          <w:p w:rsidR="00B1103A" w:rsidRPr="00E40412" w:rsidRDefault="00B1103A" w:rsidP="0089666B">
            <w:pPr>
              <w:adjustRightInd w:val="0"/>
              <w:snapToGrid w:val="0"/>
              <w:spacing w:line="240" w:lineRule="auto"/>
              <w:rPr>
                <w:snapToGrid w:val="0"/>
              </w:rPr>
            </w:pPr>
            <w:r>
              <w:rPr>
                <w:snapToGrid w:val="0"/>
              </w:rPr>
              <w:t>Мужчины</w:t>
            </w:r>
          </w:p>
        </w:tc>
        <w:tc>
          <w:tcPr>
            <w:tcW w:w="1316" w:type="dxa"/>
            <w:tcBorders>
              <w:left w:val="single" w:sz="4" w:space="0" w:color="auto"/>
              <w:right w:val="single" w:sz="4" w:space="0" w:color="auto"/>
            </w:tcBorders>
          </w:tcPr>
          <w:p w:rsidR="00B1103A" w:rsidRPr="00E40412" w:rsidRDefault="00B1103A" w:rsidP="0089666B">
            <w:pPr>
              <w:tabs>
                <w:tab w:val="clear" w:pos="1134"/>
              </w:tabs>
              <w:adjustRightInd w:val="0"/>
              <w:snapToGrid w:val="0"/>
              <w:spacing w:line="240" w:lineRule="auto"/>
              <w:ind w:right="191"/>
              <w:jc w:val="right"/>
              <w:rPr>
                <w:snapToGrid w:val="0"/>
              </w:rPr>
            </w:pPr>
            <w:r w:rsidRPr="00E40412">
              <w:rPr>
                <w:snapToGrid w:val="0"/>
              </w:rPr>
              <w:t>2</w:t>
            </w:r>
            <w:r>
              <w:rPr>
                <w:snapToGrid w:val="0"/>
              </w:rPr>
              <w:t>,</w:t>
            </w:r>
            <w:r w:rsidRPr="00E40412">
              <w:rPr>
                <w:snapToGrid w:val="0"/>
              </w:rPr>
              <w:t>58</w:t>
            </w:r>
          </w:p>
        </w:tc>
      </w:tr>
      <w:tr w:rsidR="00B1103A" w:rsidRPr="00E40412" w:rsidTr="005C5FCC">
        <w:tc>
          <w:tcPr>
            <w:tcW w:w="5640" w:type="dxa"/>
            <w:tcBorders>
              <w:left w:val="single" w:sz="4" w:space="0" w:color="auto"/>
              <w:right w:val="single" w:sz="4" w:space="0" w:color="auto"/>
            </w:tcBorders>
          </w:tcPr>
          <w:p w:rsidR="00B1103A" w:rsidRPr="00E40412" w:rsidRDefault="00B1103A" w:rsidP="0089666B">
            <w:pPr>
              <w:tabs>
                <w:tab w:val="clear" w:pos="567"/>
                <w:tab w:val="left" w:pos="266"/>
              </w:tabs>
              <w:adjustRightInd w:val="0"/>
              <w:snapToGrid w:val="0"/>
              <w:spacing w:line="240" w:lineRule="auto"/>
              <w:rPr>
                <w:snapToGrid w:val="0"/>
              </w:rPr>
            </w:pPr>
            <w:r w:rsidRPr="00E40412">
              <w:rPr>
                <w:snapToGrid w:val="0"/>
              </w:rPr>
              <w:t>(</w:t>
            </w:r>
            <w:r>
              <w:rPr>
                <w:snapToGrid w:val="0"/>
              </w:rPr>
              <w:t>уровень безработицы</w:t>
            </w:r>
            <w:r w:rsidRPr="00E40412">
              <w:rPr>
                <w:snapToGrid w:val="0"/>
              </w:rPr>
              <w:t>)</w:t>
            </w:r>
          </w:p>
        </w:tc>
        <w:tc>
          <w:tcPr>
            <w:tcW w:w="2400" w:type="dxa"/>
            <w:tcBorders>
              <w:left w:val="single" w:sz="4" w:space="0" w:color="auto"/>
              <w:bottom w:val="single" w:sz="4" w:space="0" w:color="auto"/>
              <w:right w:val="single" w:sz="4" w:space="0" w:color="auto"/>
            </w:tcBorders>
          </w:tcPr>
          <w:p w:rsidR="00B1103A" w:rsidRPr="00E40412" w:rsidRDefault="00B1103A" w:rsidP="0089666B">
            <w:pPr>
              <w:adjustRightInd w:val="0"/>
              <w:snapToGrid w:val="0"/>
              <w:spacing w:line="240" w:lineRule="auto"/>
              <w:rPr>
                <w:snapToGrid w:val="0"/>
              </w:rPr>
            </w:pPr>
            <w:r>
              <w:rPr>
                <w:snapToGrid w:val="0"/>
              </w:rPr>
              <w:t>Женщины</w:t>
            </w:r>
          </w:p>
        </w:tc>
        <w:tc>
          <w:tcPr>
            <w:tcW w:w="1316" w:type="dxa"/>
            <w:tcBorders>
              <w:left w:val="single" w:sz="4" w:space="0" w:color="auto"/>
              <w:bottom w:val="single" w:sz="4" w:space="0" w:color="auto"/>
              <w:right w:val="single" w:sz="4" w:space="0" w:color="auto"/>
            </w:tcBorders>
          </w:tcPr>
          <w:p w:rsidR="00B1103A" w:rsidRPr="00E40412" w:rsidRDefault="00B1103A" w:rsidP="0089666B">
            <w:pPr>
              <w:tabs>
                <w:tab w:val="clear" w:pos="1134"/>
              </w:tabs>
              <w:adjustRightInd w:val="0"/>
              <w:snapToGrid w:val="0"/>
              <w:spacing w:line="240" w:lineRule="auto"/>
              <w:ind w:right="191"/>
              <w:jc w:val="right"/>
              <w:rPr>
                <w:snapToGrid w:val="0"/>
              </w:rPr>
            </w:pPr>
            <w:r>
              <w:rPr>
                <w:snapToGrid w:val="0"/>
              </w:rPr>
              <w:t>6,</w:t>
            </w:r>
            <w:r w:rsidRPr="00E40412">
              <w:rPr>
                <w:snapToGrid w:val="0"/>
              </w:rPr>
              <w:t>96</w:t>
            </w:r>
          </w:p>
        </w:tc>
      </w:tr>
      <w:tr w:rsidR="00B1103A" w:rsidRPr="00E40412" w:rsidTr="005C5FCC">
        <w:tc>
          <w:tcPr>
            <w:tcW w:w="5640" w:type="dxa"/>
            <w:tcBorders>
              <w:left w:val="single" w:sz="4" w:space="0" w:color="auto"/>
              <w:bottom w:val="single" w:sz="4" w:space="0" w:color="auto"/>
              <w:right w:val="single" w:sz="4" w:space="0" w:color="auto"/>
            </w:tcBorders>
          </w:tcPr>
          <w:p w:rsidR="00B1103A" w:rsidRPr="00E40412" w:rsidRDefault="00B1103A" w:rsidP="0089666B">
            <w:pPr>
              <w:adjustRightInd w:val="0"/>
              <w:snapToGrid w:val="0"/>
              <w:spacing w:line="240" w:lineRule="auto"/>
              <w:rPr>
                <w:snapToGrid w:val="0"/>
              </w:rPr>
            </w:pPr>
          </w:p>
        </w:tc>
        <w:tc>
          <w:tcPr>
            <w:tcW w:w="2400" w:type="dxa"/>
            <w:tcBorders>
              <w:top w:val="single" w:sz="4" w:space="0" w:color="auto"/>
              <w:left w:val="single" w:sz="4" w:space="0" w:color="auto"/>
              <w:bottom w:val="single" w:sz="4" w:space="0" w:color="auto"/>
              <w:right w:val="single" w:sz="4" w:space="0" w:color="auto"/>
            </w:tcBorders>
          </w:tcPr>
          <w:p w:rsidR="00B1103A" w:rsidRPr="00E40412" w:rsidRDefault="00B1103A" w:rsidP="0089666B">
            <w:pPr>
              <w:adjustRightInd w:val="0"/>
              <w:snapToGrid w:val="0"/>
              <w:spacing w:line="240" w:lineRule="auto"/>
              <w:rPr>
                <w:snapToGrid w:val="0"/>
              </w:rPr>
            </w:pPr>
            <w:r>
              <w:rPr>
                <w:snapToGrid w:val="0"/>
              </w:rPr>
              <w:tab/>
              <w:t>Итого</w:t>
            </w:r>
          </w:p>
        </w:tc>
        <w:tc>
          <w:tcPr>
            <w:tcW w:w="1316" w:type="dxa"/>
            <w:tcBorders>
              <w:top w:val="single" w:sz="4" w:space="0" w:color="auto"/>
              <w:left w:val="single" w:sz="4" w:space="0" w:color="auto"/>
              <w:bottom w:val="single" w:sz="4" w:space="0" w:color="auto"/>
              <w:right w:val="single" w:sz="4" w:space="0" w:color="auto"/>
            </w:tcBorders>
          </w:tcPr>
          <w:p w:rsidR="00B1103A" w:rsidRPr="00E40412" w:rsidRDefault="00B1103A" w:rsidP="0089666B">
            <w:pPr>
              <w:tabs>
                <w:tab w:val="clear" w:pos="1134"/>
              </w:tabs>
              <w:adjustRightInd w:val="0"/>
              <w:snapToGrid w:val="0"/>
              <w:spacing w:line="240" w:lineRule="auto"/>
              <w:ind w:right="191"/>
              <w:jc w:val="right"/>
              <w:rPr>
                <w:snapToGrid w:val="0"/>
              </w:rPr>
            </w:pPr>
            <w:r w:rsidRPr="00E40412">
              <w:rPr>
                <w:snapToGrid w:val="0"/>
              </w:rPr>
              <w:t>3</w:t>
            </w:r>
            <w:r>
              <w:rPr>
                <w:snapToGrid w:val="0"/>
              </w:rPr>
              <w:t>,</w:t>
            </w:r>
            <w:r w:rsidRPr="00E40412">
              <w:rPr>
                <w:snapToGrid w:val="0"/>
              </w:rPr>
              <w:t>17</w:t>
            </w:r>
          </w:p>
        </w:tc>
      </w:tr>
      <w:tr w:rsidR="00B1103A" w:rsidRPr="00E40412" w:rsidTr="005C5FCC">
        <w:tc>
          <w:tcPr>
            <w:tcW w:w="5640" w:type="dxa"/>
            <w:tcBorders>
              <w:top w:val="single" w:sz="4" w:space="0" w:color="auto"/>
              <w:left w:val="single" w:sz="4" w:space="0" w:color="auto"/>
              <w:right w:val="single" w:sz="4" w:space="0" w:color="auto"/>
            </w:tcBorders>
          </w:tcPr>
          <w:p w:rsidR="00B1103A" w:rsidRPr="00E40412" w:rsidRDefault="00B1103A" w:rsidP="0089666B">
            <w:pPr>
              <w:adjustRightInd w:val="0"/>
              <w:snapToGrid w:val="0"/>
              <w:spacing w:line="240" w:lineRule="auto"/>
              <w:rPr>
                <w:snapToGrid w:val="0"/>
              </w:rPr>
            </w:pPr>
            <w:r>
              <w:rPr>
                <w:snapToGrid w:val="0"/>
              </w:rPr>
              <w:t>Общая сумма пособий:</w:t>
            </w:r>
          </w:p>
        </w:tc>
        <w:tc>
          <w:tcPr>
            <w:tcW w:w="2400" w:type="dxa"/>
            <w:tcBorders>
              <w:top w:val="single" w:sz="4" w:space="0" w:color="auto"/>
              <w:left w:val="single" w:sz="4" w:space="0" w:color="auto"/>
              <w:right w:val="single" w:sz="4" w:space="0" w:color="auto"/>
            </w:tcBorders>
          </w:tcPr>
          <w:p w:rsidR="00B1103A" w:rsidRPr="00E40412" w:rsidRDefault="00B1103A" w:rsidP="0089666B">
            <w:pPr>
              <w:adjustRightInd w:val="0"/>
              <w:snapToGrid w:val="0"/>
              <w:spacing w:line="240" w:lineRule="auto"/>
              <w:rPr>
                <w:snapToGrid w:val="0"/>
              </w:rPr>
            </w:pPr>
          </w:p>
        </w:tc>
        <w:tc>
          <w:tcPr>
            <w:tcW w:w="1316" w:type="dxa"/>
            <w:tcBorders>
              <w:top w:val="single" w:sz="4" w:space="0" w:color="auto"/>
              <w:left w:val="single" w:sz="4" w:space="0" w:color="auto"/>
              <w:right w:val="single" w:sz="4" w:space="0" w:color="auto"/>
            </w:tcBorders>
          </w:tcPr>
          <w:p w:rsidR="00B1103A" w:rsidRPr="00E40412" w:rsidRDefault="00B1103A" w:rsidP="0089666B">
            <w:pPr>
              <w:tabs>
                <w:tab w:val="clear" w:pos="1134"/>
              </w:tabs>
              <w:adjustRightInd w:val="0"/>
              <w:snapToGrid w:val="0"/>
              <w:spacing w:line="240" w:lineRule="auto"/>
              <w:ind w:right="191"/>
              <w:jc w:val="right"/>
              <w:rPr>
                <w:snapToGrid w:val="0"/>
              </w:rPr>
            </w:pPr>
            <w:r w:rsidRPr="00E40412">
              <w:rPr>
                <w:snapToGrid w:val="0"/>
              </w:rPr>
              <w:t>25</w:t>
            </w:r>
            <w:r>
              <w:rPr>
                <w:snapToGrid w:val="0"/>
              </w:rPr>
              <w:t>,</w:t>
            </w:r>
            <w:r w:rsidRPr="00E40412">
              <w:rPr>
                <w:snapToGrid w:val="0"/>
              </w:rPr>
              <w:t>5</w:t>
            </w:r>
          </w:p>
        </w:tc>
      </w:tr>
      <w:tr w:rsidR="00B1103A" w:rsidRPr="00E40412" w:rsidTr="005C5FCC">
        <w:tc>
          <w:tcPr>
            <w:tcW w:w="5640" w:type="dxa"/>
            <w:tcBorders>
              <w:left w:val="single" w:sz="4" w:space="0" w:color="auto"/>
              <w:right w:val="single" w:sz="4" w:space="0" w:color="auto"/>
            </w:tcBorders>
          </w:tcPr>
          <w:p w:rsidR="00B1103A" w:rsidRPr="00E40412" w:rsidRDefault="00B1103A" w:rsidP="0089666B">
            <w:pPr>
              <w:tabs>
                <w:tab w:val="clear" w:pos="567"/>
                <w:tab w:val="left" w:pos="266"/>
              </w:tabs>
              <w:adjustRightInd w:val="0"/>
              <w:snapToGrid w:val="0"/>
              <w:spacing w:line="240" w:lineRule="auto"/>
              <w:rPr>
                <w:snapToGrid w:val="0"/>
              </w:rPr>
            </w:pPr>
            <w:r>
              <w:rPr>
                <w:snapToGrid w:val="0"/>
              </w:rPr>
              <w:tab/>
              <w:t>пособия по старости</w:t>
            </w:r>
          </w:p>
        </w:tc>
        <w:tc>
          <w:tcPr>
            <w:tcW w:w="2400" w:type="dxa"/>
            <w:tcBorders>
              <w:left w:val="single" w:sz="4" w:space="0" w:color="auto"/>
              <w:right w:val="single" w:sz="4" w:space="0" w:color="auto"/>
            </w:tcBorders>
          </w:tcPr>
          <w:p w:rsidR="00B1103A" w:rsidRPr="00E40412" w:rsidRDefault="00B1103A" w:rsidP="0089666B">
            <w:pPr>
              <w:adjustRightInd w:val="0"/>
              <w:snapToGrid w:val="0"/>
              <w:spacing w:line="240" w:lineRule="auto"/>
              <w:rPr>
                <w:snapToGrid w:val="0"/>
              </w:rPr>
            </w:pPr>
          </w:p>
        </w:tc>
        <w:tc>
          <w:tcPr>
            <w:tcW w:w="1316" w:type="dxa"/>
            <w:tcBorders>
              <w:left w:val="single" w:sz="4" w:space="0" w:color="auto"/>
              <w:right w:val="single" w:sz="4" w:space="0" w:color="auto"/>
            </w:tcBorders>
          </w:tcPr>
          <w:p w:rsidR="00B1103A" w:rsidRPr="00E40412" w:rsidRDefault="00B1103A" w:rsidP="0089666B">
            <w:pPr>
              <w:tabs>
                <w:tab w:val="clear" w:pos="1134"/>
              </w:tabs>
              <w:adjustRightInd w:val="0"/>
              <w:snapToGrid w:val="0"/>
              <w:spacing w:line="240" w:lineRule="auto"/>
              <w:ind w:right="191"/>
              <w:jc w:val="right"/>
              <w:rPr>
                <w:snapToGrid w:val="0"/>
              </w:rPr>
            </w:pPr>
            <w:r w:rsidRPr="00E40412">
              <w:rPr>
                <w:snapToGrid w:val="0"/>
              </w:rPr>
              <w:t>1</w:t>
            </w:r>
            <w:r>
              <w:rPr>
                <w:snapToGrid w:val="0"/>
              </w:rPr>
              <w:t>,</w:t>
            </w:r>
            <w:r w:rsidRPr="00E40412">
              <w:rPr>
                <w:snapToGrid w:val="0"/>
              </w:rPr>
              <w:t>1</w:t>
            </w:r>
          </w:p>
        </w:tc>
      </w:tr>
      <w:tr w:rsidR="00B1103A" w:rsidRPr="00E40412" w:rsidTr="005C5FCC">
        <w:tc>
          <w:tcPr>
            <w:tcW w:w="5640" w:type="dxa"/>
            <w:tcBorders>
              <w:left w:val="single" w:sz="4" w:space="0" w:color="auto"/>
              <w:bottom w:val="single" w:sz="4" w:space="0" w:color="auto"/>
              <w:right w:val="single" w:sz="4" w:space="0" w:color="auto"/>
            </w:tcBorders>
          </w:tcPr>
          <w:p w:rsidR="00B1103A" w:rsidRPr="00E40412" w:rsidRDefault="00B1103A" w:rsidP="0089666B">
            <w:pPr>
              <w:tabs>
                <w:tab w:val="clear" w:pos="567"/>
                <w:tab w:val="left" w:pos="266"/>
              </w:tabs>
              <w:adjustRightInd w:val="0"/>
              <w:snapToGrid w:val="0"/>
              <w:spacing w:line="240" w:lineRule="auto"/>
              <w:rPr>
                <w:snapToGrid w:val="0"/>
              </w:rPr>
            </w:pPr>
            <w:r>
              <w:rPr>
                <w:snapToGrid w:val="0"/>
              </w:rPr>
              <w:tab/>
              <w:t>пособия на детей</w:t>
            </w:r>
          </w:p>
        </w:tc>
        <w:tc>
          <w:tcPr>
            <w:tcW w:w="2400" w:type="dxa"/>
            <w:tcBorders>
              <w:left w:val="single" w:sz="4" w:space="0" w:color="auto"/>
              <w:bottom w:val="single" w:sz="4" w:space="0" w:color="auto"/>
              <w:right w:val="single" w:sz="4" w:space="0" w:color="auto"/>
            </w:tcBorders>
          </w:tcPr>
          <w:p w:rsidR="00B1103A" w:rsidRPr="00E40412" w:rsidRDefault="00B1103A" w:rsidP="0089666B">
            <w:pPr>
              <w:adjustRightInd w:val="0"/>
              <w:snapToGrid w:val="0"/>
              <w:spacing w:line="240" w:lineRule="auto"/>
              <w:rPr>
                <w:snapToGrid w:val="0"/>
              </w:rPr>
            </w:pPr>
          </w:p>
        </w:tc>
        <w:tc>
          <w:tcPr>
            <w:tcW w:w="1316" w:type="dxa"/>
            <w:tcBorders>
              <w:left w:val="single" w:sz="4" w:space="0" w:color="auto"/>
              <w:bottom w:val="single" w:sz="4" w:space="0" w:color="auto"/>
              <w:right w:val="single" w:sz="4" w:space="0" w:color="auto"/>
            </w:tcBorders>
          </w:tcPr>
          <w:p w:rsidR="00B1103A" w:rsidRPr="00E40412" w:rsidRDefault="00B1103A" w:rsidP="0089666B">
            <w:pPr>
              <w:tabs>
                <w:tab w:val="clear" w:pos="1134"/>
              </w:tabs>
              <w:adjustRightInd w:val="0"/>
              <w:snapToGrid w:val="0"/>
              <w:spacing w:line="240" w:lineRule="auto"/>
              <w:ind w:right="191"/>
              <w:jc w:val="right"/>
              <w:rPr>
                <w:snapToGrid w:val="0"/>
              </w:rPr>
            </w:pPr>
            <w:r w:rsidRPr="00E40412">
              <w:rPr>
                <w:snapToGrid w:val="0"/>
              </w:rPr>
              <w:t>24</w:t>
            </w:r>
            <w:r>
              <w:rPr>
                <w:snapToGrid w:val="0"/>
              </w:rPr>
              <w:t>,</w:t>
            </w:r>
            <w:r w:rsidRPr="00E40412">
              <w:rPr>
                <w:snapToGrid w:val="0"/>
              </w:rPr>
              <w:t>4</w:t>
            </w:r>
          </w:p>
        </w:tc>
      </w:tr>
      <w:tr w:rsidR="00B1103A" w:rsidRPr="00E40412" w:rsidTr="005C5FCC">
        <w:tc>
          <w:tcPr>
            <w:tcW w:w="5640" w:type="dxa"/>
            <w:tcBorders>
              <w:top w:val="single" w:sz="4" w:space="0" w:color="auto"/>
              <w:left w:val="single" w:sz="4" w:space="0" w:color="auto"/>
              <w:bottom w:val="single" w:sz="4" w:space="0" w:color="auto"/>
              <w:right w:val="single" w:sz="4" w:space="0" w:color="auto"/>
            </w:tcBorders>
          </w:tcPr>
          <w:p w:rsidR="00B1103A" w:rsidRPr="00526D55" w:rsidRDefault="00B1103A" w:rsidP="0089666B">
            <w:pPr>
              <w:adjustRightInd w:val="0"/>
              <w:snapToGrid w:val="0"/>
              <w:spacing w:line="240" w:lineRule="auto"/>
              <w:rPr>
                <w:snapToGrid w:val="0"/>
              </w:rPr>
            </w:pPr>
            <w:r>
              <w:rPr>
                <w:snapToGrid w:val="0"/>
              </w:rPr>
              <w:t>Плотность населения на км</w:t>
            </w:r>
            <w:r w:rsidRPr="00526D55">
              <w:rPr>
                <w:snapToGrid w:val="0"/>
                <w:vertAlign w:val="superscript"/>
              </w:rPr>
              <w:t>2</w:t>
            </w:r>
          </w:p>
        </w:tc>
        <w:tc>
          <w:tcPr>
            <w:tcW w:w="2400" w:type="dxa"/>
            <w:tcBorders>
              <w:top w:val="single" w:sz="4" w:space="0" w:color="auto"/>
              <w:left w:val="single" w:sz="4" w:space="0" w:color="auto"/>
              <w:bottom w:val="single" w:sz="4" w:space="0" w:color="auto"/>
              <w:right w:val="single" w:sz="4" w:space="0" w:color="auto"/>
            </w:tcBorders>
          </w:tcPr>
          <w:p w:rsidR="00B1103A" w:rsidRPr="00D716AA" w:rsidRDefault="00B1103A" w:rsidP="0089666B">
            <w:pPr>
              <w:adjustRightInd w:val="0"/>
              <w:snapToGrid w:val="0"/>
              <w:spacing w:line="240" w:lineRule="auto"/>
              <w:rPr>
                <w:snapToGrid w:val="0"/>
                <w:lang w:val="en-US"/>
              </w:rPr>
            </w:pPr>
          </w:p>
        </w:tc>
        <w:tc>
          <w:tcPr>
            <w:tcW w:w="1316" w:type="dxa"/>
            <w:tcBorders>
              <w:top w:val="single" w:sz="4" w:space="0" w:color="auto"/>
              <w:left w:val="single" w:sz="4" w:space="0" w:color="auto"/>
              <w:bottom w:val="single" w:sz="4" w:space="0" w:color="auto"/>
              <w:right w:val="single" w:sz="4" w:space="0" w:color="auto"/>
            </w:tcBorders>
          </w:tcPr>
          <w:p w:rsidR="00B1103A" w:rsidRPr="00E40412" w:rsidRDefault="00B1103A" w:rsidP="0089666B">
            <w:pPr>
              <w:tabs>
                <w:tab w:val="clear" w:pos="1134"/>
              </w:tabs>
              <w:adjustRightInd w:val="0"/>
              <w:snapToGrid w:val="0"/>
              <w:spacing w:line="240" w:lineRule="auto"/>
              <w:ind w:right="191"/>
              <w:jc w:val="right"/>
              <w:rPr>
                <w:snapToGrid w:val="0"/>
              </w:rPr>
            </w:pPr>
            <w:r w:rsidRPr="00E40412">
              <w:rPr>
                <w:snapToGrid w:val="0"/>
              </w:rPr>
              <w:t>54</w:t>
            </w:r>
          </w:p>
        </w:tc>
      </w:tr>
      <w:tr w:rsidR="00B1103A" w:rsidRPr="00E40412" w:rsidTr="005C5FCC">
        <w:tc>
          <w:tcPr>
            <w:tcW w:w="5640" w:type="dxa"/>
            <w:tcBorders>
              <w:top w:val="single" w:sz="4" w:space="0" w:color="auto"/>
              <w:left w:val="single" w:sz="4" w:space="0" w:color="auto"/>
              <w:bottom w:val="single" w:sz="4" w:space="0" w:color="auto"/>
              <w:right w:val="single" w:sz="4" w:space="0" w:color="auto"/>
            </w:tcBorders>
          </w:tcPr>
          <w:p w:rsidR="00B1103A" w:rsidRPr="00526D55" w:rsidRDefault="00B1103A" w:rsidP="0089666B">
            <w:pPr>
              <w:adjustRightInd w:val="0"/>
              <w:snapToGrid w:val="0"/>
              <w:spacing w:line="240" w:lineRule="auto"/>
              <w:rPr>
                <w:snapToGrid w:val="0"/>
              </w:rPr>
            </w:pPr>
            <w:r>
              <w:rPr>
                <w:snapToGrid w:val="0"/>
              </w:rPr>
              <w:t>Сельское население в % от всего населения</w:t>
            </w:r>
          </w:p>
        </w:tc>
        <w:tc>
          <w:tcPr>
            <w:tcW w:w="2400" w:type="dxa"/>
            <w:tcBorders>
              <w:top w:val="single" w:sz="4" w:space="0" w:color="auto"/>
              <w:left w:val="single" w:sz="4" w:space="0" w:color="auto"/>
              <w:bottom w:val="single" w:sz="4" w:space="0" w:color="auto"/>
              <w:right w:val="single" w:sz="4" w:space="0" w:color="auto"/>
            </w:tcBorders>
          </w:tcPr>
          <w:p w:rsidR="00B1103A" w:rsidRPr="00526D55" w:rsidRDefault="00B1103A" w:rsidP="0089666B">
            <w:pPr>
              <w:adjustRightInd w:val="0"/>
              <w:snapToGrid w:val="0"/>
              <w:spacing w:line="240" w:lineRule="auto"/>
              <w:rPr>
                <w:snapToGrid w:val="0"/>
              </w:rPr>
            </w:pPr>
          </w:p>
        </w:tc>
        <w:tc>
          <w:tcPr>
            <w:tcW w:w="1316" w:type="dxa"/>
            <w:tcBorders>
              <w:top w:val="single" w:sz="4" w:space="0" w:color="auto"/>
              <w:left w:val="single" w:sz="4" w:space="0" w:color="auto"/>
              <w:bottom w:val="single" w:sz="4" w:space="0" w:color="auto"/>
              <w:right w:val="single" w:sz="4" w:space="0" w:color="auto"/>
            </w:tcBorders>
          </w:tcPr>
          <w:p w:rsidR="00B1103A" w:rsidRPr="00E40412" w:rsidRDefault="00B1103A" w:rsidP="0089666B">
            <w:pPr>
              <w:tabs>
                <w:tab w:val="clear" w:pos="1134"/>
              </w:tabs>
              <w:adjustRightInd w:val="0"/>
              <w:snapToGrid w:val="0"/>
              <w:spacing w:line="240" w:lineRule="auto"/>
              <w:ind w:right="191"/>
              <w:jc w:val="right"/>
              <w:rPr>
                <w:snapToGrid w:val="0"/>
              </w:rPr>
            </w:pPr>
            <w:r w:rsidRPr="00E40412">
              <w:rPr>
                <w:snapToGrid w:val="0"/>
              </w:rPr>
              <w:t>17</w:t>
            </w:r>
            <w:r>
              <w:rPr>
                <w:snapToGrid w:val="0"/>
              </w:rPr>
              <w:t>,</w:t>
            </w:r>
            <w:r w:rsidRPr="00E40412">
              <w:rPr>
                <w:snapToGrid w:val="0"/>
              </w:rPr>
              <w:t>5</w:t>
            </w:r>
          </w:p>
        </w:tc>
      </w:tr>
      <w:tr w:rsidR="00B1103A" w:rsidRPr="00E40412" w:rsidTr="005C5FCC">
        <w:tc>
          <w:tcPr>
            <w:tcW w:w="5640" w:type="dxa"/>
            <w:tcBorders>
              <w:top w:val="single" w:sz="4" w:space="0" w:color="auto"/>
              <w:left w:val="single" w:sz="4" w:space="0" w:color="auto"/>
              <w:bottom w:val="single" w:sz="4" w:space="0" w:color="auto"/>
              <w:right w:val="single" w:sz="4" w:space="0" w:color="auto"/>
            </w:tcBorders>
          </w:tcPr>
          <w:p w:rsidR="00B1103A" w:rsidRPr="00526D55" w:rsidRDefault="00B1103A" w:rsidP="0089666B">
            <w:pPr>
              <w:adjustRightInd w:val="0"/>
              <w:snapToGrid w:val="0"/>
              <w:spacing w:line="240" w:lineRule="auto"/>
              <w:rPr>
                <w:snapToGrid w:val="0"/>
              </w:rPr>
            </w:pPr>
            <w:r>
              <w:rPr>
                <w:snapToGrid w:val="0"/>
              </w:rPr>
              <w:t>Соотношение между мужчинами и женщинами (количество мужчин на 100 женщин)</w:t>
            </w:r>
          </w:p>
        </w:tc>
        <w:tc>
          <w:tcPr>
            <w:tcW w:w="2400" w:type="dxa"/>
            <w:tcBorders>
              <w:top w:val="single" w:sz="4" w:space="0" w:color="auto"/>
              <w:left w:val="single" w:sz="4" w:space="0" w:color="auto"/>
              <w:bottom w:val="single" w:sz="4" w:space="0" w:color="auto"/>
              <w:right w:val="single" w:sz="4" w:space="0" w:color="auto"/>
            </w:tcBorders>
          </w:tcPr>
          <w:p w:rsidR="00B1103A" w:rsidRPr="00526D55" w:rsidRDefault="00B1103A" w:rsidP="0089666B">
            <w:pPr>
              <w:adjustRightInd w:val="0"/>
              <w:snapToGrid w:val="0"/>
              <w:spacing w:line="240" w:lineRule="auto"/>
              <w:rPr>
                <w:snapToGrid w:val="0"/>
              </w:rPr>
            </w:pPr>
          </w:p>
        </w:tc>
        <w:tc>
          <w:tcPr>
            <w:tcW w:w="1316" w:type="dxa"/>
            <w:tcBorders>
              <w:top w:val="single" w:sz="4" w:space="0" w:color="auto"/>
              <w:left w:val="single" w:sz="4" w:space="0" w:color="auto"/>
              <w:bottom w:val="single" w:sz="4" w:space="0" w:color="auto"/>
              <w:right w:val="single" w:sz="4" w:space="0" w:color="auto"/>
            </w:tcBorders>
          </w:tcPr>
          <w:p w:rsidR="00B1103A" w:rsidRPr="00E40412" w:rsidRDefault="00B1103A" w:rsidP="0089666B">
            <w:pPr>
              <w:tabs>
                <w:tab w:val="clear" w:pos="1134"/>
              </w:tabs>
              <w:adjustRightInd w:val="0"/>
              <w:snapToGrid w:val="0"/>
              <w:spacing w:line="240" w:lineRule="auto"/>
              <w:ind w:right="191"/>
              <w:jc w:val="right"/>
              <w:rPr>
                <w:snapToGrid w:val="0"/>
              </w:rPr>
            </w:pPr>
            <w:r w:rsidRPr="00E40412">
              <w:rPr>
                <w:snapToGrid w:val="0"/>
              </w:rPr>
              <w:t>217</w:t>
            </w:r>
          </w:p>
        </w:tc>
      </w:tr>
      <w:tr w:rsidR="00B1103A" w:rsidRPr="00E40412" w:rsidTr="005C5FCC">
        <w:tc>
          <w:tcPr>
            <w:tcW w:w="5640" w:type="dxa"/>
            <w:tcBorders>
              <w:top w:val="single" w:sz="4" w:space="0" w:color="auto"/>
              <w:left w:val="single" w:sz="4" w:space="0" w:color="auto"/>
              <w:bottom w:val="single" w:sz="4" w:space="0" w:color="auto"/>
              <w:right w:val="single" w:sz="4" w:space="0" w:color="auto"/>
            </w:tcBorders>
          </w:tcPr>
          <w:p w:rsidR="00B1103A" w:rsidRPr="00526D55" w:rsidRDefault="00B1103A" w:rsidP="0089666B">
            <w:pPr>
              <w:spacing w:line="240" w:lineRule="auto"/>
              <w:rPr>
                <w:snapToGrid w:val="0"/>
              </w:rPr>
            </w:pPr>
            <w:r>
              <w:rPr>
                <w:snapToGrid w:val="0"/>
              </w:rPr>
              <w:t>Общий коэффициент рождаемости (на 1 000 человек населения)</w:t>
            </w:r>
          </w:p>
        </w:tc>
        <w:tc>
          <w:tcPr>
            <w:tcW w:w="2400" w:type="dxa"/>
            <w:tcBorders>
              <w:top w:val="single" w:sz="4" w:space="0" w:color="auto"/>
              <w:left w:val="single" w:sz="4" w:space="0" w:color="auto"/>
              <w:bottom w:val="single" w:sz="4" w:space="0" w:color="auto"/>
              <w:right w:val="single" w:sz="4" w:space="0" w:color="auto"/>
            </w:tcBorders>
          </w:tcPr>
          <w:p w:rsidR="00B1103A" w:rsidRPr="00526D55" w:rsidRDefault="00B1103A" w:rsidP="0089666B">
            <w:pPr>
              <w:spacing w:line="240" w:lineRule="auto"/>
              <w:jc w:val="right"/>
              <w:rPr>
                <w:snapToGrid w:val="0"/>
              </w:rPr>
            </w:pPr>
          </w:p>
        </w:tc>
        <w:tc>
          <w:tcPr>
            <w:tcW w:w="1316" w:type="dxa"/>
            <w:tcBorders>
              <w:top w:val="single" w:sz="4" w:space="0" w:color="auto"/>
              <w:left w:val="single" w:sz="4" w:space="0" w:color="auto"/>
              <w:bottom w:val="single" w:sz="4" w:space="0" w:color="auto"/>
              <w:right w:val="single" w:sz="4" w:space="0" w:color="auto"/>
            </w:tcBorders>
          </w:tcPr>
          <w:p w:rsidR="00B1103A" w:rsidRPr="00E40412" w:rsidRDefault="00B1103A" w:rsidP="0089666B">
            <w:pPr>
              <w:tabs>
                <w:tab w:val="clear" w:pos="1134"/>
              </w:tabs>
              <w:adjustRightInd w:val="0"/>
              <w:snapToGrid w:val="0"/>
              <w:spacing w:line="240" w:lineRule="auto"/>
              <w:ind w:right="191"/>
              <w:jc w:val="right"/>
              <w:rPr>
                <w:snapToGrid w:val="0"/>
              </w:rPr>
            </w:pPr>
            <w:r w:rsidRPr="00E40412">
              <w:rPr>
                <w:snapToGrid w:val="0"/>
              </w:rPr>
              <w:t>14</w:t>
            </w:r>
            <w:r>
              <w:rPr>
                <w:snapToGrid w:val="0"/>
              </w:rPr>
              <w:t>,</w:t>
            </w:r>
            <w:r w:rsidRPr="00E40412">
              <w:rPr>
                <w:snapToGrid w:val="0"/>
              </w:rPr>
              <w:t>9</w:t>
            </w:r>
          </w:p>
        </w:tc>
      </w:tr>
      <w:tr w:rsidR="00B1103A" w:rsidRPr="00E40412" w:rsidTr="005C5FCC">
        <w:tc>
          <w:tcPr>
            <w:tcW w:w="5640" w:type="dxa"/>
            <w:tcBorders>
              <w:top w:val="single" w:sz="4" w:space="0" w:color="auto"/>
              <w:left w:val="single" w:sz="4" w:space="0" w:color="auto"/>
              <w:bottom w:val="single" w:sz="4" w:space="0" w:color="auto"/>
              <w:right w:val="single" w:sz="4" w:space="0" w:color="auto"/>
            </w:tcBorders>
          </w:tcPr>
          <w:p w:rsidR="00B1103A" w:rsidRPr="00E40412" w:rsidRDefault="00B1103A" w:rsidP="0089666B">
            <w:pPr>
              <w:adjustRightInd w:val="0"/>
              <w:snapToGrid w:val="0"/>
              <w:spacing w:line="240" w:lineRule="auto"/>
              <w:rPr>
                <w:snapToGrid w:val="0"/>
              </w:rPr>
            </w:pPr>
            <w:r>
              <w:rPr>
                <w:snapToGrid w:val="0"/>
              </w:rPr>
              <w:t>Суммарный коэффициент рождаемости</w:t>
            </w:r>
          </w:p>
        </w:tc>
        <w:tc>
          <w:tcPr>
            <w:tcW w:w="2400" w:type="dxa"/>
            <w:tcBorders>
              <w:top w:val="single" w:sz="4" w:space="0" w:color="auto"/>
              <w:left w:val="single" w:sz="4" w:space="0" w:color="auto"/>
              <w:bottom w:val="single" w:sz="4" w:space="0" w:color="auto"/>
              <w:right w:val="single" w:sz="4" w:space="0" w:color="auto"/>
            </w:tcBorders>
          </w:tcPr>
          <w:p w:rsidR="00B1103A" w:rsidRPr="00E40412" w:rsidRDefault="00B1103A" w:rsidP="0089666B">
            <w:pPr>
              <w:adjustRightInd w:val="0"/>
              <w:snapToGrid w:val="0"/>
              <w:spacing w:line="240" w:lineRule="auto"/>
              <w:rPr>
                <w:snapToGrid w:val="0"/>
              </w:rPr>
            </w:pPr>
          </w:p>
        </w:tc>
        <w:tc>
          <w:tcPr>
            <w:tcW w:w="1316" w:type="dxa"/>
            <w:tcBorders>
              <w:top w:val="single" w:sz="4" w:space="0" w:color="auto"/>
              <w:left w:val="single" w:sz="4" w:space="0" w:color="auto"/>
              <w:bottom w:val="single" w:sz="4" w:space="0" w:color="auto"/>
              <w:right w:val="single" w:sz="4" w:space="0" w:color="auto"/>
            </w:tcBorders>
          </w:tcPr>
          <w:p w:rsidR="00B1103A" w:rsidRPr="00E40412" w:rsidRDefault="00B1103A" w:rsidP="0089666B">
            <w:pPr>
              <w:tabs>
                <w:tab w:val="clear" w:pos="1134"/>
              </w:tabs>
              <w:adjustRightInd w:val="0"/>
              <w:snapToGrid w:val="0"/>
              <w:spacing w:line="240" w:lineRule="auto"/>
              <w:ind w:right="191"/>
              <w:jc w:val="right"/>
              <w:rPr>
                <w:snapToGrid w:val="0"/>
              </w:rPr>
            </w:pPr>
            <w:r>
              <w:rPr>
                <w:snapToGrid w:val="0"/>
              </w:rPr>
              <w:t>1,</w:t>
            </w:r>
            <w:r w:rsidRPr="00E40412">
              <w:rPr>
                <w:snapToGrid w:val="0"/>
              </w:rPr>
              <w:t>96</w:t>
            </w:r>
          </w:p>
        </w:tc>
      </w:tr>
      <w:tr w:rsidR="00B1103A" w:rsidRPr="00E40412" w:rsidTr="005C5FCC">
        <w:tc>
          <w:tcPr>
            <w:tcW w:w="5640" w:type="dxa"/>
            <w:tcBorders>
              <w:top w:val="single" w:sz="4" w:space="0" w:color="auto"/>
              <w:left w:val="single" w:sz="4" w:space="0" w:color="auto"/>
              <w:bottom w:val="single" w:sz="4" w:space="0" w:color="auto"/>
              <w:right w:val="single" w:sz="4" w:space="0" w:color="auto"/>
            </w:tcBorders>
          </w:tcPr>
          <w:p w:rsidR="00B1103A" w:rsidRPr="00FB7655" w:rsidRDefault="00B1103A" w:rsidP="0089666B">
            <w:pPr>
              <w:adjustRightInd w:val="0"/>
              <w:snapToGrid w:val="0"/>
              <w:spacing w:line="240" w:lineRule="auto"/>
              <w:rPr>
                <w:snapToGrid w:val="0"/>
              </w:rPr>
            </w:pPr>
            <w:r>
              <w:rPr>
                <w:snapToGrid w:val="0"/>
              </w:rPr>
              <w:t>Общий коэффициент смертности (на 1 000 человек населения)</w:t>
            </w:r>
          </w:p>
        </w:tc>
        <w:tc>
          <w:tcPr>
            <w:tcW w:w="2400" w:type="dxa"/>
            <w:tcBorders>
              <w:top w:val="single" w:sz="4" w:space="0" w:color="auto"/>
              <w:left w:val="single" w:sz="4" w:space="0" w:color="auto"/>
              <w:bottom w:val="single" w:sz="4" w:space="0" w:color="auto"/>
              <w:right w:val="single" w:sz="4" w:space="0" w:color="auto"/>
            </w:tcBorders>
          </w:tcPr>
          <w:p w:rsidR="00B1103A" w:rsidRPr="00FB7655" w:rsidRDefault="00B1103A" w:rsidP="0089666B">
            <w:pPr>
              <w:adjustRightInd w:val="0"/>
              <w:snapToGrid w:val="0"/>
              <w:spacing w:line="240" w:lineRule="auto"/>
              <w:rPr>
                <w:snapToGrid w:val="0"/>
              </w:rPr>
            </w:pPr>
          </w:p>
        </w:tc>
        <w:tc>
          <w:tcPr>
            <w:tcW w:w="1316" w:type="dxa"/>
            <w:tcBorders>
              <w:top w:val="single" w:sz="4" w:space="0" w:color="auto"/>
              <w:left w:val="single" w:sz="4" w:space="0" w:color="auto"/>
              <w:bottom w:val="single" w:sz="4" w:space="0" w:color="auto"/>
              <w:right w:val="single" w:sz="4" w:space="0" w:color="auto"/>
            </w:tcBorders>
          </w:tcPr>
          <w:p w:rsidR="00B1103A" w:rsidRPr="00E40412" w:rsidRDefault="00B1103A" w:rsidP="0089666B">
            <w:pPr>
              <w:tabs>
                <w:tab w:val="clear" w:pos="1134"/>
              </w:tabs>
              <w:adjustRightInd w:val="0"/>
              <w:snapToGrid w:val="0"/>
              <w:spacing w:line="240" w:lineRule="auto"/>
              <w:ind w:right="191"/>
              <w:jc w:val="right"/>
              <w:rPr>
                <w:snapToGrid w:val="0"/>
              </w:rPr>
            </w:pPr>
            <w:r w:rsidRPr="00E40412">
              <w:rPr>
                <w:snapToGrid w:val="0"/>
              </w:rPr>
              <w:t>1</w:t>
            </w:r>
            <w:r>
              <w:rPr>
                <w:snapToGrid w:val="0"/>
              </w:rPr>
              <w:t>,</w:t>
            </w:r>
            <w:r w:rsidRPr="00E40412">
              <w:rPr>
                <w:snapToGrid w:val="0"/>
              </w:rPr>
              <w:t>55</w:t>
            </w:r>
          </w:p>
        </w:tc>
      </w:tr>
      <w:tr w:rsidR="00B1103A" w:rsidRPr="00E40412" w:rsidTr="005C5FCC">
        <w:tc>
          <w:tcPr>
            <w:tcW w:w="5640" w:type="dxa"/>
            <w:tcBorders>
              <w:top w:val="single" w:sz="4" w:space="0" w:color="auto"/>
              <w:left w:val="single" w:sz="4" w:space="0" w:color="auto"/>
              <w:right w:val="single" w:sz="4" w:space="0" w:color="auto"/>
            </w:tcBorders>
          </w:tcPr>
          <w:p w:rsidR="00B1103A" w:rsidRPr="00E40412" w:rsidRDefault="00B1103A" w:rsidP="0089666B">
            <w:pPr>
              <w:adjustRightInd w:val="0"/>
              <w:snapToGrid w:val="0"/>
              <w:spacing w:line="240" w:lineRule="auto"/>
              <w:rPr>
                <w:snapToGrid w:val="0"/>
              </w:rPr>
            </w:pPr>
            <w:r>
              <w:rPr>
                <w:snapToGrid w:val="0"/>
              </w:rPr>
              <w:t>Средняя продолжительность предстоящей жизни</w:t>
            </w:r>
          </w:p>
        </w:tc>
        <w:tc>
          <w:tcPr>
            <w:tcW w:w="2400" w:type="dxa"/>
            <w:tcBorders>
              <w:left w:val="single" w:sz="4" w:space="0" w:color="auto"/>
              <w:right w:val="single" w:sz="4" w:space="0" w:color="auto"/>
            </w:tcBorders>
          </w:tcPr>
          <w:p w:rsidR="00B1103A" w:rsidRPr="00E40412" w:rsidRDefault="00B1103A" w:rsidP="0089666B">
            <w:pPr>
              <w:adjustRightInd w:val="0"/>
              <w:snapToGrid w:val="0"/>
              <w:spacing w:line="240" w:lineRule="auto"/>
              <w:rPr>
                <w:snapToGrid w:val="0"/>
              </w:rPr>
            </w:pPr>
            <w:r>
              <w:rPr>
                <w:snapToGrid w:val="0"/>
              </w:rPr>
              <w:t>Мужчины</w:t>
            </w:r>
          </w:p>
        </w:tc>
        <w:tc>
          <w:tcPr>
            <w:tcW w:w="1316" w:type="dxa"/>
            <w:tcBorders>
              <w:left w:val="single" w:sz="4" w:space="0" w:color="auto"/>
              <w:right w:val="single" w:sz="4" w:space="0" w:color="auto"/>
            </w:tcBorders>
          </w:tcPr>
          <w:p w:rsidR="00B1103A" w:rsidRPr="00E40412" w:rsidRDefault="00B1103A" w:rsidP="0089666B">
            <w:pPr>
              <w:tabs>
                <w:tab w:val="clear" w:pos="1134"/>
              </w:tabs>
              <w:adjustRightInd w:val="0"/>
              <w:snapToGrid w:val="0"/>
              <w:spacing w:line="240" w:lineRule="auto"/>
              <w:ind w:right="191"/>
              <w:jc w:val="right"/>
              <w:rPr>
                <w:snapToGrid w:val="0"/>
              </w:rPr>
            </w:pPr>
            <w:r w:rsidRPr="00E40412">
              <w:rPr>
                <w:snapToGrid w:val="0"/>
              </w:rPr>
              <w:t>76</w:t>
            </w:r>
            <w:r>
              <w:rPr>
                <w:snapToGrid w:val="0"/>
              </w:rPr>
              <w:t>,</w:t>
            </w:r>
            <w:r w:rsidRPr="00E40412">
              <w:rPr>
                <w:snapToGrid w:val="0"/>
              </w:rPr>
              <w:t>5</w:t>
            </w:r>
          </w:p>
        </w:tc>
      </w:tr>
      <w:tr w:rsidR="00B1103A" w:rsidRPr="00E40412" w:rsidTr="005C5FCC">
        <w:tc>
          <w:tcPr>
            <w:tcW w:w="5640" w:type="dxa"/>
            <w:tcBorders>
              <w:left w:val="single" w:sz="4" w:space="0" w:color="auto"/>
              <w:right w:val="single" w:sz="4" w:space="0" w:color="auto"/>
            </w:tcBorders>
          </w:tcPr>
          <w:p w:rsidR="00B1103A" w:rsidRPr="00E40412" w:rsidRDefault="00B1103A" w:rsidP="0089666B">
            <w:pPr>
              <w:adjustRightInd w:val="0"/>
              <w:snapToGrid w:val="0"/>
              <w:spacing w:line="240" w:lineRule="auto"/>
              <w:rPr>
                <w:snapToGrid w:val="0"/>
              </w:rPr>
            </w:pPr>
          </w:p>
        </w:tc>
        <w:tc>
          <w:tcPr>
            <w:tcW w:w="2400" w:type="dxa"/>
            <w:tcBorders>
              <w:left w:val="single" w:sz="4" w:space="0" w:color="auto"/>
              <w:bottom w:val="single" w:sz="4" w:space="0" w:color="auto"/>
              <w:right w:val="single" w:sz="4" w:space="0" w:color="auto"/>
            </w:tcBorders>
          </w:tcPr>
          <w:p w:rsidR="00B1103A" w:rsidRPr="00E40412" w:rsidRDefault="00B1103A" w:rsidP="0089666B">
            <w:pPr>
              <w:adjustRightInd w:val="0"/>
              <w:snapToGrid w:val="0"/>
              <w:spacing w:line="240" w:lineRule="auto"/>
              <w:rPr>
                <w:snapToGrid w:val="0"/>
              </w:rPr>
            </w:pPr>
            <w:r>
              <w:rPr>
                <w:snapToGrid w:val="0"/>
              </w:rPr>
              <w:t>Женщины</w:t>
            </w:r>
          </w:p>
        </w:tc>
        <w:tc>
          <w:tcPr>
            <w:tcW w:w="1316" w:type="dxa"/>
            <w:tcBorders>
              <w:left w:val="single" w:sz="4" w:space="0" w:color="auto"/>
              <w:bottom w:val="single" w:sz="4" w:space="0" w:color="auto"/>
              <w:right w:val="single" w:sz="4" w:space="0" w:color="auto"/>
            </w:tcBorders>
          </w:tcPr>
          <w:p w:rsidR="00B1103A" w:rsidRPr="00E40412" w:rsidRDefault="00B1103A" w:rsidP="0089666B">
            <w:pPr>
              <w:tabs>
                <w:tab w:val="clear" w:pos="1134"/>
              </w:tabs>
              <w:adjustRightInd w:val="0"/>
              <w:snapToGrid w:val="0"/>
              <w:spacing w:line="240" w:lineRule="auto"/>
              <w:ind w:right="191"/>
              <w:jc w:val="right"/>
              <w:rPr>
                <w:snapToGrid w:val="0"/>
              </w:rPr>
            </w:pPr>
            <w:r w:rsidRPr="00E40412">
              <w:rPr>
                <w:snapToGrid w:val="0"/>
              </w:rPr>
              <w:t>78</w:t>
            </w:r>
            <w:r>
              <w:rPr>
                <w:snapToGrid w:val="0"/>
              </w:rPr>
              <w:t>,</w:t>
            </w:r>
            <w:r w:rsidRPr="00E40412">
              <w:rPr>
                <w:snapToGrid w:val="0"/>
              </w:rPr>
              <w:t>5</w:t>
            </w:r>
          </w:p>
        </w:tc>
      </w:tr>
      <w:tr w:rsidR="00B1103A" w:rsidRPr="00E40412" w:rsidTr="005C5FCC">
        <w:tc>
          <w:tcPr>
            <w:tcW w:w="5640" w:type="dxa"/>
            <w:tcBorders>
              <w:left w:val="single" w:sz="4" w:space="0" w:color="auto"/>
              <w:bottom w:val="single" w:sz="4" w:space="0" w:color="auto"/>
              <w:right w:val="single" w:sz="4" w:space="0" w:color="auto"/>
            </w:tcBorders>
          </w:tcPr>
          <w:p w:rsidR="00B1103A" w:rsidRPr="00E40412" w:rsidRDefault="00B1103A" w:rsidP="0089666B">
            <w:pPr>
              <w:adjustRightInd w:val="0"/>
              <w:snapToGrid w:val="0"/>
              <w:spacing w:line="240" w:lineRule="auto"/>
              <w:rPr>
                <w:snapToGrid w:val="0"/>
              </w:rPr>
            </w:pPr>
          </w:p>
        </w:tc>
        <w:tc>
          <w:tcPr>
            <w:tcW w:w="2400" w:type="dxa"/>
            <w:tcBorders>
              <w:top w:val="single" w:sz="4" w:space="0" w:color="auto"/>
              <w:left w:val="single" w:sz="4" w:space="0" w:color="auto"/>
              <w:bottom w:val="single" w:sz="4" w:space="0" w:color="auto"/>
              <w:right w:val="single" w:sz="4" w:space="0" w:color="auto"/>
            </w:tcBorders>
          </w:tcPr>
          <w:p w:rsidR="00B1103A" w:rsidRPr="00E40412" w:rsidRDefault="00B1103A" w:rsidP="0089666B">
            <w:pPr>
              <w:adjustRightInd w:val="0"/>
              <w:snapToGrid w:val="0"/>
              <w:spacing w:line="240" w:lineRule="auto"/>
              <w:rPr>
                <w:snapToGrid w:val="0"/>
              </w:rPr>
            </w:pPr>
            <w:r>
              <w:rPr>
                <w:snapToGrid w:val="0"/>
              </w:rPr>
              <w:tab/>
              <w:t>Итого</w:t>
            </w:r>
          </w:p>
        </w:tc>
        <w:tc>
          <w:tcPr>
            <w:tcW w:w="1316" w:type="dxa"/>
            <w:tcBorders>
              <w:top w:val="single" w:sz="4" w:space="0" w:color="auto"/>
              <w:left w:val="single" w:sz="4" w:space="0" w:color="auto"/>
              <w:bottom w:val="single" w:sz="4" w:space="0" w:color="auto"/>
              <w:right w:val="single" w:sz="4" w:space="0" w:color="auto"/>
            </w:tcBorders>
          </w:tcPr>
          <w:p w:rsidR="00B1103A" w:rsidRPr="00E40412" w:rsidRDefault="00B1103A" w:rsidP="0089666B">
            <w:pPr>
              <w:tabs>
                <w:tab w:val="clear" w:pos="1134"/>
              </w:tabs>
              <w:adjustRightInd w:val="0"/>
              <w:snapToGrid w:val="0"/>
              <w:spacing w:line="240" w:lineRule="auto"/>
              <w:ind w:right="191"/>
              <w:jc w:val="right"/>
              <w:rPr>
                <w:snapToGrid w:val="0"/>
              </w:rPr>
            </w:pPr>
            <w:r w:rsidRPr="00E40412">
              <w:rPr>
                <w:snapToGrid w:val="0"/>
              </w:rPr>
              <w:t>77</w:t>
            </w:r>
            <w:r>
              <w:rPr>
                <w:snapToGrid w:val="0"/>
              </w:rPr>
              <w:t>,</w:t>
            </w:r>
            <w:r w:rsidRPr="00E40412">
              <w:rPr>
                <w:snapToGrid w:val="0"/>
              </w:rPr>
              <w:t>4</w:t>
            </w:r>
          </w:p>
        </w:tc>
      </w:tr>
      <w:tr w:rsidR="00B1103A" w:rsidRPr="00E40412" w:rsidTr="005C5FCC">
        <w:tc>
          <w:tcPr>
            <w:tcW w:w="5640" w:type="dxa"/>
            <w:tcBorders>
              <w:top w:val="single" w:sz="4" w:space="0" w:color="auto"/>
              <w:left w:val="single" w:sz="4" w:space="0" w:color="auto"/>
              <w:bottom w:val="single" w:sz="4" w:space="0" w:color="auto"/>
              <w:right w:val="single" w:sz="4" w:space="0" w:color="auto"/>
            </w:tcBorders>
          </w:tcPr>
          <w:p w:rsidR="00B1103A" w:rsidRPr="00FB7655" w:rsidRDefault="00B1103A" w:rsidP="0089666B">
            <w:pPr>
              <w:adjustRightInd w:val="0"/>
              <w:snapToGrid w:val="0"/>
              <w:spacing w:line="240" w:lineRule="auto"/>
              <w:rPr>
                <w:snapToGrid w:val="0"/>
              </w:rPr>
            </w:pPr>
            <w:r>
              <w:rPr>
                <w:snapToGrid w:val="0"/>
              </w:rPr>
              <w:t>Коэффициент младенческой смертности (на 1 000 живорождений)</w:t>
            </w:r>
          </w:p>
        </w:tc>
        <w:tc>
          <w:tcPr>
            <w:tcW w:w="2400" w:type="dxa"/>
            <w:tcBorders>
              <w:top w:val="single" w:sz="4" w:space="0" w:color="auto"/>
              <w:left w:val="single" w:sz="4" w:space="0" w:color="auto"/>
              <w:bottom w:val="single" w:sz="4" w:space="0" w:color="auto"/>
              <w:right w:val="single" w:sz="4" w:space="0" w:color="auto"/>
            </w:tcBorders>
          </w:tcPr>
          <w:p w:rsidR="00B1103A" w:rsidRPr="00FB7655" w:rsidRDefault="00B1103A" w:rsidP="0089666B">
            <w:pPr>
              <w:adjustRightInd w:val="0"/>
              <w:snapToGrid w:val="0"/>
              <w:spacing w:line="240" w:lineRule="auto"/>
              <w:rPr>
                <w:snapToGrid w:val="0"/>
              </w:rPr>
            </w:pPr>
          </w:p>
        </w:tc>
        <w:tc>
          <w:tcPr>
            <w:tcW w:w="1316" w:type="dxa"/>
            <w:tcBorders>
              <w:top w:val="single" w:sz="4" w:space="0" w:color="auto"/>
              <w:left w:val="single" w:sz="4" w:space="0" w:color="auto"/>
              <w:bottom w:val="single" w:sz="4" w:space="0" w:color="auto"/>
              <w:right w:val="single" w:sz="4" w:space="0" w:color="auto"/>
            </w:tcBorders>
          </w:tcPr>
          <w:p w:rsidR="00B1103A" w:rsidRPr="00E40412" w:rsidRDefault="00B1103A" w:rsidP="0089666B">
            <w:pPr>
              <w:tabs>
                <w:tab w:val="clear" w:pos="1134"/>
              </w:tabs>
              <w:adjustRightInd w:val="0"/>
              <w:snapToGrid w:val="0"/>
              <w:spacing w:line="240" w:lineRule="auto"/>
              <w:ind w:right="191"/>
              <w:jc w:val="right"/>
              <w:rPr>
                <w:snapToGrid w:val="0"/>
              </w:rPr>
            </w:pPr>
            <w:r w:rsidRPr="00E40412">
              <w:rPr>
                <w:snapToGrid w:val="0"/>
              </w:rPr>
              <w:t>7</w:t>
            </w:r>
            <w:r>
              <w:rPr>
                <w:snapToGrid w:val="0"/>
              </w:rPr>
              <w:t>,</w:t>
            </w:r>
            <w:r w:rsidRPr="00E40412">
              <w:rPr>
                <w:snapToGrid w:val="0"/>
              </w:rPr>
              <w:t>3</w:t>
            </w:r>
          </w:p>
        </w:tc>
      </w:tr>
      <w:tr w:rsidR="00B1103A" w:rsidRPr="00E40412" w:rsidTr="005C5FCC">
        <w:tc>
          <w:tcPr>
            <w:tcW w:w="5640" w:type="dxa"/>
            <w:tcBorders>
              <w:top w:val="single" w:sz="4" w:space="0" w:color="auto"/>
              <w:left w:val="single" w:sz="4" w:space="0" w:color="auto"/>
              <w:right w:val="single" w:sz="4" w:space="0" w:color="auto"/>
            </w:tcBorders>
          </w:tcPr>
          <w:p w:rsidR="00B1103A" w:rsidRPr="00E40412" w:rsidRDefault="00B1103A" w:rsidP="0089666B">
            <w:pPr>
              <w:adjustRightInd w:val="0"/>
              <w:snapToGrid w:val="0"/>
              <w:spacing w:line="240" w:lineRule="auto"/>
              <w:rPr>
                <w:snapToGrid w:val="0"/>
              </w:rPr>
            </w:pPr>
            <w:r>
              <w:rPr>
                <w:snapToGrid w:val="0"/>
              </w:rPr>
              <w:t>Уровень неграмотности*</w:t>
            </w:r>
          </w:p>
        </w:tc>
        <w:tc>
          <w:tcPr>
            <w:tcW w:w="2400" w:type="dxa"/>
            <w:tcBorders>
              <w:left w:val="single" w:sz="4" w:space="0" w:color="auto"/>
              <w:bottom w:val="nil"/>
              <w:right w:val="single" w:sz="4" w:space="0" w:color="auto"/>
            </w:tcBorders>
          </w:tcPr>
          <w:p w:rsidR="00B1103A" w:rsidRPr="00E40412" w:rsidRDefault="00B1103A" w:rsidP="0089666B">
            <w:pPr>
              <w:adjustRightInd w:val="0"/>
              <w:snapToGrid w:val="0"/>
              <w:spacing w:line="240" w:lineRule="auto"/>
              <w:rPr>
                <w:snapToGrid w:val="0"/>
              </w:rPr>
            </w:pPr>
            <w:r>
              <w:rPr>
                <w:snapToGrid w:val="0"/>
              </w:rPr>
              <w:t>Мужчины</w:t>
            </w:r>
          </w:p>
        </w:tc>
        <w:tc>
          <w:tcPr>
            <w:tcW w:w="1316" w:type="dxa"/>
            <w:tcBorders>
              <w:left w:val="single" w:sz="4" w:space="0" w:color="auto"/>
              <w:bottom w:val="nil"/>
              <w:right w:val="single" w:sz="4" w:space="0" w:color="auto"/>
            </w:tcBorders>
          </w:tcPr>
          <w:p w:rsidR="00B1103A" w:rsidRPr="00E40412" w:rsidRDefault="00B1103A" w:rsidP="0089666B">
            <w:pPr>
              <w:tabs>
                <w:tab w:val="clear" w:pos="1134"/>
              </w:tabs>
              <w:adjustRightInd w:val="0"/>
              <w:snapToGrid w:val="0"/>
              <w:spacing w:line="240" w:lineRule="auto"/>
              <w:ind w:right="191"/>
              <w:jc w:val="right"/>
              <w:rPr>
                <w:snapToGrid w:val="0"/>
              </w:rPr>
            </w:pPr>
            <w:r w:rsidRPr="00E40412">
              <w:rPr>
                <w:snapToGrid w:val="0"/>
              </w:rPr>
              <w:t>10</w:t>
            </w:r>
            <w:r>
              <w:rPr>
                <w:snapToGrid w:val="0"/>
              </w:rPr>
              <w:t>,</w:t>
            </w:r>
            <w:r w:rsidRPr="00E40412">
              <w:rPr>
                <w:snapToGrid w:val="0"/>
              </w:rPr>
              <w:t>0</w:t>
            </w:r>
          </w:p>
        </w:tc>
      </w:tr>
      <w:tr w:rsidR="00B1103A" w:rsidRPr="00E40412" w:rsidTr="005C5FCC">
        <w:tc>
          <w:tcPr>
            <w:tcW w:w="5640" w:type="dxa"/>
            <w:tcBorders>
              <w:left w:val="single" w:sz="4" w:space="0" w:color="auto"/>
              <w:right w:val="single" w:sz="4" w:space="0" w:color="auto"/>
            </w:tcBorders>
          </w:tcPr>
          <w:p w:rsidR="00B1103A" w:rsidRPr="00E40412" w:rsidRDefault="00B1103A" w:rsidP="0089666B">
            <w:pPr>
              <w:adjustRightInd w:val="0"/>
              <w:snapToGrid w:val="0"/>
              <w:spacing w:line="240" w:lineRule="auto"/>
              <w:rPr>
                <w:snapToGrid w:val="0"/>
              </w:rPr>
            </w:pPr>
          </w:p>
        </w:tc>
        <w:tc>
          <w:tcPr>
            <w:tcW w:w="2400" w:type="dxa"/>
            <w:tcBorders>
              <w:top w:val="nil"/>
              <w:left w:val="single" w:sz="4" w:space="0" w:color="auto"/>
              <w:bottom w:val="single" w:sz="4" w:space="0" w:color="auto"/>
              <w:right w:val="single" w:sz="4" w:space="0" w:color="auto"/>
            </w:tcBorders>
          </w:tcPr>
          <w:p w:rsidR="00B1103A" w:rsidRPr="00E40412" w:rsidRDefault="00B1103A" w:rsidP="0089666B">
            <w:pPr>
              <w:adjustRightInd w:val="0"/>
              <w:snapToGrid w:val="0"/>
              <w:spacing w:line="240" w:lineRule="auto"/>
              <w:rPr>
                <w:snapToGrid w:val="0"/>
              </w:rPr>
            </w:pPr>
            <w:r>
              <w:rPr>
                <w:snapToGrid w:val="0"/>
              </w:rPr>
              <w:t>Женщины</w:t>
            </w:r>
          </w:p>
        </w:tc>
        <w:tc>
          <w:tcPr>
            <w:tcW w:w="1316" w:type="dxa"/>
            <w:tcBorders>
              <w:top w:val="nil"/>
              <w:left w:val="single" w:sz="4" w:space="0" w:color="auto"/>
              <w:bottom w:val="single" w:sz="4" w:space="0" w:color="auto"/>
              <w:right w:val="single" w:sz="4" w:space="0" w:color="auto"/>
            </w:tcBorders>
          </w:tcPr>
          <w:p w:rsidR="00B1103A" w:rsidRPr="00E40412" w:rsidRDefault="00B1103A" w:rsidP="0089666B">
            <w:pPr>
              <w:tabs>
                <w:tab w:val="clear" w:pos="1134"/>
              </w:tabs>
              <w:adjustRightInd w:val="0"/>
              <w:snapToGrid w:val="0"/>
              <w:spacing w:line="240" w:lineRule="auto"/>
              <w:ind w:right="191"/>
              <w:jc w:val="right"/>
              <w:rPr>
                <w:snapToGrid w:val="0"/>
              </w:rPr>
            </w:pPr>
            <w:r w:rsidRPr="00E40412">
              <w:rPr>
                <w:snapToGrid w:val="0"/>
              </w:rPr>
              <w:t>7</w:t>
            </w:r>
            <w:r>
              <w:rPr>
                <w:snapToGrid w:val="0"/>
              </w:rPr>
              <w:t>,</w:t>
            </w:r>
            <w:r w:rsidRPr="00E40412">
              <w:rPr>
                <w:snapToGrid w:val="0"/>
              </w:rPr>
              <w:t>6</w:t>
            </w:r>
          </w:p>
        </w:tc>
      </w:tr>
      <w:tr w:rsidR="00B1103A" w:rsidRPr="00E40412" w:rsidTr="005C5FCC">
        <w:tc>
          <w:tcPr>
            <w:tcW w:w="5640" w:type="dxa"/>
            <w:tcBorders>
              <w:left w:val="single" w:sz="4" w:space="0" w:color="auto"/>
              <w:bottom w:val="single" w:sz="4" w:space="0" w:color="auto"/>
              <w:right w:val="single" w:sz="4" w:space="0" w:color="auto"/>
            </w:tcBorders>
          </w:tcPr>
          <w:p w:rsidR="00B1103A" w:rsidRPr="00E40412" w:rsidRDefault="00B1103A" w:rsidP="0089666B">
            <w:pPr>
              <w:adjustRightInd w:val="0"/>
              <w:snapToGrid w:val="0"/>
              <w:spacing w:line="240" w:lineRule="auto"/>
              <w:rPr>
                <w:snapToGrid w:val="0"/>
              </w:rPr>
            </w:pPr>
          </w:p>
        </w:tc>
        <w:tc>
          <w:tcPr>
            <w:tcW w:w="2400" w:type="dxa"/>
            <w:tcBorders>
              <w:top w:val="single" w:sz="4" w:space="0" w:color="auto"/>
              <w:left w:val="single" w:sz="4" w:space="0" w:color="auto"/>
              <w:bottom w:val="single" w:sz="4" w:space="0" w:color="auto"/>
              <w:right w:val="single" w:sz="4" w:space="0" w:color="auto"/>
            </w:tcBorders>
          </w:tcPr>
          <w:p w:rsidR="00B1103A" w:rsidRPr="00E40412" w:rsidRDefault="00B1103A" w:rsidP="0089666B">
            <w:pPr>
              <w:adjustRightInd w:val="0"/>
              <w:snapToGrid w:val="0"/>
              <w:spacing w:line="240" w:lineRule="auto"/>
              <w:rPr>
                <w:snapToGrid w:val="0"/>
              </w:rPr>
            </w:pPr>
            <w:r>
              <w:rPr>
                <w:snapToGrid w:val="0"/>
              </w:rPr>
              <w:tab/>
              <w:t>Итого</w:t>
            </w:r>
          </w:p>
        </w:tc>
        <w:tc>
          <w:tcPr>
            <w:tcW w:w="1316" w:type="dxa"/>
            <w:tcBorders>
              <w:top w:val="single" w:sz="4" w:space="0" w:color="auto"/>
              <w:left w:val="single" w:sz="4" w:space="0" w:color="auto"/>
              <w:bottom w:val="single" w:sz="4" w:space="0" w:color="auto"/>
              <w:right w:val="single" w:sz="4" w:space="0" w:color="auto"/>
            </w:tcBorders>
          </w:tcPr>
          <w:p w:rsidR="00B1103A" w:rsidRPr="00E40412" w:rsidRDefault="00B1103A" w:rsidP="0089666B">
            <w:pPr>
              <w:tabs>
                <w:tab w:val="clear" w:pos="1134"/>
              </w:tabs>
              <w:adjustRightInd w:val="0"/>
              <w:snapToGrid w:val="0"/>
              <w:spacing w:line="240" w:lineRule="auto"/>
              <w:ind w:right="191"/>
              <w:jc w:val="right"/>
              <w:rPr>
                <w:snapToGrid w:val="0"/>
              </w:rPr>
            </w:pPr>
            <w:r w:rsidRPr="00E40412">
              <w:rPr>
                <w:snapToGrid w:val="0"/>
              </w:rPr>
              <w:t>9</w:t>
            </w:r>
            <w:r>
              <w:rPr>
                <w:snapToGrid w:val="0"/>
              </w:rPr>
              <w:t>,</w:t>
            </w:r>
            <w:r w:rsidRPr="00E40412">
              <w:rPr>
                <w:snapToGrid w:val="0"/>
              </w:rPr>
              <w:t>3</w:t>
            </w:r>
          </w:p>
        </w:tc>
      </w:tr>
    </w:tbl>
    <w:p w:rsidR="00B1103A" w:rsidRPr="0089666B" w:rsidRDefault="00B1103A" w:rsidP="0089666B">
      <w:pPr>
        <w:adjustRightInd w:val="0"/>
        <w:snapToGrid w:val="0"/>
        <w:spacing w:line="240" w:lineRule="auto"/>
        <w:rPr>
          <w:snapToGrid w:val="0"/>
          <w:sz w:val="20"/>
          <w:lang w:val="en-US"/>
        </w:rPr>
      </w:pPr>
    </w:p>
    <w:p w:rsidR="00B1103A" w:rsidRDefault="00B1103A" w:rsidP="0089666B">
      <w:pPr>
        <w:adjustRightInd w:val="0"/>
        <w:snapToGrid w:val="0"/>
        <w:spacing w:line="240" w:lineRule="auto"/>
        <w:rPr>
          <w:snapToGrid w:val="0"/>
        </w:rPr>
      </w:pPr>
      <w:r w:rsidRPr="000E09A3">
        <w:rPr>
          <w:snapToGrid w:val="0"/>
        </w:rPr>
        <w:tab/>
      </w:r>
      <w:r>
        <w:rPr>
          <w:i/>
          <w:snapToGrid w:val="0"/>
        </w:rPr>
        <w:t>Источник</w:t>
      </w:r>
      <w:r w:rsidRPr="006D6FEB">
        <w:rPr>
          <w:snapToGrid w:val="0"/>
        </w:rPr>
        <w:t xml:space="preserve">:  </w:t>
      </w:r>
      <w:r>
        <w:rPr>
          <w:i/>
          <w:snapToGrid w:val="0"/>
        </w:rPr>
        <w:t>ОАЭ</w:t>
      </w:r>
      <w:r w:rsidRPr="006D6FEB">
        <w:rPr>
          <w:i/>
          <w:snapToGrid w:val="0"/>
        </w:rPr>
        <w:t xml:space="preserve"> </w:t>
      </w:r>
      <w:r>
        <w:rPr>
          <w:i/>
          <w:snapToGrid w:val="0"/>
        </w:rPr>
        <w:t>в</w:t>
      </w:r>
      <w:r w:rsidRPr="006D6FEB">
        <w:rPr>
          <w:i/>
          <w:snapToGrid w:val="0"/>
        </w:rPr>
        <w:t xml:space="preserve"> </w:t>
      </w:r>
      <w:r>
        <w:rPr>
          <w:i/>
          <w:snapToGrid w:val="0"/>
        </w:rPr>
        <w:t>цифрах</w:t>
      </w:r>
      <w:r w:rsidRPr="006D6FEB">
        <w:rPr>
          <w:i/>
          <w:snapToGrid w:val="0"/>
        </w:rPr>
        <w:t xml:space="preserve">, 2007 </w:t>
      </w:r>
      <w:r>
        <w:rPr>
          <w:i/>
          <w:snapToGrid w:val="0"/>
        </w:rPr>
        <w:t>год</w:t>
      </w:r>
      <w:r w:rsidRPr="006D6FEB">
        <w:rPr>
          <w:snapToGrid w:val="0"/>
        </w:rPr>
        <w:t xml:space="preserve">, </w:t>
      </w:r>
      <w:r>
        <w:rPr>
          <w:snapToGrid w:val="0"/>
        </w:rPr>
        <w:t>Министерство экономики</w:t>
      </w:r>
      <w:r w:rsidRPr="006D6FEB">
        <w:rPr>
          <w:snapToGrid w:val="0"/>
        </w:rPr>
        <w:t>.</w:t>
      </w:r>
    </w:p>
    <w:p w:rsidR="00B1103A" w:rsidRPr="0089666B" w:rsidRDefault="00B1103A" w:rsidP="0089666B">
      <w:pPr>
        <w:adjustRightInd w:val="0"/>
        <w:snapToGrid w:val="0"/>
        <w:spacing w:line="240" w:lineRule="auto"/>
        <w:rPr>
          <w:snapToGrid w:val="0"/>
          <w:sz w:val="20"/>
        </w:rPr>
      </w:pPr>
    </w:p>
    <w:p w:rsidR="00B1103A" w:rsidRDefault="00B1103A" w:rsidP="0089666B">
      <w:pPr>
        <w:adjustRightInd w:val="0"/>
        <w:snapToGrid w:val="0"/>
        <w:spacing w:line="240" w:lineRule="auto"/>
        <w:rPr>
          <w:snapToGrid w:val="0"/>
        </w:rPr>
      </w:pPr>
      <w:r w:rsidRPr="006D6FEB">
        <w:rPr>
          <w:snapToGrid w:val="0"/>
        </w:rPr>
        <w:tab/>
      </w:r>
      <w:r w:rsidRPr="00E40412">
        <w:rPr>
          <w:snapToGrid w:val="0"/>
        </w:rPr>
        <w:t>*</w:t>
      </w:r>
      <w:r>
        <w:rPr>
          <w:snapToGrid w:val="0"/>
        </w:rPr>
        <w:tab/>
        <w:t xml:space="preserve">Данные за </w:t>
      </w:r>
      <w:r w:rsidRPr="00E40412">
        <w:rPr>
          <w:snapToGrid w:val="0"/>
        </w:rPr>
        <w:t>2005</w:t>
      </w:r>
      <w:r>
        <w:rPr>
          <w:snapToGrid w:val="0"/>
        </w:rPr>
        <w:t xml:space="preserve"> год</w:t>
      </w:r>
      <w:r w:rsidRPr="00E40412">
        <w:rPr>
          <w:snapToGrid w:val="0"/>
        </w:rPr>
        <w:t>.</w:t>
      </w:r>
    </w:p>
    <w:p w:rsidR="00D60AAE" w:rsidRDefault="00D60AAE" w:rsidP="005C5FCC">
      <w:r>
        <w:t>43.</w:t>
      </w:r>
      <w:r>
        <w:tab/>
        <w:t>Объединенные Арабские Эмираты используют нефтяное богатство в интересах социального развития в соответствии с фундаментальными принципами, на которых было основано федеральное государство, и общими целями развития, а именно:  в Эмиратах человек должен быть объектом развития и оказания социальных услуг.  В результате этой политики Объединенные Арабские Эмираты смогли вывести свой народ из замкнутого круга нищеты, невежества и болезней в мир экономического и социального благосостояния, обеспечивая его бесплатными услугами, в частности в области образования, здравоохранения, обеспечения жильем, культуры, санитарии и развития инфраструктуры.</w:t>
      </w:r>
    </w:p>
    <w:p w:rsidR="00D60AAE" w:rsidRDefault="00D60AAE" w:rsidP="005C5FCC"/>
    <w:p w:rsidR="00D60AAE" w:rsidRDefault="00D60AAE" w:rsidP="005C5FCC">
      <w:r>
        <w:t>44.</w:t>
      </w:r>
      <w:r>
        <w:tab/>
        <w:t>В своем докладе за 2005 год Всемирная организация здравоохранения подтвердила, что Объединенные Арабские Эмираты добились больших успехов в снижении смертности детей в возрасте до пяти лет, которая составляет приблизительно восемь случаев на 1 000 живорождений.  В докладе указано, что показатели охвата вакцинацией новорожденных и детей в возрасте до двух лет достигли 98% и что в стране не отмечается случаев детского полиомиелита и малярии.</w:t>
      </w:r>
    </w:p>
    <w:p w:rsidR="00D60AAE" w:rsidRDefault="00D60AAE" w:rsidP="005C5FCC"/>
    <w:p w:rsidR="00D60AAE" w:rsidRDefault="00D60AAE" w:rsidP="005C5FCC">
      <w:r>
        <w:t>45.</w:t>
      </w:r>
      <w:r>
        <w:tab/>
        <w:t>Благодаря произошедшим событиям модель семейной жизни в Эмиратах за последние несколько лет претерпела значительные изменения, выразившиеся в переходе от кочевой жизни бедуинов к более оседлой жизни и от расширенной семьи к нуклеарной семье.  Что касается социальных ролей мужчин и женщин, то они продолжают основываться на принципе взаимодополняемости и ответственности, поскольку мужчины и женщины несут различные обязанности по отношению к семье и обществу.</w:t>
      </w:r>
    </w:p>
    <w:p w:rsidR="00D60AAE" w:rsidRDefault="00D60AAE" w:rsidP="005C5FCC"/>
    <w:p w:rsidR="00D60AAE" w:rsidRDefault="00D60AAE" w:rsidP="005C5FCC">
      <w:r>
        <w:t>46.</w:t>
      </w:r>
      <w:r>
        <w:tab/>
        <w:t>В докладе о целях в области развития, сформулированных в Декларации тысячелетия, подготовленном в 2006 году Министерством экономики совместно с Программой развития Организации Объединенных Наций, подтверждается, что</w:t>
      </w:r>
      <w:r w:rsidRPr="001E25C3">
        <w:t xml:space="preserve"> </w:t>
      </w:r>
      <w:r>
        <w:t>Эмиратам удалось достичь многие из этих целей, особенно в том, что касается образования и здравоохранения, до предельного срока, намеченного на май 2015 года, и что соответствующие показатели приближаются к показателям, наблюдающимся в развитых странах.</w:t>
      </w:r>
    </w:p>
    <w:p w:rsidR="00D60AAE" w:rsidRDefault="00D60AAE" w:rsidP="005C5FCC"/>
    <w:p w:rsidR="00D60AAE" w:rsidRDefault="00D60AAE" w:rsidP="005C5FCC">
      <w:r>
        <w:t>47.</w:t>
      </w:r>
      <w:r>
        <w:tab/>
        <w:t>Стратегии государства в области развития направлены на повышение роли частного сектора, диверсификацию источников доходов, развитие людских ресурсов и передачи технологии и выполнение всех основных требований, необходимых для вхождения в глобальную экономическую систему.</w:t>
      </w:r>
    </w:p>
    <w:p w:rsidR="00D60AAE" w:rsidRDefault="00D60AAE" w:rsidP="005C5FCC"/>
    <w:p w:rsidR="00D60AAE" w:rsidRDefault="00D60AAE" w:rsidP="005C5FCC">
      <w:pPr>
        <w:keepNext/>
        <w:jc w:val="center"/>
        <w:rPr>
          <w:b/>
        </w:rPr>
      </w:pPr>
      <w:r w:rsidRPr="001E25C3">
        <w:rPr>
          <w:b/>
          <w:lang w:val="en-US"/>
        </w:rPr>
        <w:t>D</w:t>
      </w:r>
      <w:r>
        <w:rPr>
          <w:b/>
        </w:rPr>
        <w:t>.</w:t>
      </w:r>
      <w:r>
        <w:rPr>
          <w:b/>
        </w:rPr>
        <w:tab/>
        <w:t>Политика и процедуры ликвидации расовой дискриминации</w:t>
      </w:r>
    </w:p>
    <w:p w:rsidR="00D60AAE" w:rsidRDefault="00D60AAE" w:rsidP="005C5FCC">
      <w:pPr>
        <w:keepNext/>
        <w:jc w:val="center"/>
        <w:rPr>
          <w:b/>
        </w:rPr>
      </w:pPr>
    </w:p>
    <w:p w:rsidR="00D60AAE" w:rsidRDefault="00D60AAE" w:rsidP="005C5FCC">
      <w:pPr>
        <w:keepNext/>
        <w:jc w:val="center"/>
        <w:rPr>
          <w:b/>
        </w:rPr>
      </w:pPr>
      <w:r>
        <w:rPr>
          <w:b/>
        </w:rPr>
        <w:t>1.</w:t>
      </w:r>
      <w:r>
        <w:rPr>
          <w:b/>
        </w:rPr>
        <w:tab/>
        <w:t>Статус Конвенции о ликвидации всех форм расовой дискриминации согласно внутригосударственному праву</w:t>
      </w:r>
    </w:p>
    <w:p w:rsidR="00D60AAE" w:rsidRDefault="00D60AAE" w:rsidP="005C5FCC">
      <w:pPr>
        <w:jc w:val="center"/>
        <w:rPr>
          <w:b/>
        </w:rPr>
      </w:pPr>
    </w:p>
    <w:p w:rsidR="00D60AAE" w:rsidRDefault="00D60AAE" w:rsidP="005C5FCC">
      <w:r>
        <w:t>48.</w:t>
      </w:r>
      <w:r>
        <w:tab/>
        <w:t xml:space="preserve">В статье 46 Конституции предусматривается:  "Высший совет Федерации является высшим федеральным органом власти и состоит из правителей всех эмиратов, входящих в Федерацию, или, если они отсутствуют или не имеют возможности приехать, их представителей в соответствующих эмиратах.  На заседаниях Совета каждый эмират имеет один голос". </w:t>
      </w:r>
    </w:p>
    <w:p w:rsidR="00D60AAE" w:rsidRDefault="00D60AAE" w:rsidP="005C5FCC"/>
    <w:p w:rsidR="00D60AAE" w:rsidRDefault="00D60AAE" w:rsidP="005C5FCC">
      <w:r>
        <w:t>49.</w:t>
      </w:r>
      <w:r>
        <w:tab/>
        <w:t>Статья 47 Конституции, касающаяся функций Высшего совета, содержит пункт, в котором говорится, что Совет ратифицирует международные договоры и конвенции на основании указа.  Статья 60 Конституции, касающаяся функций Совета министров, содержит пункт, в котором говорится, что одной из функций этого органа является надзор за исполнением решений, выносимых федеральными судебными органами, и осуществлением международных договоров, к которым присоединилась Федерация.</w:t>
      </w:r>
    </w:p>
    <w:p w:rsidR="00D60AAE" w:rsidRDefault="00D60AAE" w:rsidP="005C5FCC"/>
    <w:p w:rsidR="00D60AAE" w:rsidRDefault="00D60AAE" w:rsidP="005C5FCC">
      <w:r>
        <w:t>50.</w:t>
      </w:r>
      <w:r>
        <w:tab/>
        <w:t>В Конституции</w:t>
      </w:r>
      <w:r w:rsidRPr="00930443">
        <w:t xml:space="preserve"> </w:t>
      </w:r>
      <w:r>
        <w:t>четко указывается, что договор, ратифицированный в соответствии с федеральным указом и опубликованный в Официальном вестнике, приобретает силу закона и статус государственного закона, если в указе о присоединении или ратификации предусматривается, что этот договор вступает в силу с даты публикации в</w:t>
      </w:r>
      <w:r w:rsidRPr="00930443">
        <w:t xml:space="preserve"> </w:t>
      </w:r>
      <w:r>
        <w:t>Официальном вестнике.  Таким образом, договор становится государственным законом, который обязаны приводить в исполнение Совет министров и соответствующие</w:t>
      </w:r>
      <w:r w:rsidRPr="00930443">
        <w:t xml:space="preserve"> </w:t>
      </w:r>
      <w:r>
        <w:t>министерства.  Что касается связи между принципами прав человека, запрещением расовой дискриминации, как это предусматривается в Конвенции, и принципами, закрепленными в Конституции</w:t>
      </w:r>
      <w:r w:rsidRPr="00FB0850">
        <w:t xml:space="preserve"> </w:t>
      </w:r>
      <w:r>
        <w:t>государства, то все эти принципы получают в рамках государственного закона двойную защиту, поскольку они закреплены в Конституции, а Конвенция имеет статус внутреннего закона, в результате чего не могут быть приняты никакие положения, которые находились бы в противоречии с положениями Конвенции.</w:t>
      </w:r>
    </w:p>
    <w:p w:rsidR="00D60AAE" w:rsidRDefault="00D60AAE" w:rsidP="005C5FCC"/>
    <w:p w:rsidR="00D60AAE" w:rsidRDefault="00D60AAE" w:rsidP="005C5FCC">
      <w:pPr>
        <w:jc w:val="center"/>
        <w:rPr>
          <w:b/>
        </w:rPr>
      </w:pPr>
      <w:r>
        <w:rPr>
          <w:b/>
        </w:rPr>
        <w:t>2.</w:t>
      </w:r>
      <w:r>
        <w:rPr>
          <w:b/>
        </w:rPr>
        <w:tab/>
        <w:t>Общая правовая основа защиты прав человека и з</w:t>
      </w:r>
      <w:r w:rsidR="00A42856">
        <w:rPr>
          <w:b/>
        </w:rPr>
        <w:t>апрещение расовой дискриминации</w:t>
      </w:r>
    </w:p>
    <w:p w:rsidR="00D60AAE" w:rsidRDefault="00D60AAE" w:rsidP="005C5FCC">
      <w:pPr>
        <w:jc w:val="center"/>
        <w:rPr>
          <w:b/>
        </w:rPr>
      </w:pPr>
    </w:p>
    <w:p w:rsidR="00D60AAE" w:rsidRDefault="00D60AAE" w:rsidP="005C5FCC">
      <w:r>
        <w:t>51.</w:t>
      </w:r>
      <w:r>
        <w:tab/>
        <w:t>Со времени своего образования в 1971 году Объединенные Арабские Эмираты создали правовую и законодательную систему, регулирующую все отношения между физическими лицами и организациями внутри страны.  Конституция является основной точкой отсчета для законодательства и нормативно-правовых актов по многим различным вопросам.</w:t>
      </w:r>
    </w:p>
    <w:p w:rsidR="00D60AAE" w:rsidRDefault="00D60AAE" w:rsidP="005C5FCC"/>
    <w:p w:rsidR="00D60AAE" w:rsidRDefault="00D60AAE" w:rsidP="005C5FCC">
      <w:r>
        <w:t>52.</w:t>
      </w:r>
      <w:r>
        <w:tab/>
        <w:t>В Объединенных Арабских Эмиратах конституционные гарантии в области прав человека отражены в основных статьях Конституции, касающихся публичных прав и свобод, - положениях, которые имеют преимущественную силу по сравнению с обычным законодательством и нормативно-правовыми актами, имеют обязательную силу и бесспорное правовое значение.  В отношении публичных прав и свобод</w:t>
      </w:r>
      <w:r w:rsidRPr="00561105">
        <w:t xml:space="preserve"> </w:t>
      </w:r>
      <w:r>
        <w:t>авторы Конституции Объединенных Арабских Эмиратов руководствовались правами, свободами и гарантиями, признанными во Всеобщей декларации прав человека и международных договорах о правах человека.  Так, в Конституцию включено большинство прав, закрепленных в этих</w:t>
      </w:r>
      <w:r w:rsidRPr="00561105">
        <w:t xml:space="preserve"> </w:t>
      </w:r>
      <w:r>
        <w:t>международных документах.</w:t>
      </w:r>
    </w:p>
    <w:p w:rsidR="00D60AAE" w:rsidRDefault="00D60AAE" w:rsidP="005C5FCC"/>
    <w:p w:rsidR="00D60AAE" w:rsidRDefault="00D60AAE" w:rsidP="005C5FCC">
      <w:r>
        <w:t>53.</w:t>
      </w:r>
      <w:r>
        <w:tab/>
        <w:t xml:space="preserve">Глава </w:t>
      </w:r>
      <w:r>
        <w:rPr>
          <w:lang w:val="en-US"/>
        </w:rPr>
        <w:t>III</w:t>
      </w:r>
      <w:r w:rsidRPr="00D47993">
        <w:t xml:space="preserve"> </w:t>
      </w:r>
      <w:r>
        <w:t>Конституции посвящена публичным правам, свободам и обязанностям, что нашло свое отражение в следующих статьях:</w:t>
      </w:r>
    </w:p>
    <w:p w:rsidR="00D60AAE" w:rsidRDefault="00D60AAE" w:rsidP="005C5FCC"/>
    <w:p w:rsidR="00D60AAE" w:rsidRDefault="00D60AAE" w:rsidP="005C5FCC">
      <w:pPr>
        <w:ind w:left="567" w:hanging="567"/>
      </w:pPr>
      <w:r>
        <w:tab/>
        <w:t xml:space="preserve">Статья 25:  "Все лица равны перед законом, при этом граждане Федерации не могут быть подвергнуты </w:t>
      </w:r>
      <w:r w:rsidRPr="00DF17CC">
        <w:t>дискриминации</w:t>
      </w:r>
      <w:r>
        <w:t xml:space="preserve"> по признаку происхождения, этнической принадлежности, религиозных убеждений или социального положения".</w:t>
      </w:r>
    </w:p>
    <w:p w:rsidR="00D60AAE" w:rsidRDefault="00D60AAE" w:rsidP="005C5FCC">
      <w:pPr>
        <w:ind w:left="567" w:hanging="567"/>
      </w:pPr>
    </w:p>
    <w:p w:rsidR="00D60AAE" w:rsidRDefault="00D60AAE" w:rsidP="005C5FCC">
      <w:pPr>
        <w:ind w:left="567" w:hanging="567"/>
      </w:pPr>
      <w:r>
        <w:tab/>
        <w:t>Статья 26:  "Всем гражданам гарантируется личная свобода.  Ни одно лицо не может быть подвергнуто аресту, обыску, задержанию или тюремному заключению, кроме как по закону, и никто не может быть подвергнут пыткам или унижающему достоинство обращению".</w:t>
      </w:r>
    </w:p>
    <w:p w:rsidR="00D60AAE" w:rsidRDefault="00D60AAE" w:rsidP="005C5FCC">
      <w:pPr>
        <w:ind w:left="567" w:hanging="567"/>
      </w:pPr>
    </w:p>
    <w:p w:rsidR="00D60AAE" w:rsidRDefault="00D60AAE" w:rsidP="005C5FCC">
      <w:pPr>
        <w:ind w:left="567" w:hanging="567"/>
      </w:pPr>
      <w:r>
        <w:tab/>
        <w:t>Статья 29:  "Свобода передвижения и выбора места жительства гарантируется всем гражданам в пределах, установленных законом".</w:t>
      </w:r>
    </w:p>
    <w:p w:rsidR="00D60AAE" w:rsidRDefault="00D60AAE" w:rsidP="005C5FCC">
      <w:pPr>
        <w:ind w:left="567" w:hanging="567"/>
      </w:pPr>
    </w:p>
    <w:p w:rsidR="00D60AAE" w:rsidRDefault="00D60AAE" w:rsidP="005C5FCC">
      <w:pPr>
        <w:ind w:left="567" w:hanging="567"/>
      </w:pPr>
      <w:r>
        <w:tab/>
        <w:t>Статья 30:  "Свобода мнений и устного и письменного и иного их выражения гарантируется в пределах, установленных законом".</w:t>
      </w:r>
    </w:p>
    <w:p w:rsidR="00D60AAE" w:rsidRDefault="00D60AAE" w:rsidP="005C5FCC">
      <w:pPr>
        <w:ind w:left="567" w:hanging="567"/>
      </w:pPr>
    </w:p>
    <w:p w:rsidR="00D60AAE" w:rsidRDefault="00D60AAE" w:rsidP="005C5FCC">
      <w:pPr>
        <w:ind w:left="567" w:hanging="567"/>
      </w:pPr>
      <w:r>
        <w:tab/>
        <w:t>Статья 31:  "Свобода и тайна переписки с помощью почтовых и телеграфных отправлений и других видов связи гарантируется законом".</w:t>
      </w:r>
    </w:p>
    <w:p w:rsidR="00D60AAE" w:rsidRDefault="00D60AAE" w:rsidP="005C5FCC">
      <w:pPr>
        <w:ind w:left="567" w:hanging="567"/>
      </w:pPr>
    </w:p>
    <w:p w:rsidR="00D60AAE" w:rsidRDefault="00D60AAE" w:rsidP="005C5FCC">
      <w:pPr>
        <w:ind w:left="567" w:hanging="567"/>
      </w:pPr>
      <w:r>
        <w:tab/>
        <w:t>Статья 32:  "Свобода отправления религиозных обрядов в соответствии со сложившимися традициями гарантируется при том условии, что это не наносит ущерб общественному порядку и не противоречит общественной морали".</w:t>
      </w:r>
    </w:p>
    <w:p w:rsidR="00D60AAE" w:rsidRDefault="00D60AAE" w:rsidP="005C5FCC">
      <w:pPr>
        <w:ind w:left="567" w:hanging="567"/>
      </w:pPr>
    </w:p>
    <w:p w:rsidR="00914351" w:rsidRDefault="00914351" w:rsidP="00914351">
      <w:pPr>
        <w:ind w:left="567" w:hanging="567"/>
      </w:pPr>
      <w:r>
        <w:rPr>
          <w:lang w:val="en-US"/>
        </w:rPr>
        <w:tab/>
      </w:r>
      <w:r w:rsidRPr="00B6187B">
        <w:t xml:space="preserve">Статья 33:  "Свобода собраний и ассоциаций гарантируется </w:t>
      </w:r>
      <w:r>
        <w:t>в пределах, установленных законом</w:t>
      </w:r>
      <w:r w:rsidRPr="00B6187B">
        <w:t>".</w:t>
      </w:r>
    </w:p>
    <w:p w:rsidR="00914351" w:rsidRDefault="00914351" w:rsidP="00914351">
      <w:pPr>
        <w:ind w:left="567" w:hanging="567"/>
      </w:pPr>
    </w:p>
    <w:p w:rsidR="00914351" w:rsidRDefault="00914351" w:rsidP="00914351">
      <w:pPr>
        <w:ind w:left="567" w:hanging="567"/>
      </w:pPr>
      <w:r>
        <w:tab/>
        <w:t>Статья 34:  "Все граждане свободно выбирают трудовую деятельность, профессию или занятие в пределах, установленных законом, соблюдая законодательство, которое регулирует определенные виды деятельности и профессии.  Никто не может быть подвергнут принудительному труду, кроме как в исключительных обстоятельствах, предусмотренных законом, и при соответствующей компенсации.  Никто не может быть обращен в рабство".</w:t>
      </w:r>
    </w:p>
    <w:p w:rsidR="00914351" w:rsidRDefault="00914351" w:rsidP="00914351">
      <w:pPr>
        <w:ind w:left="567" w:hanging="567"/>
      </w:pPr>
    </w:p>
    <w:p w:rsidR="00914351" w:rsidRDefault="00914351" w:rsidP="00914351">
      <w:pPr>
        <w:ind w:left="567" w:hanging="567"/>
      </w:pPr>
      <w:r>
        <w:tab/>
        <w:t>Статья 35:  "Все граждане на равных условиях и в соответствии с законом имеют доступ к государственной службе.  Государственная служба - это выполнение обязанностей в интересах страны, при исполнении которых государственные служащие исходят исключительно из общественных интересов".</w:t>
      </w:r>
    </w:p>
    <w:p w:rsidR="00914351" w:rsidRDefault="00914351" w:rsidP="00914351">
      <w:pPr>
        <w:ind w:left="567" w:hanging="567"/>
      </w:pPr>
    </w:p>
    <w:p w:rsidR="00914351" w:rsidRDefault="00914351" w:rsidP="00914351">
      <w:pPr>
        <w:ind w:left="567" w:hanging="567"/>
      </w:pPr>
      <w:r>
        <w:tab/>
        <w:t>Статья 36:  "Дома являются неприкосновенными, и войти в них можно только с разрешения владельца, за исключением случаев, указанных в законе, и с соблюдением предусмотренных в нем условий".</w:t>
      </w:r>
    </w:p>
    <w:p w:rsidR="00914351" w:rsidRDefault="00914351" w:rsidP="00914351">
      <w:pPr>
        <w:ind w:left="567" w:hanging="567"/>
      </w:pPr>
    </w:p>
    <w:p w:rsidR="00914351" w:rsidRDefault="00914351" w:rsidP="00914351">
      <w:pPr>
        <w:ind w:left="567" w:hanging="567"/>
      </w:pPr>
      <w:r>
        <w:tab/>
        <w:t>Статья 37:  "Граждане не могут быть высланы из Федерации и им не может быть отказано во въезде в нее".</w:t>
      </w:r>
    </w:p>
    <w:p w:rsidR="00914351" w:rsidRDefault="00914351" w:rsidP="00914351">
      <w:pPr>
        <w:ind w:left="567" w:hanging="567"/>
      </w:pPr>
    </w:p>
    <w:p w:rsidR="00914351" w:rsidRDefault="00914351" w:rsidP="00914351">
      <w:pPr>
        <w:ind w:left="567" w:hanging="567"/>
      </w:pPr>
      <w:r>
        <w:tab/>
        <w:t>Статья 38:  "Выдача всех граждан и политических беженцев запрещена".</w:t>
      </w:r>
    </w:p>
    <w:p w:rsidR="00914351" w:rsidRDefault="00914351" w:rsidP="00914351">
      <w:pPr>
        <w:ind w:left="567" w:hanging="567"/>
      </w:pPr>
    </w:p>
    <w:p w:rsidR="00914351" w:rsidRDefault="00914351" w:rsidP="00914351">
      <w:pPr>
        <w:ind w:left="567" w:hanging="567"/>
      </w:pPr>
      <w:r>
        <w:tab/>
        <w:t>Статья 39:  "Экспроприация государственной собственности запрещена, а наказание за экспроприацию частной собственности может быть вынесено только в соответствии с постановлением суда и при наличии обстоятельств, определяемых законом".</w:t>
      </w:r>
    </w:p>
    <w:p w:rsidR="00914351" w:rsidRDefault="00914351" w:rsidP="00914351">
      <w:pPr>
        <w:ind w:left="567" w:hanging="567"/>
      </w:pPr>
    </w:p>
    <w:p w:rsidR="00914351" w:rsidRDefault="00914351" w:rsidP="00914351">
      <w:pPr>
        <w:ind w:left="567" w:hanging="567"/>
      </w:pPr>
      <w:r>
        <w:tab/>
        <w:t>Статья 40:  "Иностранцы в Федерации пользуются правами и свободами, признанными в применимых международных пактах, договорах и конвенциях, стороной которых является Федерация, и несут соответствующие обязанности".</w:t>
      </w:r>
    </w:p>
    <w:p w:rsidR="00914351" w:rsidRDefault="00914351" w:rsidP="00914351">
      <w:pPr>
        <w:ind w:left="567" w:hanging="567"/>
      </w:pPr>
    </w:p>
    <w:p w:rsidR="00914351" w:rsidRDefault="00914351" w:rsidP="00914351">
      <w:pPr>
        <w:ind w:left="567" w:hanging="567"/>
      </w:pPr>
      <w:r>
        <w:tab/>
        <w:t>Статья 41:  "Любое лицо может представить в компетентные органы, включая судебные органы, жалобу по поводу нарушений прав и свобод, изложенных в настоящей главе".</w:t>
      </w:r>
    </w:p>
    <w:p w:rsidR="00914351" w:rsidRDefault="00914351" w:rsidP="005C5FCC"/>
    <w:p w:rsidR="00914351" w:rsidRDefault="00914351" w:rsidP="005C5FCC">
      <w:pPr>
        <w:jc w:val="center"/>
        <w:rPr>
          <w:b/>
        </w:rPr>
      </w:pPr>
      <w:r>
        <w:rPr>
          <w:b/>
        </w:rPr>
        <w:t>3.</w:t>
      </w:r>
      <w:r>
        <w:rPr>
          <w:b/>
        </w:rPr>
        <w:tab/>
        <w:t>Нормативно-правовые акты, касающиеся участия</w:t>
      </w:r>
    </w:p>
    <w:p w:rsidR="00914351" w:rsidRDefault="00914351" w:rsidP="005C5FCC">
      <w:pPr>
        <w:jc w:val="center"/>
        <w:rPr>
          <w:b/>
        </w:rPr>
      </w:pPr>
      <w:r>
        <w:rPr>
          <w:b/>
        </w:rPr>
        <w:t>в скачках на верблюдах</w:t>
      </w:r>
    </w:p>
    <w:p w:rsidR="00914351" w:rsidRDefault="00914351" w:rsidP="005C5FCC">
      <w:pPr>
        <w:jc w:val="center"/>
        <w:rPr>
          <w:b/>
        </w:rPr>
      </w:pPr>
    </w:p>
    <w:p w:rsidR="00914351" w:rsidRDefault="00914351" w:rsidP="005C5FCC">
      <w:r>
        <w:t>54.</w:t>
      </w:r>
      <w:r>
        <w:tab/>
        <w:t>Участие в скачках на верблюдах регулируется Законом № 15 от 2005 года.  В статье 1 запрещается любая форма участия лиц обоего пола в возрасте менее 18 лет.  Кроме того, согласно этой статье все процедуры найма лиц этой категории являются недействительными.  В статье 2 предусматривается наказание в виде тюремного заключения сроком до трех лет и/или штрафа в размере до 5 000 дирхамов за любое нарушение этого закона.  В случае повторного на</w:t>
      </w:r>
      <w:r w:rsidR="00185FA7">
        <w:t>рушения наказание удваивается.</w:t>
      </w:r>
    </w:p>
    <w:p w:rsidR="00914351" w:rsidRDefault="00914351" w:rsidP="005C5FCC"/>
    <w:p w:rsidR="00914351" w:rsidRDefault="00914351" w:rsidP="005C5FCC">
      <w:r>
        <w:t>55.</w:t>
      </w:r>
      <w:r>
        <w:tab/>
        <w:t>5 августа 2005 года Объединенные Арабские Эмираты подписали соглашение о сотрудничестве с Детским фондом Организации Объединенных Наций (ЮНИСЕФ), в котором предусматриваются выявление и регистрация [несовершеннолетних] погонщиков верблюдов и их возвращение в страны происхождения, местная реинтеграция и социальная и психологическая реабилитация.  Соответствующие органы власти приняли необходимые меры путем выделения до 2,7 млн. долл. США на нужды реабилитации занимающихся этой работой детей и обеспечения их возвращения в родные страны.  Правительство предприняло шаги по оказанию помощи ЮНИСЕФ, создав ряд приютов для освобожденных несовершеннолетних погонщиков верблюдов.  Было репатриировано в общей сложности 1 070 детей после того, как компетентными органами было установлено, что они являются жертвами незаконной торговли.  Государство предоставило помощь по содействию их реинтеграции в странах их происхождения.</w:t>
      </w:r>
    </w:p>
    <w:p w:rsidR="00914351" w:rsidRDefault="00914351" w:rsidP="005C5FCC"/>
    <w:p w:rsidR="00914351" w:rsidRDefault="00914351" w:rsidP="005C5FCC">
      <w:r>
        <w:t>56.</w:t>
      </w:r>
      <w:r>
        <w:tab/>
        <w:t>Эмираты присоединились к Конвенции Организации Объединенных Наций по правам ребенка и Конвенциям № 29, 138 и 182 Международной организации труда, запрещающим незаконный ввоз детей в целях их использования в скачках на верблюдах или на опасной работе.</w:t>
      </w:r>
    </w:p>
    <w:p w:rsidR="00914351" w:rsidRDefault="00914351" w:rsidP="005C5FCC"/>
    <w:p w:rsidR="00914351" w:rsidRDefault="00914351" w:rsidP="005C5FCC">
      <w:pPr>
        <w:jc w:val="center"/>
        <w:rPr>
          <w:b/>
        </w:rPr>
      </w:pPr>
      <w:r>
        <w:rPr>
          <w:b/>
        </w:rPr>
        <w:t>4.</w:t>
      </w:r>
      <w:r>
        <w:rPr>
          <w:b/>
        </w:rPr>
        <w:tab/>
        <w:t>Борьба с торговлей людьми</w:t>
      </w:r>
    </w:p>
    <w:p w:rsidR="00914351" w:rsidRDefault="00914351" w:rsidP="005C5FCC">
      <w:pPr>
        <w:jc w:val="center"/>
        <w:rPr>
          <w:b/>
        </w:rPr>
      </w:pPr>
    </w:p>
    <w:p w:rsidR="00914351" w:rsidRDefault="00914351" w:rsidP="005C5FCC">
      <w:r>
        <w:t>57.</w:t>
      </w:r>
      <w:r>
        <w:tab/>
        <w:t>Государство проявило решимость бороться с торговлей людьми и всеми формами эксплуатации людей, прежде всего женщин и детей, и издало в 2006 году Федеральный закон № 51 о борьбе с торговлей людьми.  В статье 1 этого Закона торговля людьми определяется как вербовка, передача, вывоз или получение людей путем угрозы силой или ее применения или любых других форм принуждения, либо путем похищения, обмана, мошенничества, злоупотребления властью, использования уязвимого положения или передачи или получения денежных сумм или выгод, с тем чтобы добиться согласия другого лица в целях его эксплуатации.  В следующих статьях перечисляются различные формы торговли людьми:  "Эксплуатация включает все формы сексуальной эксплуатации, эксплуатацию проституции третьими лицами, подневольный труд, принудительный труд, рабство или практику, аналогичную рабству, подневольное состояние и изъятие человеческих органов".</w:t>
      </w:r>
    </w:p>
    <w:p w:rsidR="00914351" w:rsidRDefault="00914351" w:rsidP="005C5FCC"/>
    <w:p w:rsidR="00914351" w:rsidRDefault="00914351" w:rsidP="005C5FCC">
      <w:r>
        <w:t>58.</w:t>
      </w:r>
      <w:r>
        <w:tab/>
        <w:t>Одна из важнейших целей политики в области уголовного правосудия состоит в обеспечении того, чтобы в разрабатываемых внутренних законах наказание отражало тяжесть преступлений.  Учитывая тяжесть преступлений, связанных с торговлей людьми, в силу того ужасного физического и психологического вреда, который они наносят жертвам, того факта, что они нарушают человеческие ценности, на которых основывается шариат, основной источник внутреннего права, и того обстоятельства, что эти преступления не совместимы с общественными ценностями Эмиратов, законодательная власть страны ввела за торговлю людьми суровое наказание, а именно тюремное заключение сроком не менее 5 лет.  Это наказание увеличивается до пожизненного заключения, если преступление сопровождается отягчающими обстоятельствами.</w:t>
      </w:r>
    </w:p>
    <w:p w:rsidR="00914351" w:rsidRDefault="00914351" w:rsidP="005C5FCC"/>
    <w:p w:rsidR="00914351" w:rsidRDefault="00914351" w:rsidP="005C5FCC">
      <w:r>
        <w:t>59.</w:t>
      </w:r>
      <w:r>
        <w:tab/>
        <w:t>В статье 12 Закона о борьбе с торговлей людьми предусматривается создание Национального комитета по борьбе с торговлей людьми, состоящего из представителей ряда правительственных министерств, таких, как Министерство внутренних дел, Министерство иностранных дел, Министерство юстиции, Министерство труда, Министерство по социальным делам и Министерство здравоохранения, а также служб безопасности и Общества Красного Полумесяца.  В задачи Комитета входят:</w:t>
      </w:r>
    </w:p>
    <w:p w:rsidR="00914351" w:rsidRDefault="00914351" w:rsidP="005C5FCC"/>
    <w:p w:rsidR="00914351" w:rsidRDefault="00914351" w:rsidP="00185FA7">
      <w:pPr>
        <w:numPr>
          <w:ilvl w:val="0"/>
          <w:numId w:val="4"/>
        </w:numPr>
        <w:tabs>
          <w:tab w:val="clear" w:pos="1080"/>
        </w:tabs>
      </w:pPr>
      <w:r>
        <w:t>изучение и совершенствование законодательства по вопросам торговли людьми, с тем чтобы обеспечить надлежащую защиту жертв в соответствии с международными нормами;</w:t>
      </w:r>
    </w:p>
    <w:p w:rsidR="00914351" w:rsidRDefault="00914351" w:rsidP="00185FA7">
      <w:pPr>
        <w:ind w:left="1122" w:hanging="1122"/>
      </w:pPr>
    </w:p>
    <w:p w:rsidR="00914351" w:rsidRDefault="00914351" w:rsidP="00185FA7">
      <w:pPr>
        <w:numPr>
          <w:ilvl w:val="0"/>
          <w:numId w:val="4"/>
        </w:numPr>
        <w:tabs>
          <w:tab w:val="clear" w:pos="1080"/>
        </w:tabs>
      </w:pPr>
      <w:r>
        <w:t>подготовка совместно с соответствующими государственными учреждениями докладов о мерах, принятых государством по борьбе с торговлей людьми;</w:t>
      </w:r>
    </w:p>
    <w:p w:rsidR="00914351" w:rsidRDefault="00914351" w:rsidP="00185FA7">
      <w:pPr>
        <w:ind w:left="1122" w:hanging="1122"/>
      </w:pPr>
    </w:p>
    <w:p w:rsidR="00914351" w:rsidRDefault="00914351" w:rsidP="00185FA7">
      <w:pPr>
        <w:numPr>
          <w:ilvl w:val="0"/>
          <w:numId w:val="4"/>
        </w:numPr>
        <w:tabs>
          <w:tab w:val="clear" w:pos="1080"/>
        </w:tabs>
      </w:pPr>
      <w:r>
        <w:t>изучение докладов о торговле людьми и осуществление необходимых последующих действий;</w:t>
      </w:r>
    </w:p>
    <w:p w:rsidR="00914351" w:rsidRDefault="00914351" w:rsidP="00185FA7">
      <w:pPr>
        <w:ind w:left="1122" w:hanging="1122"/>
      </w:pPr>
    </w:p>
    <w:p w:rsidR="00914351" w:rsidRDefault="00914351" w:rsidP="00185FA7">
      <w:pPr>
        <w:numPr>
          <w:ilvl w:val="0"/>
          <w:numId w:val="4"/>
        </w:numPr>
        <w:tabs>
          <w:tab w:val="clear" w:pos="1080"/>
        </w:tabs>
      </w:pPr>
      <w:r>
        <w:t>координация работы по борьбе с торговлей людьми с соответствующими органами государственной власти, включая министерства, правительственные ведомства, учреждения и другие органы, путем проведения конференций и семинаров, выпуска публикаций и подготовки специалистов, а также осуществление других мероприятий, направленных на реализацию целей Комитета;</w:t>
      </w:r>
    </w:p>
    <w:p w:rsidR="00914351" w:rsidRDefault="00914351" w:rsidP="00185FA7">
      <w:pPr>
        <w:ind w:left="1122" w:hanging="1122"/>
      </w:pPr>
    </w:p>
    <w:p w:rsidR="00914351" w:rsidRDefault="00914351" w:rsidP="00185FA7">
      <w:pPr>
        <w:numPr>
          <w:ilvl w:val="0"/>
          <w:numId w:val="4"/>
        </w:numPr>
        <w:tabs>
          <w:tab w:val="clear" w:pos="1080"/>
        </w:tabs>
      </w:pPr>
      <w:r>
        <w:t>участие наряду с соответствующими государственными органами власти в международных конференциях и форумах по вопросам торговли людьми и представление позиции государства на этих форумах;</w:t>
      </w:r>
    </w:p>
    <w:p w:rsidR="00914351" w:rsidRDefault="00914351" w:rsidP="00185FA7">
      <w:pPr>
        <w:ind w:left="1122" w:hanging="1122"/>
      </w:pPr>
    </w:p>
    <w:p w:rsidR="00914351" w:rsidRDefault="00914351" w:rsidP="00185FA7">
      <w:pPr>
        <w:numPr>
          <w:ilvl w:val="0"/>
          <w:numId w:val="4"/>
        </w:numPr>
        <w:tabs>
          <w:tab w:val="clear" w:pos="1080"/>
        </w:tabs>
      </w:pPr>
      <w:r>
        <w:t>выполнение любых других задач, поручаемых Комитету.</w:t>
      </w:r>
    </w:p>
    <w:p w:rsidR="00914351" w:rsidRDefault="00914351" w:rsidP="005C5FCC">
      <w:pPr>
        <w:ind w:left="1122" w:hanging="1122"/>
      </w:pPr>
    </w:p>
    <w:p w:rsidR="00914351" w:rsidRDefault="00914351" w:rsidP="005C5FCC">
      <w:pPr>
        <w:tabs>
          <w:tab w:val="clear" w:pos="1134"/>
          <w:tab w:val="left" w:pos="0"/>
          <w:tab w:val="left" w:pos="1122"/>
        </w:tabs>
        <w:jc w:val="center"/>
        <w:rPr>
          <w:b/>
        </w:rPr>
      </w:pPr>
      <w:r>
        <w:rPr>
          <w:b/>
        </w:rPr>
        <w:t>5.</w:t>
      </w:r>
      <w:r>
        <w:rPr>
          <w:b/>
        </w:rPr>
        <w:tab/>
        <w:t>Льготный период для лиц, нарушающих Закон о проживании</w:t>
      </w:r>
    </w:p>
    <w:p w:rsidR="00914351" w:rsidRDefault="00914351" w:rsidP="005C5FCC">
      <w:pPr>
        <w:tabs>
          <w:tab w:val="clear" w:pos="1134"/>
          <w:tab w:val="left" w:pos="0"/>
          <w:tab w:val="left" w:pos="1122"/>
        </w:tabs>
        <w:jc w:val="center"/>
        <w:rPr>
          <w:b/>
        </w:rPr>
      </w:pPr>
    </w:p>
    <w:p w:rsidR="00914351" w:rsidRDefault="00914351" w:rsidP="005C5FCC">
      <w:pPr>
        <w:tabs>
          <w:tab w:val="clear" w:pos="1134"/>
          <w:tab w:val="left" w:pos="0"/>
          <w:tab w:val="left" w:pos="1122"/>
        </w:tabs>
      </w:pPr>
      <w:r>
        <w:t>60.</w:t>
      </w:r>
      <w:r>
        <w:tab/>
        <w:t>3 июня 2007 года Совет Министров принял решение № 331/1, предоставляющее льготный период лицам, нарушившим Закон о проживании и занятости, с тем чтобы они могли покинуть государство или урегулировать свою ситуацию в течение трех месяцев с даты принятия решения.  В этом решении оговариваются следующие общие принципы и правила:</w:t>
      </w:r>
    </w:p>
    <w:p w:rsidR="00914351" w:rsidRDefault="00914351" w:rsidP="005C5FCC">
      <w:pPr>
        <w:tabs>
          <w:tab w:val="clear" w:pos="1134"/>
          <w:tab w:val="left" w:pos="0"/>
          <w:tab w:val="left" w:pos="1122"/>
        </w:tabs>
      </w:pPr>
    </w:p>
    <w:p w:rsidR="00914351" w:rsidRDefault="00914351" w:rsidP="005C5FCC">
      <w:pPr>
        <w:tabs>
          <w:tab w:val="clear" w:pos="567"/>
          <w:tab w:val="clear" w:pos="1134"/>
          <w:tab w:val="left" w:pos="561"/>
          <w:tab w:val="left" w:pos="1122"/>
        </w:tabs>
        <w:ind w:left="561" w:hanging="561"/>
      </w:pPr>
      <w:r>
        <w:tab/>
        <w:t>1.</w:t>
      </w:r>
      <w:r>
        <w:tab/>
        <w:t>решение не применимо к лицам, прибывающим в государство после его вступления в силу, поскольку льготный период будет действовать в течение ряда ежегодных событий, таких, как Дубайская торговая ярмарка и Рамадан, которые привлекают большое число посетителей;</w:t>
      </w:r>
    </w:p>
    <w:p w:rsidR="00914351" w:rsidRDefault="00914351" w:rsidP="005C5FCC">
      <w:pPr>
        <w:tabs>
          <w:tab w:val="clear" w:pos="567"/>
          <w:tab w:val="clear" w:pos="1134"/>
          <w:tab w:val="left" w:pos="561"/>
          <w:tab w:val="left" w:pos="1122"/>
        </w:tabs>
        <w:ind w:left="561" w:hanging="561"/>
      </w:pPr>
    </w:p>
    <w:p w:rsidR="00914351" w:rsidRDefault="00914351" w:rsidP="005C5FCC">
      <w:pPr>
        <w:tabs>
          <w:tab w:val="clear" w:pos="567"/>
          <w:tab w:val="clear" w:pos="1134"/>
          <w:tab w:val="left" w:pos="561"/>
          <w:tab w:val="left" w:pos="1122"/>
        </w:tabs>
        <w:ind w:left="561" w:hanging="561"/>
      </w:pPr>
      <w:r>
        <w:tab/>
        <w:t>2.</w:t>
      </w:r>
      <w:r>
        <w:tab/>
        <w:t>покидающее государство лицо не должно быть инвестором или предпринимателем;  такие лица действуют в качестве спонсоров в отношении других и, прежде чем покинуть страну, должны урегулировать их ситуацию;</w:t>
      </w:r>
    </w:p>
    <w:p w:rsidR="00914351" w:rsidRDefault="00914351" w:rsidP="005C5FCC">
      <w:pPr>
        <w:tabs>
          <w:tab w:val="clear" w:pos="567"/>
          <w:tab w:val="clear" w:pos="1134"/>
          <w:tab w:val="left" w:pos="561"/>
          <w:tab w:val="left" w:pos="1122"/>
        </w:tabs>
        <w:ind w:left="561" w:hanging="561"/>
      </w:pPr>
    </w:p>
    <w:p w:rsidR="00914351" w:rsidRDefault="00914351" w:rsidP="005C5FCC">
      <w:pPr>
        <w:tabs>
          <w:tab w:val="clear" w:pos="567"/>
          <w:tab w:val="clear" w:pos="1134"/>
          <w:tab w:val="left" w:pos="561"/>
          <w:tab w:val="left" w:pos="1122"/>
        </w:tabs>
        <w:ind w:left="561" w:hanging="561"/>
      </w:pPr>
      <w:r>
        <w:tab/>
        <w:t>3.</w:t>
      </w:r>
      <w:r>
        <w:tab/>
        <w:t>у всех лиц, нарушивших Закон, должны быть взяты отпечатки пальцев, и, прежде чем покинуть страну, они должны быть подвергнуты проверке с точки зрений соображений безопасности;</w:t>
      </w:r>
    </w:p>
    <w:p w:rsidR="00914351" w:rsidRDefault="00914351" w:rsidP="005C5FCC">
      <w:pPr>
        <w:tabs>
          <w:tab w:val="clear" w:pos="567"/>
          <w:tab w:val="clear" w:pos="1134"/>
          <w:tab w:val="left" w:pos="561"/>
          <w:tab w:val="left" w:pos="1122"/>
        </w:tabs>
        <w:ind w:left="561" w:hanging="561"/>
      </w:pPr>
    </w:p>
    <w:p w:rsidR="00914351" w:rsidRDefault="00914351" w:rsidP="005C5FCC">
      <w:pPr>
        <w:tabs>
          <w:tab w:val="clear" w:pos="567"/>
          <w:tab w:val="clear" w:pos="1134"/>
          <w:tab w:val="left" w:pos="561"/>
          <w:tab w:val="left" w:pos="1122"/>
        </w:tabs>
        <w:ind w:left="561" w:hanging="561"/>
      </w:pPr>
      <w:r>
        <w:tab/>
        <w:t>4.</w:t>
      </w:r>
      <w:r>
        <w:tab/>
        <w:t>в течение льготного периода проверки приостанавливаются, с тем чтобы активизировать работу по завершении процедур в отношении тех, кто нарушил Закон;</w:t>
      </w:r>
    </w:p>
    <w:p w:rsidR="00914351" w:rsidRDefault="00914351" w:rsidP="005C5FCC">
      <w:pPr>
        <w:tabs>
          <w:tab w:val="clear" w:pos="567"/>
          <w:tab w:val="clear" w:pos="1134"/>
          <w:tab w:val="left" w:pos="561"/>
          <w:tab w:val="left" w:pos="1122"/>
        </w:tabs>
        <w:ind w:left="561" w:hanging="561"/>
      </w:pPr>
    </w:p>
    <w:p w:rsidR="00914351" w:rsidRDefault="00914351" w:rsidP="005C5FCC">
      <w:pPr>
        <w:tabs>
          <w:tab w:val="clear" w:pos="567"/>
          <w:tab w:val="clear" w:pos="1134"/>
          <w:tab w:val="left" w:pos="561"/>
          <w:tab w:val="left" w:pos="1122"/>
        </w:tabs>
        <w:ind w:left="561" w:hanging="561"/>
      </w:pPr>
      <w:r>
        <w:tab/>
        <w:t>5.</w:t>
      </w:r>
      <w:r>
        <w:tab/>
        <w:t>будут достигаться соглашения с посольствами и иностранными консульскими представительствами в государстве в целях содействия отъезду лиц, не имеющих средств для оплаты билета;</w:t>
      </w:r>
    </w:p>
    <w:p w:rsidR="00914351" w:rsidRDefault="00914351" w:rsidP="005C5FCC">
      <w:pPr>
        <w:tabs>
          <w:tab w:val="clear" w:pos="567"/>
          <w:tab w:val="clear" w:pos="1134"/>
          <w:tab w:val="left" w:pos="561"/>
          <w:tab w:val="left" w:pos="1122"/>
        </w:tabs>
        <w:ind w:left="561" w:hanging="561"/>
      </w:pPr>
    </w:p>
    <w:p w:rsidR="00914351" w:rsidRDefault="00914351" w:rsidP="005C5FCC">
      <w:pPr>
        <w:tabs>
          <w:tab w:val="clear" w:pos="567"/>
          <w:tab w:val="clear" w:pos="1134"/>
          <w:tab w:val="left" w:pos="561"/>
          <w:tab w:val="left" w:pos="1122"/>
        </w:tabs>
        <w:ind w:left="561" w:hanging="561"/>
      </w:pPr>
      <w:r>
        <w:tab/>
        <w:t>6.</w:t>
      </w:r>
      <w:r>
        <w:tab/>
        <w:t>будет выделена определенная сумма средств на случай чрезвычайных и непредвиденных обстоятельств;</w:t>
      </w:r>
    </w:p>
    <w:p w:rsidR="00914351" w:rsidRDefault="00914351" w:rsidP="005C5FCC">
      <w:pPr>
        <w:tabs>
          <w:tab w:val="clear" w:pos="567"/>
          <w:tab w:val="clear" w:pos="1134"/>
          <w:tab w:val="left" w:pos="561"/>
          <w:tab w:val="left" w:pos="1122"/>
        </w:tabs>
        <w:ind w:left="561" w:hanging="561"/>
      </w:pPr>
    </w:p>
    <w:p w:rsidR="00914351" w:rsidRDefault="00914351" w:rsidP="005C5FCC">
      <w:pPr>
        <w:tabs>
          <w:tab w:val="clear" w:pos="567"/>
          <w:tab w:val="clear" w:pos="1134"/>
          <w:tab w:val="left" w:pos="561"/>
          <w:tab w:val="left" w:pos="1122"/>
        </w:tabs>
        <w:ind w:left="561" w:hanging="561"/>
      </w:pPr>
      <w:r>
        <w:tab/>
        <w:t>7.</w:t>
      </w:r>
      <w:r>
        <w:tab/>
        <w:t>будут составлены списки, содержащие полную информацию об отъезжающих нарушителях;</w:t>
      </w:r>
    </w:p>
    <w:p w:rsidR="00914351" w:rsidRDefault="00914351" w:rsidP="005C5FCC">
      <w:pPr>
        <w:tabs>
          <w:tab w:val="clear" w:pos="567"/>
          <w:tab w:val="clear" w:pos="1134"/>
          <w:tab w:val="left" w:pos="561"/>
          <w:tab w:val="left" w:pos="1122"/>
        </w:tabs>
        <w:ind w:left="561" w:hanging="561"/>
      </w:pPr>
    </w:p>
    <w:p w:rsidR="00914351" w:rsidRDefault="00914351" w:rsidP="00783A6E">
      <w:pPr>
        <w:numPr>
          <w:ilvl w:val="0"/>
          <w:numId w:val="10"/>
        </w:numPr>
        <w:tabs>
          <w:tab w:val="clear" w:pos="567"/>
          <w:tab w:val="clear" w:pos="1134"/>
          <w:tab w:val="left" w:pos="561"/>
          <w:tab w:val="left" w:pos="1122"/>
        </w:tabs>
        <w:ind w:left="1701"/>
      </w:pPr>
      <w:r>
        <w:t>для содействия процессу выезда судьи, ведущего судебное следствие, будут создаваться оперативные комнаты, работающие 24 часа в сутки;  в ходе льготного периода будет действовать система работы по сменам;</w:t>
      </w:r>
    </w:p>
    <w:p w:rsidR="00914351" w:rsidRDefault="00914351" w:rsidP="00783A6E">
      <w:pPr>
        <w:tabs>
          <w:tab w:val="clear" w:pos="567"/>
          <w:tab w:val="clear" w:pos="1134"/>
          <w:tab w:val="left" w:pos="561"/>
          <w:tab w:val="left" w:pos="1122"/>
        </w:tabs>
        <w:ind w:left="1701" w:hanging="567"/>
      </w:pPr>
    </w:p>
    <w:p w:rsidR="00914351" w:rsidRDefault="00914351" w:rsidP="00783A6E">
      <w:pPr>
        <w:numPr>
          <w:ilvl w:val="0"/>
          <w:numId w:val="10"/>
        </w:numPr>
        <w:tabs>
          <w:tab w:val="clear" w:pos="567"/>
          <w:tab w:val="clear" w:pos="1134"/>
          <w:tab w:val="left" w:pos="561"/>
          <w:tab w:val="left" w:pos="1122"/>
        </w:tabs>
        <w:ind w:left="1701"/>
      </w:pPr>
      <w:r>
        <w:t>будут приняты меры, направленные на то, чтобы авиакомпании не эксплуатировали эту ситуацию, а содействовали отъезду соответствующих лиц.  Настоящее решение будет распространяться на следующих лиц:</w:t>
      </w:r>
    </w:p>
    <w:p w:rsidR="00914351" w:rsidRDefault="00914351" w:rsidP="005C5FCC">
      <w:pPr>
        <w:tabs>
          <w:tab w:val="clear" w:pos="567"/>
          <w:tab w:val="clear" w:pos="1134"/>
          <w:tab w:val="left" w:pos="561"/>
          <w:tab w:val="left" w:pos="1122"/>
        </w:tabs>
        <w:ind w:left="1683" w:hanging="1683"/>
      </w:pPr>
    </w:p>
    <w:p w:rsidR="00914351" w:rsidRDefault="00914351" w:rsidP="005C5FCC">
      <w:pPr>
        <w:tabs>
          <w:tab w:val="clear" w:pos="567"/>
          <w:tab w:val="clear" w:pos="1134"/>
          <w:tab w:val="clear" w:pos="1701"/>
          <w:tab w:val="left" w:pos="561"/>
          <w:tab w:val="left" w:pos="1122"/>
          <w:tab w:val="left" w:pos="2805"/>
        </w:tabs>
        <w:ind w:left="1683" w:hanging="1683"/>
      </w:pPr>
      <w:r>
        <w:tab/>
      </w:r>
      <w:r>
        <w:tab/>
      </w:r>
      <w:r>
        <w:tab/>
      </w:r>
      <w:r>
        <w:tab/>
        <w:t>а)</w:t>
      </w:r>
      <w:r>
        <w:tab/>
        <w:t>держателей паспортов с просроченными визами, независимо от того, идет ли речь о рабочей визе, визе на проживание и любого рода туристических визах;</w:t>
      </w:r>
    </w:p>
    <w:p w:rsidR="00914351" w:rsidRDefault="00914351" w:rsidP="005C5FCC">
      <w:pPr>
        <w:tabs>
          <w:tab w:val="clear" w:pos="567"/>
          <w:tab w:val="clear" w:pos="1134"/>
          <w:tab w:val="left" w:pos="561"/>
          <w:tab w:val="left" w:pos="1122"/>
        </w:tabs>
        <w:ind w:left="1683" w:hanging="1683"/>
      </w:pPr>
    </w:p>
    <w:p w:rsidR="00914351" w:rsidRDefault="00914351" w:rsidP="007569D5">
      <w:pPr>
        <w:tabs>
          <w:tab w:val="clear" w:pos="567"/>
          <w:tab w:val="clear" w:pos="1134"/>
          <w:tab w:val="clear" w:pos="1701"/>
          <w:tab w:val="left" w:pos="561"/>
          <w:tab w:val="left" w:pos="1122"/>
          <w:tab w:val="left" w:pos="2835"/>
        </w:tabs>
        <w:ind w:left="1683" w:hanging="1683"/>
      </w:pPr>
      <w:r>
        <w:tab/>
      </w:r>
      <w:r>
        <w:tab/>
      </w:r>
      <w:r>
        <w:tab/>
      </w:r>
      <w:r w:rsidR="007569D5">
        <w:tab/>
      </w:r>
      <w:r>
        <w:rPr>
          <w:lang w:val="en-US"/>
        </w:rPr>
        <w:t>b</w:t>
      </w:r>
      <w:r w:rsidRPr="00555898">
        <w:t>)</w:t>
      </w:r>
      <w:r w:rsidRPr="00555898">
        <w:tab/>
      </w:r>
      <w:r>
        <w:t>лиц, потерявших свои паспорта;</w:t>
      </w:r>
    </w:p>
    <w:p w:rsidR="00914351" w:rsidRDefault="00914351" w:rsidP="005C5FCC">
      <w:pPr>
        <w:tabs>
          <w:tab w:val="clear" w:pos="567"/>
          <w:tab w:val="clear" w:pos="1134"/>
          <w:tab w:val="left" w:pos="561"/>
          <w:tab w:val="left" w:pos="1122"/>
        </w:tabs>
        <w:ind w:left="1683" w:hanging="1683"/>
      </w:pPr>
    </w:p>
    <w:p w:rsidR="00914351" w:rsidRDefault="00914351" w:rsidP="007569D5">
      <w:pPr>
        <w:tabs>
          <w:tab w:val="clear" w:pos="567"/>
          <w:tab w:val="clear" w:pos="1134"/>
          <w:tab w:val="clear" w:pos="1701"/>
          <w:tab w:val="left" w:pos="561"/>
          <w:tab w:val="left" w:pos="1122"/>
          <w:tab w:val="left" w:pos="2835"/>
        </w:tabs>
        <w:ind w:left="1683" w:hanging="1683"/>
      </w:pPr>
      <w:r>
        <w:tab/>
      </w:r>
      <w:r>
        <w:tab/>
      </w:r>
      <w:r>
        <w:tab/>
      </w:r>
      <w:r w:rsidR="007569D5">
        <w:tab/>
      </w:r>
      <w:r>
        <w:t>с)</w:t>
      </w:r>
      <w:r>
        <w:tab/>
        <w:t>инвесторов и лиц, имеющих спонсоров.</w:t>
      </w:r>
    </w:p>
    <w:p w:rsidR="00914351" w:rsidRDefault="00914351" w:rsidP="005C5FCC"/>
    <w:p w:rsidR="00DF1CD1" w:rsidRDefault="00DF1CD1" w:rsidP="005C5FCC">
      <w:r>
        <w:t>61.</w:t>
      </w:r>
      <w:r>
        <w:tab/>
        <w:t>Это решение Совета министров позволило лицам, желающим изменить свой статус в государстве, сделать это при условии, что они не въезжали в страну незаконно, путем возобновления своего вида на жительство или разрешения на работу с использованием имени имеющегося спонсора, не допуская навлечения ими на себя каких-либо штрафов или передачи спонсорства другому лицу или предприятию.  Если соответствующее лицо бежало от своего спонсора, потребуется согласие спонсора на передачу спонсорства.</w:t>
      </w:r>
    </w:p>
    <w:p w:rsidR="00DF1CD1" w:rsidRDefault="00DF1CD1" w:rsidP="005C5FCC"/>
    <w:p w:rsidR="00DF1CD1" w:rsidRDefault="00DF1CD1" w:rsidP="005C5FCC">
      <w:pPr>
        <w:jc w:val="center"/>
        <w:rPr>
          <w:b/>
        </w:rPr>
      </w:pPr>
      <w:r w:rsidRPr="00C6540B">
        <w:rPr>
          <w:b/>
        </w:rPr>
        <w:t>6.</w:t>
      </w:r>
      <w:r w:rsidRPr="00C6540B">
        <w:rPr>
          <w:b/>
        </w:rPr>
        <w:tab/>
        <w:t>Создание в Объединенных Арабских Эмиратах женских и</w:t>
      </w:r>
    </w:p>
    <w:p w:rsidR="00DF1CD1" w:rsidRDefault="00DF1CD1" w:rsidP="005C5FCC">
      <w:pPr>
        <w:jc w:val="center"/>
        <w:rPr>
          <w:b/>
        </w:rPr>
      </w:pPr>
      <w:r w:rsidRPr="00C6540B">
        <w:rPr>
          <w:b/>
        </w:rPr>
        <w:t>детских приютов</w:t>
      </w:r>
    </w:p>
    <w:p w:rsidR="00DF1CD1" w:rsidRDefault="00DF1CD1" w:rsidP="005C5FCC">
      <w:pPr>
        <w:jc w:val="center"/>
        <w:rPr>
          <w:b/>
        </w:rPr>
      </w:pPr>
    </w:p>
    <w:p w:rsidR="00DF1CD1" w:rsidRDefault="00DF1CD1" w:rsidP="005C5FCC">
      <w:r>
        <w:t>62.</w:t>
      </w:r>
      <w:r>
        <w:tab/>
        <w:t>Президент Общества Красного Полумесяца Объединенных Арабских Эмиратов издал решение № 1 от 2008 года, предусматривающее создание в государстве женских и детских приютов, обладающих статусом юридического лица и финансовой и</w:t>
      </w:r>
      <w:r w:rsidRPr="00021F06">
        <w:t xml:space="preserve"> </w:t>
      </w:r>
      <w:r>
        <w:t>административной автономией и выполняющих гуманитарную миссию защиты женщин и детей, как граждан страны, так и иностранцев, являющихся жертвами торговли людьми и сексуальной эксплуатации.  Приюты предоставляют женщинам и находящимся на их попечении детям возможности для проживания, гарантируют уважение их человеческого достоинства, облегчают их страдания и предоставляют им все виды социальной, правовой, психологической, медицинской, образовательной и профессиональной поддержки.  Они также помогают жертвам в ходе полицейских расследований и рассмотрения дел в суде, обеспечивая их право на защиту и помогая им вернуться в свою страну.</w:t>
      </w:r>
    </w:p>
    <w:p w:rsidR="00DF1CD1" w:rsidRDefault="00DF1CD1" w:rsidP="005C5FCC"/>
    <w:p w:rsidR="00DF1CD1" w:rsidRDefault="00DF1CD1" w:rsidP="005C5FCC">
      <w:pPr>
        <w:jc w:val="center"/>
        <w:rPr>
          <w:b/>
        </w:rPr>
      </w:pPr>
      <w:r w:rsidRPr="00142805">
        <w:rPr>
          <w:b/>
        </w:rPr>
        <w:t>7.</w:t>
      </w:r>
      <w:r w:rsidRPr="00142805">
        <w:rPr>
          <w:b/>
        </w:rPr>
        <w:tab/>
        <w:t xml:space="preserve">Социальное </w:t>
      </w:r>
      <w:r>
        <w:rPr>
          <w:b/>
        </w:rPr>
        <w:t>благосостояние</w:t>
      </w:r>
    </w:p>
    <w:p w:rsidR="00DF1CD1" w:rsidRDefault="00DF1CD1" w:rsidP="005C5FCC">
      <w:pPr>
        <w:jc w:val="center"/>
        <w:rPr>
          <w:b/>
        </w:rPr>
      </w:pPr>
    </w:p>
    <w:p w:rsidR="00DF1CD1" w:rsidRDefault="00DF1CD1" w:rsidP="005C5FCC">
      <w:r>
        <w:t>63.</w:t>
      </w:r>
      <w:r>
        <w:tab/>
        <w:t>Объединенные Арабские Эмираты осуществляют несколько стратегий социальных действий, все из которых были разработаны в сотрудничестве с экспертами Организации Объединенных Наций в целях достижения социальной справедливости и социальной безопасности, предоставления условий для достойной жизни гражданам и иностранным резидентам, содействия социальному развитию и прогрессу, соблюдения интересов семей, защиты детей, обеспечения благосостояния и реабилитации инвалидов и оказания помощи престарелым, вдовам и лицам с ограниченными финансовыми средствами путем выплачивания им регулярных ежемесячных пособий, достаточных для достойной жизни.</w:t>
      </w:r>
    </w:p>
    <w:p w:rsidR="00DF1CD1" w:rsidRDefault="00DF1CD1" w:rsidP="005C5FCC"/>
    <w:p w:rsidR="00DF1CD1" w:rsidRDefault="00DF1CD1" w:rsidP="005C5FCC">
      <w:r>
        <w:t>64.</w:t>
      </w:r>
      <w:r>
        <w:tab/>
        <w:t>Министерство по социальным делам претворяет в жизнь Федеральный закон № 6 от 2001 года, касающийся социального обеспечения, и ряд всеобъемлющих социальных программ, направленных на обеспечение достойной жизни всем социальным группам.</w:t>
      </w:r>
    </w:p>
    <w:p w:rsidR="00DF1CD1" w:rsidRDefault="00DF1CD1" w:rsidP="005C5FCC"/>
    <w:p w:rsidR="00DF1CD1" w:rsidRDefault="00DF1CD1" w:rsidP="005C5FCC">
      <w:r>
        <w:t>65.</w:t>
      </w:r>
      <w:r>
        <w:tab/>
        <w:t>Созданные в различных эмиратах центры социального развития играют жизненно важную роль в вопросах социального развития, организации мероприятий, включая семинары, беседы, поездки на места и курсы профессиональной подготовки, а также создании центров распространения грамотности и традиционных ремесел в целях подготовки отдельных групп населения, в частности женщин, к участию в общем процессе развития.</w:t>
      </w:r>
    </w:p>
    <w:p w:rsidR="00DF1CD1" w:rsidRDefault="00DF1CD1" w:rsidP="005C5FCC"/>
    <w:p w:rsidR="00DF1CD1" w:rsidRDefault="00DF1CD1" w:rsidP="005C5FCC">
      <w:r>
        <w:t>66.</w:t>
      </w:r>
      <w:r>
        <w:tab/>
        <w:t>В августе 2006 года Министерство по социальным делам приступило к осуществлению решения Совета министров о создании яслей для детей гражданских служащих в министерствах, а также в правительственных органах и учреждениях, насчитывающих 50 и более работников, где имеется не менее 20 детей в возрасте до четырех лет.</w:t>
      </w:r>
    </w:p>
    <w:p w:rsidR="00DF1CD1" w:rsidRDefault="00DF1CD1" w:rsidP="005C5FCC"/>
    <w:p w:rsidR="00DF1CD1" w:rsidRDefault="00DF1CD1" w:rsidP="005C5FCC">
      <w:r>
        <w:t>67.</w:t>
      </w:r>
      <w:r>
        <w:tab/>
        <w:t>Государство поощряет создание общественных благотворительных ассоциаций и издало Федеральный закон № 2 от 2008 года, касающийся гражданских общественных благотворительных ассоциаций и организаций.  Правительство предоставляет техническую и материальную поддержку, а также помещения некоторым ассоциациям для оказания им помощи в осуществлении их деятельности.  В общей сложности насчитывается 121 ассоциация, проводящая различные мероприятия, в том числе в социальной сфере, в области спорта, культуры, права и профессиональной подготовки.</w:t>
      </w:r>
    </w:p>
    <w:p w:rsidR="00DF1CD1" w:rsidRDefault="00DF1CD1" w:rsidP="005C5FCC"/>
    <w:p w:rsidR="00DF1CD1" w:rsidRDefault="00DF1CD1" w:rsidP="00DF1CD1">
      <w:pPr>
        <w:keepNext/>
        <w:ind w:left="1134" w:hanging="1134"/>
        <w:rPr>
          <w:b/>
        </w:rPr>
      </w:pPr>
      <w:r>
        <w:rPr>
          <w:b/>
        </w:rPr>
        <w:tab/>
      </w:r>
      <w:r w:rsidRPr="007A7BFD">
        <w:rPr>
          <w:b/>
          <w:lang w:val="en-US"/>
        </w:rPr>
        <w:t>II</w:t>
      </w:r>
      <w:r w:rsidRPr="007A7BFD">
        <w:rPr>
          <w:b/>
        </w:rPr>
        <w:t>.</w:t>
      </w:r>
      <w:r w:rsidRPr="007A7BFD">
        <w:rPr>
          <w:b/>
        </w:rPr>
        <w:tab/>
        <w:t>ЗАМЕЧАНИЯ ПО ОСНОВНЫ</w:t>
      </w:r>
      <w:r>
        <w:rPr>
          <w:b/>
        </w:rPr>
        <w:t>М</w:t>
      </w:r>
      <w:r w:rsidRPr="007A7BFD">
        <w:rPr>
          <w:b/>
        </w:rPr>
        <w:t xml:space="preserve"> СТАТЬЯМ КОНВЕНЦИИ:</w:t>
      </w:r>
      <w:r>
        <w:rPr>
          <w:b/>
        </w:rPr>
        <w:t xml:space="preserve">  </w:t>
      </w:r>
      <w:r w:rsidRPr="007A7BFD">
        <w:rPr>
          <w:b/>
        </w:rPr>
        <w:t>МЕРЫ, ПРИНИМАЕМЫЕ ОБЪЕДИНЕННЫМИ АРАБСКИМИ</w:t>
      </w:r>
      <w:r>
        <w:rPr>
          <w:b/>
        </w:rPr>
        <w:t xml:space="preserve"> </w:t>
      </w:r>
      <w:r w:rsidRPr="007A7BFD">
        <w:rPr>
          <w:b/>
        </w:rPr>
        <w:t>ЭМИРАТАМИ</w:t>
      </w:r>
    </w:p>
    <w:p w:rsidR="00DF1CD1" w:rsidRDefault="00DF1CD1" w:rsidP="00DF1CD1">
      <w:pPr>
        <w:keepNext/>
        <w:ind w:left="1134" w:hanging="1134"/>
        <w:jc w:val="center"/>
        <w:rPr>
          <w:b/>
        </w:rPr>
      </w:pPr>
      <w:r>
        <w:rPr>
          <w:b/>
        </w:rPr>
        <w:tab/>
      </w:r>
      <w:r w:rsidRPr="007A7BFD">
        <w:rPr>
          <w:b/>
        </w:rPr>
        <w:t>ПО</w:t>
      </w:r>
      <w:r>
        <w:rPr>
          <w:b/>
        </w:rPr>
        <w:t> </w:t>
      </w:r>
      <w:r w:rsidRPr="007A7BFD">
        <w:rPr>
          <w:b/>
        </w:rPr>
        <w:t>ОСУЩЕСТВЛЕНИЮ КОНВЕНЦИИ</w:t>
      </w:r>
    </w:p>
    <w:p w:rsidR="00DF1CD1" w:rsidRDefault="00DF1CD1" w:rsidP="005C5FCC">
      <w:pPr>
        <w:rPr>
          <w:b/>
        </w:rPr>
      </w:pPr>
    </w:p>
    <w:p w:rsidR="00DF1CD1" w:rsidRDefault="00DF1CD1" w:rsidP="005C5FCC">
      <w:pPr>
        <w:jc w:val="center"/>
        <w:rPr>
          <w:b/>
        </w:rPr>
      </w:pPr>
      <w:r w:rsidRPr="007A7BFD">
        <w:rPr>
          <w:b/>
        </w:rPr>
        <w:t>Статья 1:  Определение расовой дискриминации</w:t>
      </w:r>
    </w:p>
    <w:p w:rsidR="00DF1CD1" w:rsidRDefault="00DF1CD1" w:rsidP="005C5FCC">
      <w:pPr>
        <w:jc w:val="center"/>
        <w:rPr>
          <w:b/>
        </w:rPr>
      </w:pPr>
      <w:r w:rsidRPr="007A7BFD">
        <w:rPr>
          <w:b/>
        </w:rPr>
        <w:t>во внутр</w:t>
      </w:r>
      <w:r>
        <w:rPr>
          <w:b/>
        </w:rPr>
        <w:t>игосударственном</w:t>
      </w:r>
      <w:r w:rsidRPr="007A7BFD">
        <w:rPr>
          <w:b/>
        </w:rPr>
        <w:t xml:space="preserve"> праве</w:t>
      </w:r>
    </w:p>
    <w:p w:rsidR="00DF1CD1" w:rsidRDefault="00DF1CD1" w:rsidP="005C5FCC">
      <w:pPr>
        <w:jc w:val="center"/>
        <w:rPr>
          <w:b/>
        </w:rPr>
      </w:pPr>
    </w:p>
    <w:p w:rsidR="00DF1CD1" w:rsidRDefault="00DF1CD1" w:rsidP="005C5FCC">
      <w:r>
        <w:t>68.</w:t>
      </w:r>
      <w:r>
        <w:tab/>
        <w:t>Объединенные Арабские Эмираты неуклонно стремятся продвигать принципы справедливости и равенства во всех своих внутренних законах и нормативно-правовых актах, основывающихся на ценностях исламской веры, которая является источником законодательных норм.  Со времени своего создания государство стремилось принимать законы, регулирующие права и обязанности и запрещающие дискриминацию, которая не совместима с ценностями, обычаями и традициями населения страны.</w:t>
      </w:r>
    </w:p>
    <w:p w:rsidR="00DF1CD1" w:rsidRDefault="00DF1CD1" w:rsidP="005C5FCC"/>
    <w:p w:rsidR="00DF1CD1" w:rsidRDefault="00DF1CD1" w:rsidP="005C5FCC">
      <w:r>
        <w:t>69.</w:t>
      </w:r>
      <w:r>
        <w:tab/>
        <w:t xml:space="preserve">В соответствии со статьей 1 </w:t>
      </w:r>
      <w:r w:rsidRPr="007A7BFD">
        <w:t>[</w:t>
      </w:r>
      <w:r>
        <w:t>Конвенции</w:t>
      </w:r>
      <w:r w:rsidRPr="007A7BFD">
        <w:t>]</w:t>
      </w:r>
      <w:r>
        <w:t>, в которой дается определение расовой дискриминации и положения которой гарантируют каждому, как гражданам, так и резидентам, защиту от любой формы дискриминации, в Конституции и внутренних уголовных, гражданских и экономических законах, был закреплен принцип равных публичных прав и обязанностей и запрещения всех форм расовой дискриминации.</w:t>
      </w:r>
    </w:p>
    <w:p w:rsidR="00DF1CD1" w:rsidRDefault="00DF1CD1" w:rsidP="005C5FCC"/>
    <w:p w:rsidR="001C40A6" w:rsidRDefault="00DF1CD1" w:rsidP="005C5FCC">
      <w:pPr>
        <w:jc w:val="center"/>
        <w:rPr>
          <w:b/>
        </w:rPr>
      </w:pPr>
      <w:r w:rsidRPr="00E028E8">
        <w:rPr>
          <w:b/>
        </w:rPr>
        <w:t xml:space="preserve">Статья 2:  Общая политика в </w:t>
      </w:r>
      <w:r>
        <w:rPr>
          <w:b/>
        </w:rPr>
        <w:t>области</w:t>
      </w:r>
      <w:r w:rsidRPr="00E028E8">
        <w:rPr>
          <w:b/>
        </w:rPr>
        <w:t xml:space="preserve"> ликвидации всех форм</w:t>
      </w:r>
    </w:p>
    <w:p w:rsidR="00DF1CD1" w:rsidRDefault="00DF1CD1" w:rsidP="005C5FCC">
      <w:pPr>
        <w:jc w:val="center"/>
        <w:rPr>
          <w:b/>
        </w:rPr>
      </w:pPr>
      <w:r w:rsidRPr="00E028E8">
        <w:rPr>
          <w:b/>
        </w:rPr>
        <w:t>расовой дискриминации</w:t>
      </w:r>
    </w:p>
    <w:p w:rsidR="00DF1CD1" w:rsidRDefault="00DF1CD1" w:rsidP="005C5FCC">
      <w:pPr>
        <w:jc w:val="center"/>
        <w:rPr>
          <w:b/>
        </w:rPr>
      </w:pPr>
    </w:p>
    <w:p w:rsidR="00DF1CD1" w:rsidRDefault="00DF1CD1" w:rsidP="005C5FCC">
      <w:r>
        <w:t>70.</w:t>
      </w:r>
      <w:r>
        <w:tab/>
        <w:t>Эмираты последовательно осуждают расовую дискриминацию, поощряют справедливость и равенство и стремятся осуществлять законы и нормативно-правовые акты, ограждающие от любой формы дискриминации.  В соответствии с этим они предприняли шаги по укреплению судебной власти, предоставив ей полную независимость, что обеспечивает доступ к средствам правовой защиты и признание прав.</w:t>
      </w:r>
    </w:p>
    <w:p w:rsidR="00DF1CD1" w:rsidRDefault="00DF1CD1" w:rsidP="005C5FCC"/>
    <w:p w:rsidR="00DF1CD1" w:rsidRDefault="00DF1CD1" w:rsidP="005C5FCC">
      <w:r>
        <w:t>71.</w:t>
      </w:r>
      <w:r>
        <w:tab/>
        <w:t>В статье 16 Федерального закона № 2 от 2008 года, касающегося общественных благотворительных ассоциаций и организаций, говорится:  "Ни одна из ассоциаций не может отклоняться от цели, указанной в ее уставе.  Ассоциациям и их членам запрещается возбуждать вражду на сектантской, расистской или религиозной основе".</w:t>
      </w:r>
    </w:p>
    <w:p w:rsidR="00DF1CD1" w:rsidRDefault="00DF1CD1" w:rsidP="005C5FCC"/>
    <w:p w:rsidR="00DF1CD1" w:rsidRDefault="00DF1CD1" w:rsidP="005C5FCC">
      <w:pPr>
        <w:rPr>
          <w:b/>
        </w:rPr>
      </w:pPr>
      <w:r>
        <w:rPr>
          <w:b/>
        </w:rPr>
        <w:t xml:space="preserve">Пункты </w:t>
      </w:r>
      <w:r>
        <w:rPr>
          <w:b/>
          <w:lang w:val="en-US"/>
        </w:rPr>
        <w:t>d</w:t>
      </w:r>
      <w:r>
        <w:rPr>
          <w:b/>
        </w:rPr>
        <w:t>) и е)</w:t>
      </w:r>
    </w:p>
    <w:p w:rsidR="00DF1CD1" w:rsidRDefault="00DF1CD1" w:rsidP="005C5FCC">
      <w:pPr>
        <w:rPr>
          <w:b/>
        </w:rPr>
      </w:pPr>
    </w:p>
    <w:p w:rsidR="00DF1CD1" w:rsidRDefault="00DF1CD1" w:rsidP="005C5FCC">
      <w:r>
        <w:t>72.</w:t>
      </w:r>
      <w:r>
        <w:tab/>
        <w:t>Народ Объединенных Арабских Эмиратов всегда придерживался ценностей терпимости, гармонии и братства с различными народами и расами в соответствии с ценностями, заложенными в предписаниях ислама, и в свете существующих торговых и иных связей с различными странами.  Государство является местом, где встречаются Запад и Восток и осуществляются коммерческие и культурные обмены с остальным миром.  Поэтому коренное население Объединенных Арабских Эмиратов и проживающие в них лица осуждают все проявления дискриминации и своей жизнью показывают, что они постоянно помнят о том, насколько важно человеческое сострадание.  В результате ежедневная жизнь не нарушается поступками, не совместимыми с благородными идеалами, и у государства нет необходимости принимать постановления, касающиеся каких-либо нарушений Конвенции.</w:t>
      </w:r>
    </w:p>
    <w:p w:rsidR="00DF1CD1" w:rsidRDefault="00DF1CD1" w:rsidP="005C5FCC"/>
    <w:p w:rsidR="001C40A6" w:rsidRDefault="001C40A6" w:rsidP="005C5FCC">
      <w:r>
        <w:t>73.</w:t>
      </w:r>
      <w:r>
        <w:tab/>
        <w:t>Кроме того, общины резидентов-экспатриантов имеют право создавать свои собственные культурные ассоциации или заниматься коммерческой деятельностью в соответствии с Законом об общественных благотворительных ассоциациях и организациях.  К имеющимся ассоциациям относятся:  Иорданская ассоциация, Ассоциация индийских женщин, Ассоциация суданских женщин, Индийский исламский центр, Индийский общественный и культурный клуб и Клуб Арабской Республики Египет.</w:t>
      </w:r>
    </w:p>
    <w:p w:rsidR="001C40A6" w:rsidRDefault="001C40A6" w:rsidP="005C5FCC"/>
    <w:p w:rsidR="001C40A6" w:rsidRDefault="001C40A6" w:rsidP="005C5FCC">
      <w:r>
        <w:t>74.</w:t>
      </w:r>
      <w:r>
        <w:tab/>
        <w:t>Действуют несколько деловых советов бизнесменов и инвесторов, которые были созданы для занятия какой-либо конкретной деятельностью.  К ним относятся Индийский деловой и профессиональный совет, Британская деловая группа, Французский деловой совет и Германский деловой совет.  Уставы этих органов регулируются торгово-промышленными палатами.</w:t>
      </w:r>
    </w:p>
    <w:p w:rsidR="001C40A6" w:rsidRDefault="001C40A6" w:rsidP="005C5FCC"/>
    <w:p w:rsidR="001C40A6" w:rsidRDefault="001C40A6" w:rsidP="005C5FCC">
      <w:pPr>
        <w:jc w:val="center"/>
        <w:rPr>
          <w:b/>
        </w:rPr>
      </w:pPr>
      <w:r>
        <w:rPr>
          <w:b/>
        </w:rPr>
        <w:t>Статья 3:  Запрещение всех форм расовой дискриминации</w:t>
      </w:r>
    </w:p>
    <w:p w:rsidR="001C40A6" w:rsidRDefault="001C40A6" w:rsidP="005C5FCC">
      <w:pPr>
        <w:jc w:val="center"/>
        <w:rPr>
          <w:b/>
        </w:rPr>
      </w:pPr>
    </w:p>
    <w:p w:rsidR="001C40A6" w:rsidRDefault="001C40A6" w:rsidP="005C5FCC">
      <w:r>
        <w:t>75.</w:t>
      </w:r>
      <w:r>
        <w:tab/>
        <w:t>Со времени своего образования в 1971 году Объединенные Арабские Эмираты в изложении своих политических позиций на всех международных форумах и международных и региональных совещаниях неизменно осуждали все формы расовой дискриминации и различия и отказывались иметь дела со всеми государствами, занимающимися дискриминационной политикой, поскольку они неизменно руководствуются стремлением поощрять принципы прав человека.</w:t>
      </w:r>
    </w:p>
    <w:p w:rsidR="001C40A6" w:rsidRDefault="001C40A6" w:rsidP="005C5FCC"/>
    <w:p w:rsidR="001C40A6" w:rsidRDefault="001C40A6" w:rsidP="005C5FCC">
      <w:r>
        <w:t>76.</w:t>
      </w:r>
      <w:r>
        <w:tab/>
        <w:t>Коренное население и резиденты государства, а также приезжие проживают вместе в полной гармонии, а закон гарантирует резидентам право пользоваться услугами в области здравоохранения, образования и досуга на равных основаниях с гражданами и без какой-либо дискриминации.</w:t>
      </w:r>
    </w:p>
    <w:p w:rsidR="001C40A6" w:rsidRDefault="001C40A6" w:rsidP="005C5FCC"/>
    <w:p w:rsidR="001C40A6" w:rsidRDefault="001C40A6" w:rsidP="00CA085B">
      <w:pPr>
        <w:keepNext/>
        <w:jc w:val="center"/>
        <w:rPr>
          <w:b/>
        </w:rPr>
      </w:pPr>
      <w:r>
        <w:rPr>
          <w:b/>
        </w:rPr>
        <w:t>Статья 4:  Уголовное судопроизводство</w:t>
      </w:r>
    </w:p>
    <w:p w:rsidR="001C40A6" w:rsidRDefault="001C40A6" w:rsidP="00CA085B">
      <w:pPr>
        <w:keepNext/>
        <w:jc w:val="center"/>
        <w:rPr>
          <w:b/>
        </w:rPr>
      </w:pPr>
    </w:p>
    <w:p w:rsidR="001C40A6" w:rsidRDefault="001C40A6" w:rsidP="005C5FCC">
      <w:r>
        <w:t>77.</w:t>
      </w:r>
      <w:r>
        <w:tab/>
        <w:t>В соответствии с целями Конституции в Федеральный уголовный кодекс № 3 от 1987 года с поправками, внесенными Федеральным законом № 34 от 2005 года, включены несколько положений, объявляющих вне закона насилие как таковое.  В статье 312 Кодекса предусматривается тюремное заключение или штраф для любого лица, оскверняющего священный исламский объект, клевещущего на какие-либо исламские обряды или оскорбляющего какую-либо из богооткровенных религий.</w:t>
      </w:r>
    </w:p>
    <w:p w:rsidR="001C40A6" w:rsidRDefault="001C40A6" w:rsidP="005C5FCC"/>
    <w:p w:rsidR="001C40A6" w:rsidRDefault="001C40A6" w:rsidP="005C5FCC">
      <w:r>
        <w:t>78.</w:t>
      </w:r>
      <w:r>
        <w:tab/>
        <w:t>В статье 102 Кодекса определяется в качестве отягчающего обстоятельства использование психической неполноценности жертвы или ее неспособности оказать сопротивление или обстоятельств, не дающих возможностей жертве защитить себя;  проявление жестокости при совершении преступления;  выдача себя за жертву;  а также злоупотребление гражданским служащим своей властью, служебным положением или ролью при совершении правонарушения.</w:t>
      </w:r>
    </w:p>
    <w:p w:rsidR="001C40A6" w:rsidRDefault="001C40A6" w:rsidP="005C5FCC"/>
    <w:p w:rsidR="001C40A6" w:rsidRDefault="001C40A6" w:rsidP="005C5FCC">
      <w:r>
        <w:t>79.</w:t>
      </w:r>
      <w:r>
        <w:tab/>
        <w:t>В Кодексе предусмотрены наказания в отношении любых лиц, совершающих следующие правонарушения:</w:t>
      </w:r>
    </w:p>
    <w:p w:rsidR="001C40A6" w:rsidRDefault="001C40A6" w:rsidP="005C5FCC"/>
    <w:p w:rsidR="001C40A6" w:rsidRDefault="001C40A6" w:rsidP="00A479EC">
      <w:pPr>
        <w:numPr>
          <w:ilvl w:val="0"/>
          <w:numId w:val="12"/>
        </w:numPr>
        <w:tabs>
          <w:tab w:val="clear" w:pos="1134"/>
        </w:tabs>
        <w:spacing w:after="40" w:line="240" w:lineRule="auto"/>
      </w:pPr>
      <w:r>
        <w:t>преступления против религиозных верований или обычаев;</w:t>
      </w:r>
    </w:p>
    <w:p w:rsidR="00777196" w:rsidRDefault="00777196" w:rsidP="00A479EC">
      <w:pPr>
        <w:tabs>
          <w:tab w:val="clear" w:pos="1134"/>
        </w:tabs>
        <w:spacing w:after="40" w:line="240" w:lineRule="auto"/>
      </w:pPr>
    </w:p>
    <w:p w:rsidR="001C40A6" w:rsidRDefault="001C40A6" w:rsidP="00A479EC">
      <w:pPr>
        <w:numPr>
          <w:ilvl w:val="0"/>
          <w:numId w:val="12"/>
        </w:numPr>
        <w:tabs>
          <w:tab w:val="clear" w:pos="1134"/>
        </w:tabs>
        <w:spacing w:after="40" w:line="240" w:lineRule="auto"/>
      </w:pPr>
      <w:r>
        <w:t>преступления против семьи;</w:t>
      </w:r>
    </w:p>
    <w:p w:rsidR="00777196" w:rsidRDefault="00777196" w:rsidP="00A479EC">
      <w:pPr>
        <w:tabs>
          <w:tab w:val="clear" w:pos="1134"/>
        </w:tabs>
        <w:spacing w:after="40" w:line="240" w:lineRule="auto"/>
      </w:pPr>
    </w:p>
    <w:p w:rsidR="001C40A6" w:rsidRDefault="001C40A6" w:rsidP="00A479EC">
      <w:pPr>
        <w:numPr>
          <w:ilvl w:val="0"/>
          <w:numId w:val="12"/>
        </w:numPr>
        <w:tabs>
          <w:tab w:val="clear" w:pos="1134"/>
        </w:tabs>
        <w:spacing w:after="40" w:line="240" w:lineRule="auto"/>
      </w:pPr>
      <w:r>
        <w:t>преступления против личности;</w:t>
      </w:r>
    </w:p>
    <w:p w:rsidR="00A479EC" w:rsidRDefault="00A479EC" w:rsidP="00A479EC">
      <w:pPr>
        <w:tabs>
          <w:tab w:val="clear" w:pos="1134"/>
        </w:tabs>
        <w:spacing w:after="40" w:line="240" w:lineRule="auto"/>
      </w:pPr>
    </w:p>
    <w:p w:rsidR="001C40A6" w:rsidRDefault="001C40A6" w:rsidP="00A479EC">
      <w:pPr>
        <w:numPr>
          <w:ilvl w:val="0"/>
          <w:numId w:val="12"/>
        </w:numPr>
        <w:tabs>
          <w:tab w:val="clear" w:pos="1134"/>
        </w:tabs>
        <w:spacing w:after="40" w:line="240" w:lineRule="auto"/>
      </w:pPr>
      <w:r>
        <w:t>преступления против чести;</w:t>
      </w:r>
    </w:p>
    <w:p w:rsidR="00A479EC" w:rsidRDefault="00A479EC" w:rsidP="00A479EC">
      <w:pPr>
        <w:tabs>
          <w:tab w:val="clear" w:pos="1134"/>
        </w:tabs>
        <w:spacing w:after="40" w:line="240" w:lineRule="auto"/>
      </w:pPr>
    </w:p>
    <w:p w:rsidR="001C40A6" w:rsidRDefault="001C40A6" w:rsidP="00A479EC">
      <w:pPr>
        <w:numPr>
          <w:ilvl w:val="0"/>
          <w:numId w:val="12"/>
        </w:numPr>
        <w:tabs>
          <w:tab w:val="clear" w:pos="1134"/>
        </w:tabs>
        <w:spacing w:after="40" w:line="240" w:lineRule="auto"/>
      </w:pPr>
      <w:r>
        <w:t>диффамация;</w:t>
      </w:r>
    </w:p>
    <w:p w:rsidR="00A479EC" w:rsidRDefault="00A479EC" w:rsidP="00A479EC">
      <w:pPr>
        <w:tabs>
          <w:tab w:val="clear" w:pos="1134"/>
        </w:tabs>
        <w:spacing w:after="40" w:line="240" w:lineRule="auto"/>
      </w:pPr>
    </w:p>
    <w:p w:rsidR="001C40A6" w:rsidRPr="005328CC" w:rsidRDefault="001C40A6" w:rsidP="00A479EC">
      <w:pPr>
        <w:numPr>
          <w:ilvl w:val="0"/>
          <w:numId w:val="12"/>
        </w:numPr>
        <w:tabs>
          <w:tab w:val="clear" w:pos="1134"/>
        </w:tabs>
        <w:spacing w:line="240" w:lineRule="auto"/>
      </w:pPr>
      <w:r>
        <w:t>финансовые преступления.</w:t>
      </w:r>
    </w:p>
    <w:p w:rsidR="001C40A6" w:rsidRDefault="001C40A6" w:rsidP="005C5FCC"/>
    <w:p w:rsidR="001C40A6" w:rsidRDefault="001C40A6" w:rsidP="005C5FCC">
      <w:pPr>
        <w:jc w:val="center"/>
        <w:rPr>
          <w:b/>
        </w:rPr>
      </w:pPr>
      <w:r>
        <w:rPr>
          <w:b/>
        </w:rPr>
        <w:t>Статья 5:  Право на справедливость и равенство</w:t>
      </w:r>
    </w:p>
    <w:p w:rsidR="001C40A6" w:rsidRDefault="001C40A6" w:rsidP="005C5FCC">
      <w:pPr>
        <w:jc w:val="center"/>
        <w:rPr>
          <w:b/>
        </w:rPr>
      </w:pPr>
    </w:p>
    <w:p w:rsidR="001C40A6" w:rsidRDefault="001C40A6" w:rsidP="005C5FCC">
      <w:pPr>
        <w:rPr>
          <w:b/>
        </w:rPr>
      </w:pPr>
      <w:r>
        <w:rPr>
          <w:b/>
        </w:rPr>
        <w:t>Пункт а)</w:t>
      </w:r>
    </w:p>
    <w:p w:rsidR="001C40A6" w:rsidRDefault="001C40A6" w:rsidP="005C5FCC">
      <w:pPr>
        <w:rPr>
          <w:b/>
        </w:rPr>
      </w:pPr>
    </w:p>
    <w:p w:rsidR="001C40A6" w:rsidRDefault="001C40A6" w:rsidP="005C5FCC">
      <w:r>
        <w:t>80.</w:t>
      </w:r>
      <w:r>
        <w:tab/>
        <w:t>В статье 25 Конституции говорится:  "Все лица равны перед законом, при этом граждане Федерации не могут быть подвергнуты дискриминации по признаку происхождения, места жительства, религиозных убеждений или социального положения".</w:t>
      </w:r>
    </w:p>
    <w:p w:rsidR="001C40A6" w:rsidRDefault="001C40A6" w:rsidP="005C5FCC"/>
    <w:p w:rsidR="001C40A6" w:rsidRDefault="001C40A6" w:rsidP="005C5FCC">
      <w:r>
        <w:t>81.</w:t>
      </w:r>
      <w:r>
        <w:tab/>
        <w:t>В статье 28 говорится:  "Наказание носит индивидуальный характер, при этом обвиняемый считается невиновным до тех пор, пока в ходе справедливого судебного разбирательства не доказано обратное.  Обвиняемый имеет право обратиться к компетентному адвокату для защиты его в суде.  Закон определяет обстоятельства, при которых обвиняемое лицо обязано пользоваться услугами адвоката.  Запрещается наносить физический или психологический ущерб обвиняемому лицу".</w:t>
      </w:r>
    </w:p>
    <w:p w:rsidR="001C40A6" w:rsidRDefault="001C40A6" w:rsidP="005C5FCC"/>
    <w:p w:rsidR="001C40A6" w:rsidRDefault="001C40A6" w:rsidP="005C5FCC">
      <w:r>
        <w:t>82.</w:t>
      </w:r>
      <w:r>
        <w:tab/>
        <w:t>В статье 41 Конституции говорится:  "Любое лицо может направлять жалобу в компетентные органы, включая судебные органы, по поводу любого нарушения прав и свобод, изложенных в настоящей главе".</w:t>
      </w:r>
    </w:p>
    <w:p w:rsidR="001C40A6" w:rsidRDefault="001C40A6" w:rsidP="005C5FCC"/>
    <w:p w:rsidR="001C40A6" w:rsidRDefault="001C40A6" w:rsidP="00A479EC">
      <w:pPr>
        <w:rPr>
          <w:b/>
        </w:rPr>
      </w:pPr>
      <w:r>
        <w:rPr>
          <w:b/>
        </w:rPr>
        <w:t>Пункт b)</w:t>
      </w:r>
    </w:p>
    <w:p w:rsidR="001C40A6" w:rsidRDefault="001C40A6" w:rsidP="00A479EC">
      <w:pPr>
        <w:rPr>
          <w:b/>
        </w:rPr>
      </w:pPr>
    </w:p>
    <w:p w:rsidR="001C40A6" w:rsidRDefault="001C40A6" w:rsidP="00A479EC">
      <w:r>
        <w:t>83.</w:t>
      </w:r>
      <w:r>
        <w:tab/>
        <w:t>В статье 10 Конституции говорится, что цели Федерации состоят в том, чтобы:  сохранять ее независимость, суверенитет, безопасность и стабильность;  отражать все нападения на нее или эмираты-члены;  защищать права и свободы населения Федерации;  устанавливать тесное сотрудничество между эмиратами для общего блага во имя достижения этих целей и содействия процветанию и прогрессу во всех областях;  обеспечить лучшую жизнь для всех граждан;  и обеспечить, чтобы каждый эмират-член соблюдал независимость и суверенитет других эмиратов в отношении их внутренних дел в рамках настоящей Конституции.</w:t>
      </w:r>
    </w:p>
    <w:p w:rsidR="001C40A6" w:rsidRDefault="001C40A6" w:rsidP="005C5FCC"/>
    <w:p w:rsidR="001C40A6" w:rsidRDefault="001C40A6" w:rsidP="005C5FCC">
      <w:r>
        <w:t>84.</w:t>
      </w:r>
      <w:r>
        <w:tab/>
        <w:t>Статья 26 Конституции гласит:  "Всем гражданам гарантируется личная свобода.  Ни одно лицо не может быть подвергнуто аресту, обыску, задержанию или тюремному заключению, кроме как по закону, и никто не может быть подвергнут пыткам или унижающему достоинство обращению".</w:t>
      </w:r>
    </w:p>
    <w:p w:rsidR="001C40A6" w:rsidRDefault="001C40A6" w:rsidP="005C5FCC"/>
    <w:p w:rsidR="001C40A6" w:rsidRDefault="001C40A6" w:rsidP="005C5FCC">
      <w:r>
        <w:t>85.</w:t>
      </w:r>
      <w:r>
        <w:tab/>
        <w:t>Хотя эффективное и быстрое наказание отвечает общественным интересам, в законе предусмотрен ряд гарантий для защиты индивидуальных прав и свобод.  Обвиняемым предоставляется широкий набор гарантий, позволяющий им защищать себя и ограждать себя от нанесения вреда или пыток.  Поэтому в статье 2 Федерального закона № 29/2005 говорится:  "Запрещается наносить обвиняемому лицу телесные повреждения или психическую травму или подвергать его пыткам или унижающему достоинство обращению".</w:t>
      </w:r>
    </w:p>
    <w:p w:rsidR="001C40A6" w:rsidRDefault="001C40A6" w:rsidP="005C5FCC"/>
    <w:p w:rsidR="001C40A6" w:rsidRDefault="001C40A6" w:rsidP="005C5FCC">
      <w:r>
        <w:t>86.</w:t>
      </w:r>
      <w:r>
        <w:tab/>
        <w:t>Статья 298 Закона гласит:  "Если мужчина и его супруга приговорены к лишению свободы и на их иждивении находится несовершеннолетний ребенок, не достигший возраста 15 лет, и они имеют известное место жительства в стране, приведение в исполнение наказания в отношении одного из них может быть отложено до тех пор, пока не выйдет на свободу другой".  Тем самым Закон гарантирует благосостояние ребенка как стороны, не виновной в грехах своих родителей, и обеспечивает социальную стабильность и защиту ребенка.</w:t>
      </w:r>
    </w:p>
    <w:p w:rsidR="001C40A6" w:rsidRDefault="001C40A6" w:rsidP="005C5FCC"/>
    <w:p w:rsidR="001C40A6" w:rsidRDefault="001C40A6" w:rsidP="00A479EC">
      <w:pPr>
        <w:rPr>
          <w:b/>
        </w:rPr>
      </w:pPr>
      <w:r>
        <w:rPr>
          <w:b/>
        </w:rPr>
        <w:t>Пункт с)</w:t>
      </w:r>
    </w:p>
    <w:p w:rsidR="001C40A6" w:rsidRDefault="001C40A6" w:rsidP="00A479EC">
      <w:pPr>
        <w:rPr>
          <w:b/>
        </w:rPr>
      </w:pPr>
    </w:p>
    <w:p w:rsidR="001C40A6" w:rsidRDefault="001C40A6" w:rsidP="005C5FCC">
      <w:r>
        <w:t>87.</w:t>
      </w:r>
      <w:r>
        <w:tab/>
        <w:t>Что касается политических прав, то глава IV Конституции Объединенных Арабских Эмиратов полностью посвящена Федеральному национальному совету, члены которого, как отмечается в статье 77, представляют все население Федерации.</w:t>
      </w:r>
    </w:p>
    <w:p w:rsidR="001C40A6" w:rsidRDefault="001C40A6" w:rsidP="005C5FCC"/>
    <w:p w:rsidR="001C40A6" w:rsidRDefault="001C40A6" w:rsidP="005C5FCC">
      <w:r>
        <w:t>88.</w:t>
      </w:r>
      <w:r>
        <w:tab/>
        <w:t>В решении № 4 Высшего федерального совета за 2006 год и в последовавшем за ним Президентском решении № 3 от 2006 года определяются методы избрания представителей эмиратов в Федеральный национальный совет:  половина его членов избирается прямым голосованием избирательной коллегией, а для проведения выборов создается национальный комитет.</w:t>
      </w:r>
    </w:p>
    <w:p w:rsidR="001C40A6" w:rsidRDefault="001C40A6" w:rsidP="005C5FCC"/>
    <w:p w:rsidR="001C40A6" w:rsidRDefault="001C40A6" w:rsidP="005C5FCC">
      <w:r>
        <w:t>89.</w:t>
      </w:r>
      <w:r>
        <w:tab/>
        <w:t>В первый раз за все время государство провело не имеющий аналогов эксперимент, когда члены Федерального национального совета избирались назначенными избирательными коллегиями 16-20 декабря 2006 года.  Гражданам была предоставлена полная возможность выразить свои взгляды на многие вопросы, касающиеся развития.  Избирательная коллегия состояла в общей сложности из 6 688 человек, 1 189 из которых были женщины.  Тем самым была сформирована первая парламентская ассамблея Эмиратов, половина членов которой была избрана прямым голосованием.</w:t>
      </w:r>
    </w:p>
    <w:p w:rsidR="001C40A6" w:rsidRDefault="001C40A6" w:rsidP="005C5FCC"/>
    <w:p w:rsidR="001C40A6" w:rsidRDefault="001C40A6" w:rsidP="005C5FCC">
      <w:r>
        <w:t>90.</w:t>
      </w:r>
      <w:r>
        <w:tab/>
        <w:t>Женщины Объединенных Арабских Эмиратов оказались хорошо представлены в Совете;  восемь женщин были назначены и одна избрана.  То обстоятельство, что такое число женщин впервые вошло в состав Совета, свидетельствует о политической мудрости руководства государства и о том внимании, которое уделяется участию женщин в политической жизни.  Оно также показывает, насколько повысилась роль женщин в обществе в последние годы после того, как в нынешнюю правительственную структуру вошли четыре женщины-министра:  министр внешнеэкономических связей, министр по социальным делам и два государственных министра.  Выход женщин на арену политической жизни явился подлинным поворотным пунктом в демократическом процессе, начавшемся в Эмиратах, и может придать дополнительную ценность работе женщин во всех областях.</w:t>
      </w:r>
    </w:p>
    <w:p w:rsidR="001C40A6" w:rsidRDefault="001C40A6" w:rsidP="005C5FCC"/>
    <w:p w:rsidR="001C40A6" w:rsidRPr="00B71137" w:rsidRDefault="001C40A6" w:rsidP="00A479EC">
      <w:pPr>
        <w:keepNext/>
        <w:rPr>
          <w:b/>
        </w:rPr>
      </w:pPr>
      <w:r>
        <w:rPr>
          <w:b/>
        </w:rPr>
        <w:t xml:space="preserve">Подпункты i) и ii) пункта </w:t>
      </w:r>
      <w:r>
        <w:rPr>
          <w:b/>
          <w:lang w:val="en-US"/>
        </w:rPr>
        <w:t>d</w:t>
      </w:r>
      <w:r>
        <w:rPr>
          <w:b/>
        </w:rPr>
        <w:t>)</w:t>
      </w:r>
    </w:p>
    <w:p w:rsidR="001C40A6" w:rsidRDefault="001C40A6" w:rsidP="00A479EC">
      <w:pPr>
        <w:keepNext/>
        <w:rPr>
          <w:b/>
        </w:rPr>
      </w:pPr>
    </w:p>
    <w:p w:rsidR="001C40A6" w:rsidRDefault="001C40A6" w:rsidP="005C5FCC">
      <w:r>
        <w:t>91.</w:t>
      </w:r>
      <w:r>
        <w:tab/>
        <w:t>В статье 29 Конституции говорится:  "Свобода передвижения и выбора места жительства гарантируется всем гражданам в пределах, установленных законом".  В статье 22 Федерального закона № 17 от 1972 года, касающегося гражданства, водительских прав и паспортов, оговаривается:  "Каждый гражданин по закону имеет право на обладание паспортом.  Паспортом является документ, который выдается государством в соответствии с настоящим Законом и позволяет его держателю перемещаться из страны в страну при выполнении условий, налагаемых каждой страной".</w:t>
      </w:r>
    </w:p>
    <w:p w:rsidR="001C40A6" w:rsidRDefault="001C40A6" w:rsidP="005C5FCC"/>
    <w:p w:rsidR="001C40A6" w:rsidRDefault="001C40A6" w:rsidP="005C5FCC">
      <w:r>
        <w:t>92.</w:t>
      </w:r>
      <w:r>
        <w:tab/>
        <w:t>В статье 23 говорится:  "Никто из граждан государства не может покинуть страну или возвратиться в нее, не имея паспорта".</w:t>
      </w:r>
    </w:p>
    <w:p w:rsidR="001C40A6" w:rsidRDefault="001C40A6" w:rsidP="005C5FCC"/>
    <w:p w:rsidR="001C40A6" w:rsidRDefault="001C40A6" w:rsidP="005C5FCC">
      <w:r>
        <w:t>93.</w:t>
      </w:r>
      <w:r>
        <w:tab/>
        <w:t>Статья 24 гласит:  "Отъезд из страны и возвращение в нее могут осуществляться только в указанных пунктах после того, как в паспорте проставляется соответствующий штамп".  В статье 25 предусматривается:  "Граждане имеют свободу передвижения между эмиратами - членами Федерации".</w:t>
      </w:r>
    </w:p>
    <w:p w:rsidR="001C40A6" w:rsidRDefault="001C40A6" w:rsidP="005C5FCC"/>
    <w:p w:rsidR="001C40A6" w:rsidRDefault="001C40A6" w:rsidP="005C5FCC">
      <w:r>
        <w:t>94.</w:t>
      </w:r>
      <w:r>
        <w:tab/>
        <w:t>Федеральным законом № 6 от 1973 года, с внесенными в него поправками, касающимися въезда и проживания иностранцев, регулируются процедуры получения въездных виз в государство, вопрос о различных видах виз (туристская или рабочая визы), а также процедуры получения статуса резидента для целей работы.</w:t>
      </w:r>
    </w:p>
    <w:p w:rsidR="009031D6" w:rsidRDefault="009031D6" w:rsidP="0069092D"/>
    <w:p w:rsidR="002F53C2" w:rsidRDefault="002F53C2" w:rsidP="005C5FCC">
      <w:r>
        <w:t>95.</w:t>
      </w:r>
      <w:r>
        <w:tab/>
        <w:t xml:space="preserve">Что касается законодательных норм, запрещающих передвижение, то лицу, имеющему судимость, передвижение может быть запрещено в соответствии с постановлением суда и статьей 329 </w:t>
      </w:r>
      <w:r>
        <w:rPr>
          <w:i/>
          <w:lang w:val="en-US"/>
        </w:rPr>
        <w:t>et</w:t>
      </w:r>
      <w:r w:rsidRPr="00AD3035">
        <w:rPr>
          <w:i/>
        </w:rPr>
        <w:t xml:space="preserve"> </w:t>
      </w:r>
      <w:r>
        <w:rPr>
          <w:i/>
          <w:lang w:val="en-US"/>
        </w:rPr>
        <w:t>seq</w:t>
      </w:r>
      <w:r>
        <w:t>. Федерального гражданского процессуального кодекса.  Пункт 3 статьи 329 гласит:  "Когда суд издает постановление о запрещении передвижения какого-либо лица, он может дать распоряжение о помещении паспорта осужденного лица в сейф суда и направить судебный запрет о передвижении во все пункты въезда и выезда из государства".</w:t>
      </w:r>
    </w:p>
    <w:p w:rsidR="002F53C2" w:rsidRDefault="002F53C2" w:rsidP="005C5FCC"/>
    <w:p w:rsidR="002F53C2" w:rsidRDefault="002F53C2" w:rsidP="005C5FCC">
      <w:pPr>
        <w:rPr>
          <w:b/>
        </w:rPr>
      </w:pPr>
      <w:r>
        <w:rPr>
          <w:b/>
        </w:rPr>
        <w:t>Подпункт d) iii)</w:t>
      </w:r>
    </w:p>
    <w:p w:rsidR="002F53C2" w:rsidRDefault="002F53C2" w:rsidP="005C5FCC">
      <w:pPr>
        <w:rPr>
          <w:b/>
        </w:rPr>
      </w:pPr>
    </w:p>
    <w:p w:rsidR="002F53C2" w:rsidRDefault="002F53C2" w:rsidP="005C5FCC">
      <w:r>
        <w:t>96.</w:t>
      </w:r>
      <w:r>
        <w:tab/>
        <w:t>В статье 8 Конституции оговаривается:  "Граждане Федерации имеют одно гражданство, как это определено законом, и пользуются за границей защитой правительства Федерации в соответствии с применимыми международными нормами".  "Гражданство не может быть отозвано и его нельзя лишить, кроме как в исключительных обстоятельствах, оговоренных законом".</w:t>
      </w:r>
    </w:p>
    <w:p w:rsidR="002F53C2" w:rsidRDefault="002F53C2" w:rsidP="005C5FCC"/>
    <w:p w:rsidR="002F53C2" w:rsidRDefault="002F53C2" w:rsidP="005C5FCC">
      <w:r>
        <w:t>97.</w:t>
      </w:r>
      <w:r>
        <w:tab/>
        <w:t>Что касается приобретения гражданства детьми женщин, которые являются гражданами Объединенных Арабских Эмиратов и находятся замужем за иностранцем, то в соответствии с инструкциями, изданными Президентом государства 13 августа 1998 года, согласно которым в Канцелярию Президента должна быть представлена информация о детях гражданок страны, находящихся замужем за иностранцами, включая фамилию жены, фамилию, гражданство, место работы и адрес мужа и имена детей, в ведомства по делам иммигрантов и резидентов был разослан циркуляр, обязывающий их заполнять формуляры с необходимой информацией и прилагать подтверждающие документы.</w:t>
      </w:r>
    </w:p>
    <w:p w:rsidR="002F53C2" w:rsidRDefault="002F53C2" w:rsidP="005C5FCC"/>
    <w:p w:rsidR="002F53C2" w:rsidRDefault="002F53C2" w:rsidP="005C5FCC">
      <w:r>
        <w:t>98.</w:t>
      </w:r>
      <w:r>
        <w:tab/>
        <w:t>Что касается "бидунов" (лиц без гражданства), то в министерском решении № 167 от 2006 года о реорганизации Комитета по делам лиц без гражданства ("бидунов") этому Комитету было дано поручение провести перепись лиц, имеющих право на получение гражданства, которые находились в государстве до создания Федерации и охватывались переписью населения ранее.  Приоритет отдавался лицам, находящимся на государственной службе и имеющим большой стаж работы.  Комитету было поручено представить таблицы с фамилиями отвечающих этим требованиям лиц и членов их семей.  Был издан указ о предоставлении гражданства страны 1 294 человекам.  Остальные таблицы были представлены Министерству по президентским делам, а процедуры предоставления гражданства соответствующим лицам будут доработаны в должном порядке.</w:t>
      </w:r>
    </w:p>
    <w:p w:rsidR="002F53C2" w:rsidRDefault="002F53C2" w:rsidP="005C5FCC"/>
    <w:p w:rsidR="002F53C2" w:rsidRDefault="002F53C2" w:rsidP="005C5FCC">
      <w:pPr>
        <w:rPr>
          <w:b/>
        </w:rPr>
      </w:pPr>
      <w:r>
        <w:rPr>
          <w:b/>
        </w:rPr>
        <w:t xml:space="preserve">Подпункт d) </w:t>
      </w:r>
      <w:r>
        <w:rPr>
          <w:b/>
          <w:lang w:val="en-US"/>
        </w:rPr>
        <w:t>iv</w:t>
      </w:r>
      <w:r>
        <w:rPr>
          <w:b/>
        </w:rPr>
        <w:t>)</w:t>
      </w:r>
    </w:p>
    <w:p w:rsidR="002F53C2" w:rsidRDefault="002F53C2" w:rsidP="005C5FCC">
      <w:pPr>
        <w:rPr>
          <w:b/>
        </w:rPr>
      </w:pPr>
    </w:p>
    <w:p w:rsidR="002F53C2" w:rsidRDefault="002F53C2" w:rsidP="005C5FCC">
      <w:r>
        <w:t>99.</w:t>
      </w:r>
      <w:r>
        <w:tab/>
        <w:t xml:space="preserve">В статье 19 Федерального закона № 28/2005, касающегося семейного положения, регулируются брачные контракты и изложенные в них условия с целью гарантировать, чтобы семьи создавались на стабильных основаниях, обеспечивающих выполнение супругами своих обязанностей с любовью и сопереживанием. </w:t>
      </w:r>
    </w:p>
    <w:p w:rsidR="002F53C2" w:rsidRDefault="002F53C2" w:rsidP="005C5FCC"/>
    <w:p w:rsidR="002F53C2" w:rsidRDefault="002F53C2" w:rsidP="005C5FCC">
      <w:r>
        <w:t>100.</w:t>
      </w:r>
      <w:r>
        <w:tab/>
        <w:t>В соответствии с законами шариата ключевым элементом брачного контракта является согласие.  Именно так характеризуется согласие в пункте 3 статьи 38 Кодекса о личном статусе.  Так, согласно статье 61 Кодекса при отсутствии согласия брачный контракт считается недействительным.  В статье 39 Кодекса прямо оговаривается, что жена должна дать свое согласие на брак.  В статье 20 далее говорится, что супруги могут согласовать любые условия, если только они не договорятся о чем-то, что запрещено, и не запретят что-то, что разрешено.</w:t>
      </w:r>
    </w:p>
    <w:p w:rsidR="002F53C2" w:rsidRDefault="002F53C2" w:rsidP="005C5FCC"/>
    <w:p w:rsidR="002F53C2" w:rsidRDefault="002F53C2" w:rsidP="002F53C2">
      <w:pPr>
        <w:keepNext/>
        <w:rPr>
          <w:b/>
        </w:rPr>
      </w:pPr>
      <w:r>
        <w:rPr>
          <w:b/>
        </w:rPr>
        <w:t>Подпункт d) v)</w:t>
      </w:r>
    </w:p>
    <w:p w:rsidR="002F53C2" w:rsidRDefault="002F53C2" w:rsidP="002F53C2">
      <w:pPr>
        <w:keepNext/>
        <w:rPr>
          <w:b/>
        </w:rPr>
      </w:pPr>
    </w:p>
    <w:p w:rsidR="002F53C2" w:rsidRDefault="002F53C2" w:rsidP="005C5FCC">
      <w:r>
        <w:t>101.</w:t>
      </w:r>
      <w:r>
        <w:tab/>
        <w:t>Любой человек может на законных основаниях владеть и приобретать любое имущество по своему желанию, и - при условии его законного приобретения - такое имущество будет охраняться.  Это право признано в статье 21 Конституции, которая гласит:  "Частная собственность является неприкосновенной.  Ограничения в отношении такой собственности определены в законе.  Ни одно лицо не может быть лишено своей собственности, за исключением тех случаев, когда это продиктовано соображениями общественного блага, осуществлено в рамках закона и должным образом компенсировано".</w:t>
      </w:r>
    </w:p>
    <w:p w:rsidR="002F53C2" w:rsidRDefault="002F53C2" w:rsidP="005C5FCC"/>
    <w:p w:rsidR="002F53C2" w:rsidRDefault="002F53C2" w:rsidP="005C5FCC">
      <w:r>
        <w:t>102.</w:t>
      </w:r>
      <w:r>
        <w:tab/>
        <w:t>В статье 22 Конституции нашел свое отражение принцип неприкосновенности государственной собственности, а в статье 39 признается право на защиту от экспроприации собственности.</w:t>
      </w:r>
    </w:p>
    <w:p w:rsidR="002F53C2" w:rsidRDefault="002F53C2" w:rsidP="005C5FCC"/>
    <w:p w:rsidR="002F53C2" w:rsidRDefault="002F53C2" w:rsidP="005C5FCC">
      <w:r>
        <w:t>103.</w:t>
      </w:r>
      <w:r>
        <w:tab/>
        <w:t>Согласно Конституции природные ресурсы каждого эмирата являются государственной собственностью в интересах национальной экономики.  Согласно статье 23 частная собственность на природные богатства и ресурсы запрещена.  В целях недопущения чрезмерной концентрации экономической власти в руках какой-либо одной стороны Конституция устанавливает пределы для частной собственности и для государственной экспроприации частной собственности в обмен на справедливую компенсацию.</w:t>
      </w:r>
    </w:p>
    <w:p w:rsidR="002F53C2" w:rsidRDefault="002F53C2" w:rsidP="005C5FCC"/>
    <w:p w:rsidR="002F53C2" w:rsidRDefault="002F53C2" w:rsidP="005C5FCC">
      <w:r>
        <w:t>104.</w:t>
      </w:r>
      <w:r>
        <w:tab/>
        <w:t>Исходя из этих прав физические лица имеют неограниченное право распоряжаться своей собственностью путем продажи, сдачи в аренду, дарения или законной передачи ее после смерти родственников по восходящей или нисходящей линии.</w:t>
      </w:r>
    </w:p>
    <w:p w:rsidR="002F53C2" w:rsidRDefault="002F53C2" w:rsidP="005C5FCC"/>
    <w:p w:rsidR="002F53C2" w:rsidRDefault="002F53C2" w:rsidP="005C5FCC">
      <w:r>
        <w:t>105.</w:t>
      </w:r>
      <w:r>
        <w:tab/>
        <w:t>Согласно Конституции члены общества могут свободно заниматься экономической, торговой и промышленной деятельностью.  Статья 24 гласит:  "Национальная экономика основывается на социальной справедливости и подлинном сотрудничестве между государственными и частными предприятиями".  В Законе о торговле и Законе о компаниях признается, что это право может осуществляться в соответствии с изложенными в них процедурами.</w:t>
      </w:r>
    </w:p>
    <w:p w:rsidR="002F53C2" w:rsidRDefault="002F53C2" w:rsidP="005C5FCC"/>
    <w:p w:rsidR="002F53C2" w:rsidRDefault="002F53C2" w:rsidP="005C5FCC">
      <w:r>
        <w:t>106.</w:t>
      </w:r>
      <w:r>
        <w:tab/>
        <w:t>Государство заключило ряд двусторонних соглашений об экономическом и торговом сотрудничестве, защите инвестиций и избежании двойного налогообложения и является  членом Всемирной торговой организации, Всемирного банка и Международного валютного фонда.</w:t>
      </w:r>
    </w:p>
    <w:p w:rsidR="002F53C2" w:rsidRDefault="002F53C2" w:rsidP="005C5FCC"/>
    <w:p w:rsidR="002F53C2" w:rsidRDefault="002F53C2" w:rsidP="005C5FCC">
      <w:pPr>
        <w:rPr>
          <w:b/>
        </w:rPr>
      </w:pPr>
      <w:r>
        <w:rPr>
          <w:b/>
        </w:rPr>
        <w:t>Подп</w:t>
      </w:r>
      <w:r w:rsidRPr="0014440F">
        <w:rPr>
          <w:b/>
        </w:rPr>
        <w:t xml:space="preserve">ункт d) </w:t>
      </w:r>
      <w:r w:rsidRPr="0014440F">
        <w:rPr>
          <w:b/>
          <w:lang w:val="en-US"/>
        </w:rPr>
        <w:t>vi</w:t>
      </w:r>
      <w:r>
        <w:rPr>
          <w:b/>
        </w:rPr>
        <w:t>)</w:t>
      </w:r>
    </w:p>
    <w:p w:rsidR="002F53C2" w:rsidRDefault="002F53C2" w:rsidP="005C5FCC">
      <w:pPr>
        <w:rPr>
          <w:b/>
        </w:rPr>
      </w:pPr>
    </w:p>
    <w:p w:rsidR="002F53C2" w:rsidRDefault="002F53C2" w:rsidP="005C5FCC">
      <w:r>
        <w:t>107.</w:t>
      </w:r>
      <w:r>
        <w:tab/>
        <w:t>Что касается права на наследование, которое Конвенция относит к числу гражданских прав, то в Федеральном законе № 28/2005, касающемся личного статуса, содержатся подробные положения о наследовании мусульманами внутри страны в соответствии с правилами шариата.  Эти положения носят обязательный характер, являясь нормами обычного права, ущемление которых не разрешается.</w:t>
      </w:r>
    </w:p>
    <w:p w:rsidR="002F53C2" w:rsidRDefault="002F53C2" w:rsidP="005C5FCC"/>
    <w:p w:rsidR="00F2042D" w:rsidRDefault="002F53C2" w:rsidP="005C5FCC">
      <w:r>
        <w:t>108.</w:t>
      </w:r>
      <w:r>
        <w:tab/>
        <w:t>В статье 274 говорится:  "Завещанной собственностью является любое имущество и правовой титул, завещанные умершим лицом".  В статье 276 предусматривается:  "Истец должен представить в компетентный суд заявление об удостоверении смерти и наследования, а также аттестацию, в которой указаны дата смерти, последний адрес умершего, имена и адреса его наследников и их опекунов по завещанию, а также все движимое и недвижимое имущество, включенное в завещание".  Судебная канцелярия определяет день для вызова в суд наследников и опекунов по завещанию.</w:t>
      </w:r>
      <w:r w:rsidR="00F2042D">
        <w:t xml:space="preserve">  Суд рассматривает свидетельские показания заслуживающих доверие лиц и, в случае необходимости, может издать распоряжение о любых дополнительных расследованиях.  Удостоверение подлинности завещания рассматривается в качестве юридического доказательства, если только не будет принято иное решение или если компетентны</w:t>
      </w:r>
      <w:r w:rsidR="00F2042D" w:rsidRPr="005A0CA8">
        <w:t>й</w:t>
      </w:r>
      <w:r w:rsidR="00F2042D">
        <w:t xml:space="preserve"> суд не признает его недействительным.  Суд издает документ с перечислением имен наследников и причитающейся каждому доли наследства.</w:t>
      </w:r>
    </w:p>
    <w:p w:rsidR="00F2042D" w:rsidRDefault="00F2042D" w:rsidP="005C5FCC"/>
    <w:p w:rsidR="00F2042D" w:rsidRDefault="00F2042D" w:rsidP="005C5FCC">
      <w:r>
        <w:t>109.</w:t>
      </w:r>
      <w:r>
        <w:tab/>
        <w:t>Иностранцы, не являющиеся мусульманами, при рассмотрении споров о наследовании подпадают под действие норм международного права по вопросу о наследовании.</w:t>
      </w:r>
    </w:p>
    <w:p w:rsidR="00F2042D" w:rsidRDefault="00F2042D" w:rsidP="005C5FCC"/>
    <w:p w:rsidR="00F2042D" w:rsidRDefault="00F2042D" w:rsidP="005C5FCC">
      <w:pPr>
        <w:rPr>
          <w:b/>
        </w:rPr>
      </w:pPr>
      <w:r>
        <w:rPr>
          <w:b/>
        </w:rPr>
        <w:t>Подпункт d) vii)</w:t>
      </w:r>
    </w:p>
    <w:p w:rsidR="00F2042D" w:rsidRDefault="00F2042D" w:rsidP="005C5FCC">
      <w:pPr>
        <w:rPr>
          <w:b/>
        </w:rPr>
      </w:pPr>
    </w:p>
    <w:p w:rsidR="00F2042D" w:rsidRDefault="00F2042D" w:rsidP="005C5FCC">
      <w:r w:rsidRPr="00D64467">
        <w:t>110.</w:t>
      </w:r>
      <w:r>
        <w:tab/>
        <w:t>В соответствии с конституционными положениями, запрещающими дискриминацию по признаку веры или религии, в статье 312 Федерального уголовного кодекса предусматривается:</w:t>
      </w:r>
    </w:p>
    <w:p w:rsidR="00F2042D" w:rsidRDefault="00F2042D" w:rsidP="005C5FCC"/>
    <w:p w:rsidR="00F2042D" w:rsidRDefault="00F2042D" w:rsidP="005C5FCC">
      <w:pPr>
        <w:ind w:left="567" w:hanging="567"/>
      </w:pPr>
      <w:r>
        <w:tab/>
      </w:r>
      <w:r>
        <w:tab/>
        <w:t>"Наказание в виде тюремного заключения и/или штрафа налагается на любое лицо, которое:</w:t>
      </w:r>
    </w:p>
    <w:p w:rsidR="00F2042D" w:rsidRDefault="00F2042D" w:rsidP="005C5FCC">
      <w:pPr>
        <w:ind w:left="567" w:hanging="567"/>
      </w:pPr>
    </w:p>
    <w:p w:rsidR="00F2042D" w:rsidRDefault="00F2042D" w:rsidP="005C5FCC">
      <w:pPr>
        <w:ind w:left="567" w:hanging="567"/>
      </w:pPr>
      <w:r>
        <w:tab/>
      </w:r>
      <w:r>
        <w:tab/>
        <w:t>а)</w:t>
      </w:r>
      <w:r>
        <w:tab/>
        <w:t>оскверняет священный исламский объект или клевещет на исламский обряд;</w:t>
      </w:r>
    </w:p>
    <w:p w:rsidR="00F2042D" w:rsidRDefault="00F2042D" w:rsidP="005C5FCC">
      <w:pPr>
        <w:ind w:left="567" w:hanging="567"/>
      </w:pPr>
    </w:p>
    <w:p w:rsidR="00F2042D" w:rsidRDefault="00F2042D" w:rsidP="005C5FCC">
      <w:pPr>
        <w:ind w:left="567" w:hanging="567"/>
      </w:pPr>
      <w:r>
        <w:tab/>
      </w:r>
      <w:r>
        <w:tab/>
      </w:r>
      <w:r>
        <w:rPr>
          <w:lang w:val="en-US"/>
        </w:rPr>
        <w:t>b</w:t>
      </w:r>
      <w:r w:rsidRPr="00D64467">
        <w:t>)</w:t>
      </w:r>
      <w:r w:rsidRPr="00D64467">
        <w:tab/>
        <w:t>оскорбляет признанную бо</w:t>
      </w:r>
      <w:r>
        <w:t>гооткровенную религию.</w:t>
      </w:r>
    </w:p>
    <w:p w:rsidR="00F2042D" w:rsidRDefault="00F2042D" w:rsidP="005C5FCC">
      <w:pPr>
        <w:ind w:left="567" w:hanging="567"/>
      </w:pPr>
    </w:p>
    <w:p w:rsidR="00F2042D" w:rsidRDefault="00F2042D" w:rsidP="005C5FCC">
      <w:r>
        <w:t>111.</w:t>
      </w:r>
      <w:r>
        <w:tab/>
        <w:t>Государство разрешает всем резидентам, являющимся последователями признанной богооткровенной религии, отправлять свои религиозные обряды и совершать богослужение в соответствующих разрешенных местах ".</w:t>
      </w:r>
    </w:p>
    <w:p w:rsidR="00F2042D" w:rsidRDefault="00F2042D" w:rsidP="005C5FCC"/>
    <w:p w:rsidR="00F2042D" w:rsidRPr="005A0CA8" w:rsidRDefault="00F2042D" w:rsidP="005C5FCC">
      <w:pPr>
        <w:rPr>
          <w:b/>
        </w:rPr>
      </w:pPr>
      <w:r>
        <w:rPr>
          <w:b/>
        </w:rPr>
        <w:t xml:space="preserve">Подпункт d) </w:t>
      </w:r>
      <w:r>
        <w:rPr>
          <w:b/>
          <w:lang w:val="en-US"/>
        </w:rPr>
        <w:t>viii</w:t>
      </w:r>
      <w:r w:rsidRPr="005A0CA8">
        <w:rPr>
          <w:b/>
        </w:rPr>
        <w:t>)</w:t>
      </w:r>
    </w:p>
    <w:p w:rsidR="00F2042D" w:rsidRPr="005A0CA8" w:rsidRDefault="00F2042D" w:rsidP="005C5FCC">
      <w:pPr>
        <w:rPr>
          <w:b/>
        </w:rPr>
      </w:pPr>
    </w:p>
    <w:p w:rsidR="00F2042D" w:rsidRDefault="00F2042D" w:rsidP="005C5FCC">
      <w:r>
        <w:t>112.</w:t>
      </w:r>
      <w:r>
        <w:tab/>
        <w:t>Федеральный закон о печати и публикациях № 15 от 1980 года регулирует и гарантирует свободу печати.  В этом законе налагается ограничение на осуществление административных полномочий министра в целях предупреждения любого нарушения права на свободу выражения, гарантируемого Конституцией.  В Законе также признается право органов печати публиковать материалы по своему усмотрению.</w:t>
      </w:r>
    </w:p>
    <w:p w:rsidR="00F2042D" w:rsidRDefault="00F2042D" w:rsidP="005C5FCC"/>
    <w:p w:rsidR="00F2042D" w:rsidRPr="005A0CA8" w:rsidRDefault="00F2042D" w:rsidP="005C5FCC">
      <w:pPr>
        <w:rPr>
          <w:b/>
        </w:rPr>
      </w:pPr>
      <w:r>
        <w:rPr>
          <w:b/>
        </w:rPr>
        <w:t xml:space="preserve">Подпункт </w:t>
      </w:r>
      <w:r>
        <w:rPr>
          <w:b/>
          <w:lang w:val="en-US"/>
        </w:rPr>
        <w:t>d</w:t>
      </w:r>
      <w:r w:rsidRPr="005A0CA8">
        <w:rPr>
          <w:b/>
        </w:rPr>
        <w:t xml:space="preserve">) </w:t>
      </w:r>
      <w:r>
        <w:rPr>
          <w:b/>
          <w:lang w:val="en-US"/>
        </w:rPr>
        <w:t>ix</w:t>
      </w:r>
      <w:r w:rsidRPr="005A0CA8">
        <w:rPr>
          <w:b/>
        </w:rPr>
        <w:t>)</w:t>
      </w:r>
    </w:p>
    <w:p w:rsidR="00F2042D" w:rsidRPr="005A0CA8" w:rsidRDefault="00F2042D" w:rsidP="005C5FCC">
      <w:pPr>
        <w:rPr>
          <w:b/>
        </w:rPr>
      </w:pPr>
    </w:p>
    <w:p w:rsidR="00F2042D" w:rsidRDefault="00F2042D" w:rsidP="005C5FCC">
      <w:r w:rsidRPr="00900FDB">
        <w:t>113.</w:t>
      </w:r>
      <w:r w:rsidRPr="00900FDB">
        <w:tab/>
      </w:r>
      <w:r>
        <w:t>В статье 2 Федерального закона № 2/2008, касающегося гражданских общественных благотворительных ассоциаций и организаций предусматривается:  "Общественной благотворительной ассоциацией является любая группа физических или юридических лиц, созданная на определенной или неопределенный период времени в целях осуществления общественных, религиозных, культурных, научных, образовательных, профессиональных, женских, творческих или художественных мероприятий, оказания гуманитарных услуг, проведения благотворительной работы или выражения солидарности путем предоставления материальной или моральной поддержки техническим специалистам.  Единственной целью всех ее мероприятий должно быть служение общественному благу без получения какого-либо материального вознаграждения.  Согласно положениям настоящего Закона членство в такой ассоциации должно быть открытым.  Решающим фактором при определении назначения ассоциации является основная цель, ради которой она создана".</w:t>
      </w:r>
    </w:p>
    <w:p w:rsidR="00F2042D" w:rsidRDefault="00F2042D" w:rsidP="005C5FCC"/>
    <w:p w:rsidR="00F2042D" w:rsidRDefault="00F2042D" w:rsidP="005C5FCC">
      <w:r>
        <w:t>114.</w:t>
      </w:r>
      <w:r>
        <w:tab/>
        <w:t>В соответствии с этим законом было создано в общей сложности 112 гражданских и профессиональных ассоциаций, которые осуществляют свою деятельность абсолютно свободно.</w:t>
      </w:r>
    </w:p>
    <w:p w:rsidR="00F2042D" w:rsidRDefault="00F2042D" w:rsidP="005C5FCC"/>
    <w:p w:rsidR="00F2042D" w:rsidRDefault="00F2042D" w:rsidP="005C5FCC">
      <w:pPr>
        <w:rPr>
          <w:b/>
        </w:rPr>
      </w:pPr>
      <w:r>
        <w:rPr>
          <w:b/>
        </w:rPr>
        <w:t>Подпункт е) i)</w:t>
      </w:r>
    </w:p>
    <w:p w:rsidR="00F2042D" w:rsidRDefault="00F2042D" w:rsidP="005C5FCC">
      <w:pPr>
        <w:rPr>
          <w:b/>
        </w:rPr>
      </w:pPr>
    </w:p>
    <w:p w:rsidR="00F2042D" w:rsidRDefault="00F2042D" w:rsidP="005C5FCC">
      <w:r w:rsidRPr="00E83EDD">
        <w:t>115.</w:t>
      </w:r>
      <w:r w:rsidRPr="00E83EDD">
        <w:tab/>
        <w:t>Что касается права на труд и на защиту от</w:t>
      </w:r>
      <w:r>
        <w:t xml:space="preserve"> безработицы, то в Федеральном трудовом кодексе № 8 от 1980 года не проводится различия между людьми по признаку расы, пола, социального происхождения или вероисповедания.  Все равны перед законом при условии выполнения конкретных производственных требован</w:t>
      </w:r>
      <w:r w:rsidR="001D7DEF">
        <w:t>ий и соблюдения трудовых норм.</w:t>
      </w:r>
    </w:p>
    <w:p w:rsidR="00F2042D" w:rsidRDefault="00F2042D" w:rsidP="005C5FCC"/>
    <w:p w:rsidR="00F2042D" w:rsidRDefault="00F2042D" w:rsidP="005C5FCC">
      <w:pPr>
        <w:rPr>
          <w:i/>
        </w:rPr>
      </w:pPr>
      <w:r>
        <w:rPr>
          <w:i/>
        </w:rPr>
        <w:t>Равенство при устройстве на работу</w:t>
      </w:r>
    </w:p>
    <w:p w:rsidR="00F2042D" w:rsidRDefault="00F2042D" w:rsidP="005C5FCC">
      <w:pPr>
        <w:rPr>
          <w:i/>
        </w:rPr>
      </w:pPr>
    </w:p>
    <w:p w:rsidR="00F2042D" w:rsidRDefault="00F2042D" w:rsidP="005C5FCC">
      <w:r>
        <w:t>116.</w:t>
      </w:r>
      <w:r>
        <w:tab/>
        <w:t>В Кодексе дается следующее общее и абстрактное определение работника:  "Работником является любой мужчина или любая женщина, которые работают на нанимателя в обмен на какую-либо оплату труда".  Это определение гарантирует равенство между работниками независимо от их гражданства, религии, политических убеждений или любых других отличительных черт.</w:t>
      </w:r>
    </w:p>
    <w:p w:rsidR="00F2042D" w:rsidRDefault="00F2042D" w:rsidP="005C5FCC"/>
    <w:p w:rsidR="00F2042D" w:rsidRDefault="00F2042D" w:rsidP="005C5FCC">
      <w:pPr>
        <w:rPr>
          <w:i/>
        </w:rPr>
      </w:pPr>
      <w:r>
        <w:rPr>
          <w:i/>
        </w:rPr>
        <w:t>Защита заработной платы</w:t>
      </w:r>
    </w:p>
    <w:p w:rsidR="00F2042D" w:rsidRDefault="00F2042D" w:rsidP="005C5FCC">
      <w:pPr>
        <w:rPr>
          <w:i/>
        </w:rPr>
      </w:pPr>
    </w:p>
    <w:p w:rsidR="00F2042D" w:rsidRDefault="00F2042D" w:rsidP="005C5FCC">
      <w:r>
        <w:t>117.</w:t>
      </w:r>
      <w:r>
        <w:tab/>
        <w:t>Кодекс регламентирует и гарантирует выплату заработной платы.  Оплата труда является центральным компонентом договора о найме, и этот договор недействителен, если в нем не определена сумма оплаты труда.  Законодательство гарантирует работникам право свободно распоряжаться своей заработной платой.  Работник не обязан закупать продовольствие или товары, производимые его нанимателем, в конкретном магазине.  В Кодексе указывается, что заработная плата должна выплачиваться в рабочий день, на рабочем месте и в конвертируемой национальной валюте.  В 2007 году Министерство труда подписало соглашение с компанией "Инфоспан инк.", обеспечивающей выдачу работникам, проживающим в Объединенных Арабски</w:t>
      </w:r>
      <w:r w:rsidR="001D7DEF">
        <w:t>х Эмиратах, расчетных листков.</w:t>
      </w:r>
    </w:p>
    <w:p w:rsidR="00F2042D" w:rsidRDefault="00F2042D" w:rsidP="005C5FCC"/>
    <w:p w:rsidR="00F2042D" w:rsidRDefault="00F2042D" w:rsidP="005C5FCC">
      <w:r>
        <w:t>118.</w:t>
      </w:r>
      <w:r>
        <w:tab/>
        <w:t>Министр труда и по социальным делам издал решение № 156 от 2003 года, касающееся защиты заработной платы, в статье 1 которого говорится, что работники, занятые на годовой или месячной основе, имеют право на получение заработной платы по крайней мере один раз в месяц.  В статье 2 указывается, что без ущерба для статьи 1 зарплата всем работникам должна выплачиваться по крайней мере каждые две недели.</w:t>
      </w:r>
    </w:p>
    <w:p w:rsidR="00F2042D" w:rsidRDefault="00F2042D" w:rsidP="005C5FCC"/>
    <w:p w:rsidR="00F2042D" w:rsidRDefault="00F2042D" w:rsidP="005C5FCC">
      <w:r>
        <w:t>119.</w:t>
      </w:r>
      <w:r>
        <w:tab/>
        <w:t>14 мая 2003 года Государственный министр труда издал административный циркуляр № 11 от 2003 года о процедурах осуществления министерского решения № 156 от 2003 года, касающегося защиты заработной платы.  Ответственность за осуществление этого решения в Департаменте труда возложена на Отдел по делам предприятий.  В принципе, это решение применимо исключительно к сл</w:t>
      </w:r>
      <w:r w:rsidR="001D7DEF">
        <w:t>едующим предприятиям:</w:t>
      </w:r>
    </w:p>
    <w:p w:rsidR="00F2042D" w:rsidRDefault="00F2042D" w:rsidP="005C5FCC"/>
    <w:p w:rsidR="00F2042D" w:rsidRDefault="00F2042D" w:rsidP="005C5FCC">
      <w:r>
        <w:tab/>
        <w:t>а)</w:t>
      </w:r>
      <w:r>
        <w:tab/>
        <w:t>всем предприятиям строительного сектора (подрядные работы и государственное материально-техническое обслуживание), секторы уборки улиц, транспортного сектора и текстильной промышленности, которые, согласно информации в компьютерной базе данных министерства, имеют 200 или более работников;</w:t>
      </w:r>
    </w:p>
    <w:p w:rsidR="00F2042D" w:rsidRDefault="00F2042D" w:rsidP="005C5FCC"/>
    <w:p w:rsidR="00F2042D" w:rsidRDefault="00F2042D" w:rsidP="005C5FCC">
      <w:r>
        <w:tab/>
      </w:r>
      <w:r>
        <w:rPr>
          <w:lang w:val="en-US"/>
        </w:rPr>
        <w:t>b</w:t>
      </w:r>
      <w:r w:rsidRPr="003E2C4A">
        <w:t>)</w:t>
      </w:r>
      <w:r w:rsidRPr="003E2C4A">
        <w:tab/>
        <w:t>всем предприятиям</w:t>
      </w:r>
      <w:r>
        <w:t>, в отношении которых поступали неоднократные жалобы на невыплату заработной платы сотрудникам, при условии, что это решение применяется по рекомендации директора Департамента инспекций, директора Департамента трудовых отношений или директоров отделов труда с объяснением причин применения министерского решения.</w:t>
      </w:r>
    </w:p>
    <w:p w:rsidR="00F2042D" w:rsidRDefault="00F2042D" w:rsidP="005C5FCC"/>
    <w:p w:rsidR="00EF66AD" w:rsidRPr="00C120F8" w:rsidRDefault="00EF66AD" w:rsidP="00E61FA8">
      <w:r w:rsidRPr="00C120F8">
        <w:t>120.</w:t>
      </w:r>
      <w:r w:rsidRPr="00C120F8">
        <w:tab/>
        <w:t>Государственный министр труда затем издал административный циркуляр № 4 от 7 марта 2004 года, в котором говорится:  "Все предприятия, проводящие подрядные работы и работы по материально-техническому обслуживанию, в штате которых содержится свыше 50 человек, должны предъявлять платежные ведомости своим сотрудникам".</w:t>
      </w:r>
    </w:p>
    <w:p w:rsidR="00EF66AD" w:rsidRPr="00C120F8" w:rsidRDefault="00EF66AD" w:rsidP="00E61FA8"/>
    <w:p w:rsidR="00EF66AD" w:rsidRPr="00C120F8" w:rsidRDefault="00EF66AD" w:rsidP="00E61FA8">
      <w:pPr>
        <w:rPr>
          <w:i/>
        </w:rPr>
      </w:pPr>
      <w:r w:rsidRPr="00C120F8">
        <w:rPr>
          <w:i/>
        </w:rPr>
        <w:t>Продолжительность рабочего дня и отпуска</w:t>
      </w:r>
    </w:p>
    <w:p w:rsidR="00EF66AD" w:rsidRPr="00C120F8" w:rsidRDefault="00EF66AD" w:rsidP="00E61FA8">
      <w:pPr>
        <w:rPr>
          <w:i/>
        </w:rPr>
      </w:pPr>
    </w:p>
    <w:p w:rsidR="00EF66AD" w:rsidRPr="00C120F8" w:rsidRDefault="00EF66AD" w:rsidP="00E61FA8">
      <w:r w:rsidRPr="00C120F8">
        <w:t>121.</w:t>
      </w:r>
      <w:r w:rsidRPr="00C120F8">
        <w:tab/>
        <w:t>В Кодексе определяется продолжительность рабочего дня в соответствии с международными трудовыми нормами.  Рабочий день не должен превышать восьми часов и должен предусматривать перерывы для того, чтобы работники могли поесть и помолиться.  Такие перерывы не должны превышать одного часа, а пятница должна быть оплаченным еженедельным выходным днем для всех работников.  В Кодексе определяются четыре различных вида отпуска:  официальный отпуск, ежегодный отпуск, отпуск по болезни и отпуск для осуществления хаджа (паломничества в Мекку).</w:t>
      </w:r>
    </w:p>
    <w:p w:rsidR="00EF66AD" w:rsidRPr="00C120F8" w:rsidRDefault="00EF66AD" w:rsidP="00E61FA8"/>
    <w:p w:rsidR="00EF66AD" w:rsidRPr="00C120F8" w:rsidRDefault="00EF66AD" w:rsidP="00E61FA8">
      <w:pPr>
        <w:rPr>
          <w:i/>
        </w:rPr>
      </w:pPr>
      <w:r w:rsidRPr="00C120F8">
        <w:rPr>
          <w:i/>
        </w:rPr>
        <w:t>Охрана труда, здоровье и социальное благосостояние работников</w:t>
      </w:r>
    </w:p>
    <w:p w:rsidR="00EF66AD" w:rsidRPr="00C120F8" w:rsidRDefault="00EF66AD" w:rsidP="00E61FA8">
      <w:pPr>
        <w:rPr>
          <w:i/>
        </w:rPr>
      </w:pPr>
    </w:p>
    <w:p w:rsidR="00EF66AD" w:rsidRPr="00C120F8" w:rsidRDefault="00EF66AD" w:rsidP="00E61FA8">
      <w:r w:rsidRPr="00C120F8">
        <w:t>122.</w:t>
      </w:r>
      <w:r w:rsidRPr="00C120F8">
        <w:tab/>
        <w:t>В Кодексе оговаривается, что наниматель должен предусмотреть оборудование по обеспечению безопасности для защиты работников от производственных травм, профессиональных заболеваний и рисков, связанных с эксплуатацией оборудования и использованием других орудий труда.  Наниматель должен соблюдать все требования техники безопасности, оговоренные компетентным государственным органом, а работники должны использовать оборудование по обеспечению безопасности и защитную одежду и выполнять инструкции нанимателя в отношении процедур обеспечения безопасности и условий труда.  В Кодексе подробно прописаны вопросы защиты работников, включая профилактику пожаров, гигиену на рабочем месте, вентиляцию, освещение, обеспечение безопасной питьевой водой, наличие туалетов, проведение регулярных медицинских обследований работников и оказание медико-санитарного обслуживания в соответствии с требованиями компетентных государственных органов.</w:t>
      </w:r>
    </w:p>
    <w:p w:rsidR="00EF66AD" w:rsidRPr="00C120F8" w:rsidRDefault="00EF66AD" w:rsidP="00E61FA8"/>
    <w:p w:rsidR="00EF66AD" w:rsidRPr="00C120F8" w:rsidRDefault="00EF66AD" w:rsidP="00EF66AD">
      <w:pPr>
        <w:keepNext/>
        <w:rPr>
          <w:i/>
        </w:rPr>
      </w:pPr>
      <w:r w:rsidRPr="00C120F8">
        <w:rPr>
          <w:i/>
        </w:rPr>
        <w:t>Компенсация в случае получения производственных травм и профессиональных заболеваний</w:t>
      </w:r>
    </w:p>
    <w:p w:rsidR="00EF66AD" w:rsidRPr="00C120F8" w:rsidRDefault="00EF66AD" w:rsidP="00E61FA8">
      <w:pPr>
        <w:rPr>
          <w:i/>
        </w:rPr>
      </w:pPr>
    </w:p>
    <w:p w:rsidR="00EF66AD" w:rsidRPr="00C120F8" w:rsidRDefault="00EF66AD" w:rsidP="00E61FA8">
      <w:r w:rsidRPr="00C120F8">
        <w:t>123.</w:t>
      </w:r>
      <w:r w:rsidRPr="00C120F8">
        <w:tab/>
        <w:t>В Кодексе оговариваются процедуры на случай производственной травмы или профессионального заболевания и указывается, что наниматель должен обеспечить лечение соответствующего работника.</w:t>
      </w:r>
    </w:p>
    <w:p w:rsidR="00EF66AD" w:rsidRPr="00C120F8" w:rsidRDefault="00EF66AD" w:rsidP="00E61FA8"/>
    <w:p w:rsidR="00EF66AD" w:rsidRPr="00C120F8" w:rsidRDefault="00EF66AD" w:rsidP="00E61FA8">
      <w:pPr>
        <w:rPr>
          <w:i/>
        </w:rPr>
      </w:pPr>
      <w:r w:rsidRPr="00C120F8">
        <w:rPr>
          <w:i/>
        </w:rPr>
        <w:t>Разрешение индивидуальных и коллективных трудовых споров</w:t>
      </w:r>
    </w:p>
    <w:p w:rsidR="00EF66AD" w:rsidRPr="00C120F8" w:rsidRDefault="00EF66AD" w:rsidP="00E61FA8">
      <w:pPr>
        <w:rPr>
          <w:i/>
        </w:rPr>
      </w:pPr>
    </w:p>
    <w:p w:rsidR="00EF66AD" w:rsidRPr="00C120F8" w:rsidRDefault="00EF66AD" w:rsidP="00E61FA8">
      <w:r w:rsidRPr="00C120F8">
        <w:t>124.</w:t>
      </w:r>
      <w:r w:rsidRPr="00C120F8">
        <w:tab/>
        <w:t>Наниматель, работник или представитель любой из сторон, оспаривающих какое</w:t>
      </w:r>
      <w:r w:rsidRPr="00C120F8">
        <w:noBreakHyphen/>
        <w:t>либо из прав этой стороны согласно Трудовому кодексу, должен обратиться для рассмотрения дела в компетентный департамент по трудовым вопросам.  Департамент по трудовым вопросам стремится урегулировать спор путем мирового соглашения в течение двух недель.  Если достичь урегулирования не удается, департамент по трудовым вопросам должен передать спор на рассмотрение суда и представить сопроводительный меморандум, содержащий краткое описание спора и размера потерь обеих сторон наряду со своими собственными комментариями.  Суд должен назначить дату рассмотрения дела в течение трех дней с даты получения заявления.  Далее спор будет рассматриваться судами в соответствии с процедурой, предусмотренной законом.</w:t>
      </w:r>
    </w:p>
    <w:p w:rsidR="00EF66AD" w:rsidRPr="00C120F8" w:rsidRDefault="00EF66AD" w:rsidP="00E61FA8"/>
    <w:p w:rsidR="00EF66AD" w:rsidRPr="00C120F8" w:rsidRDefault="00EF66AD" w:rsidP="00E61FA8">
      <w:r w:rsidRPr="00C120F8">
        <w:t>125.</w:t>
      </w:r>
      <w:r w:rsidRPr="00C120F8">
        <w:tab/>
        <w:t xml:space="preserve">Механизм разрешения коллективных трудовых споров состоит из четырех этапов:  </w:t>
      </w:r>
    </w:p>
    <w:p w:rsidR="00EF66AD" w:rsidRPr="00C120F8" w:rsidRDefault="00EF66AD" w:rsidP="00E61FA8"/>
    <w:p w:rsidR="00EF66AD" w:rsidRPr="00C120F8" w:rsidRDefault="00EF66AD" w:rsidP="00E61FA8">
      <w:r w:rsidRPr="00C120F8">
        <w:tab/>
        <w:t>а)</w:t>
      </w:r>
      <w:r w:rsidRPr="00C120F8">
        <w:tab/>
        <w:t>мировое урегулирование путем переговоров между двумя сторонами;</w:t>
      </w:r>
    </w:p>
    <w:p w:rsidR="00EF66AD" w:rsidRPr="00C120F8" w:rsidRDefault="00EF66AD" w:rsidP="00E61FA8"/>
    <w:p w:rsidR="00EF66AD" w:rsidRPr="00C120F8" w:rsidRDefault="00EF66AD" w:rsidP="00E61FA8">
      <w:r w:rsidRPr="00C120F8">
        <w:tab/>
        <w:t>b)</w:t>
      </w:r>
      <w:r w:rsidRPr="00C120F8">
        <w:tab/>
        <w:t>посредничество по просьбе соответствующего департамента по трудовым вопросам;</w:t>
      </w:r>
    </w:p>
    <w:p w:rsidR="00EF66AD" w:rsidRPr="00C120F8" w:rsidRDefault="00EF66AD" w:rsidP="00E61FA8"/>
    <w:p w:rsidR="00EF66AD" w:rsidRPr="00C120F8" w:rsidRDefault="00EF66AD" w:rsidP="00E61FA8">
      <w:r w:rsidRPr="00C120F8">
        <w:tab/>
        <w:t>с)</w:t>
      </w:r>
      <w:r w:rsidRPr="00C120F8">
        <w:tab/>
        <w:t>арбитражное разбирательство в арбитражных коллегиях, включающих представителей нанимателя и соответствующих сотрудников, а также представителя департамента по трудовым вопросам;</w:t>
      </w:r>
    </w:p>
    <w:p w:rsidR="00EF66AD" w:rsidRPr="00C120F8" w:rsidRDefault="00EF66AD" w:rsidP="00E61FA8"/>
    <w:p w:rsidR="00EF66AD" w:rsidRPr="00C120F8" w:rsidRDefault="00EF66AD" w:rsidP="00E61FA8">
      <w:r w:rsidRPr="00C120F8">
        <w:tab/>
        <w:t>d)</w:t>
      </w:r>
      <w:r w:rsidRPr="00C120F8">
        <w:tab/>
        <w:t>посредничество по линии Высшего совета по посредничеству в разрешении коллективных трудовых споров.</w:t>
      </w:r>
    </w:p>
    <w:p w:rsidR="00EF66AD" w:rsidRPr="00C120F8" w:rsidRDefault="00EF66AD" w:rsidP="00E61FA8"/>
    <w:p w:rsidR="00EF66AD" w:rsidRPr="00C120F8" w:rsidRDefault="00EF66AD" w:rsidP="00E61FA8">
      <w:r w:rsidRPr="00C120F8">
        <w:t>126.</w:t>
      </w:r>
      <w:r w:rsidRPr="00C120F8">
        <w:tab/>
        <w:t>Исполнительная власть осуществляет надзор за претворением в жизнь Трудового кодекса путем проведения трудовых инспекций на местах, в ходе которых работодателям и работникам предоставляются техническая информация и рекомендации по вопросам осуществления Кодекса.</w:t>
      </w:r>
    </w:p>
    <w:p w:rsidR="00EF66AD" w:rsidRPr="00C120F8" w:rsidRDefault="00EF66AD" w:rsidP="00E61FA8"/>
    <w:p w:rsidR="00EF66AD" w:rsidRPr="00C120F8" w:rsidRDefault="00EF66AD" w:rsidP="00E61FA8">
      <w:pPr>
        <w:rPr>
          <w:i/>
        </w:rPr>
      </w:pPr>
      <w:r w:rsidRPr="00C120F8">
        <w:rPr>
          <w:i/>
        </w:rPr>
        <w:t>Ратификация основных конвенций Международной организации труда, касающихся прав человека</w:t>
      </w:r>
    </w:p>
    <w:p w:rsidR="00EF66AD" w:rsidRPr="00C120F8" w:rsidRDefault="00EF66AD" w:rsidP="00E61FA8">
      <w:pPr>
        <w:rPr>
          <w:i/>
        </w:rPr>
      </w:pPr>
    </w:p>
    <w:p w:rsidR="00EF66AD" w:rsidRPr="00C120F8" w:rsidRDefault="00EF66AD" w:rsidP="00E61FA8">
      <w:r w:rsidRPr="00C120F8">
        <w:t>127.</w:t>
      </w:r>
      <w:r w:rsidRPr="00C120F8">
        <w:tab/>
        <w:t>Государство ратифицировало девять основных конвенций Международной организации труда (МОТ)</w:t>
      </w:r>
      <w:r>
        <w:t>,</w:t>
      </w:r>
      <w:r w:rsidRPr="00C120F8">
        <w:t xml:space="preserve"> с тем чтобы не отставать от прогрессивного трудового законодательства современного мира по таким вопросам, как:  равное обращение и равенство возможностей;  отказ от любой формы дискриминации или различия на основе пола, статуса, вероисповедания и убеждений;  соблюдение права на труд без какого-либо принуждения;  и соблюдение прав ребенка.  К соответствующим конвенциям МОТ относятся:</w:t>
      </w:r>
    </w:p>
    <w:p w:rsidR="00EF66AD" w:rsidRPr="00C120F8" w:rsidRDefault="00EF66AD" w:rsidP="00E61FA8"/>
    <w:p w:rsidR="00EF66AD" w:rsidRPr="00C120F8" w:rsidRDefault="00EF66AD" w:rsidP="00EF66AD">
      <w:pPr>
        <w:pStyle w:val="Bullet1GR"/>
        <w:numPr>
          <w:ilvl w:val="0"/>
          <w:numId w:val="16"/>
        </w:numPr>
        <w:tabs>
          <w:tab w:val="clear" w:pos="1080"/>
        </w:tabs>
        <w:spacing w:line="240" w:lineRule="auto"/>
      </w:pPr>
      <w:r w:rsidRPr="00C120F8">
        <w:t>Конвенция 1948 года об организации службы занятости (№ 88);</w:t>
      </w:r>
    </w:p>
    <w:p w:rsidR="00EF66AD" w:rsidRPr="00C120F8" w:rsidRDefault="00EF66AD" w:rsidP="00E61FA8">
      <w:pPr>
        <w:pStyle w:val="Bullet1GR"/>
        <w:numPr>
          <w:ilvl w:val="0"/>
          <w:numId w:val="0"/>
        </w:numPr>
        <w:spacing w:line="240" w:lineRule="auto"/>
        <w:ind w:left="170" w:hanging="170"/>
      </w:pPr>
    </w:p>
    <w:p w:rsidR="00EF66AD" w:rsidRPr="00C120F8" w:rsidRDefault="00EF66AD" w:rsidP="00EF66AD">
      <w:pPr>
        <w:pStyle w:val="Bullet1GR"/>
        <w:numPr>
          <w:ilvl w:val="0"/>
          <w:numId w:val="16"/>
        </w:numPr>
        <w:tabs>
          <w:tab w:val="clear" w:pos="1080"/>
        </w:tabs>
        <w:spacing w:line="240" w:lineRule="auto"/>
      </w:pPr>
      <w:r w:rsidRPr="00C120F8">
        <w:t>Конвенция 1919 года о рабочем времени в промышленности (№ 1);</w:t>
      </w:r>
    </w:p>
    <w:p w:rsidR="00EF66AD" w:rsidRPr="00C120F8" w:rsidRDefault="00EF66AD" w:rsidP="00E61FA8">
      <w:pPr>
        <w:pStyle w:val="Bullet1GR"/>
        <w:numPr>
          <w:ilvl w:val="0"/>
          <w:numId w:val="0"/>
        </w:numPr>
        <w:spacing w:line="240" w:lineRule="auto"/>
        <w:ind w:left="170" w:hanging="170"/>
      </w:pPr>
    </w:p>
    <w:p w:rsidR="00EF66AD" w:rsidRPr="00C120F8" w:rsidRDefault="00EF66AD" w:rsidP="00EF66AD">
      <w:pPr>
        <w:pStyle w:val="Bullet1GR"/>
        <w:numPr>
          <w:ilvl w:val="0"/>
          <w:numId w:val="16"/>
        </w:numPr>
        <w:tabs>
          <w:tab w:val="clear" w:pos="1080"/>
        </w:tabs>
        <w:spacing w:line="240" w:lineRule="auto"/>
      </w:pPr>
      <w:r w:rsidRPr="00C120F8">
        <w:t>Конвенция 1930 года о принудительном труде (№ 29);</w:t>
      </w:r>
    </w:p>
    <w:p w:rsidR="00EF66AD" w:rsidRPr="00C120F8" w:rsidRDefault="00EF66AD" w:rsidP="00E61FA8">
      <w:pPr>
        <w:pStyle w:val="Bullet1GR"/>
        <w:numPr>
          <w:ilvl w:val="0"/>
          <w:numId w:val="0"/>
        </w:numPr>
        <w:spacing w:line="240" w:lineRule="auto"/>
        <w:ind w:left="170" w:hanging="170"/>
      </w:pPr>
    </w:p>
    <w:p w:rsidR="00EF66AD" w:rsidRPr="00C120F8" w:rsidRDefault="00EF66AD" w:rsidP="00EF66AD">
      <w:pPr>
        <w:pStyle w:val="Bullet1GR"/>
        <w:numPr>
          <w:ilvl w:val="0"/>
          <w:numId w:val="16"/>
        </w:numPr>
        <w:tabs>
          <w:tab w:val="clear" w:pos="1080"/>
        </w:tabs>
        <w:spacing w:line="240" w:lineRule="auto"/>
      </w:pPr>
      <w:r w:rsidRPr="00C120F8">
        <w:t>Конвенция 1947 года об инспекции труда (№ 81);</w:t>
      </w:r>
    </w:p>
    <w:p w:rsidR="00EF66AD" w:rsidRPr="00C120F8" w:rsidRDefault="00EF66AD" w:rsidP="00E61FA8">
      <w:pPr>
        <w:pStyle w:val="Bullet1GR"/>
        <w:numPr>
          <w:ilvl w:val="0"/>
          <w:numId w:val="0"/>
        </w:numPr>
        <w:spacing w:line="240" w:lineRule="auto"/>
        <w:ind w:left="170" w:hanging="170"/>
      </w:pPr>
    </w:p>
    <w:p w:rsidR="00EF66AD" w:rsidRPr="00C120F8" w:rsidRDefault="00EF66AD" w:rsidP="00EF66AD">
      <w:pPr>
        <w:pStyle w:val="Bullet1GR"/>
        <w:numPr>
          <w:ilvl w:val="0"/>
          <w:numId w:val="16"/>
        </w:numPr>
        <w:tabs>
          <w:tab w:val="clear" w:pos="1080"/>
        </w:tabs>
        <w:spacing w:line="240" w:lineRule="auto"/>
      </w:pPr>
      <w:r w:rsidRPr="00C120F8">
        <w:t>Конвенция 1951 года о равном вознаграждении (№ 100);</w:t>
      </w:r>
    </w:p>
    <w:p w:rsidR="00EF66AD" w:rsidRPr="00C120F8" w:rsidRDefault="00EF66AD" w:rsidP="00E61FA8">
      <w:pPr>
        <w:pStyle w:val="Bullet1GR"/>
        <w:numPr>
          <w:ilvl w:val="0"/>
          <w:numId w:val="0"/>
        </w:numPr>
        <w:spacing w:line="240" w:lineRule="auto"/>
        <w:ind w:left="170" w:hanging="170"/>
      </w:pPr>
    </w:p>
    <w:p w:rsidR="00EF66AD" w:rsidRPr="00C120F8" w:rsidRDefault="00EF66AD" w:rsidP="00EF66AD">
      <w:pPr>
        <w:pStyle w:val="Bullet1GR"/>
        <w:numPr>
          <w:ilvl w:val="0"/>
          <w:numId w:val="16"/>
        </w:numPr>
        <w:tabs>
          <w:tab w:val="clear" w:pos="1080"/>
        </w:tabs>
        <w:spacing w:line="240" w:lineRule="auto"/>
      </w:pPr>
      <w:r w:rsidRPr="00C120F8">
        <w:t>Конвенция 1957 года об упразднении принудительного труда (№ 10</w:t>
      </w:r>
      <w:r>
        <w:t>6</w:t>
      </w:r>
      <w:r w:rsidRPr="00C120F8">
        <w:t>);</w:t>
      </w:r>
    </w:p>
    <w:p w:rsidR="00EF66AD" w:rsidRPr="00C120F8" w:rsidRDefault="00EF66AD" w:rsidP="00E61FA8">
      <w:pPr>
        <w:pStyle w:val="Bullet1GR"/>
        <w:numPr>
          <w:ilvl w:val="0"/>
          <w:numId w:val="0"/>
        </w:numPr>
        <w:spacing w:line="240" w:lineRule="auto"/>
        <w:ind w:left="170" w:hanging="170"/>
      </w:pPr>
    </w:p>
    <w:p w:rsidR="00EF66AD" w:rsidRPr="00C120F8" w:rsidRDefault="00EF66AD" w:rsidP="00EF66AD">
      <w:pPr>
        <w:pStyle w:val="Bullet1GR"/>
        <w:numPr>
          <w:ilvl w:val="0"/>
          <w:numId w:val="16"/>
        </w:numPr>
        <w:tabs>
          <w:tab w:val="clear" w:pos="1080"/>
        </w:tabs>
        <w:spacing w:line="240" w:lineRule="auto"/>
      </w:pPr>
      <w:r w:rsidRPr="00C120F8">
        <w:t>Конвенция 1958 года о дискриминации в области труда и занятий (№ 111);</w:t>
      </w:r>
    </w:p>
    <w:p w:rsidR="00EF66AD" w:rsidRPr="00C120F8" w:rsidRDefault="00EF66AD" w:rsidP="00E61FA8">
      <w:pPr>
        <w:pStyle w:val="Bullet1GR"/>
        <w:numPr>
          <w:ilvl w:val="0"/>
          <w:numId w:val="0"/>
        </w:numPr>
        <w:spacing w:line="240" w:lineRule="auto"/>
        <w:ind w:left="170" w:hanging="170"/>
      </w:pPr>
    </w:p>
    <w:p w:rsidR="00EF66AD" w:rsidRPr="00C120F8" w:rsidRDefault="00EF66AD" w:rsidP="00EF66AD">
      <w:pPr>
        <w:pStyle w:val="Bullet1GR"/>
        <w:numPr>
          <w:ilvl w:val="0"/>
          <w:numId w:val="16"/>
        </w:numPr>
        <w:tabs>
          <w:tab w:val="clear" w:pos="1080"/>
        </w:tabs>
        <w:spacing w:line="240" w:lineRule="auto"/>
      </w:pPr>
      <w:r w:rsidRPr="00C120F8">
        <w:t>Конвенция 1973 года о минимальном возрасте (№ 138);</w:t>
      </w:r>
    </w:p>
    <w:p w:rsidR="00EF66AD" w:rsidRPr="00C120F8" w:rsidRDefault="00EF66AD" w:rsidP="00E61FA8">
      <w:pPr>
        <w:pStyle w:val="Bullet1GR"/>
        <w:numPr>
          <w:ilvl w:val="0"/>
          <w:numId w:val="0"/>
        </w:numPr>
        <w:spacing w:line="240" w:lineRule="auto"/>
        <w:ind w:left="170" w:hanging="170"/>
      </w:pPr>
    </w:p>
    <w:p w:rsidR="00EF66AD" w:rsidRPr="00C120F8" w:rsidRDefault="00EF66AD" w:rsidP="00EF66AD">
      <w:pPr>
        <w:pStyle w:val="Bullet1GR"/>
        <w:numPr>
          <w:ilvl w:val="0"/>
          <w:numId w:val="16"/>
        </w:numPr>
        <w:tabs>
          <w:tab w:val="clear" w:pos="1080"/>
        </w:tabs>
      </w:pPr>
      <w:r w:rsidRPr="00C120F8">
        <w:t>Конвенция 1999 года о наихудших формах детского труда (№ 182).</w:t>
      </w:r>
    </w:p>
    <w:p w:rsidR="00EF66AD" w:rsidRPr="00C120F8" w:rsidRDefault="00EF66AD" w:rsidP="00E61FA8">
      <w:pPr>
        <w:pStyle w:val="Bullet1GR"/>
        <w:numPr>
          <w:ilvl w:val="0"/>
          <w:numId w:val="0"/>
        </w:numPr>
        <w:ind w:left="170" w:hanging="170"/>
      </w:pPr>
    </w:p>
    <w:p w:rsidR="00EF66AD" w:rsidRPr="00C120F8" w:rsidRDefault="00EF66AD" w:rsidP="00E61FA8">
      <w:pPr>
        <w:pStyle w:val="Bullet1GR"/>
        <w:numPr>
          <w:ilvl w:val="0"/>
          <w:numId w:val="0"/>
        </w:numPr>
      </w:pPr>
      <w:r w:rsidRPr="00C120F8">
        <w:t>Государство также подписало две конвенции Арабской организации труда:</w:t>
      </w:r>
    </w:p>
    <w:p w:rsidR="00EF66AD" w:rsidRPr="00C120F8" w:rsidRDefault="00EF66AD" w:rsidP="00E61FA8">
      <w:pPr>
        <w:pStyle w:val="Bullet1GR"/>
        <w:numPr>
          <w:ilvl w:val="0"/>
          <w:numId w:val="0"/>
        </w:numPr>
      </w:pPr>
    </w:p>
    <w:p w:rsidR="00EF66AD" w:rsidRPr="00C120F8" w:rsidRDefault="00EF66AD" w:rsidP="00EF66AD">
      <w:pPr>
        <w:pStyle w:val="Bullet1GR"/>
        <w:numPr>
          <w:ilvl w:val="0"/>
          <w:numId w:val="14"/>
        </w:numPr>
        <w:tabs>
          <w:tab w:val="clear" w:pos="1080"/>
        </w:tabs>
        <w:spacing w:line="240" w:lineRule="auto"/>
      </w:pPr>
      <w:r w:rsidRPr="00C120F8">
        <w:t>Конвенцию 1996 года, касающуюся найма несовершеннолетних (№ 18);</w:t>
      </w:r>
    </w:p>
    <w:p w:rsidR="00EF66AD" w:rsidRPr="00C120F8" w:rsidRDefault="00EF66AD" w:rsidP="00E61FA8">
      <w:pPr>
        <w:pStyle w:val="Bullet1GR"/>
        <w:numPr>
          <w:ilvl w:val="0"/>
          <w:numId w:val="0"/>
        </w:numPr>
        <w:spacing w:line="240" w:lineRule="auto"/>
        <w:ind w:left="170" w:hanging="170"/>
      </w:pPr>
    </w:p>
    <w:p w:rsidR="00EF66AD" w:rsidRPr="00C120F8" w:rsidRDefault="00EF66AD" w:rsidP="00EF66AD">
      <w:pPr>
        <w:pStyle w:val="Bullet1GR"/>
        <w:numPr>
          <w:ilvl w:val="0"/>
          <w:numId w:val="14"/>
        </w:numPr>
        <w:tabs>
          <w:tab w:val="clear" w:pos="1080"/>
        </w:tabs>
      </w:pPr>
      <w:r w:rsidRPr="00C120F8">
        <w:t>Конвенцию 1998 года, касающуюся трудовых инспекций (№ 19).</w:t>
      </w:r>
    </w:p>
    <w:p w:rsidR="00EF66AD" w:rsidRPr="00C120F8" w:rsidRDefault="00EF66AD" w:rsidP="00E61FA8">
      <w:pPr>
        <w:pStyle w:val="Bullet1GR"/>
        <w:numPr>
          <w:ilvl w:val="0"/>
          <w:numId w:val="0"/>
        </w:numPr>
        <w:ind w:left="170" w:hanging="170"/>
      </w:pPr>
    </w:p>
    <w:p w:rsidR="00EF66AD" w:rsidRPr="00C120F8" w:rsidRDefault="00EF66AD" w:rsidP="00E61FA8">
      <w:pPr>
        <w:pStyle w:val="Bullet1GR"/>
        <w:numPr>
          <w:ilvl w:val="0"/>
          <w:numId w:val="0"/>
        </w:numPr>
      </w:pPr>
      <w:r w:rsidRPr="00C120F8">
        <w:t>128.</w:t>
      </w:r>
      <w:r w:rsidRPr="00C120F8">
        <w:tab/>
        <w:t>Кроме того, государство подписало несколько двусторонних меморандумов о взаимопонимании по вопросам рабочей силы с такими братскими и дружественными государствами, как Индия, Пакистан, Китай, Филиппины, Шри-Ланка и Индонезия, в целях защиты прав работников, регулирования процесса въезда работников в государство и ознакомления этих лиц с их правами и обязанностями согласно их договору о найме.</w:t>
      </w:r>
    </w:p>
    <w:p w:rsidR="00EF66AD" w:rsidRPr="00C120F8" w:rsidRDefault="00EF66AD" w:rsidP="00E61FA8">
      <w:pPr>
        <w:pStyle w:val="Bullet1GR"/>
        <w:numPr>
          <w:ilvl w:val="0"/>
          <w:numId w:val="0"/>
        </w:numPr>
      </w:pPr>
    </w:p>
    <w:p w:rsidR="00EF66AD" w:rsidRPr="00C120F8" w:rsidRDefault="00EF66AD" w:rsidP="00EF66AD">
      <w:pPr>
        <w:keepNext/>
      </w:pPr>
      <w:r w:rsidRPr="00C120F8">
        <w:rPr>
          <w:i/>
        </w:rPr>
        <w:t>Развитие людских ресурсов</w:t>
      </w:r>
    </w:p>
    <w:p w:rsidR="00EF66AD" w:rsidRPr="00C120F8" w:rsidRDefault="00EF66AD" w:rsidP="00E61FA8"/>
    <w:p w:rsidR="00EF66AD" w:rsidRPr="00C120F8" w:rsidRDefault="00EF66AD" w:rsidP="00E61FA8">
      <w:r w:rsidRPr="00C120F8">
        <w:t>129.</w:t>
      </w:r>
      <w:r w:rsidRPr="00C120F8">
        <w:tab/>
        <w:t>В рамках своих усилий по диверсификации экономики и достижению устойчивого развития государство осуществило ряд программ и планов по модернизации рынка труда.  В связи с этим в ноябре 1999 года в соответствии с Федеральным законом № 27 от 1999 года было создано национальное Управление по делам развития людских ресурсов и занятости, которое приступило к работе в ноябре 2000 года.  Управление осуществляет свою работу в рамках организационной структуры, которая была утверждена Советом министров и состоит из трех специализированных центров, двух дополнительных департаментов и отделений в эмиратах-членах.</w:t>
      </w:r>
    </w:p>
    <w:p w:rsidR="00EF66AD" w:rsidRPr="00C120F8" w:rsidRDefault="00EF66AD" w:rsidP="00E61FA8"/>
    <w:p w:rsidR="00EF66AD" w:rsidRPr="00C120F8" w:rsidRDefault="00EF66AD" w:rsidP="00E61FA8">
      <w:r w:rsidRPr="00C120F8">
        <w:t>130.</w:t>
      </w:r>
      <w:r w:rsidRPr="00C120F8">
        <w:tab/>
        <w:t>В соответствии с законом, на основании которого оно было создано, Управление решает четыре стратегически</w:t>
      </w:r>
      <w:r>
        <w:t>е</w:t>
      </w:r>
      <w:r w:rsidRPr="00C120F8">
        <w:t xml:space="preserve"> задачи:  полная занятость национальных людских ресурсов;  сокращение доли иностранных рабочих в общем числе занятых;  увеличение предложения квалифицированных национальных специалистов, отвечающих потребностям рынка труда;  и развитие и совершенствование практических навыков и потенциала национальной рабочей силы.</w:t>
      </w:r>
    </w:p>
    <w:p w:rsidR="00EF66AD" w:rsidRPr="00C120F8" w:rsidRDefault="00EF66AD" w:rsidP="00E61FA8"/>
    <w:p w:rsidR="00EF66AD" w:rsidRPr="00C120F8" w:rsidRDefault="00EF66AD" w:rsidP="00E61FA8">
      <w:r w:rsidRPr="00C120F8">
        <w:t>131.</w:t>
      </w:r>
      <w:r w:rsidRPr="00C120F8">
        <w:tab/>
        <w:t>Со времени своего создания Управление добилось немалых успехов в области приобретения экспертных знаний, создания платформ для связи с конечными пользователями его услуг, т.е. ищущими работу гражданами страны, предоставления консультаций, организации программ профессиональной подготовки и повышения квалификации и установления хороших отношений с работодателями, ищущими квалифицированных специалистов из числа граждан страны.  Управление также наладило связи с учебными заведениями и учреждениями по подготовке кадров различных ступеней.</w:t>
      </w:r>
    </w:p>
    <w:p w:rsidR="00EF66AD" w:rsidRPr="00C120F8" w:rsidRDefault="00EF66AD" w:rsidP="00E61FA8"/>
    <w:p w:rsidR="00EF66AD" w:rsidRPr="00C120F8" w:rsidRDefault="00EF66AD" w:rsidP="00E61FA8">
      <w:r w:rsidRPr="00C120F8">
        <w:rPr>
          <w:i/>
        </w:rPr>
        <w:t>Законодательство, касающееся местных работников</w:t>
      </w:r>
    </w:p>
    <w:p w:rsidR="00EF66AD" w:rsidRPr="00C120F8" w:rsidRDefault="00EF66AD" w:rsidP="00E61FA8"/>
    <w:p w:rsidR="00EF66AD" w:rsidRPr="00C120F8" w:rsidRDefault="00EF66AD" w:rsidP="00E61FA8">
      <w:r w:rsidRPr="00C120F8">
        <w:t>132.</w:t>
      </w:r>
      <w:r w:rsidRPr="00C120F8">
        <w:tab/>
        <w:t>В соответствии с директивами правительства о защите прав работников Министерство внутренних дел объявило о введении стандартного договора о найме местных работников и лиц с аналогичным статусом, вступившего в силу в Федерации 1 апреля 2007 года.</w:t>
      </w:r>
    </w:p>
    <w:p w:rsidR="00EF66AD" w:rsidRPr="00C120F8" w:rsidRDefault="00EF66AD" w:rsidP="00E61FA8"/>
    <w:p w:rsidR="00EF66AD" w:rsidRPr="00C120F8" w:rsidRDefault="00EF66AD" w:rsidP="00E61FA8">
      <w:r w:rsidRPr="00C120F8">
        <w:t>133.</w:t>
      </w:r>
      <w:r w:rsidRPr="00C120F8">
        <w:tab/>
        <w:t>Стандартный договор о найме регулирует работу лиц этих категорий на основании характера работы и выполняемых задач, предоставляя этим работникам право на надлежащие перерывы и медицинское лечение и уход в соответствии с действующими в государстве положениями об услугах в области здравоохранения.  Размер заработной платы устанавливается по соглашению между двумя сторонами.  В пункте 1 договора должен указываться полный размер заработной платы, подлежащий выплате в конце каждого месяца.  Обе стороны должны подписать платежную ведомость, составленную на арабском и английском языках, в которой показывается, что выплата была произведена и получена.  Спонсор обязан сохранять эту ведомость в своем досье, чтобы иметь возможность ее представить в случае необходимости.</w:t>
      </w:r>
    </w:p>
    <w:p w:rsidR="00EF66AD" w:rsidRPr="00C120F8" w:rsidRDefault="00EF66AD" w:rsidP="00E61FA8"/>
    <w:p w:rsidR="00EF66AD" w:rsidRPr="00C120F8" w:rsidRDefault="00EF66AD" w:rsidP="00E61FA8">
      <w:r w:rsidRPr="00C120F8">
        <w:t>134.</w:t>
      </w:r>
      <w:r w:rsidRPr="00C120F8">
        <w:tab/>
        <w:t>В договоре о найме оговаривается, что спонсор не может привлекать работника к такой работе, которая была бы опасной или несовместимой с требованиями поддержания общественного порядка, и не может заставить его работать за другого человека, как это указано в Законе о въезде и проживании иностранцев и в нормативно-правовых актах по его осуществлению.  Спонсор обязан оказать работнику помощь в получении его заработной платы в соответствии с банковскими правилами государства и дать ему возможность общаться с членами семьи, направлять и получать письма с соблюдением их конфиденциального характера.  В случае смерти работника во время действия договора спонсор должен полностью и в кратчайшие сроки оплатить расходы по репатриации останков и личных вещей покойного и осуществить оставшиеся выплаты тем, кто имеет право на их получение.  Договор о найме действует в течение двух лет с даты фактического начала работы и может быть продлен по соглашению между сторонами.  Если первая сторона (спонсор) желает прекратить действие договора до даты его истечения, она должна обеспечить вторую сторону (работника) билетом в страну его происхождения и выплатить ему компенсацию в размере месячной заработной платы.  Согласно договору, спонсор должен предоставить работнику надлежащие жилищные условия и обращаться с ним таким образом, чтобы были соблюдены его достоинства и физическое благосостояние.</w:t>
      </w:r>
    </w:p>
    <w:p w:rsidR="00EF66AD" w:rsidRPr="00C120F8" w:rsidRDefault="00EF66AD" w:rsidP="00E61FA8"/>
    <w:p w:rsidR="00EF66AD" w:rsidRPr="00C120F8" w:rsidRDefault="00EF66AD" w:rsidP="00E61FA8">
      <w:pPr>
        <w:rPr>
          <w:b/>
        </w:rPr>
      </w:pPr>
      <w:r w:rsidRPr="00C120F8">
        <w:rPr>
          <w:b/>
        </w:rPr>
        <w:t>Подпункт е) iii)</w:t>
      </w:r>
    </w:p>
    <w:p w:rsidR="00EF66AD" w:rsidRPr="00C120F8" w:rsidRDefault="00EF66AD" w:rsidP="00E61FA8">
      <w:pPr>
        <w:rPr>
          <w:b/>
        </w:rPr>
      </w:pPr>
    </w:p>
    <w:p w:rsidR="00EF66AD" w:rsidRPr="00C120F8" w:rsidRDefault="00EF66AD" w:rsidP="00E61FA8">
      <w:r w:rsidRPr="00C120F8">
        <w:t>135.</w:t>
      </w:r>
      <w:r w:rsidRPr="00C120F8">
        <w:tab/>
        <w:t>Объединенные Арабские Эмираты, действуя в рамках разработанных программ и планов обеспечения жильем, стремятся предоставлять гражданам доступ к современному жилью, которое отвечало бы их потребностям и соответствовало бы</w:t>
      </w:r>
      <w:r>
        <w:t xml:space="preserve"> </w:t>
      </w:r>
      <w:r w:rsidRPr="00C120F8">
        <w:t>их местным условиям.  Архитектурное решение должно быть таким, чтобы обеспечить достойную жизнь и социальную стабильность.  Ряд федеральных и местных органов, включая Министерство общественных работ, Жилищную программу шейха Заида, Жилищную программу Мохаммеда бен Рашида, Жилищный комитет Шарджи и муниципальные управления по вопросам обеспечения жильем, активизировали свою работу по строительству десятков тысяч домов и современных городов по всей стране с обеспечением их всеобъемлющей сетью услуг.</w:t>
      </w:r>
    </w:p>
    <w:p w:rsidR="00EF66AD" w:rsidRPr="00C120F8" w:rsidRDefault="00EF66AD" w:rsidP="00E61FA8"/>
    <w:p w:rsidR="00EF66AD" w:rsidRPr="00C120F8" w:rsidRDefault="00EF66AD" w:rsidP="00E61FA8">
      <w:r w:rsidRPr="00C120F8">
        <w:t>136.</w:t>
      </w:r>
      <w:r w:rsidRPr="00C120F8">
        <w:tab/>
        <w:t>Поскольку государство твердо исходит из того, что работодатели должны соблюдать законы, Министерство труда приняло решение не выдавать коллективных разрешений на работу (для 25 работников и более), если работодатель не продемонстрирует свою реальную готовность обеспечить работников надлежащими жилищными условиями.  Предприятия должны представить доказательства того, что они имеют конкретные планы и ресурсы для предоставления надлежащих услуг.  В 2007 году в общей сложности 12 компаний не смогли убедить Министерство в том, что они способны обеспечить своих работников надлежащим жильем</w:t>
      </w:r>
      <w:r>
        <w:t>,</w:t>
      </w:r>
      <w:r w:rsidRPr="00C120F8">
        <w:t xml:space="preserve"> и их заявки на предоставление коллективных разрешений на работу были отклонены.</w:t>
      </w:r>
    </w:p>
    <w:p w:rsidR="00EF66AD" w:rsidRPr="00C120F8" w:rsidRDefault="00EF66AD" w:rsidP="00E61FA8"/>
    <w:p w:rsidR="00EF66AD" w:rsidRPr="00C120F8" w:rsidRDefault="00EF66AD" w:rsidP="00E61FA8">
      <w:r w:rsidRPr="00C120F8">
        <w:t>137.</w:t>
      </w:r>
      <w:r w:rsidRPr="00C120F8">
        <w:tab/>
        <w:t>В 2007 году примерно 60 компаний строительного сектора Дубая приняли меры по улучшению жилищных условий работников;  эти компании входили в общее число 100 компаний, которые были предупреждены в 2006 году.  В 2007 году предупреждение получили еще 30 предприятий.</w:t>
      </w:r>
    </w:p>
    <w:p w:rsidR="00EF66AD" w:rsidRPr="00C120F8" w:rsidRDefault="00EF66AD" w:rsidP="00E61FA8"/>
    <w:p w:rsidR="00EF66AD" w:rsidRPr="00C120F8" w:rsidRDefault="00EF66AD" w:rsidP="00E61FA8">
      <w:r w:rsidRPr="00C120F8">
        <w:t>138.</w:t>
      </w:r>
      <w:r w:rsidRPr="00C120F8">
        <w:tab/>
        <w:t>Департамент гражданской обороны объявил, что он отклонит заявки на получение и возобновление разрешений на работу всех тех предприятий, которые не могут получить свидетельства об обеспечении норм безопасности для тех жилищ, в которых размещаются работники.  Правительство Дубая объявило о запрещении размещать работников на промышленных площадках, в цехах и на складах.</w:t>
      </w:r>
    </w:p>
    <w:p w:rsidR="00EF66AD" w:rsidRPr="00C120F8" w:rsidRDefault="00EF66AD" w:rsidP="00E61FA8"/>
    <w:p w:rsidR="00EF66AD" w:rsidRPr="00C120F8" w:rsidRDefault="00EF66AD" w:rsidP="00E61FA8">
      <w:r w:rsidRPr="00C120F8">
        <w:t>139.</w:t>
      </w:r>
      <w:r w:rsidRPr="00C120F8">
        <w:tab/>
        <w:t>В марте 2007 года правительство Шарджи издало решение о создании надлежащих жилищных условий.  Каждому человеку должна быть обеспечена надлежащая жилая площадь, а жилые помещения должны включать ванную комнату, кухню и столовую.  Предприятия, нарушающие эти правила, могут быть подвергнуты огромным штрафам (до 50 000 дирхамов), размер которых удваивается при повторном нарушении.</w:t>
      </w:r>
    </w:p>
    <w:p w:rsidR="00EF66AD" w:rsidRPr="00C120F8" w:rsidRDefault="00EF66AD" w:rsidP="00E61FA8"/>
    <w:p w:rsidR="00EF66AD" w:rsidRPr="00C120F8" w:rsidRDefault="00EF66AD" w:rsidP="00E61FA8">
      <w:r w:rsidRPr="00C120F8">
        <w:t>140.</w:t>
      </w:r>
      <w:r w:rsidRPr="00C120F8">
        <w:tab/>
        <w:t>В октябре 2007 года частная компания "Райян инвестмент компани" откликнулась на призыв правительства об обеспечении работников надлежащим жильем разработкой проекта о строительстве в Абу-Даби крупного жилищного комплекса для работников, в котором можно было бы разместить до 32 000 рабочих, техников и работников руководящего состава.  В рамках проекта предусматривается строительство шести комплексов вокруг основного здания с предоставлением больших возможностей для проведения досуга, включая современный торговый гипермаркет, банки, медицинские учреждения, торговые агентства, почту, отделение служб безопасности, мечеть, пункты питания и игровые залы, прачечные, сады и общественные дворы.  Этот проект ожидается завершить в середине 2008 года.</w:t>
      </w:r>
    </w:p>
    <w:p w:rsidR="00EF66AD" w:rsidRPr="00C120F8" w:rsidRDefault="00EF66AD" w:rsidP="00E61FA8"/>
    <w:p w:rsidR="00EF66AD" w:rsidRPr="00C120F8" w:rsidRDefault="00EF66AD" w:rsidP="00EC0865">
      <w:pPr>
        <w:keepNext/>
        <w:rPr>
          <w:b/>
        </w:rPr>
      </w:pPr>
      <w:r w:rsidRPr="00C120F8">
        <w:rPr>
          <w:b/>
        </w:rPr>
        <w:t>Подпункт е) iv)</w:t>
      </w:r>
    </w:p>
    <w:p w:rsidR="00EF66AD" w:rsidRPr="00C120F8" w:rsidRDefault="00EF66AD" w:rsidP="00E61FA8">
      <w:pPr>
        <w:rPr>
          <w:b/>
        </w:rPr>
      </w:pPr>
    </w:p>
    <w:p w:rsidR="00EF66AD" w:rsidRPr="00C120F8" w:rsidRDefault="00EF66AD" w:rsidP="00E61FA8">
      <w:r w:rsidRPr="00C120F8">
        <w:t>141.</w:t>
      </w:r>
      <w:r w:rsidRPr="00C120F8">
        <w:tab/>
        <w:t>Каждый человек имеет право на медицинское обслуживание и на быстрый доступ к методам профилактики, лечения и защиты от инфекционных болезней.  Это право признано в Конституции государства, в статье 19 которой оговаривается:  "Общество гарантирует гражданам медицинское обслуживание наряду со средствами профилактики и лечения заболеваний и эпидемий.  Оно способствует учреждению больниц, клиник и государственных и частных медицинских центров".  Был принят ряд законов, признающих право на медицинское страхование и обслуживание, например Федеральный закон № 6 от 1975 года, регулирующий вопрос регистрации рождений, Федеральный закон № 7 от 1975 года, касающийся медицинской профессии, и Закон № 27 от 1981 года, касающийся профилактики инфекционных заболеваний.  Больницы и медицинские центры, построенные в различных частях государства, обеспечивают бесплатное лечение и медицинское обслуживание для всех граждан и резидентов государства.  Государство поощряет участие частного сектора в оказании медицинского обслуживания, в результате чего был создан ряд специализированных больниц и клиник, обеспечивающих обслуживание всего населения.</w:t>
      </w:r>
    </w:p>
    <w:p w:rsidR="00EF66AD" w:rsidRPr="00C120F8" w:rsidRDefault="00EF66AD" w:rsidP="00E61FA8"/>
    <w:p w:rsidR="00EF66AD" w:rsidRPr="00C120F8" w:rsidRDefault="00EF66AD" w:rsidP="00E61FA8">
      <w:r w:rsidRPr="00C120F8">
        <w:t>142.</w:t>
      </w:r>
      <w:r w:rsidRPr="00C120F8">
        <w:tab/>
        <w:t>В соответствии с решением № 1 Совета министров от 1980 года с внесенными в него поправками, касающимся лечения за границей, государство берет на себя расходы по лечению в медицинских центрах за границей в тех случаях, когда это лечение не может быть предоставлено внутри государства.  Государство создало медицинские отделения в различных странах для обеспечения последующего наблюдения пациентов и оказания им соответствующей помощи.</w:t>
      </w:r>
    </w:p>
    <w:p w:rsidR="00EF66AD" w:rsidRPr="00C120F8" w:rsidRDefault="00EF66AD" w:rsidP="00E61FA8"/>
    <w:p w:rsidR="00EF66AD" w:rsidRPr="00C120F8" w:rsidRDefault="00EF66AD" w:rsidP="00E61FA8">
      <w:r w:rsidRPr="00C120F8">
        <w:t>143.</w:t>
      </w:r>
      <w:r w:rsidRPr="00C120F8">
        <w:tab/>
        <w:t>При организации лечения и профилактического медицинского обслуживания государство стремится обеспечить высококачественное обслуживание в соответствии с международной передовой практикой.  Оно предприняло шаги по укреплению отношений со Всемирной организацией здравоохранения и специализированными научными и медицинскими учреждениями различных частей мира, создав механизмы обмена медицинскими специалистами и специалистами в проведении исследований в целях доведения уровня медицинского обслуживания до самых высоких международных стандартов.  В 2007 году в государстве насчитывалось в общей сложности 40 больниц, свыше 115 центров первичной медико-санитарной помощи, 14 больниц, входящих в сеть Министерства здравоохранения, 67 медицинских центров, 11 школьных медицинских центров, 10 центров медицинского обслуживания матери и ребенка, 110 отделений для матерей и детей в центрах первичной медико-санитарной помощи, десятки крупных бо</w:t>
      </w:r>
      <w:r w:rsidR="00EC0865">
        <w:t>льниц и тысячи частных клиник.</w:t>
      </w:r>
    </w:p>
    <w:p w:rsidR="00EF66AD" w:rsidRPr="00C120F8" w:rsidRDefault="00EF66AD" w:rsidP="00E61FA8"/>
    <w:p w:rsidR="00EF66AD" w:rsidRPr="00C120F8" w:rsidRDefault="00EF66AD" w:rsidP="00E61FA8">
      <w:r w:rsidRPr="00C120F8">
        <w:t>144.</w:t>
      </w:r>
      <w:r w:rsidRPr="00C120F8">
        <w:tab/>
        <w:t>Статья 13 Федерального закона № 7 от 1984 года, касающаяся расходов на медицинское обслуживание и платы за медицинские сертификаты и заключения, посвящена вопросам предоставления государств</w:t>
      </w:r>
      <w:r>
        <w:t>о</w:t>
      </w:r>
      <w:r w:rsidRPr="00C120F8">
        <w:t>м бесплатного медицинского обслуживания всем гражданам и резидентам, включая базовое профилактическое медицинское обслуживание матерей и детей.  К этим услугам относятся:</w:t>
      </w:r>
    </w:p>
    <w:p w:rsidR="00EF66AD" w:rsidRPr="00C120F8" w:rsidRDefault="00EF66AD" w:rsidP="00E61FA8"/>
    <w:p w:rsidR="00EF66AD" w:rsidRPr="00C120F8" w:rsidRDefault="00EF66AD" w:rsidP="00E61FA8">
      <w:pPr>
        <w:numPr>
          <w:ilvl w:val="0"/>
          <w:numId w:val="17"/>
        </w:numPr>
        <w:spacing w:line="240" w:lineRule="auto"/>
      </w:pPr>
      <w:r w:rsidRPr="00C120F8">
        <w:t>предбрачный осмотр;</w:t>
      </w:r>
    </w:p>
    <w:p w:rsidR="00EF66AD" w:rsidRPr="00C120F8" w:rsidRDefault="00EF66AD" w:rsidP="00E61FA8">
      <w:pPr>
        <w:spacing w:line="240" w:lineRule="auto"/>
      </w:pPr>
    </w:p>
    <w:p w:rsidR="00EF66AD" w:rsidRPr="00C120F8" w:rsidRDefault="00EF66AD" w:rsidP="00E61FA8">
      <w:pPr>
        <w:numPr>
          <w:ilvl w:val="0"/>
          <w:numId w:val="17"/>
        </w:numPr>
        <w:spacing w:line="240" w:lineRule="auto"/>
      </w:pPr>
      <w:r w:rsidRPr="00C120F8">
        <w:t>поддержка и популяризация естественного грудного вскармливания;</w:t>
      </w:r>
    </w:p>
    <w:p w:rsidR="00EF66AD" w:rsidRPr="00C120F8" w:rsidRDefault="00EF66AD" w:rsidP="00E61FA8">
      <w:pPr>
        <w:spacing w:line="240" w:lineRule="auto"/>
      </w:pPr>
    </w:p>
    <w:p w:rsidR="00EF66AD" w:rsidRPr="00C120F8" w:rsidRDefault="00EF66AD" w:rsidP="00E61FA8">
      <w:pPr>
        <w:numPr>
          <w:ilvl w:val="0"/>
          <w:numId w:val="17"/>
        </w:numPr>
        <w:spacing w:line="240" w:lineRule="auto"/>
      </w:pPr>
      <w:r w:rsidRPr="00C120F8">
        <w:t>контроль за ростом и развитием детей в возрасте до пяти лет;</w:t>
      </w:r>
    </w:p>
    <w:p w:rsidR="00EF66AD" w:rsidRPr="00C120F8" w:rsidRDefault="00EF66AD" w:rsidP="00E61FA8">
      <w:pPr>
        <w:spacing w:line="240" w:lineRule="auto"/>
      </w:pPr>
    </w:p>
    <w:p w:rsidR="00EF66AD" w:rsidRPr="00C120F8" w:rsidRDefault="00EF66AD" w:rsidP="00E61FA8">
      <w:pPr>
        <w:numPr>
          <w:ilvl w:val="0"/>
          <w:numId w:val="17"/>
        </w:numPr>
        <w:spacing w:line="240" w:lineRule="auto"/>
      </w:pPr>
      <w:r w:rsidRPr="00C120F8">
        <w:t>профилактика наследственных заболеваний;</w:t>
      </w:r>
    </w:p>
    <w:p w:rsidR="00EF66AD" w:rsidRPr="00C120F8" w:rsidRDefault="00EF66AD" w:rsidP="00E61FA8">
      <w:pPr>
        <w:spacing w:line="240" w:lineRule="auto"/>
      </w:pPr>
    </w:p>
    <w:p w:rsidR="00EF66AD" w:rsidRPr="00C120F8" w:rsidRDefault="00EF66AD" w:rsidP="00E61FA8">
      <w:pPr>
        <w:numPr>
          <w:ilvl w:val="0"/>
          <w:numId w:val="17"/>
        </w:numPr>
        <w:spacing w:line="240" w:lineRule="auto"/>
      </w:pPr>
      <w:r w:rsidRPr="00C120F8">
        <w:t>национальная программа раннего обнаружения болезней новорожденных;</w:t>
      </w:r>
    </w:p>
    <w:p w:rsidR="00EF66AD" w:rsidRPr="00C120F8" w:rsidRDefault="00EF66AD" w:rsidP="00E61FA8">
      <w:pPr>
        <w:spacing w:line="240" w:lineRule="auto"/>
      </w:pPr>
    </w:p>
    <w:p w:rsidR="00EF66AD" w:rsidRPr="00C120F8" w:rsidRDefault="00EF66AD" w:rsidP="00E61FA8">
      <w:pPr>
        <w:numPr>
          <w:ilvl w:val="0"/>
          <w:numId w:val="17"/>
        </w:numPr>
      </w:pPr>
      <w:r w:rsidRPr="00C120F8">
        <w:t>национальная программа раннего обнаружения рака груди</w:t>
      </w:r>
      <w:r>
        <w:t>.</w:t>
      </w:r>
    </w:p>
    <w:p w:rsidR="00EF66AD" w:rsidRPr="00C120F8" w:rsidRDefault="00EF66AD" w:rsidP="00E61FA8"/>
    <w:p w:rsidR="00EF66AD" w:rsidRPr="00C120F8" w:rsidRDefault="00EF66AD" w:rsidP="00E61FA8">
      <w:r w:rsidRPr="00C120F8">
        <w:t>145.</w:t>
      </w:r>
      <w:r w:rsidRPr="00C120F8">
        <w:tab/>
        <w:t>Эти услуги предоставляются через специализированные отделения охраны здоровья матери и ребенка центров первичного медико-санитарного обслуживания во всех медицинских округах.  Все профилактические медицинские услуги предоставляются детям дошкольного и школьного возраста бесплатно, независимо от того, являются ли они гражданами страны или мигрантами.  Частные школы должны обеспечивать доступ к медицинским специалистам и предоставлять эти услуги своим</w:t>
      </w:r>
      <w:r>
        <w:t xml:space="preserve"> </w:t>
      </w:r>
      <w:r w:rsidRPr="00C120F8">
        <w:t>учащимся.  Вакцинация осуществляется бесплатно, так же, как и обеспечение некоторыми медицинскими просветительными материалами.  Бесплатная подготовка для этих школ осуществляется государственными департаментами по делам школьного медицинского обслуживания.  Программа школьного медицинского обслуживания включает следующее:</w:t>
      </w:r>
    </w:p>
    <w:p w:rsidR="00EF66AD" w:rsidRPr="00C120F8" w:rsidRDefault="00EF66AD" w:rsidP="00E61FA8"/>
    <w:p w:rsidR="00EF66AD" w:rsidRPr="00C120F8" w:rsidRDefault="00EF66AD" w:rsidP="00E61FA8">
      <w:pPr>
        <w:spacing w:line="240" w:lineRule="auto"/>
      </w:pPr>
      <w:r w:rsidRPr="00C120F8">
        <w:tab/>
        <w:t>а)</w:t>
      </w:r>
      <w:r w:rsidRPr="00C120F8">
        <w:tab/>
        <w:t>профилактические услуги и услуги по лечению;</w:t>
      </w:r>
    </w:p>
    <w:p w:rsidR="00EF66AD" w:rsidRPr="00C120F8" w:rsidRDefault="00EF66AD" w:rsidP="00E61FA8">
      <w:pPr>
        <w:spacing w:line="240" w:lineRule="auto"/>
      </w:pPr>
    </w:p>
    <w:p w:rsidR="00EF66AD" w:rsidRPr="00C120F8" w:rsidRDefault="00EF66AD" w:rsidP="00E61FA8">
      <w:pPr>
        <w:spacing w:line="240" w:lineRule="auto"/>
      </w:pPr>
      <w:r w:rsidRPr="00C120F8">
        <w:tab/>
        <w:t>b)</w:t>
      </w:r>
      <w:r w:rsidRPr="00C120F8">
        <w:tab/>
        <w:t>просвещение школьников по медицинским вопросам;</w:t>
      </w:r>
    </w:p>
    <w:p w:rsidR="00EF66AD" w:rsidRPr="00C120F8" w:rsidRDefault="00EF66AD" w:rsidP="00E61FA8">
      <w:pPr>
        <w:spacing w:line="240" w:lineRule="auto"/>
      </w:pPr>
    </w:p>
    <w:p w:rsidR="00EF66AD" w:rsidRPr="00C120F8" w:rsidRDefault="00EF66AD" w:rsidP="00E61FA8">
      <w:pPr>
        <w:spacing w:line="240" w:lineRule="auto"/>
      </w:pPr>
      <w:r w:rsidRPr="00C120F8">
        <w:tab/>
        <w:t>с)</w:t>
      </w:r>
      <w:r w:rsidRPr="00C120F8">
        <w:tab/>
        <w:t>контроль за школьными условиями;</w:t>
      </w:r>
    </w:p>
    <w:p w:rsidR="00EF66AD" w:rsidRPr="00C120F8" w:rsidRDefault="00EF66AD" w:rsidP="00E61FA8">
      <w:pPr>
        <w:spacing w:line="240" w:lineRule="auto"/>
      </w:pPr>
    </w:p>
    <w:p w:rsidR="00EF66AD" w:rsidRPr="00C120F8" w:rsidRDefault="00EF66AD" w:rsidP="00E61FA8">
      <w:pPr>
        <w:spacing w:line="240" w:lineRule="auto"/>
      </w:pPr>
      <w:r w:rsidRPr="00C120F8">
        <w:tab/>
        <w:t>d)</w:t>
      </w:r>
      <w:r w:rsidRPr="00C120F8">
        <w:tab/>
        <w:t>повышение состояния здоровья работников школы;</w:t>
      </w:r>
    </w:p>
    <w:p w:rsidR="00EF66AD" w:rsidRPr="00C120F8" w:rsidRDefault="00EF66AD" w:rsidP="00E61FA8">
      <w:pPr>
        <w:spacing w:line="240" w:lineRule="auto"/>
      </w:pPr>
    </w:p>
    <w:p w:rsidR="00EF66AD" w:rsidRPr="00C120F8" w:rsidRDefault="00EF66AD" w:rsidP="00E61FA8">
      <w:pPr>
        <w:spacing w:line="240" w:lineRule="auto"/>
      </w:pPr>
      <w:r w:rsidRPr="00C120F8">
        <w:tab/>
        <w:t>е)</w:t>
      </w:r>
      <w:r w:rsidRPr="00C120F8">
        <w:tab/>
        <w:t>школьные завтраки и контроль за работой школьной столовой;</w:t>
      </w:r>
    </w:p>
    <w:p w:rsidR="00EF66AD" w:rsidRPr="00C120F8" w:rsidRDefault="00EF66AD" w:rsidP="00E61FA8">
      <w:pPr>
        <w:spacing w:line="240" w:lineRule="auto"/>
      </w:pPr>
    </w:p>
    <w:p w:rsidR="00EF66AD" w:rsidRPr="00C120F8" w:rsidRDefault="00EF66AD" w:rsidP="00E61FA8">
      <w:pPr>
        <w:spacing w:line="240" w:lineRule="auto"/>
      </w:pPr>
      <w:r w:rsidRPr="00C120F8">
        <w:tab/>
        <w:t>f)</w:t>
      </w:r>
      <w:r w:rsidRPr="00C120F8">
        <w:tab/>
        <w:t>занятие физкультурой;</w:t>
      </w:r>
    </w:p>
    <w:p w:rsidR="00EF66AD" w:rsidRPr="00C120F8" w:rsidRDefault="00EF66AD" w:rsidP="00E61FA8">
      <w:pPr>
        <w:spacing w:line="240" w:lineRule="auto"/>
      </w:pPr>
    </w:p>
    <w:p w:rsidR="00EF66AD" w:rsidRPr="00C120F8" w:rsidRDefault="00EF66AD" w:rsidP="00E61FA8">
      <w:r w:rsidRPr="00C120F8">
        <w:tab/>
        <w:t>g)</w:t>
      </w:r>
      <w:r w:rsidRPr="00C120F8">
        <w:tab/>
        <w:t>психологические услуги и предоставление консультаций.</w:t>
      </w:r>
    </w:p>
    <w:p w:rsidR="00EF66AD" w:rsidRPr="00C120F8" w:rsidRDefault="00EF66AD" w:rsidP="00E61FA8"/>
    <w:p w:rsidR="00EF66AD" w:rsidRPr="00C120F8" w:rsidRDefault="00EF66AD" w:rsidP="00E61FA8">
      <w:r w:rsidRPr="00C120F8">
        <w:t>146.</w:t>
      </w:r>
      <w:r w:rsidRPr="00C120F8">
        <w:tab/>
        <w:t>В рамках программы предоставляется профилактическое обслуживание и лечение всем учащимся государственных школ.  Частные школы должны иметь медсестру и врача для предоставления этих услуг.  Эти лица проходят курсы подготовки, в ходе которых они узнают о методах предоставления услуг, включенных в эту программу.  В школах предоставляется бесплатное просвещение по вопросам охраны здоровья и питания и поддержка деятельности по борьбе с инфекционными заболеваниями.</w:t>
      </w:r>
    </w:p>
    <w:p w:rsidR="00EF66AD" w:rsidRPr="00C120F8" w:rsidRDefault="00EF66AD" w:rsidP="00E61FA8"/>
    <w:p w:rsidR="00EF66AD" w:rsidRPr="00C120F8" w:rsidRDefault="00EF66AD" w:rsidP="00E61FA8">
      <w:pPr>
        <w:rPr>
          <w:i/>
        </w:rPr>
      </w:pPr>
      <w:r w:rsidRPr="00C120F8">
        <w:rPr>
          <w:i/>
        </w:rPr>
        <w:t>Программа профилактики и лечения инфекционных и неинфекционных заболеваний</w:t>
      </w:r>
    </w:p>
    <w:p w:rsidR="00EF66AD" w:rsidRPr="00C120F8" w:rsidRDefault="00EF66AD" w:rsidP="00E61FA8">
      <w:pPr>
        <w:rPr>
          <w:i/>
        </w:rPr>
      </w:pPr>
    </w:p>
    <w:p w:rsidR="00EF66AD" w:rsidRPr="00C120F8" w:rsidRDefault="00EF66AD" w:rsidP="00E61FA8">
      <w:r w:rsidRPr="00C120F8">
        <w:t>147.</w:t>
      </w:r>
      <w:r w:rsidRPr="00C120F8">
        <w:tab/>
        <w:t>На уровне государства осуществляется целый ряд профилактических программ, предназначенных для всего населения, а профилактические медицинские отделения предоставляют бесплатные лекарства для лечения инфекционных заболеваний, являющихся угрозой для здоровья населения.  К ним относятся:</w:t>
      </w:r>
    </w:p>
    <w:p w:rsidR="00EF66AD" w:rsidRPr="00C120F8" w:rsidRDefault="00EF66AD" w:rsidP="00E61FA8"/>
    <w:p w:rsidR="00EF66AD" w:rsidRPr="00C120F8" w:rsidRDefault="00EF66AD" w:rsidP="00E61FA8">
      <w:pPr>
        <w:pStyle w:val="Bullet1GR"/>
        <w:numPr>
          <w:ilvl w:val="0"/>
          <w:numId w:val="15"/>
        </w:numPr>
      </w:pPr>
      <w:r>
        <w:t>р</w:t>
      </w:r>
      <w:r w:rsidRPr="00C120F8">
        <w:t xml:space="preserve">асширенная </w:t>
      </w:r>
      <w:r>
        <w:t>Н</w:t>
      </w:r>
      <w:r w:rsidRPr="00C120F8">
        <w:t>ациональная программа вакцинации, которая обеспечивает бесплатную вакцинацию всех детей начиная от их рождения и кончая их окончанием школы;</w:t>
      </w:r>
    </w:p>
    <w:p w:rsidR="00EF66AD" w:rsidRPr="00C120F8" w:rsidRDefault="00EF66AD" w:rsidP="00E61FA8">
      <w:pPr>
        <w:pStyle w:val="Bullet1GR"/>
        <w:numPr>
          <w:ilvl w:val="0"/>
          <w:numId w:val="0"/>
        </w:numPr>
        <w:spacing w:line="240" w:lineRule="auto"/>
        <w:ind w:left="170" w:hanging="170"/>
      </w:pPr>
    </w:p>
    <w:p w:rsidR="00EF66AD" w:rsidRPr="00C120F8" w:rsidRDefault="00EF66AD" w:rsidP="00E61FA8">
      <w:pPr>
        <w:pStyle w:val="Bullet1GR"/>
        <w:numPr>
          <w:ilvl w:val="0"/>
          <w:numId w:val="15"/>
        </w:numPr>
        <w:spacing w:line="240" w:lineRule="auto"/>
      </w:pPr>
      <w:r w:rsidRPr="00C120F8">
        <w:t>Программа искоренения младенческого полиомиелита;</w:t>
      </w:r>
    </w:p>
    <w:p w:rsidR="00EF66AD" w:rsidRPr="00C120F8" w:rsidRDefault="00EF66AD" w:rsidP="00E61FA8">
      <w:pPr>
        <w:pStyle w:val="Bullet1GR"/>
        <w:numPr>
          <w:ilvl w:val="0"/>
          <w:numId w:val="0"/>
        </w:numPr>
        <w:spacing w:line="240" w:lineRule="auto"/>
        <w:ind w:left="170" w:hanging="170"/>
      </w:pPr>
    </w:p>
    <w:p w:rsidR="00EF66AD" w:rsidRPr="00C120F8" w:rsidRDefault="00EF66AD" w:rsidP="00E61FA8">
      <w:pPr>
        <w:pStyle w:val="Bullet1GR"/>
        <w:numPr>
          <w:ilvl w:val="0"/>
          <w:numId w:val="15"/>
        </w:numPr>
        <w:spacing w:line="240" w:lineRule="auto"/>
      </w:pPr>
      <w:r w:rsidRPr="00C120F8">
        <w:t>Программа искоренения кори и краснухи;</w:t>
      </w:r>
    </w:p>
    <w:p w:rsidR="00EF66AD" w:rsidRPr="00C120F8" w:rsidRDefault="00EF66AD" w:rsidP="00E61FA8">
      <w:pPr>
        <w:pStyle w:val="Bullet1GR"/>
        <w:numPr>
          <w:ilvl w:val="0"/>
          <w:numId w:val="0"/>
        </w:numPr>
        <w:spacing w:line="240" w:lineRule="auto"/>
        <w:ind w:left="170" w:hanging="170"/>
      </w:pPr>
    </w:p>
    <w:p w:rsidR="00EF66AD" w:rsidRPr="00C120F8" w:rsidRDefault="00EF66AD" w:rsidP="00E61FA8">
      <w:pPr>
        <w:pStyle w:val="Bullet1GR"/>
        <w:numPr>
          <w:ilvl w:val="0"/>
          <w:numId w:val="15"/>
        </w:numPr>
        <w:spacing w:line="240" w:lineRule="auto"/>
      </w:pPr>
      <w:r w:rsidRPr="00C120F8">
        <w:t>Программа борьбы с малярией;</w:t>
      </w:r>
    </w:p>
    <w:p w:rsidR="00EF66AD" w:rsidRPr="00C120F8" w:rsidRDefault="00EF66AD" w:rsidP="00E61FA8">
      <w:pPr>
        <w:pStyle w:val="Bullet1GR"/>
        <w:numPr>
          <w:ilvl w:val="0"/>
          <w:numId w:val="0"/>
        </w:numPr>
        <w:spacing w:line="240" w:lineRule="auto"/>
        <w:ind w:left="170" w:hanging="170"/>
      </w:pPr>
    </w:p>
    <w:p w:rsidR="00EF66AD" w:rsidRPr="00C120F8" w:rsidRDefault="00EF66AD" w:rsidP="00E61FA8">
      <w:pPr>
        <w:pStyle w:val="Bullet1GR"/>
        <w:numPr>
          <w:ilvl w:val="0"/>
          <w:numId w:val="15"/>
        </w:numPr>
        <w:spacing w:line="240" w:lineRule="auto"/>
      </w:pPr>
      <w:r w:rsidRPr="00C120F8">
        <w:t>Программа борьбы с туберкулезом;</w:t>
      </w:r>
    </w:p>
    <w:p w:rsidR="00EF66AD" w:rsidRPr="00C120F8" w:rsidRDefault="00EF66AD" w:rsidP="00E61FA8">
      <w:pPr>
        <w:pStyle w:val="Bullet1GR"/>
        <w:numPr>
          <w:ilvl w:val="0"/>
          <w:numId w:val="0"/>
        </w:numPr>
        <w:spacing w:line="240" w:lineRule="auto"/>
        <w:ind w:left="170" w:hanging="170"/>
      </w:pPr>
    </w:p>
    <w:p w:rsidR="00EF66AD" w:rsidRPr="00C120F8" w:rsidRDefault="00EF66AD" w:rsidP="00E61FA8">
      <w:pPr>
        <w:pStyle w:val="Bullet1GR"/>
        <w:numPr>
          <w:ilvl w:val="0"/>
          <w:numId w:val="15"/>
        </w:numPr>
        <w:spacing w:line="240" w:lineRule="auto"/>
      </w:pPr>
      <w:r w:rsidRPr="00C120F8">
        <w:t>Программа борьбы со СПИДом;</w:t>
      </w:r>
    </w:p>
    <w:p w:rsidR="00EF66AD" w:rsidRPr="00C120F8" w:rsidRDefault="00EF66AD" w:rsidP="00E61FA8">
      <w:pPr>
        <w:pStyle w:val="Bullet1GR"/>
        <w:numPr>
          <w:ilvl w:val="0"/>
          <w:numId w:val="0"/>
        </w:numPr>
        <w:spacing w:line="240" w:lineRule="auto"/>
        <w:ind w:left="170" w:hanging="170"/>
      </w:pPr>
    </w:p>
    <w:p w:rsidR="00EF66AD" w:rsidRPr="00C120F8" w:rsidRDefault="00EF66AD" w:rsidP="00E61FA8">
      <w:pPr>
        <w:pStyle w:val="Bullet1GR"/>
        <w:numPr>
          <w:ilvl w:val="0"/>
          <w:numId w:val="15"/>
        </w:numPr>
        <w:spacing w:line="240" w:lineRule="auto"/>
      </w:pPr>
      <w:r w:rsidRPr="00C120F8">
        <w:t>Программа борьбы с раком;</w:t>
      </w:r>
    </w:p>
    <w:p w:rsidR="00EF66AD" w:rsidRPr="00C120F8" w:rsidRDefault="00EF66AD" w:rsidP="00E61FA8">
      <w:pPr>
        <w:pStyle w:val="Bullet1GR"/>
        <w:numPr>
          <w:ilvl w:val="0"/>
          <w:numId w:val="0"/>
        </w:numPr>
        <w:spacing w:line="240" w:lineRule="auto"/>
        <w:ind w:left="170" w:hanging="170"/>
      </w:pPr>
    </w:p>
    <w:p w:rsidR="00EF66AD" w:rsidRPr="00C120F8" w:rsidRDefault="00EF66AD" w:rsidP="00E61FA8">
      <w:pPr>
        <w:pStyle w:val="Bullet1GR"/>
        <w:numPr>
          <w:ilvl w:val="0"/>
          <w:numId w:val="15"/>
        </w:numPr>
        <w:spacing w:line="240" w:lineRule="auto"/>
      </w:pPr>
      <w:r w:rsidRPr="00C120F8">
        <w:t>Программа борьбы с инфекционными заболеваниями;</w:t>
      </w:r>
    </w:p>
    <w:p w:rsidR="00EF66AD" w:rsidRPr="00C120F8" w:rsidRDefault="00EF66AD" w:rsidP="00E61FA8">
      <w:pPr>
        <w:pStyle w:val="Bullet1GR"/>
        <w:numPr>
          <w:ilvl w:val="0"/>
          <w:numId w:val="0"/>
        </w:numPr>
        <w:spacing w:line="240" w:lineRule="auto"/>
        <w:ind w:left="170" w:hanging="170"/>
      </w:pPr>
    </w:p>
    <w:p w:rsidR="00EF66AD" w:rsidRPr="00C120F8" w:rsidRDefault="00EF66AD" w:rsidP="00E61FA8">
      <w:pPr>
        <w:pStyle w:val="Bullet1GR"/>
        <w:numPr>
          <w:ilvl w:val="0"/>
          <w:numId w:val="15"/>
        </w:numPr>
      </w:pPr>
      <w:r w:rsidRPr="00C120F8">
        <w:t>услуги по оказанию неотложной и первой помощи;  медицинским просвещением охвачены различные социальные группы путем использования аудиовизуальных средств.  Эти услуги предлагаются в медицинских и учебных учреждениях и на рабочем месте, а также предоставля</w:t>
      </w:r>
      <w:r>
        <w:t>ю</w:t>
      </w:r>
      <w:r w:rsidRPr="00C120F8">
        <w:t>тся такими общественными благотворительными ассоциациями, как Женская федерация, ассоциации бойскаутов и девочек-скаутов, благотворительные общества и т.д.</w:t>
      </w:r>
    </w:p>
    <w:p w:rsidR="00EF66AD" w:rsidRPr="00C120F8" w:rsidRDefault="00EF66AD" w:rsidP="00E61FA8">
      <w:pPr>
        <w:pStyle w:val="Bullet1GR"/>
        <w:numPr>
          <w:ilvl w:val="0"/>
          <w:numId w:val="0"/>
        </w:numPr>
        <w:ind w:left="170" w:hanging="170"/>
      </w:pPr>
    </w:p>
    <w:p w:rsidR="007A41C3" w:rsidRDefault="00EF66AD" w:rsidP="00E61FA8">
      <w:pPr>
        <w:pStyle w:val="Bullet1GR"/>
        <w:numPr>
          <w:ilvl w:val="0"/>
          <w:numId w:val="0"/>
        </w:numPr>
      </w:pPr>
      <w:r w:rsidRPr="00C120F8">
        <w:t>148.</w:t>
      </w:r>
      <w:r w:rsidRPr="00C120F8">
        <w:tab/>
        <w:t xml:space="preserve">Право на медицинское обслуживание имеют все мигранты и граждане страны.  Медицинское обслуживание предоставляется в государственных медицинских </w:t>
      </w:r>
      <w:r w:rsidR="007A41C3">
        <w:t>учреждениях либо через посредство программы медицинской карты, действующей в северных эмиратах, либо в рамках программы медицинского страхования, подобно той, которая действует в Абу-Даби в соответствии с Законом № 23 от 2005 года.  Согласно этому закону медицинское страхование является обязательным для всех лиц, занятых в государственном и частном секторах в Абу-Даби.</w:t>
      </w:r>
    </w:p>
    <w:p w:rsidR="007A41C3" w:rsidRDefault="007A41C3" w:rsidP="00E61FA8">
      <w:pPr>
        <w:pStyle w:val="Bullet1GR"/>
        <w:numPr>
          <w:ilvl w:val="0"/>
          <w:numId w:val="0"/>
        </w:numPr>
      </w:pPr>
    </w:p>
    <w:p w:rsidR="007A41C3" w:rsidRDefault="007A41C3" w:rsidP="00E61FA8">
      <w:pPr>
        <w:pStyle w:val="Bullet1GR"/>
        <w:numPr>
          <w:ilvl w:val="0"/>
          <w:numId w:val="0"/>
        </w:numPr>
      </w:pPr>
      <w:r>
        <w:t>149.</w:t>
      </w:r>
      <w:r>
        <w:tab/>
        <w:t>Министерство здравоохранения приняло под лозунгом "Совершенство… наделение правами и возможностями… интеграция" стратегический план на 2008-2010 годы, направленный на выполнение следующих задач:</w:t>
      </w:r>
    </w:p>
    <w:p w:rsidR="007A41C3" w:rsidRDefault="007A41C3" w:rsidP="00E61FA8">
      <w:pPr>
        <w:pStyle w:val="Bullet1GR"/>
        <w:numPr>
          <w:ilvl w:val="0"/>
          <w:numId w:val="0"/>
        </w:numPr>
      </w:pPr>
    </w:p>
    <w:p w:rsidR="007A41C3" w:rsidRDefault="007A41C3" w:rsidP="007A41C3">
      <w:pPr>
        <w:pStyle w:val="Bullet1GR"/>
        <w:numPr>
          <w:ilvl w:val="0"/>
          <w:numId w:val="18"/>
        </w:numPr>
        <w:tabs>
          <w:tab w:val="clear" w:pos="1080"/>
        </w:tabs>
      </w:pPr>
      <w:r>
        <w:t>укрепление нормотворческой роли Министерства в координации с соответствующими учреждениями;</w:t>
      </w:r>
    </w:p>
    <w:p w:rsidR="007A41C3" w:rsidRDefault="007A41C3" w:rsidP="00E61FA8">
      <w:pPr>
        <w:pStyle w:val="Bullet1GR"/>
        <w:numPr>
          <w:ilvl w:val="0"/>
          <w:numId w:val="0"/>
        </w:numPr>
        <w:ind w:left="567"/>
      </w:pPr>
    </w:p>
    <w:p w:rsidR="007A41C3" w:rsidRDefault="007A41C3" w:rsidP="007A41C3">
      <w:pPr>
        <w:pStyle w:val="Bullet1GR"/>
        <w:numPr>
          <w:ilvl w:val="0"/>
          <w:numId w:val="18"/>
        </w:numPr>
        <w:tabs>
          <w:tab w:val="clear" w:pos="1080"/>
        </w:tabs>
      </w:pPr>
      <w:r>
        <w:t>освоение международной передовой практики в предоставлении медико-санитарного обслуживания;</w:t>
      </w:r>
    </w:p>
    <w:p w:rsidR="007A41C3" w:rsidRDefault="007A41C3" w:rsidP="00E61FA8">
      <w:pPr>
        <w:pStyle w:val="Bullet1GR"/>
        <w:numPr>
          <w:ilvl w:val="0"/>
          <w:numId w:val="0"/>
        </w:numPr>
        <w:ind w:left="567"/>
      </w:pPr>
    </w:p>
    <w:p w:rsidR="007A41C3" w:rsidRDefault="007A41C3" w:rsidP="007A41C3">
      <w:pPr>
        <w:pStyle w:val="Bullet1GR"/>
        <w:numPr>
          <w:ilvl w:val="0"/>
          <w:numId w:val="18"/>
        </w:numPr>
        <w:tabs>
          <w:tab w:val="clear" w:pos="1080"/>
        </w:tabs>
      </w:pPr>
      <w:r>
        <w:t>создание и наращивание технического и административного потенциала;</w:t>
      </w:r>
    </w:p>
    <w:p w:rsidR="007A41C3" w:rsidRDefault="007A41C3" w:rsidP="00E61FA8">
      <w:pPr>
        <w:pStyle w:val="Bullet1GR"/>
        <w:numPr>
          <w:ilvl w:val="0"/>
          <w:numId w:val="0"/>
        </w:numPr>
        <w:ind w:left="567"/>
      </w:pPr>
    </w:p>
    <w:p w:rsidR="007A41C3" w:rsidRDefault="007A41C3" w:rsidP="007A41C3">
      <w:pPr>
        <w:pStyle w:val="Bullet1GR"/>
        <w:numPr>
          <w:ilvl w:val="0"/>
          <w:numId w:val="18"/>
        </w:numPr>
        <w:tabs>
          <w:tab w:val="clear" w:pos="1080"/>
        </w:tabs>
      </w:pPr>
      <w:r>
        <w:t>укрепление роли Министерства здравоохранения в различных сферах профилактической медицины;</w:t>
      </w:r>
    </w:p>
    <w:p w:rsidR="007A41C3" w:rsidRDefault="007A41C3" w:rsidP="00E61FA8">
      <w:pPr>
        <w:pStyle w:val="Bullet1GR"/>
        <w:numPr>
          <w:ilvl w:val="0"/>
          <w:numId w:val="0"/>
        </w:numPr>
        <w:ind w:left="567"/>
      </w:pPr>
    </w:p>
    <w:p w:rsidR="007A41C3" w:rsidRDefault="007A41C3" w:rsidP="007A41C3">
      <w:pPr>
        <w:pStyle w:val="Bullet1GR"/>
        <w:numPr>
          <w:ilvl w:val="0"/>
          <w:numId w:val="18"/>
        </w:numPr>
        <w:tabs>
          <w:tab w:val="clear" w:pos="1080"/>
        </w:tabs>
      </w:pPr>
      <w:r>
        <w:t>обеспечение доступа к всеобъемлющим медико-санитарным услугам для всех жителей Эмиратов;</w:t>
      </w:r>
    </w:p>
    <w:p w:rsidR="007A41C3" w:rsidRDefault="007A41C3" w:rsidP="00E61FA8">
      <w:pPr>
        <w:pStyle w:val="Bullet1GR"/>
        <w:numPr>
          <w:ilvl w:val="0"/>
          <w:numId w:val="0"/>
        </w:numPr>
        <w:ind w:left="567"/>
      </w:pPr>
    </w:p>
    <w:p w:rsidR="007A41C3" w:rsidRDefault="007A41C3" w:rsidP="007A41C3">
      <w:pPr>
        <w:pStyle w:val="Bullet1GR"/>
        <w:numPr>
          <w:ilvl w:val="0"/>
          <w:numId w:val="18"/>
        </w:numPr>
        <w:tabs>
          <w:tab w:val="clear" w:pos="1080"/>
        </w:tabs>
      </w:pPr>
      <w:r>
        <w:t>повышение уровня информированности по медицинским вопросам в обществе и сокращение смертности;</w:t>
      </w:r>
    </w:p>
    <w:p w:rsidR="007A41C3" w:rsidRDefault="007A41C3" w:rsidP="00E61FA8">
      <w:pPr>
        <w:pStyle w:val="Bullet1GR"/>
        <w:numPr>
          <w:ilvl w:val="0"/>
          <w:numId w:val="0"/>
        </w:numPr>
        <w:ind w:left="567"/>
      </w:pPr>
    </w:p>
    <w:p w:rsidR="007A41C3" w:rsidRDefault="007A41C3" w:rsidP="007A41C3">
      <w:pPr>
        <w:pStyle w:val="Bullet1GR"/>
        <w:numPr>
          <w:ilvl w:val="0"/>
          <w:numId w:val="18"/>
        </w:numPr>
        <w:tabs>
          <w:tab w:val="clear" w:pos="1080"/>
        </w:tabs>
      </w:pPr>
      <w:r>
        <w:t>развитие системы управления здравоохранением и системы ее финансирования.</w:t>
      </w:r>
    </w:p>
    <w:p w:rsidR="007A41C3" w:rsidRDefault="007A41C3" w:rsidP="00E61FA8">
      <w:pPr>
        <w:pStyle w:val="Bullet1GR"/>
        <w:numPr>
          <w:ilvl w:val="0"/>
          <w:numId w:val="0"/>
        </w:numPr>
        <w:ind w:left="567"/>
      </w:pPr>
    </w:p>
    <w:p w:rsidR="007A41C3" w:rsidRDefault="007A41C3" w:rsidP="00E61FA8">
      <w:pPr>
        <w:pStyle w:val="Bullet1GR"/>
        <w:numPr>
          <w:ilvl w:val="0"/>
          <w:numId w:val="0"/>
        </w:numPr>
      </w:pPr>
      <w:r>
        <w:t>Министерство предприняло следующие инициативы для реализации этого плана:</w:t>
      </w:r>
    </w:p>
    <w:p w:rsidR="007A41C3" w:rsidRDefault="007A41C3" w:rsidP="00E61FA8">
      <w:pPr>
        <w:pStyle w:val="Bullet1GR"/>
        <w:numPr>
          <w:ilvl w:val="0"/>
          <w:numId w:val="0"/>
        </w:numPr>
      </w:pPr>
    </w:p>
    <w:p w:rsidR="007A41C3" w:rsidRDefault="007A41C3" w:rsidP="007A41C3">
      <w:pPr>
        <w:pStyle w:val="Bullet1GR"/>
        <w:numPr>
          <w:ilvl w:val="0"/>
          <w:numId w:val="19"/>
        </w:numPr>
        <w:tabs>
          <w:tab w:val="clear" w:pos="1644"/>
        </w:tabs>
        <w:ind w:left="1134"/>
      </w:pPr>
      <w:r>
        <w:t xml:space="preserve">создание департамента стратегического планирования; </w:t>
      </w:r>
    </w:p>
    <w:p w:rsidR="007A41C3" w:rsidRDefault="007A41C3" w:rsidP="00E61FA8">
      <w:pPr>
        <w:pStyle w:val="Bullet1GR"/>
        <w:numPr>
          <w:ilvl w:val="0"/>
          <w:numId w:val="0"/>
        </w:numPr>
        <w:ind w:left="567"/>
      </w:pPr>
    </w:p>
    <w:p w:rsidR="007A41C3" w:rsidRDefault="007A41C3" w:rsidP="007A41C3">
      <w:pPr>
        <w:pStyle w:val="Bullet1GR"/>
        <w:numPr>
          <w:ilvl w:val="0"/>
          <w:numId w:val="19"/>
        </w:numPr>
        <w:tabs>
          <w:tab w:val="clear" w:pos="1644"/>
        </w:tabs>
        <w:ind w:left="1134"/>
      </w:pPr>
      <w:r>
        <w:t>разработка системы самоуправления в больницах;</w:t>
      </w:r>
    </w:p>
    <w:p w:rsidR="007A41C3" w:rsidRDefault="007A41C3" w:rsidP="00E61FA8">
      <w:pPr>
        <w:pStyle w:val="Bullet1GR"/>
        <w:numPr>
          <w:ilvl w:val="0"/>
          <w:numId w:val="0"/>
        </w:numPr>
        <w:ind w:left="567"/>
      </w:pPr>
    </w:p>
    <w:p w:rsidR="007A41C3" w:rsidRDefault="007A41C3" w:rsidP="007A41C3">
      <w:pPr>
        <w:pStyle w:val="Bullet1GR"/>
        <w:numPr>
          <w:ilvl w:val="0"/>
          <w:numId w:val="19"/>
        </w:numPr>
        <w:tabs>
          <w:tab w:val="clear" w:pos="1644"/>
        </w:tabs>
        <w:ind w:left="1134"/>
      </w:pPr>
      <w:r>
        <w:t>создание системы увеличения активов Национального фонда финансирования медицинских услуг;</w:t>
      </w:r>
    </w:p>
    <w:p w:rsidR="007A41C3" w:rsidRDefault="007A41C3" w:rsidP="00E61FA8">
      <w:pPr>
        <w:pStyle w:val="Bullet1GR"/>
        <w:numPr>
          <w:ilvl w:val="0"/>
          <w:numId w:val="0"/>
        </w:numPr>
        <w:ind w:left="567"/>
      </w:pPr>
    </w:p>
    <w:p w:rsidR="007A41C3" w:rsidRDefault="007A41C3" w:rsidP="007A41C3">
      <w:pPr>
        <w:pStyle w:val="Bullet1GR"/>
        <w:numPr>
          <w:ilvl w:val="0"/>
          <w:numId w:val="19"/>
        </w:numPr>
        <w:tabs>
          <w:tab w:val="clear" w:pos="1644"/>
        </w:tabs>
        <w:ind w:left="1134"/>
      </w:pPr>
      <w:r>
        <w:t>осуществление системы медицинского страхования;</w:t>
      </w:r>
    </w:p>
    <w:p w:rsidR="007A41C3" w:rsidRDefault="007A41C3" w:rsidP="007A41C3">
      <w:pPr>
        <w:pStyle w:val="Bullet1GR"/>
        <w:numPr>
          <w:ilvl w:val="0"/>
          <w:numId w:val="19"/>
        </w:numPr>
        <w:tabs>
          <w:tab w:val="clear" w:pos="1644"/>
        </w:tabs>
        <w:ind w:left="1134"/>
      </w:pPr>
      <w:r>
        <w:t>создание системы содействия инвестициям в частном медицинском секторе;</w:t>
      </w:r>
    </w:p>
    <w:p w:rsidR="007A41C3" w:rsidRDefault="007A41C3" w:rsidP="00E61FA8">
      <w:pPr>
        <w:pStyle w:val="Bullet1GR"/>
        <w:numPr>
          <w:ilvl w:val="0"/>
          <w:numId w:val="0"/>
        </w:numPr>
      </w:pPr>
    </w:p>
    <w:p w:rsidR="007A41C3" w:rsidRDefault="007A41C3" w:rsidP="007A41C3">
      <w:pPr>
        <w:pStyle w:val="Bullet1GR"/>
        <w:numPr>
          <w:ilvl w:val="0"/>
          <w:numId w:val="19"/>
        </w:numPr>
        <w:tabs>
          <w:tab w:val="clear" w:pos="1644"/>
        </w:tabs>
        <w:ind w:left="1134"/>
      </w:pPr>
      <w:r>
        <w:t>начало осуществления своих функций и обязанностей Медицинским управлением Эмиратов;</w:t>
      </w:r>
    </w:p>
    <w:p w:rsidR="007A41C3" w:rsidRDefault="007A41C3" w:rsidP="00E61FA8">
      <w:pPr>
        <w:pStyle w:val="Bullet1GR"/>
        <w:numPr>
          <w:ilvl w:val="0"/>
          <w:numId w:val="0"/>
        </w:numPr>
      </w:pPr>
    </w:p>
    <w:p w:rsidR="007A41C3" w:rsidRDefault="007A41C3" w:rsidP="007A41C3">
      <w:pPr>
        <w:pStyle w:val="Bullet1GR"/>
        <w:numPr>
          <w:ilvl w:val="0"/>
          <w:numId w:val="19"/>
        </w:numPr>
        <w:tabs>
          <w:tab w:val="clear" w:pos="1644"/>
        </w:tabs>
        <w:ind w:left="1134"/>
      </w:pPr>
      <w:r>
        <w:t>внедрение современной системы ведения медицинской документации и системы лицензирования и импорта лекарств в соответствии с передовой международной практикой;</w:t>
      </w:r>
    </w:p>
    <w:p w:rsidR="007A41C3" w:rsidRDefault="007A41C3" w:rsidP="00E61FA8">
      <w:pPr>
        <w:pStyle w:val="Bullet1GR"/>
        <w:numPr>
          <w:ilvl w:val="0"/>
          <w:numId w:val="0"/>
        </w:numPr>
      </w:pPr>
    </w:p>
    <w:p w:rsidR="007A41C3" w:rsidRDefault="007A41C3" w:rsidP="007A41C3">
      <w:pPr>
        <w:pStyle w:val="Bullet1GR"/>
        <w:numPr>
          <w:ilvl w:val="0"/>
          <w:numId w:val="19"/>
        </w:numPr>
        <w:tabs>
          <w:tab w:val="clear" w:pos="1644"/>
        </w:tabs>
        <w:ind w:left="1134"/>
      </w:pPr>
      <w:r>
        <w:t>создание базы медицинских и научных данных.</w:t>
      </w:r>
    </w:p>
    <w:p w:rsidR="007A41C3" w:rsidRDefault="007A41C3" w:rsidP="00E61FA8">
      <w:pPr>
        <w:pStyle w:val="Bullet1GR"/>
        <w:numPr>
          <w:ilvl w:val="0"/>
          <w:numId w:val="0"/>
        </w:numPr>
        <w:ind w:left="737" w:hanging="170"/>
      </w:pPr>
    </w:p>
    <w:p w:rsidR="007A41C3" w:rsidRDefault="007A41C3" w:rsidP="00E61FA8">
      <w:pPr>
        <w:ind w:left="1134" w:hanging="1134"/>
        <w:jc w:val="center"/>
        <w:rPr>
          <w:b/>
        </w:rPr>
      </w:pPr>
      <w:r>
        <w:rPr>
          <w:b/>
        </w:rPr>
        <w:t>Статья 6:  Общая основа для судебной практики</w:t>
      </w:r>
    </w:p>
    <w:p w:rsidR="007A41C3" w:rsidRDefault="007A41C3" w:rsidP="00E61FA8">
      <w:pPr>
        <w:ind w:left="1134" w:hanging="1134"/>
        <w:jc w:val="center"/>
        <w:rPr>
          <w:b/>
        </w:rPr>
      </w:pPr>
    </w:p>
    <w:p w:rsidR="007A41C3" w:rsidRDefault="007A41C3" w:rsidP="00E61FA8">
      <w:r>
        <w:t>150.</w:t>
      </w:r>
      <w:r>
        <w:tab/>
        <w:t>Право возбуждать судебное разбирательство и прибегать к средствам судебной защиты гарантировано каждому согласно статье 41 Конституции, в которой говорится:  "Любое лицо может направлять жалобу в компетентные органы, включая судебные органы, по поводу любого нарушения прав и свобод, изложенных в настоящей главе".  Статья 94 Конституции гласит:  "Правосудие является основой управления.  При осуществлении своих обязанностей судьи являются независимыми и руководствуются только законом и своей собственной совестью.  Процедуры обращения за средствами правовой защиты оговорены в Гражданском процессуальном кодексе, Уголовном кодексе, Кодексе гражданского делопроизводства и Законе о судебной власти.  В этих законах нет ничего, что устанавливало бы дискриминацию между гражданами и резидентами в отношении процедур или обращения со сторонами в судах или приведения судебных решений в исполнение.  Таким образом, перед судом все равны.</w:t>
      </w:r>
    </w:p>
    <w:p w:rsidR="007A41C3" w:rsidRDefault="007A41C3" w:rsidP="00E61FA8"/>
    <w:p w:rsidR="007A41C3" w:rsidRDefault="007A41C3" w:rsidP="00E61FA8">
      <w:r>
        <w:t>151.</w:t>
      </w:r>
      <w:r>
        <w:tab/>
        <w:t xml:space="preserve">Ассоциация прав человека Объединенных Арабских Эмиратов была создана в соответствии с Федеральным законом № 6 от 1974 года, с внесенными в него поправками, касающимися общественных благотворительных ассоциаций, при одобрении со стороны Министерства по социальным делам, которое имело место 5 февраля 2006 года.  В соответствии со своим уставом Ассоциация отслеживает жалобы и претензии, касающиеся расовой дискриминации, и совместно с государственными и местными органами власти держит на контроле и разрешает </w:t>
      </w:r>
      <w:r w:rsidR="00317E87">
        <w:t>соответствующие дела и жалобы.</w:t>
      </w:r>
    </w:p>
    <w:p w:rsidR="007A41C3" w:rsidRDefault="007A41C3" w:rsidP="00E61FA8"/>
    <w:p w:rsidR="007A41C3" w:rsidRDefault="007A41C3" w:rsidP="00E61FA8">
      <w:pPr>
        <w:jc w:val="center"/>
        <w:rPr>
          <w:b/>
        </w:rPr>
      </w:pPr>
      <w:r w:rsidRPr="00476FCB">
        <w:rPr>
          <w:b/>
        </w:rPr>
        <w:t>Статья 7:  Борьба с предрассудками и повышение взаимопонимания</w:t>
      </w:r>
      <w:r w:rsidRPr="005265F9">
        <w:rPr>
          <w:b/>
        </w:rPr>
        <w:br/>
      </w:r>
      <w:r w:rsidRPr="00476FCB">
        <w:rPr>
          <w:b/>
        </w:rPr>
        <w:t>и терпимости</w:t>
      </w:r>
    </w:p>
    <w:p w:rsidR="007A41C3" w:rsidRDefault="007A41C3" w:rsidP="00E61FA8">
      <w:pPr>
        <w:jc w:val="center"/>
        <w:rPr>
          <w:b/>
        </w:rPr>
      </w:pPr>
    </w:p>
    <w:p w:rsidR="007A41C3" w:rsidRDefault="007A41C3" w:rsidP="00E61FA8">
      <w:r>
        <w:t>152.</w:t>
      </w:r>
      <w:r>
        <w:tab/>
        <w:t xml:space="preserve">Что касается совершенствования образования на различных ступенях и поощрения стремления к знаниям, то в Конституции утверждается право на образование в статье 17, которая гласит:  "Образование является одним из основных факторов социального прогресса в Федерации.  Оно является обязательным на уровне начальной школы </w:t>
      </w:r>
      <w:r w:rsidR="00E61FA8">
        <w:t>и бесплатным на всех уровнях".</w:t>
      </w:r>
    </w:p>
    <w:p w:rsidR="007A41C3" w:rsidRDefault="007A41C3" w:rsidP="00E61FA8"/>
    <w:p w:rsidR="007A41C3" w:rsidRDefault="007A41C3" w:rsidP="00E61FA8">
      <w:r>
        <w:t>153.</w:t>
      </w:r>
      <w:r>
        <w:tab/>
        <w:t>Государство учредило начальные, промежуточные и средние школы, а также университеты и профессионально-технические колледжи для обеспечения самых высоких стандартов государственного образования и искоренения неграмотности.  Со времени образования государства в 1971 году Министерство образования заняло два различных подхода к вопросам распространения грамотности.  В рамках первого из них основной упор делается на образование растущего поколения, а в рамках второго - на образование взрослых.  Помимо дневных школ, государство открыло двери для обучения тем, кто не был охвачен образованием, путем создания центров вечернего обучения для работающих.</w:t>
      </w:r>
    </w:p>
    <w:p w:rsidR="007A41C3" w:rsidRDefault="007A41C3" w:rsidP="00E61FA8"/>
    <w:p w:rsidR="007A41C3" w:rsidRDefault="007A41C3" w:rsidP="00E61FA8">
      <w:r>
        <w:t>154.</w:t>
      </w:r>
      <w:r>
        <w:tab/>
        <w:t>Число школьников выросло с 52 751 в 1975 году до 658 814  в 2005/06 году, а число государственных и частных школ в 2007 году достигло 1 259.  Кроме того, существуют десятки государственных и частных университетов, где в 2004/05 году обучалось в общей сложности 69 578 студентов.  Соотношение между студентами женского и мужского пола в этих учебных заведениях составляло 186,3%, а количество выпускников в этом году составило 13 973 человека.</w:t>
      </w:r>
    </w:p>
    <w:p w:rsidR="007A41C3" w:rsidRDefault="007A41C3" w:rsidP="00E61FA8"/>
    <w:p w:rsidR="007A41C3" w:rsidRDefault="007A41C3" w:rsidP="00E61FA8">
      <w:r w:rsidRPr="00032AB9">
        <w:t>155.</w:t>
      </w:r>
      <w:r w:rsidRPr="00032AB9">
        <w:tab/>
      </w:r>
      <w:r>
        <w:t>Министерство образования и Министерство высшего образования и научных исследований предприняли шаги по включению в учебные программы ряда предметов, связанных с правами человека, правами ребенка, правами женщин и борьбой с расовой дискриминацией, включая принципы Устава Организации Объединенных Наций и Всеобщей декларации прав человека, и по распространению среди всех учащихся ценностей религиозной и расовой терпимости.  Учебная атмосфера в школах и университетах и охват образованием всех граждан и резидентов способствовали созданию сплоченности и гармоничных отношений между различными группами, что в свою очередь заложило основы для терпимости и недискриминации между социальными группами.</w:t>
      </w:r>
    </w:p>
    <w:p w:rsidR="007A41C3" w:rsidRDefault="007A41C3" w:rsidP="00E61FA8"/>
    <w:p w:rsidR="007A41C3" w:rsidRDefault="007A41C3" w:rsidP="00E61FA8">
      <w:r>
        <w:t>156.</w:t>
      </w:r>
      <w:r>
        <w:tab/>
        <w:t>Государство обеспечивает своим гражданам возможности для продолжения высшего образования и для дальнейшей учебы за границей при финансировании со стороны государства.  Для содействия дальнейшему обучению своих студентов за границей государство создало ряд образовательных и культурных отделений в различных частях мира.</w:t>
      </w:r>
    </w:p>
    <w:p w:rsidR="007A41C3" w:rsidRDefault="007A41C3" w:rsidP="00E61FA8"/>
    <w:p w:rsidR="007A41C3" w:rsidRDefault="007A41C3" w:rsidP="00E61FA8">
      <w:r>
        <w:t>157.</w:t>
      </w:r>
      <w:r>
        <w:tab/>
        <w:t>Были приняты несколько федеральных законов, таких, как Федеральный закон № 11 от 1972 года, касающийся обязательного образования;  Федеральный закон № 10 от 1972 года с внесенными в него поправками Федеральным законом № 2 от 1977 года, касающийся задач в области образования;  Закон № 9 от 1972 года, касающийся частных школ;  Федеральный закон № 4 от 1976 года с внесенными в него поправками Законом № 4 от 1978 года, касающийся создания и регламентации работы Университета Объединенных Арабских Эмиратов;  Федеральный указ № 42 от 1974 года, касающийся создания детских садов, а также Закон о создании Университета Заида.</w:t>
      </w:r>
    </w:p>
    <w:p w:rsidR="007A41C3" w:rsidRDefault="007A41C3" w:rsidP="00E61FA8"/>
    <w:p w:rsidR="007A41C3" w:rsidRDefault="007A41C3" w:rsidP="00E61FA8">
      <w:r>
        <w:t>158.</w:t>
      </w:r>
      <w:r>
        <w:tab/>
        <w:t>Конституция подключает всех членов общества к предоставлению права на образование, допуская в статье 18 создание частных школ и университетов:  "Частные лица и учреждения могут создавать частные школы в соответствии с законом при условии контроля за ними со стороны компетентных государственных властей и соблюдения их принципов".  В результате появилось большое число частных школ и университетов с международными программами обучения.  Они обслуживают различные сектора общества в атмосфере свободы и межрасовой терпимости, что гарантируется государством.</w:t>
      </w:r>
    </w:p>
    <w:p w:rsidR="007A41C3" w:rsidRDefault="007A41C3" w:rsidP="00E61FA8"/>
    <w:p w:rsidR="007A41C3" w:rsidRDefault="007A41C3" w:rsidP="00E61FA8">
      <w:r>
        <w:t>159.</w:t>
      </w:r>
      <w:r>
        <w:tab/>
        <w:t xml:space="preserve">Государство заключило ряд двусторонних договоров с братскими и дружескими государствами по вопросам образования и культуры и присоединилось к различным международным организациям, специализирующимся в вопросах образования, таким, как Организация Объединенных Наций по вопросам образования, </w:t>
      </w:r>
      <w:r w:rsidR="00E61FA8">
        <w:t>науки и культуры (ЮНЕСКО).</w:t>
      </w:r>
    </w:p>
    <w:p w:rsidR="007A41C3" w:rsidRDefault="007A41C3" w:rsidP="00E61FA8"/>
    <w:p w:rsidR="007A41C3" w:rsidRDefault="007A41C3" w:rsidP="00E61FA8">
      <w:r>
        <w:t>160.</w:t>
      </w:r>
      <w:r>
        <w:tab/>
        <w:t>Государство ежегодно организует специальные мероприятия в ознаменование Международного женского дня, Всемирного дня ребенка и Международного дня трудящихся.  Раздаются памятные подарки, эти события освещаются аудиовизуальными и печатными средствами массовой информации, выпускаются доклады о достижениях государства во всех областях, включая поощрение прав человека в обществе.</w:t>
      </w:r>
    </w:p>
    <w:p w:rsidR="007A41C3" w:rsidRDefault="007A41C3" w:rsidP="00E61FA8"/>
    <w:p w:rsidR="007A41C3" w:rsidRDefault="007A41C3" w:rsidP="00E61FA8">
      <w:r>
        <w:t>161.</w:t>
      </w:r>
      <w:r>
        <w:tab/>
        <w:t>Министерство образования, основываясь на положениях своей стратегии на 2007</w:t>
      </w:r>
      <w:r>
        <w:noBreakHyphen/>
        <w:t>2012 годы, стремится решать ряд задач по дальнейшему развитию процесса образования, включая следующие:</w:t>
      </w:r>
    </w:p>
    <w:p w:rsidR="007A41C3" w:rsidRDefault="007A41C3" w:rsidP="00E61FA8"/>
    <w:p w:rsidR="007A41C3" w:rsidRPr="008679F9" w:rsidRDefault="007A41C3" w:rsidP="00E61FA8">
      <w:pPr>
        <w:ind w:left="567" w:hanging="567"/>
      </w:pPr>
      <w:r>
        <w:tab/>
        <w:t>Стратегическая задача 1:  реорганизация Министерства образования как эффективного и прогрессивного учебного заведения, нанимающего на работу высококвалифицированных национальных экспертов и сотрудников, придерживающегося политики и практики децентрализации принятия решений, четко определяющего свои отношения с органами власти в области образования, учебными советами и учебными округами и обеспечивающего, чтобы школы составляли основу процесса развития образования</w:t>
      </w:r>
      <w:r w:rsidRPr="008679F9">
        <w:t>.</w:t>
      </w:r>
    </w:p>
    <w:p w:rsidR="007A41C3" w:rsidRDefault="007A41C3" w:rsidP="00E61FA8">
      <w:pPr>
        <w:ind w:left="567" w:hanging="567"/>
      </w:pPr>
    </w:p>
    <w:p w:rsidR="007A41C3" w:rsidRPr="008679F9" w:rsidRDefault="007A41C3" w:rsidP="00E61FA8">
      <w:pPr>
        <w:ind w:left="567" w:hanging="567"/>
      </w:pPr>
      <w:r>
        <w:tab/>
        <w:t>Стратегическая задача 2:  разработка современных учебных программ и методов и механизмов оценки, отвечающих международным академическим стандартам, для содействия созданию учебной среды, в которой учащиеся являются центром образовательного процесса</w:t>
      </w:r>
      <w:r w:rsidRPr="008679F9">
        <w:t>.</w:t>
      </w:r>
    </w:p>
    <w:p w:rsidR="007A41C3" w:rsidRDefault="007A41C3" w:rsidP="00E61FA8"/>
    <w:p w:rsidR="007A41C3" w:rsidRPr="008679F9" w:rsidRDefault="007A41C3" w:rsidP="00E61FA8">
      <w:pPr>
        <w:ind w:left="567" w:hanging="567"/>
      </w:pPr>
      <w:r>
        <w:tab/>
        <w:t>Стратегическая задача 3:  создание современной технологической инфраструктуры для всех ступеней образования и использование ее в образовательном процессе с предоставлением школам возможности использовать ее для организации и осуществления своей работы</w:t>
      </w:r>
      <w:r w:rsidRPr="008679F9">
        <w:t>.</w:t>
      </w:r>
    </w:p>
    <w:p w:rsidR="007A41C3" w:rsidRDefault="007A41C3" w:rsidP="00E61FA8"/>
    <w:p w:rsidR="007A41C3" w:rsidRPr="008679F9" w:rsidRDefault="007A41C3" w:rsidP="00E61FA8">
      <w:pPr>
        <w:ind w:left="567" w:hanging="567"/>
      </w:pPr>
      <w:r>
        <w:tab/>
        <w:t>Стратегическая задача 4:  разработка политики и систем в области людских ресурсов в целях совершенствования и улучшения качественных показателей государственных учебных заведений и руководителей процесса образования, учителей и других работников этого сектора</w:t>
      </w:r>
      <w:r w:rsidRPr="008679F9">
        <w:t>.</w:t>
      </w:r>
    </w:p>
    <w:p w:rsidR="007A41C3" w:rsidRDefault="007A41C3" w:rsidP="00E61FA8"/>
    <w:p w:rsidR="007A41C3" w:rsidRPr="008679F9" w:rsidRDefault="007A41C3" w:rsidP="00E61FA8">
      <w:pPr>
        <w:ind w:left="567" w:hanging="567"/>
      </w:pPr>
      <w:r>
        <w:tab/>
        <w:t>Стратегическая задача 5:  строительство и реконструкция школьных зданий и сооружений с обеспечением их оборудованием и ресурсами, отвечающими современным стандартам в области образования, с тем чтобы дать возможность школам разрабатывать и осуществлять на практике учебные программы и запланированные мероприятия</w:t>
      </w:r>
      <w:r w:rsidRPr="008679F9">
        <w:t>.</w:t>
      </w:r>
    </w:p>
    <w:p w:rsidR="007A41C3" w:rsidRDefault="007A41C3" w:rsidP="00E61FA8"/>
    <w:p w:rsidR="007A41C3" w:rsidRPr="008679F9" w:rsidRDefault="007A41C3" w:rsidP="00E61FA8">
      <w:pPr>
        <w:ind w:left="567" w:hanging="567"/>
      </w:pPr>
      <w:r>
        <w:tab/>
        <w:t>Стратегическая задача 6:  совершенствование систем и программ профессиональной подготовки для всех работников сектора образования (руководителей, учителей, технических работников) в интересах достижения целей Министерства</w:t>
      </w:r>
      <w:r w:rsidRPr="008679F9">
        <w:t>.</w:t>
      </w:r>
    </w:p>
    <w:p w:rsidR="007A41C3" w:rsidRDefault="007A41C3" w:rsidP="00E61FA8"/>
    <w:p w:rsidR="007A41C3" w:rsidRDefault="007A41C3" w:rsidP="00E61FA8">
      <w:pPr>
        <w:ind w:left="567" w:hanging="567"/>
      </w:pPr>
      <w:r>
        <w:tab/>
        <w:t>Стратегическая задача 7:  разработка систем привлечения родителей к контролю за академическими показателями их детей и предоставление заинтересованным сторонам в обществе полной информации о работе системы образования.</w:t>
      </w:r>
    </w:p>
    <w:p w:rsidR="007A41C3" w:rsidRDefault="007A41C3" w:rsidP="00E61FA8">
      <w:pPr>
        <w:rPr>
          <w:lang w:val="en-US"/>
        </w:rPr>
      </w:pPr>
    </w:p>
    <w:p w:rsidR="007A41C3" w:rsidRPr="008679F9" w:rsidRDefault="007A41C3" w:rsidP="00E61FA8">
      <w:pPr>
        <w:rPr>
          <w:lang w:val="en-US"/>
        </w:rPr>
      </w:pPr>
    </w:p>
    <w:p w:rsidR="007A41C3" w:rsidRDefault="007A41C3" w:rsidP="00E61FA8">
      <w:pPr>
        <w:jc w:val="center"/>
      </w:pPr>
      <w:r>
        <w:t>-</w:t>
      </w:r>
      <w:r w:rsidR="00E61FA8">
        <w:t xml:space="preserve"> </w:t>
      </w:r>
      <w:r>
        <w:t>-</w:t>
      </w:r>
      <w:r w:rsidR="00E61FA8">
        <w:t xml:space="preserve"> </w:t>
      </w:r>
      <w:r>
        <w:t>-</w:t>
      </w:r>
      <w:r w:rsidR="00E61FA8">
        <w:t xml:space="preserve"> </w:t>
      </w:r>
      <w:r>
        <w:t>-</w:t>
      </w:r>
      <w:r w:rsidR="00E61FA8">
        <w:t xml:space="preserve"> </w:t>
      </w:r>
      <w:r>
        <w:t>-</w:t>
      </w:r>
    </w:p>
    <w:p w:rsidR="002F53C2" w:rsidRPr="0033435D" w:rsidRDefault="002F53C2" w:rsidP="0069092D"/>
    <w:sectPr w:rsidR="002F53C2" w:rsidRPr="0033435D">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6DB7" w:rsidRDefault="000D6DB7">
      <w:r>
        <w:separator/>
      </w:r>
    </w:p>
  </w:endnote>
  <w:endnote w:type="continuationSeparator" w:id="0">
    <w:p w:rsidR="000D6DB7" w:rsidRDefault="000D6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C8F" w:rsidRDefault="00602C8F">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6DB7" w:rsidRDefault="000D6DB7">
      <w:r>
        <w:separator/>
      </w:r>
    </w:p>
  </w:footnote>
  <w:footnote w:type="continuationSeparator" w:id="0">
    <w:p w:rsidR="000D6DB7" w:rsidRDefault="000D6DB7">
      <w:r>
        <w:continuationSeparator/>
      </w:r>
    </w:p>
  </w:footnote>
  <w:footnote w:id="1">
    <w:p w:rsidR="00602C8F" w:rsidRDefault="00602C8F" w:rsidP="00622834">
      <w:pPr>
        <w:pStyle w:val="FootnoteText"/>
        <w:rPr>
          <w:szCs w:val="24"/>
          <w:lang w:val="en-US"/>
        </w:rPr>
      </w:pPr>
      <w:r w:rsidRPr="00E647EC">
        <w:rPr>
          <w:rStyle w:val="FootnoteReference"/>
          <w:b w:val="0"/>
          <w:vertAlign w:val="baseline"/>
        </w:rPr>
        <w:sym w:font="Symbol" w:char="F02A"/>
      </w:r>
      <w:r>
        <w:tab/>
      </w:r>
      <w:r w:rsidRPr="001A60C6">
        <w:t xml:space="preserve">Настоящий </w:t>
      </w:r>
      <w:r>
        <w:t xml:space="preserve">доклад содержит в одном </w:t>
      </w:r>
      <w:r w:rsidRPr="001A60C6">
        <w:t>документ</w:t>
      </w:r>
      <w:r>
        <w:t xml:space="preserve">е двенадцатый, тринадцатый, четырнадцатый, пятнадцатый, шестнадцатый и семнадцатый периодические доклады Объединенных Арабских Эмиратов, которые должны были быть представлены соответственно </w:t>
      </w:r>
      <w:r w:rsidRPr="00B25E66">
        <w:t>2</w:t>
      </w:r>
      <w:r>
        <w:t>0</w:t>
      </w:r>
      <w:r w:rsidRPr="00B25E66">
        <w:t xml:space="preserve"> </w:t>
      </w:r>
      <w:r>
        <w:t xml:space="preserve">июля </w:t>
      </w:r>
      <w:r w:rsidRPr="00B25E66">
        <w:rPr>
          <w:szCs w:val="24"/>
        </w:rPr>
        <w:t xml:space="preserve">1997, 1999, 2001, 2003, 2005 </w:t>
      </w:r>
      <w:r>
        <w:rPr>
          <w:szCs w:val="24"/>
        </w:rPr>
        <w:t>и</w:t>
      </w:r>
      <w:r w:rsidRPr="00B25E66">
        <w:rPr>
          <w:szCs w:val="24"/>
        </w:rPr>
        <w:t xml:space="preserve"> 2007 </w:t>
      </w:r>
      <w:r>
        <w:rPr>
          <w:szCs w:val="24"/>
        </w:rPr>
        <w:t xml:space="preserve">годов.  Седьмой-одиннадцатый периодические доклады </w:t>
      </w:r>
      <w:r>
        <w:t xml:space="preserve">Объединенных Арабских Эмиратов (сводный документ) </w:t>
      </w:r>
      <w:r>
        <w:rPr>
          <w:szCs w:val="24"/>
        </w:rPr>
        <w:t xml:space="preserve">и краткие отчеты о заседаниях, на которых Комитет рассмотрел эти доклады, см. в документах </w:t>
      </w:r>
      <w:r>
        <w:rPr>
          <w:rFonts w:ascii="CG Times (W1)" w:hAnsi="CG Times (W1)"/>
        </w:rPr>
        <w:t>CERD/C/</w:t>
      </w:r>
      <w:r>
        <w:t>279</w:t>
      </w:r>
      <w:r>
        <w:rPr>
          <w:rFonts w:ascii="CG Times (W1)" w:hAnsi="CG Times (W1)"/>
        </w:rPr>
        <w:t>/Add.</w:t>
      </w:r>
      <w:r>
        <w:t>1 и</w:t>
      </w:r>
      <w:r>
        <w:rPr>
          <w:szCs w:val="24"/>
        </w:rPr>
        <w:t xml:space="preserve"> </w:t>
      </w:r>
      <w:r>
        <w:rPr>
          <w:rFonts w:ascii="CG Times (W1)" w:hAnsi="CG Times (W1)"/>
        </w:rPr>
        <w:t>CERD/C/SR.</w:t>
      </w:r>
      <w:r>
        <w:t>1113</w:t>
      </w:r>
      <w:r>
        <w:rPr>
          <w:szCs w:val="24"/>
        </w:rPr>
        <w:t>.</w:t>
      </w:r>
    </w:p>
    <w:p w:rsidR="00602C8F" w:rsidRPr="00622834" w:rsidRDefault="00602C8F" w:rsidP="00622834">
      <w:pPr>
        <w:pStyle w:val="FootnoteText"/>
        <w:rPr>
          <w:lang w:val="en-US"/>
        </w:rPr>
      </w:pPr>
    </w:p>
  </w:footnote>
  <w:footnote w:id="2">
    <w:p w:rsidR="00602C8F" w:rsidRDefault="00602C8F" w:rsidP="00622834">
      <w:pPr>
        <w:pStyle w:val="FootnoteText"/>
      </w:pPr>
      <w:r w:rsidRPr="00E647EC">
        <w:rPr>
          <w:rStyle w:val="FootnoteReference"/>
          <w:b w:val="0"/>
          <w:vertAlign w:val="baseline"/>
        </w:rPr>
        <w:sym w:font="Symbol" w:char="F02A"/>
      </w:r>
      <w:r w:rsidRPr="00E647EC">
        <w:rPr>
          <w:rStyle w:val="FootnoteReference"/>
          <w:b w:val="0"/>
          <w:vertAlign w:val="baseline"/>
        </w:rPr>
        <w:sym w:font="Symbol" w:char="F02A"/>
      </w:r>
      <w:r>
        <w:tab/>
        <w:t>В соответствии с информаций,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p w:rsidR="00602C8F" w:rsidRDefault="00602C8F" w:rsidP="00622834">
      <w:pPr>
        <w:pStyle w:val="FootnoteText"/>
      </w:pPr>
    </w:p>
    <w:p w:rsidR="00602C8F" w:rsidRDefault="00602C8F" w:rsidP="00622834">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C8F" w:rsidRDefault="00602C8F">
    <w:pPr>
      <w:pStyle w:val="Header"/>
      <w:tabs>
        <w:tab w:val="left" w:pos="6237"/>
      </w:tabs>
      <w:rPr>
        <w:lang w:val="en-US"/>
      </w:rPr>
    </w:pPr>
    <w:r>
      <w:rPr>
        <w:lang w:val="en-US"/>
      </w:rPr>
      <w:t>CERD/C/ARE/12-17</w:t>
    </w:r>
  </w:p>
  <w:p w:rsidR="00602C8F" w:rsidRDefault="00602C8F">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C1026">
      <w:rPr>
        <w:rStyle w:val="PageNumber"/>
        <w:noProof/>
      </w:rPr>
      <w:t>50</w:t>
    </w:r>
    <w:r>
      <w:rPr>
        <w:rStyle w:val="PageNumber"/>
      </w:rPr>
      <w:fldChar w:fldCharType="end"/>
    </w:r>
  </w:p>
  <w:p w:rsidR="00602C8F" w:rsidRDefault="00602C8F">
    <w:pPr>
      <w:pStyle w:val="Header"/>
      <w:tabs>
        <w:tab w:val="left" w:pos="6237"/>
      </w:tabs>
      <w:rPr>
        <w:rStyle w:val="PageNumber"/>
        <w:lang w:val="en-US"/>
      </w:rPr>
    </w:pPr>
  </w:p>
  <w:p w:rsidR="00602C8F" w:rsidRDefault="00602C8F">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C8F" w:rsidRDefault="00602C8F" w:rsidP="00622834">
    <w:pPr>
      <w:pStyle w:val="Header"/>
      <w:tabs>
        <w:tab w:val="clear" w:pos="8306"/>
        <w:tab w:val="left" w:pos="7237"/>
      </w:tabs>
      <w:rPr>
        <w:lang w:val="en-US"/>
      </w:rPr>
    </w:pPr>
    <w:r>
      <w:rPr>
        <w:lang w:val="en-US"/>
      </w:rPr>
      <w:tab/>
    </w:r>
    <w:r>
      <w:rPr>
        <w:lang w:val="en-US"/>
      </w:rPr>
      <w:tab/>
      <w:t>CERD/C/ARE/12-17</w:t>
    </w:r>
  </w:p>
  <w:p w:rsidR="00602C8F" w:rsidRDefault="00602C8F" w:rsidP="00622834">
    <w:pPr>
      <w:pStyle w:val="Header"/>
      <w:tabs>
        <w:tab w:val="clear" w:pos="8306"/>
        <w:tab w:val="left" w:pos="7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2C1026">
      <w:rPr>
        <w:rStyle w:val="PageNumber"/>
        <w:noProof/>
      </w:rPr>
      <w:t>51</w:t>
    </w:r>
    <w:r>
      <w:rPr>
        <w:rStyle w:val="PageNumber"/>
      </w:rPr>
      <w:fldChar w:fldCharType="end"/>
    </w:r>
  </w:p>
  <w:p w:rsidR="00602C8F" w:rsidRDefault="00602C8F">
    <w:pPr>
      <w:pStyle w:val="Header"/>
      <w:tabs>
        <w:tab w:val="left" w:pos="6237"/>
      </w:tabs>
      <w:rPr>
        <w:rStyle w:val="PageNumber"/>
        <w:lang w:val="en-US"/>
      </w:rPr>
    </w:pPr>
  </w:p>
  <w:p w:rsidR="00602C8F" w:rsidRDefault="00602C8F">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C875AB3"/>
    <w:multiLevelType w:val="hybridMultilevel"/>
    <w:tmpl w:val="B2E8E288"/>
    <w:lvl w:ilvl="0" w:tplc="32E87770">
      <w:start w:val="1"/>
      <w:numFmt w:val="bullet"/>
      <w:pStyle w:val="Bullet1GR"/>
      <w:lvlText w:val=""/>
      <w:lvlJc w:val="left"/>
      <w:pPr>
        <w:tabs>
          <w:tab w:val="num" w:pos="170"/>
        </w:tabs>
        <w:ind w:left="170" w:hanging="170"/>
      </w:pPr>
      <w:rPr>
        <w:rFonts w:ascii="Wingdings" w:hAnsi="Wingdings" w:cs="Times New Roman" w:hint="default"/>
      </w:rPr>
    </w:lvl>
    <w:lvl w:ilvl="1" w:tplc="04190003" w:tentative="1">
      <w:start w:val="1"/>
      <w:numFmt w:val="bullet"/>
      <w:lvlText w:val="o"/>
      <w:lvlJc w:val="left"/>
      <w:pPr>
        <w:tabs>
          <w:tab w:val="num" w:pos="-91"/>
        </w:tabs>
        <w:ind w:left="-91" w:hanging="360"/>
      </w:pPr>
      <w:rPr>
        <w:rFonts w:ascii="Courier New" w:hAnsi="Courier New" w:cs="Courier New" w:hint="default"/>
      </w:rPr>
    </w:lvl>
    <w:lvl w:ilvl="2" w:tplc="04190005" w:tentative="1">
      <w:start w:val="1"/>
      <w:numFmt w:val="bullet"/>
      <w:lvlText w:val=""/>
      <w:lvlJc w:val="left"/>
      <w:pPr>
        <w:tabs>
          <w:tab w:val="num" w:pos="629"/>
        </w:tabs>
        <w:ind w:left="629" w:hanging="360"/>
      </w:pPr>
      <w:rPr>
        <w:rFonts w:ascii="Wingdings" w:hAnsi="Wingdings" w:hint="default"/>
      </w:rPr>
    </w:lvl>
    <w:lvl w:ilvl="3" w:tplc="04190001" w:tentative="1">
      <w:start w:val="1"/>
      <w:numFmt w:val="bullet"/>
      <w:lvlText w:val=""/>
      <w:lvlJc w:val="left"/>
      <w:pPr>
        <w:tabs>
          <w:tab w:val="num" w:pos="1349"/>
        </w:tabs>
        <w:ind w:left="1349" w:hanging="360"/>
      </w:pPr>
      <w:rPr>
        <w:rFonts w:ascii="Symbol" w:hAnsi="Symbol" w:hint="default"/>
      </w:rPr>
    </w:lvl>
    <w:lvl w:ilvl="4" w:tplc="04190003" w:tentative="1">
      <w:start w:val="1"/>
      <w:numFmt w:val="bullet"/>
      <w:lvlText w:val="o"/>
      <w:lvlJc w:val="left"/>
      <w:pPr>
        <w:tabs>
          <w:tab w:val="num" w:pos="2069"/>
        </w:tabs>
        <w:ind w:left="2069" w:hanging="360"/>
      </w:pPr>
      <w:rPr>
        <w:rFonts w:ascii="Courier New" w:hAnsi="Courier New" w:cs="Courier New" w:hint="default"/>
      </w:rPr>
    </w:lvl>
    <w:lvl w:ilvl="5" w:tplc="04190005" w:tentative="1">
      <w:start w:val="1"/>
      <w:numFmt w:val="bullet"/>
      <w:lvlText w:val=""/>
      <w:lvlJc w:val="left"/>
      <w:pPr>
        <w:tabs>
          <w:tab w:val="num" w:pos="2789"/>
        </w:tabs>
        <w:ind w:left="2789" w:hanging="360"/>
      </w:pPr>
      <w:rPr>
        <w:rFonts w:ascii="Wingdings" w:hAnsi="Wingdings" w:hint="default"/>
      </w:rPr>
    </w:lvl>
    <w:lvl w:ilvl="6" w:tplc="04190001" w:tentative="1">
      <w:start w:val="1"/>
      <w:numFmt w:val="bullet"/>
      <w:lvlText w:val=""/>
      <w:lvlJc w:val="left"/>
      <w:pPr>
        <w:tabs>
          <w:tab w:val="num" w:pos="3509"/>
        </w:tabs>
        <w:ind w:left="3509" w:hanging="360"/>
      </w:pPr>
      <w:rPr>
        <w:rFonts w:ascii="Symbol" w:hAnsi="Symbol" w:hint="default"/>
      </w:rPr>
    </w:lvl>
    <w:lvl w:ilvl="7" w:tplc="04190003" w:tentative="1">
      <w:start w:val="1"/>
      <w:numFmt w:val="bullet"/>
      <w:lvlText w:val="o"/>
      <w:lvlJc w:val="left"/>
      <w:pPr>
        <w:tabs>
          <w:tab w:val="num" w:pos="4229"/>
        </w:tabs>
        <w:ind w:left="4229" w:hanging="360"/>
      </w:pPr>
      <w:rPr>
        <w:rFonts w:ascii="Courier New" w:hAnsi="Courier New" w:cs="Courier New" w:hint="default"/>
      </w:rPr>
    </w:lvl>
    <w:lvl w:ilvl="8" w:tplc="04190005" w:tentative="1">
      <w:start w:val="1"/>
      <w:numFmt w:val="bullet"/>
      <w:lvlText w:val=""/>
      <w:lvlJc w:val="left"/>
      <w:pPr>
        <w:tabs>
          <w:tab w:val="num" w:pos="4949"/>
        </w:tabs>
        <w:ind w:left="4949" w:hanging="360"/>
      </w:pPr>
      <w:rPr>
        <w:rFonts w:ascii="Wingdings" w:hAnsi="Wingdings" w:hint="default"/>
      </w:r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1BE012D7"/>
    <w:multiLevelType w:val="hybridMultilevel"/>
    <w:tmpl w:val="D108C7FC"/>
    <w:lvl w:ilvl="0" w:tplc="E2BA85D4">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476"/>
        </w:tabs>
        <w:ind w:left="476" w:hanging="360"/>
      </w:pPr>
      <w:rPr>
        <w:rFonts w:ascii="Courier New" w:hAnsi="Courier New" w:cs="Courier New" w:hint="default"/>
      </w:rPr>
    </w:lvl>
    <w:lvl w:ilvl="2" w:tplc="04190005" w:tentative="1">
      <w:start w:val="1"/>
      <w:numFmt w:val="bullet"/>
      <w:lvlText w:val=""/>
      <w:lvlJc w:val="left"/>
      <w:pPr>
        <w:tabs>
          <w:tab w:val="num" w:pos="1196"/>
        </w:tabs>
        <w:ind w:left="1196" w:hanging="360"/>
      </w:pPr>
      <w:rPr>
        <w:rFonts w:ascii="Wingdings" w:hAnsi="Wingdings" w:hint="default"/>
      </w:rPr>
    </w:lvl>
    <w:lvl w:ilvl="3" w:tplc="04190001" w:tentative="1">
      <w:start w:val="1"/>
      <w:numFmt w:val="bullet"/>
      <w:lvlText w:val=""/>
      <w:lvlJc w:val="left"/>
      <w:pPr>
        <w:tabs>
          <w:tab w:val="num" w:pos="1916"/>
        </w:tabs>
        <w:ind w:left="1916" w:hanging="360"/>
      </w:pPr>
      <w:rPr>
        <w:rFonts w:ascii="Symbol" w:hAnsi="Symbol" w:hint="default"/>
      </w:rPr>
    </w:lvl>
    <w:lvl w:ilvl="4" w:tplc="04190003" w:tentative="1">
      <w:start w:val="1"/>
      <w:numFmt w:val="bullet"/>
      <w:lvlText w:val="o"/>
      <w:lvlJc w:val="left"/>
      <w:pPr>
        <w:tabs>
          <w:tab w:val="num" w:pos="2636"/>
        </w:tabs>
        <w:ind w:left="2636" w:hanging="360"/>
      </w:pPr>
      <w:rPr>
        <w:rFonts w:ascii="Courier New" w:hAnsi="Courier New" w:cs="Courier New" w:hint="default"/>
      </w:rPr>
    </w:lvl>
    <w:lvl w:ilvl="5" w:tplc="04190005" w:tentative="1">
      <w:start w:val="1"/>
      <w:numFmt w:val="bullet"/>
      <w:lvlText w:val=""/>
      <w:lvlJc w:val="left"/>
      <w:pPr>
        <w:tabs>
          <w:tab w:val="num" w:pos="3356"/>
        </w:tabs>
        <w:ind w:left="3356" w:hanging="360"/>
      </w:pPr>
      <w:rPr>
        <w:rFonts w:ascii="Wingdings" w:hAnsi="Wingdings" w:hint="default"/>
      </w:rPr>
    </w:lvl>
    <w:lvl w:ilvl="6" w:tplc="04190001" w:tentative="1">
      <w:start w:val="1"/>
      <w:numFmt w:val="bullet"/>
      <w:lvlText w:val=""/>
      <w:lvlJc w:val="left"/>
      <w:pPr>
        <w:tabs>
          <w:tab w:val="num" w:pos="4076"/>
        </w:tabs>
        <w:ind w:left="4076" w:hanging="360"/>
      </w:pPr>
      <w:rPr>
        <w:rFonts w:ascii="Symbol" w:hAnsi="Symbol" w:hint="default"/>
      </w:rPr>
    </w:lvl>
    <w:lvl w:ilvl="7" w:tplc="04190003" w:tentative="1">
      <w:start w:val="1"/>
      <w:numFmt w:val="bullet"/>
      <w:lvlText w:val="o"/>
      <w:lvlJc w:val="left"/>
      <w:pPr>
        <w:tabs>
          <w:tab w:val="num" w:pos="4796"/>
        </w:tabs>
        <w:ind w:left="4796" w:hanging="360"/>
      </w:pPr>
      <w:rPr>
        <w:rFonts w:ascii="Courier New" w:hAnsi="Courier New" w:cs="Courier New" w:hint="default"/>
      </w:rPr>
    </w:lvl>
    <w:lvl w:ilvl="8" w:tplc="04190005" w:tentative="1">
      <w:start w:val="1"/>
      <w:numFmt w:val="bullet"/>
      <w:lvlText w:val=""/>
      <w:lvlJc w:val="left"/>
      <w:pPr>
        <w:tabs>
          <w:tab w:val="num" w:pos="5516"/>
        </w:tabs>
        <w:ind w:left="5516" w:hanging="360"/>
      </w:pPr>
      <w:rPr>
        <w:rFonts w:ascii="Wingdings" w:hAnsi="Wingdings" w:hint="default"/>
      </w:rPr>
    </w:lvl>
  </w:abstractNum>
  <w:abstractNum w:abstractNumId="4">
    <w:nsid w:val="1F6D5614"/>
    <w:multiLevelType w:val="hybridMultilevel"/>
    <w:tmpl w:val="FBC44468"/>
    <w:lvl w:ilvl="0" w:tplc="CB029D54">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FEA0329"/>
    <w:multiLevelType w:val="hybridMultilevel"/>
    <w:tmpl w:val="C8BAFA0E"/>
    <w:lvl w:ilvl="0" w:tplc="D40A347A">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318873B4"/>
    <w:multiLevelType w:val="hybridMultilevel"/>
    <w:tmpl w:val="34A88222"/>
    <w:lvl w:ilvl="0" w:tplc="32E87770">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36593F93"/>
    <w:multiLevelType w:val="hybridMultilevel"/>
    <w:tmpl w:val="463CE8C6"/>
    <w:lvl w:ilvl="0" w:tplc="D40A347A">
      <w:start w:val="1"/>
      <w:numFmt w:val="bullet"/>
      <w:lvlText w:val=""/>
      <w:lvlJc w:val="left"/>
      <w:pPr>
        <w:tabs>
          <w:tab w:val="num" w:pos="1080"/>
        </w:tabs>
        <w:ind w:left="1134" w:hanging="567"/>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3A5D3426"/>
    <w:multiLevelType w:val="hybridMultilevel"/>
    <w:tmpl w:val="A2D2F468"/>
    <w:lvl w:ilvl="0" w:tplc="D40A347A">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47AD71F6"/>
    <w:multiLevelType w:val="hybridMultilevel"/>
    <w:tmpl w:val="6D2A437C"/>
    <w:lvl w:ilvl="0" w:tplc="E2BA85D4">
      <w:start w:val="1"/>
      <w:numFmt w:val="bullet"/>
      <w:lvlText w:val=""/>
      <w:lvlJc w:val="left"/>
      <w:pPr>
        <w:tabs>
          <w:tab w:val="num" w:pos="1644"/>
        </w:tabs>
        <w:ind w:left="1698" w:hanging="567"/>
      </w:pPr>
      <w:rPr>
        <w:rFonts w:ascii="Symbol" w:hAnsi="Symbol" w:hint="default"/>
      </w:rPr>
    </w:lvl>
    <w:lvl w:ilvl="1" w:tplc="04190003" w:tentative="1">
      <w:start w:val="1"/>
      <w:numFmt w:val="bullet"/>
      <w:lvlText w:val="o"/>
      <w:lvlJc w:val="left"/>
      <w:pPr>
        <w:tabs>
          <w:tab w:val="num" w:pos="2004"/>
        </w:tabs>
        <w:ind w:left="2004" w:hanging="360"/>
      </w:pPr>
      <w:rPr>
        <w:rFonts w:ascii="Courier New" w:hAnsi="Courier New" w:cs="Courier New" w:hint="default"/>
      </w:rPr>
    </w:lvl>
    <w:lvl w:ilvl="2" w:tplc="04190005" w:tentative="1">
      <w:start w:val="1"/>
      <w:numFmt w:val="bullet"/>
      <w:lvlText w:val=""/>
      <w:lvlJc w:val="left"/>
      <w:pPr>
        <w:tabs>
          <w:tab w:val="num" w:pos="2724"/>
        </w:tabs>
        <w:ind w:left="2724" w:hanging="360"/>
      </w:pPr>
      <w:rPr>
        <w:rFonts w:ascii="Wingdings" w:hAnsi="Wingdings" w:hint="default"/>
      </w:rPr>
    </w:lvl>
    <w:lvl w:ilvl="3" w:tplc="04190001" w:tentative="1">
      <w:start w:val="1"/>
      <w:numFmt w:val="bullet"/>
      <w:lvlText w:val=""/>
      <w:lvlJc w:val="left"/>
      <w:pPr>
        <w:tabs>
          <w:tab w:val="num" w:pos="3444"/>
        </w:tabs>
        <w:ind w:left="3444" w:hanging="360"/>
      </w:pPr>
      <w:rPr>
        <w:rFonts w:ascii="Symbol" w:hAnsi="Symbol" w:hint="default"/>
      </w:rPr>
    </w:lvl>
    <w:lvl w:ilvl="4" w:tplc="04190003" w:tentative="1">
      <w:start w:val="1"/>
      <w:numFmt w:val="bullet"/>
      <w:lvlText w:val="o"/>
      <w:lvlJc w:val="left"/>
      <w:pPr>
        <w:tabs>
          <w:tab w:val="num" w:pos="4164"/>
        </w:tabs>
        <w:ind w:left="4164" w:hanging="360"/>
      </w:pPr>
      <w:rPr>
        <w:rFonts w:ascii="Courier New" w:hAnsi="Courier New" w:cs="Courier New" w:hint="default"/>
      </w:rPr>
    </w:lvl>
    <w:lvl w:ilvl="5" w:tplc="04190005" w:tentative="1">
      <w:start w:val="1"/>
      <w:numFmt w:val="bullet"/>
      <w:lvlText w:val=""/>
      <w:lvlJc w:val="left"/>
      <w:pPr>
        <w:tabs>
          <w:tab w:val="num" w:pos="4884"/>
        </w:tabs>
        <w:ind w:left="4884" w:hanging="360"/>
      </w:pPr>
      <w:rPr>
        <w:rFonts w:ascii="Wingdings" w:hAnsi="Wingdings" w:hint="default"/>
      </w:rPr>
    </w:lvl>
    <w:lvl w:ilvl="6" w:tplc="04190001" w:tentative="1">
      <w:start w:val="1"/>
      <w:numFmt w:val="bullet"/>
      <w:lvlText w:val=""/>
      <w:lvlJc w:val="left"/>
      <w:pPr>
        <w:tabs>
          <w:tab w:val="num" w:pos="5604"/>
        </w:tabs>
        <w:ind w:left="5604" w:hanging="360"/>
      </w:pPr>
      <w:rPr>
        <w:rFonts w:ascii="Symbol" w:hAnsi="Symbol" w:hint="default"/>
      </w:rPr>
    </w:lvl>
    <w:lvl w:ilvl="7" w:tplc="04190003" w:tentative="1">
      <w:start w:val="1"/>
      <w:numFmt w:val="bullet"/>
      <w:lvlText w:val="o"/>
      <w:lvlJc w:val="left"/>
      <w:pPr>
        <w:tabs>
          <w:tab w:val="num" w:pos="6324"/>
        </w:tabs>
        <w:ind w:left="6324" w:hanging="360"/>
      </w:pPr>
      <w:rPr>
        <w:rFonts w:ascii="Courier New" w:hAnsi="Courier New" w:cs="Courier New" w:hint="default"/>
      </w:rPr>
    </w:lvl>
    <w:lvl w:ilvl="8" w:tplc="04190005" w:tentative="1">
      <w:start w:val="1"/>
      <w:numFmt w:val="bullet"/>
      <w:lvlText w:val=""/>
      <w:lvlJc w:val="left"/>
      <w:pPr>
        <w:tabs>
          <w:tab w:val="num" w:pos="7044"/>
        </w:tabs>
        <w:ind w:left="7044" w:hanging="360"/>
      </w:pPr>
      <w:rPr>
        <w:rFonts w:ascii="Wingdings" w:hAnsi="Wingdings" w:hint="default"/>
      </w:rPr>
    </w:lvl>
  </w:abstractNum>
  <w:abstractNum w:abstractNumId="10">
    <w:nsid w:val="48F22E64"/>
    <w:multiLevelType w:val="hybridMultilevel"/>
    <w:tmpl w:val="F9BAEB00"/>
    <w:lvl w:ilvl="0" w:tplc="D40A347A">
      <w:start w:val="1"/>
      <w:numFmt w:val="bullet"/>
      <w:lvlText w:val=""/>
      <w:lvlJc w:val="left"/>
      <w:pPr>
        <w:tabs>
          <w:tab w:val="num" w:pos="1134"/>
        </w:tabs>
        <w:ind w:left="1134" w:hanging="567"/>
      </w:pPr>
      <w:rPr>
        <w:rFonts w:ascii="Symbol" w:hAnsi="Symbol" w:hint="default"/>
        <w:color w:val="auto"/>
        <w:sz w:val="18"/>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4C440102"/>
    <w:multiLevelType w:val="hybridMultilevel"/>
    <w:tmpl w:val="C2CCA348"/>
    <w:lvl w:ilvl="0" w:tplc="F4948086">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4C91296A"/>
    <w:multiLevelType w:val="hybridMultilevel"/>
    <w:tmpl w:val="F50EB94C"/>
    <w:lvl w:ilvl="0" w:tplc="D40A347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4806AD1"/>
    <w:multiLevelType w:val="hybridMultilevel"/>
    <w:tmpl w:val="51FA6DFE"/>
    <w:lvl w:ilvl="0" w:tplc="A01AAAE8">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BAA64BD"/>
    <w:multiLevelType w:val="hybridMultilevel"/>
    <w:tmpl w:val="F3B05742"/>
    <w:lvl w:ilvl="0" w:tplc="E2BA85D4">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2425702"/>
    <w:multiLevelType w:val="multilevel"/>
    <w:tmpl w:val="96466778"/>
    <w:lvl w:ilvl="0">
      <w:start w:val="1"/>
      <w:numFmt w:val="bullet"/>
      <w:lvlText w:val=""/>
      <w:lvlJc w:val="left"/>
      <w:pPr>
        <w:tabs>
          <w:tab w:val="num" w:pos="1080"/>
        </w:tabs>
        <w:ind w:left="1134"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728659BB"/>
    <w:multiLevelType w:val="multilevel"/>
    <w:tmpl w:val="96466778"/>
    <w:lvl w:ilvl="0">
      <w:start w:val="1"/>
      <w:numFmt w:val="bullet"/>
      <w:lvlText w:val=""/>
      <w:lvlJc w:val="left"/>
      <w:pPr>
        <w:tabs>
          <w:tab w:val="num" w:pos="1080"/>
        </w:tabs>
        <w:ind w:left="1134"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73AF4268"/>
    <w:multiLevelType w:val="hybridMultilevel"/>
    <w:tmpl w:val="85AEDBA0"/>
    <w:lvl w:ilvl="0">
      <w:start w:val="1"/>
      <w:numFmt w:val="bullet"/>
      <w:lvlText w:val=""/>
      <w:lvlJc w:val="left"/>
      <w:pPr>
        <w:tabs>
          <w:tab w:val="num" w:pos="1080"/>
        </w:tabs>
        <w:ind w:left="1134"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75DC5814"/>
    <w:multiLevelType w:val="hybridMultilevel"/>
    <w:tmpl w:val="96466778"/>
    <w:lvl w:ilvl="0" w:tplc="D40A347A">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2"/>
  </w:num>
  <w:num w:numId="4">
    <w:abstractNumId w:val="8"/>
  </w:num>
  <w:num w:numId="5">
    <w:abstractNumId w:val="18"/>
  </w:num>
  <w:num w:numId="6">
    <w:abstractNumId w:val="15"/>
  </w:num>
  <w:num w:numId="7">
    <w:abstractNumId w:val="16"/>
  </w:num>
  <w:num w:numId="8">
    <w:abstractNumId w:val="6"/>
  </w:num>
  <w:num w:numId="9">
    <w:abstractNumId w:val="17"/>
  </w:num>
  <w:num w:numId="10">
    <w:abstractNumId w:val="5"/>
  </w:num>
  <w:num w:numId="11">
    <w:abstractNumId w:val="10"/>
  </w:num>
  <w:num w:numId="12">
    <w:abstractNumId w:val="11"/>
  </w:num>
  <w:num w:numId="13">
    <w:abstractNumId w:val="1"/>
  </w:num>
  <w:num w:numId="14">
    <w:abstractNumId w:val="13"/>
  </w:num>
  <w:num w:numId="15">
    <w:abstractNumId w:val="3"/>
  </w:num>
  <w:num w:numId="16">
    <w:abstractNumId w:val="7"/>
  </w:num>
  <w:num w:numId="17">
    <w:abstractNumId w:val="4"/>
  </w:num>
  <w:num w:numId="18">
    <w:abstractNumId w:val="14"/>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3933"/>
    <w:rsid w:val="000D6DB7"/>
    <w:rsid w:val="00185FA7"/>
    <w:rsid w:val="001C40A6"/>
    <w:rsid w:val="001D7DEF"/>
    <w:rsid w:val="0020321A"/>
    <w:rsid w:val="00216CA0"/>
    <w:rsid w:val="00282E45"/>
    <w:rsid w:val="00293901"/>
    <w:rsid w:val="00297DD8"/>
    <w:rsid w:val="002C1026"/>
    <w:rsid w:val="002F53C2"/>
    <w:rsid w:val="00317E87"/>
    <w:rsid w:val="0033435D"/>
    <w:rsid w:val="0048090F"/>
    <w:rsid w:val="00493933"/>
    <w:rsid w:val="004B68F1"/>
    <w:rsid w:val="004F2906"/>
    <w:rsid w:val="005165CD"/>
    <w:rsid w:val="005B71E2"/>
    <w:rsid w:val="005C5FCC"/>
    <w:rsid w:val="00602C8F"/>
    <w:rsid w:val="00622834"/>
    <w:rsid w:val="0069092D"/>
    <w:rsid w:val="006D3E25"/>
    <w:rsid w:val="006E79B9"/>
    <w:rsid w:val="00731DD4"/>
    <w:rsid w:val="00743CCE"/>
    <w:rsid w:val="007523F5"/>
    <w:rsid w:val="007569D5"/>
    <w:rsid w:val="00777196"/>
    <w:rsid w:val="00781C5B"/>
    <w:rsid w:val="00783A6E"/>
    <w:rsid w:val="007A41C3"/>
    <w:rsid w:val="007A612C"/>
    <w:rsid w:val="0089666B"/>
    <w:rsid w:val="009031D6"/>
    <w:rsid w:val="00914351"/>
    <w:rsid w:val="00A055A9"/>
    <w:rsid w:val="00A42856"/>
    <w:rsid w:val="00A479EC"/>
    <w:rsid w:val="00A8384C"/>
    <w:rsid w:val="00B1103A"/>
    <w:rsid w:val="00BA5427"/>
    <w:rsid w:val="00BB30D9"/>
    <w:rsid w:val="00C96312"/>
    <w:rsid w:val="00C966CA"/>
    <w:rsid w:val="00CA085B"/>
    <w:rsid w:val="00CD580D"/>
    <w:rsid w:val="00D60AAE"/>
    <w:rsid w:val="00D85587"/>
    <w:rsid w:val="00DA752E"/>
    <w:rsid w:val="00DD012B"/>
    <w:rsid w:val="00DF1CD1"/>
    <w:rsid w:val="00DF7772"/>
    <w:rsid w:val="00E61FA8"/>
    <w:rsid w:val="00E647EC"/>
    <w:rsid w:val="00EC0865"/>
    <w:rsid w:val="00EF66AD"/>
    <w:rsid w:val="00F2042D"/>
    <w:rsid w:val="00F5097D"/>
    <w:rsid w:val="00FB6B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customStyle="1" w:styleId="Bullet1GR">
    <w:name w:val="_Bullet 1_GR"/>
    <w:basedOn w:val="Normal"/>
    <w:rsid w:val="00EF66AD"/>
    <w:pPr>
      <w:numPr>
        <w:numId w:val="13"/>
      </w:numPr>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15420</Words>
  <Characters>87894</Characters>
  <Application>Microsoft Office Word</Application>
  <DocSecurity>4</DocSecurity>
  <Lines>732</Lines>
  <Paragraphs>206</Paragraphs>
  <ScaleCrop>false</ScaleCrop>
  <HeadingPairs>
    <vt:vector size="2" baseType="variant">
      <vt:variant>
        <vt:lpstr>Название</vt:lpstr>
      </vt:variant>
      <vt:variant>
        <vt:i4>1</vt:i4>
      </vt:variant>
    </vt:vector>
  </HeadingPairs>
  <TitlesOfParts>
    <vt:vector size="1" baseType="lpstr">
      <vt:lpstr>0941162.doc</vt:lpstr>
    </vt:vector>
  </TitlesOfParts>
  <Company> </Company>
  <LinksUpToDate>false</LinksUpToDate>
  <CharactersWithSpaces>103108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0941162.doc</dc:title>
  <dc:subject>Shayakhmetov</dc:subject>
  <dc:creator>TDm</dc:creator>
  <cp:keywords/>
  <dc:description/>
  <cp:lastModifiedBy>Tatiana Dmitrieva</cp:lastModifiedBy>
  <cp:revision>3</cp:revision>
  <cp:lastPrinted>2009-07-07T14:42:00Z</cp:lastPrinted>
  <dcterms:created xsi:type="dcterms:W3CDTF">2009-07-07T14:42:00Z</dcterms:created>
  <dcterms:modified xsi:type="dcterms:W3CDTF">2009-07-07T14:43:00Z</dcterms:modified>
</cp:coreProperties>
</file>