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89" w:tblpY="568"/>
        <w:tblOverlap w:val="never"/>
        <w:bidiVisual/>
        <w:tblW w:w="9639" w:type="dxa"/>
        <w:tblInd w:w="182"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0E6499">
        <w:trPr>
          <w:trHeight w:hRule="exact" w:val="851"/>
        </w:trPr>
        <w:tc>
          <w:tcPr>
            <w:tcW w:w="1274" w:type="dxa"/>
            <w:tcBorders>
              <w:top w:val="nil"/>
              <w:bottom w:val="single" w:sz="4" w:space="0" w:color="auto"/>
            </w:tcBorders>
            <w:shd w:val="clear" w:color="auto" w:fill="auto"/>
          </w:tcPr>
          <w:p w:rsidR="00AD0014" w:rsidRPr="000F3A9F" w:rsidRDefault="00AD0014" w:rsidP="000E6499">
            <w:pPr>
              <w:rPr>
                <w:rFonts w:hint="cs"/>
              </w:rPr>
            </w:pPr>
          </w:p>
        </w:tc>
        <w:tc>
          <w:tcPr>
            <w:tcW w:w="1885" w:type="dxa"/>
            <w:tcBorders>
              <w:bottom w:val="single" w:sz="4" w:space="0" w:color="auto"/>
            </w:tcBorders>
            <w:shd w:val="clear" w:color="auto" w:fill="auto"/>
            <w:vAlign w:val="bottom"/>
          </w:tcPr>
          <w:p w:rsidR="00AD0014" w:rsidRPr="000E6499" w:rsidRDefault="00AD0014" w:rsidP="000E6499">
            <w:pPr>
              <w:spacing w:after="80" w:line="480" w:lineRule="exact"/>
              <w:jc w:val="left"/>
              <w:rPr>
                <w:rFonts w:hint="cs"/>
                <w:szCs w:val="40"/>
                <w:rtl/>
              </w:rPr>
            </w:pPr>
            <w:r w:rsidRPr="000E6499">
              <w:rPr>
                <w:rFonts w:hint="cs"/>
                <w:szCs w:val="40"/>
                <w:rtl/>
              </w:rPr>
              <w:t>الأمم المتحدة</w:t>
            </w:r>
          </w:p>
        </w:tc>
        <w:tc>
          <w:tcPr>
            <w:tcW w:w="6480" w:type="dxa"/>
            <w:gridSpan w:val="2"/>
            <w:tcBorders>
              <w:bottom w:val="single" w:sz="4" w:space="0" w:color="auto"/>
            </w:tcBorders>
            <w:shd w:val="clear" w:color="auto" w:fill="auto"/>
            <w:vAlign w:val="bottom"/>
          </w:tcPr>
          <w:p w:rsidR="00AD0014" w:rsidRPr="000E6499" w:rsidRDefault="00674871" w:rsidP="000E6499">
            <w:pPr>
              <w:bidi w:val="0"/>
              <w:spacing w:after="20"/>
              <w:jc w:val="left"/>
              <w:rPr>
                <w:szCs w:val="20"/>
              </w:rPr>
            </w:pPr>
            <w:r w:rsidRPr="000E6499">
              <w:rPr>
                <w:sz w:val="40"/>
                <w:szCs w:val="20"/>
              </w:rPr>
              <w:t>CRPD</w:t>
            </w:r>
            <w:r w:rsidRPr="000E6499">
              <w:rPr>
                <w:szCs w:val="20"/>
              </w:rPr>
              <w:t>/C/DNK/CO/1</w:t>
            </w:r>
          </w:p>
        </w:tc>
      </w:tr>
      <w:tr w:rsidR="00257225" w:rsidRPr="00DB7679" w:rsidTr="000E6499">
        <w:trPr>
          <w:trHeight w:hRule="exact" w:val="2835"/>
        </w:trPr>
        <w:tc>
          <w:tcPr>
            <w:tcW w:w="1274" w:type="dxa"/>
            <w:tcBorders>
              <w:top w:val="single" w:sz="4" w:space="0" w:color="auto"/>
              <w:bottom w:val="single" w:sz="12" w:space="0" w:color="auto"/>
            </w:tcBorders>
            <w:shd w:val="clear" w:color="auto" w:fill="auto"/>
          </w:tcPr>
          <w:p w:rsidR="00257225" w:rsidRPr="00DB7679" w:rsidRDefault="00C64FE1" w:rsidP="000E6499">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shd w:val="clear" w:color="auto" w:fill="auto"/>
          </w:tcPr>
          <w:p w:rsidR="00257225" w:rsidRPr="000E6499" w:rsidRDefault="00257225" w:rsidP="000E6499">
            <w:pPr>
              <w:jc w:val="right"/>
              <w:rPr>
                <w:rFonts w:hint="cs"/>
                <w:szCs w:val="60"/>
                <w:rtl/>
              </w:rPr>
            </w:pPr>
          </w:p>
        </w:tc>
        <w:tc>
          <w:tcPr>
            <w:tcW w:w="3612" w:type="dxa"/>
            <w:tcBorders>
              <w:top w:val="single" w:sz="4" w:space="0" w:color="auto"/>
              <w:bottom w:val="single" w:sz="12" w:space="0" w:color="auto"/>
            </w:tcBorders>
            <w:shd w:val="clear" w:color="auto" w:fill="auto"/>
          </w:tcPr>
          <w:p w:rsidR="00257225" w:rsidRDefault="00674871" w:rsidP="000E6499">
            <w:pPr>
              <w:bidi w:val="0"/>
              <w:spacing w:before="240"/>
              <w:jc w:val="left"/>
            </w:pPr>
            <w:r>
              <w:t>Distr.: General</w:t>
            </w:r>
          </w:p>
          <w:p w:rsidR="00674871" w:rsidRDefault="00674871" w:rsidP="000E6499">
            <w:pPr>
              <w:bidi w:val="0"/>
              <w:jc w:val="left"/>
            </w:pPr>
            <w:r>
              <w:t>30 October 2014</w:t>
            </w:r>
          </w:p>
          <w:p w:rsidR="00674871" w:rsidRDefault="00674871" w:rsidP="000E6499">
            <w:pPr>
              <w:bidi w:val="0"/>
              <w:jc w:val="left"/>
            </w:pPr>
            <w:r>
              <w:t>Arabic</w:t>
            </w:r>
          </w:p>
          <w:p w:rsidR="00674871" w:rsidRPr="008B4BC6" w:rsidRDefault="00674871" w:rsidP="000E6499">
            <w:pPr>
              <w:bidi w:val="0"/>
              <w:jc w:val="left"/>
            </w:pPr>
            <w:r>
              <w:t>Original: English</w:t>
            </w:r>
          </w:p>
        </w:tc>
      </w:tr>
    </w:tbl>
    <w:p w:rsidR="00644E9B" w:rsidRDefault="00644E9B" w:rsidP="00644E9B">
      <w:pPr>
        <w:spacing w:before="120" w:after="120" w:line="380" w:lineRule="exact"/>
        <w:rPr>
          <w:rFonts w:hint="cs"/>
          <w:b/>
          <w:bCs/>
          <w:sz w:val="26"/>
          <w:szCs w:val="36"/>
          <w:rtl/>
          <w:lang w:val="fr-CH"/>
        </w:rPr>
      </w:pPr>
      <w:r>
        <w:rPr>
          <w:rFonts w:hint="cs"/>
          <w:b/>
          <w:bCs/>
          <w:sz w:val="26"/>
          <w:szCs w:val="36"/>
          <w:rtl/>
          <w:lang w:val="fr-CH"/>
        </w:rPr>
        <w:t>اللجنة المعنية بحقوق الأشخاص ذوي الإعاقة</w:t>
      </w:r>
    </w:p>
    <w:p w:rsidR="00A343E6" w:rsidRPr="0007131D" w:rsidRDefault="00A343E6" w:rsidP="00D05427">
      <w:pPr>
        <w:pStyle w:val="HChGA"/>
        <w:rPr>
          <w:rFonts w:eastAsia="SimSun"/>
          <w:rtl/>
          <w:lang w:eastAsia="zh-TW"/>
        </w:rPr>
      </w:pPr>
      <w:r w:rsidRPr="0007131D">
        <w:rPr>
          <w:rFonts w:eastAsia="SimSun"/>
          <w:rtl/>
          <w:lang w:eastAsia="zh-TW"/>
        </w:rPr>
        <w:tab/>
      </w:r>
      <w:r w:rsidRPr="0007131D">
        <w:rPr>
          <w:rFonts w:eastAsia="SimSun"/>
          <w:rtl/>
          <w:lang w:eastAsia="zh-TW"/>
        </w:rPr>
        <w:tab/>
      </w:r>
      <w:r w:rsidRPr="0007131D">
        <w:rPr>
          <w:rtl/>
          <w:lang w:eastAsia="zh-TW"/>
        </w:rPr>
        <w:t>الملاحظات الختامية على التقرير الأولي المقدم من الدانمرك</w:t>
      </w:r>
      <w:r w:rsidR="00840E72" w:rsidRPr="00840E72">
        <w:rPr>
          <w:rStyle w:val="FootnoteReference"/>
          <w:sz w:val="20"/>
          <w:vertAlign w:val="baseline"/>
          <w:rtl/>
          <w:lang w:eastAsia="zh-TW"/>
        </w:rPr>
        <w:footnoteReference w:customMarkFollows="1" w:id="1"/>
        <w:t>*</w:t>
      </w:r>
    </w:p>
    <w:p w:rsidR="00A343E6" w:rsidRPr="009E5C50" w:rsidRDefault="00A343E6" w:rsidP="001F3B12">
      <w:pPr>
        <w:pStyle w:val="HChGA"/>
        <w:rPr>
          <w:rtl/>
          <w:lang w:eastAsia="zh-TW"/>
        </w:rPr>
      </w:pPr>
      <w:r w:rsidRPr="009E5C50">
        <w:rPr>
          <w:rtl/>
          <w:lang w:eastAsia="zh-TW"/>
        </w:rPr>
        <w:tab/>
      </w:r>
      <w:r w:rsidR="002F1BE1" w:rsidRPr="009E5C50">
        <w:rPr>
          <w:rFonts w:hint="cs"/>
          <w:rtl/>
          <w:lang w:eastAsia="zh-TW"/>
        </w:rPr>
        <w:t>أولاً</w:t>
      </w:r>
      <w:r w:rsidRPr="009E5C50">
        <w:rPr>
          <w:rtl/>
        </w:rPr>
        <w:t>-</w:t>
      </w:r>
      <w:r w:rsidR="001F3B12">
        <w:rPr>
          <w:rtl/>
          <w:lang w:eastAsia="zh-TW"/>
        </w:rPr>
        <w:tab/>
        <w:t>مقدمة</w:t>
      </w:r>
    </w:p>
    <w:p w:rsidR="00A343E6" w:rsidRPr="0007131D" w:rsidRDefault="00A343E6" w:rsidP="00F31CAE">
      <w:pPr>
        <w:pStyle w:val="SingleTxtGA"/>
        <w:rPr>
          <w:rtl/>
          <w:lang w:val="en-GB" w:eastAsia="zh-TW"/>
        </w:rPr>
      </w:pPr>
      <w:r w:rsidRPr="0007131D">
        <w:rPr>
          <w:rtl/>
        </w:rPr>
        <w:t>١-</w:t>
      </w:r>
      <w:r w:rsidRPr="0007131D">
        <w:rPr>
          <w:rtl/>
        </w:rPr>
        <w:tab/>
      </w:r>
      <w:r w:rsidRPr="0007131D">
        <w:rPr>
          <w:rtl/>
          <w:lang w:val="en-GB" w:eastAsia="zh-TW"/>
        </w:rPr>
        <w:t>نظرت اللجنة في التقرير الأولي للدانمرك (</w:t>
      </w:r>
      <w:r w:rsidRPr="0007131D">
        <w:rPr>
          <w:lang w:val="en-GB" w:eastAsia="zh-TW"/>
        </w:rPr>
        <w:t>CRPD/C/DNK/1</w:t>
      </w:r>
      <w:r w:rsidRPr="0007131D">
        <w:rPr>
          <w:rtl/>
          <w:lang w:val="en-GB" w:eastAsia="zh-TW"/>
        </w:rPr>
        <w:t xml:space="preserve">) في جلستيها 155 و156 </w:t>
      </w:r>
      <w:r>
        <w:rPr>
          <w:rtl/>
          <w:lang w:val="en-GB" w:eastAsia="zh-TW"/>
        </w:rPr>
        <w:t>المعقودتين</w:t>
      </w:r>
      <w:r w:rsidRPr="008E3F32">
        <w:rPr>
          <w:rFonts w:eastAsia="SimSun"/>
          <w:rtl/>
          <w:lang w:val="fr-FR" w:eastAsia="zh-CN"/>
        </w:rPr>
        <w:t xml:space="preserve"> يوم</w:t>
      </w:r>
      <w:r w:rsidRPr="0007131D">
        <w:rPr>
          <w:rtl/>
          <w:lang w:val="en-GB" w:eastAsia="zh-TW"/>
        </w:rPr>
        <w:t xml:space="preserve">ي 23 و24 أيلول/سبتمبر 2014 على التوالي، واعتمدت الملاحظات الختامية التالية في جلستها 169 المعقودة في 2 تشرين الأول/أكتوبر 2014. </w:t>
      </w:r>
    </w:p>
    <w:p w:rsidR="00A343E6" w:rsidRPr="0007131D" w:rsidRDefault="00A343E6" w:rsidP="00F31CAE">
      <w:pPr>
        <w:pStyle w:val="SingleTxtGA"/>
        <w:rPr>
          <w:rtl/>
          <w:lang w:val="en-GB" w:eastAsia="zh-TW"/>
        </w:rPr>
      </w:pPr>
      <w:r w:rsidRPr="0007131D">
        <w:rPr>
          <w:rtl/>
        </w:rPr>
        <w:t>٢-</w:t>
      </w:r>
      <w:r w:rsidRPr="0007131D">
        <w:rPr>
          <w:rtl/>
        </w:rPr>
        <w:tab/>
      </w:r>
      <w:r w:rsidRPr="0007131D">
        <w:rPr>
          <w:rtl/>
          <w:lang w:val="en-GB" w:eastAsia="zh-TW"/>
        </w:rPr>
        <w:t>وترحب اللجنة بالتقرير الأولي المقدم من الدانمرك الذ</w:t>
      </w:r>
      <w:r>
        <w:rPr>
          <w:rtl/>
          <w:lang w:val="en-GB" w:eastAsia="zh-TW"/>
        </w:rPr>
        <w:t>ي يحتوي معلومات عن الدانمرك والإ</w:t>
      </w:r>
      <w:r w:rsidRPr="0007131D">
        <w:rPr>
          <w:rtl/>
          <w:lang w:val="en-GB" w:eastAsia="zh-TW"/>
        </w:rPr>
        <w:t>قليم</w:t>
      </w:r>
      <w:r>
        <w:rPr>
          <w:rtl/>
          <w:lang w:val="en-GB" w:eastAsia="zh-TW"/>
        </w:rPr>
        <w:t>ين المتمتعين بالحكم الذاتي داخل المملكة، و</w:t>
      </w:r>
      <w:r w:rsidRPr="008E3F32">
        <w:rPr>
          <w:rFonts w:eastAsia="SimSun"/>
          <w:rtl/>
          <w:lang w:val="fr-FR" w:eastAsia="zh-CN"/>
        </w:rPr>
        <w:t>هما</w:t>
      </w:r>
      <w:r w:rsidRPr="0007131D">
        <w:rPr>
          <w:rtl/>
          <w:lang w:val="en-GB" w:eastAsia="zh-TW"/>
        </w:rPr>
        <w:t xml:space="preserve"> جزر فارو </w:t>
      </w:r>
      <w:proofErr w:type="spellStart"/>
      <w:r w:rsidRPr="0007131D">
        <w:rPr>
          <w:rtl/>
          <w:lang w:val="en-GB" w:eastAsia="zh-TW"/>
        </w:rPr>
        <w:t>وغرينلند</w:t>
      </w:r>
      <w:proofErr w:type="spellEnd"/>
      <w:r w:rsidRPr="0007131D">
        <w:rPr>
          <w:rtl/>
          <w:lang w:val="en-GB" w:eastAsia="zh-TW"/>
        </w:rPr>
        <w:t>، والذي أُعد وفقاً للمبادئ التوجيهية التي وضعتها اللجنة بشأن تقديم التقارير، وتشكر الدولة الطرف على ردودها الكتابية (</w:t>
      </w:r>
      <w:r w:rsidRPr="0007131D">
        <w:rPr>
          <w:lang w:val="en-GB" w:eastAsia="zh-TW"/>
        </w:rPr>
        <w:t>CRPD/C/DNK/Q/1/Add.1</w:t>
      </w:r>
      <w:r w:rsidRPr="0007131D">
        <w:rPr>
          <w:rtl/>
          <w:lang w:val="en-GB" w:eastAsia="zh-TW"/>
        </w:rPr>
        <w:t>) على قا</w:t>
      </w:r>
      <w:r w:rsidR="005F6488">
        <w:rPr>
          <w:rtl/>
          <w:lang w:val="en-GB" w:eastAsia="zh-TW"/>
        </w:rPr>
        <w:t>ئمة المسائل التي أعدتها اللجنة.</w:t>
      </w:r>
    </w:p>
    <w:p w:rsidR="00A343E6" w:rsidRPr="0007131D" w:rsidRDefault="00A343E6" w:rsidP="00F31CAE">
      <w:pPr>
        <w:pStyle w:val="SingleTxtGA"/>
        <w:rPr>
          <w:rtl/>
          <w:lang w:val="en-GB" w:eastAsia="zh-TW"/>
        </w:rPr>
      </w:pPr>
      <w:r w:rsidRPr="0007131D">
        <w:rPr>
          <w:rtl/>
        </w:rPr>
        <w:t>٣-</w:t>
      </w:r>
      <w:r w:rsidRPr="0007131D">
        <w:rPr>
          <w:rtl/>
        </w:rPr>
        <w:tab/>
      </w:r>
      <w:r w:rsidRPr="0007131D">
        <w:rPr>
          <w:rtl/>
          <w:lang w:val="en-GB" w:eastAsia="zh-TW"/>
        </w:rPr>
        <w:t>وتعرب اللجنة عن تقديرها للحوار المثمر الذي أجرته مع وفد الدولة الطرف أثناء النظر في التقرير، وت</w:t>
      </w:r>
      <w:r>
        <w:rPr>
          <w:rtl/>
          <w:lang w:val="en-GB" w:eastAsia="zh-TW"/>
        </w:rPr>
        <w:t>شيد ب</w:t>
      </w:r>
      <w:r w:rsidRPr="0007131D">
        <w:rPr>
          <w:rtl/>
          <w:lang w:val="en-GB" w:eastAsia="zh-TW"/>
        </w:rPr>
        <w:t xml:space="preserve">الدولة الطرف على </w:t>
      </w:r>
      <w:r>
        <w:rPr>
          <w:rtl/>
          <w:lang w:val="en-GB" w:eastAsia="zh-TW"/>
        </w:rPr>
        <w:t>أهمية ال</w:t>
      </w:r>
      <w:r w:rsidRPr="0007131D">
        <w:rPr>
          <w:rtl/>
          <w:lang w:val="en-GB" w:eastAsia="zh-TW"/>
        </w:rPr>
        <w:t xml:space="preserve">وفد </w:t>
      </w:r>
      <w:r>
        <w:rPr>
          <w:rtl/>
          <w:lang w:val="en-GB" w:eastAsia="zh-TW"/>
        </w:rPr>
        <w:t xml:space="preserve">الذي </w:t>
      </w:r>
      <w:r w:rsidRPr="0007131D">
        <w:rPr>
          <w:rtl/>
          <w:lang w:val="en-GB" w:eastAsia="zh-TW"/>
        </w:rPr>
        <w:t>ضم العديد من ممثلي الوزارات المعنية</w:t>
      </w:r>
      <w:r>
        <w:rPr>
          <w:rtl/>
          <w:lang w:val="en-GB" w:eastAsia="zh-TW"/>
        </w:rPr>
        <w:t>،</w:t>
      </w:r>
      <w:r w:rsidRPr="0007131D">
        <w:rPr>
          <w:rtl/>
          <w:lang w:val="en-GB" w:eastAsia="zh-TW"/>
        </w:rPr>
        <w:t xml:space="preserve"> </w:t>
      </w:r>
      <w:r>
        <w:rPr>
          <w:rtl/>
          <w:lang w:val="en-GB" w:eastAsia="zh-TW"/>
        </w:rPr>
        <w:t>وكذا</w:t>
      </w:r>
      <w:r w:rsidRPr="0007131D">
        <w:rPr>
          <w:rtl/>
          <w:lang w:val="en-GB" w:eastAsia="zh-TW"/>
        </w:rPr>
        <w:t xml:space="preserve"> ممثلي وزارات جزر فارو </w:t>
      </w:r>
      <w:proofErr w:type="spellStart"/>
      <w:r w:rsidRPr="0007131D">
        <w:rPr>
          <w:rtl/>
          <w:lang w:val="en-GB" w:eastAsia="zh-TW"/>
        </w:rPr>
        <w:t>و</w:t>
      </w:r>
      <w:r>
        <w:rPr>
          <w:rtl/>
          <w:lang w:val="en-GB" w:eastAsia="zh-TW"/>
        </w:rPr>
        <w:t>غرينلند</w:t>
      </w:r>
      <w:proofErr w:type="spellEnd"/>
      <w:r w:rsidRPr="0007131D">
        <w:rPr>
          <w:rtl/>
          <w:lang w:val="en-GB" w:eastAsia="zh-TW"/>
        </w:rPr>
        <w:t>، المسؤولة عن تنفيذ اتفاقية حقوق الأشخاص ذوي الإعاقة.</w:t>
      </w:r>
    </w:p>
    <w:p w:rsidR="00A343E6" w:rsidRPr="001A3A67" w:rsidRDefault="00A343E6" w:rsidP="00C2615E">
      <w:pPr>
        <w:pStyle w:val="HChGA"/>
        <w:rPr>
          <w:sz w:val="34"/>
          <w:szCs w:val="34"/>
          <w:rtl/>
          <w:lang w:eastAsia="zh-TW"/>
        </w:rPr>
      </w:pPr>
      <w:r w:rsidRPr="001A3A67">
        <w:rPr>
          <w:sz w:val="34"/>
          <w:szCs w:val="34"/>
          <w:rtl/>
          <w:lang w:eastAsia="zh-TW"/>
        </w:rPr>
        <w:tab/>
        <w:t>ثاني</w:t>
      </w:r>
      <w:r w:rsidR="00C2615E" w:rsidRPr="001A3A67">
        <w:rPr>
          <w:sz w:val="34"/>
          <w:szCs w:val="34"/>
          <w:rtl/>
          <w:lang w:eastAsia="zh-TW"/>
        </w:rPr>
        <w:t>اً</w:t>
      </w:r>
      <w:r w:rsidRPr="001A3A67">
        <w:rPr>
          <w:sz w:val="34"/>
          <w:szCs w:val="34"/>
          <w:rtl/>
          <w:lang w:eastAsia="zh-TW"/>
        </w:rPr>
        <w:t>-</w:t>
      </w:r>
      <w:r w:rsidRPr="001A3A67">
        <w:rPr>
          <w:sz w:val="34"/>
          <w:szCs w:val="34"/>
          <w:rtl/>
          <w:lang w:eastAsia="zh-TW"/>
        </w:rPr>
        <w:tab/>
        <w:t xml:space="preserve">الجوانب الإيجابية </w:t>
      </w:r>
    </w:p>
    <w:p w:rsidR="00A343E6" w:rsidRPr="0007131D" w:rsidRDefault="00A343E6" w:rsidP="005F6488">
      <w:pPr>
        <w:pStyle w:val="SingleTxtGA"/>
        <w:rPr>
          <w:rtl/>
          <w:lang w:val="en-GB" w:eastAsia="zh-TW"/>
        </w:rPr>
      </w:pPr>
      <w:r w:rsidRPr="0007131D">
        <w:rPr>
          <w:rtl/>
        </w:rPr>
        <w:t>٤-</w:t>
      </w:r>
      <w:r w:rsidRPr="0007131D">
        <w:rPr>
          <w:rtl/>
        </w:rPr>
        <w:tab/>
      </w:r>
      <w:r w:rsidRPr="0007131D">
        <w:rPr>
          <w:rtl/>
          <w:lang w:val="en-GB" w:eastAsia="zh-TW"/>
        </w:rPr>
        <w:t xml:space="preserve">تشيد اللجنة بالدولة الطرف على جهودها الرامية إلى إعادة النظر في تشريعاتها وتعديلها، ولا سيما </w:t>
      </w:r>
      <w:r>
        <w:rPr>
          <w:rtl/>
          <w:lang w:val="en-GB" w:eastAsia="zh-TW"/>
        </w:rPr>
        <w:t xml:space="preserve">على </w:t>
      </w:r>
      <w:r w:rsidRPr="0007131D">
        <w:rPr>
          <w:rtl/>
          <w:lang w:val="en-GB" w:eastAsia="zh-TW"/>
        </w:rPr>
        <w:t xml:space="preserve">اعتمادها القانون الموحد رقم 1093 المتعلق بالخدمات الاجتماعية </w:t>
      </w:r>
      <w:r w:rsidR="00903F8C">
        <w:rPr>
          <w:rFonts w:hint="cs"/>
          <w:rtl/>
          <w:lang w:val="en-GB" w:eastAsia="zh-TW"/>
        </w:rPr>
        <w:t xml:space="preserve">           </w:t>
      </w:r>
      <w:r w:rsidRPr="0007131D">
        <w:rPr>
          <w:rtl/>
          <w:lang w:val="en-GB" w:eastAsia="zh-TW"/>
        </w:rPr>
        <w:t>في 5 أيلول/سبتمبر 2013، والقانون الموحد رقم 727 لعام 2009 بشأن</w:t>
      </w:r>
      <w:r w:rsidR="00EB6519">
        <w:rPr>
          <w:rtl/>
          <w:lang w:val="en-GB" w:eastAsia="zh-TW"/>
        </w:rPr>
        <w:t xml:space="preserve"> </w:t>
      </w:r>
      <w:r>
        <w:rPr>
          <w:rtl/>
          <w:lang w:val="en-GB" w:eastAsia="zh-TW"/>
        </w:rPr>
        <w:t xml:space="preserve">مكافآت </w:t>
      </w:r>
      <w:r w:rsidRPr="0007131D">
        <w:rPr>
          <w:rtl/>
          <w:lang w:val="en-GB" w:eastAsia="zh-TW"/>
        </w:rPr>
        <w:t>الأشخاص ذوي الإعاقة في سوق العمل، والقانون رقم 31 لعام 2005 بشأن حظر التمييز في سوق العمل، وكذا تعديل عام 2013 المتعلق بالمدارس الثانوية العليا والذي يهدف إلى إدماج المصابين بالتوح</w:t>
      </w:r>
      <w:r>
        <w:rPr>
          <w:rtl/>
          <w:lang w:val="en-GB" w:eastAsia="zh-TW"/>
        </w:rPr>
        <w:t>ّ</w:t>
      </w:r>
      <w:r w:rsidRPr="0007131D">
        <w:rPr>
          <w:rtl/>
          <w:lang w:val="en-GB" w:eastAsia="zh-TW"/>
        </w:rPr>
        <w:t>د.</w:t>
      </w:r>
      <w:r w:rsidR="005F6488">
        <w:rPr>
          <w:rFonts w:hint="cs"/>
          <w:rtl/>
          <w:lang w:val="en-GB" w:eastAsia="zh-TW"/>
        </w:rPr>
        <w:t xml:space="preserve"> </w:t>
      </w:r>
      <w:r w:rsidRPr="0007131D">
        <w:rPr>
          <w:rtl/>
          <w:lang w:val="en-GB" w:eastAsia="zh-TW"/>
        </w:rPr>
        <w:t>وتشيد اللجنة بحكومة جزر فارو على اعتمادها قانون مناهضة التمييز بسبب الإعاقة في سوق العمل الذي دخ</w:t>
      </w:r>
      <w:r w:rsidR="005F6488">
        <w:rPr>
          <w:rtl/>
          <w:lang w:val="en-GB" w:eastAsia="zh-TW"/>
        </w:rPr>
        <w:t>ل حيز النفاذ في أيار/مايو 2011.</w:t>
      </w:r>
    </w:p>
    <w:p w:rsidR="00A343E6" w:rsidRPr="0007131D" w:rsidRDefault="00A343E6" w:rsidP="00A61891">
      <w:pPr>
        <w:pStyle w:val="SingleTxtGA"/>
        <w:rPr>
          <w:rtl/>
          <w:lang w:val="en-GB" w:eastAsia="zh-TW"/>
        </w:rPr>
      </w:pPr>
      <w:r w:rsidRPr="0007131D">
        <w:rPr>
          <w:rtl/>
        </w:rPr>
        <w:t>٥-</w:t>
      </w:r>
      <w:r w:rsidRPr="0007131D">
        <w:rPr>
          <w:rtl/>
        </w:rPr>
        <w:tab/>
      </w:r>
      <w:r>
        <w:rPr>
          <w:rtl/>
          <w:lang w:val="en-GB" w:eastAsia="zh-TW"/>
        </w:rPr>
        <w:t>و</w:t>
      </w:r>
      <w:r w:rsidRPr="0007131D">
        <w:rPr>
          <w:rtl/>
          <w:lang w:val="en-GB" w:eastAsia="zh-TW"/>
        </w:rPr>
        <w:t>تشيد اللجنة بالدولة الطرف</w:t>
      </w:r>
      <w:r>
        <w:rPr>
          <w:rtl/>
          <w:lang w:val="en-GB" w:eastAsia="zh-TW"/>
        </w:rPr>
        <w:t xml:space="preserve"> أيضا</w:t>
      </w:r>
      <w:r w:rsidR="00593558">
        <w:rPr>
          <w:rFonts w:hint="cs"/>
          <w:rtl/>
          <w:lang w:val="en-GB" w:eastAsia="zh-TW"/>
        </w:rPr>
        <w:t>ً</w:t>
      </w:r>
      <w:r w:rsidRPr="0007131D">
        <w:rPr>
          <w:rtl/>
          <w:lang w:val="en-GB" w:eastAsia="zh-TW"/>
        </w:rPr>
        <w:t xml:space="preserve"> على إطلاقها</w:t>
      </w:r>
      <w:r w:rsidR="00EB6519">
        <w:rPr>
          <w:rtl/>
          <w:lang w:val="en-GB" w:eastAsia="zh-TW"/>
        </w:rPr>
        <w:t xml:space="preserve"> </w:t>
      </w:r>
      <w:r w:rsidRPr="0007131D">
        <w:rPr>
          <w:rtl/>
          <w:lang w:val="en-GB" w:eastAsia="zh-TW"/>
        </w:rPr>
        <w:t xml:space="preserve">برامج بشأن حقوق الأشخاص ذوي الإعاقة، من مثل خطة العمل المتعلقة بالأشخاص ذوي الإعاقة العقلية، في أيار/مايو 2014، وعلى زيادة الموارد المتاحة في هذا المجال. </w:t>
      </w:r>
    </w:p>
    <w:p w:rsidR="00A343E6" w:rsidRPr="0007131D" w:rsidRDefault="00A343E6" w:rsidP="00A61891">
      <w:pPr>
        <w:pStyle w:val="SingleTxtGA"/>
        <w:rPr>
          <w:rtl/>
          <w:lang w:val="en-GB" w:eastAsia="zh-TW"/>
        </w:rPr>
      </w:pPr>
      <w:r w:rsidRPr="0007131D">
        <w:rPr>
          <w:rtl/>
        </w:rPr>
        <w:t>٦-</w:t>
      </w:r>
      <w:r w:rsidRPr="0007131D">
        <w:rPr>
          <w:rtl/>
        </w:rPr>
        <w:tab/>
      </w:r>
      <w:r w:rsidRPr="0007131D">
        <w:rPr>
          <w:rtl/>
          <w:lang w:val="en-GB" w:eastAsia="zh-TW"/>
        </w:rPr>
        <w:t>وتشيد اللجنة بالدولة الطرف على تحقيقها عدداً من الإنجازات. وترحب با</w:t>
      </w:r>
      <w:r>
        <w:rPr>
          <w:rtl/>
          <w:lang w:val="en-GB" w:eastAsia="zh-TW"/>
        </w:rPr>
        <w:t>لا</w:t>
      </w:r>
      <w:r w:rsidRPr="0007131D">
        <w:rPr>
          <w:rtl/>
          <w:lang w:val="en-GB" w:eastAsia="zh-TW"/>
        </w:rPr>
        <w:t>عتراف بلغة الإشارة</w:t>
      </w:r>
      <w:r>
        <w:rPr>
          <w:rtl/>
          <w:lang w:val="en-GB" w:eastAsia="zh-TW"/>
        </w:rPr>
        <w:t xml:space="preserve"> </w:t>
      </w:r>
      <w:proofErr w:type="spellStart"/>
      <w:r>
        <w:rPr>
          <w:rtl/>
          <w:lang w:val="en-GB" w:eastAsia="zh-TW"/>
        </w:rPr>
        <w:t>الدانمركية</w:t>
      </w:r>
      <w:proofErr w:type="spellEnd"/>
      <w:r w:rsidRPr="0007131D">
        <w:rPr>
          <w:rtl/>
          <w:lang w:val="en-GB" w:eastAsia="zh-TW"/>
        </w:rPr>
        <w:t xml:space="preserve"> لغ</w:t>
      </w:r>
      <w:r>
        <w:rPr>
          <w:rtl/>
          <w:lang w:val="en-GB" w:eastAsia="zh-TW"/>
        </w:rPr>
        <w:t>ةً</w:t>
      </w:r>
      <w:r w:rsidRPr="0007131D">
        <w:rPr>
          <w:rtl/>
          <w:lang w:val="en-GB" w:eastAsia="zh-TW"/>
        </w:rPr>
        <w:t xml:space="preserve"> رسمية، وهي خطوة هامة نحو الاعتراف الكامل بحقوق الأشخاص ذوي الإعاقة في الدولة الطرف. كما تشير اللجنة إلى أن الدولة الطرف قد أنشأت هيئة</w:t>
      </w:r>
      <w:r w:rsidR="00C1553C">
        <w:rPr>
          <w:rFonts w:hint="cs"/>
          <w:rtl/>
          <w:lang w:val="en-GB" w:eastAsia="zh-TW"/>
        </w:rPr>
        <w:t xml:space="preserve">                </w:t>
      </w:r>
      <w:r w:rsidRPr="0007131D">
        <w:rPr>
          <w:rtl/>
          <w:lang w:val="en-GB" w:eastAsia="zh-TW"/>
        </w:rPr>
        <w:t xml:space="preserve"> تنسيق</w:t>
      </w:r>
      <w:r w:rsidR="00C1553C">
        <w:rPr>
          <w:rFonts w:hint="cs"/>
          <w:rtl/>
          <w:lang w:val="en-GB" w:eastAsia="zh-TW"/>
        </w:rPr>
        <w:t xml:space="preserve"> </w:t>
      </w:r>
      <w:r w:rsidRPr="0007131D">
        <w:rPr>
          <w:rtl/>
          <w:lang w:val="en-GB" w:eastAsia="zh-TW"/>
        </w:rPr>
        <w:t>- اللجنة المشتركة بين الوزارات</w:t>
      </w:r>
      <w:r w:rsidR="00593558">
        <w:rPr>
          <w:rFonts w:hint="cs"/>
          <w:rtl/>
          <w:lang w:val="en-GB" w:eastAsia="zh-TW"/>
        </w:rPr>
        <w:t xml:space="preserve"> </w:t>
      </w:r>
      <w:r w:rsidRPr="0007131D">
        <w:rPr>
          <w:rtl/>
          <w:lang w:val="en-GB" w:eastAsia="zh-TW"/>
        </w:rPr>
        <w:t>- عهد إليها بتنفيذ الاتفاقية في المجالات القطاعية تحت السلطة التنسيقية لوزارة شؤون الطفل والمساواة بين الجنسين والإدماج والشؤون الاجتماعية. وتشيد اللجنة بالدولة الطرف أيضا</w:t>
      </w:r>
      <w:r w:rsidR="00593558">
        <w:rPr>
          <w:rFonts w:hint="cs"/>
          <w:rtl/>
          <w:lang w:val="en-GB" w:eastAsia="zh-TW"/>
        </w:rPr>
        <w:t>ً</w:t>
      </w:r>
      <w:r w:rsidRPr="0007131D">
        <w:rPr>
          <w:rtl/>
          <w:lang w:val="en-GB" w:eastAsia="zh-TW"/>
        </w:rPr>
        <w:t xml:space="preserve"> على دورها النموذجي في المساعدة الإنمائية الدولية وعلى دمج منظور سياسات الإعاقة فيها. وتشيد اللجنة بحكومة </w:t>
      </w:r>
      <w:proofErr w:type="spellStart"/>
      <w:r>
        <w:rPr>
          <w:rtl/>
          <w:lang w:val="en-GB" w:eastAsia="zh-TW"/>
        </w:rPr>
        <w:t>غرينلند</w:t>
      </w:r>
      <w:proofErr w:type="spellEnd"/>
      <w:r w:rsidRPr="0007131D">
        <w:rPr>
          <w:rtl/>
          <w:lang w:val="en-GB" w:eastAsia="zh-TW"/>
        </w:rPr>
        <w:t xml:space="preserve"> على شروعها في إنشاء مركز وطني للإعاقة، في </w:t>
      </w:r>
      <w:proofErr w:type="spellStart"/>
      <w:r w:rsidRPr="0007131D">
        <w:rPr>
          <w:rtl/>
          <w:lang w:val="en-GB" w:eastAsia="zh-TW"/>
        </w:rPr>
        <w:t>سيسيميوت</w:t>
      </w:r>
      <w:proofErr w:type="spellEnd"/>
      <w:r w:rsidRPr="0007131D">
        <w:rPr>
          <w:rtl/>
          <w:lang w:val="en-GB" w:eastAsia="zh-TW"/>
        </w:rPr>
        <w:t xml:space="preserve">، </w:t>
      </w:r>
      <w:proofErr w:type="spellStart"/>
      <w:r w:rsidRPr="0007131D">
        <w:rPr>
          <w:rtl/>
          <w:lang w:val="en-GB" w:eastAsia="zh-TW"/>
        </w:rPr>
        <w:t>ب</w:t>
      </w:r>
      <w:r>
        <w:rPr>
          <w:rtl/>
          <w:lang w:val="en-GB" w:eastAsia="zh-TW"/>
        </w:rPr>
        <w:t>غرينلند</w:t>
      </w:r>
      <w:proofErr w:type="spellEnd"/>
      <w:r w:rsidRPr="0007131D">
        <w:rPr>
          <w:rtl/>
          <w:lang w:val="en-GB" w:eastAsia="zh-TW"/>
        </w:rPr>
        <w:t xml:space="preserve">. </w:t>
      </w:r>
    </w:p>
    <w:p w:rsidR="00A343E6" w:rsidRPr="0007131D" w:rsidRDefault="00A343E6" w:rsidP="00A61891">
      <w:pPr>
        <w:pStyle w:val="SingleTxtGA"/>
        <w:rPr>
          <w:rtl/>
          <w:lang w:val="en-GB" w:eastAsia="zh-TW"/>
        </w:rPr>
      </w:pPr>
      <w:r w:rsidRPr="0007131D">
        <w:rPr>
          <w:rtl/>
        </w:rPr>
        <w:t>٧-</w:t>
      </w:r>
      <w:r w:rsidRPr="0007131D">
        <w:rPr>
          <w:rtl/>
        </w:rPr>
        <w:tab/>
      </w:r>
      <w:r>
        <w:rPr>
          <w:rtl/>
        </w:rPr>
        <w:t>و</w:t>
      </w:r>
      <w:r w:rsidRPr="0007131D">
        <w:rPr>
          <w:rtl/>
          <w:lang w:val="en-GB" w:eastAsia="zh-TW"/>
        </w:rPr>
        <w:t xml:space="preserve">ترحب اللجنة بانضمام الدولة الطرف إلى البروتوكول الاختياري لاتفاقية حقوق الأشخاص ذوي الإعاقة، باستثناء إقليم </w:t>
      </w:r>
      <w:proofErr w:type="spellStart"/>
      <w:r>
        <w:rPr>
          <w:rtl/>
          <w:lang w:val="en-GB" w:eastAsia="zh-TW"/>
        </w:rPr>
        <w:t>غرينلند</w:t>
      </w:r>
      <w:proofErr w:type="spellEnd"/>
      <w:r w:rsidRPr="0007131D">
        <w:rPr>
          <w:rtl/>
          <w:lang w:val="en-GB" w:eastAsia="zh-TW"/>
        </w:rPr>
        <w:t xml:space="preserve">، في 23 أيلول/سبتمبر 2014. </w:t>
      </w:r>
    </w:p>
    <w:p w:rsidR="00A343E6" w:rsidRPr="001A3A67" w:rsidRDefault="00A343E6" w:rsidP="00A61891">
      <w:pPr>
        <w:pStyle w:val="HChGA"/>
        <w:rPr>
          <w:rtl/>
          <w:lang w:eastAsia="zh-TW"/>
        </w:rPr>
      </w:pPr>
      <w:r w:rsidRPr="001A3A67">
        <w:rPr>
          <w:rtl/>
          <w:lang w:eastAsia="zh-TW"/>
        </w:rPr>
        <w:tab/>
        <w:t>ثالث</w:t>
      </w:r>
      <w:r w:rsidR="00C2615E" w:rsidRPr="001A3A67">
        <w:rPr>
          <w:rtl/>
          <w:lang w:eastAsia="zh-TW"/>
        </w:rPr>
        <w:t>اً</w:t>
      </w:r>
      <w:r w:rsidRPr="001A3A67">
        <w:rPr>
          <w:rtl/>
          <w:lang w:eastAsia="zh-TW"/>
        </w:rPr>
        <w:t>-</w:t>
      </w:r>
      <w:r w:rsidRPr="001A3A67">
        <w:rPr>
          <w:rtl/>
          <w:lang w:eastAsia="zh-TW"/>
        </w:rPr>
        <w:tab/>
        <w:t xml:space="preserve">الشواغل الرئيسية والتوصيات </w:t>
      </w:r>
    </w:p>
    <w:p w:rsidR="00A343E6" w:rsidRPr="00A61891" w:rsidRDefault="00A343E6" w:rsidP="00A61891">
      <w:pPr>
        <w:pStyle w:val="H1GA"/>
        <w:rPr>
          <w:sz w:val="34"/>
          <w:rtl/>
          <w:lang w:eastAsia="zh-TW"/>
        </w:rPr>
      </w:pPr>
      <w:r w:rsidRPr="00A61891">
        <w:rPr>
          <w:sz w:val="34"/>
          <w:rtl/>
          <w:lang w:eastAsia="zh-TW"/>
        </w:rPr>
        <w:tab/>
        <w:t>ألف</w:t>
      </w:r>
      <w:r w:rsidRPr="00A61891">
        <w:rPr>
          <w:sz w:val="34"/>
          <w:rtl/>
        </w:rPr>
        <w:t>-</w:t>
      </w:r>
      <w:r w:rsidRPr="00A61891">
        <w:rPr>
          <w:sz w:val="34"/>
          <w:rtl/>
          <w:lang w:eastAsia="zh-TW"/>
        </w:rPr>
        <w:tab/>
        <w:t xml:space="preserve"> المبادئ والالتزامات العامة (المواد 1-4) </w:t>
      </w:r>
    </w:p>
    <w:p w:rsidR="00A343E6" w:rsidRPr="0007131D" w:rsidRDefault="00A343E6" w:rsidP="00A61891">
      <w:pPr>
        <w:pStyle w:val="SingleTxtGA"/>
        <w:rPr>
          <w:b/>
          <w:rtl/>
          <w:lang w:val="en-GB" w:eastAsia="zh-TW"/>
        </w:rPr>
      </w:pPr>
      <w:r w:rsidRPr="0007131D">
        <w:rPr>
          <w:rtl/>
        </w:rPr>
        <w:t>٨-</w:t>
      </w:r>
      <w:r w:rsidRPr="0007131D">
        <w:rPr>
          <w:rtl/>
        </w:rPr>
        <w:tab/>
      </w:r>
      <w:r w:rsidRPr="0007131D">
        <w:rPr>
          <w:rtl/>
          <w:lang w:val="en-GB" w:eastAsia="zh-TW"/>
        </w:rPr>
        <w:t xml:space="preserve">تشعر اللجنة بالقلق </w:t>
      </w:r>
      <w:r>
        <w:rPr>
          <w:rtl/>
          <w:lang w:val="en-GB" w:eastAsia="zh-TW"/>
        </w:rPr>
        <w:t>من عدم شمول</w:t>
      </w:r>
      <w:r w:rsidRPr="0007131D">
        <w:rPr>
          <w:rtl/>
          <w:lang w:val="en-GB" w:eastAsia="zh-TW"/>
        </w:rPr>
        <w:t xml:space="preserve"> خطة العمل الوطنية </w:t>
      </w:r>
      <w:r>
        <w:rPr>
          <w:rtl/>
          <w:lang w:val="en-GB" w:eastAsia="zh-TW"/>
        </w:rPr>
        <w:t>ل</w:t>
      </w:r>
      <w:r w:rsidRPr="0007131D">
        <w:rPr>
          <w:rtl/>
          <w:lang w:val="en-GB" w:eastAsia="zh-TW"/>
        </w:rPr>
        <w:t xml:space="preserve">لإعاقة لعام 2013 </w:t>
      </w:r>
      <w:r>
        <w:rPr>
          <w:rtl/>
          <w:lang w:val="en-GB" w:eastAsia="zh-TW"/>
        </w:rPr>
        <w:t>بشكل واضح ل</w:t>
      </w:r>
      <w:r w:rsidRPr="0007131D">
        <w:rPr>
          <w:rtl/>
          <w:lang w:val="en-GB" w:eastAsia="zh-TW"/>
        </w:rPr>
        <w:t>جميع الحقوق والمجالات الفنية المنصوص عليها في الاتفاقية، و</w:t>
      </w:r>
      <w:r>
        <w:rPr>
          <w:rtl/>
          <w:lang w:val="en-GB" w:eastAsia="zh-TW"/>
        </w:rPr>
        <w:t xml:space="preserve">من </w:t>
      </w:r>
      <w:proofErr w:type="spellStart"/>
      <w:r>
        <w:rPr>
          <w:rtl/>
          <w:lang w:val="en-GB" w:eastAsia="zh-TW"/>
        </w:rPr>
        <w:t>عموميتها</w:t>
      </w:r>
      <w:proofErr w:type="spellEnd"/>
      <w:r>
        <w:rPr>
          <w:rtl/>
          <w:lang w:val="en-GB" w:eastAsia="zh-TW"/>
        </w:rPr>
        <w:t xml:space="preserve"> نسبيا</w:t>
      </w:r>
      <w:r w:rsidR="00593558">
        <w:rPr>
          <w:rFonts w:hint="cs"/>
          <w:rtl/>
          <w:lang w:val="en-GB" w:eastAsia="zh-TW"/>
        </w:rPr>
        <w:t>ً</w:t>
      </w:r>
      <w:r w:rsidRPr="0007131D">
        <w:rPr>
          <w:rtl/>
          <w:lang w:val="en-GB" w:eastAsia="zh-TW"/>
        </w:rPr>
        <w:t xml:space="preserve">. </w:t>
      </w:r>
    </w:p>
    <w:p w:rsidR="00A343E6" w:rsidRPr="00A61891" w:rsidRDefault="00A343E6" w:rsidP="00A61891">
      <w:pPr>
        <w:pStyle w:val="SingleTxtGA"/>
        <w:rPr>
          <w:b/>
          <w:bCs/>
          <w:rtl/>
          <w:lang w:val="en-GB" w:eastAsia="zh-TW"/>
        </w:rPr>
      </w:pPr>
      <w:r w:rsidRPr="00084CDE">
        <w:rPr>
          <w:rtl/>
        </w:rPr>
        <w:t>٩-</w:t>
      </w:r>
      <w:r w:rsidRPr="00084CDE">
        <w:rPr>
          <w:rtl/>
        </w:rPr>
        <w:tab/>
      </w:r>
      <w:r w:rsidRPr="00A61891">
        <w:rPr>
          <w:b/>
          <w:bCs/>
          <w:rtl/>
          <w:lang w:val="en-GB" w:eastAsia="zh-TW"/>
        </w:rPr>
        <w:t>توصي اللجنة الدولة الطرف بأن تراجع خطة العمل الوطنية للإعاقة لضمان شمولها لجميع الحقوق والمجالات الفنية المنصوص عليها في الاتفاقية، وبأن تحدد في هذا الصدد أهدافا</w:t>
      </w:r>
      <w:r w:rsidR="00F254B2">
        <w:rPr>
          <w:rFonts w:hint="cs"/>
          <w:b/>
          <w:bCs/>
          <w:rtl/>
          <w:lang w:val="en-GB" w:eastAsia="zh-TW"/>
        </w:rPr>
        <w:t>ً</w:t>
      </w:r>
      <w:r w:rsidRPr="00A61891">
        <w:rPr>
          <w:b/>
          <w:bCs/>
          <w:rtl/>
          <w:lang w:val="en-GB" w:eastAsia="zh-TW"/>
        </w:rPr>
        <w:t xml:space="preserve"> ملموسة وقابلة للقياس، وميزانية كافية، ومؤشرات لتقييم التقدم المحرز في تنفيذ سياسات الحكومة المتعلقة بالإعاقة. </w:t>
      </w:r>
    </w:p>
    <w:p w:rsidR="00A343E6" w:rsidRPr="0007131D" w:rsidRDefault="00A343E6" w:rsidP="00366B24">
      <w:pPr>
        <w:pStyle w:val="SingleTxtGA"/>
        <w:rPr>
          <w:rtl/>
          <w:lang w:val="en-GB" w:eastAsia="zh-TW"/>
        </w:rPr>
      </w:pPr>
      <w:r w:rsidRPr="0007131D">
        <w:rPr>
          <w:rtl/>
        </w:rPr>
        <w:t>١٠-</w:t>
      </w:r>
      <w:r w:rsidRPr="0007131D">
        <w:rPr>
          <w:rtl/>
        </w:rPr>
        <w:tab/>
      </w:r>
      <w:r w:rsidRPr="0007131D">
        <w:rPr>
          <w:rtl/>
          <w:lang w:val="en-GB" w:eastAsia="zh-TW"/>
        </w:rPr>
        <w:t>ويساور اللجنة القلق من عدم وجود خطط عمل لس</w:t>
      </w:r>
      <w:r>
        <w:rPr>
          <w:rtl/>
          <w:lang w:val="en-GB" w:eastAsia="zh-TW"/>
        </w:rPr>
        <w:t xml:space="preserve">ياسة الإعاقة في جزر فارو </w:t>
      </w:r>
      <w:proofErr w:type="spellStart"/>
      <w:r>
        <w:rPr>
          <w:rtl/>
          <w:lang w:val="en-GB" w:eastAsia="zh-TW"/>
        </w:rPr>
        <w:t>وغرينل</w:t>
      </w:r>
      <w:r w:rsidRPr="0007131D">
        <w:rPr>
          <w:rtl/>
          <w:lang w:val="en-GB" w:eastAsia="zh-TW"/>
        </w:rPr>
        <w:t>ند</w:t>
      </w:r>
      <w:proofErr w:type="spellEnd"/>
      <w:r w:rsidRPr="0007131D">
        <w:rPr>
          <w:rtl/>
          <w:lang w:val="en-GB" w:eastAsia="zh-TW"/>
        </w:rPr>
        <w:t xml:space="preserve">، ولا سيما من عدم دعم منظمات الأشخاص ذوي الإعاقة في </w:t>
      </w:r>
      <w:proofErr w:type="spellStart"/>
      <w:r>
        <w:rPr>
          <w:rtl/>
          <w:lang w:val="en-GB" w:eastAsia="zh-TW"/>
        </w:rPr>
        <w:t>غرينلند</w:t>
      </w:r>
      <w:proofErr w:type="spellEnd"/>
      <w:r w:rsidRPr="0007131D">
        <w:rPr>
          <w:rtl/>
          <w:lang w:val="en-GB" w:eastAsia="zh-TW"/>
        </w:rPr>
        <w:t xml:space="preserve"> لتمكينها من الانخراط مع الحكومة في تنفيذ الاتفاقية. </w:t>
      </w:r>
    </w:p>
    <w:p w:rsidR="00A343E6" w:rsidRPr="00366B24" w:rsidRDefault="00A343E6" w:rsidP="00366B24">
      <w:pPr>
        <w:pStyle w:val="SingleTxtGA"/>
        <w:rPr>
          <w:b/>
          <w:bCs/>
          <w:sz w:val="22"/>
          <w:rtl/>
          <w:lang w:val="en-GB" w:eastAsia="zh-TW"/>
        </w:rPr>
      </w:pPr>
      <w:r w:rsidRPr="00C22500">
        <w:rPr>
          <w:rtl/>
        </w:rPr>
        <w:t>١١-</w:t>
      </w:r>
      <w:r w:rsidRPr="00C22500">
        <w:rPr>
          <w:rtl/>
        </w:rPr>
        <w:tab/>
      </w:r>
      <w:r w:rsidRPr="00366B24">
        <w:rPr>
          <w:b/>
          <w:bCs/>
          <w:rtl/>
          <w:lang w:val="en-GB" w:eastAsia="zh-TW"/>
        </w:rPr>
        <w:t xml:space="preserve">توصي اللجنة حكومتي جزر فارو </w:t>
      </w:r>
      <w:proofErr w:type="spellStart"/>
      <w:r w:rsidRPr="00366B24">
        <w:rPr>
          <w:b/>
          <w:bCs/>
          <w:rtl/>
          <w:lang w:val="en-GB" w:eastAsia="zh-TW"/>
        </w:rPr>
        <w:t>وغرينلند</w:t>
      </w:r>
      <w:proofErr w:type="spellEnd"/>
      <w:r w:rsidRPr="00366B24">
        <w:rPr>
          <w:b/>
          <w:bCs/>
          <w:rtl/>
          <w:lang w:val="en-GB" w:eastAsia="zh-TW"/>
        </w:rPr>
        <w:t xml:space="preserve"> باعتماد سياسة وخطط عمل خاصة بالإعاقة من أجل تنفيذ الاتفاقية تنفيذاً فعالاً. كما توصي حكومة </w:t>
      </w:r>
      <w:proofErr w:type="spellStart"/>
      <w:r w:rsidRPr="00366B24">
        <w:rPr>
          <w:b/>
          <w:bCs/>
          <w:rtl/>
          <w:lang w:val="en-GB" w:eastAsia="zh-TW"/>
        </w:rPr>
        <w:t>غرينلند</w:t>
      </w:r>
      <w:proofErr w:type="spellEnd"/>
      <w:r w:rsidRPr="00366B24">
        <w:rPr>
          <w:b/>
          <w:bCs/>
          <w:rtl/>
          <w:lang w:val="en-GB" w:eastAsia="zh-TW"/>
        </w:rPr>
        <w:t xml:space="preserve"> بدعم عمل منظمات الأشخاص ذوي الإعاقة لضمان مشاركتها الفعالة في المشاورات بشأن الاتفاقية وتنفيذها. </w:t>
      </w:r>
    </w:p>
    <w:p w:rsidR="00A343E6" w:rsidRPr="0007131D" w:rsidRDefault="00A343E6" w:rsidP="00FD6134">
      <w:pPr>
        <w:pStyle w:val="SingleTxtGA"/>
        <w:rPr>
          <w:rtl/>
          <w:lang w:val="en-GB" w:eastAsia="zh-TW"/>
        </w:rPr>
      </w:pPr>
      <w:r w:rsidRPr="0007131D">
        <w:rPr>
          <w:rtl/>
        </w:rPr>
        <w:t>١٢-</w:t>
      </w:r>
      <w:r w:rsidRPr="0007131D">
        <w:rPr>
          <w:rtl/>
        </w:rPr>
        <w:tab/>
      </w:r>
      <w:r w:rsidRPr="0007131D">
        <w:rPr>
          <w:rtl/>
          <w:lang w:val="en-GB" w:eastAsia="zh-TW"/>
        </w:rPr>
        <w:t xml:space="preserve">وتشعر اللجنة بالقلق لعدم إدراج الاتفاقية بشكل صريح في قوانين الدانمرك وجزر فارو </w:t>
      </w:r>
      <w:proofErr w:type="spellStart"/>
      <w:r w:rsidRPr="0007131D">
        <w:rPr>
          <w:rtl/>
          <w:lang w:val="en-GB" w:eastAsia="zh-TW"/>
        </w:rPr>
        <w:t>و</w:t>
      </w:r>
      <w:r>
        <w:rPr>
          <w:rtl/>
          <w:lang w:val="en-GB" w:eastAsia="zh-TW"/>
        </w:rPr>
        <w:t>غرينلند</w:t>
      </w:r>
      <w:proofErr w:type="spellEnd"/>
      <w:r w:rsidRPr="0007131D">
        <w:rPr>
          <w:rtl/>
          <w:lang w:val="en-GB" w:eastAsia="zh-TW"/>
        </w:rPr>
        <w:t>. وتشعر اللجنة بالقلق أيضا</w:t>
      </w:r>
      <w:r w:rsidR="00F254B2">
        <w:rPr>
          <w:rFonts w:hint="cs"/>
          <w:rtl/>
          <w:lang w:val="en-GB" w:eastAsia="zh-TW"/>
        </w:rPr>
        <w:t>ً</w:t>
      </w:r>
      <w:r w:rsidRPr="0007131D">
        <w:rPr>
          <w:rtl/>
          <w:lang w:val="en-GB" w:eastAsia="zh-TW"/>
        </w:rPr>
        <w:t xml:space="preserve"> إزاء عدم كفاية المعلومات بشأن تطبيق الاتفاقية من جانب محاكم وسلطات الدولة الطرف. وت</w:t>
      </w:r>
      <w:r>
        <w:rPr>
          <w:rtl/>
          <w:lang w:val="en-GB" w:eastAsia="zh-TW"/>
        </w:rPr>
        <w:t xml:space="preserve">شير </w:t>
      </w:r>
      <w:r w:rsidRPr="0007131D">
        <w:rPr>
          <w:rtl/>
          <w:lang w:val="en-GB" w:eastAsia="zh-TW"/>
        </w:rPr>
        <w:t xml:space="preserve">اللجنة </w:t>
      </w:r>
      <w:r>
        <w:rPr>
          <w:rtl/>
          <w:lang w:val="en-GB" w:eastAsia="zh-TW"/>
        </w:rPr>
        <w:t>ب</w:t>
      </w:r>
      <w:r w:rsidRPr="0007131D">
        <w:rPr>
          <w:rtl/>
          <w:lang w:val="en-GB" w:eastAsia="zh-TW"/>
        </w:rPr>
        <w:t xml:space="preserve">قلق </w:t>
      </w:r>
      <w:r>
        <w:rPr>
          <w:rtl/>
          <w:lang w:val="en-GB" w:eastAsia="zh-TW"/>
        </w:rPr>
        <w:t xml:space="preserve">إلى </w:t>
      </w:r>
      <w:r w:rsidRPr="0007131D">
        <w:rPr>
          <w:rtl/>
          <w:lang w:val="en-GB" w:eastAsia="zh-TW"/>
        </w:rPr>
        <w:t xml:space="preserve">أن </w:t>
      </w:r>
      <w:r>
        <w:rPr>
          <w:rtl/>
          <w:lang w:val="en-GB" w:eastAsia="zh-TW"/>
        </w:rPr>
        <w:t>مسؤولي</w:t>
      </w:r>
      <w:r w:rsidRPr="0007131D">
        <w:rPr>
          <w:rtl/>
          <w:lang w:val="en-GB" w:eastAsia="zh-TW"/>
        </w:rPr>
        <w:t xml:space="preserve"> </w:t>
      </w:r>
      <w:r>
        <w:rPr>
          <w:rtl/>
          <w:lang w:val="en-GB" w:eastAsia="zh-TW"/>
        </w:rPr>
        <w:t>ا</w:t>
      </w:r>
      <w:r w:rsidRPr="0007131D">
        <w:rPr>
          <w:rtl/>
          <w:lang w:val="en-GB" w:eastAsia="zh-TW"/>
        </w:rPr>
        <w:t>لدولة والسلطات الإقليمية والبلدية غير ملمين على نحو واف</w:t>
      </w:r>
      <w:r>
        <w:rPr>
          <w:rtl/>
          <w:lang w:val="en-GB" w:eastAsia="zh-TW"/>
        </w:rPr>
        <w:t xml:space="preserve"> بالتزاماتهم</w:t>
      </w:r>
      <w:r w:rsidRPr="0007131D">
        <w:rPr>
          <w:rtl/>
          <w:lang w:val="en-GB" w:eastAsia="zh-TW"/>
        </w:rPr>
        <w:t xml:space="preserve"> المتمثلة في تعزيز تنفيذ الاتفاقية. </w:t>
      </w:r>
    </w:p>
    <w:p w:rsidR="00A343E6" w:rsidRPr="00FD6134" w:rsidRDefault="00A343E6" w:rsidP="00FD6134">
      <w:pPr>
        <w:pStyle w:val="SingleTxtGA"/>
        <w:rPr>
          <w:b/>
          <w:bCs/>
          <w:rtl/>
          <w:lang w:val="en-GB" w:eastAsia="zh-TW"/>
        </w:rPr>
      </w:pPr>
      <w:r w:rsidRPr="00D07307">
        <w:rPr>
          <w:rtl/>
        </w:rPr>
        <w:t>١٣-</w:t>
      </w:r>
      <w:r w:rsidRPr="00D07307">
        <w:rPr>
          <w:rtl/>
        </w:rPr>
        <w:tab/>
      </w:r>
      <w:r w:rsidRPr="00FD6134">
        <w:rPr>
          <w:b/>
          <w:bCs/>
          <w:rtl/>
          <w:lang w:val="en-GB" w:eastAsia="zh-TW"/>
        </w:rPr>
        <w:t xml:space="preserve">توصي اللجنة الدولة الطرف بأن تكفل إدماج الاتفاقية في القوانين بحيث تصير نافذة مثل قانون الدانمرك وجزر فارو </w:t>
      </w:r>
      <w:proofErr w:type="spellStart"/>
      <w:r w:rsidRPr="00FD6134">
        <w:rPr>
          <w:b/>
          <w:bCs/>
          <w:rtl/>
          <w:lang w:val="en-GB" w:eastAsia="zh-TW"/>
        </w:rPr>
        <w:t>وغرينلند</w:t>
      </w:r>
      <w:proofErr w:type="spellEnd"/>
      <w:r w:rsidRPr="00FD6134">
        <w:rPr>
          <w:b/>
          <w:bCs/>
          <w:rtl/>
          <w:lang w:val="en-GB" w:eastAsia="zh-TW"/>
        </w:rPr>
        <w:t>. وتوصي اللجنة الدولة الطرف أيضا</w:t>
      </w:r>
      <w:r w:rsidR="00F254B2">
        <w:rPr>
          <w:rFonts w:hint="cs"/>
          <w:b/>
          <w:bCs/>
          <w:rtl/>
          <w:lang w:val="en-GB" w:eastAsia="zh-TW"/>
        </w:rPr>
        <w:t>ً</w:t>
      </w:r>
      <w:r w:rsidRPr="00FD6134">
        <w:rPr>
          <w:b/>
          <w:bCs/>
          <w:rtl/>
          <w:lang w:val="en-GB" w:eastAsia="zh-TW"/>
        </w:rPr>
        <w:t xml:space="preserve"> باتخاذ التدابير اللازمة لتيسير تطبيق المحاكم والسلطات الاتفاقيةَ تطبيقا</w:t>
      </w:r>
      <w:r w:rsidR="00F254B2">
        <w:rPr>
          <w:rFonts w:hint="cs"/>
          <w:b/>
          <w:bCs/>
          <w:rtl/>
          <w:lang w:val="en-GB" w:eastAsia="zh-TW"/>
        </w:rPr>
        <w:t>ً</w:t>
      </w:r>
      <w:r w:rsidRPr="00FD6134">
        <w:rPr>
          <w:b/>
          <w:bCs/>
          <w:rtl/>
          <w:lang w:val="en-GB" w:eastAsia="zh-TW"/>
        </w:rPr>
        <w:t xml:space="preserve"> مباشرا</w:t>
      </w:r>
      <w:r w:rsidR="00F254B2">
        <w:rPr>
          <w:rFonts w:hint="cs"/>
          <w:b/>
          <w:bCs/>
          <w:rtl/>
          <w:lang w:val="en-GB" w:eastAsia="zh-TW"/>
        </w:rPr>
        <w:t>ً</w:t>
      </w:r>
      <w:r w:rsidRPr="00FD6134">
        <w:rPr>
          <w:b/>
          <w:bCs/>
          <w:rtl/>
          <w:lang w:val="en-GB" w:eastAsia="zh-TW"/>
        </w:rPr>
        <w:t xml:space="preserve">، وبتنفيذ برامج تدريبية لتيسير تطبيق وتنفيذ مسؤولي الدولة والسلطات الإقليمية والبلدية في جميع أنحاء مملكة الدانمرك الاتفاقيةَ بصورة فاعلة، بما في ذلك عن طريق تقديم التوجيه إلى البلديات بشأن تنفيذ القوانين ذات الصلة المتعلقة بالخدمات الاجتماعية بشكل يراعي أحكام الاتفاقية. </w:t>
      </w:r>
    </w:p>
    <w:p w:rsidR="00A343E6" w:rsidRPr="00BB4EED" w:rsidRDefault="00A343E6" w:rsidP="00644B06">
      <w:pPr>
        <w:pStyle w:val="H1GA"/>
        <w:rPr>
          <w:rtl/>
          <w:lang w:eastAsia="zh-TW"/>
        </w:rPr>
      </w:pPr>
      <w:r w:rsidRPr="00BB4EED">
        <w:rPr>
          <w:szCs w:val="24"/>
          <w:rtl/>
          <w:lang w:eastAsia="zh-TW"/>
        </w:rPr>
        <w:tab/>
      </w:r>
      <w:r w:rsidRPr="00BB4EED">
        <w:rPr>
          <w:sz w:val="30"/>
          <w:rtl/>
          <w:lang w:eastAsia="zh-TW"/>
        </w:rPr>
        <w:t>باء</w:t>
      </w:r>
      <w:r w:rsidRPr="00BB4EED">
        <w:rPr>
          <w:rtl/>
        </w:rPr>
        <w:t>-</w:t>
      </w:r>
      <w:r w:rsidRPr="00BB4EED">
        <w:rPr>
          <w:rtl/>
        </w:rPr>
        <w:tab/>
      </w:r>
      <w:r w:rsidRPr="00BB4EED">
        <w:rPr>
          <w:rtl/>
          <w:lang w:eastAsia="zh-TW"/>
        </w:rPr>
        <w:t xml:space="preserve">حقوق محددة (المواد من 5 إلى 30) </w:t>
      </w:r>
    </w:p>
    <w:p w:rsidR="00A343E6" w:rsidRPr="00707227" w:rsidRDefault="00A343E6" w:rsidP="00644B06">
      <w:pPr>
        <w:pStyle w:val="H23GA"/>
        <w:rPr>
          <w:rtl/>
        </w:rPr>
      </w:pPr>
      <w:r>
        <w:rPr>
          <w:rtl/>
        </w:rPr>
        <w:tab/>
      </w:r>
      <w:r w:rsidRPr="00707227">
        <w:rPr>
          <w:rtl/>
        </w:rPr>
        <w:tab/>
        <w:t xml:space="preserve">المساواة وعدم التمييز (المادة 5) </w:t>
      </w:r>
    </w:p>
    <w:p w:rsidR="00A343E6" w:rsidRPr="00BA7813" w:rsidRDefault="00A343E6" w:rsidP="00644B06">
      <w:pPr>
        <w:pStyle w:val="SingleTxtGA"/>
        <w:rPr>
          <w:u w:val="single"/>
          <w:rtl/>
          <w:lang w:val="en-GB" w:eastAsia="zh-TW"/>
        </w:rPr>
      </w:pPr>
      <w:r w:rsidRPr="00922F7B">
        <w:rPr>
          <w:rtl/>
        </w:rPr>
        <w:t>١٤-</w:t>
      </w:r>
      <w:r w:rsidRPr="00922F7B">
        <w:rPr>
          <w:rtl/>
        </w:rPr>
        <w:tab/>
      </w:r>
      <w:r w:rsidRPr="00922F7B">
        <w:rPr>
          <w:rtl/>
          <w:lang w:val="en-GB" w:eastAsia="zh-TW"/>
        </w:rPr>
        <w:t>تحيط اللجنة علما</w:t>
      </w:r>
      <w:r w:rsidR="00F254B2">
        <w:rPr>
          <w:rFonts w:hint="cs"/>
          <w:rtl/>
          <w:lang w:val="en-GB" w:eastAsia="zh-TW"/>
        </w:rPr>
        <w:t>ً</w:t>
      </w:r>
      <w:r w:rsidRPr="00922F7B">
        <w:rPr>
          <w:rtl/>
          <w:lang w:val="en-GB" w:eastAsia="zh-TW"/>
        </w:rPr>
        <w:t xml:space="preserve"> بإنشاء الحكومة وحدة مناهضة التمييز التي عهد إليها بولاية رصد التمييز ضد الأشخاص ذوي الإعاقة ومنعه؛ ومع ذلك، يساور اللجنة القلق من افتقار الدولة الطرف إلى تشريعات شاملة مناهضة للتمييز من شأنها أن توفر الحماية من التمييز على أساس الإعاقة </w:t>
      </w:r>
      <w:r>
        <w:rPr>
          <w:rtl/>
          <w:lang w:val="en-GB" w:eastAsia="zh-TW"/>
        </w:rPr>
        <w:t>خارج قطاع</w:t>
      </w:r>
      <w:r w:rsidRPr="00922F7B">
        <w:rPr>
          <w:rtl/>
          <w:lang w:val="en-GB" w:eastAsia="zh-TW"/>
        </w:rPr>
        <w:t xml:space="preserve"> سوق العمل. وتشعر اللجنة بالقلق أيضا</w:t>
      </w:r>
      <w:r w:rsidR="00CC433B">
        <w:rPr>
          <w:rFonts w:hint="cs"/>
          <w:rtl/>
          <w:lang w:val="en-GB" w:eastAsia="zh-TW"/>
        </w:rPr>
        <w:t>ً</w:t>
      </w:r>
      <w:r w:rsidRPr="00922F7B">
        <w:rPr>
          <w:rtl/>
          <w:lang w:val="en-GB" w:eastAsia="zh-TW"/>
        </w:rPr>
        <w:t xml:space="preserve"> إزاء عدم وجود سبل انتصاف قانونية متاحة للأشخاص ذوي الإعاقة الذين تنتهك حقوقهم المنصوص عليها في الاتفاقية، وعدم توافر معلومات عن ذلك.</w:t>
      </w:r>
      <w:r w:rsidRPr="00BA7813">
        <w:rPr>
          <w:u w:val="single"/>
          <w:rtl/>
          <w:lang w:val="en-GB" w:eastAsia="zh-TW"/>
        </w:rPr>
        <w:t xml:space="preserve"> </w:t>
      </w:r>
    </w:p>
    <w:p w:rsidR="00A343E6" w:rsidRPr="00644B06" w:rsidRDefault="00A343E6" w:rsidP="00644B06">
      <w:pPr>
        <w:pStyle w:val="SingleTxtGA"/>
        <w:rPr>
          <w:b/>
          <w:bCs/>
          <w:rtl/>
          <w:lang w:val="en-GB" w:eastAsia="zh-TW"/>
        </w:rPr>
      </w:pPr>
      <w:r w:rsidRPr="00707227">
        <w:rPr>
          <w:rtl/>
        </w:rPr>
        <w:t>١٥-</w:t>
      </w:r>
      <w:r w:rsidRPr="00707227">
        <w:rPr>
          <w:rtl/>
        </w:rPr>
        <w:tab/>
      </w:r>
      <w:r w:rsidRPr="00644B06">
        <w:rPr>
          <w:b/>
          <w:bCs/>
          <w:rtl/>
          <w:lang w:val="en-GB" w:eastAsia="zh-TW"/>
        </w:rPr>
        <w:t xml:space="preserve">تحث اللجنة حكومات الدانمرك وجزر فارو </w:t>
      </w:r>
      <w:proofErr w:type="spellStart"/>
      <w:r w:rsidRPr="00644B06">
        <w:rPr>
          <w:b/>
          <w:bCs/>
          <w:rtl/>
          <w:lang w:val="en-GB" w:eastAsia="zh-TW"/>
        </w:rPr>
        <w:t>وغرينلند</w:t>
      </w:r>
      <w:proofErr w:type="spellEnd"/>
      <w:r w:rsidRPr="00644B06">
        <w:rPr>
          <w:b/>
          <w:bCs/>
          <w:rtl/>
          <w:lang w:val="en-GB" w:eastAsia="zh-TW"/>
        </w:rPr>
        <w:t xml:space="preserve"> على اعتماد تشريعات جديدة شاملة ومتعددة القطاعات مناهضةً للتمييز توسع نطاق الحماية</w:t>
      </w:r>
      <w:r w:rsidR="00EB6519" w:rsidRPr="00644B06">
        <w:rPr>
          <w:b/>
          <w:bCs/>
          <w:rtl/>
          <w:lang w:val="en-GB" w:eastAsia="zh-TW"/>
        </w:rPr>
        <w:t xml:space="preserve"> </w:t>
      </w:r>
      <w:r w:rsidRPr="00644B06">
        <w:rPr>
          <w:b/>
          <w:bCs/>
          <w:rtl/>
          <w:lang w:val="en-GB" w:eastAsia="zh-TW"/>
        </w:rPr>
        <w:t xml:space="preserve">لتشمل قطاعات أخرى غير قطاع سوق العمل وتؤكد أن عدم توفير ترتيبات </w:t>
      </w:r>
      <w:proofErr w:type="spellStart"/>
      <w:r w:rsidRPr="00644B06">
        <w:rPr>
          <w:b/>
          <w:bCs/>
          <w:rtl/>
          <w:lang w:val="en-GB" w:eastAsia="zh-TW"/>
        </w:rPr>
        <w:t>تيسيرية</w:t>
      </w:r>
      <w:proofErr w:type="spellEnd"/>
      <w:r w:rsidRPr="00644B06">
        <w:rPr>
          <w:b/>
          <w:bCs/>
          <w:rtl/>
          <w:lang w:val="en-GB" w:eastAsia="zh-TW"/>
        </w:rPr>
        <w:t xml:space="preserve"> معقولة ضربٌ من ضروب التمييز على أساس الإعاقة. وتوصي اللجنة بأن تتخذ الدولة الطرف خطوات لضمان إتاحة الترتيبات </w:t>
      </w:r>
      <w:proofErr w:type="spellStart"/>
      <w:r w:rsidRPr="00644B06">
        <w:rPr>
          <w:b/>
          <w:bCs/>
          <w:rtl/>
          <w:lang w:val="en-GB" w:eastAsia="zh-TW"/>
        </w:rPr>
        <w:t>التيسيرية</w:t>
      </w:r>
      <w:proofErr w:type="spellEnd"/>
      <w:r w:rsidRPr="00644B06">
        <w:rPr>
          <w:b/>
          <w:bCs/>
          <w:rtl/>
          <w:lang w:val="en-GB" w:eastAsia="zh-TW"/>
        </w:rPr>
        <w:t xml:space="preserve"> المعقولة في جميع فضاءات المجتمع، ودون أي استثناء؛ وبأن تكفل فعالية سبل الانتصاف القانونية للأشخاص ذوي الإعاقة، بما في ذلك إمكانية تقديم شكاوى تتصل بالتمييز على أساس الإعاقة إلى مجلس المساواة في المعاملة؛ وأن تحسن معرفة أصحاب الحقوق بالاتفاقية. </w:t>
      </w:r>
    </w:p>
    <w:p w:rsidR="00A343E6" w:rsidRPr="0007131D" w:rsidRDefault="00A343E6" w:rsidP="00452453">
      <w:pPr>
        <w:pStyle w:val="SingleTxtGA"/>
        <w:rPr>
          <w:rtl/>
          <w:lang w:val="en-GB" w:eastAsia="zh-TW"/>
        </w:rPr>
      </w:pPr>
      <w:r w:rsidRPr="0007131D">
        <w:rPr>
          <w:rtl/>
        </w:rPr>
        <w:t>١٦-</w:t>
      </w:r>
      <w:r w:rsidRPr="0007131D">
        <w:rPr>
          <w:rtl/>
        </w:rPr>
        <w:tab/>
      </w:r>
      <w:r w:rsidRPr="0007131D">
        <w:rPr>
          <w:rtl/>
          <w:lang w:val="en-GB" w:eastAsia="zh-TW"/>
        </w:rPr>
        <w:t>ويساور اللجنة القلق إزاء عدم وجود بيانات م</w:t>
      </w:r>
      <w:r>
        <w:rPr>
          <w:rtl/>
          <w:lang w:val="en-GB" w:eastAsia="zh-TW"/>
        </w:rPr>
        <w:t>صنفة</w:t>
      </w:r>
      <w:r w:rsidRPr="0007131D">
        <w:rPr>
          <w:rtl/>
          <w:lang w:val="en-GB" w:eastAsia="zh-TW"/>
        </w:rPr>
        <w:t xml:space="preserve"> بشأن حالات التمييز المتعدد الأشكال والجوانب، وإزاء عدم كفاية تدابير التعامل مع </w:t>
      </w:r>
      <w:r>
        <w:rPr>
          <w:rtl/>
          <w:lang w:val="en-GB" w:eastAsia="zh-TW"/>
        </w:rPr>
        <w:t xml:space="preserve">حالات </w:t>
      </w:r>
      <w:r w:rsidRPr="0007131D">
        <w:rPr>
          <w:rtl/>
          <w:lang w:val="en-GB" w:eastAsia="zh-TW"/>
        </w:rPr>
        <w:t>التمييز المتعدد الجوانب</w:t>
      </w:r>
      <w:r w:rsidR="00A74EA8">
        <w:rPr>
          <w:rFonts w:hint="cs"/>
          <w:rtl/>
          <w:lang w:val="en-GB" w:eastAsia="zh-TW"/>
        </w:rPr>
        <w:t xml:space="preserve"> </w:t>
      </w:r>
      <w:r w:rsidRPr="0007131D">
        <w:rPr>
          <w:rtl/>
          <w:lang w:val="en-GB" w:eastAsia="zh-TW"/>
        </w:rPr>
        <w:t>-</w:t>
      </w:r>
      <w:r w:rsidR="00EB6519">
        <w:rPr>
          <w:rtl/>
          <w:lang w:val="en-GB" w:eastAsia="zh-TW"/>
        </w:rPr>
        <w:t xml:space="preserve"> </w:t>
      </w:r>
      <w:r>
        <w:rPr>
          <w:rtl/>
          <w:lang w:val="en-GB" w:eastAsia="zh-TW"/>
        </w:rPr>
        <w:t>مثل تلك التي تقترن فيها</w:t>
      </w:r>
      <w:r w:rsidRPr="0007131D">
        <w:rPr>
          <w:rtl/>
          <w:lang w:val="en-GB" w:eastAsia="zh-TW"/>
        </w:rPr>
        <w:t xml:space="preserve"> الإعاقة</w:t>
      </w:r>
      <w:r w:rsidR="00EB6519">
        <w:rPr>
          <w:rtl/>
          <w:lang w:val="en-GB" w:eastAsia="zh-TW"/>
        </w:rPr>
        <w:t xml:space="preserve"> </w:t>
      </w:r>
      <w:r w:rsidRPr="0007131D">
        <w:rPr>
          <w:rtl/>
          <w:lang w:val="en-GB" w:eastAsia="zh-TW"/>
        </w:rPr>
        <w:t xml:space="preserve">بنوع الجنس أو </w:t>
      </w:r>
      <w:proofErr w:type="spellStart"/>
      <w:r w:rsidRPr="0007131D">
        <w:rPr>
          <w:rtl/>
          <w:lang w:val="en-GB" w:eastAsia="zh-TW"/>
        </w:rPr>
        <w:t>الإثنية</w:t>
      </w:r>
      <w:proofErr w:type="spellEnd"/>
      <w:r w:rsidR="00CC433B">
        <w:rPr>
          <w:rFonts w:hint="cs"/>
          <w:rtl/>
          <w:lang w:val="en-GB" w:eastAsia="zh-TW"/>
        </w:rPr>
        <w:t xml:space="preserve"> </w:t>
      </w:r>
      <w:r w:rsidRPr="0007131D">
        <w:rPr>
          <w:rtl/>
          <w:lang w:val="en-GB" w:eastAsia="zh-TW"/>
        </w:rPr>
        <w:t xml:space="preserve">- </w:t>
      </w:r>
      <w:r>
        <w:rPr>
          <w:rtl/>
          <w:lang w:val="en-GB" w:eastAsia="zh-TW"/>
        </w:rPr>
        <w:t xml:space="preserve">وهي التدابير </w:t>
      </w:r>
      <w:r w:rsidRPr="0007131D">
        <w:rPr>
          <w:rtl/>
          <w:lang w:val="en-GB" w:eastAsia="zh-TW"/>
        </w:rPr>
        <w:t xml:space="preserve">التي تتطلب المزيد من التطوير. </w:t>
      </w:r>
    </w:p>
    <w:p w:rsidR="00A343E6" w:rsidRPr="00452453" w:rsidRDefault="00A343E6" w:rsidP="00452453">
      <w:pPr>
        <w:pStyle w:val="SingleTxtGA"/>
        <w:rPr>
          <w:b/>
          <w:bCs/>
          <w:rtl/>
          <w:lang w:val="en-GB" w:eastAsia="zh-TW"/>
        </w:rPr>
      </w:pPr>
      <w:r w:rsidRPr="003A2C59">
        <w:rPr>
          <w:rtl/>
        </w:rPr>
        <w:t>١٧-</w:t>
      </w:r>
      <w:r w:rsidRPr="003A2C59">
        <w:rPr>
          <w:rtl/>
        </w:rPr>
        <w:tab/>
      </w:r>
      <w:r w:rsidRPr="00452453">
        <w:rPr>
          <w:b/>
          <w:bCs/>
          <w:rtl/>
          <w:lang w:val="en-GB" w:eastAsia="zh-TW"/>
        </w:rPr>
        <w:t xml:space="preserve">توصي اللجنة الدولة الطرف بجمع ونشر بيانات مصنفة عن حالات التمييز المتعدد الأشكال والجوانب، وباتخاذ تدابير فعالة ومحددة لمنع التمييز المتعدد الأشكال والجوانب، بما في ذلك قبول الشكاوى من التمييز القائم على أكثر من سبب واحد، وتحديد مستويات أعلى من التعويض للضحايا، وفرض عقوبات أشد على مرتكبيه. </w:t>
      </w:r>
    </w:p>
    <w:p w:rsidR="00A343E6" w:rsidRPr="00BF283F" w:rsidRDefault="00A343E6" w:rsidP="00452453">
      <w:pPr>
        <w:pStyle w:val="H23GA"/>
        <w:rPr>
          <w:rtl/>
        </w:rPr>
      </w:pPr>
      <w:r w:rsidRPr="00BF283F">
        <w:rPr>
          <w:rtl/>
        </w:rPr>
        <w:tab/>
      </w:r>
      <w:r w:rsidRPr="00BF283F">
        <w:rPr>
          <w:rtl/>
        </w:rPr>
        <w:tab/>
        <w:t xml:space="preserve">النساء ذوات الإعاقة (المادة 6) </w:t>
      </w:r>
    </w:p>
    <w:p w:rsidR="00A343E6" w:rsidRPr="0007131D" w:rsidRDefault="00A343E6" w:rsidP="00363081">
      <w:pPr>
        <w:pStyle w:val="SingleTxtGA"/>
        <w:rPr>
          <w:rtl/>
          <w:lang w:val="en-GB" w:eastAsia="zh-TW"/>
        </w:rPr>
      </w:pPr>
      <w:r w:rsidRPr="0007131D">
        <w:rPr>
          <w:rtl/>
        </w:rPr>
        <w:t>١٨-</w:t>
      </w:r>
      <w:r w:rsidRPr="0007131D">
        <w:rPr>
          <w:rtl/>
        </w:rPr>
        <w:tab/>
      </w:r>
      <w:r w:rsidRPr="0007131D">
        <w:rPr>
          <w:rtl/>
          <w:lang w:val="en-GB" w:eastAsia="zh-TW"/>
        </w:rPr>
        <w:t xml:space="preserve">يساور اللجنة القلق من أن قانون المساواة بين الجنسين لا يتناول على وجه التحديد </w:t>
      </w:r>
      <w:r>
        <w:rPr>
          <w:rtl/>
          <w:lang w:val="en-GB" w:eastAsia="zh-TW"/>
        </w:rPr>
        <w:t xml:space="preserve">مسألة </w:t>
      </w:r>
      <w:r w:rsidRPr="0007131D">
        <w:rPr>
          <w:rtl/>
          <w:lang w:val="en-GB" w:eastAsia="zh-TW"/>
        </w:rPr>
        <w:t>النساء والفتيات ذوات الإعاقة. ويساور اللجنة القلق أيضا</w:t>
      </w:r>
      <w:r w:rsidR="00CC433B">
        <w:rPr>
          <w:rFonts w:hint="cs"/>
          <w:rtl/>
          <w:lang w:val="en-GB" w:eastAsia="zh-TW"/>
        </w:rPr>
        <w:t>ً</w:t>
      </w:r>
      <w:r w:rsidRPr="0007131D">
        <w:rPr>
          <w:rtl/>
          <w:lang w:val="en-GB" w:eastAsia="zh-TW"/>
        </w:rPr>
        <w:t xml:space="preserve"> </w:t>
      </w:r>
      <w:r>
        <w:rPr>
          <w:rtl/>
          <w:lang w:val="en-GB" w:eastAsia="zh-TW"/>
        </w:rPr>
        <w:t xml:space="preserve">من </w:t>
      </w:r>
      <w:r w:rsidRPr="0007131D">
        <w:rPr>
          <w:rtl/>
          <w:lang w:val="en-GB" w:eastAsia="zh-TW"/>
        </w:rPr>
        <w:t>عدم إطلاق الدولة الطرف</w:t>
      </w:r>
      <w:r w:rsidR="00EB6519">
        <w:rPr>
          <w:rtl/>
          <w:lang w:val="en-GB" w:eastAsia="zh-TW"/>
        </w:rPr>
        <w:t xml:space="preserve"> </w:t>
      </w:r>
      <w:r w:rsidRPr="0007131D">
        <w:rPr>
          <w:rtl/>
          <w:lang w:val="en-GB" w:eastAsia="zh-TW"/>
        </w:rPr>
        <w:t>أية مبادرات محددة تستهدف النساء والفتيات ذوات الإعاقة في النظام التعليمي، ولا أية تدابير خاصة</w:t>
      </w:r>
      <w:r w:rsidR="00EB6519">
        <w:rPr>
          <w:rtl/>
          <w:lang w:val="en-GB" w:eastAsia="zh-TW"/>
        </w:rPr>
        <w:t xml:space="preserve"> </w:t>
      </w:r>
      <w:r>
        <w:rPr>
          <w:rtl/>
          <w:lang w:val="en-GB" w:eastAsia="zh-TW"/>
        </w:rPr>
        <w:t>تتيح ل</w:t>
      </w:r>
      <w:r w:rsidRPr="0007131D">
        <w:rPr>
          <w:rtl/>
          <w:lang w:val="en-GB" w:eastAsia="zh-TW"/>
        </w:rPr>
        <w:t>لنساء ذوات الإعاقة</w:t>
      </w:r>
      <w:r w:rsidR="00EB6519">
        <w:rPr>
          <w:rtl/>
          <w:lang w:val="en-GB" w:eastAsia="zh-TW"/>
        </w:rPr>
        <w:t xml:space="preserve"> </w:t>
      </w:r>
      <w:r>
        <w:rPr>
          <w:rtl/>
          <w:lang w:val="en-GB" w:eastAsia="zh-TW"/>
        </w:rPr>
        <w:t>إيجاد</w:t>
      </w:r>
      <w:r w:rsidRPr="0007131D">
        <w:rPr>
          <w:rtl/>
          <w:lang w:val="en-GB" w:eastAsia="zh-TW"/>
        </w:rPr>
        <w:t xml:space="preserve"> فرص عمل</w:t>
      </w:r>
      <w:r w:rsidR="00EB6519">
        <w:rPr>
          <w:rtl/>
          <w:lang w:val="en-GB" w:eastAsia="zh-TW"/>
        </w:rPr>
        <w:t xml:space="preserve"> </w:t>
      </w:r>
      <w:r>
        <w:rPr>
          <w:rtl/>
          <w:lang w:val="en-GB" w:eastAsia="zh-TW"/>
        </w:rPr>
        <w:t>والاستمرار في أعمالهن</w:t>
      </w:r>
      <w:r w:rsidRPr="0007131D">
        <w:rPr>
          <w:rtl/>
          <w:lang w:val="en-GB" w:eastAsia="zh-TW"/>
        </w:rPr>
        <w:t xml:space="preserve">. </w:t>
      </w:r>
    </w:p>
    <w:p w:rsidR="00A343E6" w:rsidRPr="00363081" w:rsidRDefault="00A343E6" w:rsidP="00A74EA8">
      <w:pPr>
        <w:pStyle w:val="SingleTxtGA"/>
        <w:rPr>
          <w:b/>
          <w:bCs/>
          <w:rtl/>
          <w:lang w:val="en-GB" w:eastAsia="zh-TW"/>
        </w:rPr>
      </w:pPr>
      <w:r w:rsidRPr="00BF283F">
        <w:rPr>
          <w:rtl/>
        </w:rPr>
        <w:t>١٩-</w:t>
      </w:r>
      <w:r w:rsidRPr="00BF283F">
        <w:rPr>
          <w:rtl/>
        </w:rPr>
        <w:tab/>
      </w:r>
      <w:r w:rsidRPr="00363081">
        <w:rPr>
          <w:b/>
          <w:bCs/>
          <w:rtl/>
          <w:lang w:val="en-GB" w:eastAsia="zh-TW"/>
        </w:rPr>
        <w:t>توصي اللجنة الدولة الطرف</w:t>
      </w:r>
      <w:r w:rsidR="00EB6519" w:rsidRPr="00363081">
        <w:rPr>
          <w:b/>
          <w:bCs/>
          <w:rtl/>
          <w:lang w:val="en-GB" w:eastAsia="zh-TW"/>
        </w:rPr>
        <w:t xml:space="preserve"> </w:t>
      </w:r>
      <w:r w:rsidRPr="00363081">
        <w:rPr>
          <w:b/>
          <w:bCs/>
          <w:rtl/>
          <w:lang w:val="en-GB" w:eastAsia="zh-TW"/>
        </w:rPr>
        <w:t xml:space="preserve">بالحرص على إدراج المنظور </w:t>
      </w:r>
      <w:proofErr w:type="spellStart"/>
      <w:r w:rsidRPr="00363081">
        <w:rPr>
          <w:b/>
          <w:bCs/>
          <w:rtl/>
          <w:lang w:val="en-GB" w:eastAsia="zh-TW"/>
        </w:rPr>
        <w:t>الجنساني</w:t>
      </w:r>
      <w:proofErr w:type="spellEnd"/>
      <w:r w:rsidRPr="00363081">
        <w:rPr>
          <w:b/>
          <w:bCs/>
          <w:rtl/>
          <w:lang w:val="en-GB" w:eastAsia="zh-TW"/>
        </w:rPr>
        <w:t xml:space="preserve"> ومنظور الإعاقة في قوانينها وسياساتها وخدماتها القطاعية، وكذلك في عمليات تنفيذ</w:t>
      </w:r>
      <w:r w:rsidR="00A74EA8">
        <w:rPr>
          <w:b/>
          <w:bCs/>
          <w:rtl/>
          <w:lang w:val="en-GB" w:eastAsia="zh-TW"/>
        </w:rPr>
        <w:t>ها وتقي</w:t>
      </w:r>
      <w:r w:rsidRPr="00363081">
        <w:rPr>
          <w:b/>
          <w:bCs/>
          <w:rtl/>
          <w:lang w:val="en-GB" w:eastAsia="zh-TW"/>
        </w:rPr>
        <w:t>ي</w:t>
      </w:r>
      <w:r w:rsidR="00A74EA8">
        <w:rPr>
          <w:rFonts w:hint="cs"/>
          <w:b/>
          <w:bCs/>
          <w:rtl/>
          <w:lang w:val="en-GB" w:eastAsia="zh-TW"/>
        </w:rPr>
        <w:t>م</w:t>
      </w:r>
      <w:r w:rsidRPr="00363081">
        <w:rPr>
          <w:b/>
          <w:bCs/>
          <w:rtl/>
          <w:lang w:val="en-GB" w:eastAsia="zh-TW"/>
        </w:rPr>
        <w:t>ها. وتوصي اللجنة الدولة الطرف أيضا</w:t>
      </w:r>
      <w:r w:rsidR="00CC433B">
        <w:rPr>
          <w:rFonts w:hint="cs"/>
          <w:b/>
          <w:bCs/>
          <w:rtl/>
          <w:lang w:val="en-GB" w:eastAsia="zh-TW"/>
        </w:rPr>
        <w:t>ً</w:t>
      </w:r>
      <w:r w:rsidRPr="00363081">
        <w:rPr>
          <w:b/>
          <w:bCs/>
          <w:rtl/>
          <w:lang w:val="en-GB" w:eastAsia="zh-TW"/>
        </w:rPr>
        <w:t xml:space="preserve"> باتخاذ تدابير لزيادة فرص التعليم والعمالة الملائمة للنساء والفتيات ذوات الإعاقة. </w:t>
      </w:r>
    </w:p>
    <w:p w:rsidR="00A343E6" w:rsidRPr="00BF283F" w:rsidRDefault="00A343E6" w:rsidP="00363081">
      <w:pPr>
        <w:pStyle w:val="H23GA"/>
        <w:rPr>
          <w:rtl/>
        </w:rPr>
      </w:pPr>
      <w:r w:rsidRPr="00BF283F">
        <w:rPr>
          <w:rtl/>
        </w:rPr>
        <w:tab/>
      </w:r>
      <w:r w:rsidRPr="00BF283F">
        <w:rPr>
          <w:rtl/>
        </w:rPr>
        <w:tab/>
        <w:t xml:space="preserve">الأطفال ذوو الإعاقة (المادة 7) </w:t>
      </w:r>
    </w:p>
    <w:p w:rsidR="00A343E6" w:rsidRPr="0007131D" w:rsidRDefault="00A343E6" w:rsidP="00363081">
      <w:pPr>
        <w:pStyle w:val="SingleTxtGA"/>
        <w:rPr>
          <w:rtl/>
          <w:lang w:val="en-GB" w:eastAsia="zh-TW"/>
        </w:rPr>
      </w:pPr>
      <w:r w:rsidRPr="0007131D">
        <w:rPr>
          <w:rtl/>
        </w:rPr>
        <w:t>٢٠-</w:t>
      </w:r>
      <w:r w:rsidRPr="0007131D">
        <w:rPr>
          <w:rtl/>
        </w:rPr>
        <w:tab/>
      </w:r>
      <w:r w:rsidRPr="0007131D">
        <w:rPr>
          <w:rtl/>
          <w:lang w:val="en-GB" w:eastAsia="zh-TW"/>
        </w:rPr>
        <w:t xml:space="preserve">يساور اللجنة القلق مما ذكره المجلس الوطني للطفل </w:t>
      </w:r>
      <w:r>
        <w:rPr>
          <w:rtl/>
          <w:lang w:val="en-GB" w:eastAsia="zh-TW"/>
        </w:rPr>
        <w:t xml:space="preserve">من </w:t>
      </w:r>
      <w:r w:rsidRPr="0007131D">
        <w:rPr>
          <w:rtl/>
          <w:lang w:val="en-GB" w:eastAsia="zh-TW"/>
        </w:rPr>
        <w:t xml:space="preserve">أن الأطفال المودعين في مستشفيات الطب النفسي يمكن أن يخضعوا للعلاج القسري. </w:t>
      </w:r>
    </w:p>
    <w:p w:rsidR="00A343E6" w:rsidRPr="00363081" w:rsidRDefault="00A343E6" w:rsidP="00D62EA7">
      <w:pPr>
        <w:pStyle w:val="SingleTxtGA"/>
        <w:spacing w:after="960"/>
        <w:rPr>
          <w:b/>
          <w:bCs/>
          <w:rtl/>
          <w:lang w:val="en-GB" w:eastAsia="zh-TW"/>
        </w:rPr>
      </w:pPr>
      <w:r w:rsidRPr="00BF283F">
        <w:rPr>
          <w:rtl/>
        </w:rPr>
        <w:t>٢١-</w:t>
      </w:r>
      <w:r w:rsidRPr="00BF283F">
        <w:rPr>
          <w:rtl/>
        </w:rPr>
        <w:tab/>
      </w:r>
      <w:r w:rsidRPr="00363081">
        <w:rPr>
          <w:b/>
          <w:bCs/>
          <w:rtl/>
          <w:lang w:val="en-GB" w:eastAsia="zh-TW"/>
        </w:rPr>
        <w:t xml:space="preserve">توصي اللجنة الدولة الطرف بإلغاء الإيداع والعلاج القسريين للأطفال في مستشفيات الطب النفسي، وإتاحة فرص كافية للاستعلام والاستشارة من أجل كفالة حصول جميع الأطفال ذوي الإعاقة على الدعم الذي يحتاجونه للتعبير عن آرائهم. </w:t>
      </w:r>
    </w:p>
    <w:p w:rsidR="00A343E6" w:rsidRPr="00BF283F" w:rsidRDefault="00A343E6" w:rsidP="00363081">
      <w:pPr>
        <w:pStyle w:val="H23GA"/>
        <w:rPr>
          <w:rtl/>
        </w:rPr>
      </w:pPr>
      <w:r w:rsidRPr="00BF283F">
        <w:rPr>
          <w:rtl/>
        </w:rPr>
        <w:tab/>
      </w:r>
      <w:r w:rsidRPr="00BF283F">
        <w:rPr>
          <w:rtl/>
        </w:rPr>
        <w:tab/>
        <w:t xml:space="preserve">إذكاء الوعي (المادة 8) </w:t>
      </w:r>
    </w:p>
    <w:p w:rsidR="00A343E6" w:rsidRPr="0007131D" w:rsidRDefault="00A343E6" w:rsidP="00363081">
      <w:pPr>
        <w:pStyle w:val="SingleTxtGA"/>
        <w:rPr>
          <w:rtl/>
          <w:lang w:val="en-GB" w:eastAsia="zh-TW"/>
        </w:rPr>
      </w:pPr>
      <w:r w:rsidRPr="0007131D">
        <w:rPr>
          <w:rtl/>
        </w:rPr>
        <w:t>٢٢-</w:t>
      </w:r>
      <w:r w:rsidRPr="0007131D">
        <w:rPr>
          <w:rtl/>
        </w:rPr>
        <w:tab/>
      </w:r>
      <w:r w:rsidRPr="0007131D">
        <w:rPr>
          <w:rtl/>
          <w:lang w:val="en-GB" w:eastAsia="zh-TW"/>
        </w:rPr>
        <w:t>تشعر اللجنة بالقلق إزاء التقارير التي تتحدث عن انتشار الأفكار السلبية المسبقة في أوساط عامة ال</w:t>
      </w:r>
      <w:r>
        <w:rPr>
          <w:rtl/>
          <w:lang w:val="en-GB" w:eastAsia="zh-TW"/>
        </w:rPr>
        <w:t xml:space="preserve">سكان </w:t>
      </w:r>
      <w:r w:rsidRPr="0007131D">
        <w:rPr>
          <w:rtl/>
          <w:lang w:val="en-GB" w:eastAsia="zh-TW"/>
        </w:rPr>
        <w:t xml:space="preserve">إزاء شتى أشكال الإعاقة، وهو ما يؤثر سلباً </w:t>
      </w:r>
      <w:r>
        <w:rPr>
          <w:rtl/>
          <w:lang w:val="en-GB" w:eastAsia="zh-TW"/>
        </w:rPr>
        <w:t xml:space="preserve">على </w:t>
      </w:r>
      <w:r w:rsidRPr="0007131D">
        <w:rPr>
          <w:rtl/>
          <w:lang w:val="en-GB" w:eastAsia="zh-TW"/>
        </w:rPr>
        <w:t xml:space="preserve">قدرة الأشخاص ذوي الإعاقة على التمتع بالحقوق على قدم المساواة مع الآخرين، بما في ذلك في مجال العمل. </w:t>
      </w:r>
    </w:p>
    <w:p w:rsidR="00A343E6" w:rsidRPr="004B189C" w:rsidRDefault="00A343E6" w:rsidP="004B189C">
      <w:pPr>
        <w:pStyle w:val="SingleTxtGA"/>
        <w:rPr>
          <w:b/>
          <w:bCs/>
          <w:rtl/>
          <w:lang w:val="en-GB" w:eastAsia="zh-TW"/>
        </w:rPr>
      </w:pPr>
      <w:r w:rsidRPr="00BF283F">
        <w:rPr>
          <w:rtl/>
        </w:rPr>
        <w:t>٢٣-</w:t>
      </w:r>
      <w:r w:rsidRPr="00BF283F">
        <w:rPr>
          <w:rtl/>
        </w:rPr>
        <w:tab/>
      </w:r>
      <w:r w:rsidRPr="004B189C">
        <w:rPr>
          <w:b/>
          <w:bCs/>
          <w:rtl/>
          <w:lang w:val="en-GB" w:eastAsia="zh-TW"/>
        </w:rPr>
        <w:t>تشجع اللجنة الدولة الطرف على وضع واعتماد استراتيجية ذات أهداف ملموسة وقابلة للقياس، بالتشاور مع منظمات الأشخاص ذوي الإعاقة، من أجل إذكاء الوعي في المجتمع بأسره</w:t>
      </w:r>
      <w:r w:rsidR="004B189C">
        <w:rPr>
          <w:rFonts w:hint="cs"/>
          <w:b/>
          <w:bCs/>
          <w:rtl/>
          <w:lang w:val="en-GB" w:eastAsia="zh-TW"/>
        </w:rPr>
        <w:t xml:space="preserve"> </w:t>
      </w:r>
      <w:r w:rsidRPr="004B189C">
        <w:rPr>
          <w:b/>
          <w:bCs/>
          <w:rtl/>
          <w:lang w:val="en-GB" w:eastAsia="zh-TW"/>
        </w:rPr>
        <w:t>- وفي أوساط عامة الجمهور والحكومة والقطاع الخاص والأشخاص ذوي الإعاقة أنفسهم</w:t>
      </w:r>
      <w:r w:rsidR="004B189C">
        <w:rPr>
          <w:rFonts w:hint="cs"/>
          <w:b/>
          <w:bCs/>
          <w:rtl/>
          <w:lang w:val="en-GB" w:eastAsia="zh-TW"/>
        </w:rPr>
        <w:t xml:space="preserve"> -</w:t>
      </w:r>
      <w:r w:rsidR="00EB6519" w:rsidRPr="004B189C">
        <w:rPr>
          <w:b/>
          <w:bCs/>
          <w:rtl/>
          <w:lang w:val="en-GB" w:eastAsia="zh-TW"/>
        </w:rPr>
        <w:t xml:space="preserve"> </w:t>
      </w:r>
      <w:r w:rsidRPr="004B189C">
        <w:rPr>
          <w:b/>
          <w:bCs/>
          <w:rtl/>
          <w:lang w:val="en-GB" w:eastAsia="zh-TW"/>
        </w:rPr>
        <w:t>للتشجيع على نشر صورة إيجابية</w:t>
      </w:r>
      <w:r w:rsidR="00EB6519" w:rsidRPr="004B189C">
        <w:rPr>
          <w:b/>
          <w:bCs/>
          <w:rtl/>
          <w:lang w:val="en-GB" w:eastAsia="zh-TW"/>
        </w:rPr>
        <w:t xml:space="preserve"> </w:t>
      </w:r>
      <w:r w:rsidRPr="004B189C">
        <w:rPr>
          <w:b/>
          <w:bCs/>
          <w:rtl/>
          <w:lang w:val="en-GB" w:eastAsia="zh-TW"/>
        </w:rPr>
        <w:t xml:space="preserve">عن الأشخاص ذوي الإعاقة وعلى زيادة المعرفة بحقوقهم. </w:t>
      </w:r>
    </w:p>
    <w:p w:rsidR="00A343E6" w:rsidRPr="0007131D" w:rsidRDefault="00A343E6" w:rsidP="00D84253">
      <w:pPr>
        <w:pStyle w:val="SingleTxtGA"/>
        <w:rPr>
          <w:rtl/>
          <w:lang w:val="en-GB" w:eastAsia="zh-TW"/>
        </w:rPr>
      </w:pPr>
      <w:r w:rsidRPr="0007131D">
        <w:rPr>
          <w:rtl/>
        </w:rPr>
        <w:t>٢٤-</w:t>
      </w:r>
      <w:r w:rsidRPr="0007131D">
        <w:rPr>
          <w:rtl/>
        </w:rPr>
        <w:tab/>
      </w:r>
      <w:r w:rsidRPr="0007131D">
        <w:rPr>
          <w:rtl/>
          <w:lang w:val="en-GB" w:eastAsia="zh-TW"/>
        </w:rPr>
        <w:t>وت</w:t>
      </w:r>
      <w:r>
        <w:rPr>
          <w:rtl/>
          <w:lang w:val="en-GB" w:eastAsia="zh-TW"/>
        </w:rPr>
        <w:t xml:space="preserve">شير </w:t>
      </w:r>
      <w:r w:rsidRPr="0007131D">
        <w:rPr>
          <w:rtl/>
          <w:lang w:val="en-GB" w:eastAsia="zh-TW"/>
        </w:rPr>
        <w:t xml:space="preserve">اللجنة بقلق </w:t>
      </w:r>
      <w:r>
        <w:rPr>
          <w:rtl/>
          <w:lang w:val="en-GB" w:eastAsia="zh-TW"/>
        </w:rPr>
        <w:t xml:space="preserve">إلى </w:t>
      </w:r>
      <w:r w:rsidRPr="0007131D">
        <w:rPr>
          <w:rtl/>
          <w:lang w:val="en-GB" w:eastAsia="zh-TW"/>
        </w:rPr>
        <w:t>محدود</w:t>
      </w:r>
      <w:r>
        <w:rPr>
          <w:rtl/>
          <w:lang w:val="en-GB" w:eastAsia="zh-TW"/>
        </w:rPr>
        <w:t xml:space="preserve">ية </w:t>
      </w:r>
      <w:r w:rsidRPr="0007131D">
        <w:rPr>
          <w:rtl/>
          <w:lang w:val="en-GB" w:eastAsia="zh-TW"/>
        </w:rPr>
        <w:t>المعلومات عن مستوى الوعي بمحتوى الاتفاقية في أوساط الموظفين ال</w:t>
      </w:r>
      <w:r>
        <w:rPr>
          <w:rtl/>
          <w:lang w:val="en-GB" w:eastAsia="zh-TW"/>
        </w:rPr>
        <w:t>حكوم</w:t>
      </w:r>
      <w:r w:rsidRPr="0007131D">
        <w:rPr>
          <w:rtl/>
          <w:lang w:val="en-GB" w:eastAsia="zh-TW"/>
        </w:rPr>
        <w:t xml:space="preserve">يين والجهات الخاصة الفاعلة، بما في ذلك </w:t>
      </w:r>
      <w:r>
        <w:rPr>
          <w:rtl/>
          <w:lang w:val="en-GB" w:eastAsia="zh-TW"/>
        </w:rPr>
        <w:t xml:space="preserve">عن </w:t>
      </w:r>
      <w:r w:rsidRPr="0007131D">
        <w:rPr>
          <w:rtl/>
          <w:lang w:val="en-GB" w:eastAsia="zh-TW"/>
        </w:rPr>
        <w:t>مفهوم</w:t>
      </w:r>
      <w:r>
        <w:rPr>
          <w:rtl/>
          <w:lang w:val="en-GB" w:eastAsia="zh-TW"/>
        </w:rPr>
        <w:t>ي</w:t>
      </w:r>
      <w:r w:rsidRPr="0007131D">
        <w:rPr>
          <w:rtl/>
          <w:lang w:val="en-GB" w:eastAsia="zh-TW"/>
        </w:rPr>
        <w:t xml:space="preserve"> الترتيبات </w:t>
      </w:r>
      <w:proofErr w:type="spellStart"/>
      <w:r>
        <w:rPr>
          <w:rtl/>
          <w:lang w:val="en-GB" w:eastAsia="zh-TW"/>
        </w:rPr>
        <w:t>التيسيرية</w:t>
      </w:r>
      <w:proofErr w:type="spellEnd"/>
      <w:r>
        <w:rPr>
          <w:rtl/>
          <w:lang w:val="en-GB" w:eastAsia="zh-TW"/>
        </w:rPr>
        <w:t xml:space="preserve"> </w:t>
      </w:r>
      <w:r w:rsidRPr="0007131D">
        <w:rPr>
          <w:rtl/>
          <w:lang w:val="en-GB" w:eastAsia="zh-TW"/>
        </w:rPr>
        <w:t xml:space="preserve">المعقولة والتمييز على أساس الإعاقة. </w:t>
      </w:r>
    </w:p>
    <w:p w:rsidR="00A343E6" w:rsidRPr="00D84253" w:rsidRDefault="00A343E6" w:rsidP="00D84253">
      <w:pPr>
        <w:pStyle w:val="SingleTxtGA"/>
        <w:rPr>
          <w:b/>
          <w:bCs/>
          <w:rtl/>
          <w:lang w:val="en-GB" w:eastAsia="zh-TW"/>
        </w:rPr>
      </w:pPr>
      <w:r w:rsidRPr="00037EE5">
        <w:rPr>
          <w:rtl/>
        </w:rPr>
        <w:t>٢٥-</w:t>
      </w:r>
      <w:r w:rsidRPr="00037EE5">
        <w:rPr>
          <w:rtl/>
        </w:rPr>
        <w:tab/>
      </w:r>
      <w:r w:rsidRPr="00D84253">
        <w:rPr>
          <w:b/>
          <w:bCs/>
          <w:rtl/>
          <w:lang w:val="en-GB" w:eastAsia="zh-TW"/>
        </w:rPr>
        <w:t xml:space="preserve">توصي اللجنة الدولة الطرف بأن تعمل، بالتعاون مع منظمات الأشخاص ذوي الإعاقة، على تنظيم حملات وغيرها من أشكال التدريب وتقيِّمها بصورة منتظمة لفائدة المسؤولين الحكوميين والجهات الفاعلة في القطاع الخاص من أجل مواصلة تطوير معرفتهم بالحقوق والالتزامات الناشئة عن الاتفاقية، ولا سيما فيما يتعلق بالترتيبات </w:t>
      </w:r>
      <w:proofErr w:type="spellStart"/>
      <w:r w:rsidRPr="00D84253">
        <w:rPr>
          <w:b/>
          <w:bCs/>
          <w:rtl/>
          <w:lang w:val="en-GB" w:eastAsia="zh-TW"/>
        </w:rPr>
        <w:t>التيسيرية</w:t>
      </w:r>
      <w:proofErr w:type="spellEnd"/>
      <w:r w:rsidRPr="00D84253">
        <w:rPr>
          <w:b/>
          <w:bCs/>
          <w:rtl/>
          <w:lang w:val="en-GB" w:eastAsia="zh-TW"/>
        </w:rPr>
        <w:t xml:space="preserve"> المعقولة. </w:t>
      </w:r>
    </w:p>
    <w:p w:rsidR="00A343E6" w:rsidRPr="00251764" w:rsidRDefault="00A343E6" w:rsidP="00D84253">
      <w:pPr>
        <w:pStyle w:val="H23GA"/>
        <w:rPr>
          <w:rtl/>
        </w:rPr>
      </w:pPr>
      <w:r w:rsidRPr="00251764">
        <w:rPr>
          <w:rtl/>
        </w:rPr>
        <w:tab/>
      </w:r>
      <w:r w:rsidRPr="00251764">
        <w:rPr>
          <w:rtl/>
        </w:rPr>
        <w:tab/>
        <w:t xml:space="preserve">إمكانية الوصول (المادة 9) </w:t>
      </w:r>
    </w:p>
    <w:p w:rsidR="00A343E6" w:rsidRPr="0007131D" w:rsidRDefault="00A343E6" w:rsidP="00D84253">
      <w:pPr>
        <w:pStyle w:val="SingleTxtGA"/>
        <w:rPr>
          <w:rtl/>
          <w:lang w:val="en-GB" w:eastAsia="zh-TW"/>
        </w:rPr>
      </w:pPr>
      <w:r w:rsidRPr="0007131D">
        <w:rPr>
          <w:rtl/>
        </w:rPr>
        <w:t>٢٦-</w:t>
      </w:r>
      <w:r w:rsidRPr="0007131D">
        <w:rPr>
          <w:rtl/>
        </w:rPr>
        <w:tab/>
      </w:r>
      <w:r w:rsidRPr="0007131D">
        <w:rPr>
          <w:rtl/>
          <w:lang w:val="en-GB" w:eastAsia="zh-TW"/>
        </w:rPr>
        <w:t>تشعر اللجنة بالقلق لعدم اتخاذ تدابير شاملة لتمكين الأشخاص ذوي الإعاقة من الوصول، على قدم المساواة مع الآخرين، إلى البيئة المادية وإلى وسائل النقل ومصادر المعلومات ووسائط الاتصالات، وإلى المرافق والخدمات الأخرى المفتوحة أو المقدمة لعامة الجمهور، في المناطق الحضرية والريفية على حد سواء. وتشير اللجنة بقلق أيضاً إلى عدم الامتثال بصورة منهجية للوائح البناء وإلى محدودية ترتيبات تيسير الوصول إلى وسائل النقل. وت</w:t>
      </w:r>
      <w:r>
        <w:rPr>
          <w:rtl/>
          <w:lang w:val="en-GB" w:eastAsia="zh-TW"/>
        </w:rPr>
        <w:t xml:space="preserve">شير </w:t>
      </w:r>
      <w:r w:rsidRPr="0007131D">
        <w:rPr>
          <w:rtl/>
          <w:lang w:val="en-GB" w:eastAsia="zh-TW"/>
        </w:rPr>
        <w:t xml:space="preserve">اللجنة بقلق كذلك </w:t>
      </w:r>
      <w:r>
        <w:rPr>
          <w:rtl/>
          <w:lang w:val="en-GB" w:eastAsia="zh-TW"/>
        </w:rPr>
        <w:t xml:space="preserve">إلى أن </w:t>
      </w:r>
      <w:r w:rsidRPr="0007131D">
        <w:rPr>
          <w:rtl/>
          <w:lang w:val="en-GB" w:eastAsia="zh-TW"/>
        </w:rPr>
        <w:t>المعلومات الم</w:t>
      </w:r>
      <w:r>
        <w:rPr>
          <w:rtl/>
          <w:lang w:val="en-GB" w:eastAsia="zh-TW"/>
        </w:rPr>
        <w:t xml:space="preserve">وجودة في </w:t>
      </w:r>
      <w:r w:rsidRPr="0007131D">
        <w:rPr>
          <w:rtl/>
          <w:lang w:val="en-GB" w:eastAsia="zh-TW"/>
        </w:rPr>
        <w:t>المواقع العامة على شبكة الإنت</w:t>
      </w:r>
      <w:r>
        <w:rPr>
          <w:rtl/>
          <w:lang w:val="en-GB" w:eastAsia="zh-TW"/>
        </w:rPr>
        <w:t>رنت لا تنشر بصورة منهجية في صيغ</w:t>
      </w:r>
      <w:r w:rsidRPr="0007131D">
        <w:rPr>
          <w:rtl/>
          <w:lang w:val="en-GB" w:eastAsia="zh-TW"/>
        </w:rPr>
        <w:t xml:space="preserve"> متاحة ل</w:t>
      </w:r>
      <w:r>
        <w:rPr>
          <w:rtl/>
          <w:lang w:val="en-GB" w:eastAsia="zh-TW"/>
        </w:rPr>
        <w:t>ذوي الإعاقة.</w:t>
      </w:r>
      <w:r w:rsidRPr="0007131D">
        <w:rPr>
          <w:rtl/>
          <w:lang w:val="en-GB" w:eastAsia="zh-TW"/>
        </w:rPr>
        <w:t xml:space="preserve"> </w:t>
      </w:r>
    </w:p>
    <w:p w:rsidR="00A343E6" w:rsidRPr="00D84253" w:rsidRDefault="00A343E6" w:rsidP="00E9772A">
      <w:pPr>
        <w:pStyle w:val="SingleTxtGA"/>
        <w:rPr>
          <w:b/>
          <w:bCs/>
          <w:rtl/>
          <w:lang w:val="en-GB" w:eastAsia="zh-TW"/>
        </w:rPr>
      </w:pPr>
      <w:r w:rsidRPr="00B521E9">
        <w:rPr>
          <w:rtl/>
        </w:rPr>
        <w:t>٢٧-</w:t>
      </w:r>
      <w:r w:rsidRPr="00B521E9">
        <w:rPr>
          <w:rtl/>
        </w:rPr>
        <w:tab/>
      </w:r>
      <w:r w:rsidRPr="00D84253">
        <w:rPr>
          <w:b/>
          <w:bCs/>
          <w:rtl/>
          <w:lang w:val="en-GB" w:eastAsia="zh-TW"/>
        </w:rPr>
        <w:t>توصي اللجنة الدولة الطرف باعتماد خطة شاملة</w:t>
      </w:r>
      <w:r w:rsidR="00EB6519" w:rsidRPr="00D84253">
        <w:rPr>
          <w:b/>
          <w:bCs/>
          <w:rtl/>
          <w:lang w:val="en-GB" w:eastAsia="zh-TW"/>
        </w:rPr>
        <w:t xml:space="preserve"> </w:t>
      </w:r>
      <w:r w:rsidRPr="00D84253">
        <w:rPr>
          <w:b/>
          <w:bCs/>
          <w:rtl/>
          <w:lang w:val="en-GB" w:eastAsia="zh-TW"/>
        </w:rPr>
        <w:t>تكفل لجميع الأشخاص ذوي الإعاقة الوصول بيسر إلى المرافق والمعلومات والخدمات، على أن تشمل تلك الخطة أهدافا</w:t>
      </w:r>
      <w:r w:rsidR="00CC433B">
        <w:rPr>
          <w:rFonts w:hint="cs"/>
          <w:b/>
          <w:bCs/>
          <w:rtl/>
          <w:lang w:val="en-GB" w:eastAsia="zh-TW"/>
        </w:rPr>
        <w:t>ً</w:t>
      </w:r>
      <w:r w:rsidRPr="00D84253">
        <w:rPr>
          <w:b/>
          <w:bCs/>
          <w:rtl/>
          <w:lang w:val="en-GB" w:eastAsia="zh-TW"/>
        </w:rPr>
        <w:t xml:space="preserve"> ملموسة وأطرا</w:t>
      </w:r>
      <w:r w:rsidR="00CC433B">
        <w:rPr>
          <w:rFonts w:hint="cs"/>
          <w:b/>
          <w:bCs/>
          <w:rtl/>
          <w:lang w:val="en-GB" w:eastAsia="zh-TW"/>
        </w:rPr>
        <w:t>ً</w:t>
      </w:r>
      <w:r w:rsidRPr="00D84253">
        <w:rPr>
          <w:b/>
          <w:bCs/>
          <w:rtl/>
          <w:lang w:val="en-GB" w:eastAsia="zh-TW"/>
        </w:rPr>
        <w:t xml:space="preserve"> زمنية وميزانيات وعقوبات وعملية تقييم ،</w:t>
      </w:r>
      <w:r w:rsidR="007B04DD">
        <w:rPr>
          <w:b/>
          <w:bCs/>
          <w:rtl/>
          <w:lang w:val="en-GB" w:eastAsia="zh-TW"/>
        </w:rPr>
        <w:t xml:space="preserve"> كما جاء في التعليق العام رقم 2</w:t>
      </w:r>
      <w:r w:rsidRPr="00D84253">
        <w:rPr>
          <w:b/>
          <w:bCs/>
          <w:rtl/>
          <w:lang w:val="en-GB" w:eastAsia="zh-TW"/>
        </w:rPr>
        <w:t xml:space="preserve">(2014) للجنة بشأن تيسير الوصول. وفي هذا الصدد، توصي اللجنة الدولة الطرف بما يلي: (أ) أن تقدم التدريب المستمر بخصوص التصميم العام ومعايير تيسير الوصول، بما في ذلك أنظمة البناء، لفائدة المهنيين المعنيين وإنفاذ تدابير جزائية بصورة منهجية في حق من يتقاعسون عن تنفيذ معايير تيسير الوصول؛ (ب) وضمان تقيد الكيانات الخاصة التي تقدم خدمات النقل العام وغيرها من الخدمات بمتطلبات تيسير الوصول؛ (ج) واعتماد لوائح بشأن تيسير الوصول الرقمي والوصول إلى تكنولوجيا المعلومات والاتصالات، وتعزيز مسؤولية المؤسسات العامة عن تقديم المعلومات والإعلانات في مواقعها على شبكة </w:t>
      </w:r>
      <w:r w:rsidR="00CC433B">
        <w:rPr>
          <w:rFonts w:hint="cs"/>
          <w:b/>
          <w:bCs/>
          <w:rtl/>
          <w:lang w:val="en-GB" w:eastAsia="zh-TW"/>
        </w:rPr>
        <w:t>الإنترنت</w:t>
      </w:r>
      <w:r w:rsidRPr="00D84253">
        <w:rPr>
          <w:b/>
          <w:bCs/>
          <w:rtl/>
          <w:lang w:val="en-GB" w:eastAsia="zh-TW"/>
        </w:rPr>
        <w:t xml:space="preserve"> في صيغ متيسرة الوصول لذوي الإعاقة، وفقاً للمعايير الدولية. </w:t>
      </w:r>
    </w:p>
    <w:p w:rsidR="00A343E6" w:rsidRPr="0007131D" w:rsidRDefault="00A343E6" w:rsidP="00A77F00">
      <w:pPr>
        <w:pStyle w:val="SingleTxtGA"/>
        <w:rPr>
          <w:rtl/>
          <w:lang w:val="en-GB" w:eastAsia="zh-TW"/>
        </w:rPr>
      </w:pPr>
      <w:r w:rsidRPr="0007131D">
        <w:rPr>
          <w:rtl/>
        </w:rPr>
        <w:t>٢٨-</w:t>
      </w:r>
      <w:r w:rsidRPr="0007131D">
        <w:rPr>
          <w:rtl/>
        </w:rPr>
        <w:tab/>
      </w:r>
      <w:r w:rsidRPr="0007131D">
        <w:rPr>
          <w:rtl/>
          <w:lang w:val="en-GB" w:eastAsia="zh-TW"/>
        </w:rPr>
        <w:t xml:space="preserve">وتشعر اللجنة بالقلق لأن البرامج التلفزيونية التي تبثها قناة </w:t>
      </w:r>
      <w:r w:rsidRPr="0007131D">
        <w:rPr>
          <w:lang w:val="en-GB" w:eastAsia="zh-TW"/>
        </w:rPr>
        <w:t>KVF</w:t>
      </w:r>
      <w:r>
        <w:rPr>
          <w:rtl/>
          <w:lang w:val="en-GB" w:eastAsia="zh-TW"/>
        </w:rPr>
        <w:t xml:space="preserve"> العمومية في جزر فارو لا</w:t>
      </w:r>
      <w:r w:rsidRPr="0007131D">
        <w:rPr>
          <w:rtl/>
          <w:lang w:val="en-GB" w:eastAsia="zh-TW"/>
        </w:rPr>
        <w:t xml:space="preserve"> تترجم نصياً في أسفل الشاشة و/أو إلى لغة الإشارة إلا إذا اعتُبرت "تنطوي على مصلحة وأهمية كبيرتين في المجتمع". </w:t>
      </w:r>
    </w:p>
    <w:p w:rsidR="00A343E6" w:rsidRPr="00A77F00" w:rsidRDefault="00A343E6" w:rsidP="00A77F00">
      <w:pPr>
        <w:pStyle w:val="SingleTxtGA"/>
        <w:rPr>
          <w:b/>
          <w:bCs/>
          <w:rtl/>
          <w:lang w:val="en-GB" w:eastAsia="zh-TW"/>
        </w:rPr>
      </w:pPr>
      <w:r w:rsidRPr="00B521E9">
        <w:rPr>
          <w:rtl/>
        </w:rPr>
        <w:t>٢٩-</w:t>
      </w:r>
      <w:r w:rsidRPr="00B521E9">
        <w:rPr>
          <w:rtl/>
        </w:rPr>
        <w:tab/>
      </w:r>
      <w:r w:rsidRPr="00A77F00">
        <w:rPr>
          <w:b/>
          <w:bCs/>
          <w:rtl/>
          <w:lang w:val="en-GB" w:eastAsia="zh-TW"/>
        </w:rPr>
        <w:t xml:space="preserve">تطلب اللجنة من حكومة جزر فارو أن تكفل لكل من الصُّم وضعيفي السمع إمكانية متابعة جميع البرامج التي تبثها قناة </w:t>
      </w:r>
      <w:r w:rsidRPr="00A77F00">
        <w:rPr>
          <w:b/>
          <w:bCs/>
          <w:lang w:val="en-GB" w:eastAsia="zh-TW"/>
        </w:rPr>
        <w:t>KVF</w:t>
      </w:r>
      <w:r w:rsidRPr="00A77F00">
        <w:rPr>
          <w:b/>
          <w:bCs/>
          <w:rtl/>
          <w:lang w:val="en-GB" w:eastAsia="zh-TW"/>
        </w:rPr>
        <w:t>.</w:t>
      </w:r>
    </w:p>
    <w:p w:rsidR="00A343E6" w:rsidRPr="00B521E9" w:rsidRDefault="00A343E6" w:rsidP="00365251">
      <w:pPr>
        <w:pStyle w:val="H23GA"/>
        <w:rPr>
          <w:rtl/>
        </w:rPr>
      </w:pPr>
      <w:r w:rsidRPr="00B521E9">
        <w:rPr>
          <w:rtl/>
        </w:rPr>
        <w:tab/>
      </w:r>
      <w:r w:rsidRPr="00B521E9">
        <w:rPr>
          <w:rtl/>
        </w:rPr>
        <w:tab/>
        <w:t xml:space="preserve">حالات الخطر والطوارئ الإنسانية (المادة 11) </w:t>
      </w:r>
    </w:p>
    <w:p w:rsidR="00A343E6" w:rsidRPr="0007131D" w:rsidRDefault="00A343E6" w:rsidP="00365251">
      <w:pPr>
        <w:pStyle w:val="SingleTxtGA"/>
        <w:rPr>
          <w:rtl/>
          <w:lang w:val="en-GB" w:eastAsia="zh-TW"/>
        </w:rPr>
      </w:pPr>
      <w:r w:rsidRPr="0007131D">
        <w:rPr>
          <w:rtl/>
        </w:rPr>
        <w:t>٣٠-</w:t>
      </w:r>
      <w:r w:rsidRPr="0007131D">
        <w:rPr>
          <w:rtl/>
        </w:rPr>
        <w:tab/>
      </w:r>
      <w:r>
        <w:rPr>
          <w:rtl/>
        </w:rPr>
        <w:t xml:space="preserve">يساور </w:t>
      </w:r>
      <w:r w:rsidRPr="0007131D">
        <w:rPr>
          <w:rtl/>
          <w:lang w:val="en-GB" w:eastAsia="zh-TW"/>
        </w:rPr>
        <w:t xml:space="preserve">اللجنة القلق لعدم تقديم الدولة الطرف معلومات عن إشراك الأشخاص </w:t>
      </w:r>
      <w:r w:rsidR="00DB0DA2">
        <w:rPr>
          <w:rFonts w:hint="cs"/>
          <w:rtl/>
          <w:lang w:val="en-GB" w:eastAsia="zh-TW"/>
        </w:rPr>
        <w:t xml:space="preserve">               </w:t>
      </w:r>
      <w:r w:rsidRPr="0007131D">
        <w:rPr>
          <w:rtl/>
          <w:lang w:val="en-GB" w:eastAsia="zh-TW"/>
        </w:rPr>
        <w:t xml:space="preserve">ذوي الإعاقة ومنظماتهم في وضع وتنفيذ وتقييم استراتيجية العمل الإنساني في </w:t>
      </w:r>
      <w:r w:rsidR="00DB0DA2">
        <w:rPr>
          <w:rFonts w:hint="cs"/>
          <w:rtl/>
          <w:lang w:val="en-GB" w:eastAsia="zh-TW"/>
        </w:rPr>
        <w:t xml:space="preserve">                       </w:t>
      </w:r>
      <w:r w:rsidRPr="0007131D">
        <w:rPr>
          <w:rtl/>
          <w:lang w:val="en-GB" w:eastAsia="zh-TW"/>
        </w:rPr>
        <w:t xml:space="preserve">الدانمرك 2010-2015، ولعدم وجود نظم إنذار أو بروتوكولات محددة لتزويد الأشخاص ذوي الإعاقة بما يلزم من الدعم والحماية في حالات الخطر والطوارئ. </w:t>
      </w:r>
    </w:p>
    <w:p w:rsidR="00A343E6" w:rsidRPr="00365251" w:rsidRDefault="00A343E6" w:rsidP="00F0046F">
      <w:pPr>
        <w:pStyle w:val="SingleTxtGA"/>
        <w:rPr>
          <w:b/>
          <w:bCs/>
          <w:rtl/>
          <w:lang w:val="en-GB" w:eastAsia="zh-TW"/>
        </w:rPr>
      </w:pPr>
      <w:r w:rsidRPr="009076F5">
        <w:rPr>
          <w:rtl/>
        </w:rPr>
        <w:t>٣١-</w:t>
      </w:r>
      <w:r w:rsidRPr="009076F5">
        <w:rPr>
          <w:rtl/>
        </w:rPr>
        <w:tab/>
      </w:r>
      <w:r w:rsidRPr="00365251">
        <w:rPr>
          <w:b/>
          <w:bCs/>
          <w:rtl/>
          <w:lang w:val="en-GB" w:eastAsia="zh-TW"/>
        </w:rPr>
        <w:t>توصي اللجنة الدولة الطرف باتخاذ إجراءات بحيث تكون آليتها للحد من مخاطر الكوارث</w:t>
      </w:r>
      <w:r w:rsidR="00EB6519" w:rsidRPr="00365251">
        <w:rPr>
          <w:b/>
          <w:bCs/>
          <w:rtl/>
          <w:lang w:val="en-GB" w:eastAsia="zh-TW"/>
        </w:rPr>
        <w:t xml:space="preserve"> </w:t>
      </w:r>
      <w:r w:rsidRPr="00365251">
        <w:rPr>
          <w:b/>
          <w:bCs/>
          <w:rtl/>
          <w:lang w:val="en-GB" w:eastAsia="zh-TW"/>
        </w:rPr>
        <w:t>مراعية</w:t>
      </w:r>
      <w:r w:rsidR="00EB6519" w:rsidRPr="00365251">
        <w:rPr>
          <w:b/>
          <w:bCs/>
          <w:rtl/>
          <w:lang w:val="en-GB" w:eastAsia="zh-TW"/>
        </w:rPr>
        <w:t xml:space="preserve"> </w:t>
      </w:r>
      <w:r w:rsidRPr="00365251">
        <w:rPr>
          <w:b/>
          <w:bCs/>
          <w:rtl/>
          <w:lang w:val="en-GB" w:eastAsia="zh-TW"/>
        </w:rPr>
        <w:t>للأشخاص ذوو الإعاقة</w:t>
      </w:r>
      <w:r w:rsidR="00EB6519" w:rsidRPr="00365251">
        <w:rPr>
          <w:b/>
          <w:bCs/>
          <w:rtl/>
          <w:lang w:val="en-GB" w:eastAsia="zh-TW"/>
        </w:rPr>
        <w:t xml:space="preserve"> </w:t>
      </w:r>
      <w:r w:rsidRPr="00365251">
        <w:rPr>
          <w:b/>
          <w:bCs/>
          <w:rtl/>
          <w:lang w:val="en-GB" w:eastAsia="zh-TW"/>
        </w:rPr>
        <w:t>مراعاة كاملة؛ وبإيجاد وتنفيذ نظم</w:t>
      </w:r>
      <w:r w:rsidR="00E07157">
        <w:rPr>
          <w:rFonts w:hint="cs"/>
          <w:b/>
          <w:bCs/>
          <w:rtl/>
          <w:lang w:val="en-GB" w:eastAsia="zh-TW"/>
        </w:rPr>
        <w:t xml:space="preserve">             </w:t>
      </w:r>
      <w:r w:rsidRPr="00365251">
        <w:rPr>
          <w:b/>
          <w:bCs/>
          <w:rtl/>
          <w:lang w:val="en-GB" w:eastAsia="zh-TW"/>
        </w:rPr>
        <w:t xml:space="preserve"> أو بروتوكولات إنذار متيسرة الوصول، وبتنظيم دورات تدريبية لعمال الإنقاذ والطوارئ في سبل تقديم ما يلزم من الدعم والحماية للأشخاص ذوي الإعاقة في حالات الخطر والطوارئ. </w:t>
      </w:r>
    </w:p>
    <w:p w:rsidR="00A343E6" w:rsidRPr="001619CE" w:rsidRDefault="00A343E6" w:rsidP="001619CE">
      <w:pPr>
        <w:pStyle w:val="H23GA"/>
        <w:rPr>
          <w:spacing w:val="-6"/>
          <w:rtl/>
        </w:rPr>
      </w:pPr>
      <w:r w:rsidRPr="001619CE">
        <w:rPr>
          <w:spacing w:val="-6"/>
          <w:rtl/>
        </w:rPr>
        <w:tab/>
      </w:r>
      <w:r w:rsidRPr="001619CE">
        <w:rPr>
          <w:spacing w:val="-6"/>
          <w:rtl/>
        </w:rPr>
        <w:tab/>
        <w:t xml:space="preserve">الاعتراف بالأشخاص ذوي الإعاقة على قدم المساواة مع الآخرين أمام القانون (المادة 12) </w:t>
      </w:r>
    </w:p>
    <w:p w:rsidR="00A343E6" w:rsidRPr="0007131D" w:rsidRDefault="00A343E6" w:rsidP="003F4900">
      <w:pPr>
        <w:pStyle w:val="SingleTxtGA"/>
        <w:rPr>
          <w:rtl/>
          <w:lang w:val="en-GB" w:eastAsia="zh-TW"/>
        </w:rPr>
      </w:pPr>
      <w:r w:rsidRPr="0007131D">
        <w:rPr>
          <w:rtl/>
        </w:rPr>
        <w:t>٣٢-</w:t>
      </w:r>
      <w:r w:rsidRPr="0007131D">
        <w:rPr>
          <w:rtl/>
        </w:rPr>
        <w:tab/>
      </w:r>
      <w:r w:rsidRPr="0007131D">
        <w:rPr>
          <w:rtl/>
          <w:lang w:val="en-GB" w:eastAsia="zh-TW"/>
        </w:rPr>
        <w:t>تلاحظ اللجنة أن قانون فقدان الأهلية القانونية والوصاية لا يزال يجيز ال</w:t>
      </w:r>
      <w:r>
        <w:rPr>
          <w:rtl/>
          <w:lang w:val="en-GB" w:eastAsia="zh-TW"/>
        </w:rPr>
        <w:t>إ</w:t>
      </w:r>
      <w:r w:rsidRPr="0007131D">
        <w:rPr>
          <w:rtl/>
          <w:lang w:val="en-GB" w:eastAsia="zh-TW"/>
        </w:rPr>
        <w:t xml:space="preserve">نابة في اتخاذ القرار، مما يقيد ممارسة </w:t>
      </w:r>
      <w:r>
        <w:rPr>
          <w:rtl/>
          <w:lang w:val="en-GB" w:eastAsia="zh-TW"/>
        </w:rPr>
        <w:t xml:space="preserve">الأشخاص المعنيين </w:t>
      </w:r>
      <w:r w:rsidRPr="0007131D">
        <w:rPr>
          <w:rtl/>
          <w:lang w:val="en-GB" w:eastAsia="zh-TW"/>
        </w:rPr>
        <w:t>لحقوق</w:t>
      </w:r>
      <w:r w:rsidR="00EB6519">
        <w:rPr>
          <w:rtl/>
          <w:lang w:val="en-GB" w:eastAsia="zh-TW"/>
        </w:rPr>
        <w:t xml:space="preserve"> </w:t>
      </w:r>
      <w:r w:rsidRPr="0007131D">
        <w:rPr>
          <w:rtl/>
          <w:lang w:val="en-GB" w:eastAsia="zh-TW"/>
        </w:rPr>
        <w:t xml:space="preserve">مثل الحق في التصويت واللجوء إلى القضاء والموافقة على العلاج الطبي. </w:t>
      </w:r>
    </w:p>
    <w:p w:rsidR="00A343E6" w:rsidRPr="003F4900" w:rsidRDefault="00A343E6" w:rsidP="00BD7678">
      <w:pPr>
        <w:pStyle w:val="SingleTxtGA"/>
        <w:spacing w:after="360"/>
        <w:rPr>
          <w:b/>
          <w:bCs/>
          <w:rtl/>
          <w:lang w:val="en-GB" w:eastAsia="zh-TW"/>
        </w:rPr>
      </w:pPr>
      <w:r w:rsidRPr="009076F5">
        <w:rPr>
          <w:rtl/>
        </w:rPr>
        <w:t>٣٣-</w:t>
      </w:r>
      <w:r w:rsidRPr="009076F5">
        <w:rPr>
          <w:rtl/>
        </w:rPr>
        <w:tab/>
      </w:r>
      <w:r w:rsidRPr="003F4900">
        <w:rPr>
          <w:b/>
          <w:bCs/>
          <w:rtl/>
          <w:lang w:val="en-GB" w:eastAsia="zh-TW"/>
        </w:rPr>
        <w:t>توصي اللجنة الدولة الطرف</w:t>
      </w:r>
      <w:r w:rsidR="00EB6519" w:rsidRPr="003F4900">
        <w:rPr>
          <w:b/>
          <w:bCs/>
          <w:rtl/>
          <w:lang w:val="en-GB" w:eastAsia="zh-TW"/>
        </w:rPr>
        <w:t xml:space="preserve"> </w:t>
      </w:r>
      <w:r w:rsidRPr="003F4900">
        <w:rPr>
          <w:b/>
          <w:bCs/>
          <w:rtl/>
          <w:lang w:val="en-GB" w:eastAsia="zh-TW"/>
        </w:rPr>
        <w:t>بإعادة النظر في قانون فقدان الأهلية القانونية والوصاية وبأن تدمج في تشريعها</w:t>
      </w:r>
      <w:r w:rsidR="00EB6519" w:rsidRPr="003F4900">
        <w:rPr>
          <w:b/>
          <w:bCs/>
          <w:rtl/>
          <w:lang w:val="en-GB" w:eastAsia="zh-TW"/>
        </w:rPr>
        <w:t xml:space="preserve"> </w:t>
      </w:r>
      <w:r w:rsidRPr="003F4900">
        <w:rPr>
          <w:b/>
          <w:bCs/>
          <w:rtl/>
          <w:lang w:val="en-GB" w:eastAsia="zh-TW"/>
        </w:rPr>
        <w:t>نظام اتخاذ القرار المدعوم</w:t>
      </w:r>
      <w:r w:rsidR="00EB6519" w:rsidRPr="003F4900">
        <w:rPr>
          <w:b/>
          <w:bCs/>
          <w:rtl/>
          <w:lang w:val="en-GB" w:eastAsia="zh-TW"/>
        </w:rPr>
        <w:t xml:space="preserve"> </w:t>
      </w:r>
      <w:r w:rsidRPr="003F4900">
        <w:rPr>
          <w:b/>
          <w:bCs/>
          <w:rtl/>
          <w:lang w:val="en-GB" w:eastAsia="zh-TW"/>
        </w:rPr>
        <w:t>الذي</w:t>
      </w:r>
      <w:r w:rsidR="00EB6519" w:rsidRPr="003F4900">
        <w:rPr>
          <w:b/>
          <w:bCs/>
          <w:rtl/>
          <w:lang w:val="en-GB" w:eastAsia="zh-TW"/>
        </w:rPr>
        <w:t xml:space="preserve"> </w:t>
      </w:r>
      <w:r w:rsidRPr="003F4900">
        <w:rPr>
          <w:b/>
          <w:bCs/>
          <w:rtl/>
          <w:lang w:val="en-GB" w:eastAsia="zh-TW"/>
        </w:rPr>
        <w:t xml:space="preserve">يحترم حقوق الفرد وإرادته ورغباته، بما ينسجم كلية مع أحكام المادة 12 من الاتفاقية، التي تشمل حق الفرد في إعطاء وسحب موافقته على تلقي العلاج الطبي وفي اللجوء إلى القضاء والتصويت والزواج والعمل. </w:t>
      </w:r>
    </w:p>
    <w:p w:rsidR="00A343E6" w:rsidRPr="009076F5" w:rsidRDefault="00325C4A" w:rsidP="00325C4A">
      <w:pPr>
        <w:pStyle w:val="H23GA"/>
        <w:rPr>
          <w:rtl/>
        </w:rPr>
      </w:pPr>
      <w:r>
        <w:rPr>
          <w:rFonts w:hint="cs"/>
          <w:rtl/>
        </w:rPr>
        <w:tab/>
      </w:r>
      <w:r>
        <w:rPr>
          <w:rFonts w:hint="cs"/>
          <w:rtl/>
        </w:rPr>
        <w:tab/>
      </w:r>
      <w:r w:rsidR="00A343E6" w:rsidRPr="009076F5">
        <w:rPr>
          <w:rtl/>
        </w:rPr>
        <w:t xml:space="preserve">حرية الشخص وأمنه (المادة 14) </w:t>
      </w:r>
    </w:p>
    <w:p w:rsidR="00A343E6" w:rsidRPr="0007131D" w:rsidRDefault="00A343E6" w:rsidP="00963487">
      <w:pPr>
        <w:pStyle w:val="SingleTxtGA"/>
        <w:rPr>
          <w:rtl/>
          <w:lang w:val="en-GB" w:eastAsia="zh-TW"/>
        </w:rPr>
      </w:pPr>
      <w:r w:rsidRPr="0007131D">
        <w:rPr>
          <w:rtl/>
        </w:rPr>
        <w:t>٣٤-</w:t>
      </w:r>
      <w:r w:rsidRPr="0007131D">
        <w:rPr>
          <w:rtl/>
        </w:rPr>
        <w:tab/>
      </w:r>
      <w:r w:rsidRPr="0007131D">
        <w:rPr>
          <w:rtl/>
          <w:lang w:val="en-GB" w:eastAsia="zh-TW"/>
        </w:rPr>
        <w:t>يساور اللجنة القلق من</w:t>
      </w:r>
      <w:r w:rsidR="00EB6519">
        <w:rPr>
          <w:rtl/>
          <w:lang w:val="en-GB" w:eastAsia="zh-TW"/>
        </w:rPr>
        <w:t xml:space="preserve"> </w:t>
      </w:r>
      <w:r>
        <w:rPr>
          <w:rtl/>
          <w:lang w:val="en-GB" w:eastAsia="zh-TW"/>
        </w:rPr>
        <w:t>التفريق الذي تقيمه</w:t>
      </w:r>
      <w:r w:rsidRPr="0007131D">
        <w:rPr>
          <w:rtl/>
          <w:lang w:val="en-GB" w:eastAsia="zh-TW"/>
        </w:rPr>
        <w:t xml:space="preserve"> الدولة الطرف بين العقوبة والعلاج و</w:t>
      </w:r>
      <w:r>
        <w:rPr>
          <w:rtl/>
          <w:lang w:val="en-GB" w:eastAsia="zh-TW"/>
        </w:rPr>
        <w:t>مؤداه أن</w:t>
      </w:r>
      <w:r w:rsidRPr="0007131D">
        <w:rPr>
          <w:rtl/>
          <w:lang w:val="en-GB" w:eastAsia="zh-TW"/>
        </w:rPr>
        <w:t xml:space="preserve"> الأشخاص الذين يعتبرون "غير مؤهلين للمحاكمة" بسبب عجزهم لا يعاقبون وإنما يحكم عليهم بالعلاج. والعلاج جزاء ضبطي اجتماعي وينبغي أن تحل محله </w:t>
      </w:r>
      <w:proofErr w:type="spellStart"/>
      <w:r w:rsidR="00963487">
        <w:rPr>
          <w:rFonts w:hint="cs"/>
          <w:rtl/>
          <w:lang w:val="en-GB" w:eastAsia="zh-TW"/>
        </w:rPr>
        <w:t>جزاءات</w:t>
      </w:r>
      <w:proofErr w:type="spellEnd"/>
      <w:r w:rsidRPr="0007131D">
        <w:rPr>
          <w:rtl/>
          <w:lang w:val="en-GB" w:eastAsia="zh-TW"/>
        </w:rPr>
        <w:t xml:space="preserve"> جنائية رسمية للمجرمين الذي</w:t>
      </w:r>
      <w:r>
        <w:rPr>
          <w:rtl/>
          <w:lang w:val="en-GB" w:eastAsia="zh-TW"/>
        </w:rPr>
        <w:t>ن</w:t>
      </w:r>
      <w:r w:rsidRPr="0007131D">
        <w:rPr>
          <w:rtl/>
          <w:lang w:val="en-GB" w:eastAsia="zh-TW"/>
        </w:rPr>
        <w:t xml:space="preserve"> ثبت تورطهم في جريمة. والإجراء ال</w:t>
      </w:r>
      <w:r>
        <w:rPr>
          <w:rtl/>
          <w:lang w:val="en-GB" w:eastAsia="zh-TW"/>
        </w:rPr>
        <w:t>ذي ي</w:t>
      </w:r>
      <w:r w:rsidRPr="0007131D">
        <w:rPr>
          <w:rtl/>
          <w:lang w:val="en-GB" w:eastAsia="zh-TW"/>
        </w:rPr>
        <w:t xml:space="preserve">طبق عند تحديد ما إذا كان ينبغي الحكم على شخص ما بالعلاج لا </w:t>
      </w:r>
      <w:r>
        <w:rPr>
          <w:rtl/>
          <w:lang w:val="en-GB" w:eastAsia="zh-TW"/>
        </w:rPr>
        <w:t>ي</w:t>
      </w:r>
      <w:r w:rsidRPr="0007131D">
        <w:rPr>
          <w:rtl/>
          <w:lang w:val="en-GB" w:eastAsia="zh-TW"/>
        </w:rPr>
        <w:t xml:space="preserve">تماشى مع الضمانات التي ينبغي توفرها في دعوى جنائية إذا كانت قد تفضي إلى الحكم على </w:t>
      </w:r>
      <w:r>
        <w:rPr>
          <w:rtl/>
          <w:lang w:val="en-GB" w:eastAsia="zh-TW"/>
        </w:rPr>
        <w:t>ال</w:t>
      </w:r>
      <w:r w:rsidRPr="0007131D">
        <w:rPr>
          <w:rtl/>
          <w:lang w:val="en-GB" w:eastAsia="zh-TW"/>
        </w:rPr>
        <w:t xml:space="preserve">شخص بعقوبة. ولذلك، فإن الحكم على شخص بتلقي العلاج يتنافى مع المادة 14. </w:t>
      </w:r>
    </w:p>
    <w:p w:rsidR="00A343E6" w:rsidRPr="005F5501" w:rsidRDefault="00A343E6" w:rsidP="005F5501">
      <w:pPr>
        <w:pStyle w:val="SingleTxtGA"/>
        <w:rPr>
          <w:b/>
          <w:bCs/>
          <w:rtl/>
          <w:lang w:val="en-GB" w:eastAsia="zh-TW"/>
        </w:rPr>
      </w:pPr>
      <w:r w:rsidRPr="009076F5">
        <w:rPr>
          <w:rtl/>
        </w:rPr>
        <w:t>٣٥-</w:t>
      </w:r>
      <w:r w:rsidRPr="009076F5">
        <w:rPr>
          <w:rtl/>
        </w:rPr>
        <w:tab/>
      </w:r>
      <w:r w:rsidRPr="005F5501">
        <w:rPr>
          <w:b/>
          <w:bCs/>
          <w:rtl/>
          <w:lang w:val="en-GB" w:eastAsia="zh-TW"/>
        </w:rPr>
        <w:t xml:space="preserve">توصي اللجنة الدولة الطرف باعتماد سياسة ترمي إلى الشروع في استعراض هيكلي للإجراءات المستخدمة للحكم على الأشخاص ذوي الإعاقة عندما يرتكبون جرائم جنائية. وينبغي للنظام أن يمتثل للضمانات العامة المنصوص عليها بالنسبة لجميع الأشخاص المتهمين بارتكاب جريمة في نظام العدالة الجنائية، ومنها افتراض البراءة والحق في توكيل محام وفي محاكمة عادلة. </w:t>
      </w:r>
    </w:p>
    <w:p w:rsidR="00A343E6" w:rsidRPr="0007131D" w:rsidRDefault="00A343E6" w:rsidP="0052597F">
      <w:pPr>
        <w:pStyle w:val="SingleTxtGA"/>
        <w:rPr>
          <w:rtl/>
          <w:lang w:val="en-GB" w:eastAsia="zh-TW"/>
        </w:rPr>
      </w:pPr>
      <w:r w:rsidRPr="0007131D">
        <w:rPr>
          <w:rtl/>
        </w:rPr>
        <w:t>٣٦-</w:t>
      </w:r>
      <w:r w:rsidRPr="0007131D">
        <w:rPr>
          <w:rtl/>
        </w:rPr>
        <w:tab/>
      </w:r>
      <w:r w:rsidRPr="0007131D">
        <w:rPr>
          <w:rtl/>
          <w:lang w:val="en-GB" w:eastAsia="zh-TW"/>
        </w:rPr>
        <w:t>ويساور اللجنة القلق</w:t>
      </w:r>
      <w:r w:rsidR="00EB6519">
        <w:rPr>
          <w:rtl/>
          <w:lang w:val="en-GB" w:eastAsia="zh-TW"/>
        </w:rPr>
        <w:t xml:space="preserve"> </w:t>
      </w:r>
      <w:r>
        <w:rPr>
          <w:rtl/>
          <w:lang w:val="en-GB" w:eastAsia="zh-TW"/>
        </w:rPr>
        <w:t>إزاء</w:t>
      </w:r>
      <w:r w:rsidRPr="0007131D">
        <w:rPr>
          <w:rtl/>
          <w:lang w:val="en-GB" w:eastAsia="zh-TW"/>
        </w:rPr>
        <w:t xml:space="preserve"> قانون الطب النفسي </w:t>
      </w:r>
      <w:r>
        <w:rPr>
          <w:rtl/>
          <w:lang w:val="en-GB" w:eastAsia="zh-TW"/>
        </w:rPr>
        <w:t xml:space="preserve">الذي </w:t>
      </w:r>
      <w:r w:rsidRPr="0007131D">
        <w:rPr>
          <w:rtl/>
          <w:lang w:val="en-GB" w:eastAsia="zh-TW"/>
        </w:rPr>
        <w:t>يجيز</w:t>
      </w:r>
      <w:r w:rsidR="00EB6519">
        <w:rPr>
          <w:rtl/>
          <w:lang w:val="en-GB" w:eastAsia="zh-TW"/>
        </w:rPr>
        <w:t xml:space="preserve"> </w:t>
      </w:r>
      <w:r>
        <w:rPr>
          <w:rtl/>
          <w:lang w:val="en-GB" w:eastAsia="zh-TW"/>
        </w:rPr>
        <w:t>إجبار</w:t>
      </w:r>
      <w:r w:rsidRPr="0007131D">
        <w:rPr>
          <w:rtl/>
          <w:lang w:val="en-GB" w:eastAsia="zh-TW"/>
        </w:rPr>
        <w:t xml:space="preserve"> شخص يعاني </w:t>
      </w:r>
      <w:r>
        <w:rPr>
          <w:rtl/>
          <w:lang w:val="en-GB" w:eastAsia="zh-TW"/>
        </w:rPr>
        <w:t>ضعفا</w:t>
      </w:r>
      <w:r w:rsidR="00E07157">
        <w:rPr>
          <w:rFonts w:hint="cs"/>
          <w:rtl/>
          <w:lang w:val="en-GB" w:eastAsia="zh-TW"/>
        </w:rPr>
        <w:t>ً</w:t>
      </w:r>
      <w:r>
        <w:rPr>
          <w:rtl/>
          <w:lang w:val="en-GB" w:eastAsia="zh-TW"/>
        </w:rPr>
        <w:t xml:space="preserve"> </w:t>
      </w:r>
      <w:r w:rsidRPr="0007131D">
        <w:rPr>
          <w:rtl/>
          <w:lang w:val="en-GB" w:eastAsia="zh-TW"/>
        </w:rPr>
        <w:t>عقلي</w:t>
      </w:r>
      <w:r>
        <w:rPr>
          <w:rtl/>
          <w:lang w:val="en-GB" w:eastAsia="zh-TW"/>
        </w:rPr>
        <w:t>ا</w:t>
      </w:r>
      <w:r w:rsidR="00E07157">
        <w:rPr>
          <w:rFonts w:hint="cs"/>
          <w:rtl/>
          <w:lang w:val="en-GB" w:eastAsia="zh-TW"/>
        </w:rPr>
        <w:t>ً</w:t>
      </w:r>
      <w:r w:rsidRPr="0007131D">
        <w:rPr>
          <w:rtl/>
          <w:lang w:val="en-GB" w:eastAsia="zh-TW"/>
        </w:rPr>
        <w:t>، خلافا</w:t>
      </w:r>
      <w:r w:rsidR="00E07157">
        <w:rPr>
          <w:rFonts w:hint="cs"/>
          <w:rtl/>
          <w:lang w:val="en-GB" w:eastAsia="zh-TW"/>
        </w:rPr>
        <w:t>ً</w:t>
      </w:r>
      <w:r w:rsidRPr="0007131D">
        <w:rPr>
          <w:rtl/>
          <w:lang w:val="en-GB" w:eastAsia="zh-TW"/>
        </w:rPr>
        <w:t xml:space="preserve"> لإرادته،</w:t>
      </w:r>
      <w:r w:rsidR="00EB6519">
        <w:rPr>
          <w:rtl/>
          <w:lang w:val="en-GB" w:eastAsia="zh-TW"/>
        </w:rPr>
        <w:t xml:space="preserve"> </w:t>
      </w:r>
      <w:r>
        <w:rPr>
          <w:rtl/>
          <w:lang w:val="en-GB" w:eastAsia="zh-TW"/>
        </w:rPr>
        <w:t>على</w:t>
      </w:r>
      <w:r w:rsidR="00EB6519">
        <w:rPr>
          <w:rtl/>
          <w:lang w:val="en-GB" w:eastAsia="zh-TW"/>
        </w:rPr>
        <w:t xml:space="preserve"> </w:t>
      </w:r>
      <w:r>
        <w:rPr>
          <w:rtl/>
          <w:lang w:val="en-GB" w:eastAsia="zh-TW"/>
        </w:rPr>
        <w:t>دخول</w:t>
      </w:r>
      <w:r w:rsidRPr="0007131D">
        <w:rPr>
          <w:rtl/>
          <w:lang w:val="en-GB" w:eastAsia="zh-TW"/>
        </w:rPr>
        <w:t xml:space="preserve"> المستشفى أو </w:t>
      </w:r>
      <w:r>
        <w:rPr>
          <w:rtl/>
          <w:lang w:val="en-GB" w:eastAsia="zh-TW"/>
        </w:rPr>
        <w:t>ال</w:t>
      </w:r>
      <w:r w:rsidRPr="0007131D">
        <w:rPr>
          <w:rtl/>
          <w:lang w:val="en-GB" w:eastAsia="zh-TW"/>
        </w:rPr>
        <w:t>علاج</w:t>
      </w:r>
      <w:r w:rsidR="00EB6519">
        <w:rPr>
          <w:rtl/>
          <w:lang w:val="en-GB" w:eastAsia="zh-TW"/>
        </w:rPr>
        <w:t xml:space="preserve"> </w:t>
      </w:r>
      <w:r w:rsidRPr="0007131D">
        <w:rPr>
          <w:rtl/>
          <w:lang w:val="en-GB" w:eastAsia="zh-TW"/>
        </w:rPr>
        <w:t>في مرفق طبي إذا اعت</w:t>
      </w:r>
      <w:r>
        <w:rPr>
          <w:rtl/>
          <w:lang w:val="en-GB" w:eastAsia="zh-TW"/>
        </w:rPr>
        <w:t>ُ</w:t>
      </w:r>
      <w:r w:rsidRPr="0007131D">
        <w:rPr>
          <w:rtl/>
          <w:lang w:val="en-GB" w:eastAsia="zh-TW"/>
        </w:rPr>
        <w:t xml:space="preserve">بر </w:t>
      </w:r>
      <w:r>
        <w:rPr>
          <w:rtl/>
          <w:lang w:val="en-GB" w:eastAsia="zh-TW"/>
        </w:rPr>
        <w:t xml:space="preserve">أن ذلك الشخص يشكل </w:t>
      </w:r>
      <w:r w:rsidRPr="0007131D">
        <w:rPr>
          <w:rtl/>
          <w:lang w:val="en-GB" w:eastAsia="zh-TW"/>
        </w:rPr>
        <w:t>خطرا</w:t>
      </w:r>
      <w:r w:rsidR="00E07157">
        <w:rPr>
          <w:rFonts w:hint="cs"/>
          <w:rtl/>
          <w:lang w:val="en-GB" w:eastAsia="zh-TW"/>
        </w:rPr>
        <w:t>ً</w:t>
      </w:r>
      <w:r w:rsidRPr="0007131D">
        <w:rPr>
          <w:rtl/>
          <w:lang w:val="en-GB" w:eastAsia="zh-TW"/>
        </w:rPr>
        <w:t xml:space="preserve"> على نفسه أو على الآخرين، وهو ما يرقى إلى مستوى الحرمان من الحرية أو الأمن بسبب الإعاقة، خلافا</w:t>
      </w:r>
      <w:r w:rsidR="00E07157">
        <w:rPr>
          <w:rFonts w:hint="cs"/>
          <w:rtl/>
          <w:lang w:val="en-GB" w:eastAsia="zh-TW"/>
        </w:rPr>
        <w:t>ً</w:t>
      </w:r>
      <w:r w:rsidRPr="0007131D">
        <w:rPr>
          <w:rtl/>
          <w:lang w:val="en-GB" w:eastAsia="zh-TW"/>
        </w:rPr>
        <w:t xml:space="preserve"> لأحكام المادة 14 من الاتفاقية. </w:t>
      </w:r>
    </w:p>
    <w:p w:rsidR="00A343E6" w:rsidRPr="0052597F" w:rsidRDefault="00A343E6" w:rsidP="0052597F">
      <w:pPr>
        <w:pStyle w:val="SingleTxtGA"/>
        <w:rPr>
          <w:b/>
          <w:bCs/>
          <w:rtl/>
          <w:lang w:val="en-GB" w:eastAsia="zh-TW"/>
        </w:rPr>
      </w:pPr>
      <w:r w:rsidRPr="00B14F80">
        <w:rPr>
          <w:rtl/>
        </w:rPr>
        <w:t>٣٧-</w:t>
      </w:r>
      <w:r w:rsidRPr="00B14F80">
        <w:rPr>
          <w:rtl/>
        </w:rPr>
        <w:tab/>
      </w:r>
      <w:r w:rsidRPr="0052597F">
        <w:rPr>
          <w:b/>
          <w:bCs/>
          <w:rtl/>
          <w:lang w:val="en-GB" w:eastAsia="zh-TW"/>
        </w:rPr>
        <w:t xml:space="preserve">توصي اللجنة الدولة الطرف باتخاذ جميع التدابير اللازمة، بما في ذلك عن طريق تنقيح قانون الطب النفسي، لضمان تمتع الأشخاص ذوي الإعاقة بالحق في الحرية والأمن الشخصي. وتوصي اللجنة الدولة الطرف بضمان عدم احتجاز أي شخص في أي مرفق من المرافق بسبب إعاقة فعلية أو متصورة. </w:t>
      </w:r>
    </w:p>
    <w:p w:rsidR="00A343E6" w:rsidRPr="00993EB8" w:rsidRDefault="00A343E6" w:rsidP="00993EB8">
      <w:pPr>
        <w:pStyle w:val="H23GA"/>
        <w:rPr>
          <w:spacing w:val="-6"/>
          <w:rtl/>
        </w:rPr>
      </w:pPr>
      <w:r w:rsidRPr="00B14F80">
        <w:rPr>
          <w:rtl/>
        </w:rPr>
        <w:tab/>
      </w:r>
      <w:r w:rsidRPr="00993EB8">
        <w:rPr>
          <w:spacing w:val="-6"/>
          <w:rtl/>
        </w:rPr>
        <w:tab/>
        <w:t xml:space="preserve">عدم التعرض للتعذيب أو المعاملة أو العقوبة القاسية أو اللاإنسانية أو المهينة (المادة 15) </w:t>
      </w:r>
    </w:p>
    <w:p w:rsidR="00A343E6" w:rsidRPr="0007131D" w:rsidRDefault="00A343E6" w:rsidP="00A11F99">
      <w:pPr>
        <w:pStyle w:val="SingleTxtGA"/>
        <w:rPr>
          <w:rtl/>
          <w:lang w:val="en-GB" w:eastAsia="zh-TW"/>
        </w:rPr>
      </w:pPr>
      <w:r w:rsidRPr="0007131D">
        <w:rPr>
          <w:rtl/>
        </w:rPr>
        <w:t>٣٨-</w:t>
      </w:r>
      <w:r w:rsidRPr="0007131D">
        <w:rPr>
          <w:rtl/>
        </w:rPr>
        <w:tab/>
      </w:r>
      <w:r w:rsidRPr="0007131D">
        <w:rPr>
          <w:rtl/>
          <w:lang w:val="en-GB" w:eastAsia="zh-TW"/>
        </w:rPr>
        <w:t xml:space="preserve">تعرب اللجنة عن </w:t>
      </w:r>
      <w:r>
        <w:rPr>
          <w:rtl/>
          <w:lang w:val="en-GB" w:eastAsia="zh-TW"/>
        </w:rPr>
        <w:t xml:space="preserve">بالغ </w:t>
      </w:r>
      <w:r w:rsidRPr="0007131D">
        <w:rPr>
          <w:rtl/>
          <w:lang w:val="en-GB" w:eastAsia="zh-TW"/>
        </w:rPr>
        <w:t xml:space="preserve">قلقها إزاء عدد حالات العلاج القسري لأشخاص </w:t>
      </w:r>
      <w:r>
        <w:rPr>
          <w:rtl/>
          <w:lang w:val="en-GB" w:eastAsia="zh-TW"/>
        </w:rPr>
        <w:t xml:space="preserve">مودعين في </w:t>
      </w:r>
      <w:r w:rsidRPr="0007131D">
        <w:rPr>
          <w:rtl/>
          <w:lang w:val="en-GB" w:eastAsia="zh-TW"/>
        </w:rPr>
        <w:t xml:space="preserve">مؤسسات الطب النفسي، وإزاء الأساليب القسرية وغير الطوعية المستخدمة في علاج الأشخاص ذوي الإعاقة في مؤسسات الطب النفسي، ولا سيما استخدام </w:t>
      </w:r>
      <w:proofErr w:type="spellStart"/>
      <w:r w:rsidRPr="0007131D">
        <w:rPr>
          <w:rtl/>
          <w:lang w:val="en-GB" w:eastAsia="zh-TW"/>
        </w:rPr>
        <w:t>الرباطات</w:t>
      </w:r>
      <w:proofErr w:type="spellEnd"/>
      <w:r w:rsidRPr="0007131D">
        <w:rPr>
          <w:rtl/>
          <w:lang w:val="en-GB" w:eastAsia="zh-TW"/>
        </w:rPr>
        <w:t xml:space="preserve"> أو الأحزمة لمدة تزيد على 48 ساعة، أو استخدام التقييد الكيميائي، أو</w:t>
      </w:r>
      <w:r>
        <w:rPr>
          <w:rtl/>
          <w:lang w:val="en-GB" w:eastAsia="zh-TW"/>
        </w:rPr>
        <w:t xml:space="preserve"> ما ذكر عن اللجوء المتواتر إلى</w:t>
      </w:r>
      <w:r w:rsidRPr="0007131D">
        <w:rPr>
          <w:rtl/>
          <w:lang w:val="en-GB" w:eastAsia="zh-TW"/>
        </w:rPr>
        <w:t xml:space="preserve"> العلاج بالصدمات الكهربائية. </w:t>
      </w:r>
    </w:p>
    <w:p w:rsidR="00A343E6" w:rsidRPr="00E07157" w:rsidRDefault="00A343E6" w:rsidP="00E07157">
      <w:pPr>
        <w:pStyle w:val="SingleTxtGA"/>
        <w:rPr>
          <w:b/>
          <w:bCs/>
          <w:rtl/>
          <w:lang w:val="en-GB"/>
        </w:rPr>
      </w:pPr>
      <w:r w:rsidRPr="006018EB">
        <w:rPr>
          <w:rtl/>
        </w:rPr>
        <w:t>٣٩-</w:t>
      </w:r>
      <w:r w:rsidRPr="006018EB">
        <w:rPr>
          <w:rtl/>
        </w:rPr>
        <w:tab/>
      </w:r>
      <w:r w:rsidRPr="00E07157">
        <w:rPr>
          <w:b/>
          <w:bCs/>
          <w:rtl/>
          <w:lang w:val="en-GB"/>
        </w:rPr>
        <w:t>توصي اللجنة الدولة الطرف بتعديل قوانينها ولوائحها من أجل إلغاء اللجوء إلى أي تدابير</w:t>
      </w:r>
      <w:r w:rsidR="00EB6519" w:rsidRPr="00E07157">
        <w:rPr>
          <w:b/>
          <w:bCs/>
          <w:rtl/>
          <w:lang w:val="en-GB"/>
        </w:rPr>
        <w:t xml:space="preserve"> </w:t>
      </w:r>
      <w:r w:rsidRPr="00E07157">
        <w:rPr>
          <w:b/>
          <w:bCs/>
          <w:rtl/>
          <w:lang w:val="en-GB"/>
        </w:rPr>
        <w:t>مادية أو ك</w:t>
      </w:r>
      <w:r w:rsidR="00A11F99" w:rsidRPr="00E07157">
        <w:rPr>
          <w:rFonts w:hint="cs"/>
          <w:b/>
          <w:bCs/>
          <w:rtl/>
          <w:lang w:val="en-GB"/>
        </w:rPr>
        <w:t>ي</w:t>
      </w:r>
      <w:r w:rsidRPr="00E07157">
        <w:rPr>
          <w:b/>
          <w:bCs/>
          <w:rtl/>
          <w:lang w:val="en-GB"/>
        </w:rPr>
        <w:t xml:space="preserve">ميائية أو غيرها من التدابير الطبية التي لا تحظى بالموافقة، </w:t>
      </w:r>
      <w:r w:rsidR="00E07157">
        <w:rPr>
          <w:rFonts w:hint="cs"/>
          <w:b/>
          <w:bCs/>
          <w:rtl/>
          <w:lang w:val="en-GB"/>
        </w:rPr>
        <w:t xml:space="preserve">              </w:t>
      </w:r>
      <w:r w:rsidRPr="00E07157">
        <w:rPr>
          <w:b/>
          <w:bCs/>
          <w:rtl/>
          <w:lang w:val="en-GB"/>
        </w:rPr>
        <w:t>فيما يتعلق بالأشخاص ذوي الإعاقة النفسية الاجتماعية المودعين في مؤسسات. وتوصي اللجنة الدولة الطرف على وجه الخصوص</w:t>
      </w:r>
      <w:r w:rsidR="00EB6519" w:rsidRPr="00E07157">
        <w:rPr>
          <w:b/>
          <w:bCs/>
          <w:rtl/>
          <w:lang w:val="en-GB"/>
        </w:rPr>
        <w:t xml:space="preserve"> </w:t>
      </w:r>
      <w:r w:rsidRPr="00E07157">
        <w:rPr>
          <w:b/>
          <w:bCs/>
          <w:rtl/>
          <w:lang w:val="en-GB"/>
        </w:rPr>
        <w:t>بتقديم التدريب للمهنيين الطبيين والعاملين في مؤسسات الرعاية وغيرها من المؤسسات المماثلة</w:t>
      </w:r>
      <w:r w:rsidR="00EB6519" w:rsidRPr="00E07157">
        <w:rPr>
          <w:b/>
          <w:bCs/>
          <w:rtl/>
          <w:lang w:val="en-GB"/>
        </w:rPr>
        <w:t xml:space="preserve"> </w:t>
      </w:r>
      <w:r w:rsidRPr="00E07157">
        <w:rPr>
          <w:b/>
          <w:bCs/>
          <w:rtl/>
          <w:lang w:val="en-GB"/>
        </w:rPr>
        <w:t>في سبل العلاج والوقاية من التعذيب وغيره من ضروب المعاملة أو العقوبة القاسية أو اللاإنسانية أو المهينة، وفقا</w:t>
      </w:r>
      <w:r w:rsidR="0042000F">
        <w:rPr>
          <w:rFonts w:hint="cs"/>
          <w:b/>
          <w:bCs/>
          <w:rtl/>
          <w:lang w:val="en-GB"/>
        </w:rPr>
        <w:t>ً</w:t>
      </w:r>
      <w:r w:rsidRPr="00E07157">
        <w:rPr>
          <w:b/>
          <w:bCs/>
          <w:rtl/>
          <w:lang w:val="en-GB"/>
        </w:rPr>
        <w:t xml:space="preserve"> للاتفاقية. </w:t>
      </w:r>
    </w:p>
    <w:p w:rsidR="00A343E6" w:rsidRPr="006018EB" w:rsidRDefault="00A343E6" w:rsidP="00E07157">
      <w:pPr>
        <w:pStyle w:val="H23GA"/>
        <w:keepNext/>
        <w:rPr>
          <w:rtl/>
        </w:rPr>
      </w:pPr>
      <w:r w:rsidRPr="006018EB">
        <w:rPr>
          <w:rtl/>
        </w:rPr>
        <w:tab/>
      </w:r>
      <w:r w:rsidRPr="006018EB">
        <w:rPr>
          <w:rtl/>
        </w:rPr>
        <w:tab/>
        <w:t xml:space="preserve">عدم التعرض للاستغلال والعنف والاعتداء (المادة 16) </w:t>
      </w:r>
    </w:p>
    <w:p w:rsidR="00A343E6" w:rsidRPr="0007131D" w:rsidRDefault="00A343E6" w:rsidP="00E07157">
      <w:pPr>
        <w:pStyle w:val="SingleTxtGA"/>
        <w:keepNext/>
        <w:rPr>
          <w:rtl/>
          <w:lang w:val="en-GB"/>
        </w:rPr>
      </w:pPr>
      <w:r w:rsidRPr="0007131D">
        <w:rPr>
          <w:rtl/>
        </w:rPr>
        <w:t>٤٠-</w:t>
      </w:r>
      <w:r w:rsidRPr="0007131D">
        <w:rPr>
          <w:rtl/>
        </w:rPr>
        <w:tab/>
      </w:r>
      <w:r w:rsidRPr="0007131D">
        <w:rPr>
          <w:rtl/>
          <w:lang w:val="en-GB"/>
        </w:rPr>
        <w:t>يساور اللجنة القلق إزاء التقارير التي تبين مستوى الاعتداء والاستغلال والعنف، بما في ذلك العنف المنزلي، الذي تتعرض له مختلف فئات الأشخاص ذوي الإعاقة، وإزاء العدد المحدود لد</w:t>
      </w:r>
      <w:r>
        <w:rPr>
          <w:rtl/>
          <w:lang w:val="en-GB"/>
        </w:rPr>
        <w:t>ُ</w:t>
      </w:r>
      <w:r w:rsidRPr="0007131D">
        <w:rPr>
          <w:rtl/>
          <w:lang w:val="en-GB"/>
        </w:rPr>
        <w:t>ور الإيواء التي يمكن لضحايا هذه الأفعال اللجوء إليها، وكذا إ</w:t>
      </w:r>
      <w:r>
        <w:rPr>
          <w:rtl/>
          <w:lang w:val="en-GB"/>
        </w:rPr>
        <w:t>زاء</w:t>
      </w:r>
      <w:r w:rsidR="00EB6519">
        <w:rPr>
          <w:rtl/>
          <w:lang w:val="en-GB"/>
        </w:rPr>
        <w:t xml:space="preserve"> </w:t>
      </w:r>
      <w:r>
        <w:rPr>
          <w:rtl/>
          <w:lang w:val="en-GB"/>
        </w:rPr>
        <w:t>نقص التدريب المقدم</w:t>
      </w:r>
      <w:r w:rsidR="00EB6519">
        <w:rPr>
          <w:rtl/>
          <w:lang w:val="en-GB"/>
        </w:rPr>
        <w:t xml:space="preserve"> </w:t>
      </w:r>
      <w:r>
        <w:rPr>
          <w:rtl/>
          <w:lang w:val="en-GB"/>
        </w:rPr>
        <w:t>ل</w:t>
      </w:r>
      <w:r w:rsidRPr="0007131D">
        <w:rPr>
          <w:rtl/>
          <w:lang w:val="en-GB"/>
        </w:rPr>
        <w:t>لشرطة و</w:t>
      </w:r>
      <w:r>
        <w:rPr>
          <w:rtl/>
          <w:lang w:val="en-GB"/>
        </w:rPr>
        <w:t>ل</w:t>
      </w:r>
      <w:r w:rsidRPr="0007131D">
        <w:rPr>
          <w:rtl/>
          <w:lang w:val="en-GB"/>
        </w:rPr>
        <w:t>غيرها من</w:t>
      </w:r>
      <w:r w:rsidR="00EB6519">
        <w:rPr>
          <w:rtl/>
          <w:lang w:val="en-GB"/>
        </w:rPr>
        <w:t xml:space="preserve"> </w:t>
      </w:r>
      <w:r>
        <w:rPr>
          <w:rtl/>
          <w:lang w:val="en-GB"/>
        </w:rPr>
        <w:t>الجهات التي يلجأ إليها هؤلاء الضحايا</w:t>
      </w:r>
      <w:r w:rsidRPr="0007131D">
        <w:rPr>
          <w:rtl/>
          <w:lang w:val="en-GB"/>
        </w:rPr>
        <w:t>. ويساور اللجنة القلق أيضا</w:t>
      </w:r>
      <w:r w:rsidR="0042000F">
        <w:rPr>
          <w:rFonts w:hint="cs"/>
          <w:rtl/>
          <w:lang w:val="en-GB"/>
        </w:rPr>
        <w:t>ً</w:t>
      </w:r>
      <w:r w:rsidRPr="0007131D">
        <w:rPr>
          <w:rtl/>
          <w:lang w:val="en-GB"/>
        </w:rPr>
        <w:t xml:space="preserve"> إزاء عدم توافر بيانات مفصلة عن البلاغات المتعلقة بالاعتداء والاستغلال والعنف التي يقدمها الأشخاص ذوو الإعاقة، وكذا عما أفضت إليه من نتائج. </w:t>
      </w:r>
    </w:p>
    <w:p w:rsidR="00A343E6" w:rsidRPr="009E475C" w:rsidRDefault="00A343E6" w:rsidP="00E9772A">
      <w:pPr>
        <w:pStyle w:val="SingleTxtGA"/>
        <w:rPr>
          <w:b/>
          <w:bCs/>
          <w:rtl/>
          <w:lang w:val="en-GB" w:eastAsia="zh-TW"/>
        </w:rPr>
      </w:pPr>
      <w:r w:rsidRPr="003F54C4">
        <w:rPr>
          <w:rtl/>
        </w:rPr>
        <w:t>٤١-</w:t>
      </w:r>
      <w:r w:rsidRPr="003F54C4">
        <w:rPr>
          <w:rtl/>
        </w:rPr>
        <w:tab/>
      </w:r>
      <w:r w:rsidRPr="009E475C">
        <w:rPr>
          <w:b/>
          <w:bCs/>
          <w:rtl/>
          <w:lang w:val="en-GB" w:eastAsia="zh-TW"/>
        </w:rPr>
        <w:t xml:space="preserve">توصي اللجنة حكومات الدانمرك وجزر فارو </w:t>
      </w:r>
      <w:proofErr w:type="spellStart"/>
      <w:r w:rsidRPr="009E475C">
        <w:rPr>
          <w:b/>
          <w:bCs/>
          <w:rtl/>
          <w:lang w:val="en-GB" w:eastAsia="zh-TW"/>
        </w:rPr>
        <w:t>وغرينلند</w:t>
      </w:r>
      <w:proofErr w:type="spellEnd"/>
      <w:r w:rsidRPr="009E475C">
        <w:rPr>
          <w:b/>
          <w:bCs/>
          <w:rtl/>
          <w:lang w:val="en-GB" w:eastAsia="zh-TW"/>
        </w:rPr>
        <w:t xml:space="preserve"> بضمان التبليغ عن حالات العنف والاعتداء على الأشخاص ذوي الإعاقة والتحقيق فيها على النحو الواجب؛ وإتاحة الدعم اللازم للضحايا، بما يشمل توفير الخطوط الهاتفية المجانية والملاجئ والخدمات وآليات تقديم الشكاوى؛ وأن تدرج هذه المسألة في الدورات التدريبية الوطنية التي تنظم لفائدة الموظفين العاملين في الرعاية الصحية والطبية والمدارس وقوات الشرطة والجهاز القضائي. كما توصي اللجنة هذه الحكومات بجمع بيانات وإحصاءات مصنفة</w:t>
      </w:r>
      <w:r w:rsidR="00EB6519" w:rsidRPr="009E475C">
        <w:rPr>
          <w:b/>
          <w:bCs/>
          <w:rtl/>
          <w:lang w:val="en-GB" w:eastAsia="zh-TW"/>
        </w:rPr>
        <w:t xml:space="preserve"> </w:t>
      </w:r>
      <w:r w:rsidRPr="009E475C">
        <w:rPr>
          <w:b/>
          <w:bCs/>
          <w:rtl/>
          <w:lang w:val="en-GB" w:eastAsia="zh-TW"/>
        </w:rPr>
        <w:t>عن البلاغات المتعلقة بالاعتداء والاستغلال والعنف التي يقدمها الأشخاص ذوو الإعاقة، وعن</w:t>
      </w:r>
      <w:r w:rsidR="00EB6519" w:rsidRPr="009E475C">
        <w:rPr>
          <w:b/>
          <w:bCs/>
          <w:rtl/>
          <w:lang w:val="en-GB" w:eastAsia="zh-TW"/>
        </w:rPr>
        <w:t xml:space="preserve"> </w:t>
      </w:r>
      <w:r w:rsidRPr="009E475C">
        <w:rPr>
          <w:b/>
          <w:bCs/>
          <w:rtl/>
          <w:lang w:val="en-GB" w:eastAsia="zh-TW"/>
        </w:rPr>
        <w:t xml:space="preserve">النتائج التي أفضت إليها. </w:t>
      </w:r>
    </w:p>
    <w:p w:rsidR="00A343E6" w:rsidRPr="003F54C4" w:rsidRDefault="00A343E6" w:rsidP="008C4AB7">
      <w:pPr>
        <w:pStyle w:val="H23GA"/>
        <w:rPr>
          <w:rtl/>
        </w:rPr>
      </w:pPr>
      <w:r w:rsidRPr="003F54C4">
        <w:rPr>
          <w:rtl/>
        </w:rPr>
        <w:tab/>
      </w:r>
      <w:r w:rsidRPr="003F54C4">
        <w:rPr>
          <w:rtl/>
        </w:rPr>
        <w:tab/>
        <w:t xml:space="preserve">العيش المستقل والإدماج في المجتمع (المادة 19) </w:t>
      </w:r>
    </w:p>
    <w:p w:rsidR="00A343E6" w:rsidRPr="0007131D" w:rsidRDefault="00A343E6" w:rsidP="00DD606B">
      <w:pPr>
        <w:pStyle w:val="SingleTxtGA"/>
        <w:rPr>
          <w:rtl/>
          <w:lang w:val="en-GB" w:eastAsia="zh-TW"/>
        </w:rPr>
      </w:pPr>
      <w:r w:rsidRPr="0007131D">
        <w:rPr>
          <w:rtl/>
        </w:rPr>
        <w:t>٤٢-</w:t>
      </w:r>
      <w:r w:rsidRPr="0007131D">
        <w:rPr>
          <w:rtl/>
        </w:rPr>
        <w:tab/>
      </w:r>
      <w:r w:rsidRPr="0007131D">
        <w:rPr>
          <w:rtl/>
          <w:lang w:val="en-GB" w:eastAsia="zh-TW"/>
        </w:rPr>
        <w:t xml:space="preserve">يساور اللجنة القلق إزاء زيادة تشييد البلديات، بقروض مضمونة من الدولة، لإقامات كبيرة شبيهة بمؤسسات الرعاية </w:t>
      </w:r>
      <w:r>
        <w:rPr>
          <w:rtl/>
          <w:lang w:val="en-GB" w:eastAsia="zh-TW"/>
        </w:rPr>
        <w:t xml:space="preserve">مخصصة </w:t>
      </w:r>
      <w:r w:rsidRPr="0007131D">
        <w:rPr>
          <w:rtl/>
          <w:lang w:val="en-GB" w:eastAsia="zh-TW"/>
        </w:rPr>
        <w:t>للأشخاص ذوي الإعاقة، تتسع لما بين ثلاثين وستين نزيلا</w:t>
      </w:r>
      <w:r w:rsidR="0042000F">
        <w:rPr>
          <w:rFonts w:hint="cs"/>
          <w:rtl/>
          <w:lang w:val="en-GB" w:eastAsia="zh-TW"/>
        </w:rPr>
        <w:t>ً</w:t>
      </w:r>
      <w:r w:rsidRPr="0007131D">
        <w:rPr>
          <w:rtl/>
          <w:lang w:val="en-GB" w:eastAsia="zh-TW"/>
        </w:rPr>
        <w:t xml:space="preserve"> أو حتى أكثر</w:t>
      </w:r>
      <w:r>
        <w:rPr>
          <w:rtl/>
          <w:lang w:val="en-GB" w:eastAsia="zh-TW"/>
        </w:rPr>
        <w:t xml:space="preserve"> وتوجد </w:t>
      </w:r>
      <w:r w:rsidRPr="0007131D">
        <w:rPr>
          <w:rtl/>
          <w:lang w:val="en-GB" w:eastAsia="zh-TW"/>
        </w:rPr>
        <w:t>في غالب الأحيان خارج مراكز المدن. وتشعر اللجنة بالقلق أيضاً إزاء الدراسات الاستقصائية الأخيرة التي تتحدث عن محدودية الفرص المتاحة للأشخاص ذوي الإعاقة في أن يختاروا بحرية مكان إقامتهم، والتي تضمنت أمثلة عن حالات تغيير إقامتهم قسراً.</w:t>
      </w:r>
    </w:p>
    <w:p w:rsidR="00A343E6" w:rsidRPr="008C4AB7" w:rsidRDefault="00A343E6" w:rsidP="00BD7678">
      <w:pPr>
        <w:pStyle w:val="SingleTxtGA"/>
        <w:spacing w:after="480"/>
        <w:rPr>
          <w:b/>
          <w:bCs/>
          <w:rtl/>
          <w:lang w:val="en-GB" w:eastAsia="zh-TW"/>
        </w:rPr>
      </w:pPr>
      <w:r w:rsidRPr="003F54C4">
        <w:rPr>
          <w:rtl/>
        </w:rPr>
        <w:t>٤٣-</w:t>
      </w:r>
      <w:r w:rsidRPr="003F54C4">
        <w:rPr>
          <w:rtl/>
        </w:rPr>
        <w:tab/>
      </w:r>
      <w:r w:rsidRPr="008C4AB7">
        <w:rPr>
          <w:b/>
          <w:bCs/>
          <w:rtl/>
          <w:lang w:val="en-GB" w:eastAsia="zh-TW"/>
        </w:rPr>
        <w:t xml:space="preserve">توصي اللجنة الدولة الطرف بوقف استخدام القروض المضمونة من الحكومة لبناء إقامات شبيهة بمؤسسات للرعاية خاصة بالأشخاص ذوي الإعاقة؛ وبتعديل القانون المتعلق بالخدمات الاجتماعية بحيث يتسنى للأشخاص ذوي الإعاقة أن يختاروا بحرية مكان إقامتهم ومع من يريدون الإقامة، مع التمتع بالمساعدة اللازمة للعيش باستقلالية؛ وباتخاذ تدابير لإغلاق الإقامات الشبيهة بمؤسسات الرعاية الموجودة ومنع تغيير إقامة الأشخاص ذوي الإعاقة قسراً، وذلك للحيلولة دون عزلهم عن المجتمع. </w:t>
      </w:r>
    </w:p>
    <w:p w:rsidR="00A343E6" w:rsidRPr="003F54C4" w:rsidRDefault="00A343E6" w:rsidP="008C4AB7">
      <w:pPr>
        <w:pStyle w:val="H23GA"/>
        <w:rPr>
          <w:rtl/>
        </w:rPr>
      </w:pPr>
      <w:r w:rsidRPr="003F54C4">
        <w:rPr>
          <w:rtl/>
        </w:rPr>
        <w:tab/>
      </w:r>
      <w:r w:rsidRPr="003F54C4">
        <w:rPr>
          <w:rtl/>
        </w:rPr>
        <w:tab/>
        <w:t xml:space="preserve">حرية التعبير والرأي، والحصول على المعلومات (المادة 21) </w:t>
      </w:r>
    </w:p>
    <w:p w:rsidR="00A343E6" w:rsidRPr="0007131D" w:rsidRDefault="00A343E6" w:rsidP="008C4AB7">
      <w:pPr>
        <w:pStyle w:val="SingleTxtGA"/>
        <w:rPr>
          <w:rtl/>
          <w:lang w:val="en-GB" w:eastAsia="zh-TW"/>
        </w:rPr>
      </w:pPr>
      <w:r w:rsidRPr="0007131D">
        <w:rPr>
          <w:rtl/>
        </w:rPr>
        <w:t>٤٤-</w:t>
      </w:r>
      <w:r w:rsidRPr="0007131D">
        <w:rPr>
          <w:rtl/>
        </w:rPr>
        <w:tab/>
      </w:r>
      <w:r w:rsidRPr="0007131D">
        <w:rPr>
          <w:rtl/>
          <w:lang w:val="en-GB" w:eastAsia="zh-TW"/>
        </w:rPr>
        <w:t>تشعر اللجنة بالقلق</w:t>
      </w:r>
      <w:r w:rsidR="00EB6519">
        <w:rPr>
          <w:rtl/>
          <w:lang w:val="en-GB" w:eastAsia="zh-TW"/>
        </w:rPr>
        <w:t xml:space="preserve"> </w:t>
      </w:r>
      <w:r>
        <w:rPr>
          <w:rtl/>
          <w:lang w:val="en-GB" w:eastAsia="zh-TW"/>
        </w:rPr>
        <w:t>إزاء المعلومات التي تتحدث عن منع</w:t>
      </w:r>
      <w:r w:rsidRPr="0007131D">
        <w:rPr>
          <w:rtl/>
          <w:lang w:val="en-GB" w:eastAsia="zh-TW"/>
        </w:rPr>
        <w:t xml:space="preserve"> بعض فئات الصُّم، </w:t>
      </w:r>
      <w:r>
        <w:rPr>
          <w:rtl/>
          <w:lang w:val="en-GB" w:eastAsia="zh-TW"/>
        </w:rPr>
        <w:t>و</w:t>
      </w:r>
      <w:r w:rsidRPr="0007131D">
        <w:rPr>
          <w:rtl/>
          <w:lang w:val="en-GB" w:eastAsia="zh-TW"/>
        </w:rPr>
        <w:t>لا سيما الأطفال الصم مولداً الذين زرع</w:t>
      </w:r>
      <w:r>
        <w:rPr>
          <w:rtl/>
          <w:lang w:val="en-GB" w:eastAsia="zh-TW"/>
        </w:rPr>
        <w:t>ت</w:t>
      </w:r>
      <w:r w:rsidRPr="0007131D">
        <w:rPr>
          <w:rtl/>
          <w:lang w:val="en-GB" w:eastAsia="zh-TW"/>
        </w:rPr>
        <w:t xml:space="preserve"> لهم</w:t>
      </w:r>
      <w:r w:rsidR="00EB6519">
        <w:rPr>
          <w:rtl/>
          <w:lang w:val="en-GB" w:eastAsia="zh-TW"/>
        </w:rPr>
        <w:t xml:space="preserve"> </w:t>
      </w:r>
      <w:r>
        <w:rPr>
          <w:rtl/>
          <w:lang w:val="en-GB" w:eastAsia="zh-TW"/>
        </w:rPr>
        <w:t>غرسات</w:t>
      </w:r>
      <w:r w:rsidRPr="0007131D">
        <w:rPr>
          <w:rtl/>
          <w:lang w:val="en-GB" w:eastAsia="zh-TW"/>
        </w:rPr>
        <w:t xml:space="preserve"> </w:t>
      </w:r>
      <w:proofErr w:type="spellStart"/>
      <w:r w:rsidRPr="0007131D">
        <w:rPr>
          <w:rtl/>
          <w:lang w:val="en-GB" w:eastAsia="zh-TW"/>
        </w:rPr>
        <w:t>قوقعي</w:t>
      </w:r>
      <w:r>
        <w:rPr>
          <w:rtl/>
          <w:lang w:val="en-GB" w:eastAsia="zh-TW"/>
        </w:rPr>
        <w:t>ة</w:t>
      </w:r>
      <w:proofErr w:type="spellEnd"/>
      <w:r w:rsidRPr="0007131D">
        <w:rPr>
          <w:rtl/>
          <w:lang w:val="en-GB" w:eastAsia="zh-TW"/>
        </w:rPr>
        <w:t>، من التعل</w:t>
      </w:r>
      <w:r>
        <w:rPr>
          <w:rtl/>
          <w:lang w:val="en-GB" w:eastAsia="zh-TW"/>
        </w:rPr>
        <w:t>ُّ</w:t>
      </w:r>
      <w:r w:rsidRPr="0007131D">
        <w:rPr>
          <w:rtl/>
          <w:lang w:val="en-GB" w:eastAsia="zh-TW"/>
        </w:rPr>
        <w:t xml:space="preserve">م والتواصل بلغة الإشارة </w:t>
      </w:r>
      <w:proofErr w:type="spellStart"/>
      <w:r w:rsidRPr="0007131D">
        <w:rPr>
          <w:rtl/>
          <w:lang w:val="en-GB" w:eastAsia="zh-TW"/>
        </w:rPr>
        <w:t>الدانمركية</w:t>
      </w:r>
      <w:proofErr w:type="spellEnd"/>
      <w:r w:rsidRPr="0007131D">
        <w:rPr>
          <w:rtl/>
          <w:lang w:val="en-GB" w:eastAsia="zh-TW"/>
        </w:rPr>
        <w:t xml:space="preserve">. وتشعر اللجنة بالقلق أيضاً لكون التعديل الأخير لقانون مجلس اللغات </w:t>
      </w:r>
      <w:proofErr w:type="spellStart"/>
      <w:r w:rsidRPr="0007131D">
        <w:rPr>
          <w:rtl/>
          <w:lang w:val="en-GB" w:eastAsia="zh-TW"/>
        </w:rPr>
        <w:t>الدانمركي</w:t>
      </w:r>
      <w:proofErr w:type="spellEnd"/>
      <w:r w:rsidRPr="0007131D">
        <w:rPr>
          <w:rtl/>
          <w:lang w:val="en-GB" w:eastAsia="zh-TW"/>
        </w:rPr>
        <w:t xml:space="preserve"> </w:t>
      </w:r>
      <w:r w:rsidR="0042000F">
        <w:rPr>
          <w:rFonts w:hint="cs"/>
          <w:rtl/>
          <w:lang w:val="en-GB" w:eastAsia="zh-TW"/>
        </w:rPr>
        <w:t xml:space="preserve">            </w:t>
      </w:r>
      <w:r w:rsidRPr="0007131D">
        <w:rPr>
          <w:rtl/>
          <w:lang w:val="en-GB" w:eastAsia="zh-TW"/>
        </w:rPr>
        <w:t xml:space="preserve">لا يشجع على نشر لغة الإشارة </w:t>
      </w:r>
      <w:proofErr w:type="spellStart"/>
      <w:r w:rsidRPr="0007131D">
        <w:rPr>
          <w:rtl/>
          <w:lang w:val="en-GB" w:eastAsia="zh-TW"/>
        </w:rPr>
        <w:t>الدانمركية</w:t>
      </w:r>
      <w:proofErr w:type="spellEnd"/>
      <w:r w:rsidRPr="0007131D">
        <w:rPr>
          <w:rtl/>
          <w:lang w:val="en-GB" w:eastAsia="zh-TW"/>
        </w:rPr>
        <w:t xml:space="preserve"> عن طريق البحث </w:t>
      </w:r>
      <w:r>
        <w:rPr>
          <w:rtl/>
          <w:lang w:val="en-GB" w:eastAsia="zh-TW"/>
        </w:rPr>
        <w:t>أ</w:t>
      </w:r>
      <w:r w:rsidRPr="0007131D">
        <w:rPr>
          <w:rtl/>
          <w:lang w:val="en-GB" w:eastAsia="zh-TW"/>
        </w:rPr>
        <w:t>و</w:t>
      </w:r>
      <w:r>
        <w:rPr>
          <w:rtl/>
          <w:lang w:val="en-GB" w:eastAsia="zh-TW"/>
        </w:rPr>
        <w:t xml:space="preserve"> </w:t>
      </w:r>
      <w:r w:rsidRPr="0007131D">
        <w:rPr>
          <w:rtl/>
          <w:lang w:val="en-GB" w:eastAsia="zh-TW"/>
        </w:rPr>
        <w:t xml:space="preserve">التدريب. </w:t>
      </w:r>
    </w:p>
    <w:p w:rsidR="00A343E6" w:rsidRPr="004D0F3F" w:rsidRDefault="00A343E6" w:rsidP="004D0F3F">
      <w:pPr>
        <w:pStyle w:val="SingleTxtGA"/>
        <w:rPr>
          <w:b/>
          <w:bCs/>
          <w:rtl/>
          <w:lang w:val="en-GB" w:eastAsia="zh-TW"/>
        </w:rPr>
      </w:pPr>
      <w:r w:rsidRPr="003F54C4">
        <w:rPr>
          <w:rtl/>
        </w:rPr>
        <w:t>٤٥-</w:t>
      </w:r>
      <w:r w:rsidRPr="003F54C4">
        <w:rPr>
          <w:rtl/>
        </w:rPr>
        <w:tab/>
      </w:r>
      <w:r w:rsidRPr="004D0F3F">
        <w:rPr>
          <w:b/>
          <w:bCs/>
          <w:rtl/>
          <w:lang w:val="en-GB" w:eastAsia="zh-TW"/>
        </w:rPr>
        <w:t xml:space="preserve">توصي اللجنة الدولة الطرف بالإقرار بحق جميع الأشخاص الصُّم والمولودين صُماًّ في أن تكون لهم إمكانية التعلم والتواصل بلغة الإشارة </w:t>
      </w:r>
      <w:proofErr w:type="spellStart"/>
      <w:r w:rsidRPr="004D0F3F">
        <w:rPr>
          <w:b/>
          <w:bCs/>
          <w:rtl/>
          <w:lang w:val="en-GB" w:eastAsia="zh-TW"/>
        </w:rPr>
        <w:t>الدانمركية</w:t>
      </w:r>
      <w:proofErr w:type="spellEnd"/>
      <w:r w:rsidRPr="004D0F3F">
        <w:rPr>
          <w:b/>
          <w:bCs/>
          <w:rtl/>
          <w:lang w:val="en-GB" w:eastAsia="zh-TW"/>
        </w:rPr>
        <w:t xml:space="preserve">، بغض النظر عن العلاجات الطبية التي خضعوا لها؛ وباتخاذ تدابير للتشجيع على نشر لغة الإشارة </w:t>
      </w:r>
      <w:proofErr w:type="spellStart"/>
      <w:r w:rsidRPr="004D0F3F">
        <w:rPr>
          <w:b/>
          <w:bCs/>
          <w:rtl/>
          <w:lang w:val="en-GB" w:eastAsia="zh-TW"/>
        </w:rPr>
        <w:t>الدانمركية</w:t>
      </w:r>
      <w:proofErr w:type="spellEnd"/>
      <w:r w:rsidRPr="004D0F3F">
        <w:rPr>
          <w:b/>
          <w:bCs/>
          <w:rtl/>
          <w:lang w:val="en-GB" w:eastAsia="zh-TW"/>
        </w:rPr>
        <w:t xml:space="preserve"> باعتبارها وسيلة تواصل دون اللجوء بالضرورة إلى علاج تقويم النطق؛ وبإجراء بحوث بخصوص لغة الإشارة </w:t>
      </w:r>
      <w:proofErr w:type="spellStart"/>
      <w:r w:rsidRPr="004D0F3F">
        <w:rPr>
          <w:b/>
          <w:bCs/>
          <w:rtl/>
          <w:lang w:val="en-GB" w:eastAsia="zh-TW"/>
        </w:rPr>
        <w:t>الدانمركية</w:t>
      </w:r>
      <w:proofErr w:type="spellEnd"/>
      <w:r w:rsidRPr="004D0F3F">
        <w:rPr>
          <w:b/>
          <w:bCs/>
          <w:rtl/>
          <w:lang w:val="en-GB" w:eastAsia="zh-TW"/>
        </w:rPr>
        <w:t xml:space="preserve">، بما في ذلك وضع قاموس في هذه اللغة؛ وبتشجيع استخدام لغة الإشارة </w:t>
      </w:r>
      <w:proofErr w:type="spellStart"/>
      <w:r w:rsidRPr="004D0F3F">
        <w:rPr>
          <w:b/>
          <w:bCs/>
          <w:rtl/>
          <w:lang w:val="en-GB" w:eastAsia="zh-TW"/>
        </w:rPr>
        <w:t>الدانمركية</w:t>
      </w:r>
      <w:proofErr w:type="spellEnd"/>
      <w:r w:rsidRPr="004D0F3F">
        <w:rPr>
          <w:b/>
          <w:bCs/>
          <w:rtl/>
          <w:lang w:val="en-GB" w:eastAsia="zh-TW"/>
        </w:rPr>
        <w:t xml:space="preserve"> في جميع مجالات حياة الأشخاص الصُّم لضمان مشاركتهم، وبخاصة في العمالة والتعليم والحياة الثقافية. وتوصي اللجنة حكومة جزر فارو بالاعتراف بلغة إشارة جزر فارو لغةً رسمية. </w:t>
      </w:r>
    </w:p>
    <w:p w:rsidR="00A343E6" w:rsidRPr="0007131D" w:rsidRDefault="00A343E6" w:rsidP="00FC02E6">
      <w:pPr>
        <w:pStyle w:val="SingleTxtGA"/>
        <w:rPr>
          <w:rtl/>
          <w:lang w:val="en-GB" w:eastAsia="zh-TW"/>
        </w:rPr>
      </w:pPr>
      <w:r w:rsidRPr="0007131D">
        <w:rPr>
          <w:rtl/>
        </w:rPr>
        <w:t>٤٦-</w:t>
      </w:r>
      <w:r w:rsidRPr="0007131D">
        <w:rPr>
          <w:rtl/>
        </w:rPr>
        <w:tab/>
      </w:r>
      <w:r w:rsidRPr="0007131D">
        <w:rPr>
          <w:rtl/>
          <w:lang w:val="en-GB" w:eastAsia="zh-TW"/>
        </w:rPr>
        <w:t xml:space="preserve">وتقر اللجنة بأن لغة </w:t>
      </w:r>
      <w:proofErr w:type="spellStart"/>
      <w:r w:rsidRPr="0007131D">
        <w:rPr>
          <w:rtl/>
          <w:lang w:val="en-GB" w:eastAsia="zh-TW"/>
        </w:rPr>
        <w:t>برايل</w:t>
      </w:r>
      <w:proofErr w:type="spellEnd"/>
      <w:r w:rsidRPr="0007131D">
        <w:rPr>
          <w:rtl/>
          <w:lang w:val="en-GB" w:eastAsia="zh-TW"/>
        </w:rPr>
        <w:t xml:space="preserve"> أداة تواصل مهمة للمكفوفين في التعليم والعمل. بيد أن اللجنة تعرب عن قلق</w:t>
      </w:r>
      <w:r>
        <w:rPr>
          <w:rtl/>
          <w:lang w:val="en-GB" w:eastAsia="zh-TW"/>
        </w:rPr>
        <w:t>ها من ع</w:t>
      </w:r>
      <w:r w:rsidRPr="0007131D">
        <w:rPr>
          <w:rtl/>
          <w:lang w:val="en-GB" w:eastAsia="zh-TW"/>
        </w:rPr>
        <w:t xml:space="preserve">دم توفر التعليم بلغة </w:t>
      </w:r>
      <w:proofErr w:type="spellStart"/>
      <w:r w:rsidRPr="0007131D">
        <w:rPr>
          <w:rtl/>
          <w:lang w:val="en-GB" w:eastAsia="zh-TW"/>
        </w:rPr>
        <w:t>برايل</w:t>
      </w:r>
      <w:proofErr w:type="spellEnd"/>
      <w:r w:rsidRPr="0007131D">
        <w:rPr>
          <w:rtl/>
          <w:lang w:val="en-GB" w:eastAsia="zh-TW"/>
        </w:rPr>
        <w:t xml:space="preserve"> بصورة منهجية لجميع التلاميذ المكفوفين، بسبب توزعهم على أماكن متفرقة وقلة عددهم. وتشعر اللجنة بالقلق أيضاً لأن هيكلة البلديات ومسؤوليتها غير المركزية قد لا تكون ملائمة لتعهد مثل هذه الأداة</w:t>
      </w:r>
      <w:r>
        <w:rPr>
          <w:rtl/>
          <w:lang w:val="en-GB" w:eastAsia="zh-TW"/>
        </w:rPr>
        <w:t xml:space="preserve"> المتخصصة</w:t>
      </w:r>
      <w:r w:rsidRPr="0007131D">
        <w:rPr>
          <w:rtl/>
          <w:lang w:val="en-GB" w:eastAsia="zh-TW"/>
        </w:rPr>
        <w:t>، ولأن الدولة الطرف ترى أن ثمة احتمال</w:t>
      </w:r>
      <w:r>
        <w:rPr>
          <w:rtl/>
          <w:lang w:val="en-GB" w:eastAsia="zh-TW"/>
        </w:rPr>
        <w:t>ا</w:t>
      </w:r>
      <w:r w:rsidR="0042000F">
        <w:rPr>
          <w:rFonts w:hint="cs"/>
          <w:rtl/>
          <w:lang w:val="en-GB" w:eastAsia="zh-TW"/>
        </w:rPr>
        <w:t>ً</w:t>
      </w:r>
      <w:r w:rsidR="00EB6519">
        <w:rPr>
          <w:rtl/>
          <w:lang w:val="en-GB" w:eastAsia="zh-TW"/>
        </w:rPr>
        <w:t xml:space="preserve"> </w:t>
      </w:r>
      <w:r>
        <w:rPr>
          <w:rtl/>
          <w:lang w:val="en-GB" w:eastAsia="zh-TW"/>
        </w:rPr>
        <w:t>أن ت</w:t>
      </w:r>
      <w:r w:rsidRPr="0007131D">
        <w:rPr>
          <w:rtl/>
          <w:lang w:val="en-GB" w:eastAsia="zh-TW"/>
        </w:rPr>
        <w:t xml:space="preserve">تناقص المعارف المكتسبة في التعليم بوسائل الدعم المتخصصة، على النحو المبيّن أثناء الحوار. </w:t>
      </w:r>
    </w:p>
    <w:p w:rsidR="00A343E6" w:rsidRPr="00FC02E6" w:rsidRDefault="00A343E6" w:rsidP="00FC02E6">
      <w:pPr>
        <w:pStyle w:val="SingleTxtGA"/>
        <w:rPr>
          <w:b/>
          <w:bCs/>
          <w:rtl/>
          <w:lang w:val="en-GB" w:eastAsia="zh-TW"/>
        </w:rPr>
      </w:pPr>
      <w:r w:rsidRPr="00FF5DF4">
        <w:rPr>
          <w:rtl/>
        </w:rPr>
        <w:t>٤٧-</w:t>
      </w:r>
      <w:r w:rsidRPr="00FF5DF4">
        <w:rPr>
          <w:rtl/>
        </w:rPr>
        <w:tab/>
      </w:r>
      <w:r w:rsidRPr="00FC02E6">
        <w:rPr>
          <w:b/>
          <w:bCs/>
          <w:rtl/>
          <w:lang w:val="en-GB" w:eastAsia="zh-TW"/>
        </w:rPr>
        <w:t xml:space="preserve">توصي اللجنة الدولة الطرف بإنشاء مجلس للغة </w:t>
      </w:r>
      <w:proofErr w:type="spellStart"/>
      <w:r w:rsidRPr="00FC02E6">
        <w:rPr>
          <w:b/>
          <w:bCs/>
          <w:rtl/>
          <w:lang w:val="en-GB" w:eastAsia="zh-TW"/>
        </w:rPr>
        <w:t>برايل</w:t>
      </w:r>
      <w:proofErr w:type="spellEnd"/>
      <w:r w:rsidRPr="00FC02E6">
        <w:rPr>
          <w:b/>
          <w:bCs/>
          <w:rtl/>
          <w:lang w:val="en-GB" w:eastAsia="zh-TW"/>
        </w:rPr>
        <w:t xml:space="preserve"> يكون مكلفاً بالترويج للغة </w:t>
      </w:r>
      <w:proofErr w:type="spellStart"/>
      <w:r w:rsidRPr="00FC02E6">
        <w:rPr>
          <w:b/>
          <w:bCs/>
          <w:rtl/>
          <w:lang w:val="en-GB" w:eastAsia="zh-TW"/>
        </w:rPr>
        <w:t>برايل</w:t>
      </w:r>
      <w:proofErr w:type="spellEnd"/>
      <w:r w:rsidRPr="00FC02E6">
        <w:rPr>
          <w:b/>
          <w:bCs/>
          <w:rtl/>
          <w:lang w:val="en-GB" w:eastAsia="zh-TW"/>
        </w:rPr>
        <w:t xml:space="preserve"> والحفاظ عليها وتعزيز المعرفة بها واستخدامها باعتبارها وسيلة تواصل للأشخاص المكفوفين، بما في ذلك في التعليم. </w:t>
      </w:r>
    </w:p>
    <w:p w:rsidR="00A343E6" w:rsidRPr="0007131D" w:rsidRDefault="00A343E6" w:rsidP="005A2703">
      <w:pPr>
        <w:pStyle w:val="SingleTxtGA"/>
        <w:rPr>
          <w:b/>
          <w:rtl/>
          <w:lang w:val="en-GB" w:eastAsia="zh-TW"/>
        </w:rPr>
      </w:pPr>
      <w:r w:rsidRPr="0007131D">
        <w:rPr>
          <w:rtl/>
        </w:rPr>
        <w:t>٤٨-</w:t>
      </w:r>
      <w:r w:rsidRPr="0007131D">
        <w:rPr>
          <w:rtl/>
        </w:rPr>
        <w:tab/>
      </w:r>
      <w:r w:rsidRPr="0007131D">
        <w:rPr>
          <w:rtl/>
          <w:lang w:val="en-GB" w:eastAsia="zh-TW"/>
        </w:rPr>
        <w:t>وتشعر اللجنة بالقلق لكون الدولة الطرف لا تضمن بصورة فعالة توفير المعلومات للأشخاص ذوي الإعاقة الفكرية والعقلية، بطرق وصيغ تواصل مت</w:t>
      </w:r>
      <w:r>
        <w:rPr>
          <w:rtl/>
          <w:lang w:val="en-GB" w:eastAsia="zh-TW"/>
        </w:rPr>
        <w:t xml:space="preserve">يسرة الوصول </w:t>
      </w:r>
      <w:r w:rsidRPr="0007131D">
        <w:rPr>
          <w:rtl/>
          <w:lang w:val="en-GB" w:eastAsia="zh-TW"/>
        </w:rPr>
        <w:t xml:space="preserve">وبديلة ومعززة. </w:t>
      </w:r>
    </w:p>
    <w:p w:rsidR="00A343E6" w:rsidRPr="005A2703" w:rsidRDefault="00A343E6" w:rsidP="00BD7678">
      <w:pPr>
        <w:pStyle w:val="SingleTxtGA"/>
        <w:spacing w:after="360"/>
        <w:rPr>
          <w:b/>
          <w:bCs/>
          <w:rtl/>
          <w:lang w:val="en-GB" w:eastAsia="zh-TW"/>
        </w:rPr>
      </w:pPr>
      <w:r w:rsidRPr="00FF5DF4">
        <w:rPr>
          <w:rtl/>
        </w:rPr>
        <w:t>٤٩-</w:t>
      </w:r>
      <w:r w:rsidRPr="00FF5DF4">
        <w:rPr>
          <w:rtl/>
        </w:rPr>
        <w:tab/>
      </w:r>
      <w:r w:rsidRPr="005A2703">
        <w:rPr>
          <w:b/>
          <w:bCs/>
          <w:rtl/>
          <w:lang w:val="en-GB" w:eastAsia="zh-TW"/>
        </w:rPr>
        <w:t>توصي اللجنة الدولة الطرف</w:t>
      </w:r>
      <w:r w:rsidR="00EB6519" w:rsidRPr="005A2703">
        <w:rPr>
          <w:b/>
          <w:bCs/>
          <w:rtl/>
          <w:lang w:val="en-GB" w:eastAsia="zh-TW"/>
        </w:rPr>
        <w:t xml:space="preserve"> </w:t>
      </w:r>
      <w:r w:rsidRPr="005A2703">
        <w:rPr>
          <w:b/>
          <w:bCs/>
          <w:rtl/>
          <w:lang w:val="en-GB" w:eastAsia="zh-TW"/>
        </w:rPr>
        <w:t>بأن تولي اهتماما</w:t>
      </w:r>
      <w:r w:rsidR="0042000F">
        <w:rPr>
          <w:rFonts w:hint="cs"/>
          <w:b/>
          <w:bCs/>
          <w:rtl/>
          <w:lang w:val="en-GB" w:eastAsia="zh-TW"/>
        </w:rPr>
        <w:t>ً</w:t>
      </w:r>
      <w:r w:rsidRPr="005A2703">
        <w:rPr>
          <w:b/>
          <w:bCs/>
          <w:rtl/>
          <w:lang w:val="en-GB" w:eastAsia="zh-TW"/>
        </w:rPr>
        <w:t xml:space="preserve"> متساويا</w:t>
      </w:r>
      <w:r w:rsidR="0042000F">
        <w:rPr>
          <w:rFonts w:hint="cs"/>
          <w:b/>
          <w:bCs/>
          <w:rtl/>
          <w:lang w:val="en-GB" w:eastAsia="zh-TW"/>
        </w:rPr>
        <w:t>ً</w:t>
      </w:r>
      <w:r w:rsidR="00EB6519" w:rsidRPr="005A2703">
        <w:rPr>
          <w:b/>
          <w:bCs/>
          <w:rtl/>
          <w:lang w:val="en-GB" w:eastAsia="zh-TW"/>
        </w:rPr>
        <w:t xml:space="preserve"> </w:t>
      </w:r>
      <w:r w:rsidRPr="005A2703">
        <w:rPr>
          <w:b/>
          <w:bCs/>
          <w:rtl/>
          <w:lang w:val="en-GB" w:eastAsia="zh-TW"/>
        </w:rPr>
        <w:t>لتطوير وتشجيع طرق التواصل المعززة والبديلة المتيسرة للأشخاص ذوي الإعاقة الفكرية والعقلية. وينبغي للدولة الطرف أن تتخذ تدابير مناسبة لضمان</w:t>
      </w:r>
      <w:r w:rsidR="00EB6519" w:rsidRPr="005A2703">
        <w:rPr>
          <w:b/>
          <w:bCs/>
          <w:rtl/>
          <w:lang w:val="en-GB" w:eastAsia="zh-TW"/>
        </w:rPr>
        <w:t xml:space="preserve"> </w:t>
      </w:r>
      <w:r w:rsidRPr="005A2703">
        <w:rPr>
          <w:b/>
          <w:bCs/>
          <w:rtl/>
          <w:lang w:val="en-GB" w:eastAsia="zh-TW"/>
        </w:rPr>
        <w:t>اكتساب جميع الجهات الفاعلة</w:t>
      </w:r>
      <w:r w:rsidR="00EB6519" w:rsidRPr="005A2703">
        <w:rPr>
          <w:b/>
          <w:bCs/>
          <w:rtl/>
          <w:lang w:val="en-GB" w:eastAsia="zh-TW"/>
        </w:rPr>
        <w:t xml:space="preserve"> </w:t>
      </w:r>
      <w:r w:rsidRPr="005A2703">
        <w:rPr>
          <w:b/>
          <w:bCs/>
          <w:rtl/>
          <w:lang w:val="en-GB" w:eastAsia="zh-TW"/>
        </w:rPr>
        <w:t>دراية بالمعايير المعمول بها في استخدام طرق التواصل المعززة والبديلة، وينبغي أن تضع إجراءات رصد فعالة تمنع أعمال الإنابة في الحصول على المعلومات والاتصالات،</w:t>
      </w:r>
      <w:r w:rsidR="0042000F">
        <w:rPr>
          <w:rFonts w:hint="cs"/>
          <w:b/>
          <w:bCs/>
          <w:rtl/>
          <w:lang w:val="en-GB" w:eastAsia="zh-TW"/>
        </w:rPr>
        <w:t xml:space="preserve">            </w:t>
      </w:r>
      <w:r w:rsidRPr="005A2703">
        <w:rPr>
          <w:b/>
          <w:bCs/>
          <w:rtl/>
          <w:lang w:val="en-GB" w:eastAsia="zh-TW"/>
        </w:rPr>
        <w:t xml:space="preserve"> ولا سيما في آليات اتخاذ القرارات المتعلقة بالأشخاص ذوي الإعاقة الفكرية والعقلية. </w:t>
      </w:r>
    </w:p>
    <w:p w:rsidR="00A343E6" w:rsidRPr="000A11EE" w:rsidRDefault="00A343E6" w:rsidP="009701A3">
      <w:pPr>
        <w:pStyle w:val="H23GA"/>
        <w:rPr>
          <w:rtl/>
        </w:rPr>
      </w:pPr>
      <w:r w:rsidRPr="0007131D">
        <w:rPr>
          <w:rtl/>
        </w:rPr>
        <w:tab/>
      </w:r>
      <w:r w:rsidRPr="000A11EE">
        <w:rPr>
          <w:rtl/>
        </w:rPr>
        <w:tab/>
        <w:t xml:space="preserve">احترام الخصوصية (المادة 22) </w:t>
      </w:r>
    </w:p>
    <w:p w:rsidR="00A343E6" w:rsidRPr="0007131D" w:rsidRDefault="00A343E6" w:rsidP="009701A3">
      <w:pPr>
        <w:pStyle w:val="SingleTxtGA"/>
        <w:rPr>
          <w:rtl/>
          <w:lang w:val="en-GB" w:eastAsia="zh-TW"/>
        </w:rPr>
      </w:pPr>
      <w:r w:rsidRPr="0007131D">
        <w:rPr>
          <w:rtl/>
        </w:rPr>
        <w:t>٥٠-</w:t>
      </w:r>
      <w:r w:rsidRPr="0007131D">
        <w:rPr>
          <w:rtl/>
        </w:rPr>
        <w:tab/>
      </w:r>
      <w:r w:rsidRPr="0007131D">
        <w:rPr>
          <w:rtl/>
          <w:lang w:val="en-GB" w:eastAsia="zh-TW"/>
        </w:rPr>
        <w:t xml:space="preserve">تشعر اللجنة بالقلق </w:t>
      </w:r>
      <w:r>
        <w:rPr>
          <w:rtl/>
          <w:lang w:val="en-GB" w:eastAsia="zh-TW"/>
        </w:rPr>
        <w:t>من السماح ل</w:t>
      </w:r>
      <w:r w:rsidRPr="0007131D">
        <w:rPr>
          <w:rtl/>
          <w:lang w:val="en-GB" w:eastAsia="zh-TW"/>
        </w:rPr>
        <w:t xml:space="preserve">مستشفيات الطب النفسي، بموجب قانون الطب النفسي، </w:t>
      </w:r>
      <w:r>
        <w:rPr>
          <w:rtl/>
          <w:lang w:val="en-GB" w:eastAsia="zh-TW"/>
        </w:rPr>
        <w:t>ب</w:t>
      </w:r>
      <w:r w:rsidRPr="0007131D">
        <w:rPr>
          <w:rtl/>
          <w:lang w:val="en-GB" w:eastAsia="zh-TW"/>
        </w:rPr>
        <w:t xml:space="preserve">تحويل معلومات خاصة وسرية للغاية إلى أطراف ثالثة دون موافقة الشخص المعني. </w:t>
      </w:r>
    </w:p>
    <w:p w:rsidR="00A343E6" w:rsidRPr="009701A3" w:rsidRDefault="00A343E6" w:rsidP="009701A3">
      <w:pPr>
        <w:pStyle w:val="SingleTxtGA"/>
        <w:rPr>
          <w:b/>
          <w:bCs/>
          <w:rtl/>
          <w:lang w:val="en-GB" w:eastAsia="zh-TW"/>
        </w:rPr>
      </w:pPr>
      <w:r w:rsidRPr="000A11EE">
        <w:rPr>
          <w:rtl/>
        </w:rPr>
        <w:t>٥١-</w:t>
      </w:r>
      <w:r w:rsidRPr="000A11EE">
        <w:rPr>
          <w:rtl/>
        </w:rPr>
        <w:tab/>
      </w:r>
      <w:r w:rsidRPr="009701A3">
        <w:rPr>
          <w:b/>
          <w:bCs/>
          <w:rtl/>
          <w:lang w:val="en-GB" w:eastAsia="zh-TW"/>
        </w:rPr>
        <w:t xml:space="preserve">توصي اللجنة الدولة الطرف بتعديل قانون الطب النفسي من أجل حظر تحويل معلومات خاصة وسرية عن المرضى في مستشفيات الطب النفسي إلى أطراف ثالثة دون موافقة الشخص المعني، امتثالاً لمبدأ احترام الخصوصية. </w:t>
      </w:r>
    </w:p>
    <w:p w:rsidR="00A343E6" w:rsidRPr="004C458E" w:rsidRDefault="00A343E6" w:rsidP="00FD1892">
      <w:pPr>
        <w:pStyle w:val="H23GA"/>
        <w:rPr>
          <w:rtl/>
        </w:rPr>
      </w:pPr>
      <w:r>
        <w:rPr>
          <w:rtl/>
        </w:rPr>
        <w:tab/>
      </w:r>
      <w:r w:rsidRPr="004C458E">
        <w:rPr>
          <w:rtl/>
        </w:rPr>
        <w:tab/>
        <w:t xml:space="preserve">التعليم (المادة 24) </w:t>
      </w:r>
    </w:p>
    <w:p w:rsidR="00A343E6" w:rsidRPr="0007131D" w:rsidRDefault="00A343E6" w:rsidP="00E9772A">
      <w:pPr>
        <w:pStyle w:val="SingleTxtGA"/>
        <w:rPr>
          <w:rtl/>
          <w:lang w:val="en-GB" w:eastAsia="zh-TW"/>
        </w:rPr>
      </w:pPr>
      <w:r w:rsidRPr="0007131D">
        <w:rPr>
          <w:rtl/>
        </w:rPr>
        <w:t>٥٢-</w:t>
      </w:r>
      <w:r w:rsidRPr="0007131D">
        <w:rPr>
          <w:rtl/>
        </w:rPr>
        <w:tab/>
      </w:r>
      <w:r w:rsidRPr="0007131D">
        <w:rPr>
          <w:rtl/>
          <w:lang w:val="en-GB" w:eastAsia="zh-TW"/>
        </w:rPr>
        <w:t xml:space="preserve">تحيط اللجنة علماً بالإصلاحات الرامية إلى تعزيز إدماج الأطفال ذوي الإعاقة في نظام التعليم العام، </w:t>
      </w:r>
      <w:r>
        <w:rPr>
          <w:rtl/>
          <w:lang w:val="en-GB" w:eastAsia="zh-TW"/>
        </w:rPr>
        <w:t>و</w:t>
      </w:r>
      <w:r w:rsidRPr="0007131D">
        <w:rPr>
          <w:rtl/>
          <w:lang w:val="en-GB" w:eastAsia="zh-TW"/>
        </w:rPr>
        <w:t>تعرب عن قلقها إزاء الغموض الذي يكتنف مسألة معرفة مدى إمكانية تلقي التلاميذ ذوي الإعاقة للدعم و</w:t>
      </w:r>
      <w:r>
        <w:rPr>
          <w:rtl/>
          <w:lang w:val="en-GB" w:eastAsia="zh-TW"/>
        </w:rPr>
        <w:t xml:space="preserve">الترتيبات </w:t>
      </w:r>
      <w:proofErr w:type="spellStart"/>
      <w:r>
        <w:rPr>
          <w:rtl/>
          <w:lang w:val="en-GB" w:eastAsia="zh-TW"/>
        </w:rPr>
        <w:t>التيسيرية</w:t>
      </w:r>
      <w:proofErr w:type="spellEnd"/>
      <w:r>
        <w:rPr>
          <w:rtl/>
          <w:lang w:val="en-GB" w:eastAsia="zh-TW"/>
        </w:rPr>
        <w:t xml:space="preserve"> </w:t>
      </w:r>
      <w:r w:rsidRPr="0007131D">
        <w:rPr>
          <w:rtl/>
          <w:lang w:val="en-GB" w:eastAsia="zh-TW"/>
        </w:rPr>
        <w:t>اللازم</w:t>
      </w:r>
      <w:r>
        <w:rPr>
          <w:rtl/>
          <w:lang w:val="en-GB" w:eastAsia="zh-TW"/>
        </w:rPr>
        <w:t>ة</w:t>
      </w:r>
      <w:r w:rsidRPr="0007131D">
        <w:rPr>
          <w:rtl/>
          <w:lang w:val="en-GB" w:eastAsia="zh-TW"/>
        </w:rPr>
        <w:t xml:space="preserve"> لتسهيل حصولهم على التعليم، و</w:t>
      </w:r>
      <w:r>
        <w:rPr>
          <w:rtl/>
          <w:lang w:val="en-GB" w:eastAsia="zh-TW"/>
        </w:rPr>
        <w:t xml:space="preserve">إزاء </w:t>
      </w:r>
      <w:r w:rsidRPr="0007131D">
        <w:rPr>
          <w:rtl/>
          <w:lang w:val="en-GB" w:eastAsia="zh-TW"/>
        </w:rPr>
        <w:t>الفوارق في معدلات التحصيل بين التلاميذ ذوي الإعاقة و</w:t>
      </w:r>
      <w:r>
        <w:rPr>
          <w:rtl/>
          <w:lang w:val="en-GB" w:eastAsia="zh-TW"/>
        </w:rPr>
        <w:t>التلاميذ غير المعوقين</w:t>
      </w:r>
      <w:r w:rsidR="00EB6519">
        <w:rPr>
          <w:rtl/>
          <w:lang w:val="en-GB" w:eastAsia="zh-TW"/>
        </w:rPr>
        <w:t xml:space="preserve"> </w:t>
      </w:r>
      <w:r w:rsidRPr="0007131D">
        <w:rPr>
          <w:rtl/>
          <w:lang w:val="en-GB" w:eastAsia="zh-TW"/>
        </w:rPr>
        <w:t xml:space="preserve">في التعليم الإعدادي والثانوي والعالي. </w:t>
      </w:r>
    </w:p>
    <w:p w:rsidR="00A343E6" w:rsidRPr="0023203D" w:rsidRDefault="00A343E6" w:rsidP="00E9772A">
      <w:pPr>
        <w:pStyle w:val="SingleTxtGA"/>
        <w:rPr>
          <w:b/>
          <w:bCs/>
          <w:rtl/>
        </w:rPr>
      </w:pPr>
      <w:r w:rsidRPr="004B15CD">
        <w:rPr>
          <w:rtl/>
        </w:rPr>
        <w:t>٥٣-</w:t>
      </w:r>
      <w:r w:rsidRPr="004B15CD">
        <w:rPr>
          <w:rtl/>
        </w:rPr>
        <w:tab/>
      </w:r>
      <w:r w:rsidRPr="0023203D">
        <w:rPr>
          <w:b/>
          <w:bCs/>
          <w:rtl/>
        </w:rPr>
        <w:t xml:space="preserve">توصي اللجنة الدولة الطرف بتعديل تشريعاتها لضمان إدماج جميع الأطفال ذوي الإعاقة في نظام التعليم العام، وتزويدهم بالدعم والترتيبات </w:t>
      </w:r>
      <w:proofErr w:type="spellStart"/>
      <w:r w:rsidRPr="0023203D">
        <w:rPr>
          <w:b/>
          <w:bCs/>
          <w:rtl/>
        </w:rPr>
        <w:t>التيسيرية</w:t>
      </w:r>
      <w:proofErr w:type="spellEnd"/>
      <w:r w:rsidRPr="0023203D">
        <w:rPr>
          <w:b/>
          <w:bCs/>
          <w:rtl/>
        </w:rPr>
        <w:t xml:space="preserve"> المناسبين، ولا سيما من خلال تقديم التدريب المناسب للمدرسين وغيرهم من العاملين في المدارس في جميع أنحاء مملكة الدانمرك، وذلك لكفالة توفير تعليم جيد للتلاميذ ذوي الإعاقة. وينبغي للدولة الطرف أن تتخذ تدابير للتصدي للفوارق في معدلات التحصيل بين التلاميذ ذوي الإعاقة والتلاميذ غير المعوقين في جميع مستويات التعليم. </w:t>
      </w:r>
    </w:p>
    <w:p w:rsidR="00A343E6" w:rsidRPr="0007131D" w:rsidRDefault="00A343E6" w:rsidP="0023203D">
      <w:pPr>
        <w:pStyle w:val="SingleTxtGA"/>
        <w:rPr>
          <w:b/>
          <w:rtl/>
          <w:lang w:val="en-GB" w:eastAsia="zh-TW"/>
        </w:rPr>
      </w:pPr>
      <w:r w:rsidRPr="0007131D">
        <w:rPr>
          <w:rtl/>
        </w:rPr>
        <w:t>٥٤-</w:t>
      </w:r>
      <w:r w:rsidRPr="0007131D">
        <w:rPr>
          <w:rtl/>
        </w:rPr>
        <w:tab/>
      </w:r>
      <w:r w:rsidRPr="0007131D">
        <w:rPr>
          <w:rtl/>
          <w:lang w:val="en-GB" w:eastAsia="zh-TW"/>
        </w:rPr>
        <w:t>وتشعر اللجنة بالقلق إزاء التقارير التي تفيد بأن</w:t>
      </w:r>
      <w:r>
        <w:rPr>
          <w:rtl/>
          <w:lang w:val="en-GB" w:eastAsia="zh-TW"/>
        </w:rPr>
        <w:t>ه يمكن</w:t>
      </w:r>
      <w:r w:rsidRPr="0007131D">
        <w:rPr>
          <w:rtl/>
          <w:lang w:val="en-GB" w:eastAsia="zh-TW"/>
        </w:rPr>
        <w:t xml:space="preserve"> </w:t>
      </w:r>
      <w:r>
        <w:rPr>
          <w:rtl/>
          <w:lang w:val="en-GB" w:eastAsia="zh-TW"/>
        </w:rPr>
        <w:t>ل</w:t>
      </w:r>
      <w:r w:rsidRPr="0007131D">
        <w:rPr>
          <w:rtl/>
          <w:lang w:val="en-GB" w:eastAsia="zh-TW"/>
        </w:rPr>
        <w:t>لأطفال الذين يحتاجون</w:t>
      </w:r>
      <w:r>
        <w:rPr>
          <w:rtl/>
          <w:lang w:val="en-GB" w:eastAsia="zh-TW"/>
        </w:rPr>
        <w:t xml:space="preserve"> </w:t>
      </w:r>
      <w:r w:rsidRPr="0007131D">
        <w:rPr>
          <w:rtl/>
          <w:lang w:val="en-GB" w:eastAsia="zh-TW"/>
        </w:rPr>
        <w:t xml:space="preserve">إلى أكثر من 9 ساعات من </w:t>
      </w:r>
      <w:r>
        <w:rPr>
          <w:rtl/>
          <w:lang w:val="en-GB" w:eastAsia="zh-TW"/>
        </w:rPr>
        <w:t>ال</w:t>
      </w:r>
      <w:r w:rsidRPr="0007131D">
        <w:rPr>
          <w:rtl/>
          <w:lang w:val="en-GB" w:eastAsia="zh-TW"/>
        </w:rPr>
        <w:t>تعليم</w:t>
      </w:r>
      <w:r w:rsidR="00EB6519">
        <w:rPr>
          <w:rtl/>
          <w:lang w:val="en-GB" w:eastAsia="zh-TW"/>
        </w:rPr>
        <w:t xml:space="preserve"> </w:t>
      </w:r>
      <w:r w:rsidRPr="0007131D">
        <w:rPr>
          <w:rtl/>
          <w:lang w:val="en-GB" w:eastAsia="zh-TW"/>
        </w:rPr>
        <w:t>الخاص</w:t>
      </w:r>
      <w:r w:rsidR="00EB6519">
        <w:rPr>
          <w:rtl/>
          <w:lang w:val="en-GB" w:eastAsia="zh-TW"/>
        </w:rPr>
        <w:t xml:space="preserve"> </w:t>
      </w:r>
      <w:r>
        <w:rPr>
          <w:rtl/>
          <w:lang w:val="en-GB" w:eastAsia="zh-TW"/>
        </w:rPr>
        <w:t>في الأسبوع</w:t>
      </w:r>
      <w:r w:rsidRPr="0007131D">
        <w:rPr>
          <w:rtl/>
          <w:lang w:val="en-GB" w:eastAsia="zh-TW"/>
        </w:rPr>
        <w:t xml:space="preserve"> تقديم شكوى إلى مجلس تعليم</w:t>
      </w:r>
      <w:r>
        <w:rPr>
          <w:rtl/>
          <w:lang w:val="en-GB" w:eastAsia="zh-TW"/>
        </w:rPr>
        <w:t xml:space="preserve"> ذوي الاحتياجات</w:t>
      </w:r>
      <w:r w:rsidRPr="0007131D">
        <w:rPr>
          <w:rtl/>
          <w:lang w:val="en-GB" w:eastAsia="zh-TW"/>
        </w:rPr>
        <w:t xml:space="preserve"> الخاص</w:t>
      </w:r>
      <w:r>
        <w:rPr>
          <w:rtl/>
          <w:lang w:val="en-GB" w:eastAsia="zh-TW"/>
        </w:rPr>
        <w:t>ة</w:t>
      </w:r>
      <w:r w:rsidRPr="0007131D">
        <w:rPr>
          <w:rtl/>
          <w:lang w:val="en-GB" w:eastAsia="zh-TW"/>
        </w:rPr>
        <w:t>، خلافاً للتلاميذ ال</w:t>
      </w:r>
      <w:r>
        <w:rPr>
          <w:rtl/>
          <w:lang w:val="en-GB" w:eastAsia="zh-TW"/>
        </w:rPr>
        <w:t>ذين يحتاجو</w:t>
      </w:r>
      <w:r w:rsidRPr="0007131D">
        <w:rPr>
          <w:rtl/>
          <w:lang w:val="en-GB" w:eastAsia="zh-TW"/>
        </w:rPr>
        <w:t xml:space="preserve">ن إلى أقل من 9 ساعات من </w:t>
      </w:r>
      <w:r>
        <w:rPr>
          <w:rtl/>
          <w:lang w:val="en-GB" w:eastAsia="zh-TW"/>
        </w:rPr>
        <w:t>ال</w:t>
      </w:r>
      <w:r w:rsidRPr="0007131D">
        <w:rPr>
          <w:rtl/>
          <w:lang w:val="en-GB" w:eastAsia="zh-TW"/>
        </w:rPr>
        <w:t>تعليم</w:t>
      </w:r>
      <w:r w:rsidR="00EB6519">
        <w:rPr>
          <w:rtl/>
          <w:lang w:val="en-GB" w:eastAsia="zh-TW"/>
        </w:rPr>
        <w:t xml:space="preserve"> </w:t>
      </w:r>
      <w:r w:rsidRPr="0007131D">
        <w:rPr>
          <w:rtl/>
          <w:lang w:val="en-GB" w:eastAsia="zh-TW"/>
        </w:rPr>
        <w:t>الخاص</w:t>
      </w:r>
      <w:r w:rsidR="00EB6519">
        <w:rPr>
          <w:rtl/>
          <w:lang w:val="en-GB" w:eastAsia="zh-TW"/>
        </w:rPr>
        <w:t xml:space="preserve"> </w:t>
      </w:r>
      <w:r w:rsidRPr="0007131D">
        <w:rPr>
          <w:rtl/>
          <w:lang w:val="en-GB" w:eastAsia="zh-TW"/>
        </w:rPr>
        <w:t xml:space="preserve">في الأسبوع الذين لا يمكنهم تقديم شكوى إلى هيئة مستقلة بخصوص عدم تلقيهم ما يكفي من الدعم التعليمي. </w:t>
      </w:r>
    </w:p>
    <w:p w:rsidR="00A343E6" w:rsidRPr="0023203D" w:rsidRDefault="00A343E6" w:rsidP="0023203D">
      <w:pPr>
        <w:pStyle w:val="SingleTxtGA"/>
        <w:rPr>
          <w:b/>
          <w:bCs/>
          <w:rtl/>
          <w:lang w:val="en-GB" w:eastAsia="zh-TW"/>
        </w:rPr>
      </w:pPr>
      <w:r w:rsidRPr="004B15CD">
        <w:rPr>
          <w:rtl/>
        </w:rPr>
        <w:t>٥٥-</w:t>
      </w:r>
      <w:r w:rsidRPr="004B15CD">
        <w:rPr>
          <w:rtl/>
        </w:rPr>
        <w:tab/>
      </w:r>
      <w:r w:rsidRPr="0023203D">
        <w:rPr>
          <w:b/>
          <w:bCs/>
          <w:rtl/>
          <w:lang w:val="en-GB" w:eastAsia="zh-TW"/>
        </w:rPr>
        <w:t xml:space="preserve">توصي اللجنة الدولة الطرف بتعديل تشريعاتها لتمكين جميع الأطفال ذوي الإعاقة من تقديم شكوى إلى هيئة مستقلة إذا لم يحصلوا على دعم تعليمي مناسب. </w:t>
      </w:r>
    </w:p>
    <w:p w:rsidR="00A343E6" w:rsidRPr="004B15CD" w:rsidRDefault="00A343E6" w:rsidP="0023203D">
      <w:pPr>
        <w:pStyle w:val="H23GA"/>
        <w:rPr>
          <w:rtl/>
        </w:rPr>
      </w:pPr>
      <w:r w:rsidRPr="004B15CD">
        <w:rPr>
          <w:rtl/>
        </w:rPr>
        <w:tab/>
      </w:r>
      <w:r w:rsidRPr="004B15CD">
        <w:rPr>
          <w:rtl/>
        </w:rPr>
        <w:tab/>
        <w:t xml:space="preserve">الصحة (المادة 25) </w:t>
      </w:r>
    </w:p>
    <w:p w:rsidR="00A343E6" w:rsidRPr="0007131D" w:rsidRDefault="00A343E6" w:rsidP="0023203D">
      <w:pPr>
        <w:pStyle w:val="SingleTxtGA"/>
        <w:rPr>
          <w:rtl/>
          <w:lang w:val="en-GB" w:eastAsia="zh-TW"/>
        </w:rPr>
      </w:pPr>
      <w:r w:rsidRPr="0007131D">
        <w:rPr>
          <w:rtl/>
        </w:rPr>
        <w:t>٥٦-</w:t>
      </w:r>
      <w:r w:rsidRPr="0007131D">
        <w:rPr>
          <w:rtl/>
        </w:rPr>
        <w:tab/>
      </w:r>
      <w:r w:rsidRPr="0007131D">
        <w:rPr>
          <w:rtl/>
          <w:lang w:val="en-GB" w:eastAsia="zh-TW"/>
        </w:rPr>
        <w:t>تعرب اللجنة عن قلقها إزاء المعلومات التي تفيد بأن العمر المتوقع للأشخاص ذوي الإعاق</w:t>
      </w:r>
      <w:r>
        <w:rPr>
          <w:rtl/>
          <w:lang w:val="en-GB" w:eastAsia="zh-TW"/>
        </w:rPr>
        <w:t>ات</w:t>
      </w:r>
      <w:r w:rsidRPr="0007131D">
        <w:rPr>
          <w:rtl/>
          <w:lang w:val="en-GB" w:eastAsia="zh-TW"/>
        </w:rPr>
        <w:t xml:space="preserve"> النفسية الاجتماعية أقصر</w:t>
      </w:r>
      <w:r w:rsidR="00EB6519">
        <w:rPr>
          <w:rtl/>
          <w:lang w:val="en-GB" w:eastAsia="zh-TW"/>
        </w:rPr>
        <w:t xml:space="preserve"> </w:t>
      </w:r>
      <w:r>
        <w:rPr>
          <w:rtl/>
          <w:lang w:val="en-GB" w:eastAsia="zh-TW"/>
        </w:rPr>
        <w:t>بـ</w:t>
      </w:r>
      <w:r w:rsidRPr="0007131D">
        <w:rPr>
          <w:rtl/>
          <w:lang w:val="en-GB" w:eastAsia="zh-TW"/>
        </w:rPr>
        <w:t xml:space="preserve"> 15 إلى 20 عاماً</w:t>
      </w:r>
      <w:r w:rsidR="00EB6519">
        <w:rPr>
          <w:rtl/>
          <w:lang w:val="en-GB" w:eastAsia="zh-TW"/>
        </w:rPr>
        <w:t xml:space="preserve"> </w:t>
      </w:r>
      <w:r>
        <w:rPr>
          <w:rtl/>
          <w:lang w:val="en-GB" w:eastAsia="zh-TW"/>
        </w:rPr>
        <w:t>مما هو عليه</w:t>
      </w:r>
      <w:r w:rsidRPr="0007131D">
        <w:rPr>
          <w:rtl/>
          <w:lang w:val="en-GB" w:eastAsia="zh-TW"/>
        </w:rPr>
        <w:t xml:space="preserve"> لد</w:t>
      </w:r>
      <w:r>
        <w:rPr>
          <w:rtl/>
          <w:lang w:val="en-GB" w:eastAsia="zh-TW"/>
        </w:rPr>
        <w:t>ى الأشخاص</w:t>
      </w:r>
      <w:r w:rsidR="00EB6519">
        <w:rPr>
          <w:rtl/>
          <w:lang w:val="en-GB" w:eastAsia="zh-TW"/>
        </w:rPr>
        <w:t xml:space="preserve"> </w:t>
      </w:r>
      <w:r>
        <w:rPr>
          <w:rtl/>
          <w:lang w:val="en-GB" w:eastAsia="zh-TW"/>
        </w:rPr>
        <w:t>غير المعوقين</w:t>
      </w:r>
      <w:r w:rsidRPr="0007131D">
        <w:rPr>
          <w:rtl/>
          <w:lang w:val="en-GB" w:eastAsia="zh-TW"/>
        </w:rPr>
        <w:t xml:space="preserve">. </w:t>
      </w:r>
    </w:p>
    <w:p w:rsidR="00A343E6" w:rsidRPr="0023203D" w:rsidRDefault="00A343E6" w:rsidP="0023203D">
      <w:pPr>
        <w:pStyle w:val="SingleTxtGA"/>
        <w:rPr>
          <w:b/>
          <w:bCs/>
          <w:rtl/>
          <w:lang w:val="en-GB" w:eastAsia="zh-TW"/>
        </w:rPr>
      </w:pPr>
      <w:r w:rsidRPr="004B15CD">
        <w:rPr>
          <w:rtl/>
        </w:rPr>
        <w:t>٥٧-</w:t>
      </w:r>
      <w:r w:rsidRPr="004B15CD">
        <w:rPr>
          <w:rtl/>
        </w:rPr>
        <w:tab/>
      </w:r>
      <w:r w:rsidRPr="0023203D">
        <w:rPr>
          <w:b/>
          <w:bCs/>
          <w:rtl/>
          <w:lang w:val="en-GB" w:eastAsia="zh-TW"/>
        </w:rPr>
        <w:t xml:space="preserve">توصي اللجنة الدولة الطرف بضمان حصول الأشخاص ذوي الإعاقة، ولا سيما ذوي الإعاقات النفسية الاجتماعية، على أعلى مستوى من الصحة يمكن بلوغه على قدم المساواة مع الآخرين، بما في ذلك بتوفير الخدمات الصحية المناسبة والميسورة التي يحتاج إليها الأشخاص ذوو الإعاقة وبتوفير التدريب </w:t>
      </w:r>
      <w:proofErr w:type="spellStart"/>
      <w:r w:rsidRPr="0023203D">
        <w:rPr>
          <w:b/>
          <w:bCs/>
          <w:rtl/>
          <w:lang w:val="en-GB" w:eastAsia="zh-TW"/>
        </w:rPr>
        <w:t>لمهنيي</w:t>
      </w:r>
      <w:proofErr w:type="spellEnd"/>
      <w:r w:rsidRPr="0023203D">
        <w:rPr>
          <w:b/>
          <w:bCs/>
          <w:rtl/>
          <w:lang w:val="en-GB" w:eastAsia="zh-TW"/>
        </w:rPr>
        <w:t xml:space="preserve"> الصحة وموظفي سلطات الصحة العامة، بما في ذلك بشأن الحق في الموافقة الحرة وعن علم. </w:t>
      </w:r>
    </w:p>
    <w:p w:rsidR="00A343E6" w:rsidRPr="00CB0CD5" w:rsidRDefault="00A343E6" w:rsidP="0023203D">
      <w:pPr>
        <w:pStyle w:val="H23GA"/>
        <w:rPr>
          <w:rtl/>
        </w:rPr>
      </w:pPr>
      <w:r w:rsidRPr="00CB0CD5">
        <w:rPr>
          <w:rtl/>
        </w:rPr>
        <w:tab/>
      </w:r>
      <w:r w:rsidRPr="00CB0CD5">
        <w:rPr>
          <w:rtl/>
        </w:rPr>
        <w:tab/>
        <w:t xml:space="preserve">العمل والعمالة (المادة 27) </w:t>
      </w:r>
    </w:p>
    <w:p w:rsidR="00A343E6" w:rsidRPr="0007131D" w:rsidRDefault="00A343E6" w:rsidP="0023203D">
      <w:pPr>
        <w:pStyle w:val="SingleTxtGA"/>
        <w:rPr>
          <w:rtl/>
          <w:lang w:val="en-GB" w:eastAsia="zh-TW"/>
        </w:rPr>
      </w:pPr>
      <w:r w:rsidRPr="0007131D">
        <w:rPr>
          <w:rtl/>
        </w:rPr>
        <w:t>٥٨-</w:t>
      </w:r>
      <w:r w:rsidRPr="0007131D">
        <w:rPr>
          <w:rtl/>
        </w:rPr>
        <w:tab/>
      </w:r>
      <w:r w:rsidRPr="0007131D">
        <w:rPr>
          <w:rtl/>
          <w:lang w:val="en-GB" w:eastAsia="zh-TW"/>
        </w:rPr>
        <w:t>ت</w:t>
      </w:r>
      <w:r>
        <w:rPr>
          <w:rtl/>
          <w:lang w:val="en-GB" w:eastAsia="zh-TW"/>
        </w:rPr>
        <w:t xml:space="preserve">شير </w:t>
      </w:r>
      <w:r w:rsidRPr="0007131D">
        <w:rPr>
          <w:rtl/>
          <w:lang w:val="en-GB" w:eastAsia="zh-TW"/>
        </w:rPr>
        <w:t xml:space="preserve">اللجنة بقلق </w:t>
      </w:r>
      <w:r>
        <w:rPr>
          <w:rtl/>
          <w:lang w:val="en-GB" w:eastAsia="zh-TW"/>
        </w:rPr>
        <w:t xml:space="preserve">إلى </w:t>
      </w:r>
      <w:r w:rsidRPr="0007131D">
        <w:rPr>
          <w:rtl/>
          <w:lang w:val="en-GB" w:eastAsia="zh-TW"/>
        </w:rPr>
        <w:t xml:space="preserve">أنه بالرغم من ورود نص في قانون حظر المعاملة التمييزية في سوق العمل يحظر المعاملة التمييزية المباشرة وغير المباشرة على أساس الإعاقة، فلا التشريعات العامة المتعلقة بالعمل ولا اتفاقات العمل الجماعية تنص على التزامات </w:t>
      </w:r>
      <w:r>
        <w:rPr>
          <w:rtl/>
          <w:lang w:val="en-GB" w:eastAsia="zh-TW"/>
        </w:rPr>
        <w:t xml:space="preserve">واضحة يتحملها أرباب العمل </w:t>
      </w:r>
      <w:r w:rsidRPr="0007131D">
        <w:rPr>
          <w:rtl/>
          <w:lang w:val="en-GB" w:eastAsia="zh-TW"/>
        </w:rPr>
        <w:t>بتوفير</w:t>
      </w:r>
      <w:r w:rsidR="00EB6519">
        <w:rPr>
          <w:rtl/>
          <w:lang w:val="en-GB" w:eastAsia="zh-TW"/>
        </w:rPr>
        <w:t xml:space="preserve"> </w:t>
      </w:r>
      <w:r w:rsidRPr="0007131D">
        <w:rPr>
          <w:rtl/>
          <w:lang w:val="en-GB" w:eastAsia="zh-TW"/>
        </w:rPr>
        <w:t xml:space="preserve">ترتيبات </w:t>
      </w:r>
      <w:proofErr w:type="spellStart"/>
      <w:r w:rsidRPr="0007131D">
        <w:rPr>
          <w:rtl/>
          <w:lang w:val="en-GB" w:eastAsia="zh-TW"/>
        </w:rPr>
        <w:t>تيسيرية</w:t>
      </w:r>
      <w:proofErr w:type="spellEnd"/>
      <w:r w:rsidRPr="0007131D">
        <w:rPr>
          <w:rtl/>
          <w:lang w:val="en-GB" w:eastAsia="zh-TW"/>
        </w:rPr>
        <w:t xml:space="preserve"> معقولة في سوق العمل، الأمر الذي قد يكون من بين أسباب استمرار الفجوة في العمالة بين الأشخاص ذوي الإعاقة (44 في المائة منهم </w:t>
      </w:r>
      <w:r>
        <w:rPr>
          <w:rtl/>
          <w:lang w:val="en-GB" w:eastAsia="zh-TW"/>
        </w:rPr>
        <w:t xml:space="preserve">لهم </w:t>
      </w:r>
      <w:r w:rsidRPr="0007131D">
        <w:rPr>
          <w:rtl/>
          <w:lang w:val="en-GB" w:eastAsia="zh-TW"/>
        </w:rPr>
        <w:t>عمل) والأشخاص</w:t>
      </w:r>
      <w:r w:rsidR="00EB6519">
        <w:rPr>
          <w:rtl/>
          <w:lang w:val="en-GB" w:eastAsia="zh-TW"/>
        </w:rPr>
        <w:t xml:space="preserve"> </w:t>
      </w:r>
      <w:r>
        <w:rPr>
          <w:rtl/>
          <w:lang w:val="en-GB" w:eastAsia="zh-TW"/>
        </w:rPr>
        <w:t>غير المعوقين</w:t>
      </w:r>
      <w:r w:rsidRPr="0007131D">
        <w:rPr>
          <w:rtl/>
          <w:lang w:val="en-GB" w:eastAsia="zh-TW"/>
        </w:rPr>
        <w:t xml:space="preserve"> (78 في المائة منهم </w:t>
      </w:r>
      <w:r>
        <w:rPr>
          <w:rtl/>
          <w:lang w:val="en-GB" w:eastAsia="zh-TW"/>
        </w:rPr>
        <w:t xml:space="preserve">لهم </w:t>
      </w:r>
      <w:r w:rsidRPr="0007131D">
        <w:rPr>
          <w:rtl/>
          <w:lang w:val="en-GB" w:eastAsia="zh-TW"/>
        </w:rPr>
        <w:t xml:space="preserve">عمل). </w:t>
      </w:r>
    </w:p>
    <w:p w:rsidR="00A343E6" w:rsidRPr="0023203D" w:rsidRDefault="00A343E6" w:rsidP="006B6C54">
      <w:pPr>
        <w:pStyle w:val="SingleTxtGA"/>
        <w:rPr>
          <w:b/>
          <w:bCs/>
          <w:rtl/>
          <w:lang w:val="en-GB" w:eastAsia="zh-TW"/>
        </w:rPr>
      </w:pPr>
      <w:r w:rsidRPr="00CB0CD5">
        <w:rPr>
          <w:rtl/>
        </w:rPr>
        <w:t>٥٩-</w:t>
      </w:r>
      <w:r w:rsidRPr="00CB0CD5">
        <w:rPr>
          <w:rtl/>
        </w:rPr>
        <w:tab/>
      </w:r>
      <w:r w:rsidRPr="0023203D">
        <w:rPr>
          <w:b/>
          <w:bCs/>
          <w:rtl/>
          <w:lang w:val="en-GB" w:eastAsia="zh-TW"/>
        </w:rPr>
        <w:t xml:space="preserve">توصي اللجنة الدولة الطرف باتخاذ جميع التدابير اللازمة كيما تزيد، في أقرب وقت ممكن، النسبة المئوية للأشخاص ذوي الإعاقة العاملين في سوق العمل المفتوحة زيادة كبيرة، بما في ذلك إدخال تعديلات على التشريعات العامة المتعلقة بالعمل بحيث تنص على فرض التزامات واضحة على أرباب العمل بتوفير ترتيبات </w:t>
      </w:r>
      <w:proofErr w:type="spellStart"/>
      <w:r w:rsidRPr="0023203D">
        <w:rPr>
          <w:b/>
          <w:bCs/>
          <w:rtl/>
          <w:lang w:val="en-GB" w:eastAsia="zh-TW"/>
        </w:rPr>
        <w:t>تيسيرية</w:t>
      </w:r>
      <w:proofErr w:type="spellEnd"/>
      <w:r w:rsidRPr="0023203D">
        <w:rPr>
          <w:b/>
          <w:bCs/>
          <w:rtl/>
          <w:lang w:val="en-GB" w:eastAsia="zh-TW"/>
        </w:rPr>
        <w:t xml:space="preserve"> معقولة للعمال ذوي الإعاقة. </w:t>
      </w:r>
    </w:p>
    <w:p w:rsidR="00A343E6" w:rsidRPr="00CB0CD5" w:rsidRDefault="00A343E6" w:rsidP="006E4C13">
      <w:pPr>
        <w:pStyle w:val="H23GA"/>
        <w:rPr>
          <w:rtl/>
        </w:rPr>
      </w:pPr>
      <w:r>
        <w:rPr>
          <w:rtl/>
        </w:rPr>
        <w:tab/>
      </w:r>
      <w:r w:rsidRPr="00CB0CD5">
        <w:rPr>
          <w:rtl/>
        </w:rPr>
        <w:tab/>
        <w:t xml:space="preserve">المشاركة في الحياة السياسية والعامة (المادة 29) </w:t>
      </w:r>
    </w:p>
    <w:p w:rsidR="00A343E6" w:rsidRPr="0007131D" w:rsidRDefault="00A343E6" w:rsidP="006E4C13">
      <w:pPr>
        <w:pStyle w:val="SingleTxtGA"/>
        <w:rPr>
          <w:bCs/>
          <w:rtl/>
          <w:lang w:val="en-GB" w:eastAsia="zh-TW"/>
        </w:rPr>
      </w:pPr>
      <w:r w:rsidRPr="0007131D">
        <w:rPr>
          <w:rtl/>
        </w:rPr>
        <w:t>٦٠-</w:t>
      </w:r>
      <w:r w:rsidRPr="0007131D">
        <w:rPr>
          <w:rtl/>
        </w:rPr>
        <w:tab/>
      </w:r>
      <w:r w:rsidRPr="0007131D">
        <w:rPr>
          <w:rtl/>
          <w:lang w:val="en-GB" w:eastAsia="zh-TW"/>
        </w:rPr>
        <w:t>يساور اللجنة القلق</w:t>
      </w:r>
      <w:r w:rsidR="00EB6519">
        <w:rPr>
          <w:rtl/>
          <w:lang w:val="en-GB" w:eastAsia="zh-TW"/>
        </w:rPr>
        <w:t xml:space="preserve"> </w:t>
      </w:r>
      <w:r>
        <w:rPr>
          <w:rtl/>
          <w:lang w:val="en-GB" w:eastAsia="zh-TW"/>
        </w:rPr>
        <w:t xml:space="preserve">لعدم السماح </w:t>
      </w:r>
      <w:proofErr w:type="spellStart"/>
      <w:r w:rsidRPr="0007131D">
        <w:rPr>
          <w:rtl/>
          <w:lang w:val="en-GB" w:eastAsia="zh-TW"/>
        </w:rPr>
        <w:t>للم</w:t>
      </w:r>
      <w:r>
        <w:rPr>
          <w:rtl/>
          <w:lang w:val="en-GB" w:eastAsia="zh-TW"/>
        </w:rPr>
        <w:t>ُ</w:t>
      </w:r>
      <w:r w:rsidRPr="0007131D">
        <w:rPr>
          <w:rtl/>
          <w:lang w:val="en-GB" w:eastAsia="zh-TW"/>
        </w:rPr>
        <w:t>وصى</w:t>
      </w:r>
      <w:proofErr w:type="spellEnd"/>
      <w:r w:rsidRPr="0007131D">
        <w:rPr>
          <w:rtl/>
          <w:lang w:val="en-GB" w:eastAsia="zh-TW"/>
        </w:rPr>
        <w:t xml:space="preserve"> عليهم، بموجب الدستور وقانون الانتخابات البرلمانية وغيره من القوانين الانتخابية و</w:t>
      </w:r>
      <w:r>
        <w:rPr>
          <w:rtl/>
          <w:lang w:val="en-GB" w:eastAsia="zh-TW"/>
        </w:rPr>
        <w:t>ك</w:t>
      </w:r>
      <w:r w:rsidRPr="0007131D">
        <w:rPr>
          <w:rtl/>
          <w:lang w:val="en-GB" w:eastAsia="zh-TW"/>
        </w:rPr>
        <w:t>ذا قانون الوصاية (المادة</w:t>
      </w:r>
      <w:r w:rsidR="00F0046F">
        <w:rPr>
          <w:rFonts w:hint="cs"/>
          <w:rtl/>
          <w:lang w:val="en-GB" w:eastAsia="zh-TW"/>
        </w:rPr>
        <w:t xml:space="preserve"> </w:t>
      </w:r>
      <w:r w:rsidRPr="0007131D">
        <w:rPr>
          <w:rtl/>
          <w:lang w:val="en-GB" w:eastAsia="zh-TW"/>
        </w:rPr>
        <w:t>6)،</w:t>
      </w:r>
      <w:r w:rsidR="00EB6519">
        <w:rPr>
          <w:rtl/>
          <w:lang w:val="en-GB" w:eastAsia="zh-TW"/>
        </w:rPr>
        <w:t xml:space="preserve"> </w:t>
      </w:r>
      <w:r w:rsidRPr="0007131D">
        <w:rPr>
          <w:rtl/>
          <w:lang w:val="en-GB" w:eastAsia="zh-TW"/>
        </w:rPr>
        <w:t xml:space="preserve">التصويت </w:t>
      </w:r>
      <w:r w:rsidR="006E4C13">
        <w:rPr>
          <w:rFonts w:hint="cs"/>
          <w:rtl/>
          <w:lang w:val="en-GB" w:eastAsia="zh-TW"/>
        </w:rPr>
        <w:t xml:space="preserve">                 </w:t>
      </w:r>
      <w:r>
        <w:rPr>
          <w:rtl/>
          <w:lang w:val="en-GB" w:eastAsia="zh-TW"/>
        </w:rPr>
        <w:t xml:space="preserve">ولا الترشح </w:t>
      </w:r>
      <w:r w:rsidRPr="0007131D">
        <w:rPr>
          <w:rtl/>
          <w:lang w:val="en-GB" w:eastAsia="zh-TW"/>
        </w:rPr>
        <w:t xml:space="preserve">في الانتخابات النيابية أو البلدية أو الإقليمية أو </w:t>
      </w:r>
      <w:r>
        <w:rPr>
          <w:rtl/>
          <w:lang w:val="en-GB" w:eastAsia="zh-TW"/>
        </w:rPr>
        <w:t xml:space="preserve">انتخابات </w:t>
      </w:r>
      <w:r w:rsidRPr="0007131D">
        <w:rPr>
          <w:rtl/>
          <w:lang w:val="en-GB" w:eastAsia="zh-TW"/>
        </w:rPr>
        <w:t>البرلمان الأوروبي،</w:t>
      </w:r>
      <w:r w:rsidR="00EB6519">
        <w:rPr>
          <w:rtl/>
          <w:lang w:val="en-GB" w:eastAsia="zh-TW"/>
        </w:rPr>
        <w:t xml:space="preserve"> </w:t>
      </w:r>
      <w:r w:rsidR="006E4C13">
        <w:rPr>
          <w:rFonts w:hint="cs"/>
          <w:rtl/>
          <w:lang w:val="en-GB" w:eastAsia="zh-TW"/>
        </w:rPr>
        <w:t xml:space="preserve">                 </w:t>
      </w:r>
      <w:r w:rsidRPr="0007131D">
        <w:rPr>
          <w:rtl/>
          <w:lang w:val="en-GB" w:eastAsia="zh-TW"/>
        </w:rPr>
        <w:t>و</w:t>
      </w:r>
      <w:r>
        <w:rPr>
          <w:rtl/>
          <w:lang w:val="en-GB" w:eastAsia="zh-TW"/>
        </w:rPr>
        <w:t>لا</w:t>
      </w:r>
      <w:r w:rsidR="00EB6519">
        <w:rPr>
          <w:rtl/>
          <w:lang w:val="en-GB" w:eastAsia="zh-TW"/>
        </w:rPr>
        <w:t xml:space="preserve"> </w:t>
      </w:r>
      <w:r w:rsidRPr="0007131D">
        <w:rPr>
          <w:rtl/>
          <w:lang w:val="en-GB" w:eastAsia="zh-TW"/>
        </w:rPr>
        <w:t>التصويت في الاستفتاءات. ويساور اللجنة القلق أيضا</w:t>
      </w:r>
      <w:r w:rsidR="006B6C54">
        <w:rPr>
          <w:rFonts w:hint="cs"/>
          <w:rtl/>
          <w:lang w:val="en-GB" w:eastAsia="zh-TW"/>
        </w:rPr>
        <w:t>ً</w:t>
      </w:r>
      <w:r w:rsidRPr="0007131D">
        <w:rPr>
          <w:rtl/>
          <w:lang w:val="en-GB" w:eastAsia="zh-TW"/>
        </w:rPr>
        <w:t xml:space="preserve"> </w:t>
      </w:r>
      <w:r>
        <w:rPr>
          <w:rtl/>
          <w:lang w:val="en-GB" w:eastAsia="zh-TW"/>
        </w:rPr>
        <w:t xml:space="preserve">بشأن </w:t>
      </w:r>
      <w:r w:rsidRPr="0007131D">
        <w:rPr>
          <w:rtl/>
          <w:lang w:val="en-GB" w:eastAsia="zh-TW"/>
        </w:rPr>
        <w:t>ما ذكرته التقارير من أن المواد الانتخابية نادرا</w:t>
      </w:r>
      <w:r w:rsidR="006B6C54">
        <w:rPr>
          <w:rFonts w:hint="cs"/>
          <w:rtl/>
          <w:lang w:val="en-GB" w:eastAsia="zh-TW"/>
        </w:rPr>
        <w:t>ً</w:t>
      </w:r>
      <w:r w:rsidRPr="0007131D">
        <w:rPr>
          <w:rtl/>
          <w:lang w:val="en-GB" w:eastAsia="zh-TW"/>
        </w:rPr>
        <w:t xml:space="preserve"> ما تكون مت</w:t>
      </w:r>
      <w:r>
        <w:rPr>
          <w:rtl/>
          <w:lang w:val="en-GB" w:eastAsia="zh-TW"/>
        </w:rPr>
        <w:t xml:space="preserve">يسرة الوصول </w:t>
      </w:r>
      <w:r w:rsidRPr="0007131D">
        <w:rPr>
          <w:rtl/>
          <w:lang w:val="en-GB" w:eastAsia="zh-TW"/>
        </w:rPr>
        <w:t>للمكفوفين أو ذوي الإعاقات التعليمية والفكرية، ولكون مراكز الاقتراع كثيرا</w:t>
      </w:r>
      <w:r w:rsidR="006B6C54">
        <w:rPr>
          <w:rFonts w:hint="cs"/>
          <w:rtl/>
          <w:lang w:val="en-GB" w:eastAsia="zh-TW"/>
        </w:rPr>
        <w:t>ً</w:t>
      </w:r>
      <w:r w:rsidRPr="0007131D">
        <w:rPr>
          <w:rtl/>
          <w:lang w:val="en-GB" w:eastAsia="zh-TW"/>
        </w:rPr>
        <w:t xml:space="preserve"> ما يكون وصولها متعذرا</w:t>
      </w:r>
      <w:r w:rsidR="006B6C54">
        <w:rPr>
          <w:rFonts w:hint="cs"/>
          <w:rtl/>
          <w:lang w:val="en-GB" w:eastAsia="zh-TW"/>
        </w:rPr>
        <w:t>ً</w:t>
      </w:r>
      <w:r w:rsidRPr="0007131D">
        <w:rPr>
          <w:rtl/>
          <w:lang w:val="en-GB" w:eastAsia="zh-TW"/>
        </w:rPr>
        <w:t xml:space="preserve"> </w:t>
      </w:r>
      <w:r>
        <w:rPr>
          <w:rtl/>
          <w:lang w:val="en-GB" w:eastAsia="zh-TW"/>
        </w:rPr>
        <w:t>من الناحية ال</w:t>
      </w:r>
      <w:r w:rsidRPr="0007131D">
        <w:rPr>
          <w:rtl/>
          <w:lang w:val="en-GB" w:eastAsia="zh-TW"/>
        </w:rPr>
        <w:t>مادي</w:t>
      </w:r>
      <w:r>
        <w:rPr>
          <w:rtl/>
          <w:lang w:val="en-GB" w:eastAsia="zh-TW"/>
        </w:rPr>
        <w:t>ة</w:t>
      </w:r>
      <w:r w:rsidRPr="0007131D">
        <w:rPr>
          <w:rtl/>
          <w:lang w:val="en-GB" w:eastAsia="zh-TW"/>
        </w:rPr>
        <w:t>، ولكون بطاقات الاقتراع قد لا تكون مت</w:t>
      </w:r>
      <w:r>
        <w:rPr>
          <w:rtl/>
          <w:lang w:val="en-GB" w:eastAsia="zh-TW"/>
        </w:rPr>
        <w:t xml:space="preserve">يسرة الوصول </w:t>
      </w:r>
      <w:r w:rsidRPr="0007131D">
        <w:rPr>
          <w:rtl/>
          <w:lang w:val="en-GB" w:eastAsia="zh-TW"/>
        </w:rPr>
        <w:t xml:space="preserve">للمكفوفين، ولكون </w:t>
      </w:r>
      <w:proofErr w:type="spellStart"/>
      <w:r w:rsidRPr="0007131D">
        <w:rPr>
          <w:rtl/>
          <w:lang w:val="en-GB" w:eastAsia="zh-TW"/>
        </w:rPr>
        <w:t>الموصى</w:t>
      </w:r>
      <w:proofErr w:type="spellEnd"/>
      <w:r w:rsidRPr="0007131D">
        <w:rPr>
          <w:rtl/>
          <w:lang w:val="en-GB" w:eastAsia="zh-TW"/>
        </w:rPr>
        <w:t xml:space="preserve"> عليهم قد لا يستطيعون أن يختاروا بحرية نوع المساعدة التي يودون الحصول عليها في التصويت. </w:t>
      </w:r>
    </w:p>
    <w:p w:rsidR="00A343E6" w:rsidRPr="006E4C13" w:rsidRDefault="00A343E6" w:rsidP="006E4C13">
      <w:pPr>
        <w:pStyle w:val="SingleTxtGA"/>
        <w:rPr>
          <w:b/>
          <w:bCs/>
          <w:rtl/>
          <w:lang w:val="en-GB"/>
        </w:rPr>
      </w:pPr>
      <w:r w:rsidRPr="0007131D">
        <w:rPr>
          <w:rtl/>
        </w:rPr>
        <w:t>٦١-</w:t>
      </w:r>
      <w:r w:rsidRPr="0007131D">
        <w:rPr>
          <w:rtl/>
        </w:rPr>
        <w:tab/>
      </w:r>
      <w:r w:rsidRPr="006E4C13">
        <w:rPr>
          <w:b/>
          <w:bCs/>
          <w:rtl/>
          <w:lang w:val="en-GB"/>
        </w:rPr>
        <w:t>توصي اللجنة الدولة الطرف بتعديل القوانين ذات الصلة، بما في ذلك قانون الانتخابات البرلمانية وغيره من القوانين التي تنظم الانتخابات البلدية والإقليمية وانتخابات البرلمان الأوروبي، حتى تتسنى لجميع الأشخاص ذوي الإعاقة إمكانية التمتع بالحق في التصويت في الانتخابات والترشح لها بصرف النظر عن الوصاية أو غيرها من الأنظمة. وتوصي اللجنة الدولة الطرف أيضا</w:t>
      </w:r>
      <w:r w:rsidR="006B6C54">
        <w:rPr>
          <w:rFonts w:hint="cs"/>
          <w:b/>
          <w:bCs/>
          <w:rtl/>
          <w:lang w:val="en-GB"/>
        </w:rPr>
        <w:t>ً</w:t>
      </w:r>
      <w:r w:rsidRPr="006E4C13">
        <w:rPr>
          <w:b/>
          <w:bCs/>
          <w:rtl/>
          <w:lang w:val="en-GB"/>
        </w:rPr>
        <w:t xml:space="preserve"> بأن تكفل، عن طريق التدابير التشريعية وغيرها من التدابير، إمكانية الوصول إلى صناديق الاقتراع والمواد الانتخابية ومراكز الاقتراع، وأن</w:t>
      </w:r>
      <w:r w:rsidR="00EB6519" w:rsidRPr="006E4C13">
        <w:rPr>
          <w:b/>
          <w:bCs/>
          <w:rtl/>
          <w:lang w:val="en-GB"/>
        </w:rPr>
        <w:t xml:space="preserve"> </w:t>
      </w:r>
      <w:r w:rsidRPr="006E4C13">
        <w:rPr>
          <w:b/>
          <w:bCs/>
          <w:rtl/>
          <w:lang w:val="en-GB"/>
        </w:rPr>
        <w:t>تحرص على تلقي الأشخاص المحتاجين المساعدة الملائمة واللازمة التي</w:t>
      </w:r>
      <w:r w:rsidR="00EB6519" w:rsidRPr="006E4C13">
        <w:rPr>
          <w:b/>
          <w:bCs/>
          <w:rtl/>
          <w:lang w:val="en-GB"/>
        </w:rPr>
        <w:t xml:space="preserve"> </w:t>
      </w:r>
      <w:r w:rsidRPr="006E4C13">
        <w:rPr>
          <w:b/>
          <w:bCs/>
          <w:rtl/>
          <w:lang w:val="en-GB"/>
        </w:rPr>
        <w:t xml:space="preserve">يختارونها بحرية من أجل تسهيل إدلاء جميع الأشخاص بأصواتهم. </w:t>
      </w:r>
    </w:p>
    <w:p w:rsidR="00A343E6" w:rsidRPr="00863251" w:rsidRDefault="00A343E6" w:rsidP="006E4C13">
      <w:pPr>
        <w:pStyle w:val="H23GA"/>
        <w:rPr>
          <w:rtl/>
        </w:rPr>
      </w:pPr>
      <w:r w:rsidRPr="00863251">
        <w:rPr>
          <w:rtl/>
        </w:rPr>
        <w:tab/>
      </w:r>
      <w:r w:rsidRPr="00863251">
        <w:rPr>
          <w:rtl/>
        </w:rPr>
        <w:tab/>
        <w:t xml:space="preserve">المشاركة في الحياة الثقافية وأنشطة الترفيه والتسلية والرياضة (المادة 30) </w:t>
      </w:r>
    </w:p>
    <w:p w:rsidR="00A343E6" w:rsidRPr="0007131D" w:rsidRDefault="00A343E6" w:rsidP="006E4C13">
      <w:pPr>
        <w:pStyle w:val="SingleTxtGA"/>
        <w:rPr>
          <w:rtl/>
          <w:lang w:val="en-GB" w:eastAsia="zh-TW"/>
        </w:rPr>
      </w:pPr>
      <w:r w:rsidRPr="0007131D">
        <w:rPr>
          <w:rtl/>
        </w:rPr>
        <w:t>٦٢-</w:t>
      </w:r>
      <w:r w:rsidRPr="0007131D">
        <w:rPr>
          <w:rtl/>
        </w:rPr>
        <w:tab/>
      </w:r>
      <w:r>
        <w:rPr>
          <w:rtl/>
          <w:lang w:val="en-GB" w:eastAsia="zh-TW"/>
        </w:rPr>
        <w:t xml:space="preserve">يساور </w:t>
      </w:r>
      <w:r w:rsidRPr="0007131D">
        <w:rPr>
          <w:rtl/>
          <w:lang w:val="en-GB" w:eastAsia="zh-TW"/>
        </w:rPr>
        <w:t xml:space="preserve">اللجنة </w:t>
      </w:r>
      <w:r>
        <w:rPr>
          <w:rtl/>
          <w:lang w:val="en-GB" w:eastAsia="zh-TW"/>
        </w:rPr>
        <w:t>ال</w:t>
      </w:r>
      <w:r w:rsidRPr="0007131D">
        <w:rPr>
          <w:rtl/>
          <w:lang w:val="en-GB" w:eastAsia="zh-TW"/>
        </w:rPr>
        <w:t xml:space="preserve">قلق </w:t>
      </w:r>
      <w:r>
        <w:rPr>
          <w:rtl/>
          <w:lang w:val="en-GB" w:eastAsia="zh-TW"/>
        </w:rPr>
        <w:t xml:space="preserve">من عدم تصديق </w:t>
      </w:r>
      <w:r w:rsidRPr="0007131D">
        <w:rPr>
          <w:rtl/>
          <w:lang w:val="en-GB" w:eastAsia="zh-TW"/>
        </w:rPr>
        <w:t xml:space="preserve">الدولة الطرف بعد على </w:t>
      </w:r>
      <w:r w:rsidRPr="00863251">
        <w:rPr>
          <w:rtl/>
          <w:lang w:val="en-GB" w:eastAsia="zh-TW"/>
        </w:rPr>
        <w:t>معاهدة مراكش</w:t>
      </w:r>
      <w:r w:rsidR="00EB6519">
        <w:rPr>
          <w:rtl/>
          <w:lang w:val="en-GB" w:eastAsia="zh-TW"/>
        </w:rPr>
        <w:t xml:space="preserve"> </w:t>
      </w:r>
      <w:r>
        <w:rPr>
          <w:rtl/>
          <w:lang w:val="en-GB" w:eastAsia="zh-TW"/>
        </w:rPr>
        <w:t xml:space="preserve">التي تهدف إلى </w:t>
      </w:r>
      <w:r w:rsidRPr="00863251">
        <w:rPr>
          <w:rtl/>
          <w:lang w:val="en-GB" w:eastAsia="zh-TW"/>
        </w:rPr>
        <w:t>تيسير</w:t>
      </w:r>
      <w:r>
        <w:rPr>
          <w:rtl/>
          <w:lang w:val="en-GB" w:eastAsia="zh-TW"/>
        </w:rPr>
        <w:t xml:space="preserve"> وصول</w:t>
      </w:r>
      <w:r w:rsidR="00EB6519">
        <w:rPr>
          <w:rtl/>
          <w:lang w:val="en-GB" w:eastAsia="zh-TW"/>
        </w:rPr>
        <w:t xml:space="preserve"> </w:t>
      </w:r>
      <w:r w:rsidRPr="00863251">
        <w:rPr>
          <w:rtl/>
          <w:lang w:val="en-GB" w:eastAsia="zh-TW"/>
        </w:rPr>
        <w:t>الأشخاص المكفوفين أو معاقي البصر أو ذوي إعاقات أخرى</w:t>
      </w:r>
      <w:r w:rsidR="00EB6519">
        <w:rPr>
          <w:rtl/>
          <w:lang w:val="en-GB" w:eastAsia="zh-TW"/>
        </w:rPr>
        <w:t xml:space="preserve"> </w:t>
      </w:r>
      <w:r>
        <w:rPr>
          <w:rtl/>
          <w:lang w:val="en-GB" w:eastAsia="zh-TW"/>
        </w:rPr>
        <w:t>تمنعهم من</w:t>
      </w:r>
      <w:r w:rsidRPr="00863251">
        <w:rPr>
          <w:rtl/>
          <w:lang w:val="en-GB" w:eastAsia="zh-TW"/>
        </w:rPr>
        <w:t xml:space="preserve"> قراءة </w:t>
      </w:r>
      <w:r>
        <w:rPr>
          <w:rtl/>
          <w:lang w:val="en-GB" w:eastAsia="zh-TW"/>
        </w:rPr>
        <w:t>نصوص</w:t>
      </w:r>
      <w:r w:rsidR="00EB6519">
        <w:rPr>
          <w:rtl/>
          <w:lang w:val="en-GB" w:eastAsia="zh-TW"/>
        </w:rPr>
        <w:t xml:space="preserve"> </w:t>
      </w:r>
      <w:r w:rsidRPr="00863251">
        <w:rPr>
          <w:rtl/>
          <w:lang w:val="en-GB" w:eastAsia="zh-TW"/>
        </w:rPr>
        <w:t>مطبوع</w:t>
      </w:r>
      <w:r>
        <w:rPr>
          <w:rtl/>
          <w:lang w:val="en-GB" w:eastAsia="zh-TW"/>
        </w:rPr>
        <w:t>ة</w:t>
      </w:r>
      <w:r w:rsidR="00EB6519">
        <w:rPr>
          <w:rtl/>
          <w:lang w:val="en-GB" w:eastAsia="zh-TW"/>
        </w:rPr>
        <w:t xml:space="preserve"> </w:t>
      </w:r>
      <w:r w:rsidRPr="00863251">
        <w:rPr>
          <w:rtl/>
          <w:lang w:val="en-GB" w:eastAsia="zh-TW"/>
        </w:rPr>
        <w:t>إلى المصنفات المنشورة</w:t>
      </w:r>
      <w:r w:rsidRPr="0007131D">
        <w:rPr>
          <w:rtl/>
          <w:lang w:val="en-GB" w:eastAsia="zh-TW"/>
        </w:rPr>
        <w:t xml:space="preserve">، </w:t>
      </w:r>
      <w:r>
        <w:rPr>
          <w:rtl/>
          <w:lang w:val="en-GB" w:eastAsia="zh-TW"/>
        </w:rPr>
        <w:t>بحيث يتسنى لهذه الفئات من الأشخاص</w:t>
      </w:r>
      <w:r w:rsidR="00EB6519">
        <w:rPr>
          <w:rtl/>
          <w:lang w:val="en-GB" w:eastAsia="zh-TW"/>
        </w:rPr>
        <w:t xml:space="preserve"> </w:t>
      </w:r>
      <w:r w:rsidRPr="0007131D">
        <w:rPr>
          <w:rtl/>
          <w:lang w:val="en-GB" w:eastAsia="zh-TW"/>
        </w:rPr>
        <w:t xml:space="preserve">الوصول إلى النصوص المطبوعة. </w:t>
      </w:r>
    </w:p>
    <w:p w:rsidR="00A343E6" w:rsidRPr="006E4C13" w:rsidRDefault="00A343E6" w:rsidP="006E4C13">
      <w:pPr>
        <w:pStyle w:val="SingleTxtGA"/>
        <w:rPr>
          <w:b/>
          <w:bCs/>
          <w:rtl/>
          <w:lang w:val="en-GB" w:eastAsia="zh-TW"/>
        </w:rPr>
      </w:pPr>
      <w:r w:rsidRPr="0007131D">
        <w:rPr>
          <w:rtl/>
        </w:rPr>
        <w:t>٦٣-</w:t>
      </w:r>
      <w:r w:rsidRPr="0007131D">
        <w:rPr>
          <w:rtl/>
        </w:rPr>
        <w:tab/>
      </w:r>
      <w:r w:rsidRPr="006E4C13">
        <w:rPr>
          <w:b/>
          <w:bCs/>
          <w:rtl/>
          <w:lang w:val="en-GB" w:eastAsia="zh-TW"/>
        </w:rPr>
        <w:t xml:space="preserve">تشجع اللجنة الدولة الطرف على اتخاذ جميع التدابير المناسبة للتصديق على معاهدة مراكش وتطبيقها في أقرب وقت ممكن. </w:t>
      </w:r>
    </w:p>
    <w:p w:rsidR="00A343E6" w:rsidRPr="00863251" w:rsidRDefault="00A343E6" w:rsidP="006E4C13">
      <w:pPr>
        <w:pStyle w:val="H1GA"/>
        <w:rPr>
          <w:rtl/>
          <w:lang w:eastAsia="zh-TW"/>
        </w:rPr>
      </w:pPr>
      <w:r w:rsidRPr="00863251">
        <w:rPr>
          <w:rtl/>
          <w:lang w:eastAsia="zh-TW"/>
        </w:rPr>
        <w:tab/>
        <w:t>جيم</w:t>
      </w:r>
      <w:r w:rsidRPr="00863251">
        <w:rPr>
          <w:rtl/>
        </w:rPr>
        <w:t>-</w:t>
      </w:r>
      <w:r>
        <w:rPr>
          <w:rtl/>
        </w:rPr>
        <w:tab/>
      </w:r>
      <w:r w:rsidRPr="00863251">
        <w:rPr>
          <w:rtl/>
          <w:lang w:eastAsia="zh-TW"/>
        </w:rPr>
        <w:t xml:space="preserve">التزامات محددة (المواد 31-33) </w:t>
      </w:r>
    </w:p>
    <w:p w:rsidR="00A343E6" w:rsidRPr="00863251" w:rsidRDefault="00A343E6" w:rsidP="006E4C13">
      <w:pPr>
        <w:pStyle w:val="H23GA"/>
        <w:rPr>
          <w:rtl/>
        </w:rPr>
      </w:pPr>
      <w:r w:rsidRPr="00863251">
        <w:rPr>
          <w:rtl/>
        </w:rPr>
        <w:tab/>
      </w:r>
      <w:r w:rsidRPr="00863251">
        <w:rPr>
          <w:rtl/>
        </w:rPr>
        <w:tab/>
        <w:t xml:space="preserve">جمع الإحصاءات والبيانات (المادة 31) </w:t>
      </w:r>
    </w:p>
    <w:p w:rsidR="00A343E6" w:rsidRPr="0007131D" w:rsidRDefault="00A343E6" w:rsidP="006E4C13">
      <w:pPr>
        <w:pStyle w:val="SingleTxtGA"/>
        <w:rPr>
          <w:rtl/>
          <w:lang w:val="en-GB" w:eastAsia="zh-TW"/>
        </w:rPr>
      </w:pPr>
      <w:r w:rsidRPr="0007131D">
        <w:rPr>
          <w:rtl/>
        </w:rPr>
        <w:t>٦٤-</w:t>
      </w:r>
      <w:r w:rsidRPr="0007131D">
        <w:rPr>
          <w:rtl/>
        </w:rPr>
        <w:tab/>
      </w:r>
      <w:r w:rsidRPr="0007131D">
        <w:rPr>
          <w:rtl/>
          <w:lang w:val="en-GB" w:eastAsia="zh-TW"/>
        </w:rPr>
        <w:t>بينما تحيط اللجنة علما</w:t>
      </w:r>
      <w:r w:rsidR="00D53AFF">
        <w:rPr>
          <w:rFonts w:hint="cs"/>
          <w:rtl/>
          <w:lang w:val="en-GB" w:eastAsia="zh-TW"/>
        </w:rPr>
        <w:t>ً</w:t>
      </w:r>
      <w:r w:rsidRPr="0007131D">
        <w:rPr>
          <w:rtl/>
          <w:lang w:val="en-GB" w:eastAsia="zh-TW"/>
        </w:rPr>
        <w:t xml:space="preserve"> بالجهود الرامية إلى جمع بيانات إحصائية عن الأشخاص ذوي الإعاقة في الدانمرك، بما في ذلك جمع البيانات اعتمادا</w:t>
      </w:r>
      <w:r w:rsidR="006E4C13">
        <w:rPr>
          <w:rFonts w:hint="cs"/>
          <w:rtl/>
          <w:lang w:val="en-GB" w:eastAsia="zh-TW"/>
        </w:rPr>
        <w:t>ً</w:t>
      </w:r>
      <w:r w:rsidRPr="0007131D">
        <w:rPr>
          <w:rtl/>
          <w:lang w:val="en-GB" w:eastAsia="zh-TW"/>
        </w:rPr>
        <w:t xml:space="preserve"> على تكنولوجيا المعلومات عن المساعدات والاستحقاقات المقدمة للأشخاص ذوي الإعاقة في </w:t>
      </w:r>
      <w:proofErr w:type="spellStart"/>
      <w:r>
        <w:rPr>
          <w:rtl/>
          <w:lang w:val="en-GB" w:eastAsia="zh-TW"/>
        </w:rPr>
        <w:t>غرينلند</w:t>
      </w:r>
      <w:proofErr w:type="spellEnd"/>
      <w:r w:rsidRPr="0007131D">
        <w:rPr>
          <w:rtl/>
          <w:lang w:val="en-GB" w:eastAsia="zh-TW"/>
        </w:rPr>
        <w:t>، وجمع البيانات العامة في جزر فارو، فإنها تعرب عن أسفها للمستوى المتدني للبيانات المصنفة المتعلقة بالأشخاص ذوي الإعاقة.</w:t>
      </w:r>
    </w:p>
    <w:p w:rsidR="00A343E6" w:rsidRPr="007132DC" w:rsidRDefault="00A343E6" w:rsidP="007132DC">
      <w:pPr>
        <w:pStyle w:val="SingleTxtGA"/>
        <w:rPr>
          <w:b/>
          <w:bCs/>
          <w:rtl/>
          <w:lang w:val="en-GB" w:eastAsia="zh-TW"/>
        </w:rPr>
      </w:pPr>
      <w:r w:rsidRPr="00094AF7">
        <w:rPr>
          <w:rtl/>
        </w:rPr>
        <w:t>٦٥-</w:t>
      </w:r>
      <w:r w:rsidRPr="00094AF7">
        <w:rPr>
          <w:rtl/>
        </w:rPr>
        <w:tab/>
      </w:r>
      <w:r w:rsidRPr="007132DC">
        <w:rPr>
          <w:b/>
          <w:bCs/>
          <w:rtl/>
          <w:lang w:val="en-GB" w:eastAsia="zh-TW"/>
        </w:rPr>
        <w:t>توصي اللجنة الدولة الطرف بأن</w:t>
      </w:r>
      <w:r w:rsidR="00EB6519" w:rsidRPr="007132DC">
        <w:rPr>
          <w:b/>
          <w:bCs/>
          <w:rtl/>
          <w:lang w:val="en-GB" w:eastAsia="zh-TW"/>
        </w:rPr>
        <w:t xml:space="preserve"> </w:t>
      </w:r>
      <w:r w:rsidRPr="007132DC">
        <w:rPr>
          <w:b/>
          <w:bCs/>
          <w:rtl/>
          <w:lang w:val="en-GB" w:eastAsia="zh-TW"/>
        </w:rPr>
        <w:t>تتحرى أسلوبا</w:t>
      </w:r>
      <w:r w:rsidR="006B6C54">
        <w:rPr>
          <w:rFonts w:hint="cs"/>
          <w:b/>
          <w:bCs/>
          <w:rtl/>
          <w:lang w:val="en-GB" w:eastAsia="zh-TW"/>
        </w:rPr>
        <w:t>ً</w:t>
      </w:r>
      <w:r w:rsidRPr="007132DC">
        <w:rPr>
          <w:b/>
          <w:bCs/>
          <w:rtl/>
          <w:lang w:val="en-GB" w:eastAsia="zh-TW"/>
        </w:rPr>
        <w:t xml:space="preserve"> منهجيا</w:t>
      </w:r>
      <w:r w:rsidR="006B6C54">
        <w:rPr>
          <w:rFonts w:hint="cs"/>
          <w:b/>
          <w:bCs/>
          <w:rtl/>
          <w:lang w:val="en-GB" w:eastAsia="zh-TW"/>
        </w:rPr>
        <w:t>ً</w:t>
      </w:r>
      <w:r w:rsidRPr="007132DC">
        <w:rPr>
          <w:b/>
          <w:bCs/>
          <w:rtl/>
          <w:lang w:val="en-GB" w:eastAsia="zh-TW"/>
        </w:rPr>
        <w:t xml:space="preserve"> في جمع وتحليل ونشر البيانات، المصنفة حسب نوع الجنس والسن والإعاقة والمنطقة؛ وتعزيز بناء القدرات في هذا الصدد؛ ووضع مؤشرات تراعي نوع الجنس والفئة العمرية، مع إيلاء الاعتبار الواجب للحاجة إلى الانتقال فيما يتعلق بالإعاقة من نهج قائم على الاعتبارات الطبية إلى نهج قائم على حقوق الإنسان. </w:t>
      </w:r>
    </w:p>
    <w:p w:rsidR="00A343E6" w:rsidRPr="00094AF7" w:rsidRDefault="00A343E6" w:rsidP="007132DC">
      <w:pPr>
        <w:pStyle w:val="H23GA"/>
        <w:rPr>
          <w:rtl/>
        </w:rPr>
      </w:pPr>
      <w:r w:rsidRPr="00094AF7">
        <w:rPr>
          <w:rtl/>
        </w:rPr>
        <w:tab/>
      </w:r>
      <w:r w:rsidRPr="00094AF7">
        <w:rPr>
          <w:rtl/>
        </w:rPr>
        <w:tab/>
        <w:t xml:space="preserve">التنفيذ والرصد على الصعيد الوطني (المادة 33) </w:t>
      </w:r>
    </w:p>
    <w:p w:rsidR="00A343E6" w:rsidRPr="0007131D" w:rsidRDefault="00A343E6" w:rsidP="00112B81">
      <w:pPr>
        <w:pStyle w:val="SingleTxtGA"/>
        <w:rPr>
          <w:rtl/>
          <w:lang w:val="en-GB" w:eastAsia="zh-TW"/>
        </w:rPr>
      </w:pPr>
      <w:r w:rsidRPr="0007131D">
        <w:rPr>
          <w:rtl/>
        </w:rPr>
        <w:t>٦٦-</w:t>
      </w:r>
      <w:r w:rsidRPr="0007131D">
        <w:rPr>
          <w:rtl/>
        </w:rPr>
        <w:tab/>
      </w:r>
      <w:r w:rsidRPr="0007131D">
        <w:rPr>
          <w:rtl/>
          <w:lang w:val="en-GB" w:eastAsia="zh-TW"/>
        </w:rPr>
        <w:t xml:space="preserve"> تحيط اللجنة علما</w:t>
      </w:r>
      <w:r w:rsidR="006B6C54">
        <w:rPr>
          <w:rFonts w:hint="cs"/>
          <w:rtl/>
          <w:lang w:val="en-GB" w:eastAsia="zh-TW"/>
        </w:rPr>
        <w:t>ً</w:t>
      </w:r>
      <w:r w:rsidRPr="0007131D">
        <w:rPr>
          <w:rtl/>
          <w:lang w:val="en-GB" w:eastAsia="zh-TW"/>
        </w:rPr>
        <w:t xml:space="preserve"> بعمل اللجنة المشتركة بين الوزارات </w:t>
      </w:r>
      <w:r>
        <w:rPr>
          <w:rtl/>
          <w:lang w:val="en-GB" w:eastAsia="zh-TW"/>
        </w:rPr>
        <w:t xml:space="preserve">التابعة </w:t>
      </w:r>
      <w:r w:rsidRPr="0007131D">
        <w:rPr>
          <w:rtl/>
          <w:lang w:val="en-GB" w:eastAsia="zh-TW"/>
        </w:rPr>
        <w:t xml:space="preserve">للدولة الطرف، </w:t>
      </w:r>
      <w:r>
        <w:rPr>
          <w:rtl/>
          <w:lang w:val="en-GB" w:eastAsia="zh-TW"/>
        </w:rPr>
        <w:t xml:space="preserve">لكنها </w:t>
      </w:r>
      <w:r w:rsidRPr="0007131D">
        <w:rPr>
          <w:rtl/>
          <w:lang w:val="en-GB" w:eastAsia="zh-TW"/>
        </w:rPr>
        <w:t>تعرب عن القلق</w:t>
      </w:r>
      <w:r w:rsidR="00EB6519">
        <w:rPr>
          <w:rtl/>
          <w:lang w:val="en-GB" w:eastAsia="zh-TW"/>
        </w:rPr>
        <w:t xml:space="preserve"> </w:t>
      </w:r>
      <w:r>
        <w:rPr>
          <w:rtl/>
          <w:lang w:val="en-GB" w:eastAsia="zh-TW"/>
        </w:rPr>
        <w:t>لعدم</w:t>
      </w:r>
      <w:r w:rsidR="00EB6519">
        <w:rPr>
          <w:rtl/>
          <w:lang w:val="en-GB" w:eastAsia="zh-TW"/>
        </w:rPr>
        <w:t xml:space="preserve"> </w:t>
      </w:r>
      <w:r w:rsidR="00D53AFF">
        <w:rPr>
          <w:rtl/>
          <w:lang w:val="en-GB" w:eastAsia="zh-TW"/>
        </w:rPr>
        <w:t>سع</w:t>
      </w:r>
      <w:r w:rsidR="00D53AFF">
        <w:rPr>
          <w:rFonts w:hint="cs"/>
          <w:rtl/>
          <w:lang w:val="en-GB" w:eastAsia="zh-TW"/>
        </w:rPr>
        <w:t>ي</w:t>
      </w:r>
      <w:r w:rsidRPr="0007131D">
        <w:rPr>
          <w:rtl/>
          <w:lang w:val="en-GB" w:eastAsia="zh-TW"/>
        </w:rPr>
        <w:t xml:space="preserve"> </w:t>
      </w:r>
      <w:r>
        <w:rPr>
          <w:rtl/>
          <w:lang w:val="en-GB" w:eastAsia="zh-TW"/>
        </w:rPr>
        <w:t xml:space="preserve">هذا الجهاز </w:t>
      </w:r>
      <w:r w:rsidRPr="0007131D">
        <w:rPr>
          <w:rtl/>
          <w:lang w:val="en-GB" w:eastAsia="zh-TW"/>
        </w:rPr>
        <w:t>إلى الحصول على</w:t>
      </w:r>
      <w:r w:rsidR="00EB6519">
        <w:rPr>
          <w:rtl/>
          <w:lang w:val="en-GB" w:eastAsia="zh-TW"/>
        </w:rPr>
        <w:t xml:space="preserve"> </w:t>
      </w:r>
      <w:r>
        <w:rPr>
          <w:rtl/>
          <w:lang w:val="en-GB" w:eastAsia="zh-TW"/>
        </w:rPr>
        <w:t>مساهمات</w:t>
      </w:r>
      <w:r w:rsidRPr="0007131D">
        <w:rPr>
          <w:rtl/>
          <w:lang w:val="en-GB" w:eastAsia="zh-TW"/>
        </w:rPr>
        <w:t xml:space="preserve"> من المنظمات الممثلة للأشخاص ذوي الإعاقة في الدانمرك إلا </w:t>
      </w:r>
      <w:r>
        <w:rPr>
          <w:rtl/>
          <w:lang w:val="en-GB" w:eastAsia="zh-TW"/>
        </w:rPr>
        <w:t>قليلا</w:t>
      </w:r>
      <w:r w:rsidR="006B6C54">
        <w:rPr>
          <w:rFonts w:hint="cs"/>
          <w:rtl/>
          <w:lang w:val="en-GB" w:eastAsia="zh-TW"/>
        </w:rPr>
        <w:t>ً</w:t>
      </w:r>
      <w:r w:rsidRPr="0007131D">
        <w:rPr>
          <w:rtl/>
          <w:lang w:val="en-GB" w:eastAsia="zh-TW"/>
        </w:rPr>
        <w:t xml:space="preserve">، ولعدم وجود تنسيق مع المنظمات التي تمثل الأشخاص ذوي الإعاقة في جزر فارو </w:t>
      </w:r>
      <w:proofErr w:type="spellStart"/>
      <w:r w:rsidRPr="0007131D">
        <w:rPr>
          <w:rtl/>
          <w:lang w:val="en-GB" w:eastAsia="zh-TW"/>
        </w:rPr>
        <w:t>و</w:t>
      </w:r>
      <w:r>
        <w:rPr>
          <w:rtl/>
          <w:lang w:val="en-GB" w:eastAsia="zh-TW"/>
        </w:rPr>
        <w:t>غرينلند</w:t>
      </w:r>
      <w:proofErr w:type="spellEnd"/>
      <w:r w:rsidRPr="0007131D">
        <w:rPr>
          <w:rtl/>
          <w:lang w:val="en-GB" w:eastAsia="zh-TW"/>
        </w:rPr>
        <w:t>. ويساور اللجنة القلق أيضا</w:t>
      </w:r>
      <w:r w:rsidR="006B6C54">
        <w:rPr>
          <w:rFonts w:hint="cs"/>
          <w:rtl/>
          <w:lang w:val="en-GB" w:eastAsia="zh-TW"/>
        </w:rPr>
        <w:t>ً</w:t>
      </w:r>
      <w:r w:rsidRPr="0007131D">
        <w:rPr>
          <w:rtl/>
          <w:lang w:val="en-GB" w:eastAsia="zh-TW"/>
        </w:rPr>
        <w:t xml:space="preserve"> من </w:t>
      </w:r>
      <w:r>
        <w:rPr>
          <w:rtl/>
          <w:lang w:val="en-GB" w:eastAsia="zh-TW"/>
        </w:rPr>
        <w:t>عد</w:t>
      </w:r>
      <w:r w:rsidRPr="0007131D">
        <w:rPr>
          <w:rtl/>
          <w:lang w:val="en-GB" w:eastAsia="zh-TW"/>
        </w:rPr>
        <w:t xml:space="preserve">م التنسيق وعدم وجود آليات رصد مستقلة في جزر فارو. </w:t>
      </w:r>
    </w:p>
    <w:p w:rsidR="00A343E6" w:rsidRPr="007132DC" w:rsidRDefault="00A343E6" w:rsidP="007132DC">
      <w:pPr>
        <w:pStyle w:val="SingleTxtGA"/>
        <w:rPr>
          <w:b/>
          <w:bCs/>
          <w:rtl/>
          <w:lang w:val="en-GB" w:eastAsia="zh-TW"/>
        </w:rPr>
      </w:pPr>
      <w:r w:rsidRPr="00094AF7">
        <w:rPr>
          <w:rtl/>
        </w:rPr>
        <w:t>٦٧-</w:t>
      </w:r>
      <w:r w:rsidRPr="00094AF7">
        <w:rPr>
          <w:rtl/>
        </w:rPr>
        <w:tab/>
      </w:r>
      <w:r w:rsidRPr="007132DC">
        <w:rPr>
          <w:b/>
          <w:bCs/>
          <w:rtl/>
          <w:lang w:val="en-GB" w:eastAsia="zh-TW"/>
        </w:rPr>
        <w:t>توصي اللجنة الدولة الطرف بتمكين المجتمع المدني، ولا سيما المنظمات الممثلة للأشخاص ذوي الإعاقة، من المشاركة في رصد تنفيذ الاتفاقية مشاركة كاملة ومنتظمة. وينبغي للدولة الطرف أيضا</w:t>
      </w:r>
      <w:r w:rsidR="00386C2F">
        <w:rPr>
          <w:rFonts w:hint="cs"/>
          <w:b/>
          <w:bCs/>
          <w:rtl/>
          <w:lang w:val="en-GB" w:eastAsia="zh-TW"/>
        </w:rPr>
        <w:t>ً</w:t>
      </w:r>
      <w:r w:rsidRPr="007132DC">
        <w:rPr>
          <w:b/>
          <w:bCs/>
          <w:rtl/>
          <w:lang w:val="en-GB" w:eastAsia="zh-TW"/>
        </w:rPr>
        <w:t xml:space="preserve"> اتخاذ التدابير اللازمة لإنشاء أو تعيين آلية تنسيق، وآلية رصد مستقلة، في جزر فارو. وتوصي اللجنة حكومة جزر فارو أيضا</w:t>
      </w:r>
      <w:r w:rsidR="00386C2F">
        <w:rPr>
          <w:rFonts w:hint="cs"/>
          <w:b/>
          <w:bCs/>
          <w:rtl/>
          <w:lang w:val="en-GB" w:eastAsia="zh-TW"/>
        </w:rPr>
        <w:t>ً</w:t>
      </w:r>
      <w:r w:rsidRPr="007132DC">
        <w:rPr>
          <w:b/>
          <w:bCs/>
          <w:rtl/>
          <w:lang w:val="en-GB" w:eastAsia="zh-TW"/>
        </w:rPr>
        <w:t xml:space="preserve"> بإنشاء مؤسسة لحقوق الإنسان من أجل تعزيز وحماية حقوق الإنسان وفقا</w:t>
      </w:r>
      <w:r w:rsidR="00386C2F">
        <w:rPr>
          <w:rFonts w:hint="cs"/>
          <w:b/>
          <w:bCs/>
          <w:rtl/>
          <w:lang w:val="en-GB" w:eastAsia="zh-TW"/>
        </w:rPr>
        <w:t>ً</w:t>
      </w:r>
      <w:r w:rsidRPr="007132DC">
        <w:rPr>
          <w:b/>
          <w:bCs/>
          <w:rtl/>
          <w:lang w:val="en-GB" w:eastAsia="zh-TW"/>
        </w:rPr>
        <w:t xml:space="preserve"> لمبادئ باريس. </w:t>
      </w:r>
    </w:p>
    <w:p w:rsidR="00A343E6" w:rsidRPr="00094AF7" w:rsidRDefault="00A343E6" w:rsidP="004E63C6">
      <w:pPr>
        <w:pStyle w:val="H23GA"/>
        <w:rPr>
          <w:rtl/>
        </w:rPr>
      </w:pPr>
      <w:r w:rsidRPr="00094AF7">
        <w:rPr>
          <w:rtl/>
        </w:rPr>
        <w:tab/>
      </w:r>
      <w:r w:rsidRPr="00094AF7">
        <w:rPr>
          <w:rtl/>
        </w:rPr>
        <w:tab/>
        <w:t>المتابعة والنشر</w:t>
      </w:r>
    </w:p>
    <w:p w:rsidR="00A343E6" w:rsidRPr="0007131D" w:rsidRDefault="00A343E6" w:rsidP="004E63C6">
      <w:pPr>
        <w:pStyle w:val="SingleTxtGA"/>
        <w:rPr>
          <w:rtl/>
          <w:lang w:val="en-GB" w:eastAsia="zh-TW"/>
        </w:rPr>
      </w:pPr>
      <w:r w:rsidRPr="0007131D">
        <w:rPr>
          <w:rtl/>
        </w:rPr>
        <w:t>٦٨-</w:t>
      </w:r>
      <w:r w:rsidRPr="0007131D">
        <w:rPr>
          <w:rtl/>
        </w:rPr>
        <w:tab/>
      </w:r>
      <w:r w:rsidRPr="0007131D">
        <w:rPr>
          <w:rtl/>
          <w:lang w:val="en-GB" w:eastAsia="zh-TW"/>
        </w:rPr>
        <w:t>تطلب اللجنة إلى الدولة الطرف أن تقدم، في غضون اثني عشر شهراً ووفقاً للفقرة 2 من المادة 35 من الاتفاقية، معلومات عن التدابير المتخذة لت</w:t>
      </w:r>
      <w:r>
        <w:rPr>
          <w:rtl/>
          <w:lang w:val="en-GB" w:eastAsia="zh-TW"/>
        </w:rPr>
        <w:t xml:space="preserve">نفيذ </w:t>
      </w:r>
      <w:r w:rsidRPr="0007131D">
        <w:rPr>
          <w:rtl/>
          <w:lang w:val="en-GB" w:eastAsia="zh-TW"/>
        </w:rPr>
        <w:t>توصيات</w:t>
      </w:r>
      <w:r>
        <w:rPr>
          <w:rtl/>
          <w:lang w:val="en-GB" w:eastAsia="zh-TW"/>
        </w:rPr>
        <w:t>ها</w:t>
      </w:r>
      <w:r w:rsidRPr="0007131D">
        <w:rPr>
          <w:rtl/>
          <w:lang w:val="en-GB" w:eastAsia="zh-TW"/>
        </w:rPr>
        <w:t xml:space="preserve"> الواردة في الفقرة 21</w:t>
      </w:r>
      <w:r>
        <w:rPr>
          <w:rtl/>
          <w:lang w:val="en-GB" w:eastAsia="zh-TW"/>
        </w:rPr>
        <w:t xml:space="preserve"> المتعلقة</w:t>
      </w:r>
      <w:r w:rsidRPr="0007131D">
        <w:rPr>
          <w:rtl/>
          <w:lang w:val="en-GB" w:eastAsia="zh-TW"/>
        </w:rPr>
        <w:t xml:space="preserve"> </w:t>
      </w:r>
      <w:r>
        <w:rPr>
          <w:rtl/>
          <w:lang w:val="en-GB" w:eastAsia="zh-TW"/>
        </w:rPr>
        <w:t>ب</w:t>
      </w:r>
      <w:r w:rsidRPr="0007131D">
        <w:rPr>
          <w:rtl/>
          <w:lang w:val="en-GB" w:eastAsia="zh-TW"/>
        </w:rPr>
        <w:t xml:space="preserve">الإيداع والعلاج القسريين في مستشفيات الطب النفسي. </w:t>
      </w:r>
    </w:p>
    <w:p w:rsidR="00A343E6" w:rsidRPr="0007131D" w:rsidRDefault="00A343E6" w:rsidP="004E63C6">
      <w:pPr>
        <w:pStyle w:val="SingleTxtGA"/>
        <w:rPr>
          <w:rtl/>
          <w:lang w:val="en-GB" w:eastAsia="zh-TW"/>
        </w:rPr>
      </w:pPr>
      <w:r w:rsidRPr="0007131D">
        <w:rPr>
          <w:rtl/>
        </w:rPr>
        <w:t>٦٩-</w:t>
      </w:r>
      <w:r w:rsidRPr="0007131D">
        <w:rPr>
          <w:rtl/>
        </w:rPr>
        <w:tab/>
      </w:r>
      <w:r>
        <w:rPr>
          <w:rtl/>
        </w:rPr>
        <w:t>و</w:t>
      </w:r>
      <w:r w:rsidRPr="0007131D">
        <w:rPr>
          <w:rtl/>
          <w:lang w:val="en-GB" w:eastAsia="zh-TW"/>
        </w:rPr>
        <w:t>تطلب اللجنة إلى الدولة الطرف تنفيذ توصيات</w:t>
      </w:r>
      <w:r>
        <w:rPr>
          <w:rtl/>
          <w:lang w:val="en-GB" w:eastAsia="zh-TW"/>
        </w:rPr>
        <w:t>ها</w:t>
      </w:r>
      <w:r w:rsidRPr="0007131D">
        <w:rPr>
          <w:rtl/>
          <w:lang w:val="en-GB" w:eastAsia="zh-TW"/>
        </w:rPr>
        <w:t xml:space="preserve"> </w:t>
      </w:r>
      <w:r>
        <w:rPr>
          <w:rtl/>
          <w:lang w:val="en-GB" w:eastAsia="zh-TW"/>
        </w:rPr>
        <w:t xml:space="preserve">على النحو الذي ترد به في </w:t>
      </w:r>
      <w:r w:rsidRPr="0007131D">
        <w:rPr>
          <w:rtl/>
          <w:lang w:val="en-GB" w:eastAsia="zh-TW"/>
        </w:rPr>
        <w:t>هذه الملاحظات الختامية. وتوصيها بنقل الملاحظات الختامية، للنظر فيها واتخاذ قرار بشأنها، إلى أعضاء الحكومات والبرلمانات، ومسؤولي الوزارات المختصة، والسلطات المحلية، و</w:t>
      </w:r>
      <w:r>
        <w:rPr>
          <w:rtl/>
          <w:lang w:val="en-GB" w:eastAsia="zh-TW"/>
        </w:rPr>
        <w:t xml:space="preserve">الفئات </w:t>
      </w:r>
      <w:r w:rsidRPr="0007131D">
        <w:rPr>
          <w:rtl/>
          <w:lang w:val="en-GB" w:eastAsia="zh-TW"/>
        </w:rPr>
        <w:t>المهن</w:t>
      </w:r>
      <w:r>
        <w:rPr>
          <w:rtl/>
          <w:lang w:val="en-GB" w:eastAsia="zh-TW"/>
        </w:rPr>
        <w:t>ية</w:t>
      </w:r>
      <w:r w:rsidRPr="0007131D">
        <w:rPr>
          <w:rtl/>
          <w:lang w:val="en-GB" w:eastAsia="zh-TW"/>
        </w:rPr>
        <w:t xml:space="preserve"> المعنية، مثل </w:t>
      </w:r>
      <w:proofErr w:type="spellStart"/>
      <w:r w:rsidRPr="0007131D">
        <w:rPr>
          <w:rtl/>
          <w:lang w:val="en-GB" w:eastAsia="zh-TW"/>
        </w:rPr>
        <w:t>مهنيي</w:t>
      </w:r>
      <w:proofErr w:type="spellEnd"/>
      <w:r w:rsidRPr="0007131D">
        <w:rPr>
          <w:rtl/>
          <w:lang w:val="en-GB" w:eastAsia="zh-TW"/>
        </w:rPr>
        <w:t xml:space="preserve"> التعليم والصحة وال</w:t>
      </w:r>
      <w:r>
        <w:rPr>
          <w:rtl/>
          <w:lang w:val="en-GB" w:eastAsia="zh-TW"/>
        </w:rPr>
        <w:t>قانون</w:t>
      </w:r>
      <w:r w:rsidRPr="0007131D">
        <w:rPr>
          <w:rtl/>
          <w:lang w:val="en-GB" w:eastAsia="zh-TW"/>
        </w:rPr>
        <w:t xml:space="preserve">، وكذلك إلى وسائط الإعلام، مع اللجوء إلى استراتيجيات الاتصال الحديثة. </w:t>
      </w:r>
    </w:p>
    <w:p w:rsidR="00A343E6" w:rsidRPr="0007131D" w:rsidRDefault="00A343E6" w:rsidP="004E63C6">
      <w:pPr>
        <w:pStyle w:val="SingleTxtGA"/>
        <w:rPr>
          <w:rtl/>
          <w:lang w:val="en-GB" w:eastAsia="zh-TW"/>
        </w:rPr>
      </w:pPr>
      <w:r w:rsidRPr="0007131D">
        <w:rPr>
          <w:rtl/>
        </w:rPr>
        <w:t>٧٠-</w:t>
      </w:r>
      <w:r w:rsidRPr="0007131D">
        <w:rPr>
          <w:rtl/>
        </w:rPr>
        <w:tab/>
      </w:r>
      <w:r w:rsidRPr="0007131D">
        <w:rPr>
          <w:rtl/>
          <w:lang w:val="en-GB" w:eastAsia="zh-TW"/>
        </w:rPr>
        <w:t>وتشجع اللجنة</w:t>
      </w:r>
      <w:r w:rsidR="00EB6519">
        <w:rPr>
          <w:rtl/>
          <w:lang w:val="en-GB" w:eastAsia="zh-TW"/>
        </w:rPr>
        <w:t xml:space="preserve"> </w:t>
      </w:r>
      <w:r w:rsidRPr="0007131D">
        <w:rPr>
          <w:rtl/>
          <w:lang w:val="en-GB" w:eastAsia="zh-TW"/>
        </w:rPr>
        <w:t xml:space="preserve">الدولة الطرف </w:t>
      </w:r>
      <w:r>
        <w:rPr>
          <w:rtl/>
          <w:lang w:val="en-GB" w:eastAsia="zh-TW"/>
        </w:rPr>
        <w:t xml:space="preserve">بقوة </w:t>
      </w:r>
      <w:r w:rsidRPr="0007131D">
        <w:rPr>
          <w:rtl/>
          <w:lang w:val="en-GB" w:eastAsia="zh-TW"/>
        </w:rPr>
        <w:t xml:space="preserve">على أن تشرك منظمات المجتمع المدني، ولا سيما منظمات الأشخاص ذوي الإعاقة، في إعداد تقريرها الدوري. </w:t>
      </w:r>
    </w:p>
    <w:p w:rsidR="00A343E6" w:rsidRPr="0007131D" w:rsidRDefault="00A343E6" w:rsidP="004E63C6">
      <w:pPr>
        <w:pStyle w:val="SingleTxtGA"/>
        <w:rPr>
          <w:rtl/>
          <w:lang w:val="en-GB" w:eastAsia="zh-TW"/>
        </w:rPr>
      </w:pPr>
      <w:r w:rsidRPr="0007131D">
        <w:rPr>
          <w:rtl/>
        </w:rPr>
        <w:t>٧١-</w:t>
      </w:r>
      <w:r w:rsidRPr="0007131D">
        <w:rPr>
          <w:rtl/>
        </w:rPr>
        <w:tab/>
      </w:r>
      <w:r w:rsidRPr="0007131D">
        <w:rPr>
          <w:rtl/>
          <w:lang w:val="en-GB" w:eastAsia="zh-TW"/>
        </w:rPr>
        <w:t xml:space="preserve">وتطلب اللجنة إلى الدولة الطرف أن تعمم هذه الملاحظات الختامية على نطاق واسع يشمل المنظمات غير الحكومية والمنظمات التي تمثل الأشخاص ذوي الإعاقة، وكذلك الأشخاص ذوي الإعاقة أنفسهم وأفراد أسرهم، باللغة الوطنية ولغات الأقليات، </w:t>
      </w:r>
      <w:r>
        <w:rPr>
          <w:rtl/>
          <w:lang w:val="en-GB" w:eastAsia="zh-TW"/>
        </w:rPr>
        <w:t xml:space="preserve">بما فيها </w:t>
      </w:r>
      <w:r w:rsidRPr="0007131D">
        <w:rPr>
          <w:rtl/>
          <w:lang w:val="en-GB" w:eastAsia="zh-TW"/>
        </w:rPr>
        <w:t>لغة الإشارة</w:t>
      </w:r>
      <w:r>
        <w:rPr>
          <w:rtl/>
          <w:lang w:val="en-GB" w:eastAsia="zh-TW"/>
        </w:rPr>
        <w:t xml:space="preserve">، </w:t>
      </w:r>
      <w:r w:rsidRPr="0007131D">
        <w:rPr>
          <w:rtl/>
          <w:lang w:val="en-GB" w:eastAsia="zh-TW"/>
        </w:rPr>
        <w:t>وب</w:t>
      </w:r>
      <w:r>
        <w:rPr>
          <w:rtl/>
          <w:lang w:val="en-GB" w:eastAsia="zh-TW"/>
        </w:rPr>
        <w:t>الصيغ المتاحة</w:t>
      </w:r>
      <w:r w:rsidRPr="0007131D">
        <w:rPr>
          <w:rtl/>
          <w:lang w:val="en-GB" w:eastAsia="zh-TW"/>
        </w:rPr>
        <w:t xml:space="preserve">، وإتاحة الاطلاع عليها على موقع الحكومة الشبكي المتعلق بحقوق الإنسان. </w:t>
      </w:r>
    </w:p>
    <w:p w:rsidR="00A343E6" w:rsidRPr="000A65C2" w:rsidRDefault="00A343E6" w:rsidP="004E63C6">
      <w:pPr>
        <w:pStyle w:val="H23GA"/>
        <w:rPr>
          <w:rtl/>
        </w:rPr>
      </w:pPr>
      <w:r w:rsidRPr="000A65C2">
        <w:rPr>
          <w:rtl/>
        </w:rPr>
        <w:tab/>
      </w:r>
      <w:r w:rsidRPr="000A65C2">
        <w:rPr>
          <w:rtl/>
        </w:rPr>
        <w:tab/>
        <w:t>التقرير المقبل</w:t>
      </w:r>
    </w:p>
    <w:p w:rsidR="00A343E6" w:rsidRPr="0007131D" w:rsidRDefault="00A343E6" w:rsidP="004E63C6">
      <w:pPr>
        <w:pStyle w:val="SingleTxtGA"/>
        <w:rPr>
          <w:rtl/>
          <w:lang w:val="en-GB" w:eastAsia="zh-TW"/>
        </w:rPr>
      </w:pPr>
      <w:r w:rsidRPr="0007131D">
        <w:rPr>
          <w:rtl/>
        </w:rPr>
        <w:t>٧٢-</w:t>
      </w:r>
      <w:r w:rsidRPr="0007131D">
        <w:rPr>
          <w:rtl/>
        </w:rPr>
        <w:tab/>
      </w:r>
      <w:r w:rsidRPr="0007131D">
        <w:rPr>
          <w:rtl/>
          <w:lang w:val="en-GB" w:eastAsia="zh-TW"/>
        </w:rPr>
        <w:t>تطلب اللجنة إلى الدولة الطرف أن تقدم تقريرها الجامع لتقريريها الدوريين الثاني والثالث في موعد أقصاه ٢٤ آب/أغسطس ٢٠١٩</w:t>
      </w:r>
      <w:r>
        <w:rPr>
          <w:rtl/>
          <w:lang w:val="en-GB" w:eastAsia="zh-TW"/>
        </w:rPr>
        <w:t>،</w:t>
      </w:r>
      <w:r w:rsidRPr="0007131D">
        <w:rPr>
          <w:rtl/>
          <w:lang w:val="en-GB" w:eastAsia="zh-TW"/>
        </w:rPr>
        <w:t xml:space="preserve"> وأن تدرج فيهما معلومات عن تنفيذ هذه الملاحظات الختامية. وتدعو اللجنة الدولة الطرف إلى أن تنظر في</w:t>
      </w:r>
      <w:r>
        <w:rPr>
          <w:rtl/>
          <w:lang w:val="en-GB" w:eastAsia="zh-TW"/>
        </w:rPr>
        <w:t xml:space="preserve"> إمكانية</w:t>
      </w:r>
      <w:r w:rsidRPr="0007131D">
        <w:rPr>
          <w:rtl/>
          <w:lang w:val="en-GB" w:eastAsia="zh-TW"/>
        </w:rPr>
        <w:t xml:space="preserve"> تقديم التقريرين سالفي الذكر وفق الإجراء المبسط لتقديم التقارير الذي وضعته اللجنة، وهو إجراء يقضي بأن تعد اللجنة قائمة المسائل قبل التاريخ المحدد لتقديم التقارير الجامعة للدولة الطرف بسنة واحدة على الأقل. ويتشكل تقرير الدولة ا</w:t>
      </w:r>
      <w:r w:rsidR="005F6488">
        <w:rPr>
          <w:rtl/>
          <w:lang w:val="en-GB" w:eastAsia="zh-TW"/>
        </w:rPr>
        <w:t>لطرف من ردودها على هذه القائمة.</w:t>
      </w:r>
    </w:p>
    <w:p w:rsidR="00A343E6" w:rsidRPr="0007131D" w:rsidRDefault="00A343E6" w:rsidP="00A343E6">
      <w:pPr>
        <w:spacing w:before="240"/>
        <w:ind w:left="1134" w:right="1134"/>
        <w:jc w:val="center"/>
        <w:rPr>
          <w:u w:val="single"/>
        </w:rPr>
      </w:pPr>
      <w:r w:rsidRPr="0007131D">
        <w:rPr>
          <w:u w:val="single"/>
        </w:rPr>
        <w:tab/>
      </w:r>
      <w:r w:rsidRPr="0007131D">
        <w:rPr>
          <w:u w:val="single"/>
        </w:rPr>
        <w:tab/>
      </w:r>
      <w:r w:rsidRPr="0007131D">
        <w:rPr>
          <w:u w:val="single"/>
        </w:rPr>
        <w:tab/>
      </w:r>
    </w:p>
    <w:sectPr w:rsidR="00A343E6" w:rsidRPr="0007131D"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10FE" w:rsidRPr="00FE6865" w:rsidRDefault="005610FE" w:rsidP="00FE6865">
      <w:pPr>
        <w:pStyle w:val="Footer"/>
      </w:pPr>
    </w:p>
  </w:endnote>
  <w:endnote w:type="continuationSeparator" w:id="0">
    <w:p w:rsidR="005610FE" w:rsidRDefault="005610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4871" w:rsidRPr="00674871" w:rsidRDefault="00674871" w:rsidP="00674871">
    <w:pPr>
      <w:pStyle w:val="Footer"/>
      <w:tabs>
        <w:tab w:val="right" w:pos="9598"/>
      </w:tabs>
    </w:pPr>
    <w:r>
      <w:t>GE.14-19458</w:t>
    </w:r>
    <w:r>
      <w:tab/>
    </w:r>
    <w:r w:rsidRPr="00674871">
      <w:rPr>
        <w:b/>
        <w:sz w:val="18"/>
      </w:rPr>
      <w:fldChar w:fldCharType="begin"/>
    </w:r>
    <w:r w:rsidRPr="00674871">
      <w:rPr>
        <w:b/>
        <w:sz w:val="18"/>
      </w:rPr>
      <w:instrText xml:space="preserve"> PAGE  \* MERGEFORMAT </w:instrText>
    </w:r>
    <w:r w:rsidRPr="00674871">
      <w:rPr>
        <w:b/>
        <w:sz w:val="18"/>
      </w:rPr>
      <w:fldChar w:fldCharType="separate"/>
    </w:r>
    <w:r w:rsidR="00D72141">
      <w:rPr>
        <w:b/>
        <w:noProof/>
        <w:sz w:val="18"/>
      </w:rPr>
      <w:t>12</w:t>
    </w:r>
    <w:r w:rsidRPr="00674871">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4871" w:rsidRPr="00674871" w:rsidRDefault="00674871" w:rsidP="00674871">
    <w:pPr>
      <w:pStyle w:val="Footer"/>
      <w:tabs>
        <w:tab w:val="right" w:pos="9598"/>
      </w:tabs>
      <w:rPr>
        <w:b/>
        <w:sz w:val="18"/>
      </w:rPr>
    </w:pPr>
    <w:r w:rsidRPr="00674871">
      <w:rPr>
        <w:b/>
        <w:sz w:val="18"/>
      </w:rPr>
      <w:fldChar w:fldCharType="begin"/>
    </w:r>
    <w:r w:rsidRPr="00674871">
      <w:rPr>
        <w:b/>
        <w:sz w:val="18"/>
      </w:rPr>
      <w:instrText xml:space="preserve"> PAGE  \* MERGEFORMAT </w:instrText>
    </w:r>
    <w:r w:rsidRPr="00674871">
      <w:rPr>
        <w:b/>
        <w:sz w:val="18"/>
      </w:rPr>
      <w:fldChar w:fldCharType="separate"/>
    </w:r>
    <w:r w:rsidR="00D72141">
      <w:rPr>
        <w:b/>
        <w:noProof/>
        <w:sz w:val="18"/>
      </w:rPr>
      <w:t>13</w:t>
    </w:r>
    <w:r w:rsidRPr="00674871">
      <w:rPr>
        <w:b/>
        <w:sz w:val="18"/>
      </w:rPr>
      <w:fldChar w:fldCharType="end"/>
    </w:r>
    <w:r>
      <w:rPr>
        <w:b/>
        <w:sz w:val="18"/>
      </w:rPr>
      <w:tab/>
    </w:r>
    <w:r>
      <w:t>GE.14-19458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4E31" w:rsidRDefault="00674871" w:rsidP="00375E6F">
    <w:pPr>
      <w:pStyle w:val="Footer"/>
      <w:jc w:val="right"/>
    </w:pPr>
    <w:r>
      <w:rPr>
        <w:sz w:val="20"/>
      </w:rPr>
      <w:t>(A)</w:t>
    </w:r>
    <w:r w:rsidR="00EB6519">
      <w:rPr>
        <w:sz w:val="20"/>
      </w:rPr>
      <w:t xml:space="preserve">    </w:t>
    </w:r>
    <w:r>
      <w:rPr>
        <w:sz w:val="20"/>
      </w:rPr>
      <w:t>GE.14-1945</w:t>
    </w:r>
    <w:r w:rsidR="00113786">
      <w:rPr>
        <w:sz w:val="20"/>
      </w:rPr>
      <w:t>8</w:t>
    </w:r>
    <w:r w:rsidR="00EB6519">
      <w:rPr>
        <w:sz w:val="20"/>
      </w:rPr>
      <w:t xml:space="preserve">    </w:t>
    </w:r>
    <w:r w:rsidR="00606899">
      <w:rPr>
        <w:sz w:val="20"/>
      </w:rPr>
      <w:t>081214</w:t>
    </w:r>
    <w:r w:rsidR="00EB6519">
      <w:rPr>
        <w:sz w:val="20"/>
      </w:rPr>
      <w:t xml:space="preserve">    </w:t>
    </w:r>
    <w:r w:rsidR="00606899">
      <w:rPr>
        <w:sz w:val="20"/>
      </w:rPr>
      <w:t>0</w:t>
    </w:r>
    <w:r w:rsidR="00375E6F">
      <w:rPr>
        <w:sz w:val="20"/>
      </w:rPr>
      <w:t>9</w:t>
    </w:r>
    <w:r w:rsidR="00606899">
      <w:rPr>
        <w:sz w:val="20"/>
      </w:rPr>
      <w:t>1214</w:t>
    </w:r>
    <w:r w:rsidR="00B44E31">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3;mso-position-horizontal-relative:margin;mso-position-vertical-relative:margin" wrapcoords="-177 0 -177 20965 21600 20965 21600 0 -177 0" o:allowincell="f">
          <v:imagedata r:id="rId1" o:title="PleaseRecycleArabic"/>
          <w10:wrap type="tight" anchorx="margin" anchory="margin"/>
          <w10:anchorlock/>
        </v:shape>
      </w:pict>
    </w:r>
    <w:r w:rsidR="00840B67">
      <w:rPr>
        <w:sz w:val="20"/>
      </w:rPr>
      <w:br/>
    </w:r>
    <w:r w:rsidR="00840B67" w:rsidRPr="00840B67">
      <w:rPr>
        <w:rFonts w:ascii="C39T30Lfz" w:hAnsi="C39T30Lfz"/>
        <w:sz w:val="56"/>
      </w:rPr>
      <w:t></w:t>
    </w:r>
    <w:r w:rsidR="00840B67" w:rsidRPr="00840B67">
      <w:rPr>
        <w:rFonts w:ascii="C39T30Lfz" w:hAnsi="C39T30Lfz"/>
        <w:sz w:val="56"/>
      </w:rPr>
      <w:t></w:t>
    </w:r>
    <w:r w:rsidR="00840B67" w:rsidRPr="00840B67">
      <w:rPr>
        <w:rFonts w:ascii="C39T30Lfz" w:hAnsi="C39T30Lfz"/>
        <w:sz w:val="56"/>
      </w:rPr>
      <w:t></w:t>
    </w:r>
    <w:r w:rsidR="00840B67" w:rsidRPr="00840B67">
      <w:rPr>
        <w:rFonts w:ascii="C39T30Lfz" w:hAnsi="C39T30Lfz"/>
        <w:sz w:val="56"/>
      </w:rPr>
      <w:t></w:t>
    </w:r>
    <w:r w:rsidR="00840B67" w:rsidRPr="00840B67">
      <w:rPr>
        <w:rFonts w:ascii="C39T30Lfz" w:hAnsi="C39T30Lfz"/>
        <w:sz w:val="56"/>
      </w:rPr>
      <w:t></w:t>
    </w:r>
    <w:r w:rsidR="00840B67" w:rsidRPr="00840B67">
      <w:rPr>
        <w:rFonts w:ascii="C39T30Lfz" w:hAnsi="C39T30Lfz"/>
        <w:sz w:val="56"/>
      </w:rPr>
      <w:t></w:t>
    </w:r>
    <w:r w:rsidR="00840B67" w:rsidRPr="00840B67">
      <w:rPr>
        <w:rFonts w:ascii="C39T30Lfz" w:hAnsi="C39T30Lfz"/>
        <w:sz w:val="56"/>
      </w:rPr>
      <w:t></w:t>
    </w:r>
    <w:r w:rsidR="00840B67" w:rsidRPr="00840B67">
      <w:rPr>
        <w:rFonts w:ascii="C39T30Lfz" w:hAnsi="C39T30Lfz"/>
        <w:sz w:val="56"/>
      </w:rPr>
      <w:t></w:t>
    </w:r>
    <w:r w:rsidR="00840B67" w:rsidRPr="00840B67">
      <w:rPr>
        <w:rFonts w:ascii="C39T30Lfz" w:hAnsi="C39T30Lfz"/>
        <w:sz w:val="56"/>
      </w:rPr>
      <w:t></w:t>
    </w:r>
    <w:r w:rsidR="00840B67">
      <w:rPr>
        <w:noProof/>
        <w:lang w:val="en-US"/>
      </w:rPr>
      <w:pict>
        <v:shape id="_x0000_s2054" type="#_x0000_t75" style="position:absolute;left:0;text-align:left;margin-left:.05pt;margin-top:0;width:50.25pt;height:50.25pt;z-index:3;mso-position-horizontal-relative:text;mso-position-vertical-relative:text">
          <v:imagedata r:id="rId2" o:title="1&amp;Size=2&amp;Lang=A"/>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10FE" w:rsidRDefault="005610FE" w:rsidP="0024127C">
      <w:pPr>
        <w:pStyle w:val="Footer"/>
        <w:bidi/>
        <w:spacing w:after="80" w:line="200" w:lineRule="exact"/>
        <w:ind w:left="680"/>
      </w:pPr>
      <w:r>
        <w:rPr>
          <w:rFonts w:hint="cs"/>
          <w:rtl/>
        </w:rPr>
        <w:t>__________</w:t>
      </w:r>
    </w:p>
  </w:footnote>
  <w:footnote w:type="continuationSeparator" w:id="0">
    <w:p w:rsidR="005610FE" w:rsidRDefault="005610FE" w:rsidP="0024127C">
      <w:pPr>
        <w:pStyle w:val="Footer"/>
        <w:bidi/>
        <w:spacing w:after="80" w:line="200" w:lineRule="exact"/>
        <w:ind w:left="680"/>
      </w:pPr>
      <w:r>
        <w:rPr>
          <w:rFonts w:hint="cs"/>
          <w:rtl/>
        </w:rPr>
        <w:t>__________</w:t>
      </w:r>
    </w:p>
  </w:footnote>
  <w:footnote w:id="1">
    <w:p w:rsidR="00840E72" w:rsidRPr="00840E72" w:rsidRDefault="00840E72" w:rsidP="00840B67">
      <w:pPr>
        <w:pStyle w:val="footnoteText0"/>
        <w:spacing w:after="240"/>
        <w:rPr>
          <w:rFonts w:hint="cs"/>
        </w:rPr>
      </w:pPr>
      <w:r>
        <w:rPr>
          <w:rStyle w:val="FootnoteReference"/>
          <w:rtl/>
        </w:rPr>
        <w:tab/>
      </w:r>
      <w:r w:rsidRPr="00840E72">
        <w:rPr>
          <w:rStyle w:val="FootnoteReference"/>
          <w:sz w:val="20"/>
          <w:vertAlign w:val="baseline"/>
          <w:rtl/>
        </w:rPr>
        <w:t>*</w:t>
      </w:r>
      <w:r>
        <w:rPr>
          <w:rStyle w:val="FootnoteReference"/>
          <w:sz w:val="20"/>
          <w:vertAlign w:val="baseline"/>
          <w:rtl/>
        </w:rPr>
        <w:tab/>
      </w:r>
      <w:r w:rsidRPr="00EB6519">
        <w:rPr>
          <w:rStyle w:val="FootnoteReference"/>
          <w:szCs w:val="26"/>
          <w:vertAlign w:val="baseline"/>
          <w:rtl/>
          <w:lang w:val="en-GB" w:eastAsia="zh-TW"/>
        </w:rPr>
        <w:t xml:space="preserve">اعتمدتها اللجنة في دورتها الثانية </w:t>
      </w:r>
      <w:r w:rsidRPr="00EB6519">
        <w:rPr>
          <w:rtl/>
          <w:lang w:val="en-GB" w:eastAsia="zh-TW"/>
        </w:rPr>
        <w:t xml:space="preserve">عشرة </w:t>
      </w:r>
      <w:r w:rsidRPr="00EB6519">
        <w:rPr>
          <w:rStyle w:val="FootnoteReference"/>
          <w:szCs w:val="26"/>
          <w:vertAlign w:val="baseline"/>
          <w:rtl/>
          <w:lang w:val="en-GB" w:eastAsia="zh-TW"/>
        </w:rPr>
        <w:t>(</w:t>
      </w:r>
      <w:r w:rsidRPr="00EB6519">
        <w:rPr>
          <w:rtl/>
          <w:lang w:val="en-GB" w:eastAsia="zh-TW"/>
        </w:rPr>
        <w:t>15</w:t>
      </w:r>
      <w:r w:rsidRPr="00EB6519">
        <w:rPr>
          <w:rStyle w:val="FootnoteReference"/>
          <w:szCs w:val="26"/>
          <w:vertAlign w:val="baseline"/>
          <w:rtl/>
          <w:lang w:val="en-GB" w:eastAsia="zh-TW"/>
        </w:rPr>
        <w:t xml:space="preserve"> أيلول/سبتمبر - </w:t>
      </w:r>
      <w:r w:rsidRPr="00EB6519">
        <w:rPr>
          <w:rtl/>
          <w:lang w:val="en-GB" w:eastAsia="zh-TW"/>
        </w:rPr>
        <w:t>3</w:t>
      </w:r>
      <w:r w:rsidRPr="00EB6519">
        <w:rPr>
          <w:rStyle w:val="FootnoteReference"/>
          <w:szCs w:val="26"/>
          <w:vertAlign w:val="baseline"/>
          <w:rtl/>
          <w:lang w:val="en-GB" w:eastAsia="zh-TW"/>
        </w:rPr>
        <w:t xml:space="preserve"> تشرين الأول/أكتوبر 2014)</w:t>
      </w:r>
      <w:r>
        <w:rPr>
          <w:rFonts w:hint="cs"/>
          <w:rtl/>
          <w:lang w:val="en-GB" w:eastAsia="zh-TW"/>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4871" w:rsidRPr="00674871" w:rsidRDefault="00674871" w:rsidP="00674871">
    <w:pPr>
      <w:pStyle w:val="Header"/>
      <w:jc w:val="right"/>
    </w:pPr>
    <w:r w:rsidRPr="00674871">
      <w:t>CRPD/C/DNK/CO/1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4E31" w:rsidRPr="00674871" w:rsidRDefault="00674871" w:rsidP="00674871">
    <w:pPr>
      <w:pStyle w:val="Header"/>
      <w:jc w:val="left"/>
    </w:pPr>
    <w:r w:rsidRPr="00674871">
      <w:t>CRPD/C/DNK/CO/1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4786" w:rsidRDefault="00654786"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230.55pt;margin-top:19.35pt;width:192.45pt;height:97.65pt;z-index:2" o:allowincell="f" filled="f" stroked="f">
          <v:textbox inset="0,0,0,0">
            <w:txbxContent>
              <w:p w:rsidR="00A1410D" w:rsidRPr="002E4D7B" w:rsidRDefault="002E4D7B" w:rsidP="002E4D7B">
                <w:pPr>
                  <w:spacing w:line="600" w:lineRule="exact"/>
                  <w:jc w:val="left"/>
                  <w:rPr>
                    <w:rFonts w:hint="cs"/>
                    <w:szCs w:val="56"/>
                  </w:rPr>
                </w:pPr>
                <w:r>
                  <w:rPr>
                    <w:rFonts w:hint="cs"/>
                    <w:b/>
                    <w:bCs/>
                    <w:sz w:val="56"/>
                    <w:szCs w:val="56"/>
                    <w:rtl/>
                  </w:rPr>
                  <w:t>اتفاقية حقوق الأشخاص</w:t>
                </w:r>
                <w:r>
                  <w:rPr>
                    <w:rFonts w:hint="cs"/>
                    <w:b/>
                    <w:bCs/>
                    <w:sz w:val="56"/>
                    <w:szCs w:val="56"/>
                    <w:rtl/>
                  </w:rPr>
                  <w:br/>
                  <w:t>ذوي الإعاقة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F2C37"/>
    <w:rsid w:val="00040E25"/>
    <w:rsid w:val="00042149"/>
    <w:rsid w:val="00052BD5"/>
    <w:rsid w:val="000637F3"/>
    <w:rsid w:val="000648EA"/>
    <w:rsid w:val="000957C8"/>
    <w:rsid w:val="00097049"/>
    <w:rsid w:val="000A04D5"/>
    <w:rsid w:val="000B52F2"/>
    <w:rsid w:val="000D0EAE"/>
    <w:rsid w:val="000D5380"/>
    <w:rsid w:val="000D6654"/>
    <w:rsid w:val="000E103D"/>
    <w:rsid w:val="000E6499"/>
    <w:rsid w:val="000F0264"/>
    <w:rsid w:val="000F2EBF"/>
    <w:rsid w:val="000F3A9F"/>
    <w:rsid w:val="000F5FF6"/>
    <w:rsid w:val="001022B5"/>
    <w:rsid w:val="00112B81"/>
    <w:rsid w:val="00113786"/>
    <w:rsid w:val="00113FA5"/>
    <w:rsid w:val="001455A0"/>
    <w:rsid w:val="001602A3"/>
    <w:rsid w:val="001619CE"/>
    <w:rsid w:val="0017596A"/>
    <w:rsid w:val="001A3A67"/>
    <w:rsid w:val="001A5161"/>
    <w:rsid w:val="001A60BD"/>
    <w:rsid w:val="001B1104"/>
    <w:rsid w:val="001F3B12"/>
    <w:rsid w:val="0023203D"/>
    <w:rsid w:val="00232277"/>
    <w:rsid w:val="0023736D"/>
    <w:rsid w:val="0024127C"/>
    <w:rsid w:val="00257225"/>
    <w:rsid w:val="002E4D7B"/>
    <w:rsid w:val="002F1BE1"/>
    <w:rsid w:val="00310160"/>
    <w:rsid w:val="00325C4A"/>
    <w:rsid w:val="00341A8C"/>
    <w:rsid w:val="003519E6"/>
    <w:rsid w:val="00363081"/>
    <w:rsid w:val="00365251"/>
    <w:rsid w:val="00366B24"/>
    <w:rsid w:val="00375E6F"/>
    <w:rsid w:val="0038155D"/>
    <w:rsid w:val="00386C2F"/>
    <w:rsid w:val="003B4356"/>
    <w:rsid w:val="003C775E"/>
    <w:rsid w:val="003F08A8"/>
    <w:rsid w:val="003F4900"/>
    <w:rsid w:val="0042000F"/>
    <w:rsid w:val="004250E3"/>
    <w:rsid w:val="00452453"/>
    <w:rsid w:val="004655B3"/>
    <w:rsid w:val="00472A81"/>
    <w:rsid w:val="004A20A6"/>
    <w:rsid w:val="004B189C"/>
    <w:rsid w:val="004B2C92"/>
    <w:rsid w:val="004D0F3F"/>
    <w:rsid w:val="004D6A3A"/>
    <w:rsid w:val="004E63C6"/>
    <w:rsid w:val="004E7834"/>
    <w:rsid w:val="004F4AD7"/>
    <w:rsid w:val="0052597F"/>
    <w:rsid w:val="00554C8E"/>
    <w:rsid w:val="00557CD3"/>
    <w:rsid w:val="005610FE"/>
    <w:rsid w:val="00571432"/>
    <w:rsid w:val="005732A2"/>
    <w:rsid w:val="005762A5"/>
    <w:rsid w:val="00590BA3"/>
    <w:rsid w:val="00593558"/>
    <w:rsid w:val="005A2703"/>
    <w:rsid w:val="005B46D9"/>
    <w:rsid w:val="005B7AE0"/>
    <w:rsid w:val="005F146F"/>
    <w:rsid w:val="005F5501"/>
    <w:rsid w:val="005F6488"/>
    <w:rsid w:val="005F71B6"/>
    <w:rsid w:val="00606899"/>
    <w:rsid w:val="006437D5"/>
    <w:rsid w:val="00644B06"/>
    <w:rsid w:val="00644E9B"/>
    <w:rsid w:val="00654786"/>
    <w:rsid w:val="00660FD4"/>
    <w:rsid w:val="00674871"/>
    <w:rsid w:val="00682AE0"/>
    <w:rsid w:val="006A4425"/>
    <w:rsid w:val="006B00A4"/>
    <w:rsid w:val="006B4669"/>
    <w:rsid w:val="006B6C54"/>
    <w:rsid w:val="006E4C13"/>
    <w:rsid w:val="006F6BF8"/>
    <w:rsid w:val="00707BDF"/>
    <w:rsid w:val="00710727"/>
    <w:rsid w:val="007132DC"/>
    <w:rsid w:val="00715F45"/>
    <w:rsid w:val="0071742B"/>
    <w:rsid w:val="00731815"/>
    <w:rsid w:val="00731B84"/>
    <w:rsid w:val="00734AE7"/>
    <w:rsid w:val="0079344E"/>
    <w:rsid w:val="007B04DD"/>
    <w:rsid w:val="007E197F"/>
    <w:rsid w:val="007E56A6"/>
    <w:rsid w:val="007F68C4"/>
    <w:rsid w:val="008153DE"/>
    <w:rsid w:val="00840B67"/>
    <w:rsid w:val="00840E72"/>
    <w:rsid w:val="00852A10"/>
    <w:rsid w:val="00862634"/>
    <w:rsid w:val="00866C59"/>
    <w:rsid w:val="00877306"/>
    <w:rsid w:val="008A6242"/>
    <w:rsid w:val="008B4BC6"/>
    <w:rsid w:val="008C4AB7"/>
    <w:rsid w:val="008D70D4"/>
    <w:rsid w:val="008F4D0F"/>
    <w:rsid w:val="00901E57"/>
    <w:rsid w:val="00903F8C"/>
    <w:rsid w:val="009070DF"/>
    <w:rsid w:val="00935F0E"/>
    <w:rsid w:val="0095208F"/>
    <w:rsid w:val="00963487"/>
    <w:rsid w:val="009701A3"/>
    <w:rsid w:val="00977B3F"/>
    <w:rsid w:val="009814AE"/>
    <w:rsid w:val="009901D3"/>
    <w:rsid w:val="00993EB8"/>
    <w:rsid w:val="00996BBE"/>
    <w:rsid w:val="009B2C03"/>
    <w:rsid w:val="009D1DD5"/>
    <w:rsid w:val="009E475C"/>
    <w:rsid w:val="009E5C50"/>
    <w:rsid w:val="009F39F8"/>
    <w:rsid w:val="009F722C"/>
    <w:rsid w:val="00A11F99"/>
    <w:rsid w:val="00A1410D"/>
    <w:rsid w:val="00A26157"/>
    <w:rsid w:val="00A265C3"/>
    <w:rsid w:val="00A33AF7"/>
    <w:rsid w:val="00A343E6"/>
    <w:rsid w:val="00A43F9A"/>
    <w:rsid w:val="00A53F38"/>
    <w:rsid w:val="00A543D4"/>
    <w:rsid w:val="00A61891"/>
    <w:rsid w:val="00A74EA8"/>
    <w:rsid w:val="00A77F00"/>
    <w:rsid w:val="00AD0014"/>
    <w:rsid w:val="00AD4CF2"/>
    <w:rsid w:val="00AF0BBA"/>
    <w:rsid w:val="00AF2C37"/>
    <w:rsid w:val="00B06B4F"/>
    <w:rsid w:val="00B30468"/>
    <w:rsid w:val="00B44E31"/>
    <w:rsid w:val="00B547D7"/>
    <w:rsid w:val="00B77A5F"/>
    <w:rsid w:val="00BA4F7E"/>
    <w:rsid w:val="00BB2C41"/>
    <w:rsid w:val="00BC2E49"/>
    <w:rsid w:val="00BC55C8"/>
    <w:rsid w:val="00BC5C10"/>
    <w:rsid w:val="00BD7678"/>
    <w:rsid w:val="00BE2964"/>
    <w:rsid w:val="00C1553C"/>
    <w:rsid w:val="00C21623"/>
    <w:rsid w:val="00C24FBD"/>
    <w:rsid w:val="00C2615E"/>
    <w:rsid w:val="00C473BA"/>
    <w:rsid w:val="00C611ED"/>
    <w:rsid w:val="00C6490A"/>
    <w:rsid w:val="00C64FE1"/>
    <w:rsid w:val="00C74296"/>
    <w:rsid w:val="00C8345E"/>
    <w:rsid w:val="00CA5F7C"/>
    <w:rsid w:val="00CC433B"/>
    <w:rsid w:val="00D05427"/>
    <w:rsid w:val="00D51067"/>
    <w:rsid w:val="00D53AFF"/>
    <w:rsid w:val="00D62EA7"/>
    <w:rsid w:val="00D72141"/>
    <w:rsid w:val="00D75657"/>
    <w:rsid w:val="00D84253"/>
    <w:rsid w:val="00D960AD"/>
    <w:rsid w:val="00DA0E0E"/>
    <w:rsid w:val="00DB0C39"/>
    <w:rsid w:val="00DB0DA2"/>
    <w:rsid w:val="00DB7679"/>
    <w:rsid w:val="00DD606B"/>
    <w:rsid w:val="00DF1702"/>
    <w:rsid w:val="00DF4927"/>
    <w:rsid w:val="00DF4DD8"/>
    <w:rsid w:val="00DF668E"/>
    <w:rsid w:val="00E04826"/>
    <w:rsid w:val="00E07157"/>
    <w:rsid w:val="00E14D2B"/>
    <w:rsid w:val="00E20DBA"/>
    <w:rsid w:val="00E6524A"/>
    <w:rsid w:val="00E660D6"/>
    <w:rsid w:val="00E707A0"/>
    <w:rsid w:val="00E771AB"/>
    <w:rsid w:val="00E9772A"/>
    <w:rsid w:val="00EA796F"/>
    <w:rsid w:val="00EB077B"/>
    <w:rsid w:val="00EB6519"/>
    <w:rsid w:val="00EC50B9"/>
    <w:rsid w:val="00ED26A0"/>
    <w:rsid w:val="00F0046F"/>
    <w:rsid w:val="00F1727A"/>
    <w:rsid w:val="00F254B2"/>
    <w:rsid w:val="00F31CAE"/>
    <w:rsid w:val="00F34764"/>
    <w:rsid w:val="00F41A7C"/>
    <w:rsid w:val="00F54E3C"/>
    <w:rsid w:val="00F70CA5"/>
    <w:rsid w:val="00F82442"/>
    <w:rsid w:val="00F874BD"/>
    <w:rsid w:val="00FB1D0B"/>
    <w:rsid w:val="00FC02E6"/>
    <w:rsid w:val="00FC1B65"/>
    <w:rsid w:val="00FD1892"/>
    <w:rsid w:val="00FD6134"/>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MGA">
    <w:name w:val="_ H __M_GA"/>
    <w:basedOn w:val="Normal"/>
    <w:next w:val="Normal"/>
    <w:rsid w:val="00F70CA5"/>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aliases w:val="5_G"/>
    <w:basedOn w:val="Normal"/>
    <w:link w:val="FootnoteTextChar"/>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4_G"/>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paragraph" w:customStyle="1" w:styleId="SingleTxtG">
    <w:name w:val="_ Single Txt_G"/>
    <w:basedOn w:val="Normal"/>
    <w:link w:val="SingleTxtGChar"/>
    <w:rsid w:val="00A343E6"/>
    <w:pPr>
      <w:suppressAutoHyphens/>
      <w:bidi w:val="0"/>
      <w:spacing w:after="120"/>
      <w:ind w:left="1134" w:right="1134"/>
      <w:jc w:val="both"/>
    </w:pPr>
    <w:rPr>
      <w:lang w:val="x-none"/>
    </w:rPr>
  </w:style>
  <w:style w:type="paragraph" w:customStyle="1" w:styleId="HChG">
    <w:name w:val="_ H _Ch_G"/>
    <w:basedOn w:val="Normal"/>
    <w:next w:val="Normal"/>
    <w:rsid w:val="00A343E6"/>
    <w:pPr>
      <w:keepNext/>
      <w:keepLines/>
      <w:tabs>
        <w:tab w:val="right" w:pos="851"/>
      </w:tabs>
      <w:suppressAutoHyphens/>
      <w:bidi w:val="0"/>
      <w:spacing w:before="360" w:after="240" w:line="300" w:lineRule="exact"/>
      <w:ind w:left="1134" w:right="1134" w:hanging="1134"/>
      <w:jc w:val="left"/>
    </w:pPr>
    <w:rPr>
      <w:rFonts w:hint="cs"/>
      <w:b/>
      <w:sz w:val="28"/>
      <w:lang w:val="en-GB"/>
    </w:rPr>
  </w:style>
  <w:style w:type="paragraph" w:customStyle="1" w:styleId="H1G">
    <w:name w:val="_ H_1_G"/>
    <w:basedOn w:val="Normal"/>
    <w:next w:val="Normal"/>
    <w:rsid w:val="00A343E6"/>
    <w:pPr>
      <w:keepNext/>
      <w:keepLines/>
      <w:tabs>
        <w:tab w:val="right" w:pos="851"/>
      </w:tabs>
      <w:suppressAutoHyphens/>
      <w:bidi w:val="0"/>
      <w:spacing w:before="360" w:after="240" w:line="270" w:lineRule="exact"/>
      <w:ind w:left="1134" w:right="1134" w:hanging="1134"/>
      <w:jc w:val="left"/>
    </w:pPr>
    <w:rPr>
      <w:rFonts w:hint="cs"/>
      <w:b/>
      <w:sz w:val="24"/>
      <w:lang w:val="en-GB"/>
    </w:rPr>
  </w:style>
  <w:style w:type="paragraph" w:customStyle="1" w:styleId="H23G">
    <w:name w:val="_ H_2/3_G"/>
    <w:basedOn w:val="Normal"/>
    <w:next w:val="Normal"/>
    <w:rsid w:val="00A343E6"/>
    <w:pPr>
      <w:keepNext/>
      <w:keepLines/>
      <w:tabs>
        <w:tab w:val="right" w:pos="851"/>
      </w:tabs>
      <w:suppressAutoHyphens/>
      <w:bidi w:val="0"/>
      <w:spacing w:before="240" w:after="120" w:line="240" w:lineRule="exact"/>
      <w:ind w:left="1134" w:right="1134" w:hanging="1134"/>
      <w:jc w:val="left"/>
    </w:pPr>
    <w:rPr>
      <w:rFonts w:hint="cs"/>
      <w:b/>
      <w:lang w:val="en-GB"/>
    </w:rPr>
  </w:style>
  <w:style w:type="character" w:customStyle="1" w:styleId="SingleTxtGChar">
    <w:name w:val="_ Single Txt_G Char"/>
    <w:link w:val="SingleTxtG"/>
    <w:locked/>
    <w:rsid w:val="00A343E6"/>
    <w:rPr>
      <w:rFonts w:cs="Traditional Arabic"/>
      <w:szCs w:val="30"/>
      <w:lang w:val="x-none"/>
    </w:rPr>
  </w:style>
  <w:style w:type="character" w:customStyle="1" w:styleId="FootnoteTextChar">
    <w:name w:val="Footnote Text Char"/>
    <w:aliases w:val="5_G Char"/>
    <w:link w:val="FootnoteText"/>
    <w:locked/>
    <w:rsid w:val="00A343E6"/>
    <w:rPr>
      <w:rFonts w:cs="Traditional Arabic"/>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99877">
      <w:bodyDiv w:val="1"/>
      <w:marLeft w:val="0"/>
      <w:marRight w:val="0"/>
      <w:marTop w:val="0"/>
      <w:marBottom w:val="0"/>
      <w:divBdr>
        <w:top w:val="none" w:sz="0" w:space="0" w:color="auto"/>
        <w:left w:val="none" w:sz="0" w:space="0" w:color="auto"/>
        <w:bottom w:val="none" w:sz="0" w:space="0" w:color="auto"/>
        <w:right w:val="none" w:sz="0" w:space="0" w:color="auto"/>
      </w:divBdr>
    </w:div>
    <w:div w:id="1602100682">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4</TotalTime>
  <Pages>13</Pages>
  <Words>4151</Words>
  <Characters>21796</Characters>
  <Application>Microsoft Office Word</Application>
  <DocSecurity>4</DocSecurity>
  <Lines>382</Lines>
  <Paragraphs>129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CRPD/C/DNK/CO/1</vt:lpstr>
      <vt:lpstr>CRPD/C/DNK/CO/1</vt:lpstr>
    </vt:vector>
  </TitlesOfParts>
  <Company>CSD</Company>
  <LinksUpToDate>false</LinksUpToDate>
  <CharactersWithSpaces>25818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CRPD/C/DNK/CO/1</dc:title>
  <dc:subject>Sediik</dc:subject>
  <dc:creator>Morcos</dc:creator>
  <cp:keywords/>
  <dc:description/>
  <cp:lastModifiedBy>El-Maseri M.</cp:lastModifiedBy>
  <cp:revision>3</cp:revision>
  <cp:lastPrinted>2014-12-09T10:32:00Z</cp:lastPrinted>
  <dcterms:created xsi:type="dcterms:W3CDTF">2014-12-09T10:32:00Z</dcterms:created>
  <dcterms:modified xsi:type="dcterms:W3CDTF">2014-12-09T10:36:00Z</dcterms:modified>
</cp:coreProperties>
</file>