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23BCC" w14:paraId="29E98DE6" w14:textId="77777777" w:rsidTr="005C06D4">
        <w:trPr>
          <w:cantSplit/>
          <w:trHeight w:hRule="exact" w:val="851"/>
        </w:trPr>
        <w:tc>
          <w:tcPr>
            <w:tcW w:w="1276" w:type="dxa"/>
            <w:tcBorders>
              <w:bottom w:val="single" w:sz="4" w:space="0" w:color="auto"/>
            </w:tcBorders>
            <w:vAlign w:val="bottom"/>
          </w:tcPr>
          <w:p w14:paraId="600D0580" w14:textId="77777777" w:rsidR="001E498C" w:rsidRPr="009C41E2" w:rsidRDefault="001E498C" w:rsidP="005C06D4">
            <w:pPr>
              <w:spacing w:after="80"/>
            </w:pPr>
          </w:p>
        </w:tc>
        <w:tc>
          <w:tcPr>
            <w:tcW w:w="2268" w:type="dxa"/>
            <w:tcBorders>
              <w:bottom w:val="single" w:sz="4" w:space="0" w:color="auto"/>
            </w:tcBorders>
            <w:vAlign w:val="bottom"/>
          </w:tcPr>
          <w:p w14:paraId="6E98DE6E" w14:textId="77777777" w:rsidR="001E498C" w:rsidRPr="009C41E2" w:rsidRDefault="005F530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99A277B" w14:textId="77777777" w:rsidR="001E498C" w:rsidRPr="009C41E2" w:rsidRDefault="005F530F" w:rsidP="001B4027">
            <w:pPr>
              <w:suppressAutoHyphens w:val="0"/>
              <w:spacing w:after="20"/>
              <w:jc w:val="right"/>
            </w:pPr>
            <w:r w:rsidRPr="009C41E2">
              <w:rPr>
                <w:sz w:val="40"/>
              </w:rPr>
              <w:t>C</w:t>
            </w:r>
            <w:r w:rsidR="001B4027">
              <w:rPr>
                <w:sz w:val="40"/>
              </w:rPr>
              <w:t>RC</w:t>
            </w:r>
            <w:r w:rsidRPr="009C41E2">
              <w:t>/</w:t>
            </w:r>
            <w:r w:rsidR="00257838" w:rsidRPr="009C41E2">
              <w:t>C/SR.2786</w:t>
            </w:r>
          </w:p>
        </w:tc>
      </w:tr>
      <w:tr w:rsidR="00D23BCC" w14:paraId="4D5A715F" w14:textId="77777777" w:rsidTr="005C06D4">
        <w:trPr>
          <w:cantSplit/>
          <w:trHeight w:hRule="exact" w:val="2835"/>
        </w:trPr>
        <w:tc>
          <w:tcPr>
            <w:tcW w:w="1276" w:type="dxa"/>
            <w:tcBorders>
              <w:top w:val="single" w:sz="4" w:space="0" w:color="auto"/>
              <w:bottom w:val="single" w:sz="12" w:space="0" w:color="auto"/>
            </w:tcBorders>
          </w:tcPr>
          <w:p w14:paraId="7FF57FE6" w14:textId="77777777" w:rsidR="001E498C" w:rsidRPr="009C41E2" w:rsidRDefault="005F530F" w:rsidP="005C06D4">
            <w:pPr>
              <w:spacing w:before="120"/>
              <w:jc w:val="center"/>
            </w:pPr>
            <w:r w:rsidRPr="009C41E2">
              <w:rPr>
                <w:noProof/>
                <w:lang w:val="fr-CH" w:eastAsia="fr-CH"/>
              </w:rPr>
              <w:drawing>
                <wp:inline distT="0" distB="0" distL="0" distR="0" wp14:anchorId="5600F829" wp14:editId="7E3D31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38A879" w14:textId="77777777" w:rsidR="001E498C" w:rsidRPr="006813D2" w:rsidRDefault="005F530F" w:rsidP="003D3938">
            <w:pPr>
              <w:spacing w:before="120" w:line="380" w:lineRule="exact"/>
              <w:rPr>
                <w:b/>
                <w:bCs/>
                <w:sz w:val="34"/>
                <w:szCs w:val="40"/>
              </w:rPr>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00A3DEA3" w14:textId="77777777" w:rsidR="001E498C" w:rsidRPr="00C037C2" w:rsidRDefault="005F530F" w:rsidP="005C06D4">
            <w:pPr>
              <w:suppressAutoHyphens w:val="0"/>
              <w:spacing w:before="240" w:line="240" w:lineRule="exact"/>
              <w:rPr>
                <w:lang w:val="en-US"/>
              </w:rPr>
            </w:pPr>
            <w:r w:rsidRPr="00C037C2">
              <w:rPr>
                <w:lang w:val="en-US"/>
              </w:rPr>
              <w:t>Distr.</w:t>
            </w:r>
            <w:r w:rsidR="0046257D" w:rsidRPr="00C037C2">
              <w:rPr>
                <w:lang w:val="en-US"/>
              </w:rPr>
              <w:t>:</w:t>
            </w:r>
            <w:r w:rsidRPr="00C037C2">
              <w:rPr>
                <w:lang w:val="en-US"/>
              </w:rPr>
              <w:t xml:space="preserve"> </w:t>
            </w:r>
            <w:r w:rsidR="00257838" w:rsidRPr="00C037C2">
              <w:rPr>
                <w:lang w:val="en-US"/>
              </w:rPr>
              <w:t>General</w:t>
            </w:r>
          </w:p>
          <w:p w14:paraId="29A0BAEE" w14:textId="2420CD22" w:rsidR="001E498C" w:rsidRPr="00C037C2" w:rsidRDefault="00E91065" w:rsidP="005C06D4">
            <w:pPr>
              <w:suppressAutoHyphens w:val="0"/>
              <w:rPr>
                <w:lang w:val="en-US"/>
              </w:rPr>
            </w:pPr>
            <w:r>
              <w:rPr>
                <w:lang w:val="en-US"/>
              </w:rPr>
              <w:t>7</w:t>
            </w:r>
            <w:r w:rsidR="00C037C2">
              <w:rPr>
                <w:lang w:val="en-US"/>
              </w:rPr>
              <w:t xml:space="preserve"> February 2024</w:t>
            </w:r>
          </w:p>
          <w:p w14:paraId="162FFA48" w14:textId="77777777" w:rsidR="003B0B0F" w:rsidRPr="00C037C2" w:rsidRDefault="003B0B0F" w:rsidP="005C06D4">
            <w:pPr>
              <w:suppressAutoHyphens w:val="0"/>
              <w:rPr>
                <w:lang w:val="en-US"/>
              </w:rPr>
            </w:pPr>
          </w:p>
          <w:p w14:paraId="49A15583" w14:textId="77777777" w:rsidR="006056E0" w:rsidRPr="00C037C2" w:rsidRDefault="005F530F" w:rsidP="005C06D4">
            <w:pPr>
              <w:suppressAutoHyphens w:val="0"/>
              <w:rPr>
                <w:lang w:val="en-US"/>
              </w:rPr>
            </w:pPr>
            <w:r w:rsidRPr="00C037C2">
              <w:rPr>
                <w:lang w:val="en-US"/>
              </w:rPr>
              <w:t>Original: English</w:t>
            </w:r>
          </w:p>
        </w:tc>
      </w:tr>
    </w:tbl>
    <w:p w14:paraId="21BC2587" w14:textId="77777777" w:rsidR="00CB43B4" w:rsidRDefault="005F530F" w:rsidP="00CB43B4">
      <w:pPr>
        <w:spacing w:before="120"/>
        <w:rPr>
          <w:b/>
          <w:bCs/>
          <w:sz w:val="24"/>
          <w:szCs w:val="24"/>
        </w:rPr>
      </w:pPr>
      <w:r>
        <w:rPr>
          <w:b/>
          <w:sz w:val="24"/>
        </w:rPr>
        <w:t>Committee on the Rights of the Child</w:t>
      </w:r>
    </w:p>
    <w:p w14:paraId="49F8619E" w14:textId="77777777" w:rsidR="003B0B0F" w:rsidRPr="009C41E2" w:rsidRDefault="00257838" w:rsidP="00CB43B4">
      <w:pPr>
        <w:spacing w:after="120"/>
        <w:rPr>
          <w:b/>
          <w:bCs/>
        </w:rPr>
      </w:pPr>
      <w:r w:rsidRPr="009C41E2">
        <w:rPr>
          <w:b/>
          <w:bCs/>
        </w:rPr>
        <w:t>Ninety-fifth</w:t>
      </w:r>
      <w:r w:rsidR="005F530F" w:rsidRPr="009C41E2">
        <w:rPr>
          <w:b/>
          <w:bCs/>
        </w:rPr>
        <w:t xml:space="preserve"> session</w:t>
      </w:r>
    </w:p>
    <w:p w14:paraId="58C5BF5E" w14:textId="77777777" w:rsidR="003B0B0F" w:rsidRPr="00F24D6D" w:rsidRDefault="005F530F" w:rsidP="002E6AF8">
      <w:pPr>
        <w:rPr>
          <w:b/>
          <w:bCs/>
        </w:rPr>
      </w:pPr>
      <w:r w:rsidRPr="00F24D6D">
        <w:rPr>
          <w:b/>
          <w:bCs/>
        </w:rPr>
        <w:t xml:space="preserve">Summary record </w:t>
      </w:r>
      <w:r w:rsidR="00C4455D">
        <w:rPr>
          <w:b/>
          <w:bCs/>
        </w:rPr>
        <w:t>(</w:t>
      </w:r>
      <w:r w:rsidR="00152C6B">
        <w:rPr>
          <w:b/>
          <w:bCs/>
        </w:rPr>
        <w:t>p</w:t>
      </w:r>
      <w:r w:rsidR="00482119">
        <w:rPr>
          <w:b/>
          <w:bCs/>
        </w:rPr>
        <w:t>artial</w:t>
      </w:r>
      <w:r w:rsidR="00C4455D">
        <w:rPr>
          <w:b/>
          <w:bCs/>
        </w:rPr>
        <w:t>)</w:t>
      </w:r>
      <w:r w:rsidR="00152C6B">
        <w:t>*</w:t>
      </w:r>
      <w:r w:rsidR="00C4455D">
        <w:rPr>
          <w:b/>
          <w:bCs/>
        </w:rPr>
        <w:t xml:space="preserve"> of the </w:t>
      </w:r>
      <w:r w:rsidR="002E6AF8" w:rsidRPr="00F24D6D">
        <w:rPr>
          <w:b/>
          <w:bCs/>
        </w:rPr>
        <w:t xml:space="preserve">2786th </w:t>
      </w:r>
      <w:r w:rsidRPr="00F24D6D">
        <w:rPr>
          <w:b/>
          <w:bCs/>
        </w:rPr>
        <w:t>meeting</w:t>
      </w:r>
      <w:r w:rsidR="00C4455D">
        <w:t>*</w:t>
      </w:r>
      <w:r w:rsidR="00152C6B">
        <w:t>*</w:t>
      </w:r>
    </w:p>
    <w:p w14:paraId="354B523D" w14:textId="77777777" w:rsidR="003B0B0F" w:rsidRPr="009C41E2" w:rsidRDefault="005F530F" w:rsidP="00F24D6D">
      <w:pPr>
        <w:spacing w:after="120"/>
      </w:pPr>
      <w:r w:rsidRPr="009C41E2">
        <w:t xml:space="preserve">Held at the </w:t>
      </w:r>
      <w:r w:rsidR="00AE7729" w:rsidRPr="009C41E2">
        <w:t>Palais Wilson, Geneva</w:t>
      </w:r>
      <w:r w:rsidRPr="009C41E2">
        <w:t xml:space="preserve">, on </w:t>
      </w:r>
      <w:r w:rsidR="00AE7729" w:rsidRPr="009C41E2">
        <w:t>Friday, 2 February 2024, at 3 p.m.</w:t>
      </w:r>
      <w:r w:rsidRPr="009C41E2">
        <w:rPr>
          <w:color w:val="FF0000"/>
        </w:rPr>
        <w:t xml:space="preserve"> </w:t>
      </w:r>
    </w:p>
    <w:p w14:paraId="259EC6E1" w14:textId="77777777" w:rsidR="003B0B0F" w:rsidRDefault="005F530F" w:rsidP="00AE7729">
      <w:pPr>
        <w:tabs>
          <w:tab w:val="left" w:pos="1134"/>
          <w:tab w:val="right" w:leader="dot" w:pos="8504"/>
        </w:tabs>
        <w:spacing w:after="120"/>
      </w:pPr>
      <w:r w:rsidRPr="009C41E2">
        <w:rPr>
          <w:i/>
        </w:rPr>
        <w:t>Chair</w:t>
      </w:r>
      <w:r w:rsidRPr="009C41E2">
        <w:t>:</w:t>
      </w:r>
      <w:r w:rsidRPr="009C41E2">
        <w:tab/>
      </w:r>
      <w:r w:rsidR="00AE7729" w:rsidRPr="009C41E2">
        <w:t>Ms. Skelton</w:t>
      </w:r>
    </w:p>
    <w:p w14:paraId="57405B9C" w14:textId="3D5DAE9E" w:rsidR="004373AF" w:rsidRDefault="005F530F" w:rsidP="00E0708E">
      <w:pPr>
        <w:tabs>
          <w:tab w:val="right" w:pos="992"/>
          <w:tab w:val="left" w:pos="3293"/>
        </w:tabs>
        <w:spacing w:before="360" w:after="240"/>
        <w:rPr>
          <w:sz w:val="28"/>
        </w:rPr>
      </w:pPr>
      <w:r w:rsidRPr="009C41E2">
        <w:rPr>
          <w:sz w:val="28"/>
        </w:rPr>
        <w:t>Contents</w:t>
      </w:r>
    </w:p>
    <w:p w14:paraId="450E708F" w14:textId="26F8E9E0" w:rsidR="00CC5D65" w:rsidRDefault="00EA6B67" w:rsidP="00C037C2">
      <w:pPr>
        <w:pStyle w:val="SingleTxtG"/>
      </w:pPr>
      <w:r w:rsidRPr="00EA6B67">
        <w:t>Closure of the session</w:t>
      </w:r>
    </w:p>
    <w:p w14:paraId="3630EDD3" w14:textId="77777777" w:rsidR="00CC5D65" w:rsidRDefault="00CC5D65" w:rsidP="00C037C2">
      <w:pPr>
        <w:pStyle w:val="SingleTxtG"/>
      </w:pPr>
      <w:r>
        <w:br w:type="page"/>
      </w:r>
    </w:p>
    <w:p w14:paraId="45EC7EBF" w14:textId="77777777" w:rsidR="00C037C2" w:rsidRPr="00C037C2" w:rsidRDefault="00C037C2" w:rsidP="00C037C2">
      <w:pPr>
        <w:pStyle w:val="ParaNoG"/>
        <w:numPr>
          <w:ilvl w:val="0"/>
          <w:numId w:val="0"/>
        </w:numPr>
        <w:ind w:left="1134"/>
        <w:rPr>
          <w:i/>
          <w:iCs/>
          <w:shd w:val="clear" w:color="000000" w:fill="FFFFFF"/>
        </w:rPr>
      </w:pPr>
      <w:r w:rsidRPr="00C037C2">
        <w:rPr>
          <w:i/>
          <w:iCs/>
          <w:shd w:val="clear" w:color="000000" w:fill="FFFFFF"/>
        </w:rPr>
        <w:lastRenderedPageBreak/>
        <w:t>The discussion covered in the summary record began at 5.05 p.m.</w:t>
      </w:r>
    </w:p>
    <w:p w14:paraId="1CC743F3" w14:textId="2CEE1612" w:rsidR="00C037C2" w:rsidRPr="004D3892" w:rsidRDefault="00C037C2" w:rsidP="00C037C2">
      <w:pPr>
        <w:pStyle w:val="H23G"/>
        <w:rPr>
          <w:shd w:val="clear" w:color="000000" w:fill="FFFFFF"/>
        </w:rPr>
      </w:pPr>
      <w:r>
        <w:rPr>
          <w:shd w:val="clear" w:color="000000" w:fill="FFFFFF"/>
        </w:rPr>
        <w:tab/>
      </w:r>
      <w:r>
        <w:rPr>
          <w:shd w:val="clear" w:color="000000" w:fill="FFFFFF"/>
        </w:rPr>
        <w:tab/>
      </w:r>
      <w:r w:rsidRPr="004D3892">
        <w:rPr>
          <w:shd w:val="clear" w:color="000000" w:fill="FFFFFF"/>
        </w:rPr>
        <w:t>Closure of the session</w:t>
      </w:r>
    </w:p>
    <w:p w14:paraId="23867D99" w14:textId="1FE487E7" w:rsidR="00C037C2" w:rsidRPr="004D3892" w:rsidRDefault="00C037C2" w:rsidP="00C037C2">
      <w:pPr>
        <w:pStyle w:val="ParaNoG"/>
        <w:rPr>
          <w:shd w:val="clear" w:color="000000" w:fill="FFFFFF"/>
        </w:rPr>
      </w:pPr>
      <w:r w:rsidRPr="00C037C2">
        <w:rPr>
          <w:b/>
          <w:bCs/>
          <w:shd w:val="clear" w:color="000000" w:fill="FFFFFF"/>
        </w:rPr>
        <w:t>The Chair</w:t>
      </w:r>
      <w:r w:rsidRPr="004D3892">
        <w:rPr>
          <w:shd w:val="clear" w:color="000000" w:fill="FFFFFF"/>
        </w:rPr>
        <w:t xml:space="preserve"> said that, on 2 February 2024, the date of the closure of the Committee</w:t>
      </w:r>
      <w:r w:rsidR="00E91065">
        <w:rPr>
          <w:shd w:val="clear" w:color="000000" w:fill="FFFFFF"/>
        </w:rPr>
        <w:t>’</w:t>
      </w:r>
      <w:r w:rsidRPr="004D3892">
        <w:rPr>
          <w:shd w:val="clear" w:color="000000" w:fill="FFFFFF"/>
        </w:rPr>
        <w:t>s ninety-fifth session, there were 196 States parties to the Convention, 173 to the Optional Protocol on the involvement of children in armed conflict, 178 to the Optional Protocol on the sale of children, child prostitution and child pornography and 51 to the Optional Protocol on a communications procedure. The Committee had held 30 meetings during the session, which 17 Committee members had been able to attend in person. One member had participated via a videoconferencing service while that service was still being provided by the United Nations. However, the service had been discontinued without warning. The Committee was very concerned about the effect that the discontinuation would have on the future participation of civil society stakeholders in its meetings.</w:t>
      </w:r>
    </w:p>
    <w:p w14:paraId="798D1285" w14:textId="7FB33EBD" w:rsidR="00C037C2" w:rsidRPr="004D3892" w:rsidRDefault="00C037C2" w:rsidP="00C037C2">
      <w:pPr>
        <w:pStyle w:val="ParaNoG"/>
        <w:rPr>
          <w:shd w:val="clear" w:color="000000" w:fill="FFFFFF"/>
        </w:rPr>
      </w:pPr>
      <w:r w:rsidRPr="004D3892">
        <w:rPr>
          <w:shd w:val="clear" w:color="000000" w:fill="FFFFFF"/>
        </w:rPr>
        <w:t xml:space="preserve">At </w:t>
      </w:r>
      <w:r w:rsidR="007911A0">
        <w:rPr>
          <w:shd w:val="clear" w:color="000000" w:fill="FFFFFF"/>
        </w:rPr>
        <w:t>the</w:t>
      </w:r>
      <w:r w:rsidRPr="004D3892">
        <w:rPr>
          <w:shd w:val="clear" w:color="000000" w:fill="FFFFFF"/>
        </w:rPr>
        <w:t xml:space="preserve"> session, the Committee had considered periodic reports submitted under the Convention by Bulgaria, the Congo, Lithuania, the Russian Federation, </w:t>
      </w:r>
      <w:proofErr w:type="gramStart"/>
      <w:r w:rsidRPr="004D3892">
        <w:rPr>
          <w:shd w:val="clear" w:color="000000" w:fill="FFFFFF"/>
        </w:rPr>
        <w:t>Senegal</w:t>
      </w:r>
      <w:proofErr w:type="gramEnd"/>
      <w:r w:rsidRPr="004D3892">
        <w:rPr>
          <w:shd w:val="clear" w:color="000000" w:fill="FFFFFF"/>
        </w:rPr>
        <w:t xml:space="preserve"> and South Africa. The Committee had also considered the reports of Senegal under the Optional Protocol on the involvement of children in armed conflict and the Optional Protocol on the sale of children, child prostitution and child pornography. If there were no further comments, she would take it that the concluding observations on the reports of those six States parties could be adopted.</w:t>
      </w:r>
    </w:p>
    <w:p w14:paraId="340C8482" w14:textId="232939ED" w:rsidR="00C037C2" w:rsidRPr="00C037C2" w:rsidRDefault="00C037C2" w:rsidP="00C037C2">
      <w:pPr>
        <w:pStyle w:val="ParaNoG"/>
        <w:rPr>
          <w:i/>
          <w:iCs/>
          <w:shd w:val="clear" w:color="000000" w:fill="FFFFFF"/>
        </w:rPr>
      </w:pPr>
      <w:r w:rsidRPr="00C037C2">
        <w:rPr>
          <w:i/>
          <w:iCs/>
          <w:shd w:val="clear" w:color="000000" w:fill="FFFFFF"/>
        </w:rPr>
        <w:t>It was so decided.</w:t>
      </w:r>
    </w:p>
    <w:p w14:paraId="5F44435F" w14:textId="7CF27A48" w:rsidR="00C037C2" w:rsidRPr="004D3892" w:rsidRDefault="00C037C2" w:rsidP="00C037C2">
      <w:pPr>
        <w:pStyle w:val="ParaNoG"/>
        <w:rPr>
          <w:shd w:val="clear" w:color="000000" w:fill="FFFFFF"/>
        </w:rPr>
      </w:pPr>
      <w:r w:rsidRPr="004D3892">
        <w:rPr>
          <w:shd w:val="clear" w:color="000000" w:fill="FFFFFF"/>
        </w:rPr>
        <w:t xml:space="preserve">The Committee had adopted decisions on 10 individual communications. It had found violations of the Convention with respect to two of the communications, concerning Paraguay and Spain, had declared two others, concerning Argentina and Bosnia and Herzegovina, inadmissible and had discontinued its consideration of the other six, concerning Argentina, Finland, </w:t>
      </w:r>
      <w:proofErr w:type="gramStart"/>
      <w:r w:rsidRPr="004D3892">
        <w:rPr>
          <w:shd w:val="clear" w:color="000000" w:fill="FFFFFF"/>
        </w:rPr>
        <w:t>Türkiye</w:t>
      </w:r>
      <w:proofErr w:type="gramEnd"/>
      <w:r w:rsidRPr="004D3892">
        <w:rPr>
          <w:shd w:val="clear" w:color="000000" w:fill="FFFFFF"/>
        </w:rPr>
        <w:t xml:space="preserve"> and Switzerland. The Committee had also adopted its follow-up progress report on individual communications</w:t>
      </w:r>
      <w:r w:rsidR="008F647E">
        <w:rPr>
          <w:shd w:val="clear" w:color="000000" w:fill="FFFFFF"/>
        </w:rPr>
        <w:t>.</w:t>
      </w:r>
      <w:r w:rsidRPr="004D3892">
        <w:rPr>
          <w:shd w:val="clear" w:color="000000" w:fill="FFFFFF"/>
        </w:rPr>
        <w:t xml:space="preserve"> </w:t>
      </w:r>
      <w:r w:rsidR="008F647E">
        <w:rPr>
          <w:shd w:val="clear" w:color="000000" w:fill="FFFFFF"/>
        </w:rPr>
        <w:t>I</w:t>
      </w:r>
      <w:r w:rsidR="008F647E" w:rsidRPr="004D3892">
        <w:rPr>
          <w:shd w:val="clear" w:color="000000" w:fill="FFFFFF"/>
        </w:rPr>
        <w:t xml:space="preserve">n </w:t>
      </w:r>
      <w:r w:rsidRPr="004D3892">
        <w:rPr>
          <w:shd w:val="clear" w:color="000000" w:fill="FFFFFF"/>
        </w:rPr>
        <w:t xml:space="preserve">that report, it had assessed the degree to which the Governments of Belgium, Denmark, </w:t>
      </w:r>
      <w:proofErr w:type="gramStart"/>
      <w:r w:rsidRPr="004D3892">
        <w:rPr>
          <w:shd w:val="clear" w:color="000000" w:fill="FFFFFF"/>
        </w:rPr>
        <w:t>Finland</w:t>
      </w:r>
      <w:proofErr w:type="gramEnd"/>
      <w:r w:rsidRPr="004D3892">
        <w:rPr>
          <w:shd w:val="clear" w:color="000000" w:fill="FFFFFF"/>
        </w:rPr>
        <w:t xml:space="preserve"> and Georgia had implemented the recommendations made by the Committee in the Views it had adopted in cases to which those States were parties</w:t>
      </w:r>
      <w:r w:rsidR="008F647E">
        <w:rPr>
          <w:shd w:val="clear" w:color="000000" w:fill="FFFFFF"/>
        </w:rPr>
        <w:t>; the report also</w:t>
      </w:r>
      <w:r w:rsidRPr="004D3892">
        <w:rPr>
          <w:shd w:val="clear" w:color="000000" w:fill="FFFFFF"/>
        </w:rPr>
        <w:t xml:space="preserve"> </w:t>
      </w:r>
      <w:r w:rsidR="007C4CA2">
        <w:rPr>
          <w:shd w:val="clear" w:color="000000" w:fill="FFFFFF"/>
        </w:rPr>
        <w:t>touched on the Committee</w:t>
      </w:r>
      <w:r w:rsidR="00E91065">
        <w:rPr>
          <w:shd w:val="clear" w:color="000000" w:fill="FFFFFF"/>
        </w:rPr>
        <w:t>’</w:t>
      </w:r>
      <w:r w:rsidR="007C4CA2">
        <w:rPr>
          <w:shd w:val="clear" w:color="000000" w:fill="FFFFFF"/>
        </w:rPr>
        <w:t>s</w:t>
      </w:r>
      <w:r w:rsidRPr="004D3892">
        <w:rPr>
          <w:shd w:val="clear" w:color="000000" w:fill="FFFFFF"/>
        </w:rPr>
        <w:t xml:space="preserve"> revised working methods for handling individual communications. The Committee had decided to adopt ad referendum its report on one </w:t>
      </w:r>
      <w:r w:rsidR="001B438D">
        <w:rPr>
          <w:shd w:val="clear" w:color="000000" w:fill="FFFFFF"/>
        </w:rPr>
        <w:t>inquiry</w:t>
      </w:r>
      <w:r w:rsidR="001B438D" w:rsidRPr="004D3892">
        <w:rPr>
          <w:shd w:val="clear" w:color="000000" w:fill="FFFFFF"/>
        </w:rPr>
        <w:t xml:space="preserve"> </w:t>
      </w:r>
      <w:r w:rsidRPr="004D3892">
        <w:rPr>
          <w:shd w:val="clear" w:color="000000" w:fill="FFFFFF"/>
        </w:rPr>
        <w:t xml:space="preserve">being </w:t>
      </w:r>
      <w:r w:rsidR="001B438D">
        <w:rPr>
          <w:shd w:val="clear" w:color="000000" w:fill="FFFFFF"/>
        </w:rPr>
        <w:t>conduct</w:t>
      </w:r>
      <w:r w:rsidR="001B438D" w:rsidRPr="004D3892">
        <w:rPr>
          <w:shd w:val="clear" w:color="000000" w:fill="FFFFFF"/>
        </w:rPr>
        <w:t xml:space="preserve">ed </w:t>
      </w:r>
      <w:r w:rsidRPr="004D3892">
        <w:rPr>
          <w:shd w:val="clear" w:color="000000" w:fill="FFFFFF"/>
        </w:rPr>
        <w:t>under the inquiry procedure set out in article 13 of the Optional Protocol on a communications procedure; when the report was made final, it would be shared with the relevant State party. No decisions to initiate new inquiries had been taken during the session.</w:t>
      </w:r>
    </w:p>
    <w:p w14:paraId="58D96CAD" w14:textId="1ED5AB1B" w:rsidR="00C037C2" w:rsidRPr="004D3892" w:rsidRDefault="00C037C2" w:rsidP="00C037C2">
      <w:pPr>
        <w:pStyle w:val="ParaNoG"/>
        <w:rPr>
          <w:shd w:val="clear" w:color="000000" w:fill="FFFFFF"/>
        </w:rPr>
      </w:pPr>
      <w:r w:rsidRPr="004D3892">
        <w:rPr>
          <w:shd w:val="clear" w:color="000000" w:fill="FFFFFF"/>
        </w:rPr>
        <w:t>The Committee had continued its discussions on the treaty body strengthening process, including on the working paper on options and guiding questions for the development of an implementation plan for the conclusions adopted by the Chairs of the treaty bodies at the thirty-fourth annual meeting and confirmed at the thirty-fifth meeting of the Chairs, and on the cluster headings used in its dialogues with States parties. It had held a meeting with the European Committee of Social Rights on 26 January 2024 and had taken steps to cooperate more closely with the African Committee of Experts on the Rights and Welfare of the Child. The Committee had announced that its next general comment, its twenty-seventh, would address children</w:t>
      </w:r>
      <w:r w:rsidR="00E91065">
        <w:rPr>
          <w:shd w:val="clear" w:color="000000" w:fill="FFFFFF"/>
        </w:rPr>
        <w:t>’</w:t>
      </w:r>
      <w:r w:rsidRPr="004D3892">
        <w:rPr>
          <w:shd w:val="clear" w:color="000000" w:fill="FFFFFF"/>
        </w:rPr>
        <w:t>s rights to access to justice and effective remedies. Its ninety-sixth session would be held from 6 to 24 May 2024.</w:t>
      </w:r>
    </w:p>
    <w:p w14:paraId="282B0888" w14:textId="293DFC5B" w:rsidR="00C037C2" w:rsidRPr="004D3892" w:rsidRDefault="00C037C2" w:rsidP="00C037C2">
      <w:pPr>
        <w:pStyle w:val="ParaNoG"/>
        <w:rPr>
          <w:shd w:val="clear" w:color="000000" w:fill="FFFFFF"/>
        </w:rPr>
      </w:pPr>
      <w:r w:rsidRPr="00C037C2">
        <w:rPr>
          <w:b/>
          <w:bCs/>
          <w:shd w:val="clear" w:color="000000" w:fill="FFFFFF"/>
        </w:rPr>
        <w:t>Mr. Chophel</w:t>
      </w:r>
      <w:r w:rsidRPr="004D3892">
        <w:rPr>
          <w:shd w:val="clear" w:color="000000" w:fill="FFFFFF"/>
        </w:rPr>
        <w:t xml:space="preserve"> (Rapporteur) said that, during the intersessional period, many Committee members, including the Chair, Ms. Aho, Ms. Al Barwani, Ms. Ayoubi Idrissi, Ms. Correa, Mr. Gudbrandsson, Ms. Kiladze, Ms. Marshall-Harris, Mr. Mezmur, Ms. Otani, Mr. Pedernera Reyna, Ms. Todorova, Mr. Van Keirsbilck, Ms. </w:t>
      </w:r>
      <w:proofErr w:type="gramStart"/>
      <w:r w:rsidRPr="004D3892">
        <w:rPr>
          <w:shd w:val="clear" w:color="000000" w:fill="FFFFFF"/>
        </w:rPr>
        <w:t>Zara</w:t>
      </w:r>
      <w:proofErr w:type="gramEnd"/>
      <w:r w:rsidRPr="004D3892">
        <w:rPr>
          <w:shd w:val="clear" w:color="000000" w:fill="FFFFFF"/>
        </w:rPr>
        <w:t xml:space="preserve"> and he himself, had taken part in a number of conferences, seminars and meetings relevant to the mandate of the Committee. According to Mr. Jaffé, the Committee</w:t>
      </w:r>
      <w:r w:rsidR="00E91065">
        <w:rPr>
          <w:shd w:val="clear" w:color="000000" w:fill="FFFFFF"/>
        </w:rPr>
        <w:t>’</w:t>
      </w:r>
      <w:r w:rsidRPr="004D3892">
        <w:rPr>
          <w:shd w:val="clear" w:color="000000" w:fill="FFFFFF"/>
        </w:rPr>
        <w:t>s X (formerly known as Twitter) account had over 7,000 followers. In addition, the Chair and Ms. Kiladze had visited Cambodia and Thailand from 6 to 10 November 2023 at the invitation of the United Nations Children</w:t>
      </w:r>
      <w:r w:rsidR="00E91065">
        <w:rPr>
          <w:shd w:val="clear" w:color="000000" w:fill="FFFFFF"/>
        </w:rPr>
        <w:t>’</w:t>
      </w:r>
      <w:r w:rsidRPr="004D3892">
        <w:rPr>
          <w:shd w:val="clear" w:color="000000" w:fill="FFFFFF"/>
        </w:rPr>
        <w:t xml:space="preserve">s Fund (UNICEF); during the visit, they had met with a wide range of stakeholders, including government officials and children. From 13 to 24 November 2023, the Chair, Mr. Pedernera Reyna and Ms. Otani had made follow-up visits to the Cook Islands, Micronesia (Federated </w:t>
      </w:r>
      <w:r w:rsidRPr="004D3892">
        <w:rPr>
          <w:shd w:val="clear" w:color="000000" w:fill="FFFFFF"/>
        </w:rPr>
        <w:lastRenderedPageBreak/>
        <w:t>States of) and Tuvalu and participated in a regional workshop with representatives of the States parties.</w:t>
      </w:r>
    </w:p>
    <w:p w14:paraId="15F32186" w14:textId="6070A31C" w:rsidR="00C037C2" w:rsidRPr="004D3892" w:rsidRDefault="00C037C2" w:rsidP="00C037C2">
      <w:pPr>
        <w:pStyle w:val="ParaNoG"/>
        <w:rPr>
          <w:shd w:val="clear" w:color="000000" w:fill="FFFFFF"/>
        </w:rPr>
      </w:pPr>
      <w:r w:rsidRPr="00C037C2">
        <w:rPr>
          <w:b/>
          <w:bCs/>
          <w:shd w:val="clear" w:color="000000" w:fill="FFFFFF"/>
        </w:rPr>
        <w:t>The Chair</w:t>
      </w:r>
      <w:r w:rsidRPr="004D3892">
        <w:rPr>
          <w:shd w:val="clear" w:color="000000" w:fill="FFFFFF"/>
        </w:rPr>
        <w:t xml:space="preserve"> said she took it that the Committee wished to adopt the report on its ninety</w:t>
      </w:r>
      <w:r>
        <w:rPr>
          <w:shd w:val="clear" w:color="000000" w:fill="FFFFFF"/>
        </w:rPr>
        <w:noBreakHyphen/>
      </w:r>
      <w:r w:rsidRPr="004D3892">
        <w:rPr>
          <w:shd w:val="clear" w:color="000000" w:fill="FFFFFF"/>
        </w:rPr>
        <w:t>fifth session.</w:t>
      </w:r>
    </w:p>
    <w:p w14:paraId="2B59DC89" w14:textId="2D642370" w:rsidR="00C037C2" w:rsidRPr="00C037C2" w:rsidRDefault="00C037C2" w:rsidP="00C037C2">
      <w:pPr>
        <w:pStyle w:val="ParaNoG"/>
        <w:rPr>
          <w:i/>
          <w:iCs/>
          <w:shd w:val="clear" w:color="000000" w:fill="FFFFFF"/>
        </w:rPr>
      </w:pPr>
      <w:r w:rsidRPr="00C037C2">
        <w:rPr>
          <w:i/>
          <w:iCs/>
          <w:shd w:val="clear" w:color="000000" w:fill="FFFFFF"/>
        </w:rPr>
        <w:t>It was so decided.</w:t>
      </w:r>
    </w:p>
    <w:p w14:paraId="316E38DB" w14:textId="098BA123" w:rsidR="00C037C2" w:rsidRPr="004D3892" w:rsidRDefault="00C037C2" w:rsidP="00C037C2">
      <w:pPr>
        <w:pStyle w:val="ParaNoG"/>
        <w:rPr>
          <w:shd w:val="clear" w:color="000000" w:fill="FFFFFF"/>
        </w:rPr>
      </w:pPr>
      <w:r w:rsidRPr="004D3892">
        <w:rPr>
          <w:shd w:val="clear" w:color="000000" w:fill="FFFFFF"/>
        </w:rPr>
        <w:t>After the customary exchange of courtesies, she declared the Committee</w:t>
      </w:r>
      <w:r w:rsidR="00E91065">
        <w:rPr>
          <w:shd w:val="clear" w:color="000000" w:fill="FFFFFF"/>
        </w:rPr>
        <w:t>’</w:t>
      </w:r>
      <w:r w:rsidRPr="004D3892">
        <w:rPr>
          <w:shd w:val="clear" w:color="000000" w:fill="FFFFFF"/>
        </w:rPr>
        <w:t>s ninety-fifth session closed.</w:t>
      </w:r>
    </w:p>
    <w:p w14:paraId="6C87EF2A" w14:textId="7514C394" w:rsidR="00C037C2" w:rsidRPr="00C037C2" w:rsidRDefault="00C037C2" w:rsidP="00C037C2">
      <w:pPr>
        <w:pStyle w:val="ParaNoG"/>
        <w:numPr>
          <w:ilvl w:val="0"/>
          <w:numId w:val="0"/>
        </w:numPr>
        <w:ind w:left="1134"/>
        <w:rPr>
          <w:i/>
          <w:iCs/>
          <w:shd w:val="clear" w:color="000000" w:fill="FFFFFF"/>
        </w:rPr>
      </w:pPr>
      <w:r w:rsidRPr="00C037C2">
        <w:rPr>
          <w:i/>
          <w:iCs/>
          <w:shd w:val="clear" w:color="000000" w:fill="FFFFFF"/>
        </w:rPr>
        <w:t>The meeting rose at 5.25 p.m.</w:t>
      </w:r>
    </w:p>
    <w:sectPr w:rsidR="00C037C2" w:rsidRPr="00C037C2"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CD12D" w14:textId="77777777" w:rsidR="0014515F" w:rsidRDefault="0014515F" w:rsidP="00F95C08">
      <w:pPr>
        <w:spacing w:line="240" w:lineRule="auto"/>
      </w:pPr>
    </w:p>
  </w:endnote>
  <w:endnote w:type="continuationSeparator" w:id="0">
    <w:p w14:paraId="2204CF4A" w14:textId="77777777" w:rsidR="0014515F" w:rsidRPr="00AC3823" w:rsidRDefault="0014515F" w:rsidP="00AC3823">
      <w:pPr>
        <w:pStyle w:val="Footer"/>
      </w:pPr>
    </w:p>
  </w:endnote>
  <w:endnote w:type="continuationNotice" w:id="1">
    <w:p w14:paraId="302BEEE3" w14:textId="77777777" w:rsidR="0014515F" w:rsidRDefault="001451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13AAA" w14:textId="3FC6B3C4" w:rsidR="006056E0" w:rsidRPr="00CC5D65" w:rsidRDefault="00CC5D65" w:rsidP="00CC5D65">
    <w:pPr>
      <w:pStyle w:val="Footer"/>
      <w:tabs>
        <w:tab w:val="right" w:pos="9638"/>
      </w:tabs>
    </w:pPr>
    <w:r w:rsidRPr="00CC5D65">
      <w:rPr>
        <w:b/>
        <w:bCs/>
        <w:sz w:val="18"/>
      </w:rPr>
      <w:fldChar w:fldCharType="begin"/>
    </w:r>
    <w:r w:rsidRPr="00CC5D65">
      <w:rPr>
        <w:b/>
        <w:bCs/>
        <w:sz w:val="18"/>
      </w:rPr>
      <w:instrText xml:space="preserve"> PAGE  \* MERGEFORMAT </w:instrText>
    </w:r>
    <w:r w:rsidRPr="00CC5D65">
      <w:rPr>
        <w:b/>
        <w:bCs/>
        <w:sz w:val="18"/>
      </w:rPr>
      <w:fldChar w:fldCharType="separate"/>
    </w:r>
    <w:r w:rsidRPr="00CC5D65">
      <w:rPr>
        <w:b/>
        <w:bCs/>
        <w:noProof/>
        <w:sz w:val="18"/>
      </w:rPr>
      <w:t>2</w:t>
    </w:r>
    <w:r w:rsidRPr="00CC5D65">
      <w:rPr>
        <w:b/>
        <w:bCs/>
        <w:sz w:val="18"/>
      </w:rPr>
      <w:fldChar w:fldCharType="end"/>
    </w:r>
    <w:r>
      <w:tab/>
      <w:t>GE.24-02142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82DDF" w14:textId="1EBFF9F9" w:rsidR="001E498C" w:rsidRPr="00CC5D65" w:rsidRDefault="00CC5D65" w:rsidP="00CC5D65">
    <w:pPr>
      <w:pStyle w:val="Footer"/>
      <w:tabs>
        <w:tab w:val="right" w:pos="9638"/>
      </w:tabs>
    </w:pPr>
    <w:r>
      <w:t>GE.24-02142</w:t>
    </w:r>
    <w:r>
      <w:tab/>
    </w:r>
    <w:r w:rsidRPr="00CC5D65">
      <w:rPr>
        <w:b/>
        <w:bCs/>
        <w:sz w:val="18"/>
      </w:rPr>
      <w:fldChar w:fldCharType="begin"/>
    </w:r>
    <w:r w:rsidRPr="00CC5D65">
      <w:rPr>
        <w:b/>
        <w:bCs/>
        <w:sz w:val="18"/>
      </w:rPr>
      <w:instrText xml:space="preserve"> PAGE  \* MERGEFORMAT </w:instrText>
    </w:r>
    <w:r w:rsidRPr="00CC5D65">
      <w:rPr>
        <w:b/>
        <w:bCs/>
        <w:sz w:val="18"/>
      </w:rPr>
      <w:fldChar w:fldCharType="separate"/>
    </w:r>
    <w:r w:rsidRPr="00CC5D65">
      <w:rPr>
        <w:b/>
        <w:bCs/>
        <w:noProof/>
        <w:sz w:val="18"/>
      </w:rPr>
      <w:t>3</w:t>
    </w:r>
    <w:r w:rsidRPr="00CC5D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8743A" w14:textId="77777777" w:rsidR="002427AC" w:rsidRDefault="005F530F" w:rsidP="002427AC">
    <w:pPr>
      <w:pStyle w:val="FootnoteText"/>
      <w:tabs>
        <w:tab w:val="clear" w:pos="1021"/>
        <w:tab w:val="right" w:pos="2154"/>
      </w:tabs>
      <w:spacing w:after="80"/>
      <w:ind w:left="680" w:firstLine="0"/>
      <w:rPr>
        <w:u w:val="single"/>
      </w:rPr>
    </w:pPr>
    <w:r>
      <w:rPr>
        <w:u w:val="single"/>
      </w:rPr>
      <w:tab/>
    </w:r>
  </w:p>
  <w:p w14:paraId="5C4FACE3" w14:textId="77777777" w:rsidR="002427AC" w:rsidRDefault="005F530F" w:rsidP="00461463">
    <w:pPr>
      <w:pStyle w:val="FootnoteText"/>
      <w:rPr>
        <w:szCs w:val="18"/>
      </w:rPr>
    </w:pPr>
    <w:r>
      <w:tab/>
    </w:r>
    <w:r>
      <w:rPr>
        <w:sz w:val="20"/>
      </w:rPr>
      <w:t>*</w:t>
    </w:r>
    <w:r>
      <w:tab/>
    </w:r>
    <w:r w:rsidR="00482119" w:rsidRPr="00482119">
      <w:t>No summary record was prepar</w:t>
    </w:r>
    <w:r w:rsidR="00461463">
      <w:t>ed for the rest of the meeting.</w:t>
    </w:r>
  </w:p>
  <w:p w14:paraId="77A855CE" w14:textId="02BE78ED" w:rsidR="00080514" w:rsidRDefault="005F530F" w:rsidP="00C216D0">
    <w:pPr>
      <w:pStyle w:val="FootnoteText"/>
    </w:pPr>
    <w:r>
      <w:tab/>
    </w:r>
    <w:r>
      <w:rPr>
        <w:sz w:val="20"/>
      </w:rPr>
      <w:t>**</w:t>
    </w:r>
    <w:r>
      <w:tab/>
    </w:r>
    <w:r w:rsidR="00A469A7">
      <w:t>No summary record w</w:t>
    </w:r>
    <w:r w:rsidR="008326ED">
      <w:t>as</w:t>
    </w:r>
    <w:r w:rsidR="00A469A7">
      <w:t xml:space="preserve"> issued for the </w:t>
    </w:r>
    <w:r w:rsidR="008326ED">
      <w:t>2785th</w:t>
    </w:r>
    <w:r w:rsidR="00A469A7">
      <w:t xml:space="preserve"> meeting.</w:t>
    </w:r>
  </w:p>
  <w:p w14:paraId="0FF0BBC5" w14:textId="77777777" w:rsidR="002427AC" w:rsidRDefault="002427AC" w:rsidP="002427AC">
    <w:pPr>
      <w:pStyle w:val="FootnoteText"/>
      <w:pBdr>
        <w:bottom w:val="single" w:sz="4" w:space="1" w:color="auto"/>
      </w:pBdr>
      <w:tabs>
        <w:tab w:val="left" w:pos="720"/>
      </w:tabs>
      <w:ind w:left="0" w:right="0" w:firstLine="0"/>
    </w:pPr>
  </w:p>
  <w:p w14:paraId="216038D4" w14:textId="77777777" w:rsidR="00F32A85" w:rsidRDefault="005F530F" w:rsidP="002427AC">
    <w:pPr>
      <w:pStyle w:val="FootnoteText"/>
      <w:spacing w:after="240"/>
      <w:ind w:firstLine="0"/>
    </w:pPr>
    <w:r w:rsidRPr="00077D7E">
      <w:t xml:space="preserve">This record is subject to correction. Corrections should be set forth in a memorandum </w:t>
    </w:r>
    <w:proofErr w:type="gramStart"/>
    <w:r w:rsidRPr="00077D7E">
      <w:t>and also</w:t>
    </w:r>
    <w:proofErr w:type="gramEnd"/>
    <w:r w:rsidRPr="00077D7E">
      <w:t xml:space="preserve"> incorporated in a copy of the record. They should be sent within one week of the date of the present record to the Documents Management Section (DMS-DCM@un.org).</w:t>
    </w:r>
  </w:p>
  <w:p w14:paraId="0370E2B4" w14:textId="77777777" w:rsidR="002427AC" w:rsidRDefault="005F530F" w:rsidP="002427AC">
    <w:pPr>
      <w:pStyle w:val="FootnoteText"/>
      <w:spacing w:after="240"/>
      <w:ind w:firstLine="0"/>
      <w:rPr>
        <w:rFonts w:eastAsia="SimSun"/>
        <w:szCs w:val="18"/>
        <w:lang w:eastAsia="zh-CN"/>
      </w:rPr>
    </w:pPr>
    <w:r w:rsidRPr="00B630B4">
      <w:t>Any corrected records of the public meetings of the Committee at this session will be reissued for technical reasons after the end of the session.</w:t>
    </w:r>
  </w:p>
  <w:p w14:paraId="529F0411" w14:textId="3F09FB06" w:rsidR="006056E0" w:rsidRDefault="00CC5D65" w:rsidP="00FF2A53">
    <w:pPr>
      <w:pStyle w:val="Footer"/>
      <w:rPr>
        <w:sz w:val="20"/>
      </w:rPr>
    </w:pPr>
    <w:r>
      <w:rPr>
        <w:noProof/>
        <w:lang w:val="en-US" w:eastAsia="zh-CN"/>
      </w:rPr>
      <w:drawing>
        <wp:anchor distT="0" distB="0" distL="114300" distR="114300" simplePos="0" relativeHeight="251659264" behindDoc="1" locked="1" layoutInCell="1" allowOverlap="1" wp14:anchorId="28E133C9" wp14:editId="628C64F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EFDDDB" w14:textId="2CD69944" w:rsidR="00CC5D65" w:rsidRPr="00CC5D65" w:rsidRDefault="00CC5D65" w:rsidP="00CC5D65">
    <w:pPr>
      <w:pStyle w:val="Footer"/>
      <w:rPr>
        <w:sz w:val="20"/>
      </w:rPr>
    </w:pPr>
    <w:r>
      <w:rPr>
        <w:sz w:val="20"/>
      </w:rPr>
      <w:t>GE.24-02142  (E)</w:t>
    </w:r>
    <w:r>
      <w:rPr>
        <w:noProof/>
        <w:sz w:val="20"/>
      </w:rPr>
      <w:drawing>
        <wp:anchor distT="0" distB="0" distL="114300" distR="114300" simplePos="0" relativeHeight="251660288" behindDoc="0" locked="0" layoutInCell="1" allowOverlap="1" wp14:anchorId="681F63BB" wp14:editId="3D39566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037C2">
      <w:rPr>
        <w:sz w:val="20"/>
      </w:rPr>
      <w:t xml:space="preserve">    060224    </w:t>
    </w:r>
    <w:r w:rsidR="00E91065">
      <w:rPr>
        <w:sz w:val="20"/>
      </w:rPr>
      <w:t>07</w:t>
    </w:r>
    <w:r w:rsidR="00C037C2">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1E39F" w14:textId="77777777" w:rsidR="0014515F" w:rsidRPr="00AC3823" w:rsidRDefault="0014515F" w:rsidP="00AC3823">
      <w:pPr>
        <w:pStyle w:val="Footer"/>
        <w:tabs>
          <w:tab w:val="right" w:pos="2155"/>
        </w:tabs>
        <w:spacing w:after="80" w:line="240" w:lineRule="atLeast"/>
        <w:ind w:left="680"/>
        <w:rPr>
          <w:u w:val="single"/>
        </w:rPr>
      </w:pPr>
      <w:r>
        <w:rPr>
          <w:u w:val="single"/>
        </w:rPr>
        <w:tab/>
      </w:r>
    </w:p>
  </w:footnote>
  <w:footnote w:type="continuationSeparator" w:id="0">
    <w:p w14:paraId="115034E5" w14:textId="77777777" w:rsidR="0014515F" w:rsidRPr="00AC3823" w:rsidRDefault="0014515F" w:rsidP="00AC3823">
      <w:pPr>
        <w:pStyle w:val="Footer"/>
        <w:tabs>
          <w:tab w:val="right" w:pos="2155"/>
        </w:tabs>
        <w:spacing w:after="80" w:line="240" w:lineRule="atLeast"/>
        <w:ind w:left="680"/>
        <w:rPr>
          <w:u w:val="single"/>
        </w:rPr>
      </w:pPr>
      <w:r>
        <w:rPr>
          <w:u w:val="single"/>
        </w:rPr>
        <w:tab/>
      </w:r>
    </w:p>
  </w:footnote>
  <w:footnote w:type="continuationNotice" w:id="1">
    <w:p w14:paraId="104F5860" w14:textId="77777777" w:rsidR="0014515F" w:rsidRPr="00AC3823" w:rsidRDefault="001451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1084C" w14:textId="77777777" w:rsidR="006056E0" w:rsidRDefault="00257838">
    <w:pPr>
      <w:pStyle w:val="Header"/>
    </w:pPr>
    <w:r>
      <w:t>CRC/C/SR.2786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1784C" w14:textId="77777777" w:rsidR="005B6BC9" w:rsidRDefault="00257838" w:rsidP="005B6BC9">
    <w:pPr>
      <w:pStyle w:val="Header"/>
      <w:jc w:val="right"/>
    </w:pPr>
    <w:r>
      <w:t>CRC/C/SR.2786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1FE070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D38982A" w:tentative="1">
      <w:start w:val="1"/>
      <w:numFmt w:val="lowerLetter"/>
      <w:lvlText w:val="%2."/>
      <w:lvlJc w:val="left"/>
      <w:pPr>
        <w:tabs>
          <w:tab w:val="num" w:pos="1440"/>
        </w:tabs>
        <w:ind w:left="1440" w:hanging="360"/>
      </w:pPr>
    </w:lvl>
    <w:lvl w:ilvl="2" w:tplc="0EB46FCE" w:tentative="1">
      <w:start w:val="1"/>
      <w:numFmt w:val="lowerRoman"/>
      <w:lvlText w:val="%3."/>
      <w:lvlJc w:val="right"/>
      <w:pPr>
        <w:tabs>
          <w:tab w:val="num" w:pos="2160"/>
        </w:tabs>
        <w:ind w:left="2160" w:hanging="180"/>
      </w:pPr>
    </w:lvl>
    <w:lvl w:ilvl="3" w:tplc="AC129B74" w:tentative="1">
      <w:start w:val="1"/>
      <w:numFmt w:val="decimal"/>
      <w:lvlText w:val="%4."/>
      <w:lvlJc w:val="left"/>
      <w:pPr>
        <w:tabs>
          <w:tab w:val="num" w:pos="2880"/>
        </w:tabs>
        <w:ind w:left="2880" w:hanging="360"/>
      </w:pPr>
    </w:lvl>
    <w:lvl w:ilvl="4" w:tplc="1ED639AA" w:tentative="1">
      <w:start w:val="1"/>
      <w:numFmt w:val="lowerLetter"/>
      <w:lvlText w:val="%5."/>
      <w:lvlJc w:val="left"/>
      <w:pPr>
        <w:tabs>
          <w:tab w:val="num" w:pos="3600"/>
        </w:tabs>
        <w:ind w:left="3600" w:hanging="360"/>
      </w:pPr>
    </w:lvl>
    <w:lvl w:ilvl="5" w:tplc="97D095B4" w:tentative="1">
      <w:start w:val="1"/>
      <w:numFmt w:val="lowerRoman"/>
      <w:lvlText w:val="%6."/>
      <w:lvlJc w:val="right"/>
      <w:pPr>
        <w:tabs>
          <w:tab w:val="num" w:pos="4320"/>
        </w:tabs>
        <w:ind w:left="4320" w:hanging="180"/>
      </w:pPr>
    </w:lvl>
    <w:lvl w:ilvl="6" w:tplc="96F2305A" w:tentative="1">
      <w:start w:val="1"/>
      <w:numFmt w:val="decimal"/>
      <w:lvlText w:val="%7."/>
      <w:lvlJc w:val="left"/>
      <w:pPr>
        <w:tabs>
          <w:tab w:val="num" w:pos="5040"/>
        </w:tabs>
        <w:ind w:left="5040" w:hanging="360"/>
      </w:pPr>
    </w:lvl>
    <w:lvl w:ilvl="7" w:tplc="3B546490" w:tentative="1">
      <w:start w:val="1"/>
      <w:numFmt w:val="lowerLetter"/>
      <w:lvlText w:val="%8."/>
      <w:lvlJc w:val="left"/>
      <w:pPr>
        <w:tabs>
          <w:tab w:val="num" w:pos="5760"/>
        </w:tabs>
        <w:ind w:left="5760" w:hanging="360"/>
      </w:pPr>
    </w:lvl>
    <w:lvl w:ilvl="8" w:tplc="5D0CFC5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5EA24B0">
      <w:start w:val="1"/>
      <w:numFmt w:val="decimal"/>
      <w:lvlText w:val="%1."/>
      <w:lvlJc w:val="left"/>
      <w:pPr>
        <w:tabs>
          <w:tab w:val="num" w:pos="1701"/>
        </w:tabs>
        <w:ind w:left="1134" w:firstLine="0"/>
      </w:pPr>
      <w:rPr>
        <w:rFonts w:ascii="Times New Roman" w:hAnsi="Times New Roman" w:hint="default"/>
        <w:b w:val="0"/>
        <w:i w:val="0"/>
        <w:sz w:val="20"/>
      </w:rPr>
    </w:lvl>
    <w:lvl w:ilvl="1" w:tplc="F88A6EE2" w:tentative="1">
      <w:start w:val="1"/>
      <w:numFmt w:val="lowerLetter"/>
      <w:lvlText w:val="%2."/>
      <w:lvlJc w:val="left"/>
      <w:pPr>
        <w:tabs>
          <w:tab w:val="num" w:pos="1440"/>
        </w:tabs>
        <w:ind w:left="1440" w:hanging="360"/>
      </w:pPr>
    </w:lvl>
    <w:lvl w:ilvl="2" w:tplc="2C8C6544" w:tentative="1">
      <w:start w:val="1"/>
      <w:numFmt w:val="lowerRoman"/>
      <w:lvlText w:val="%3."/>
      <w:lvlJc w:val="right"/>
      <w:pPr>
        <w:tabs>
          <w:tab w:val="num" w:pos="2160"/>
        </w:tabs>
        <w:ind w:left="2160" w:hanging="180"/>
      </w:pPr>
    </w:lvl>
    <w:lvl w:ilvl="3" w:tplc="5A9C6E1E" w:tentative="1">
      <w:start w:val="1"/>
      <w:numFmt w:val="decimal"/>
      <w:lvlText w:val="%4."/>
      <w:lvlJc w:val="left"/>
      <w:pPr>
        <w:tabs>
          <w:tab w:val="num" w:pos="2880"/>
        </w:tabs>
        <w:ind w:left="2880" w:hanging="360"/>
      </w:pPr>
    </w:lvl>
    <w:lvl w:ilvl="4" w:tplc="D42C5C7A" w:tentative="1">
      <w:start w:val="1"/>
      <w:numFmt w:val="lowerLetter"/>
      <w:lvlText w:val="%5."/>
      <w:lvlJc w:val="left"/>
      <w:pPr>
        <w:tabs>
          <w:tab w:val="num" w:pos="3600"/>
        </w:tabs>
        <w:ind w:left="3600" w:hanging="360"/>
      </w:pPr>
    </w:lvl>
    <w:lvl w:ilvl="5" w:tplc="37786434" w:tentative="1">
      <w:start w:val="1"/>
      <w:numFmt w:val="lowerRoman"/>
      <w:lvlText w:val="%6."/>
      <w:lvlJc w:val="right"/>
      <w:pPr>
        <w:tabs>
          <w:tab w:val="num" w:pos="4320"/>
        </w:tabs>
        <w:ind w:left="4320" w:hanging="180"/>
      </w:pPr>
    </w:lvl>
    <w:lvl w:ilvl="6" w:tplc="9612A616" w:tentative="1">
      <w:start w:val="1"/>
      <w:numFmt w:val="decimal"/>
      <w:lvlText w:val="%7."/>
      <w:lvlJc w:val="left"/>
      <w:pPr>
        <w:tabs>
          <w:tab w:val="num" w:pos="5040"/>
        </w:tabs>
        <w:ind w:left="5040" w:hanging="360"/>
      </w:pPr>
    </w:lvl>
    <w:lvl w:ilvl="7" w:tplc="4E429D78" w:tentative="1">
      <w:start w:val="1"/>
      <w:numFmt w:val="lowerLetter"/>
      <w:lvlText w:val="%8."/>
      <w:lvlJc w:val="left"/>
      <w:pPr>
        <w:tabs>
          <w:tab w:val="num" w:pos="5760"/>
        </w:tabs>
        <w:ind w:left="5760" w:hanging="360"/>
      </w:pPr>
    </w:lvl>
    <w:lvl w:ilvl="8" w:tplc="9A14657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68C2C32">
      <w:start w:val="1"/>
      <w:numFmt w:val="bullet"/>
      <w:pStyle w:val="Bullet2G"/>
      <w:lvlText w:val="•"/>
      <w:lvlJc w:val="left"/>
      <w:pPr>
        <w:tabs>
          <w:tab w:val="num" w:pos="2268"/>
        </w:tabs>
        <w:ind w:left="2268" w:hanging="170"/>
      </w:pPr>
      <w:rPr>
        <w:rFonts w:ascii="Times New Roman" w:hAnsi="Times New Roman" w:cs="Times New Roman" w:hint="default"/>
      </w:rPr>
    </w:lvl>
    <w:lvl w:ilvl="1" w:tplc="E0AA7A32" w:tentative="1">
      <w:start w:val="1"/>
      <w:numFmt w:val="bullet"/>
      <w:lvlText w:val="o"/>
      <w:lvlJc w:val="left"/>
      <w:pPr>
        <w:tabs>
          <w:tab w:val="num" w:pos="3708"/>
        </w:tabs>
        <w:ind w:left="3708" w:hanging="360"/>
      </w:pPr>
      <w:rPr>
        <w:rFonts w:ascii="Courier New" w:hAnsi="Courier New" w:hint="default"/>
      </w:rPr>
    </w:lvl>
    <w:lvl w:ilvl="2" w:tplc="60C4CFD8" w:tentative="1">
      <w:start w:val="1"/>
      <w:numFmt w:val="bullet"/>
      <w:lvlText w:val=""/>
      <w:lvlJc w:val="left"/>
      <w:pPr>
        <w:tabs>
          <w:tab w:val="num" w:pos="4428"/>
        </w:tabs>
        <w:ind w:left="4428" w:hanging="360"/>
      </w:pPr>
      <w:rPr>
        <w:rFonts w:ascii="Wingdings" w:hAnsi="Wingdings" w:hint="default"/>
      </w:rPr>
    </w:lvl>
    <w:lvl w:ilvl="3" w:tplc="45DECBF4" w:tentative="1">
      <w:start w:val="1"/>
      <w:numFmt w:val="bullet"/>
      <w:lvlText w:val=""/>
      <w:lvlJc w:val="left"/>
      <w:pPr>
        <w:tabs>
          <w:tab w:val="num" w:pos="5148"/>
        </w:tabs>
        <w:ind w:left="5148" w:hanging="360"/>
      </w:pPr>
      <w:rPr>
        <w:rFonts w:ascii="Symbol" w:hAnsi="Symbol" w:hint="default"/>
      </w:rPr>
    </w:lvl>
    <w:lvl w:ilvl="4" w:tplc="F724B2CC" w:tentative="1">
      <w:start w:val="1"/>
      <w:numFmt w:val="bullet"/>
      <w:lvlText w:val="o"/>
      <w:lvlJc w:val="left"/>
      <w:pPr>
        <w:tabs>
          <w:tab w:val="num" w:pos="5868"/>
        </w:tabs>
        <w:ind w:left="5868" w:hanging="360"/>
      </w:pPr>
      <w:rPr>
        <w:rFonts w:ascii="Courier New" w:hAnsi="Courier New" w:hint="default"/>
      </w:rPr>
    </w:lvl>
    <w:lvl w:ilvl="5" w:tplc="CED41C56" w:tentative="1">
      <w:start w:val="1"/>
      <w:numFmt w:val="bullet"/>
      <w:lvlText w:val=""/>
      <w:lvlJc w:val="left"/>
      <w:pPr>
        <w:tabs>
          <w:tab w:val="num" w:pos="6588"/>
        </w:tabs>
        <w:ind w:left="6588" w:hanging="360"/>
      </w:pPr>
      <w:rPr>
        <w:rFonts w:ascii="Wingdings" w:hAnsi="Wingdings" w:hint="default"/>
      </w:rPr>
    </w:lvl>
    <w:lvl w:ilvl="6" w:tplc="583C733C" w:tentative="1">
      <w:start w:val="1"/>
      <w:numFmt w:val="bullet"/>
      <w:lvlText w:val=""/>
      <w:lvlJc w:val="left"/>
      <w:pPr>
        <w:tabs>
          <w:tab w:val="num" w:pos="7308"/>
        </w:tabs>
        <w:ind w:left="7308" w:hanging="360"/>
      </w:pPr>
      <w:rPr>
        <w:rFonts w:ascii="Symbol" w:hAnsi="Symbol" w:hint="default"/>
      </w:rPr>
    </w:lvl>
    <w:lvl w:ilvl="7" w:tplc="5EBCBC76" w:tentative="1">
      <w:start w:val="1"/>
      <w:numFmt w:val="bullet"/>
      <w:lvlText w:val="o"/>
      <w:lvlJc w:val="left"/>
      <w:pPr>
        <w:tabs>
          <w:tab w:val="num" w:pos="8028"/>
        </w:tabs>
        <w:ind w:left="8028" w:hanging="360"/>
      </w:pPr>
      <w:rPr>
        <w:rFonts w:ascii="Courier New" w:hAnsi="Courier New" w:hint="default"/>
      </w:rPr>
    </w:lvl>
    <w:lvl w:ilvl="8" w:tplc="A002FF6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1CC9496">
      <w:start w:val="1"/>
      <w:numFmt w:val="bullet"/>
      <w:pStyle w:val="Bullet1G"/>
      <w:lvlText w:val="•"/>
      <w:lvlJc w:val="left"/>
      <w:pPr>
        <w:tabs>
          <w:tab w:val="num" w:pos="1701"/>
        </w:tabs>
        <w:ind w:left="1701" w:hanging="170"/>
      </w:pPr>
      <w:rPr>
        <w:rFonts w:ascii="Times New Roman" w:hAnsi="Times New Roman" w:cs="Times New Roman" w:hint="default"/>
      </w:rPr>
    </w:lvl>
    <w:lvl w:ilvl="1" w:tplc="EAE62C5E" w:tentative="1">
      <w:start w:val="1"/>
      <w:numFmt w:val="bullet"/>
      <w:lvlText w:val="o"/>
      <w:lvlJc w:val="left"/>
      <w:pPr>
        <w:tabs>
          <w:tab w:val="num" w:pos="3141"/>
        </w:tabs>
        <w:ind w:left="3141" w:hanging="360"/>
      </w:pPr>
      <w:rPr>
        <w:rFonts w:ascii="Courier New" w:hAnsi="Courier New" w:hint="default"/>
      </w:rPr>
    </w:lvl>
    <w:lvl w:ilvl="2" w:tplc="866AEEF8" w:tentative="1">
      <w:start w:val="1"/>
      <w:numFmt w:val="bullet"/>
      <w:lvlText w:val=""/>
      <w:lvlJc w:val="left"/>
      <w:pPr>
        <w:tabs>
          <w:tab w:val="num" w:pos="3861"/>
        </w:tabs>
        <w:ind w:left="3861" w:hanging="360"/>
      </w:pPr>
      <w:rPr>
        <w:rFonts w:ascii="Wingdings" w:hAnsi="Wingdings" w:hint="default"/>
      </w:rPr>
    </w:lvl>
    <w:lvl w:ilvl="3" w:tplc="4636F36C" w:tentative="1">
      <w:start w:val="1"/>
      <w:numFmt w:val="bullet"/>
      <w:lvlText w:val=""/>
      <w:lvlJc w:val="left"/>
      <w:pPr>
        <w:tabs>
          <w:tab w:val="num" w:pos="4581"/>
        </w:tabs>
        <w:ind w:left="4581" w:hanging="360"/>
      </w:pPr>
      <w:rPr>
        <w:rFonts w:ascii="Symbol" w:hAnsi="Symbol" w:hint="default"/>
      </w:rPr>
    </w:lvl>
    <w:lvl w:ilvl="4" w:tplc="0F3CE39C" w:tentative="1">
      <w:start w:val="1"/>
      <w:numFmt w:val="bullet"/>
      <w:lvlText w:val="o"/>
      <w:lvlJc w:val="left"/>
      <w:pPr>
        <w:tabs>
          <w:tab w:val="num" w:pos="5301"/>
        </w:tabs>
        <w:ind w:left="5301" w:hanging="360"/>
      </w:pPr>
      <w:rPr>
        <w:rFonts w:ascii="Courier New" w:hAnsi="Courier New" w:hint="default"/>
      </w:rPr>
    </w:lvl>
    <w:lvl w:ilvl="5" w:tplc="6D76DDE8" w:tentative="1">
      <w:start w:val="1"/>
      <w:numFmt w:val="bullet"/>
      <w:lvlText w:val=""/>
      <w:lvlJc w:val="left"/>
      <w:pPr>
        <w:tabs>
          <w:tab w:val="num" w:pos="6021"/>
        </w:tabs>
        <w:ind w:left="6021" w:hanging="360"/>
      </w:pPr>
      <w:rPr>
        <w:rFonts w:ascii="Wingdings" w:hAnsi="Wingdings" w:hint="default"/>
      </w:rPr>
    </w:lvl>
    <w:lvl w:ilvl="6" w:tplc="BD52A742" w:tentative="1">
      <w:start w:val="1"/>
      <w:numFmt w:val="bullet"/>
      <w:lvlText w:val=""/>
      <w:lvlJc w:val="left"/>
      <w:pPr>
        <w:tabs>
          <w:tab w:val="num" w:pos="6741"/>
        </w:tabs>
        <w:ind w:left="6741" w:hanging="360"/>
      </w:pPr>
      <w:rPr>
        <w:rFonts w:ascii="Symbol" w:hAnsi="Symbol" w:hint="default"/>
      </w:rPr>
    </w:lvl>
    <w:lvl w:ilvl="7" w:tplc="1676FA94" w:tentative="1">
      <w:start w:val="1"/>
      <w:numFmt w:val="bullet"/>
      <w:lvlText w:val="o"/>
      <w:lvlJc w:val="left"/>
      <w:pPr>
        <w:tabs>
          <w:tab w:val="num" w:pos="7461"/>
        </w:tabs>
        <w:ind w:left="7461" w:hanging="360"/>
      </w:pPr>
      <w:rPr>
        <w:rFonts w:ascii="Courier New" w:hAnsi="Courier New" w:hint="default"/>
      </w:rPr>
    </w:lvl>
    <w:lvl w:ilvl="8" w:tplc="A9F8286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63052582">
    <w:abstractNumId w:val="16"/>
  </w:num>
  <w:num w:numId="2" w16cid:durableId="1428698344">
    <w:abstractNumId w:val="12"/>
  </w:num>
  <w:num w:numId="3" w16cid:durableId="271715897">
    <w:abstractNumId w:val="11"/>
  </w:num>
  <w:num w:numId="4" w16cid:durableId="1908413142">
    <w:abstractNumId w:val="8"/>
  </w:num>
  <w:num w:numId="5" w16cid:durableId="1193305836">
    <w:abstractNumId w:val="3"/>
  </w:num>
  <w:num w:numId="6" w16cid:durableId="1417089922">
    <w:abstractNumId w:val="2"/>
  </w:num>
  <w:num w:numId="7" w16cid:durableId="1857769892">
    <w:abstractNumId w:val="1"/>
  </w:num>
  <w:num w:numId="8" w16cid:durableId="1253507454">
    <w:abstractNumId w:val="0"/>
  </w:num>
  <w:num w:numId="9" w16cid:durableId="2033459345">
    <w:abstractNumId w:val="9"/>
  </w:num>
  <w:num w:numId="10" w16cid:durableId="586233979">
    <w:abstractNumId w:val="7"/>
  </w:num>
  <w:num w:numId="11" w16cid:durableId="1612934008">
    <w:abstractNumId w:val="6"/>
  </w:num>
  <w:num w:numId="12" w16cid:durableId="2090540813">
    <w:abstractNumId w:val="5"/>
  </w:num>
  <w:num w:numId="13" w16cid:durableId="1431586833">
    <w:abstractNumId w:val="4"/>
  </w:num>
  <w:num w:numId="14" w16cid:durableId="1485002297">
    <w:abstractNumId w:val="16"/>
  </w:num>
  <w:num w:numId="15" w16cid:durableId="723219064">
    <w:abstractNumId w:val="12"/>
  </w:num>
  <w:num w:numId="16" w16cid:durableId="648218047">
    <w:abstractNumId w:val="11"/>
  </w:num>
  <w:num w:numId="17" w16cid:durableId="229271005">
    <w:abstractNumId w:val="13"/>
  </w:num>
  <w:num w:numId="18" w16cid:durableId="538779977">
    <w:abstractNumId w:val="15"/>
  </w:num>
  <w:num w:numId="19" w16cid:durableId="691689559">
    <w:abstractNumId w:val="14"/>
  </w:num>
  <w:num w:numId="20" w16cid:durableId="530606761">
    <w:abstractNumId w:val="17"/>
  </w:num>
  <w:num w:numId="21" w16cid:durableId="3201552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yMTe0MDG3NDU2t7RQ0lEKTi0uzszPAykwrAUAr7xxVSwAAAA="/>
    <w:docVar w:name="dgnword-docGUID" w:val="{401F605B-F444-4700-B7D7-E2B44836A922}"/>
    <w:docVar w:name="dgnword-eventsink" w:val="649632936"/>
  </w:docVars>
  <w:rsids>
    <w:rsidRoot w:val="00FE4E9D"/>
    <w:rsid w:val="000047B1"/>
    <w:rsid w:val="00017F94"/>
    <w:rsid w:val="00023842"/>
    <w:rsid w:val="000334F9"/>
    <w:rsid w:val="0007796D"/>
    <w:rsid w:val="00077D7E"/>
    <w:rsid w:val="00080514"/>
    <w:rsid w:val="00094239"/>
    <w:rsid w:val="000B1C2C"/>
    <w:rsid w:val="000B7790"/>
    <w:rsid w:val="000C390E"/>
    <w:rsid w:val="000C4A15"/>
    <w:rsid w:val="000E1143"/>
    <w:rsid w:val="000E59CB"/>
    <w:rsid w:val="00111F2F"/>
    <w:rsid w:val="0014365E"/>
    <w:rsid w:val="0014515F"/>
    <w:rsid w:val="00150724"/>
    <w:rsid w:val="00150DB2"/>
    <w:rsid w:val="00152C6B"/>
    <w:rsid w:val="00176178"/>
    <w:rsid w:val="001B28BB"/>
    <w:rsid w:val="001B4027"/>
    <w:rsid w:val="001B438D"/>
    <w:rsid w:val="001E498C"/>
    <w:rsid w:val="001F525A"/>
    <w:rsid w:val="00223272"/>
    <w:rsid w:val="0023018C"/>
    <w:rsid w:val="002427AC"/>
    <w:rsid w:val="0024779E"/>
    <w:rsid w:val="00257838"/>
    <w:rsid w:val="00291F1D"/>
    <w:rsid w:val="002E3DC5"/>
    <w:rsid w:val="002E6AF8"/>
    <w:rsid w:val="002F1C80"/>
    <w:rsid w:val="00353ED5"/>
    <w:rsid w:val="0039005B"/>
    <w:rsid w:val="003B0B0F"/>
    <w:rsid w:val="003D1AD0"/>
    <w:rsid w:val="003D3938"/>
    <w:rsid w:val="004373AF"/>
    <w:rsid w:val="00446FE5"/>
    <w:rsid w:val="00452396"/>
    <w:rsid w:val="00461463"/>
    <w:rsid w:val="0046257D"/>
    <w:rsid w:val="00482119"/>
    <w:rsid w:val="00482156"/>
    <w:rsid w:val="004C6EC9"/>
    <w:rsid w:val="004D0848"/>
    <w:rsid w:val="00502B10"/>
    <w:rsid w:val="0052154E"/>
    <w:rsid w:val="005505B7"/>
    <w:rsid w:val="00573BE5"/>
    <w:rsid w:val="00577385"/>
    <w:rsid w:val="00581096"/>
    <w:rsid w:val="00586ED3"/>
    <w:rsid w:val="00596AA9"/>
    <w:rsid w:val="005A14CB"/>
    <w:rsid w:val="005B43E7"/>
    <w:rsid w:val="005B6BC9"/>
    <w:rsid w:val="005C06D4"/>
    <w:rsid w:val="005D3A3F"/>
    <w:rsid w:val="005F530F"/>
    <w:rsid w:val="006056E0"/>
    <w:rsid w:val="00640AA0"/>
    <w:rsid w:val="0065124C"/>
    <w:rsid w:val="00663E46"/>
    <w:rsid w:val="0066418A"/>
    <w:rsid w:val="00670DFB"/>
    <w:rsid w:val="006748CF"/>
    <w:rsid w:val="006813D2"/>
    <w:rsid w:val="006861E6"/>
    <w:rsid w:val="006A2080"/>
    <w:rsid w:val="006B627B"/>
    <w:rsid w:val="006E3F0A"/>
    <w:rsid w:val="006F7C61"/>
    <w:rsid w:val="00706E82"/>
    <w:rsid w:val="0071601D"/>
    <w:rsid w:val="0072392D"/>
    <w:rsid w:val="007308E7"/>
    <w:rsid w:val="00766CEC"/>
    <w:rsid w:val="0078035C"/>
    <w:rsid w:val="007911A0"/>
    <w:rsid w:val="007A26B7"/>
    <w:rsid w:val="007A62E6"/>
    <w:rsid w:val="007C4CA2"/>
    <w:rsid w:val="0080684C"/>
    <w:rsid w:val="00815502"/>
    <w:rsid w:val="00831242"/>
    <w:rsid w:val="008326ED"/>
    <w:rsid w:val="00861053"/>
    <w:rsid w:val="00871C75"/>
    <w:rsid w:val="00877367"/>
    <w:rsid w:val="008776DC"/>
    <w:rsid w:val="00880106"/>
    <w:rsid w:val="008946AC"/>
    <w:rsid w:val="008A0E26"/>
    <w:rsid w:val="008A108D"/>
    <w:rsid w:val="008B747D"/>
    <w:rsid w:val="008C7952"/>
    <w:rsid w:val="008E2BD2"/>
    <w:rsid w:val="008F647E"/>
    <w:rsid w:val="008F69EF"/>
    <w:rsid w:val="009039D5"/>
    <w:rsid w:val="009341B7"/>
    <w:rsid w:val="00936AA1"/>
    <w:rsid w:val="00957790"/>
    <w:rsid w:val="009705C8"/>
    <w:rsid w:val="009C41E2"/>
    <w:rsid w:val="00A0049B"/>
    <w:rsid w:val="00A16FC5"/>
    <w:rsid w:val="00A319E9"/>
    <w:rsid w:val="00A37628"/>
    <w:rsid w:val="00A469A7"/>
    <w:rsid w:val="00A75EB9"/>
    <w:rsid w:val="00A815AF"/>
    <w:rsid w:val="00A8722D"/>
    <w:rsid w:val="00AC2CCD"/>
    <w:rsid w:val="00AC3823"/>
    <w:rsid w:val="00AC694E"/>
    <w:rsid w:val="00AE323C"/>
    <w:rsid w:val="00AE7729"/>
    <w:rsid w:val="00B00181"/>
    <w:rsid w:val="00B006FA"/>
    <w:rsid w:val="00B10A07"/>
    <w:rsid w:val="00B34BE7"/>
    <w:rsid w:val="00B41FDC"/>
    <w:rsid w:val="00B43C66"/>
    <w:rsid w:val="00B617C0"/>
    <w:rsid w:val="00B630B4"/>
    <w:rsid w:val="00B765F7"/>
    <w:rsid w:val="00B77B8A"/>
    <w:rsid w:val="00B84F84"/>
    <w:rsid w:val="00B9024D"/>
    <w:rsid w:val="00BA07AB"/>
    <w:rsid w:val="00BA0CA9"/>
    <w:rsid w:val="00BD3CCE"/>
    <w:rsid w:val="00BE4745"/>
    <w:rsid w:val="00BE4A90"/>
    <w:rsid w:val="00BF30B9"/>
    <w:rsid w:val="00BF3C2C"/>
    <w:rsid w:val="00C02897"/>
    <w:rsid w:val="00C0372A"/>
    <w:rsid w:val="00C037C2"/>
    <w:rsid w:val="00C216D0"/>
    <w:rsid w:val="00C2315B"/>
    <w:rsid w:val="00C4455D"/>
    <w:rsid w:val="00CB4069"/>
    <w:rsid w:val="00CB43B4"/>
    <w:rsid w:val="00CB56FC"/>
    <w:rsid w:val="00CC2887"/>
    <w:rsid w:val="00CC5D65"/>
    <w:rsid w:val="00CF1D5B"/>
    <w:rsid w:val="00D01BE2"/>
    <w:rsid w:val="00D23BCC"/>
    <w:rsid w:val="00D3439C"/>
    <w:rsid w:val="00D6270F"/>
    <w:rsid w:val="00DA22F4"/>
    <w:rsid w:val="00DA40FE"/>
    <w:rsid w:val="00DB1831"/>
    <w:rsid w:val="00DC0AE6"/>
    <w:rsid w:val="00DD2C91"/>
    <w:rsid w:val="00DD3BFD"/>
    <w:rsid w:val="00DF6678"/>
    <w:rsid w:val="00E0708E"/>
    <w:rsid w:val="00E22CF2"/>
    <w:rsid w:val="00E34037"/>
    <w:rsid w:val="00E3769D"/>
    <w:rsid w:val="00E52D9F"/>
    <w:rsid w:val="00E53FC3"/>
    <w:rsid w:val="00E54D0F"/>
    <w:rsid w:val="00E56B4F"/>
    <w:rsid w:val="00E76C31"/>
    <w:rsid w:val="00E91065"/>
    <w:rsid w:val="00EA6B67"/>
    <w:rsid w:val="00EC141C"/>
    <w:rsid w:val="00F01808"/>
    <w:rsid w:val="00F164B0"/>
    <w:rsid w:val="00F24D6D"/>
    <w:rsid w:val="00F32A85"/>
    <w:rsid w:val="00F55478"/>
    <w:rsid w:val="00F63018"/>
    <w:rsid w:val="00F660DF"/>
    <w:rsid w:val="00F80094"/>
    <w:rsid w:val="00F95C08"/>
    <w:rsid w:val="00FB4765"/>
    <w:rsid w:val="00FE2813"/>
    <w:rsid w:val="00FE4E9D"/>
    <w:rsid w:val="00FF2A53"/>
    <w:rsid w:val="00FF5F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EB26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E4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63E46"/>
    <w:pPr>
      <w:numPr>
        <w:numId w:val="21"/>
      </w:numPr>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8B747D"/>
    <w:rPr>
      <w:color w:val="808080"/>
      <w:shd w:val="clear" w:color="auto" w:fill="E6E6E6"/>
    </w:rPr>
  </w:style>
  <w:style w:type="paragraph" w:styleId="Revision">
    <w:name w:val="Revision"/>
    <w:hidden/>
    <w:uiPriority w:val="99"/>
    <w:semiHidden/>
    <w:rsid w:val="00FE281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6" ma:contentTypeDescription="Create a new document." ma:contentTypeScope="" ma:versionID="28d435729e36b5344c4ba0bc5d49c1ce">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b7bc4715682cc2ab0098cd1b2044e91d"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BDA07-5996-42BB-B9A5-2B81F32858FD}">
  <ds:schemaRefs>
    <ds:schemaRef ds:uri="http://schemas.microsoft.com/office/2006/metadata/properties"/>
    <ds:schemaRef ds:uri="http://schemas.microsoft.com/office/infopath/2007/PartnerControls"/>
    <ds:schemaRef ds:uri="f4ad8cc1-a6e6-4857-9710-b93853386e53"/>
  </ds:schemaRefs>
</ds:datastoreItem>
</file>

<file path=customXml/itemProps2.xml><?xml version="1.0" encoding="utf-8"?>
<ds:datastoreItem xmlns:ds="http://schemas.openxmlformats.org/officeDocument/2006/customXml" ds:itemID="{4DF73A51-7485-46AF-B202-F4C239233892}">
  <ds:schemaRefs>
    <ds:schemaRef ds:uri="http://schemas.microsoft.com/sharepoint/v3/contenttype/forms"/>
  </ds:schemaRefs>
</ds:datastoreItem>
</file>

<file path=customXml/itemProps3.xml><?xml version="1.0" encoding="utf-8"?>
<ds:datastoreItem xmlns:ds="http://schemas.openxmlformats.org/officeDocument/2006/customXml" ds:itemID="{E8FF3446-CDDA-469A-B1A0-09D0DBDC1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827</Words>
  <Characters>4408</Characters>
  <Application>Microsoft Office Word</Application>
  <DocSecurity>0</DocSecurity>
  <Lines>81</Lines>
  <Paragraphs>25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CRC/C/SR.2786</vt:lpstr>
      <vt:lpstr/>
      <vt:lpstr/>
    </vt:vector>
  </TitlesOfParts>
  <Company>DCM</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CRC/C/SR.2786</dc:title>
  <dc:subject>2402142</dc:subject>
  <dc:creator>dm</dc:creator>
  <cp:keywords>CRC</cp:keywords>
  <dc:description/>
  <cp:lastModifiedBy>Don Canete Martin</cp:lastModifiedBy>
  <cp:revision>2</cp:revision>
  <cp:lastPrinted>2017-10-13T08:20:00Z</cp:lastPrinted>
  <dcterms:created xsi:type="dcterms:W3CDTF">2024-02-07T10:34:00Z</dcterms:created>
  <dcterms:modified xsi:type="dcterms:W3CDTF">2024-02-07T10:34:00Z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CRC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06/02/2024 01:53:09</vt:lpwstr>
  </property>
  <property fmtid="{D5CDD505-2E9C-101B-9397-08002B2CF9AE}" pid="9" name="dist">
    <vt:lpwstr>General</vt:lpwstr>
  </property>
  <property fmtid="{D5CDD505-2E9C-101B-9397-08002B2CF9AE}" pid="10" name="dname">
    <vt:lpwstr>Ms. Skelton</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2786th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Ninety-fifth</vt:lpwstr>
  </property>
  <property fmtid="{D5CDD505-2E9C-101B-9397-08002B2CF9AE}" pid="26" name="stitle">
    <vt:lpwstr>stitle</vt:lpwstr>
  </property>
  <property fmtid="{D5CDD505-2E9C-101B-9397-08002B2CF9AE}" pid="27" name="sym1">
    <vt:lpwstr>C/SR.2786</vt:lpwstr>
  </property>
  <property fmtid="{D5CDD505-2E9C-101B-9397-08002B2CF9AE}" pid="28" name="symh">
    <vt:lpwstr>CRC/C/SR.2786</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