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320"/>
        <w:gridCol w:w="2420"/>
        <w:gridCol w:w="2619"/>
      </w:tblGrid>
      <w:tr w:rsidR="00F90607" w:rsidRPr="004E6131" w:rsidTr="00A325A9">
        <w:trPr>
          <w:cnfStyle w:val="100000000000"/>
          <w:trHeight w:hRule="exact" w:val="851"/>
        </w:trPr>
        <w:tc>
          <w:tcPr>
            <w:tcW w:w="4600" w:type="dxa"/>
            <w:gridSpan w:val="2"/>
            <w:tcBorders>
              <w:bottom w:val="single" w:sz="4" w:space="0" w:color="auto"/>
            </w:tcBorders>
            <w:vAlign w:val="bottom"/>
          </w:tcPr>
          <w:p w:rsidR="00F90607" w:rsidRPr="00260E88" w:rsidRDefault="00F90607" w:rsidP="00A325A9">
            <w:pPr>
              <w:spacing w:after="80" w:line="300" w:lineRule="exact"/>
              <w:rPr>
                <w:sz w:val="28"/>
              </w:rPr>
            </w:pPr>
            <w:r>
              <w:rPr>
                <w:sz w:val="28"/>
              </w:rPr>
              <w:t>Организация Объединенных Наций</w:t>
            </w:r>
          </w:p>
        </w:tc>
        <w:tc>
          <w:tcPr>
            <w:tcW w:w="5039" w:type="dxa"/>
            <w:gridSpan w:val="2"/>
            <w:tcBorders>
              <w:bottom w:val="single" w:sz="4" w:space="0" w:color="auto"/>
            </w:tcBorders>
            <w:vAlign w:val="bottom"/>
          </w:tcPr>
          <w:p w:rsidR="00F90607" w:rsidRPr="004E6131" w:rsidRDefault="00F90607" w:rsidP="00A325A9">
            <w:pPr>
              <w:jc w:val="right"/>
              <w:rPr>
                <w:sz w:val="20"/>
                <w:lang w:val="en-US"/>
              </w:rPr>
            </w:pPr>
            <w:r w:rsidRPr="00230EEB">
              <w:rPr>
                <w:sz w:val="40"/>
                <w:szCs w:val="40"/>
                <w:lang w:val="en-US"/>
              </w:rPr>
              <w:t>CAT</w:t>
            </w:r>
            <w:r w:rsidRPr="004E6131">
              <w:rPr>
                <w:sz w:val="20"/>
                <w:lang w:val="en-US"/>
              </w:rPr>
              <w:t>/</w:t>
            </w:r>
            <w:fldSimple w:instr=" FILLIN  &quot;Введите часть символа после CAT/&quot;  \* MERGEFORMAT ">
              <w:r w:rsidR="002A758D">
                <w:rPr>
                  <w:sz w:val="20"/>
                  <w:lang w:val="en-US"/>
                </w:rPr>
                <w:t>C/SR.984</w:t>
              </w:r>
            </w:fldSimple>
          </w:p>
        </w:tc>
      </w:tr>
      <w:tr w:rsidR="00F90607" w:rsidRPr="00767C58" w:rsidTr="00A325A9">
        <w:trPr>
          <w:trHeight w:hRule="exact" w:val="2835"/>
        </w:trPr>
        <w:tc>
          <w:tcPr>
            <w:tcW w:w="1280" w:type="dxa"/>
            <w:tcBorders>
              <w:top w:val="single" w:sz="4" w:space="0" w:color="auto"/>
              <w:bottom w:val="single" w:sz="12" w:space="0" w:color="auto"/>
            </w:tcBorders>
          </w:tcPr>
          <w:p w:rsidR="00F90607" w:rsidRPr="00635870" w:rsidRDefault="00F90607" w:rsidP="00A325A9">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740" w:type="dxa"/>
            <w:gridSpan w:val="2"/>
            <w:tcBorders>
              <w:top w:val="single" w:sz="4" w:space="0" w:color="auto"/>
              <w:bottom w:val="single" w:sz="12" w:space="0" w:color="auto"/>
            </w:tcBorders>
          </w:tcPr>
          <w:p w:rsidR="00F90607" w:rsidRPr="00F90607" w:rsidRDefault="00F90607" w:rsidP="00F9060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F90607" w:rsidRPr="004E6131" w:rsidRDefault="00F90607" w:rsidP="00A325A9">
            <w:pPr>
              <w:spacing w:before="240" w:after="0"/>
              <w:rPr>
                <w:sz w:val="20"/>
              </w:rPr>
            </w:pPr>
            <w:r w:rsidRPr="004E6131">
              <w:rPr>
                <w:sz w:val="20"/>
                <w:lang w:val="en-US"/>
              </w:rPr>
              <w:t>Distr</w:t>
            </w:r>
            <w:r w:rsidRPr="004E6131">
              <w:rPr>
                <w:sz w:val="20"/>
              </w:rPr>
              <w:t xml:space="preserve">.: </w:t>
            </w:r>
            <w:bookmarkStart w:id="0" w:name="ПолеСоСписком1"/>
            <w:r w:rsidRPr="004E6131">
              <w:rPr>
                <w:sz w:val="20"/>
                <w:lang w:val="en-US"/>
              </w:rPr>
              <w:fldChar w:fldCharType="begin">
                <w:ffData>
                  <w:name w:val="ПолеСоСписком1"/>
                  <w:enabled/>
                  <w:calcOnExit w:val="0"/>
                  <w:ddList>
                    <w:listEntry w:val="General"/>
                    <w:listEntry w:val="Limited"/>
                    <w:listEntry w:val="Restricted"/>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Pr="004E6131">
              <w:rPr>
                <w:sz w:val="20"/>
                <w:lang w:val="en-US"/>
              </w:rPr>
            </w:r>
            <w:r w:rsidRPr="004E6131">
              <w:rPr>
                <w:sz w:val="20"/>
                <w:lang w:val="en-US"/>
              </w:rPr>
              <w:fldChar w:fldCharType="end"/>
            </w:r>
            <w:bookmarkEnd w:id="0"/>
          </w:p>
          <w:p w:rsidR="00F90607" w:rsidRPr="004E6131" w:rsidRDefault="00F90607" w:rsidP="00A325A9">
            <w:pPr>
              <w:spacing w:before="0" w:after="0"/>
              <w:rPr>
                <w:sz w:val="20"/>
              </w:rPr>
            </w:pPr>
            <w:fldSimple w:instr=" FILLIN  &quot;Введите дату документа&quot; \* MERGEFORMAT ">
              <w:r w:rsidR="002A758D">
                <w:rPr>
                  <w:sz w:val="20"/>
                  <w:lang w:val="en-US"/>
                </w:rPr>
                <w:t>12 December 2011</w:t>
              </w:r>
            </w:fldSimple>
          </w:p>
          <w:p w:rsidR="00F90607" w:rsidRPr="004E6131" w:rsidRDefault="00F90607" w:rsidP="00A325A9">
            <w:pPr>
              <w:spacing w:before="0" w:after="0"/>
              <w:rPr>
                <w:sz w:val="20"/>
              </w:rPr>
            </w:pPr>
            <w:r w:rsidRPr="004E6131">
              <w:rPr>
                <w:sz w:val="20"/>
                <w:lang w:val="en-US"/>
              </w:rPr>
              <w:t>Russian</w:t>
            </w:r>
          </w:p>
          <w:p w:rsidR="00F90607" w:rsidRPr="004E6131" w:rsidRDefault="00F90607" w:rsidP="00A325A9">
            <w:pPr>
              <w:spacing w:before="0" w:after="0"/>
              <w:rPr>
                <w:sz w:val="20"/>
              </w:rPr>
            </w:pPr>
            <w:r w:rsidRPr="004E6131">
              <w:rPr>
                <w:sz w:val="20"/>
                <w:lang w:val="en-US"/>
              </w:rPr>
              <w:t>Original</w:t>
            </w:r>
            <w:r w:rsidRPr="004E6131">
              <w:rPr>
                <w:sz w:val="20"/>
              </w:rPr>
              <w:t xml:space="preserve">: </w:t>
            </w:r>
            <w:bookmarkStart w:id="1" w:name="ПолеСоСписком2"/>
            <w:r w:rsidRPr="004E6131">
              <w:rPr>
                <w:sz w:val="20"/>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listEntry w:val="English and French"/>
                  </w:ddList>
                </w:ffData>
              </w:fldChar>
            </w:r>
            <w:r w:rsidRPr="004E6131">
              <w:rPr>
                <w:sz w:val="20"/>
              </w:rPr>
              <w:instrText xml:space="preserve"> </w:instrText>
            </w:r>
            <w:r w:rsidRPr="004E6131">
              <w:rPr>
                <w:sz w:val="20"/>
                <w:lang w:val="en-US"/>
              </w:rPr>
              <w:instrText>FORMDROPDOWN</w:instrText>
            </w:r>
            <w:r w:rsidRPr="004E6131">
              <w:rPr>
                <w:sz w:val="20"/>
              </w:rPr>
              <w:instrText xml:space="preserve"> </w:instrText>
            </w:r>
            <w:r w:rsidR="009F6D91" w:rsidRPr="002A758D">
              <w:rPr>
                <w:sz w:val="20"/>
                <w:lang w:val="en-US"/>
              </w:rPr>
            </w:r>
            <w:r w:rsidRPr="004E6131">
              <w:rPr>
                <w:sz w:val="20"/>
                <w:lang w:val="en-US"/>
              </w:rPr>
              <w:fldChar w:fldCharType="end"/>
            </w:r>
            <w:bookmarkEnd w:id="1"/>
          </w:p>
          <w:p w:rsidR="00F90607" w:rsidRPr="00767C58" w:rsidRDefault="00F90607" w:rsidP="00A325A9"/>
        </w:tc>
      </w:tr>
    </w:tbl>
    <w:p w:rsidR="00F4194B" w:rsidRDefault="00F4194B" w:rsidP="00F4194B">
      <w:pPr>
        <w:spacing w:before="120"/>
        <w:rPr>
          <w:b/>
          <w:sz w:val="24"/>
          <w:szCs w:val="24"/>
        </w:rPr>
      </w:pPr>
      <w:r>
        <w:rPr>
          <w:b/>
          <w:sz w:val="24"/>
          <w:szCs w:val="24"/>
        </w:rPr>
        <w:t>Комитет против пыток</w:t>
      </w:r>
    </w:p>
    <w:p w:rsidR="00F4194B" w:rsidRDefault="00F4194B" w:rsidP="00F4194B">
      <w:pPr>
        <w:spacing w:after="120"/>
        <w:rPr>
          <w:b/>
          <w:lang w:val="en-US"/>
        </w:rPr>
      </w:pPr>
      <w:r>
        <w:rPr>
          <w:b/>
        </w:rPr>
        <w:t>Сорок</w:t>
      </w:r>
      <w:r>
        <w:rPr>
          <w:b/>
          <w:lang w:val="en-US"/>
        </w:rPr>
        <w:t xml:space="preserve"> </w:t>
      </w:r>
      <w:r>
        <w:rPr>
          <w:b/>
        </w:rPr>
        <w:t>шестая</w:t>
      </w:r>
      <w:r>
        <w:rPr>
          <w:b/>
          <w:lang w:val="en-US"/>
        </w:rPr>
        <w:t xml:space="preserve"> </w:t>
      </w:r>
      <w:r>
        <w:rPr>
          <w:b/>
        </w:rPr>
        <w:t>сессия</w:t>
      </w:r>
    </w:p>
    <w:p w:rsidR="00F4194B" w:rsidRDefault="00F4194B" w:rsidP="00F4194B">
      <w:pPr>
        <w:rPr>
          <w:b/>
        </w:rPr>
      </w:pPr>
      <w:r>
        <w:rPr>
          <w:b/>
        </w:rPr>
        <w:t>Краткий отчет о первой (открытой)</w:t>
      </w:r>
      <w:r w:rsidR="009F6D91" w:rsidRPr="009F6D91">
        <w:rPr>
          <w:rStyle w:val="FootnoteReference"/>
          <w:b/>
          <w:sz w:val="20"/>
          <w:vertAlign w:val="baseline"/>
        </w:rPr>
        <w:footnoteReference w:customMarkFollows="1" w:id="1"/>
        <w:t>*</w:t>
      </w:r>
      <w:r w:rsidR="009F6D91" w:rsidRPr="009F6D91">
        <w:t xml:space="preserve"> </w:t>
      </w:r>
      <w:r>
        <w:t xml:space="preserve"> </w:t>
      </w:r>
      <w:r>
        <w:rPr>
          <w:b/>
        </w:rPr>
        <w:t>части 984-го заседания,</w:t>
      </w:r>
    </w:p>
    <w:p w:rsidR="00F4194B" w:rsidRDefault="00F4194B" w:rsidP="00F4194B">
      <w:pPr>
        <w:spacing w:after="120"/>
      </w:pPr>
      <w:r>
        <w:t>состоявшегося во Дворце Вильсона в Женеве, во вторник, 10 мая 2011 года, в 10 ч. 00 м.</w:t>
      </w:r>
    </w:p>
    <w:p w:rsidR="00F4194B" w:rsidRDefault="00F4194B" w:rsidP="00F4194B">
      <w:pPr>
        <w:tabs>
          <w:tab w:val="right" w:pos="992"/>
          <w:tab w:val="left" w:pos="1276"/>
          <w:tab w:val="right" w:leader="dot" w:pos="8504"/>
        </w:tabs>
        <w:spacing w:after="120"/>
      </w:pPr>
      <w:r>
        <w:rPr>
          <w:i/>
        </w:rPr>
        <w:tab/>
        <w:t>Председатель</w:t>
      </w:r>
      <w:r>
        <w:t>: г-н Гроссман</w:t>
      </w:r>
    </w:p>
    <w:p w:rsidR="00F4194B" w:rsidRDefault="00F4194B" w:rsidP="00F4194B">
      <w:pPr>
        <w:tabs>
          <w:tab w:val="right" w:pos="992"/>
          <w:tab w:val="left" w:pos="1276"/>
          <w:tab w:val="right" w:leader="dot" w:pos="8504"/>
        </w:tabs>
        <w:spacing w:before="360" w:after="240"/>
        <w:rPr>
          <w:sz w:val="28"/>
        </w:rPr>
      </w:pPr>
      <w:r>
        <w:rPr>
          <w:sz w:val="28"/>
        </w:rPr>
        <w:t>Содержание</w:t>
      </w:r>
    </w:p>
    <w:p w:rsidR="00F4194B" w:rsidRDefault="00F4194B" w:rsidP="00422692">
      <w:pPr>
        <w:pStyle w:val="SingleTxtGR"/>
      </w:pPr>
      <w:r>
        <w:t>Рассмотрение докладов, представленных государствами-участниками в соо</w:t>
      </w:r>
      <w:r>
        <w:t>т</w:t>
      </w:r>
      <w:r>
        <w:t>ветствии со статьей 19 Конвенции</w:t>
      </w:r>
    </w:p>
    <w:p w:rsidR="00F4194B" w:rsidRDefault="00F4194B" w:rsidP="00422692">
      <w:pPr>
        <w:pStyle w:val="SingleTxtGR"/>
        <w:rPr>
          <w:i/>
          <w:lang w:val="en-US"/>
        </w:rPr>
      </w:pPr>
      <w:r>
        <w:tab/>
      </w:r>
      <w:r>
        <w:rPr>
          <w:i/>
        </w:rPr>
        <w:t>Третий</w:t>
      </w:r>
      <w:r w:rsidRPr="00F4194B">
        <w:rPr>
          <w:i/>
        </w:rPr>
        <w:t xml:space="preserve"> </w:t>
      </w:r>
      <w:r>
        <w:rPr>
          <w:i/>
        </w:rPr>
        <w:t>периодический</w:t>
      </w:r>
      <w:r w:rsidRPr="00F4194B">
        <w:rPr>
          <w:i/>
        </w:rPr>
        <w:t xml:space="preserve"> </w:t>
      </w:r>
      <w:r>
        <w:rPr>
          <w:i/>
        </w:rPr>
        <w:t>доклад</w:t>
      </w:r>
      <w:r w:rsidRPr="00F4194B">
        <w:rPr>
          <w:i/>
        </w:rPr>
        <w:t xml:space="preserve"> </w:t>
      </w:r>
      <w:r>
        <w:rPr>
          <w:i/>
        </w:rPr>
        <w:t>Словении</w:t>
      </w:r>
    </w:p>
    <w:p w:rsidR="00F4194B" w:rsidRPr="00F4194B" w:rsidRDefault="00F4194B" w:rsidP="00F4194B">
      <w:pPr>
        <w:pStyle w:val="SingleTxtGR"/>
      </w:pPr>
      <w:r w:rsidRPr="00F4194B">
        <w:br w:type="page"/>
        <w:t>Заседание открывается в 10 ч. 00 м.</w:t>
      </w:r>
    </w:p>
    <w:p w:rsidR="00F4194B" w:rsidRPr="00F4194B" w:rsidRDefault="00F4194B" w:rsidP="00422692">
      <w:pPr>
        <w:pStyle w:val="H23GR"/>
      </w:pPr>
      <w:r w:rsidRPr="00F4194B">
        <w:tab/>
      </w:r>
      <w:r w:rsidRPr="00F4194B">
        <w:tab/>
        <w:t>Рассмотрение докладов, представленных государствами-участниками в соответствии со статьей 19 Конвенции</w:t>
      </w:r>
    </w:p>
    <w:p w:rsidR="00F4194B" w:rsidRPr="00F4194B" w:rsidRDefault="00F4194B" w:rsidP="00F4194B">
      <w:pPr>
        <w:pStyle w:val="SingleTxtGR"/>
      </w:pPr>
      <w:r w:rsidRPr="00422692">
        <w:rPr>
          <w:i/>
        </w:rPr>
        <w:t>Третий периодический доклад Словении</w:t>
      </w:r>
      <w:r w:rsidRPr="00F4194B">
        <w:t xml:space="preserve"> (</w:t>
      </w:r>
      <w:r w:rsidRPr="00F4194B">
        <w:rPr>
          <w:lang w:val="en-GB"/>
        </w:rPr>
        <w:t>CAT</w:t>
      </w:r>
      <w:r w:rsidRPr="00F4194B">
        <w:t>/</w:t>
      </w:r>
      <w:r w:rsidRPr="00F4194B">
        <w:rPr>
          <w:lang w:val="en-GB"/>
        </w:rPr>
        <w:t>C</w:t>
      </w:r>
      <w:r w:rsidRPr="00F4194B">
        <w:t>/</w:t>
      </w:r>
      <w:r w:rsidRPr="00F4194B">
        <w:rPr>
          <w:lang w:val="en-GB"/>
        </w:rPr>
        <w:t>SVN</w:t>
      </w:r>
      <w:r w:rsidRPr="00F4194B">
        <w:t xml:space="preserve">/3; </w:t>
      </w:r>
      <w:r w:rsidRPr="00F4194B">
        <w:rPr>
          <w:lang w:val="en-GB"/>
        </w:rPr>
        <w:t>CAT</w:t>
      </w:r>
      <w:r w:rsidRPr="00F4194B">
        <w:t>/</w:t>
      </w:r>
      <w:r w:rsidRPr="00F4194B">
        <w:rPr>
          <w:lang w:val="en-GB"/>
        </w:rPr>
        <w:t>C</w:t>
      </w:r>
      <w:r w:rsidRPr="00F4194B">
        <w:t>/</w:t>
      </w:r>
      <w:r w:rsidRPr="00F4194B">
        <w:rPr>
          <w:lang w:val="en-GB"/>
        </w:rPr>
        <w:t>SVN</w:t>
      </w:r>
      <w:r w:rsidRPr="00F4194B">
        <w:t>/</w:t>
      </w:r>
      <w:r w:rsidRPr="00F4194B">
        <w:rPr>
          <w:lang w:val="en-GB"/>
        </w:rPr>
        <w:t>Q</w:t>
      </w:r>
      <w:r w:rsidRPr="00F4194B">
        <w:t xml:space="preserve">/3 и </w:t>
      </w:r>
      <w:r w:rsidRPr="00F4194B">
        <w:rPr>
          <w:lang w:val="en-GB"/>
        </w:rPr>
        <w:t>Add</w:t>
      </w:r>
      <w:r w:rsidRPr="00F4194B">
        <w:t>.1)</w:t>
      </w:r>
    </w:p>
    <w:p w:rsidR="00F4194B" w:rsidRPr="00F4194B" w:rsidRDefault="00F4194B" w:rsidP="00F4194B">
      <w:pPr>
        <w:pStyle w:val="SingleTxtGR"/>
      </w:pPr>
      <w:r w:rsidRPr="00F4194B">
        <w:t>1.</w:t>
      </w:r>
      <w:r w:rsidRPr="00F4194B">
        <w:tab/>
      </w:r>
      <w:r w:rsidRPr="00422692">
        <w:rPr>
          <w:i/>
        </w:rPr>
        <w:t>По приглашению Председателя делегация Словении занимает места за столом Комитета.</w:t>
      </w:r>
    </w:p>
    <w:p w:rsidR="00F4194B" w:rsidRPr="00F4194B" w:rsidRDefault="00F4194B" w:rsidP="00F4194B">
      <w:pPr>
        <w:pStyle w:val="SingleTxtGR"/>
      </w:pPr>
      <w:r w:rsidRPr="00F4194B">
        <w:t>2.</w:t>
      </w:r>
      <w:r w:rsidRPr="00F4194B">
        <w:tab/>
      </w:r>
      <w:r w:rsidRPr="00F4194B">
        <w:rPr>
          <w:b/>
        </w:rPr>
        <w:t>Г-н Шкрлеч</w:t>
      </w:r>
      <w:r w:rsidRPr="00F4194B">
        <w:t xml:space="preserve"> (Словения) говорит, что положения о правах человека и основных свободах, которые составляют почти треть словенской Констит</w:t>
      </w:r>
      <w:r w:rsidRPr="00F4194B">
        <w:t>у</w:t>
      </w:r>
      <w:r w:rsidRPr="00F4194B">
        <w:t>ции, являются объектом специальной главы под названием «Права человека и о</w:t>
      </w:r>
      <w:r w:rsidRPr="00F4194B">
        <w:t>с</w:t>
      </w:r>
      <w:r w:rsidRPr="00F4194B">
        <w:t>новные свободы». Принцип абсолютного запрета пыток закреплен в статье 18 Конституции. В 2006 году Словения ратифицировала Факультативный пр</w:t>
      </w:r>
      <w:r w:rsidRPr="00F4194B">
        <w:t>о</w:t>
      </w:r>
      <w:r w:rsidRPr="00F4194B">
        <w:t>токол к Конвенции против пыток, а в 2007 году учредила национальный мех</w:t>
      </w:r>
      <w:r w:rsidRPr="00F4194B">
        <w:t>а</w:t>
      </w:r>
      <w:r w:rsidRPr="00F4194B">
        <w:t>низм по предупреждению. Желая вовлечь гражданское общество в защиту прав человека, словенское правительство решило включить в Закон о ратиф</w:t>
      </w:r>
      <w:r w:rsidRPr="00F4194B">
        <w:t>и</w:t>
      </w:r>
      <w:r w:rsidRPr="00F4194B">
        <w:t>кации Факул</w:t>
      </w:r>
      <w:r w:rsidRPr="00F4194B">
        <w:t>ь</w:t>
      </w:r>
      <w:r w:rsidRPr="00F4194B">
        <w:t>тативного протокола положение о том, что Уполномоченный по правам челов</w:t>
      </w:r>
      <w:r w:rsidRPr="00F4194B">
        <w:t>е</w:t>
      </w:r>
      <w:r w:rsidRPr="00F4194B">
        <w:t>ка, который служит в качестве национального механизма по предупреждению, должен привлекать представителей НПО и гуманитарных организаций в группы, отвечающие за мониторинг условий содержания под стражей и о</w:t>
      </w:r>
      <w:r w:rsidRPr="00F4194B">
        <w:t>б</w:t>
      </w:r>
      <w:r w:rsidRPr="00F4194B">
        <w:t xml:space="preserve">ращения с заключенными. </w:t>
      </w:r>
      <w:r w:rsidRPr="00F4194B">
        <w:tab/>
      </w:r>
      <w:r w:rsidRPr="00F4194B">
        <w:rPr>
          <w:b/>
        </w:rPr>
        <w:t xml:space="preserve"> </w:t>
      </w:r>
    </w:p>
    <w:p w:rsidR="00F4194B" w:rsidRPr="00F4194B" w:rsidRDefault="00F4194B" w:rsidP="00F4194B">
      <w:pPr>
        <w:pStyle w:val="SingleTxtGR"/>
      </w:pPr>
      <w:r w:rsidRPr="00F4194B">
        <w:t>3.</w:t>
      </w:r>
      <w:r w:rsidRPr="00F4194B">
        <w:tab/>
        <w:t>В 2008 году Словения приняла новый Уголовный кодекс; его статья 265, касающаяся преступления пытки, содержит все компоненты определения пы</w:t>
      </w:r>
      <w:r w:rsidRPr="00F4194B">
        <w:t>т</w:t>
      </w:r>
      <w:r w:rsidRPr="00F4194B">
        <w:t>ки, содержащиеся в статье 1 Конвенции. Кроме того, Уголовный кодекс пр</w:t>
      </w:r>
      <w:r w:rsidRPr="00F4194B">
        <w:t>е</w:t>
      </w:r>
      <w:r w:rsidRPr="00F4194B">
        <w:t>дусматривает более длительные сроки давности в отношении преступлений, связанных с применением пыток. В 2006 году Конституционный Суд вынес два решения, в которых он сделал особую ссылк</w:t>
      </w:r>
      <w:r w:rsidR="006E2FC6">
        <w:t>у на положения Конвенции. В </w:t>
      </w:r>
      <w:r w:rsidRPr="00F4194B">
        <w:t>первом решении, принятом в контексте процедур предоставления убежища и запрещения высылки или экстрадиции лиц в государства, где они подверг</w:t>
      </w:r>
      <w:r w:rsidRPr="00F4194B">
        <w:t>а</w:t>
      </w:r>
      <w:r w:rsidRPr="00F4194B">
        <w:t>ются угрозе пыток, он напомнил, что запрет пыток является абсолютным; во втором решении он установил обязательство государства в случае смерти к</w:t>
      </w:r>
      <w:r w:rsidRPr="00F4194B">
        <w:t>а</w:t>
      </w:r>
      <w:r w:rsidRPr="00F4194B">
        <w:t>кого-либо лица, произошедшей в результате действий правоохранительных служб, проводить независимое расследование ее обстоятельств и информир</w:t>
      </w:r>
      <w:r w:rsidRPr="00F4194B">
        <w:t>о</w:t>
      </w:r>
      <w:r w:rsidRPr="00F4194B">
        <w:t xml:space="preserve">вать семью скончавшегося лица о его выводах.  </w:t>
      </w:r>
    </w:p>
    <w:p w:rsidR="00F4194B" w:rsidRPr="00F4194B" w:rsidRDefault="00F4194B" w:rsidP="00F4194B">
      <w:pPr>
        <w:pStyle w:val="SingleTxtGR"/>
      </w:pPr>
      <w:r w:rsidRPr="00F4194B">
        <w:t>4.</w:t>
      </w:r>
      <w:r w:rsidRPr="00F4194B">
        <w:tab/>
        <w:t>В 2007 году Словения ввела новую меру, в соответствии с которой н</w:t>
      </w:r>
      <w:r w:rsidRPr="00F4194B">
        <w:t>о</w:t>
      </w:r>
      <w:r w:rsidRPr="00F4194B">
        <w:t>вый специализированный департамент при Группе государственных прокур</w:t>
      </w:r>
      <w:r w:rsidRPr="00F4194B">
        <w:t>о</w:t>
      </w:r>
      <w:r w:rsidRPr="00F4194B">
        <w:t>ров по уголовному преследованию организованной преступности отвечает за расследование действий и преследование членов полиции, военной полиции или в</w:t>
      </w:r>
      <w:r w:rsidRPr="00F4194B">
        <w:t>о</w:t>
      </w:r>
      <w:r w:rsidRPr="00F4194B">
        <w:t>енных контингентов за рубежом, которые подозреваются в совершении уголовных преступлений. Новая мера сделала возможным гарантирование беспристрастности полиции и правоохранительных органов, когда кто-либо из их с</w:t>
      </w:r>
      <w:r w:rsidRPr="00F4194B">
        <w:t>о</w:t>
      </w:r>
      <w:r w:rsidRPr="00F4194B">
        <w:t xml:space="preserve">става обвиняется в нарушениях прав человека. </w:t>
      </w:r>
    </w:p>
    <w:p w:rsidR="00F4194B" w:rsidRPr="00F4194B" w:rsidRDefault="00F4194B" w:rsidP="00F4194B">
      <w:pPr>
        <w:pStyle w:val="SingleTxtGR"/>
      </w:pPr>
      <w:r w:rsidRPr="00F4194B">
        <w:t>5.</w:t>
      </w:r>
      <w:r w:rsidRPr="00F4194B">
        <w:tab/>
        <w:t>В 2008 году Словения приняла Закон о правах пациентов, который рег</w:t>
      </w:r>
      <w:r w:rsidRPr="00F4194B">
        <w:t>у</w:t>
      </w:r>
      <w:r w:rsidRPr="00F4194B">
        <w:t>лирует процедуру подачи апелляций пациентами и обеспечивает им беспла</w:t>
      </w:r>
      <w:r w:rsidRPr="00F4194B">
        <w:t>т</w:t>
      </w:r>
      <w:r w:rsidRPr="00F4194B">
        <w:t>ное содействие в контексте этих процедур. В соответствии с Законом о псих</w:t>
      </w:r>
      <w:r w:rsidRPr="00F4194B">
        <w:t>и</w:t>
      </w:r>
      <w:r w:rsidRPr="00F4194B">
        <w:t>ческом здоровье, который также был принят в 2008 году, лица с психическими ра</w:t>
      </w:r>
      <w:r w:rsidRPr="00F4194B">
        <w:t>с</w:t>
      </w:r>
      <w:r w:rsidRPr="00F4194B">
        <w:t xml:space="preserve">стройствами также имеют право на данную услугу.  </w:t>
      </w:r>
      <w:r w:rsidRPr="00F4194B">
        <w:tab/>
        <w:t xml:space="preserve"> </w:t>
      </w:r>
    </w:p>
    <w:p w:rsidR="00F4194B" w:rsidRPr="00F4194B" w:rsidRDefault="00F4194B" w:rsidP="00F4194B">
      <w:pPr>
        <w:pStyle w:val="SingleTxtGR"/>
      </w:pPr>
      <w:r w:rsidRPr="00F4194B">
        <w:t>6.</w:t>
      </w:r>
      <w:r w:rsidRPr="00F4194B">
        <w:tab/>
        <w:t>Словения уделяет особое внимание альтернативным наказаниям, вкл</w:t>
      </w:r>
      <w:r w:rsidRPr="00F4194B">
        <w:t>ю</w:t>
      </w:r>
      <w:r w:rsidRPr="00F4194B">
        <w:t>чая т.н. «тюрьму по выходным», которая позволяет осужденным, которые о</w:t>
      </w:r>
      <w:r w:rsidRPr="00F4194B">
        <w:t>т</w:t>
      </w:r>
      <w:r w:rsidRPr="00F4194B">
        <w:t xml:space="preserve">вечают определенным критериям, установленным тюремной администрацией, отбывать наказание при продолжении работы или учебы и проживании дома за исключением выходных дней, которые они обязаны проводить в тюрьме.   </w:t>
      </w:r>
    </w:p>
    <w:p w:rsidR="00F4194B" w:rsidRPr="00F4194B" w:rsidRDefault="00F4194B" w:rsidP="00F4194B">
      <w:pPr>
        <w:pStyle w:val="SingleTxtGR"/>
      </w:pPr>
      <w:r w:rsidRPr="00F4194B">
        <w:t>7.</w:t>
      </w:r>
      <w:r w:rsidRPr="00F4194B">
        <w:tab/>
        <w:t>В целом предпринимаются все возможные усилия по улучшению усл</w:t>
      </w:r>
      <w:r w:rsidRPr="00F4194B">
        <w:t>о</w:t>
      </w:r>
      <w:r w:rsidRPr="00F4194B">
        <w:t>вий содержания под стражей. Были приняты меры по снижению негативного воздействия перенаселенности тюрем, в том числе за счет ограничения ма</w:t>
      </w:r>
      <w:r w:rsidRPr="00F4194B">
        <w:t>к</w:t>
      </w:r>
      <w:r w:rsidRPr="00F4194B">
        <w:t>симального числа заключенных, реконструкции существующих или стро</w:t>
      </w:r>
      <w:r w:rsidRPr="00F4194B">
        <w:t>и</w:t>
      </w:r>
      <w:r w:rsidRPr="00F4194B">
        <w:t xml:space="preserve">тельства новых учреждений.  </w:t>
      </w:r>
    </w:p>
    <w:p w:rsidR="00F4194B" w:rsidRPr="00F4194B" w:rsidRDefault="00F4194B" w:rsidP="00F4194B">
      <w:pPr>
        <w:pStyle w:val="SingleTxtGR"/>
      </w:pPr>
      <w:r w:rsidRPr="00F4194B">
        <w:t>8.</w:t>
      </w:r>
      <w:r w:rsidRPr="00F4194B">
        <w:tab/>
        <w:t>В конце 2010 года Национальное собрание существенно переработало Закон о международной защите в целях укрепления прав лиц, обратившихся за такой защитой, или которые уже получили статус беженца в Словении. Т</w:t>
      </w:r>
      <w:r w:rsidRPr="00F4194B">
        <w:t>а</w:t>
      </w:r>
      <w:r w:rsidRPr="00F4194B">
        <w:t>ким образом, Словения может лучше выполнять свои международные обяз</w:t>
      </w:r>
      <w:r w:rsidRPr="00F4194B">
        <w:t>а</w:t>
      </w:r>
      <w:r w:rsidRPr="00F4194B">
        <w:t>тельства по защите прав и свобод лиц, испытывающих потребность в межд</w:t>
      </w:r>
      <w:r w:rsidRPr="00F4194B">
        <w:t>у</w:t>
      </w:r>
      <w:r w:rsidRPr="00F4194B">
        <w:t>народной защите, в частности в том, что касается предоставления им жилья, медицинского обслуживания, образования и бесплатной юридической пом</w:t>
      </w:r>
      <w:r w:rsidRPr="00F4194B">
        <w:t>о</w:t>
      </w:r>
      <w:r w:rsidRPr="00F4194B">
        <w:t xml:space="preserve">щи. </w:t>
      </w:r>
    </w:p>
    <w:p w:rsidR="00F4194B" w:rsidRPr="00F4194B" w:rsidRDefault="00F4194B" w:rsidP="00F4194B">
      <w:pPr>
        <w:pStyle w:val="SingleTxtGR"/>
      </w:pPr>
      <w:r w:rsidRPr="00F4194B">
        <w:t>9.</w:t>
      </w:r>
      <w:r w:rsidRPr="00F4194B">
        <w:tab/>
        <w:t>С 2001 года Словения в сотрудничестве с НПО и гуманитарными орг</w:t>
      </w:r>
      <w:r w:rsidRPr="00F4194B">
        <w:t>а</w:t>
      </w:r>
      <w:r w:rsidRPr="00F4194B">
        <w:t>низациями стремится вести борьбу с торговлей людьми, в том числе за счет реализации превентивного проекта с полицией и Прок</w:t>
      </w:r>
      <w:r w:rsidRPr="00F4194B">
        <w:t>у</w:t>
      </w:r>
      <w:r w:rsidRPr="00F4194B">
        <w:t>ратурой и разработки свода прецедентного права для разъяснения некоторых важных правовых в</w:t>
      </w:r>
      <w:r w:rsidRPr="00F4194B">
        <w:t>о</w:t>
      </w:r>
      <w:r w:rsidRPr="00F4194B">
        <w:t xml:space="preserve">просов. Кроме того, были вынесены первые окончательные судебные решения по делам о торговле людьми.  </w:t>
      </w:r>
    </w:p>
    <w:p w:rsidR="00F4194B" w:rsidRPr="00F4194B" w:rsidRDefault="00F4194B" w:rsidP="00F4194B">
      <w:pPr>
        <w:pStyle w:val="SingleTxtGR"/>
      </w:pPr>
      <w:r w:rsidRPr="00F4194B">
        <w:t>10.</w:t>
      </w:r>
      <w:r w:rsidRPr="00F4194B">
        <w:tab/>
      </w:r>
      <w:r w:rsidRPr="00F4194B">
        <w:rPr>
          <w:b/>
        </w:rPr>
        <w:t>Г-н Мариньо Менендес</w:t>
      </w:r>
      <w:r w:rsidRPr="00F4194B">
        <w:t xml:space="preserve"> (первый страновой докладчик), приветствуя факт определения пытки в статье 265 Уголовного кодекса 2008 года, спраш</w:t>
      </w:r>
      <w:r w:rsidRPr="00F4194B">
        <w:t>и</w:t>
      </w:r>
      <w:r w:rsidRPr="00F4194B">
        <w:t>вает, почему слова «по любой причине, основанной на дискриминации люб</w:t>
      </w:r>
      <w:r w:rsidRPr="00F4194B">
        <w:t>о</w:t>
      </w:r>
      <w:r w:rsidRPr="00F4194B">
        <w:t>го рода» не были сохранены в данном определении, тогда как все другие эл</w:t>
      </w:r>
      <w:r w:rsidRPr="00F4194B">
        <w:t>е</w:t>
      </w:r>
      <w:r w:rsidRPr="00F4194B">
        <w:t>менты статьи 1 Конвенции в него вошли. Он с удовлетворением отмечает, что в 2007 году был создан национальный механизм по предупреждению, и хотел бы у</w:t>
      </w:r>
      <w:r w:rsidRPr="00F4194B">
        <w:t>з</w:t>
      </w:r>
      <w:r w:rsidRPr="00F4194B">
        <w:t>нать несколько больше о том, как он функционирует. Он также хотел бы получить подробную информацию о содержании под стражей и процедуре допроса, которой следует полиция. Он, в частности, хотел бы выяснить, пр</w:t>
      </w:r>
      <w:r w:rsidRPr="00F4194B">
        <w:t>о</w:t>
      </w:r>
      <w:r w:rsidRPr="00F4194B">
        <w:t>изводят ли аресты те же самые сотрудники, которые проводят допросы, ос</w:t>
      </w:r>
      <w:r w:rsidRPr="00F4194B">
        <w:t>у</w:t>
      </w:r>
      <w:r w:rsidRPr="00F4194B">
        <w:t>ществляется ли аудио- и видеозапись допросов на систематической основе, и имеются ли на</w:t>
      </w:r>
      <w:r w:rsidRPr="00F4194B">
        <w:t>д</w:t>
      </w:r>
      <w:r w:rsidRPr="00F4194B">
        <w:t>лежащим образом обновляемые реестры заключенных во всех местах содержания под стражей. Отмечая, что Словения приняла закон, п</w:t>
      </w:r>
      <w:r w:rsidRPr="00F4194B">
        <w:t>о</w:t>
      </w:r>
      <w:r w:rsidRPr="00F4194B">
        <w:t>зволяющий адвокату присутствовать на допросе с его начала, он спрашивает, применяется ли это з</w:t>
      </w:r>
      <w:r w:rsidRPr="00F4194B">
        <w:t>а</w:t>
      </w:r>
      <w:r w:rsidRPr="00F4194B">
        <w:t>кон на практике, поскольку арестованные лица не всегда имеют средства на получение представительства, а адвокаты, назначаемые с</w:t>
      </w:r>
      <w:r w:rsidRPr="00F4194B">
        <w:t>у</w:t>
      </w:r>
      <w:r w:rsidRPr="00F4194B">
        <w:t>дом, имею</w:t>
      </w:r>
      <w:r w:rsidRPr="00F4194B">
        <w:t>т</w:t>
      </w:r>
      <w:r w:rsidRPr="00F4194B">
        <w:t xml:space="preserve">ся не всегда.   </w:t>
      </w:r>
      <w:r w:rsidRPr="00F4194B">
        <w:rPr>
          <w:b/>
        </w:rPr>
        <w:t xml:space="preserve"> </w:t>
      </w:r>
    </w:p>
    <w:p w:rsidR="00F4194B" w:rsidRPr="00F4194B" w:rsidRDefault="00F4194B" w:rsidP="00F4194B">
      <w:pPr>
        <w:pStyle w:val="SingleTxtGR"/>
      </w:pPr>
      <w:r w:rsidRPr="00F4194B">
        <w:t>11.</w:t>
      </w:r>
      <w:r w:rsidRPr="00F4194B">
        <w:tab/>
        <w:t>В отношении статьи 2 Конвенции он хотел бы узнать, по-прежнему ли законны телесные наказания в семье, занимаются ли отдельные судебные о</w:t>
      </w:r>
      <w:r w:rsidRPr="00F4194B">
        <w:t>р</w:t>
      </w:r>
      <w:r w:rsidRPr="00F4194B">
        <w:t>ганы, в том числе суды, вопросом насилия в отношении женщин. Согласно некоторым источникам информации, существует стратегия по предотвращ</w:t>
      </w:r>
      <w:r w:rsidRPr="00F4194B">
        <w:t>е</w:t>
      </w:r>
      <w:r w:rsidRPr="00F4194B">
        <w:t>нию насилия в отношении женщин, однако нет всеобъемлющей стратегии по эффективному применению санкций к лицам, виновным в насилии. Что кас</w:t>
      </w:r>
      <w:r w:rsidRPr="00F4194B">
        <w:t>а</w:t>
      </w:r>
      <w:r w:rsidRPr="00F4194B">
        <w:t>ется Уполном</w:t>
      </w:r>
      <w:r w:rsidRPr="00F4194B">
        <w:t>о</w:t>
      </w:r>
      <w:r w:rsidRPr="00F4194B">
        <w:t>ченного по правам человека, он хотел бы узнать, каковы его точные функции и конкретный образ действий при посещении им тюрем и общении с заключенными, утверждающими, что они подверглись жестокому обращению. Кроме того, согласно имеющейся у Комитета информации, Упо</w:t>
      </w:r>
      <w:r w:rsidRPr="00F4194B">
        <w:t>л</w:t>
      </w:r>
      <w:r w:rsidRPr="00F4194B">
        <w:t>номоченный по правам человека не обладает достаточными финансовыми р</w:t>
      </w:r>
      <w:r w:rsidRPr="00F4194B">
        <w:t>е</w:t>
      </w:r>
      <w:r w:rsidRPr="00F4194B">
        <w:t>сурсами, что существенно подрывает его независимость. Он предлагает сл</w:t>
      </w:r>
      <w:r w:rsidRPr="00F4194B">
        <w:t>о</w:t>
      </w:r>
      <w:r w:rsidRPr="00F4194B">
        <w:t>венской делегации прокомме</w:t>
      </w:r>
      <w:r w:rsidRPr="00F4194B">
        <w:t>н</w:t>
      </w:r>
      <w:r w:rsidRPr="00F4194B">
        <w:t xml:space="preserve">тировать этот вопрос.  </w:t>
      </w:r>
    </w:p>
    <w:p w:rsidR="00F4194B" w:rsidRPr="00F4194B" w:rsidRDefault="00F4194B" w:rsidP="00F4194B">
      <w:pPr>
        <w:pStyle w:val="SingleTxtGR"/>
      </w:pPr>
      <w:r w:rsidRPr="00F4194B">
        <w:t>12.</w:t>
      </w:r>
      <w:r w:rsidRPr="00F4194B">
        <w:tab/>
        <w:t>Он приветствует пересмотр в 2010 году Закона о международной защ</w:t>
      </w:r>
      <w:r w:rsidRPr="00F4194B">
        <w:t>и</w:t>
      </w:r>
      <w:r w:rsidRPr="00F4194B">
        <w:t>те, однако выражает удивление тем, что в измененном Законе не делается ко</w:t>
      </w:r>
      <w:r w:rsidRPr="00F4194B">
        <w:t>н</w:t>
      </w:r>
      <w:r w:rsidRPr="00F4194B">
        <w:t>кретных ссылок на принцип невысылки, который, как оказывается, закреплен в другом законодательстве. Он хотел бы узнать, какой закон регулирует ра</w:t>
      </w:r>
      <w:r w:rsidRPr="00F4194B">
        <w:t>с</w:t>
      </w:r>
      <w:r w:rsidRPr="00F4194B">
        <w:t>смотрение срочных заявлений о предоставлении убежища, и каков крайний срок рассмотрения таких дел. Кроме того, он хотел бы узнать, каков режим обращения с просителями убежища, ожидающими вынесения решения, и имеют ли они, например, доступ к базовой медицинской помощи. Он также хотел бы выяснить, информируются ли жертвы торговли людьми, которые в большинстве своем являются иностранными женщинами и детьми, о своем праве обращаться за п</w:t>
      </w:r>
      <w:r w:rsidRPr="00F4194B">
        <w:t>о</w:t>
      </w:r>
      <w:r w:rsidRPr="00F4194B">
        <w:t xml:space="preserve">лучением убежища.  </w:t>
      </w:r>
    </w:p>
    <w:p w:rsidR="00F4194B" w:rsidRPr="00F4194B" w:rsidRDefault="00F4194B" w:rsidP="00F4194B">
      <w:pPr>
        <w:pStyle w:val="SingleTxtGR"/>
      </w:pPr>
      <w:r w:rsidRPr="00F4194B">
        <w:t>13.</w:t>
      </w:r>
      <w:r w:rsidRPr="00F4194B">
        <w:tab/>
        <w:t>Отмечая, что практика запрашивания дипломатических гарантий ос</w:t>
      </w:r>
      <w:r w:rsidRPr="00F4194B">
        <w:t>у</w:t>
      </w:r>
      <w:r w:rsidRPr="00F4194B">
        <w:t>ществляется в рамках обычного права, он спрашивает, почему Словения не применяет ее, и в этой связи регулируют ли принятые законы о борьбе с те</w:t>
      </w:r>
      <w:r w:rsidRPr="00F4194B">
        <w:t>р</w:t>
      </w:r>
      <w:r w:rsidRPr="00F4194B">
        <w:t>роризмом в отдельном плане вопросы экстрадиции или передачи подозрева</w:t>
      </w:r>
      <w:r w:rsidRPr="00F4194B">
        <w:t>е</w:t>
      </w:r>
      <w:r w:rsidRPr="00F4194B">
        <w:t>мых и третьи страны, поскольку имеют место случаи, когда подозреваемые в терроризме передаются за рубеж без задействования процедуры выдачи, что требует запрашивания гарантий. В отношении выдачи разрешений на пост</w:t>
      </w:r>
      <w:r w:rsidRPr="00F4194B">
        <w:t>о</w:t>
      </w:r>
      <w:r w:rsidRPr="00F4194B">
        <w:t>янное местожительство он также хотел бы узнать, проводит ли словенское з</w:t>
      </w:r>
      <w:r w:rsidRPr="00F4194B">
        <w:t>а</w:t>
      </w:r>
      <w:r w:rsidRPr="00F4194B">
        <w:t>конодательство какое-либо различие между коренными и некоренными ц</w:t>
      </w:r>
      <w:r w:rsidRPr="00F4194B">
        <w:t>ы</w:t>
      </w:r>
      <w:r w:rsidRPr="00F4194B">
        <w:t>ганскими мен</w:t>
      </w:r>
      <w:r w:rsidRPr="00F4194B">
        <w:t>ь</w:t>
      </w:r>
      <w:r w:rsidRPr="00F4194B">
        <w:t>шинствами, а также выяснить положение лиц без гражданства, которые зачастую защищены гораздо в меньшей степени, чем иностранцы. Ему было бы и</w:t>
      </w:r>
      <w:r w:rsidRPr="00F4194B">
        <w:t>н</w:t>
      </w:r>
      <w:r w:rsidRPr="00F4194B">
        <w:t>тересно узнать о причинах существенных задержек судебных процессов – что является поистине губительным, - имеются ли статистич</w:t>
      </w:r>
      <w:r w:rsidRPr="00F4194B">
        <w:t>е</w:t>
      </w:r>
      <w:r w:rsidRPr="00F4194B">
        <w:t>ские данные по этой проблеме, и какие были приняты меры по выправлению ситуации. Что касается лиц, считающихся не словенцами после получения н</w:t>
      </w:r>
      <w:r w:rsidRPr="00F4194B">
        <w:t>е</w:t>
      </w:r>
      <w:r w:rsidRPr="00F4194B">
        <w:t>зависимости в начале 1990-х годов из-за того, что они прибыли из стран бы</w:t>
      </w:r>
      <w:r w:rsidRPr="00F4194B">
        <w:t>в</w:t>
      </w:r>
      <w:r w:rsidRPr="00F4194B">
        <w:t>шей Югославии, то был принят ряд законов и нормативно-правовых актов, в частности в 2010 году, в целях ликвидации дискриминации в их отношении. Были ли введены в дейс</w:t>
      </w:r>
      <w:r w:rsidRPr="00F4194B">
        <w:t>т</w:t>
      </w:r>
      <w:r w:rsidRPr="00F4194B">
        <w:t xml:space="preserve">вие меры по их реинтеграции?       </w:t>
      </w:r>
      <w:r w:rsidRPr="00F4194B">
        <w:tab/>
        <w:t xml:space="preserve">  </w:t>
      </w:r>
    </w:p>
    <w:p w:rsidR="00F4194B" w:rsidRPr="00F4194B" w:rsidRDefault="00F4194B" w:rsidP="00F4194B">
      <w:pPr>
        <w:pStyle w:val="SingleTxtGR"/>
      </w:pPr>
      <w:r w:rsidRPr="00F4194B">
        <w:t>14.</w:t>
      </w:r>
      <w:r w:rsidRPr="00F4194B">
        <w:tab/>
      </w:r>
      <w:r w:rsidRPr="00F4194B">
        <w:rPr>
          <w:b/>
          <w:bCs/>
        </w:rPr>
        <w:t>Г-н Ван</w:t>
      </w:r>
      <w:r w:rsidRPr="00F4194B">
        <w:t xml:space="preserve"> Сюэсянь (второй страновой докладчик), высоко оценивая пр</w:t>
      </w:r>
      <w:r w:rsidRPr="00F4194B">
        <w:t>о</w:t>
      </w:r>
      <w:r w:rsidRPr="00F4194B">
        <w:t>водимую государством-участником деятельность по профессиональной подг</w:t>
      </w:r>
      <w:r w:rsidRPr="00F4194B">
        <w:t>о</w:t>
      </w:r>
      <w:r w:rsidRPr="00F4194B">
        <w:t>товке, спрашивает, оценивается ли она на регулярной и независимой основе.  Он также приветствует принятые нормативно-правовые меры по борьбе с пытками; тем не менее, он сожалеет, что, согласно докладу Подкомитета по предупреждению пыток по итогам его визита в страну, почти никто из пол</w:t>
      </w:r>
      <w:r w:rsidRPr="00F4194B">
        <w:t>и</w:t>
      </w:r>
      <w:r w:rsidRPr="00F4194B">
        <w:t>цейских не знаком с руководством в области проведения полицейского допр</w:t>
      </w:r>
      <w:r w:rsidRPr="00F4194B">
        <w:t>о</w:t>
      </w:r>
      <w:r w:rsidRPr="00F4194B">
        <w:t>са, которое было опубликовано в 2003 году. Он хотел бы узнать, может ли на систематической основе вестись запись или видеосъемка допросов, что пре</w:t>
      </w:r>
      <w:r w:rsidRPr="00F4194B">
        <w:t>д</w:t>
      </w:r>
      <w:r w:rsidRPr="00F4194B">
        <w:t>ставляло бы гарантию для допрашиваемых. В соответствии с данным докл</w:t>
      </w:r>
      <w:r w:rsidRPr="00F4194B">
        <w:t>а</w:t>
      </w:r>
      <w:r w:rsidRPr="00F4194B">
        <w:t>дом Уполномоче</w:t>
      </w:r>
      <w:r w:rsidRPr="00F4194B">
        <w:t>н</w:t>
      </w:r>
      <w:r w:rsidRPr="00F4194B">
        <w:t>ный по правам человека посчитал, что ситуация в некоторых тюрьмах оставляет желать лучшего в силу плохих условий и перенаселенн</w:t>
      </w:r>
      <w:r w:rsidRPr="00F4194B">
        <w:t>о</w:t>
      </w:r>
      <w:r w:rsidRPr="00F4194B">
        <w:t>сти. Он хоте бы в</w:t>
      </w:r>
      <w:r w:rsidRPr="00F4194B">
        <w:t>ы</w:t>
      </w:r>
      <w:r w:rsidRPr="00F4194B">
        <w:t>яснить, в какой доле тюрем наличествуют такие проблемы, и существует ли план по улучшению ситуации. Что касается расследований, он напоминает, что Комитет ранее рекомендовал предпринимать больше мер в этой области. Пр</w:t>
      </w:r>
      <w:r w:rsidRPr="00F4194B">
        <w:t>о</w:t>
      </w:r>
      <w:r w:rsidRPr="00F4194B">
        <w:t>водятся ли независимые расследования по утверждениям о пытках на систем</w:t>
      </w:r>
      <w:r w:rsidRPr="00F4194B">
        <w:t>а</w:t>
      </w:r>
      <w:r w:rsidRPr="00F4194B">
        <w:t>тической основе, или же только в тех случаях, когда пытки и жестокое обращ</w:t>
      </w:r>
      <w:r w:rsidRPr="00F4194B">
        <w:t>е</w:t>
      </w:r>
      <w:r w:rsidRPr="00F4194B">
        <w:t>ние привели к смерти жертвы? В своем докладе Словения признала, что процедуры дисциплинарного взыскания в отношении полице</w:t>
      </w:r>
      <w:r w:rsidRPr="00F4194B">
        <w:t>й</w:t>
      </w:r>
      <w:r w:rsidRPr="00F4194B">
        <w:t>ских обычно являются недостаточными или применяются слишком поздно, и что существуют возмо</w:t>
      </w:r>
      <w:r w:rsidRPr="00F4194B">
        <w:t>ж</w:t>
      </w:r>
      <w:r w:rsidRPr="00F4194B">
        <w:t>ности для улучшений в этой области. В этой связи он хотел бы узнать, довод</w:t>
      </w:r>
      <w:r w:rsidRPr="00F4194B">
        <w:t>и</w:t>
      </w:r>
      <w:r w:rsidRPr="00F4194B">
        <w:t>лись ли до суда дела о заявлениях или признательных показаниях, сделанных под давлением. Кроме того, он отмечает, что медле</w:t>
      </w:r>
      <w:r w:rsidRPr="00F4194B">
        <w:t>н</w:t>
      </w:r>
      <w:r w:rsidRPr="00F4194B">
        <w:t>ные темпы судебных пр</w:t>
      </w:r>
      <w:r w:rsidRPr="00F4194B">
        <w:t>о</w:t>
      </w:r>
      <w:r w:rsidRPr="00F4194B">
        <w:t>цессов по-прежнему вызывают проблемы, несмотря на то, что в этом отношении был достигнут существенный прогресс. Слов</w:t>
      </w:r>
      <w:r w:rsidRPr="00F4194B">
        <w:t>е</w:t>
      </w:r>
      <w:r w:rsidRPr="00F4194B">
        <w:t>ния полагает, что может решить все оставшиеся судебные дела к концу тек</w:t>
      </w:r>
      <w:r w:rsidRPr="00F4194B">
        <w:t>у</w:t>
      </w:r>
      <w:r w:rsidRPr="00F4194B">
        <w:t>щего года, хотя на рассмотрении остается еще более миллиона дел. Только в 2009 году в суды было подано 925,000 новых дел. В этой связи он хотел бы понять, почему было подано такое количество дел. В отношении лиц, сразу же лишенных словенского гражданства после получения независимости, он о</w:t>
      </w:r>
      <w:r w:rsidRPr="00F4194B">
        <w:t>т</w:t>
      </w:r>
      <w:r w:rsidRPr="00F4194B">
        <w:t>мечает принятие нового законодательс</w:t>
      </w:r>
      <w:r w:rsidRPr="00F4194B">
        <w:t>т</w:t>
      </w:r>
      <w:r w:rsidRPr="00F4194B">
        <w:t>ва, однако одним из условий, которое должно быть выполнено лицами, желающими восстановить свои права, явл</w:t>
      </w:r>
      <w:r w:rsidRPr="00F4194B">
        <w:t>я</w:t>
      </w:r>
      <w:r w:rsidRPr="00F4194B">
        <w:t>ется то, что они должны проживать в Словении. В этой связи он хотел бы в</w:t>
      </w:r>
      <w:r w:rsidRPr="00F4194B">
        <w:t>ы</w:t>
      </w:r>
      <w:r w:rsidRPr="00F4194B">
        <w:t>яснить положение тех лиц, которые покин</w:t>
      </w:r>
      <w:r w:rsidRPr="00F4194B">
        <w:t>у</w:t>
      </w:r>
      <w:r w:rsidRPr="00F4194B">
        <w:t>ли страну. Наконец, могут ли быть увеличены ресурсы Уполномоченного по правам ч</w:t>
      </w:r>
      <w:r w:rsidRPr="00F4194B">
        <w:t>е</w:t>
      </w:r>
      <w:r w:rsidRPr="00F4194B">
        <w:t xml:space="preserve">ловека с тем, чтобы он еще более эффективную роль в поощрении прав человека?   </w:t>
      </w:r>
      <w:r w:rsidRPr="00F4194B">
        <w:rPr>
          <w:b/>
        </w:rPr>
        <w:t xml:space="preserve"> </w:t>
      </w:r>
    </w:p>
    <w:p w:rsidR="00F4194B" w:rsidRPr="00F4194B" w:rsidRDefault="00F4194B" w:rsidP="00F4194B">
      <w:pPr>
        <w:pStyle w:val="SingleTxtGR"/>
      </w:pPr>
      <w:r w:rsidRPr="00F4194B">
        <w:t>15.</w:t>
      </w:r>
      <w:r w:rsidRPr="00F4194B">
        <w:tab/>
      </w:r>
      <w:r w:rsidRPr="00F4194B">
        <w:rPr>
          <w:b/>
          <w:bCs/>
        </w:rPr>
        <w:t>Г-н Гальегос Чирибога</w:t>
      </w:r>
      <w:r w:rsidRPr="00F4194B">
        <w:t>, ссылаясь на права инвалидов, запрашивает дополнительную информацию об озабоченностях, выраженных в отношении жестокого обращения, которому могут подвергаться инвалиды, и нестерп</w:t>
      </w:r>
      <w:r w:rsidRPr="00F4194B">
        <w:t>и</w:t>
      </w:r>
      <w:r w:rsidRPr="00F4194B">
        <w:t>мых условий содержания под стражей невменяемых лиц, о чем упомянул Уполномоченный по правам человека. С учетом уязвимости инвалидов и зн</w:t>
      </w:r>
      <w:r w:rsidRPr="00F4194B">
        <w:t>а</w:t>
      </w:r>
      <w:r w:rsidRPr="00F4194B">
        <w:t>чения, которое придается в Конвенции этому вопросу, было бы полезно пол</w:t>
      </w:r>
      <w:r w:rsidRPr="00F4194B">
        <w:t>у</w:t>
      </w:r>
      <w:r w:rsidRPr="00F4194B">
        <w:t>чить дополн</w:t>
      </w:r>
      <w:r w:rsidRPr="00F4194B">
        <w:t>и</w:t>
      </w:r>
      <w:r w:rsidRPr="00F4194B">
        <w:t xml:space="preserve">тельную информацию о психиатрических больницах и центрах, построенных или реконструированных между 2006 и 2010 годами. </w:t>
      </w:r>
      <w:r w:rsidRPr="00F4194B">
        <w:rPr>
          <w:b/>
        </w:rPr>
        <w:t xml:space="preserve"> </w:t>
      </w:r>
    </w:p>
    <w:p w:rsidR="00F4194B" w:rsidRPr="00F4194B" w:rsidRDefault="00F4194B" w:rsidP="00F4194B">
      <w:pPr>
        <w:pStyle w:val="SingleTxtGR"/>
      </w:pPr>
      <w:r w:rsidRPr="00F4194B">
        <w:t>16.</w:t>
      </w:r>
      <w:r w:rsidRPr="00F4194B">
        <w:tab/>
      </w:r>
      <w:r w:rsidRPr="00F4194B">
        <w:rPr>
          <w:b/>
          <w:bCs/>
        </w:rPr>
        <w:t>Г-н Гайе</w:t>
      </w:r>
      <w:r w:rsidRPr="00F4194B">
        <w:t xml:space="preserve"> спрашивает о роли, которую играют НПО в подготовке докл</w:t>
      </w:r>
      <w:r w:rsidRPr="00F4194B">
        <w:t>а</w:t>
      </w:r>
      <w:r w:rsidRPr="00F4194B">
        <w:t>дов. Хотя они и были упомянуты в общих выражениях, конкретной информ</w:t>
      </w:r>
      <w:r w:rsidRPr="00F4194B">
        <w:t>а</w:t>
      </w:r>
      <w:r w:rsidRPr="00F4194B">
        <w:t>ции о характере их вклада не имеется. Кроме того, в докладе говорится, что словенская полиция опубликовала брошюру под названием «Информация о правах арестованных лиц»; тем не менее, как оказывается, в брошюре есть пробел, по меньшей мере в английской версии, в которой не упоминается о праве задержанного лица информировать близких родственников о своем ар</w:t>
      </w:r>
      <w:r w:rsidRPr="00F4194B">
        <w:t>е</w:t>
      </w:r>
      <w:r w:rsidRPr="00F4194B">
        <w:t>сте, хотя государство-участник рассматривает это в качестве основополага</w:t>
      </w:r>
      <w:r w:rsidRPr="00F4194B">
        <w:t>ю</w:t>
      </w:r>
      <w:r w:rsidRPr="00F4194B">
        <w:t>щего права. Пл</w:t>
      </w:r>
      <w:r w:rsidRPr="00F4194B">
        <w:t>а</w:t>
      </w:r>
      <w:r w:rsidRPr="00F4194B">
        <w:t>нируются ли какие-либо меры по ликвидации этого пробела? Кроме того, хотя в докладе говорится о нарушении полицейскими права на равноправие, в нем не упоминается о каких-либо наказ</w:t>
      </w:r>
      <w:r w:rsidRPr="00F4194B">
        <w:t>а</w:t>
      </w:r>
      <w:r w:rsidRPr="00F4194B">
        <w:t>ниях за эти действия, которые составляют уголовное правонарушение. Какова ситуация в действ</w:t>
      </w:r>
      <w:r w:rsidRPr="00F4194B">
        <w:t>и</w:t>
      </w:r>
      <w:r w:rsidRPr="00F4194B">
        <w:t>тельности? В отношении максимального срока досудебного содержания под стражей выявляется несоответствие между теорией и практикой, как это по</w:t>
      </w:r>
      <w:r w:rsidRPr="00F4194B">
        <w:t>д</w:t>
      </w:r>
      <w:r w:rsidRPr="00F4194B">
        <w:t>черкнул Уполномоченный по правам человека. Приветствовалась бы дополн</w:t>
      </w:r>
      <w:r w:rsidRPr="00F4194B">
        <w:t>и</w:t>
      </w:r>
      <w:r w:rsidRPr="00F4194B">
        <w:t>тельная информация по этому вопросу. Что касается нарушения права подо</w:t>
      </w:r>
      <w:r w:rsidRPr="00F4194B">
        <w:t>з</w:t>
      </w:r>
      <w:r w:rsidRPr="00F4194B">
        <w:t>реваемых лиц на помощь адвоката, о чем говорится в пункте 64 доклада, ок</w:t>
      </w:r>
      <w:r w:rsidRPr="00F4194B">
        <w:t>а</w:t>
      </w:r>
      <w:r w:rsidRPr="00F4194B">
        <w:t>зывается, что суд, которому передано дело, принимает решение о рассмотр</w:t>
      </w:r>
      <w:r w:rsidRPr="00F4194B">
        <w:t>е</w:t>
      </w:r>
      <w:r w:rsidRPr="00F4194B">
        <w:t>нии или игнорировании такого нарушения. Не было бы проще в целях изб</w:t>
      </w:r>
      <w:r w:rsidRPr="00F4194B">
        <w:t>е</w:t>
      </w:r>
      <w:r w:rsidRPr="00F4194B">
        <w:t>жания возможных несоответствий в прецедентном праве предусмотреть в з</w:t>
      </w:r>
      <w:r w:rsidRPr="00F4194B">
        <w:t>а</w:t>
      </w:r>
      <w:r w:rsidRPr="00F4194B">
        <w:t>конодательстве, что дела, в которых было нарушено право на защиту, автом</w:t>
      </w:r>
      <w:r w:rsidRPr="00F4194B">
        <w:t>а</w:t>
      </w:r>
      <w:r w:rsidRPr="00F4194B">
        <w:t>тически отклоняются? Ссылаясь на смертельные случаи в психиатрической больнице в Любляне, которые были объявлены как произошедшие в результ</w:t>
      </w:r>
      <w:r w:rsidRPr="00F4194B">
        <w:t>а</w:t>
      </w:r>
      <w:r w:rsidRPr="00F4194B">
        <w:t>те самоубийств и упомянуты в докладе, он спрашивает, было ли проведено по ним независимое расследование, и если да, то каков был его результат. Он удивлен отсутствием в докладе какой-либо информации о возможном возм</w:t>
      </w:r>
      <w:r w:rsidRPr="00F4194B">
        <w:t>е</w:t>
      </w:r>
      <w:r w:rsidRPr="00F4194B">
        <w:t xml:space="preserve">щении ущерба по суду для жертв пыток или их семей.  </w:t>
      </w:r>
      <w:r w:rsidRPr="00F4194B">
        <w:rPr>
          <w:b/>
        </w:rPr>
        <w:t xml:space="preserve"> </w:t>
      </w:r>
    </w:p>
    <w:p w:rsidR="00F4194B" w:rsidRPr="00F4194B" w:rsidRDefault="00F4194B" w:rsidP="00F4194B">
      <w:pPr>
        <w:pStyle w:val="SingleTxtGR"/>
      </w:pPr>
      <w:r w:rsidRPr="00F4194B">
        <w:t>17.</w:t>
      </w:r>
      <w:r w:rsidRPr="00F4194B">
        <w:tab/>
      </w:r>
      <w:r w:rsidRPr="00F4194B">
        <w:rPr>
          <w:b/>
          <w:bCs/>
        </w:rPr>
        <w:t>Г-н Бруни</w:t>
      </w:r>
      <w:r w:rsidRPr="00F4194B">
        <w:t xml:space="preserve"> запрашивает дополнительную информацию об осуществл</w:t>
      </w:r>
      <w:r w:rsidRPr="00F4194B">
        <w:t>е</w:t>
      </w:r>
      <w:r w:rsidRPr="00F4194B">
        <w:t>нии статьи 265 словенского Уголовного кодекса, в котором закреплено опр</w:t>
      </w:r>
      <w:r w:rsidRPr="00F4194B">
        <w:t>е</w:t>
      </w:r>
      <w:r w:rsidRPr="00F4194B">
        <w:t>деление пытки, содержащееся в Конвенции. Тогда как за пытки могут назн</w:t>
      </w:r>
      <w:r w:rsidRPr="00F4194B">
        <w:t>а</w:t>
      </w:r>
      <w:r w:rsidRPr="00F4194B">
        <w:t>чаться наказания от 1 до 12 лет тюремного заключения, в докладе ничего не говорится о пытках, повлекших смерть жертвы. Какие наказания предусмо</w:t>
      </w:r>
      <w:r w:rsidRPr="00F4194B">
        <w:t>т</w:t>
      </w:r>
      <w:r w:rsidRPr="00F4194B">
        <w:t>рены в таких обстоятельствах? В отношении осуществления статьи 3 Конве</w:t>
      </w:r>
      <w:r w:rsidRPr="00F4194B">
        <w:t>н</w:t>
      </w:r>
      <w:r w:rsidRPr="00F4194B">
        <w:t>ции, было отмечено, что новый Закон об убежище вызвал озабоченность ср</w:t>
      </w:r>
      <w:r w:rsidRPr="00F4194B">
        <w:t>е</w:t>
      </w:r>
      <w:r w:rsidRPr="00F4194B">
        <w:t>ди некоторых слоев общества и в Управлении Верховного комиссара Орган</w:t>
      </w:r>
      <w:r w:rsidRPr="00F4194B">
        <w:t>и</w:t>
      </w:r>
      <w:r w:rsidRPr="00F4194B">
        <w:t>зации Объединенных Наций по делам беженцев, которое в 2008 году сообщ</w:t>
      </w:r>
      <w:r w:rsidRPr="00F4194B">
        <w:t>и</w:t>
      </w:r>
      <w:r w:rsidRPr="00F4194B">
        <w:t>ло, что некоторые лица были депортированы до рассмотрения их дел, и что применялось чрезмерное содержание под стражей просителей убежища. Н</w:t>
      </w:r>
      <w:r w:rsidRPr="00F4194B">
        <w:t>о</w:t>
      </w:r>
      <w:r w:rsidRPr="00F4194B">
        <w:t>вый закон, который переносит применимые европейские нормы в области убежища в национальное законодательство, недотягивает до международных стандартов и ограничивает возможности лиц в поисках защиты на предоста</w:t>
      </w:r>
      <w:r w:rsidRPr="00F4194B">
        <w:t>в</w:t>
      </w:r>
      <w:r w:rsidRPr="00F4194B">
        <w:t>ление убежища в Словении. В направленной в марте дополнительной инфо</w:t>
      </w:r>
      <w:r w:rsidRPr="00F4194B">
        <w:t>р</w:t>
      </w:r>
      <w:r w:rsidRPr="00F4194B">
        <w:t>мации Словения указала, что она приняла меры по внесению поправок в да</w:t>
      </w:r>
      <w:r w:rsidRPr="00F4194B">
        <w:t>н</w:t>
      </w:r>
      <w:r w:rsidRPr="00F4194B">
        <w:t>ный закон. Он хотел бы узнать, какой был достигнут прогресс в этом отнош</w:t>
      </w:r>
      <w:r w:rsidRPr="00F4194B">
        <w:t>е</w:t>
      </w:r>
      <w:r w:rsidRPr="00F4194B">
        <w:t>нии, и существует ли статистика по выдворениям. Он также хотел бы пол</w:t>
      </w:r>
      <w:r w:rsidRPr="00F4194B">
        <w:t>у</w:t>
      </w:r>
      <w:r w:rsidRPr="00F4194B">
        <w:t>чить информацию о последних делах, в которых просители убежища заявляли об опасности подвергнуться пыткам в случае своей депортации из Словении, о принятых властями решениях по таким делам, и правовой основе таких р</w:t>
      </w:r>
      <w:r w:rsidRPr="00F4194B">
        <w:t>е</w:t>
      </w:r>
      <w:r w:rsidRPr="00F4194B">
        <w:t>шений. Он также хотел бы выяснить, знакомы ли должностные лица и мед</w:t>
      </w:r>
      <w:r w:rsidRPr="00F4194B">
        <w:t>и</w:t>
      </w:r>
      <w:r w:rsidRPr="00F4194B">
        <w:t>цинский персонал, работающие с заключенными, со Стамбульским проток</w:t>
      </w:r>
      <w:r w:rsidRPr="00F4194B">
        <w:t>о</w:t>
      </w:r>
      <w:r w:rsidRPr="00F4194B">
        <w:t>лом. В отношении статьи 11 в докладе упоминается, что в течение 2007 года должно быть построено или реконструировано 50 камер предварительного з</w:t>
      </w:r>
      <w:r w:rsidRPr="00F4194B">
        <w:t>а</w:t>
      </w:r>
      <w:r w:rsidRPr="00F4194B">
        <w:t>ключения в полицейских участках. Было ли это сделано? В связи с перенас</w:t>
      </w:r>
      <w:r w:rsidRPr="00F4194B">
        <w:t>е</w:t>
      </w:r>
      <w:r w:rsidRPr="00F4194B">
        <w:t>ленностью тюрем выясняется, что планируемые коррективные меры были осуществлены, и что впервые за долгие годы число заключенных в 2010 году снизилось примерно на 4 процента. Тем не менее, эта статистика не дает по</w:t>
      </w:r>
      <w:r w:rsidRPr="00F4194B">
        <w:t>л</w:t>
      </w:r>
      <w:r w:rsidRPr="00F4194B">
        <w:t>ного представления о реальности, поскольку перенаселенность продолжает создавать ровно столько же проблем. Какие меры приняла Словения по реш</w:t>
      </w:r>
      <w:r w:rsidRPr="00F4194B">
        <w:t>е</w:t>
      </w:r>
      <w:r w:rsidRPr="00F4194B">
        <w:t>нию данной проблемы? Другим серьезным вопросом являются смертельные случаи и высокий уровень самоубийств в заключении. В этой связи были пр</w:t>
      </w:r>
      <w:r w:rsidRPr="00F4194B">
        <w:t>и</w:t>
      </w:r>
      <w:r w:rsidRPr="00F4194B">
        <w:t>няты, как представляется, некоторые меры, однако еще слишком рано оцен</w:t>
      </w:r>
      <w:r w:rsidRPr="00F4194B">
        <w:t>и</w:t>
      </w:r>
      <w:r w:rsidRPr="00F4194B">
        <w:t>вать их воздействие. Поскольку это является острым вопросом во многих е</w:t>
      </w:r>
      <w:r w:rsidRPr="00F4194B">
        <w:t>в</w:t>
      </w:r>
      <w:r w:rsidRPr="00F4194B">
        <w:t>ропейских странах, он хотел бы узнать, какие проводятся меропри</w:t>
      </w:r>
      <w:r w:rsidRPr="00F4194B">
        <w:t>я</w:t>
      </w:r>
      <w:r w:rsidRPr="00F4194B">
        <w:t>тия по профессиональной подг</w:t>
      </w:r>
      <w:r w:rsidRPr="00F4194B">
        <w:t>о</w:t>
      </w:r>
      <w:r w:rsidRPr="00F4194B">
        <w:t xml:space="preserve">товке в целях сокращения числа самоубийств. </w:t>
      </w:r>
      <w:r w:rsidR="006E2FC6">
        <w:br/>
      </w:r>
      <w:r w:rsidRPr="00F4194B">
        <w:t>В 2006 году Европейский комитет по предупреждению пыток и бесчеловечн</w:t>
      </w:r>
      <w:r w:rsidRPr="00F4194B">
        <w:t>о</w:t>
      </w:r>
      <w:r w:rsidRPr="00F4194B">
        <w:t>го или унижающего достоинство видов обращения или наказания (ЕКПП) заявил, что уровень жестокого обращения со стороны полицейских является неприемлемым. После этого Словения организовала курсы по професси</w:t>
      </w:r>
      <w:r w:rsidRPr="00F4194B">
        <w:t>о</w:t>
      </w:r>
      <w:r w:rsidRPr="00F4194B">
        <w:t>нальной подготовке для тысяч полицейских с уделением особого внимания методам допроса. Он хотел бы получить подробности о результатах данной профессиональной подготовки и узнать, привела ли она к снижению колич</w:t>
      </w:r>
      <w:r w:rsidRPr="00F4194B">
        <w:t>е</w:t>
      </w:r>
      <w:r w:rsidRPr="00F4194B">
        <w:t>ства утверждений о жестоком обращении. Отмечая предоставленную инфо</w:t>
      </w:r>
      <w:r w:rsidRPr="00F4194B">
        <w:t>р</w:t>
      </w:r>
      <w:r w:rsidRPr="00F4194B">
        <w:t>мацию о судебных разбирательствах в отношении полицейских и сотрудников психиатрических больниц, он хотел бы выяснить, были  ли приняты меры по гарантированию защиты истцов и свидетелей, и если да, то могла бы делег</w:t>
      </w:r>
      <w:r w:rsidRPr="00F4194B">
        <w:t>а</w:t>
      </w:r>
      <w:r w:rsidRPr="00F4194B">
        <w:t>ция предоставить конкре</w:t>
      </w:r>
      <w:r w:rsidRPr="00F4194B">
        <w:t>т</w:t>
      </w:r>
      <w:r w:rsidRPr="00F4194B">
        <w:t xml:space="preserve">ные примеры. </w:t>
      </w:r>
      <w:r w:rsidRPr="00F4194B">
        <w:rPr>
          <w:b/>
        </w:rPr>
        <w:t xml:space="preserve"> </w:t>
      </w:r>
    </w:p>
    <w:p w:rsidR="00F4194B" w:rsidRPr="00F4194B" w:rsidRDefault="00F4194B" w:rsidP="00F4194B">
      <w:pPr>
        <w:pStyle w:val="SingleTxtGR"/>
      </w:pPr>
      <w:r w:rsidRPr="00F4194B">
        <w:t>18.</w:t>
      </w:r>
      <w:r w:rsidRPr="00F4194B">
        <w:tab/>
      </w:r>
      <w:r w:rsidRPr="00F4194B">
        <w:rPr>
          <w:b/>
        </w:rPr>
        <w:t>Г-жа Гаер</w:t>
      </w:r>
      <w:r w:rsidRPr="00F4194B">
        <w:t>, отмечая отсутствие данных об этнической принадлежности проживающих в Словении лиц, что вызвано заботой о защите конституцио</w:t>
      </w:r>
      <w:r w:rsidRPr="00F4194B">
        <w:t>н</w:t>
      </w:r>
      <w:r w:rsidRPr="00F4194B">
        <w:t>ного права на неприкосновенность частной жизни, говорит, что такие данные выявили бы количество преступлений, совершенных на почве расовой нен</w:t>
      </w:r>
      <w:r w:rsidRPr="00F4194B">
        <w:t>а</w:t>
      </w:r>
      <w:r w:rsidRPr="00F4194B">
        <w:t>висти. ЕКПП, например, озабочен непропорциональным применением силы в отношении меньшинств; бороться с данной проблемой сложно, если не пр</w:t>
      </w:r>
      <w:r w:rsidRPr="00F4194B">
        <w:t>о</w:t>
      </w:r>
      <w:r w:rsidRPr="00F4194B">
        <w:t xml:space="preserve">водится сбора данных. Она хотела бы узнать, планирует ли государство-участник принять меры, которые без вторжения в частную жизнь смогли бы ликвидировать пробелы в этой области. </w:t>
      </w:r>
      <w:r w:rsidRPr="00F4194B">
        <w:rPr>
          <w:b/>
        </w:rPr>
        <w:t xml:space="preserve"> </w:t>
      </w:r>
    </w:p>
    <w:p w:rsidR="00F4194B" w:rsidRPr="00F4194B" w:rsidRDefault="00F4194B" w:rsidP="00F4194B">
      <w:pPr>
        <w:pStyle w:val="SingleTxtGR"/>
      </w:pPr>
      <w:r w:rsidRPr="00F4194B">
        <w:t>19.</w:t>
      </w:r>
      <w:r w:rsidRPr="00F4194B">
        <w:tab/>
        <w:t>Она отмечает, что в пункте 245 письменных ответов упоминается, что полиция прекратила демонстрацию, которая не носила этнический характер, наименее возможными насильственными методами и «решила устранить на</w:t>
      </w:r>
      <w:r w:rsidRPr="00F4194B">
        <w:t>и</w:t>
      </w:r>
      <w:r w:rsidRPr="00F4194B">
        <w:t>более агрессивных лиц». Она хотела бы, чтобы делегация предоставила д</w:t>
      </w:r>
      <w:r w:rsidRPr="00F4194B">
        <w:t>о</w:t>
      </w:r>
      <w:r w:rsidRPr="00F4194B">
        <w:t>полнител</w:t>
      </w:r>
      <w:r w:rsidRPr="00F4194B">
        <w:t>ь</w:t>
      </w:r>
      <w:r w:rsidRPr="00F4194B">
        <w:t>ную информацию о том, каким образом проводится различие между собраниями на основе этнической принадлежности  и другими собраниями; она также запрашивает разъяснения насчет того, что государство-участник понимает под словом «устранить», а также в отношении судьбы соответс</w:t>
      </w:r>
      <w:r w:rsidRPr="00F4194B">
        <w:t>т</w:t>
      </w:r>
      <w:r w:rsidRPr="00F4194B">
        <w:t>вующих лиц, возбужденном судебном преследовании и назначенных наказ</w:t>
      </w:r>
      <w:r w:rsidRPr="00F4194B">
        <w:t>а</w:t>
      </w:r>
      <w:r w:rsidRPr="00F4194B">
        <w:t>ниях. Поступили ли заявления на п</w:t>
      </w:r>
      <w:r w:rsidRPr="00F4194B">
        <w:t>о</w:t>
      </w:r>
      <w:r w:rsidRPr="00F4194B">
        <w:t xml:space="preserve">лицию?   </w:t>
      </w:r>
    </w:p>
    <w:p w:rsidR="00F4194B" w:rsidRPr="00F4194B" w:rsidRDefault="00F4194B" w:rsidP="00F4194B">
      <w:pPr>
        <w:pStyle w:val="SingleTxtGR"/>
      </w:pPr>
      <w:r w:rsidRPr="00F4194B">
        <w:t>20.</w:t>
      </w:r>
      <w:r w:rsidRPr="00F4194B">
        <w:tab/>
        <w:t>Государство-участник сообщило, что будет построено новое учрежд</w:t>
      </w:r>
      <w:r w:rsidRPr="00F4194B">
        <w:t>е</w:t>
      </w:r>
      <w:r w:rsidRPr="00F4194B">
        <w:t>ние содержания под стражей в целях решения проблемы перенаселенности тюрем. Комитет хотел бы узнать о прогнозируемых временных рамках заве</w:t>
      </w:r>
      <w:r w:rsidRPr="00F4194B">
        <w:t>р</w:t>
      </w:r>
      <w:r w:rsidRPr="00F4194B">
        <w:t>шения этих работ.</w:t>
      </w:r>
      <w:r w:rsidRPr="00F4194B">
        <w:tab/>
        <w:t>Он хотел бы также получить дополнительную информацию о весьма и</w:t>
      </w:r>
      <w:r w:rsidRPr="00F4194B">
        <w:t>н</w:t>
      </w:r>
      <w:r w:rsidRPr="00F4194B">
        <w:t>тересном эксперименте, заключающемся в разрешении некоторым осужденным лицам отбывать свои сроки тюремного заключения по выхо</w:t>
      </w:r>
      <w:r w:rsidRPr="00F4194B">
        <w:t>д</w:t>
      </w:r>
      <w:r w:rsidRPr="00F4194B">
        <w:t>ным, и о критер</w:t>
      </w:r>
      <w:r w:rsidRPr="00F4194B">
        <w:t>и</w:t>
      </w:r>
      <w:r w:rsidRPr="00F4194B">
        <w:t>ях, на основании которых предлагается такая альтернатива. Кроме того, число самоубийств через повешение в тюрьмах заслуживает вн</w:t>
      </w:r>
      <w:r w:rsidRPr="00F4194B">
        <w:t>и</w:t>
      </w:r>
      <w:r w:rsidRPr="00F4194B">
        <w:t>мания, а принятые до сих пор превентивные меры сфокусированы, похоже, исключительно на пр</w:t>
      </w:r>
      <w:r w:rsidRPr="00F4194B">
        <w:t>о</w:t>
      </w:r>
      <w:r w:rsidRPr="00F4194B">
        <w:t>фессиональной подготовке персонала тюрем. Имеются ли планы по использованию других методов предотвращения самоубийств? Что касается случая самоубийства через повешение, о котором упомянуто в пункте 158 письменных ответов, она интересуется, каким образом лицо, нах</w:t>
      </w:r>
      <w:r w:rsidRPr="00F4194B">
        <w:t>о</w:t>
      </w:r>
      <w:r w:rsidRPr="00F4194B">
        <w:t>дящееся под таким плотным контролем, смогло убить себя. Она предлагает делегации сообщить о выводах следствия, а также о том, привели ли они  к принятию новых превентивных мер. Ссылаясь на таблицы в пункте 142 пис</w:t>
      </w:r>
      <w:r w:rsidRPr="00F4194B">
        <w:t>ь</w:t>
      </w:r>
      <w:r w:rsidRPr="00F4194B">
        <w:t>менных ответов (состав осу</w:t>
      </w:r>
      <w:r w:rsidRPr="00F4194B">
        <w:t>ж</w:t>
      </w:r>
      <w:r w:rsidRPr="00F4194B">
        <w:t>денных заключенных с разбивкой по возрасту и половой принадлежности), она говорит, что сложно понять, к чему относятся различные колонки, и что нужны пояснения по этому вопросу. В пункте 35 письменных ответов говорится о том, что будет уделено специальное вним</w:t>
      </w:r>
      <w:r w:rsidRPr="00F4194B">
        <w:t>а</w:t>
      </w:r>
      <w:r w:rsidRPr="00F4194B">
        <w:t>ние пожилым женщинам, ставшим жертвами насилия. Было бы полезно пол</w:t>
      </w:r>
      <w:r w:rsidRPr="00F4194B">
        <w:t>у</w:t>
      </w:r>
      <w:r w:rsidRPr="00F4194B">
        <w:t>чить дополнительную информацию о числе таких лиц, принятых в их отн</w:t>
      </w:r>
      <w:r w:rsidRPr="00F4194B">
        <w:t>о</w:t>
      </w:r>
      <w:r w:rsidRPr="00F4194B">
        <w:t>шении мерах и реализованных для них программах. Наконец, в связи с и</w:t>
      </w:r>
      <w:r w:rsidRPr="00F4194B">
        <w:t>н</w:t>
      </w:r>
      <w:r w:rsidRPr="00F4194B">
        <w:t>формацией о преследовании за торговлю людьми, содержащейся в таблице 2 письменных ответов, было бы полезно, если бы делегация смогла предост</w:t>
      </w:r>
      <w:r w:rsidRPr="00F4194B">
        <w:t>а</w:t>
      </w:r>
      <w:r w:rsidRPr="00F4194B">
        <w:t>вить данные об отбываемых наказ</w:t>
      </w:r>
      <w:r w:rsidRPr="00F4194B">
        <w:t>а</w:t>
      </w:r>
      <w:r w:rsidRPr="00F4194B">
        <w:t xml:space="preserve">ниях с разбивкой по срокам.  </w:t>
      </w:r>
    </w:p>
    <w:p w:rsidR="00F4194B" w:rsidRPr="00F4194B" w:rsidRDefault="00F4194B" w:rsidP="00F4194B">
      <w:pPr>
        <w:pStyle w:val="SingleTxtGR"/>
      </w:pPr>
      <w:r w:rsidRPr="00F4194B">
        <w:t>21.</w:t>
      </w:r>
      <w:r w:rsidRPr="00F4194B">
        <w:tab/>
      </w:r>
      <w:r w:rsidRPr="00F4194B">
        <w:rPr>
          <w:b/>
        </w:rPr>
        <w:t>Г-жа Клеопас</w:t>
      </w:r>
      <w:r w:rsidRPr="00F4194B">
        <w:t xml:space="preserve"> напоминает, что Комитет по ряду случаев подчеркивал важность обеспечения того, чтобы механизмы расследования утверждений о жестоком обращении и пытках были независимыми, и чтобы не имелось и</w:t>
      </w:r>
      <w:r w:rsidRPr="00F4194B">
        <w:t>н</w:t>
      </w:r>
      <w:r w:rsidRPr="00F4194B">
        <w:t>ституциональных связей между лицами, отвечающими за расследования, и лицами, в отношении которых оно проводится. Вместе с тем, делегация с</w:t>
      </w:r>
      <w:r w:rsidRPr="00F4194B">
        <w:t>о</w:t>
      </w:r>
      <w:r w:rsidRPr="00F4194B">
        <w:t>общила, что в Генеральной прокуратуре был учрежден специализированный департамент по расследованию случаев превышения властных полномочий полицией и преследованию виновных в этом лиц в целях расследования у</w:t>
      </w:r>
      <w:r w:rsidRPr="00F4194B">
        <w:t>т</w:t>
      </w:r>
      <w:r w:rsidRPr="00F4194B">
        <w:t>верждений о примен</w:t>
      </w:r>
      <w:r w:rsidRPr="00F4194B">
        <w:t>е</w:t>
      </w:r>
      <w:r w:rsidRPr="00F4194B">
        <w:t>нии полицией пыток, и что полицейские получили должности в этом департаменте. По мнению Комитета, такие назначения м</w:t>
      </w:r>
      <w:r w:rsidRPr="00F4194B">
        <w:t>о</w:t>
      </w:r>
      <w:r w:rsidRPr="00F4194B">
        <w:t>гут скомпрометировать независимость расследований. В этой связи он хотел бы точно знать, какая связь имеется между полицейскими, назначенными в этот департамент, и департаментом полиции. В данном отношении должна быть подчеркнута важность предоставления профессиональной подготовки в области Стамбульского протокола для всех лиц, играющих активную роль в расследовании жалоб на жестокое обращение и пытки. По этому вопросу б</w:t>
      </w:r>
      <w:r w:rsidRPr="00F4194B">
        <w:t>ы</w:t>
      </w:r>
      <w:r w:rsidRPr="00F4194B">
        <w:t>ло бы также полезно узнать, получают ли профессиональную подготовку в области Стамбульского протокола лица, принимающие участие в процедурах рассмотрения заявлений на получ</w:t>
      </w:r>
      <w:r w:rsidRPr="00F4194B">
        <w:t>е</w:t>
      </w:r>
      <w:r w:rsidRPr="00F4194B">
        <w:t xml:space="preserve">ние убежища. </w:t>
      </w:r>
      <w:r w:rsidRPr="00F4194B">
        <w:rPr>
          <w:b/>
        </w:rPr>
        <w:t xml:space="preserve"> </w:t>
      </w:r>
      <w:r w:rsidRPr="00F4194B">
        <w:t xml:space="preserve">  </w:t>
      </w:r>
    </w:p>
    <w:p w:rsidR="00F4194B" w:rsidRPr="00F4194B" w:rsidRDefault="00F4194B" w:rsidP="00F4194B">
      <w:pPr>
        <w:pStyle w:val="SingleTxtGR"/>
      </w:pPr>
      <w:r w:rsidRPr="00F4194B">
        <w:t>22.</w:t>
      </w:r>
      <w:r w:rsidRPr="00F4194B">
        <w:tab/>
        <w:t>Комитет хотел бы узнать, приняло ли государство-участник меры по обеспечению того, чтобы вся медицинская помощь -  в частности психиатр</w:t>
      </w:r>
      <w:r w:rsidRPr="00F4194B">
        <w:t>и</w:t>
      </w:r>
      <w:r w:rsidRPr="00F4194B">
        <w:t>ческая медицинская помощь – оказывалась при соблюдении принципа пре</w:t>
      </w:r>
      <w:r w:rsidRPr="00F4194B">
        <w:t>д</w:t>
      </w:r>
      <w:r w:rsidRPr="00F4194B">
        <w:t>варительного, свободного и осознанного согласия. Он также хотел бы выя</w:t>
      </w:r>
      <w:r w:rsidRPr="00F4194B">
        <w:t>с</w:t>
      </w:r>
      <w:r w:rsidRPr="00F4194B">
        <w:t>нить, были ли приняты меры по прекращению отдельных имеющих место в</w:t>
      </w:r>
      <w:r w:rsidRPr="00F4194B">
        <w:t>и</w:t>
      </w:r>
      <w:r w:rsidRPr="00F4194B">
        <w:t>дов практики в учреждениях по уходу за психически больными лицами, в ч</w:t>
      </w:r>
      <w:r w:rsidRPr="00F4194B">
        <w:t>а</w:t>
      </w:r>
      <w:r w:rsidRPr="00F4194B">
        <w:t>стности, применения принудительных мер, включая особую физическую силу, иммобилизацию и использования таких лекарственных препаратов как тра</w:t>
      </w:r>
      <w:r w:rsidRPr="00F4194B">
        <w:t>н</w:t>
      </w:r>
      <w:r w:rsidRPr="00F4194B">
        <w:t>квилизат</w:t>
      </w:r>
      <w:r w:rsidRPr="00F4194B">
        <w:t>о</w:t>
      </w:r>
      <w:r w:rsidRPr="00F4194B">
        <w:t>ры и электрошоковой терапия как метода лечения. Кроме того, было бы полезно сообщить, были ли приняты законы или другие меры по гарант</w:t>
      </w:r>
      <w:r w:rsidRPr="00F4194B">
        <w:t>и</w:t>
      </w:r>
      <w:r w:rsidRPr="00F4194B">
        <w:t>рованию того, чтобы женщины и девочки с инвалидностью не подвергались принудительной стерилизации, и претворяют ли власти в жизнь право инв</w:t>
      </w:r>
      <w:r w:rsidRPr="00F4194B">
        <w:t>а</w:t>
      </w:r>
      <w:r w:rsidRPr="00F4194B">
        <w:t xml:space="preserve">лидов на жизнь в обществе, нежели в специализированных учреждениях.     </w:t>
      </w:r>
    </w:p>
    <w:p w:rsidR="00F4194B" w:rsidRPr="00F4194B" w:rsidRDefault="00F4194B" w:rsidP="00F4194B">
      <w:pPr>
        <w:pStyle w:val="SingleTxtGR"/>
      </w:pPr>
      <w:r w:rsidRPr="00F4194B">
        <w:t>23.</w:t>
      </w:r>
      <w:r w:rsidRPr="00F4194B">
        <w:tab/>
      </w:r>
      <w:r w:rsidRPr="00F4194B">
        <w:rPr>
          <w:b/>
          <w:bCs/>
        </w:rPr>
        <w:t>Г-жа Свеосс</w:t>
      </w:r>
      <w:r w:rsidRPr="00F4194B">
        <w:t xml:space="preserve"> говорит, что иногда имеются веские причины госпитал</w:t>
      </w:r>
      <w:r w:rsidRPr="00F4194B">
        <w:t>и</w:t>
      </w:r>
      <w:r w:rsidRPr="00F4194B">
        <w:t>зировать лиц с психиатрическими проблемами на недобровольной основе или назначать лечение без наличия на это согласия, однако такая практика должна и</w:t>
      </w:r>
      <w:r w:rsidRPr="00F4194B">
        <w:t>с</w:t>
      </w:r>
      <w:r w:rsidRPr="00F4194B">
        <w:t>пользоваться в контексте крепких правовых гарантий. В этой связи в пункте 101 письменных ответов сообщается, что в соответствии с Законом о псих</w:t>
      </w:r>
      <w:r w:rsidRPr="00F4194B">
        <w:t>и</w:t>
      </w:r>
      <w:r w:rsidRPr="00F4194B">
        <w:t>ческом здоровье, должно соблюдаться три условия в целях проведения недо</w:t>
      </w:r>
      <w:r w:rsidRPr="00F4194B">
        <w:t>б</w:t>
      </w:r>
      <w:r w:rsidRPr="00F4194B">
        <w:t>ровольной госпитализации. Было бы полезно, если бы делегация смогла ук</w:t>
      </w:r>
      <w:r w:rsidRPr="00F4194B">
        <w:t>а</w:t>
      </w:r>
      <w:r w:rsidRPr="00F4194B">
        <w:t>зать имеющиеся у властей средства по обеспечению соблюдения всех этих у</w:t>
      </w:r>
      <w:r w:rsidRPr="00F4194B">
        <w:t>с</w:t>
      </w:r>
      <w:r w:rsidRPr="00F4194B">
        <w:t>ловий при госпитализации человека без его согласия. В упомянутом Законе также пред</w:t>
      </w:r>
      <w:r w:rsidRPr="00F4194B">
        <w:t>у</w:t>
      </w:r>
      <w:r w:rsidRPr="00F4194B">
        <w:t>сматриваются специальные защитные меры, которые могут быть приняты, если человек ведет себя буйно, в отличие от разрешенных методов специального лечения, таких как электрошоковая терапия и гормональное л</w:t>
      </w:r>
      <w:r w:rsidRPr="00F4194B">
        <w:t>е</w:t>
      </w:r>
      <w:r w:rsidRPr="00F4194B">
        <w:t>чение (пункты 195-196 письменных ответов). Было бы полезно получить и</w:t>
      </w:r>
      <w:r w:rsidRPr="00F4194B">
        <w:t>н</w:t>
      </w:r>
      <w:r w:rsidRPr="00F4194B">
        <w:t>формацию об этих специальных защитных мерах. Кроме того, было бы инт</w:t>
      </w:r>
      <w:r w:rsidRPr="00F4194B">
        <w:t>е</w:t>
      </w:r>
      <w:r w:rsidRPr="00F4194B">
        <w:t>ресно узнать, использовалась ли электрошоковая терапия более интенсивно, поскольку такая практика регулируется Законом о психическом здоровье и З</w:t>
      </w:r>
      <w:r w:rsidRPr="00F4194B">
        <w:t>а</w:t>
      </w:r>
      <w:r w:rsidRPr="00F4194B">
        <w:t xml:space="preserve">коном о правах пациентов.   </w:t>
      </w:r>
      <w:r w:rsidRPr="00F4194B">
        <w:rPr>
          <w:b/>
        </w:rPr>
        <w:t xml:space="preserve"> </w:t>
      </w:r>
      <w:r w:rsidRPr="00F4194B">
        <w:t xml:space="preserve">  </w:t>
      </w:r>
    </w:p>
    <w:p w:rsidR="00F4194B" w:rsidRPr="00F4194B" w:rsidRDefault="00F4194B" w:rsidP="00F4194B">
      <w:pPr>
        <w:pStyle w:val="SingleTxtGR"/>
      </w:pPr>
      <w:r w:rsidRPr="00F4194B">
        <w:t>24.</w:t>
      </w:r>
      <w:r w:rsidRPr="00F4194B">
        <w:tab/>
        <w:t>Поразительно, что ни одна из жалоб, поданных лицами, прошедшими психиатрическое лечение, не относится к применению принудительного леч</w:t>
      </w:r>
      <w:r w:rsidRPr="00F4194B">
        <w:t>е</w:t>
      </w:r>
      <w:r w:rsidRPr="00F4194B">
        <w:t>ния или электрошоковой терапии. Приветствовались бы разъяснения по этому вопросу. Государство-участник сообщило, что суды не выносили постановл</w:t>
      </w:r>
      <w:r w:rsidRPr="00F4194B">
        <w:t>е</w:t>
      </w:r>
      <w:r w:rsidRPr="00F4194B">
        <w:t>ний о каком-либо возмещении ущерба или компенсационных мерах, включая реабилитацию, для жертв пыток, поскольку подобные иски не подавались. Означает ли это, что никто из лиц, которым был причинен физический или моральный вред, не воспользовался мерами по возмещению ущерба и реаб</w:t>
      </w:r>
      <w:r w:rsidRPr="00F4194B">
        <w:t>и</w:t>
      </w:r>
      <w:r w:rsidRPr="00F4194B">
        <w:t xml:space="preserve">литации?  </w:t>
      </w:r>
    </w:p>
    <w:p w:rsidR="00F4194B" w:rsidRPr="00F4194B" w:rsidRDefault="00F4194B" w:rsidP="00F4194B">
      <w:pPr>
        <w:pStyle w:val="SingleTxtGR"/>
      </w:pPr>
      <w:r w:rsidRPr="00F4194B">
        <w:t>25.</w:t>
      </w:r>
      <w:r w:rsidRPr="00F4194B">
        <w:tab/>
      </w:r>
      <w:r w:rsidRPr="00F4194B">
        <w:rPr>
          <w:b/>
          <w:bCs/>
        </w:rPr>
        <w:t>Председатель</w:t>
      </w:r>
      <w:r w:rsidRPr="00F4194B">
        <w:t xml:space="preserve"> спрашивает, можно ли напрямую ссылаться на Конве</w:t>
      </w:r>
      <w:r w:rsidRPr="00F4194B">
        <w:t>н</w:t>
      </w:r>
      <w:r w:rsidRPr="00F4194B">
        <w:t>цию в судах. Было заявлено, что преступление пытки подпадает под сроки давности. В этой связи Комитет хотел бы узнать, существуют ли в словенском законодательстве другие положения, за счет которых в некоторых случаях можно изб</w:t>
      </w:r>
      <w:r w:rsidRPr="00F4194B">
        <w:t>е</w:t>
      </w:r>
      <w:r w:rsidRPr="00F4194B">
        <w:t>жать применения принципа исковой давности, например в случае систематической практики пыток или пыток, которые приводят к смертельн</w:t>
      </w:r>
      <w:r w:rsidRPr="00F4194B">
        <w:t>о</w:t>
      </w:r>
      <w:r w:rsidRPr="00F4194B">
        <w:t>му исходу. С учетом того факта, что в отношении жертв пыток не было прин</w:t>
      </w:r>
      <w:r w:rsidRPr="00F4194B">
        <w:t>я</w:t>
      </w:r>
      <w:r w:rsidRPr="00F4194B">
        <w:t>то судебных постановлений о мерах по возмещению ущерба или реабилит</w:t>
      </w:r>
      <w:r w:rsidRPr="00F4194B">
        <w:t>а</w:t>
      </w:r>
      <w:r w:rsidRPr="00F4194B">
        <w:t>ции, из доклада не совсем ясно, были ли вынесены какие-либо приговоры за такие деяния, и следует ли продумать вопрос об улучшении системы регис</w:t>
      </w:r>
      <w:r w:rsidRPr="00F4194B">
        <w:t>т</w:t>
      </w:r>
      <w:r w:rsidRPr="00F4194B">
        <w:t xml:space="preserve">рации жалоб.  </w:t>
      </w:r>
      <w:r w:rsidRPr="00F4194B">
        <w:rPr>
          <w:b/>
        </w:rPr>
        <w:t xml:space="preserve"> </w:t>
      </w:r>
    </w:p>
    <w:p w:rsidR="00F4194B" w:rsidRPr="00F4194B" w:rsidRDefault="00F4194B" w:rsidP="00F4194B">
      <w:pPr>
        <w:pStyle w:val="SingleTxtGR"/>
      </w:pPr>
      <w:r w:rsidRPr="00F4194B">
        <w:t>26.</w:t>
      </w:r>
      <w:r w:rsidRPr="00F4194B">
        <w:tab/>
        <w:t>Государство-участник в ответ на вопросы о положении цыган, в том числе относительно доли цыган среди населения тюрем, последовательно з</w:t>
      </w:r>
      <w:r w:rsidRPr="00F4194B">
        <w:t>а</w:t>
      </w:r>
      <w:r w:rsidRPr="00F4194B">
        <w:t>являло, что оно не готовит специальных статистических данных по цыганам и проводит различие только между гражданами и негражданами. Вместе с тем, Совет Европы отметил, что некоторым цыганам, имеющим право на гражда</w:t>
      </w:r>
      <w:r w:rsidRPr="00F4194B">
        <w:t>н</w:t>
      </w:r>
      <w:r w:rsidRPr="00F4194B">
        <w:t>ство, было отказано в нем, и рекомендовал государству-участнику приложить все возможные усилия по восстановлению их прав и улучшению положения цыган в целом. Было бы полезно, если бы делегация смогла проинформир</w:t>
      </w:r>
      <w:r w:rsidRPr="00F4194B">
        <w:t>о</w:t>
      </w:r>
      <w:r w:rsidRPr="00F4194B">
        <w:t>вать Комитет, были ли подготовлены соответствующие статистические да</w:t>
      </w:r>
      <w:r w:rsidRPr="00F4194B">
        <w:t>н</w:t>
      </w:r>
      <w:r w:rsidRPr="00F4194B">
        <w:t>ные со времени вынесения данной рекомендации. Цыгане являются жертвами дискриминации во многих странах и объектом различных стереотипов и у</w:t>
      </w:r>
      <w:r w:rsidRPr="00F4194B">
        <w:t>с</w:t>
      </w:r>
      <w:r w:rsidRPr="00F4194B">
        <w:t>тойчивых предра</w:t>
      </w:r>
      <w:r w:rsidRPr="00F4194B">
        <w:t>с</w:t>
      </w:r>
      <w:r w:rsidRPr="00F4194B">
        <w:t>судков. Делегации предлагается сообщить, рассматривается ли данный вопрос в контексте профессиональной подготовки полицейских, содействуют ли организации по защите цыган такой подготовке, и служат ли цыгане в полицейских силах. Было бы также полезно узнать, является ли пр</w:t>
      </w:r>
      <w:r w:rsidRPr="00F4194B">
        <w:t>е</w:t>
      </w:r>
      <w:r w:rsidRPr="00F4194B">
        <w:t>ступлением на основании закона подстрекательство к ненависти по таким признакам как расовая прина</w:t>
      </w:r>
      <w:r w:rsidRPr="00F4194B">
        <w:t>д</w:t>
      </w:r>
      <w:r w:rsidRPr="00F4194B">
        <w:t xml:space="preserve">лежность или сексуальная ориентация.  </w:t>
      </w:r>
    </w:p>
    <w:p w:rsidR="00F4194B" w:rsidRPr="00F4194B" w:rsidRDefault="00F4194B" w:rsidP="00F4194B">
      <w:pPr>
        <w:pStyle w:val="SingleTxtGR"/>
      </w:pPr>
      <w:r w:rsidRPr="00F4194B">
        <w:t>27.</w:t>
      </w:r>
      <w:r w:rsidRPr="00F4194B">
        <w:tab/>
      </w:r>
      <w:r w:rsidRPr="00F4194B">
        <w:rPr>
          <w:b/>
          <w:bCs/>
        </w:rPr>
        <w:t>Г-н Шкрлеч</w:t>
      </w:r>
      <w:r w:rsidRPr="00F4194B">
        <w:t xml:space="preserve"> (Словения) говорит, что принятое в 2006 году Констит</w:t>
      </w:r>
      <w:r w:rsidRPr="00F4194B">
        <w:t>у</w:t>
      </w:r>
      <w:r w:rsidRPr="00F4194B">
        <w:t>ционным Судом решение, о котором упомянуто в пункте 234 письменных о</w:t>
      </w:r>
      <w:r w:rsidRPr="00F4194B">
        <w:t>т</w:t>
      </w:r>
      <w:r w:rsidRPr="00F4194B">
        <w:t>ветов, составило основу системы беспристрастного расследования дел о пы</w:t>
      </w:r>
      <w:r w:rsidRPr="00F4194B">
        <w:t>т</w:t>
      </w:r>
      <w:r w:rsidRPr="00F4194B">
        <w:t>ках, которая была впоследствии создана. Учрежденный в 2007 году Специал</w:t>
      </w:r>
      <w:r w:rsidRPr="00F4194B">
        <w:t>и</w:t>
      </w:r>
      <w:r w:rsidRPr="00F4194B">
        <w:t>зированный департамент по расследованию случаев превышения властных полномочий полицией и преследованию виновных в этом лиц обладает и</w:t>
      </w:r>
      <w:r w:rsidRPr="00F4194B">
        <w:t>с</w:t>
      </w:r>
      <w:r w:rsidRPr="00F4194B">
        <w:t>ключительной компетенцией по расследованию всех случаев превышения властных полномочий. Назначаемые в данный департамент полицейские ст</w:t>
      </w:r>
      <w:r w:rsidRPr="00F4194B">
        <w:t>а</w:t>
      </w:r>
      <w:r w:rsidRPr="00F4194B">
        <w:t>новятся сотрудниками Прокуратуры; делегация может заверить Комитет, что они раб</w:t>
      </w:r>
      <w:r w:rsidRPr="00F4194B">
        <w:t>о</w:t>
      </w:r>
      <w:r w:rsidRPr="00F4194B">
        <w:t>тают на данное ведомство, а не на полицию. По мнению властей, данная си</w:t>
      </w:r>
      <w:r w:rsidRPr="00F4194B">
        <w:t>с</w:t>
      </w:r>
      <w:r w:rsidRPr="00F4194B">
        <w:t>тема гарантирует максимальную беспристрастность расследований и уголовного преследования. Делегация ответит на другие заданные Комит</w:t>
      </w:r>
      <w:r w:rsidRPr="00F4194B">
        <w:t>е</w:t>
      </w:r>
      <w:r w:rsidRPr="00F4194B">
        <w:t>том вопросы на следующем зас</w:t>
      </w:r>
      <w:r w:rsidRPr="00F4194B">
        <w:t>е</w:t>
      </w:r>
      <w:r w:rsidRPr="00F4194B">
        <w:t xml:space="preserve">дании.  </w:t>
      </w:r>
      <w:r w:rsidRPr="00F4194B">
        <w:rPr>
          <w:b/>
        </w:rPr>
        <w:t xml:space="preserve"> </w:t>
      </w:r>
    </w:p>
    <w:p w:rsidR="00F4194B" w:rsidRPr="00F4194B" w:rsidRDefault="00F4194B" w:rsidP="00F4194B">
      <w:pPr>
        <w:pStyle w:val="SingleTxtGR"/>
      </w:pPr>
      <w:r w:rsidRPr="00F4194B">
        <w:t>28.</w:t>
      </w:r>
      <w:r w:rsidRPr="00F4194B">
        <w:tab/>
      </w:r>
      <w:r w:rsidRPr="009208D7">
        <w:rPr>
          <w:i/>
        </w:rPr>
        <w:t>Делегация Словении удаляется.</w:t>
      </w:r>
    </w:p>
    <w:p w:rsidR="00F4194B" w:rsidRPr="00F4194B" w:rsidRDefault="00F4194B" w:rsidP="00F4194B">
      <w:pPr>
        <w:pStyle w:val="SingleTxtGR"/>
      </w:pPr>
      <w:r w:rsidRPr="00F4194B">
        <w:t>29.</w:t>
      </w:r>
      <w:r w:rsidRPr="00F4194B">
        <w:tab/>
      </w:r>
      <w:r w:rsidRPr="009208D7">
        <w:rPr>
          <w:i/>
        </w:rPr>
        <w:t>Первая (открытая) часть заседания закрывается в 12 ч. 00 м.</w:t>
      </w:r>
    </w:p>
    <w:sectPr w:rsidR="00F4194B" w:rsidRPr="00F4194B" w:rsidSect="009F6D91">
      <w:headerReference w:type="even" r:id="rId8"/>
      <w:headerReference w:type="default" r:id="rId9"/>
      <w:footerReference w:type="even" r:id="rId10"/>
      <w:footerReference w:type="default" r:id="rId11"/>
      <w:footerReference w:type="first" r:id="rId12"/>
      <w:pgSz w:w="11907" w:h="16840" w:code="9"/>
      <w:pgMar w:top="1701" w:right="1287"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5262" w:rsidRDefault="003D5262">
      <w:r>
        <w:rPr>
          <w:lang w:val="en-US"/>
        </w:rPr>
        <w:tab/>
      </w:r>
      <w:r>
        <w:separator/>
      </w:r>
    </w:p>
  </w:endnote>
  <w:endnote w:type="continuationSeparator" w:id="0">
    <w:p w:rsidR="003D5262" w:rsidRDefault="003D52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8D7" w:rsidRPr="00B74BE2" w:rsidRDefault="009208D7" w:rsidP="006E2FC6">
    <w:pPr>
      <w:pStyle w:val="Footer"/>
      <w:tabs>
        <w:tab w:val="clear" w:pos="9639"/>
        <w:tab w:val="right" w:pos="9540"/>
      </w:tabs>
      <w:rPr>
        <w:szCs w:val="16"/>
        <w:lang w:val="en-US"/>
      </w:rPr>
    </w:pPr>
    <w:r>
      <w:rPr>
        <w:rStyle w:val="PageNumber"/>
      </w:rPr>
      <w:fldChar w:fldCharType="begin"/>
    </w:r>
    <w:r>
      <w:rPr>
        <w:rStyle w:val="PageNumber"/>
      </w:rPr>
      <w:instrText xml:space="preserve"> PAGE </w:instrText>
    </w:r>
    <w:r>
      <w:rPr>
        <w:rStyle w:val="PageNumber"/>
      </w:rPr>
      <w:fldChar w:fldCharType="separate"/>
    </w:r>
    <w:r w:rsidR="00DA21DD">
      <w:rPr>
        <w:rStyle w:val="PageNumber"/>
        <w:noProof/>
      </w:rPr>
      <w:t>8</w:t>
    </w:r>
    <w:r>
      <w:rPr>
        <w:rStyle w:val="PageNumber"/>
      </w:rPr>
      <w:fldChar w:fldCharType="end"/>
    </w:r>
    <w:r>
      <w:rPr>
        <w:rStyle w:val="PageNumber"/>
        <w:lang w:val="en-US"/>
      </w:rPr>
      <w:tab/>
    </w:r>
    <w:r>
      <w:rPr>
        <w:rStyle w:val="PageNumber"/>
        <w:b w:val="0"/>
        <w:sz w:val="16"/>
        <w:szCs w:val="16"/>
        <w:lang w:val="en-US"/>
      </w:rPr>
      <w:t>GE.</w:t>
    </w:r>
    <w:r w:rsidRPr="006E2FC6">
      <w:rPr>
        <w:szCs w:val="16"/>
        <w:lang w:val="en-US"/>
      </w:rPr>
      <w:t>11-42672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8D7" w:rsidRPr="00B74BE2" w:rsidRDefault="009208D7" w:rsidP="006E2FC6">
    <w:pPr>
      <w:pStyle w:val="Footer"/>
      <w:tabs>
        <w:tab w:val="clear" w:pos="9639"/>
        <w:tab w:val="right" w:pos="9540"/>
      </w:tabs>
      <w:rPr>
        <w:b/>
        <w:sz w:val="18"/>
        <w:szCs w:val="18"/>
        <w:lang w:val="en-US"/>
      </w:rPr>
    </w:pPr>
    <w:r>
      <w:rPr>
        <w:lang w:val="en-US"/>
      </w:rPr>
      <w:t>GE.</w:t>
    </w:r>
    <w:r w:rsidRPr="006E2FC6">
      <w:rPr>
        <w:lang w:val="en-US"/>
      </w:rPr>
      <w:t>11-42672</w:t>
    </w:r>
    <w:r>
      <w:rPr>
        <w:lang w:val="en-US"/>
      </w:rPr>
      <w:tab/>
    </w:r>
    <w:r>
      <w:rPr>
        <w:rStyle w:val="PageNumber"/>
      </w:rPr>
      <w:fldChar w:fldCharType="begin"/>
    </w:r>
    <w:r>
      <w:rPr>
        <w:rStyle w:val="PageNumber"/>
      </w:rPr>
      <w:instrText xml:space="preserve"> PAGE </w:instrText>
    </w:r>
    <w:r>
      <w:rPr>
        <w:rStyle w:val="PageNumber"/>
      </w:rPr>
      <w:fldChar w:fldCharType="separate"/>
    </w:r>
    <w:r w:rsidR="00DA21DD">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8D7" w:rsidRPr="00B74BE2" w:rsidRDefault="009208D7">
    <w:pPr>
      <w:pStyle w:val="Footer"/>
      <w:rPr>
        <w:sz w:val="20"/>
        <w:lang w:val="en-US"/>
      </w:rPr>
    </w:pPr>
    <w:r>
      <w:rPr>
        <w:sz w:val="20"/>
        <w:lang w:val="en-US"/>
      </w:rPr>
      <w:t>GE.11-42672 (R)  121211  121211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5262" w:rsidRPr="00F71F63" w:rsidRDefault="003D526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D5262" w:rsidRPr="00F71F63" w:rsidRDefault="003D5262" w:rsidP="00635E86">
      <w:pPr>
        <w:tabs>
          <w:tab w:val="right" w:pos="2155"/>
        </w:tabs>
        <w:spacing w:after="80" w:line="240" w:lineRule="auto"/>
        <w:rPr>
          <w:u w:val="single"/>
          <w:lang w:val="en-US"/>
        </w:rPr>
      </w:pPr>
      <w:r w:rsidRPr="00F71F63">
        <w:rPr>
          <w:u w:val="single"/>
          <w:lang w:val="en-US"/>
        </w:rPr>
        <w:tab/>
      </w:r>
    </w:p>
    <w:p w:rsidR="003D5262" w:rsidRPr="00635E86" w:rsidRDefault="003D5262" w:rsidP="00635E86">
      <w:pPr>
        <w:pStyle w:val="Footer"/>
      </w:pPr>
    </w:p>
  </w:footnote>
  <w:footnote w:id="1">
    <w:p w:rsidR="009208D7" w:rsidRPr="009F6D91" w:rsidRDefault="009208D7" w:rsidP="009F6D91">
      <w:pPr>
        <w:pStyle w:val="FootnoteText"/>
        <w:rPr>
          <w:lang w:val="ru-RU"/>
        </w:rPr>
      </w:pPr>
      <w:r>
        <w:tab/>
      </w:r>
      <w:r w:rsidRPr="009F6D91">
        <w:rPr>
          <w:rStyle w:val="FootnoteReference"/>
          <w:sz w:val="20"/>
          <w:vertAlign w:val="baseline"/>
          <w:lang w:val="ru-RU"/>
        </w:rPr>
        <w:t>*</w:t>
      </w:r>
      <w:r w:rsidRPr="009F6D91">
        <w:rPr>
          <w:lang w:val="ru-RU"/>
        </w:rPr>
        <w:tab/>
        <w:t xml:space="preserve">Краткий отчет о второй (закрытой) части заседания содержится в документе </w:t>
      </w:r>
      <w:r w:rsidRPr="009F6D91">
        <w:t>CAT</w:t>
      </w:r>
      <w:r w:rsidRPr="009F6D91">
        <w:rPr>
          <w:lang w:val="ru-RU"/>
        </w:rPr>
        <w:t>/</w:t>
      </w:r>
      <w:r w:rsidRPr="009F6D91">
        <w:t>C</w:t>
      </w:r>
      <w:r w:rsidRPr="009F6D91">
        <w:rPr>
          <w:lang w:val="ru-RU"/>
        </w:rPr>
        <w:t>/</w:t>
      </w:r>
      <w:r w:rsidRPr="009F6D91">
        <w:t>SR</w:t>
      </w:r>
      <w:r w:rsidRPr="009F6D91">
        <w:rPr>
          <w:lang w:val="ru-RU"/>
        </w:rPr>
        <w:t>.984/</w:t>
      </w:r>
      <w:r w:rsidRPr="009F6D91">
        <w:t>Add</w:t>
      </w:r>
      <w:r w:rsidRPr="009F6D91">
        <w:rPr>
          <w:lang w:val="ru-RU"/>
        </w:rPr>
        <w:t>.1.</w:t>
      </w:r>
    </w:p>
    <w:p w:rsidR="009208D7" w:rsidRPr="009F6D91" w:rsidRDefault="009208D7" w:rsidP="009F6D91">
      <w:pPr>
        <w:pStyle w:val="FootnoteText"/>
        <w:ind w:right="-414"/>
        <w:rPr>
          <w:lang w:val="ru-RU"/>
        </w:rPr>
      </w:pPr>
      <w:r>
        <w:rPr>
          <w:lang w:val="ru-RU"/>
        </w:rPr>
        <w:t>________________________________________________________________________________________________</w:t>
      </w:r>
    </w:p>
    <w:p w:rsidR="009208D7" w:rsidRPr="009F6D91" w:rsidRDefault="009208D7" w:rsidP="009F6D91">
      <w:pPr>
        <w:pStyle w:val="FootnoteText"/>
        <w:rPr>
          <w:lang w:val="ru-RU"/>
        </w:rPr>
      </w:pPr>
      <w:r>
        <w:rPr>
          <w:lang w:val="ru-RU"/>
        </w:rPr>
        <w:tab/>
      </w:r>
      <w:r>
        <w:rPr>
          <w:lang w:val="ru-RU"/>
        </w:rPr>
        <w:tab/>
      </w:r>
      <w:r w:rsidRPr="009F6D91">
        <w:rPr>
          <w:lang w:val="ru-RU"/>
        </w:rPr>
        <w:t>В настоящий отчет могут вноситься поправки.</w:t>
      </w:r>
    </w:p>
    <w:p w:rsidR="009208D7" w:rsidRPr="009F6D91" w:rsidRDefault="009208D7" w:rsidP="009F6D91">
      <w:pPr>
        <w:pStyle w:val="FootnoteText"/>
        <w:rPr>
          <w:lang w:val="ru-RU"/>
        </w:rPr>
      </w:pPr>
      <w:r>
        <w:rPr>
          <w:lang w:val="ru-RU"/>
        </w:rPr>
        <w:tab/>
      </w:r>
      <w:r>
        <w:rPr>
          <w:lang w:val="ru-RU"/>
        </w:rPr>
        <w:tab/>
      </w:r>
      <w:r w:rsidRPr="009F6D91">
        <w:rPr>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9F6D91">
        <w:rPr>
          <w:i/>
          <w:lang w:val="ru-RU"/>
        </w:rPr>
        <w:t>в течение одной недели с момента выпуска настоящего документа</w:t>
      </w:r>
      <w:r w:rsidRPr="009F6D91">
        <w:rPr>
          <w:lang w:val="ru-RU"/>
        </w:rPr>
        <w:t xml:space="preserve"> в Группу издания официальных документов, комната </w:t>
      </w:r>
      <w:r w:rsidRPr="009F6D91">
        <w:t>E</w:t>
      </w:r>
      <w:r w:rsidRPr="009F6D91">
        <w:rPr>
          <w:lang w:val="ru-RU"/>
        </w:rPr>
        <w:t>.4108, Дворец Наций, Женева.</w:t>
      </w:r>
    </w:p>
    <w:p w:rsidR="009208D7" w:rsidRPr="009F6D91" w:rsidRDefault="009208D7" w:rsidP="009F6D91">
      <w:pPr>
        <w:pStyle w:val="FootnoteText"/>
        <w:rPr>
          <w:sz w:val="20"/>
          <w:lang w:val="ru-RU"/>
        </w:rPr>
      </w:pPr>
      <w:r>
        <w:rPr>
          <w:lang w:val="ru-RU"/>
        </w:rPr>
        <w:tab/>
      </w:r>
      <w:r>
        <w:rPr>
          <w:lang w:val="ru-RU"/>
        </w:rPr>
        <w:tab/>
      </w:r>
      <w:r w:rsidRPr="009F6D91">
        <w:rPr>
          <w:lang w:val="ru-RU"/>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8D7" w:rsidRPr="002A758D" w:rsidRDefault="009208D7">
    <w:pPr>
      <w:pStyle w:val="Header"/>
      <w:rPr>
        <w:lang w:val="en-US"/>
      </w:rPr>
    </w:pPr>
    <w:r>
      <w:rPr>
        <w:lang w:val="en-US"/>
      </w:rPr>
      <w:t>CAT/</w:t>
    </w:r>
    <w:r w:rsidRPr="002A758D">
      <w:rPr>
        <w:lang w:val="en-US"/>
      </w:rPr>
      <w:t>C/SR.984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08D7" w:rsidRPr="002A758D" w:rsidRDefault="009208D7" w:rsidP="006E2FC6">
    <w:pPr>
      <w:pStyle w:val="Header"/>
      <w:tabs>
        <w:tab w:val="clear" w:pos="9639"/>
        <w:tab w:val="right" w:pos="9540"/>
      </w:tabs>
      <w:rPr>
        <w:lang w:val="en-US"/>
      </w:rPr>
    </w:pPr>
    <w:r>
      <w:rPr>
        <w:lang w:val="en-US"/>
      </w:rPr>
      <w:tab/>
      <w:t>CAT/</w:t>
    </w:r>
    <w:r w:rsidRPr="002A758D">
      <w:rPr>
        <w:lang w:val="en-US"/>
      </w:rPr>
      <w:t>C/SR.984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A758D"/>
    <w:rsid w:val="000033D8"/>
    <w:rsid w:val="00005C1C"/>
    <w:rsid w:val="00016553"/>
    <w:rsid w:val="000233B3"/>
    <w:rsid w:val="00023E9E"/>
    <w:rsid w:val="00026B0C"/>
    <w:rsid w:val="0003638E"/>
    <w:rsid w:val="00036FF2"/>
    <w:rsid w:val="0004010A"/>
    <w:rsid w:val="00043D88"/>
    <w:rsid w:val="00046E4D"/>
    <w:rsid w:val="0006401A"/>
    <w:rsid w:val="00072C27"/>
    <w:rsid w:val="00080A04"/>
    <w:rsid w:val="00086182"/>
    <w:rsid w:val="00090891"/>
    <w:rsid w:val="00092E62"/>
    <w:rsid w:val="00097975"/>
    <w:rsid w:val="000A3DDF"/>
    <w:rsid w:val="000A60A0"/>
    <w:rsid w:val="000C3688"/>
    <w:rsid w:val="000D6863"/>
    <w:rsid w:val="00117AEE"/>
    <w:rsid w:val="001463F7"/>
    <w:rsid w:val="0015769C"/>
    <w:rsid w:val="00180752"/>
    <w:rsid w:val="00185076"/>
    <w:rsid w:val="0018543C"/>
    <w:rsid w:val="00190231"/>
    <w:rsid w:val="00192ABD"/>
    <w:rsid w:val="001A75D5"/>
    <w:rsid w:val="001A7D40"/>
    <w:rsid w:val="001D07F7"/>
    <w:rsid w:val="001D384C"/>
    <w:rsid w:val="001D7B8F"/>
    <w:rsid w:val="001E48EE"/>
    <w:rsid w:val="001F2D04"/>
    <w:rsid w:val="0020059C"/>
    <w:rsid w:val="002019BD"/>
    <w:rsid w:val="00202020"/>
    <w:rsid w:val="00232D42"/>
    <w:rsid w:val="00237334"/>
    <w:rsid w:val="002444F4"/>
    <w:rsid w:val="002629A0"/>
    <w:rsid w:val="0028492B"/>
    <w:rsid w:val="00291C8F"/>
    <w:rsid w:val="002A3915"/>
    <w:rsid w:val="002A758D"/>
    <w:rsid w:val="002C5036"/>
    <w:rsid w:val="002C6A71"/>
    <w:rsid w:val="002C6D5F"/>
    <w:rsid w:val="002D15EA"/>
    <w:rsid w:val="002D6C07"/>
    <w:rsid w:val="002E0CE6"/>
    <w:rsid w:val="002E1163"/>
    <w:rsid w:val="002E43F3"/>
    <w:rsid w:val="003215F5"/>
    <w:rsid w:val="00332891"/>
    <w:rsid w:val="00352AB4"/>
    <w:rsid w:val="00356BB2"/>
    <w:rsid w:val="00360477"/>
    <w:rsid w:val="00367FC9"/>
    <w:rsid w:val="003711A1"/>
    <w:rsid w:val="00372123"/>
    <w:rsid w:val="00386581"/>
    <w:rsid w:val="00387100"/>
    <w:rsid w:val="003951D3"/>
    <w:rsid w:val="003978C6"/>
    <w:rsid w:val="003B40A9"/>
    <w:rsid w:val="003C016E"/>
    <w:rsid w:val="003D5262"/>
    <w:rsid w:val="003D5EBD"/>
    <w:rsid w:val="003F770B"/>
    <w:rsid w:val="00401CE0"/>
    <w:rsid w:val="00403234"/>
    <w:rsid w:val="00407AC3"/>
    <w:rsid w:val="00414586"/>
    <w:rsid w:val="00415059"/>
    <w:rsid w:val="00422692"/>
    <w:rsid w:val="00424FDD"/>
    <w:rsid w:val="0043033D"/>
    <w:rsid w:val="004313F0"/>
    <w:rsid w:val="00435FE4"/>
    <w:rsid w:val="00457634"/>
    <w:rsid w:val="00474F42"/>
    <w:rsid w:val="0048244D"/>
    <w:rsid w:val="004A0DE8"/>
    <w:rsid w:val="004A4CB7"/>
    <w:rsid w:val="004A57B5"/>
    <w:rsid w:val="004B19DA"/>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23C0"/>
    <w:rsid w:val="00593A04"/>
    <w:rsid w:val="005A6D5A"/>
    <w:rsid w:val="005B1B28"/>
    <w:rsid w:val="005B7D51"/>
    <w:rsid w:val="005B7F35"/>
    <w:rsid w:val="005C2081"/>
    <w:rsid w:val="005C678A"/>
    <w:rsid w:val="005D346D"/>
    <w:rsid w:val="005E74AB"/>
    <w:rsid w:val="00606A3E"/>
    <w:rsid w:val="006115AA"/>
    <w:rsid w:val="006120AE"/>
    <w:rsid w:val="00635E86"/>
    <w:rsid w:val="00636A37"/>
    <w:rsid w:val="006501A5"/>
    <w:rsid w:val="006567B2"/>
    <w:rsid w:val="00662ADE"/>
    <w:rsid w:val="00664106"/>
    <w:rsid w:val="006756F1"/>
    <w:rsid w:val="00677773"/>
    <w:rsid w:val="006805FC"/>
    <w:rsid w:val="006926C7"/>
    <w:rsid w:val="00694C37"/>
    <w:rsid w:val="006A1BEB"/>
    <w:rsid w:val="006A401C"/>
    <w:rsid w:val="006A7C6E"/>
    <w:rsid w:val="006B23D9"/>
    <w:rsid w:val="006C1814"/>
    <w:rsid w:val="006C2F45"/>
    <w:rsid w:val="006C361A"/>
    <w:rsid w:val="006C5657"/>
    <w:rsid w:val="006D5E4E"/>
    <w:rsid w:val="006E2FC6"/>
    <w:rsid w:val="006E6860"/>
    <w:rsid w:val="006E7183"/>
    <w:rsid w:val="006F5FBF"/>
    <w:rsid w:val="0070327E"/>
    <w:rsid w:val="00707B5F"/>
    <w:rsid w:val="00735602"/>
    <w:rsid w:val="0075279B"/>
    <w:rsid w:val="00753748"/>
    <w:rsid w:val="00762446"/>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7575"/>
    <w:rsid w:val="008B5F47"/>
    <w:rsid w:val="008C7B87"/>
    <w:rsid w:val="008D6A7A"/>
    <w:rsid w:val="008E3E87"/>
    <w:rsid w:val="008E7F13"/>
    <w:rsid w:val="008F3185"/>
    <w:rsid w:val="00915B0A"/>
    <w:rsid w:val="009208D7"/>
    <w:rsid w:val="00926904"/>
    <w:rsid w:val="009372F0"/>
    <w:rsid w:val="00955022"/>
    <w:rsid w:val="00957B4D"/>
    <w:rsid w:val="00964EEA"/>
    <w:rsid w:val="00980C86"/>
    <w:rsid w:val="009B1D9B"/>
    <w:rsid w:val="009B4074"/>
    <w:rsid w:val="009C30BB"/>
    <w:rsid w:val="009C60BE"/>
    <w:rsid w:val="009E6279"/>
    <w:rsid w:val="009F00A6"/>
    <w:rsid w:val="009F56A7"/>
    <w:rsid w:val="009F5B05"/>
    <w:rsid w:val="009F6D91"/>
    <w:rsid w:val="00A026CA"/>
    <w:rsid w:val="00A07232"/>
    <w:rsid w:val="00A14800"/>
    <w:rsid w:val="00A156DE"/>
    <w:rsid w:val="00A157ED"/>
    <w:rsid w:val="00A2446A"/>
    <w:rsid w:val="00A325A9"/>
    <w:rsid w:val="00A4025D"/>
    <w:rsid w:val="00A800D1"/>
    <w:rsid w:val="00A92699"/>
    <w:rsid w:val="00AB5BF0"/>
    <w:rsid w:val="00AC1C95"/>
    <w:rsid w:val="00AC2CCB"/>
    <w:rsid w:val="00AC443A"/>
    <w:rsid w:val="00AE60E2"/>
    <w:rsid w:val="00B0169F"/>
    <w:rsid w:val="00B05F21"/>
    <w:rsid w:val="00B14EA9"/>
    <w:rsid w:val="00B30A3C"/>
    <w:rsid w:val="00B46A1E"/>
    <w:rsid w:val="00B81305"/>
    <w:rsid w:val="00BB17DC"/>
    <w:rsid w:val="00BB1AF9"/>
    <w:rsid w:val="00BB4C4A"/>
    <w:rsid w:val="00BD3CAE"/>
    <w:rsid w:val="00BD5F3C"/>
    <w:rsid w:val="00C07C0F"/>
    <w:rsid w:val="00C145C4"/>
    <w:rsid w:val="00C20D2F"/>
    <w:rsid w:val="00C2131B"/>
    <w:rsid w:val="00C37AF8"/>
    <w:rsid w:val="00C37C79"/>
    <w:rsid w:val="00C41BBC"/>
    <w:rsid w:val="00C51419"/>
    <w:rsid w:val="00C54056"/>
    <w:rsid w:val="00C663A3"/>
    <w:rsid w:val="00C75CB2"/>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34CFC"/>
    <w:rsid w:val="00D6236B"/>
    <w:rsid w:val="00D809D1"/>
    <w:rsid w:val="00D84ECF"/>
    <w:rsid w:val="00DA21DD"/>
    <w:rsid w:val="00DA2851"/>
    <w:rsid w:val="00DA2B7C"/>
    <w:rsid w:val="00DA5686"/>
    <w:rsid w:val="00DB2FC0"/>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6BE7"/>
    <w:rsid w:val="00EA2CD0"/>
    <w:rsid w:val="00EC0044"/>
    <w:rsid w:val="00EC6B9F"/>
    <w:rsid w:val="00EE516D"/>
    <w:rsid w:val="00EF4D1B"/>
    <w:rsid w:val="00EF7295"/>
    <w:rsid w:val="00F069D1"/>
    <w:rsid w:val="00F1503D"/>
    <w:rsid w:val="00F22712"/>
    <w:rsid w:val="00F275F5"/>
    <w:rsid w:val="00F33188"/>
    <w:rsid w:val="00F35BDE"/>
    <w:rsid w:val="00F4194B"/>
    <w:rsid w:val="00F52A0E"/>
    <w:rsid w:val="00F71F63"/>
    <w:rsid w:val="00F74402"/>
    <w:rsid w:val="00F87506"/>
    <w:rsid w:val="00F90607"/>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F9060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basedOn w:val="DefaultParagraphFont"/>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
    <w:basedOn w:val="Normal"/>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F4194B"/>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styleId="CommentText">
    <w:name w:val="annotation text"/>
    <w:basedOn w:val="Normal"/>
    <w:semiHidden/>
    <w:rsid w:val="009F6D91"/>
    <w:pPr>
      <w:suppressAutoHyphens/>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Pages>
  <Words>3712</Words>
  <Characters>24096</Characters>
  <Application>Microsoft Office Outlook</Application>
  <DocSecurity>4</DocSecurity>
  <Lines>422</Lines>
  <Paragraphs>54</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27754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Anna Blagodatskikh</dc:creator>
  <cp:keywords/>
  <dc:description/>
  <cp:lastModifiedBy>Anna Blagodatskikh</cp:lastModifiedBy>
  <cp:revision>2</cp:revision>
  <cp:lastPrinted>2011-12-12T09:17:00Z</cp:lastPrinted>
  <dcterms:created xsi:type="dcterms:W3CDTF">2011-12-12T09:21:00Z</dcterms:created>
  <dcterms:modified xsi:type="dcterms:W3CDTF">2011-12-12T09:21:00Z</dcterms:modified>
</cp:coreProperties>
</file>