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1746-м заседании,</w:t>
      </w:r>
    </w:p>
    <w:p w:rsidR="00000000" w:rsidRDefault="00000000">
      <w:r>
        <w:t xml:space="preserve">состоявшемся в Центральных учреждениях, Нью-Йорк, </w:t>
      </w:r>
      <w:r>
        <w:br/>
        <w:t>в понедельник, 5 апреля 1999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 xml:space="preserve">г-жа </w:t>
      </w:r>
      <w:r>
        <w:rPr>
          <w:b/>
        </w:rPr>
        <w:t>Медина Кирога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  <w:lang w:val="en-US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 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Четвертый периодический доклад Коста-Рики (продолжение)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rPr>
          <w:lang w:val="en-US"/>
        </w:rPr>
        <w:tab/>
      </w:r>
      <w:r>
        <w:t xml:space="preserve">Четвертый периодический доклад Коста-Рики (продолжение) </w:t>
      </w:r>
      <w:r>
        <w:rPr>
          <w:i w:val="0"/>
        </w:rPr>
        <w:t>(CCPR/C/103/Add.6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Перечень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г-жа Нагель и г-н Ниеаус (Коста-Рика) занимают места за ст</w:t>
      </w:r>
      <w:r>
        <w:rPr>
          <w:i/>
        </w:rPr>
        <w:t>о</w:t>
      </w:r>
      <w:r>
        <w:rPr>
          <w:i/>
        </w:rPr>
        <w:t>лом Ком</w:t>
      </w:r>
      <w:r>
        <w:rPr>
          <w:i/>
        </w:rPr>
        <w:t>и</w:t>
      </w:r>
      <w:r>
        <w:rPr>
          <w:i/>
        </w:rPr>
        <w:t>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делегации Коста-Рики продолжить представление ответов на допо</w:t>
      </w:r>
      <w:r>
        <w:t>л</w:t>
      </w:r>
      <w:r>
        <w:t>нительные вопросы Комитета в отношении пр</w:t>
      </w:r>
      <w:r>
        <w:t>о</w:t>
      </w:r>
      <w:r>
        <w:t>блем, связанных со статьями 2, 3 и 26, 6, 7, 9, 10, 14, 17, 18, 19, 22 и 24 Пакта.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 Нагель</w:t>
      </w:r>
      <w:r>
        <w:t xml:space="preserve"> (Коста-Рика) говорит, что, п</w:t>
      </w:r>
      <w:r>
        <w:t>о</w:t>
      </w:r>
      <w:r>
        <w:t>скольку в Коста-Рике нет армии, ее полицейские силы состоят из трех основных подразделений: гражданская гвардия (Guardia Civil), несущая отве</w:t>
      </w:r>
      <w:r>
        <w:t>т</w:t>
      </w:r>
      <w:r>
        <w:t>ственность за поддержание порядка и предупре</w:t>
      </w:r>
      <w:r>
        <w:t>ж</w:t>
      </w:r>
      <w:r>
        <w:t>дение преступности в городских районах, сельская гвардия (Guardia Rural), отвечающая за сельские районы, и дорожная полиция (Policía de Tránsito). Деятельность всех этих подразделений регулируе</w:t>
      </w:r>
      <w:r>
        <w:t>т</w:t>
      </w:r>
      <w:r>
        <w:t>ся Законом о полиции, а над их действиями осущ</w:t>
      </w:r>
      <w:r>
        <w:t>е</w:t>
      </w:r>
      <w:r>
        <w:t>ствляют надзор суды и Управление народного о</w:t>
      </w:r>
      <w:r>
        <w:t>м</w:t>
      </w:r>
      <w:r>
        <w:t>будсмена (Defensoría de los Habitantes). Гражданская гвардия и сельская гвардия находятся под юрисди</w:t>
      </w:r>
      <w:r>
        <w:t>к</w:t>
      </w:r>
      <w:r>
        <w:t>цией Министерства общественной безопасности, а дорожная полиция — Министерства общественных работ и транспорта. Кроме того, эти три подразд</w:t>
      </w:r>
      <w:r>
        <w:t>е</w:t>
      </w:r>
      <w:r>
        <w:t>ления полицейских сил следует отличать от сотру</w:t>
      </w:r>
      <w:r>
        <w:t>д</w:t>
      </w:r>
      <w:r>
        <w:t>ников Службы безопасности (agentes de seguridad), работающих в пенитенциарной системе и наход</w:t>
      </w:r>
      <w:r>
        <w:t>я</w:t>
      </w:r>
      <w:r>
        <w:t>щихся под юрисдикцией Министерства юстиции. Служащие этих двух видов гвардии и сотрудники Службы безопасности пенитенциарной системы н</w:t>
      </w:r>
      <w:r>
        <w:t>е</w:t>
      </w:r>
      <w:r>
        <w:t>изменно проходят подготовку по проблематике прав человека. Сотрудники исправительных учреждений, которые в силу характера их работы намного бол</w:t>
      </w:r>
      <w:r>
        <w:t>ь</w:t>
      </w:r>
      <w:r>
        <w:t>ше привыкли к страданиям людей, пользуются ос</w:t>
      </w:r>
      <w:r>
        <w:t>о</w:t>
      </w:r>
      <w:r>
        <w:t>бым вниманием и постепенно переводятся на пр</w:t>
      </w:r>
      <w:r>
        <w:t>о</w:t>
      </w:r>
      <w:r>
        <w:t>фессиональную основу. В прошлом тюремные на</w:t>
      </w:r>
      <w:r>
        <w:t>д</w:t>
      </w:r>
      <w:r>
        <w:t>зиратели менялись с каждой сменой правительства; однако в настоящее время они сохраняют свои должности независимо от того, какая партия нах</w:t>
      </w:r>
      <w:r>
        <w:t>о</w:t>
      </w:r>
      <w:r>
        <w:t>дится у власти, и являются выпускниками полице</w:t>
      </w:r>
      <w:r>
        <w:t>й</w:t>
      </w:r>
      <w:r>
        <w:t>ской школы, обучение в которой имеет значител</w:t>
      </w:r>
      <w:r>
        <w:t>ь</w:t>
      </w:r>
      <w:r>
        <w:t>ную гуманитарную направленность. Поскольку право на жизнь является нерушимым, полицейским разрешено убивать только в случае обоснованной самообороны. Что касается пыток или признаний под принуждением, то подобные случаи не имели места в Коста-Рики, однако применение пыток, к</w:t>
      </w:r>
      <w:r>
        <w:t>о</w:t>
      </w:r>
      <w:r>
        <w:t>нечно, признано преступлением согласно Уголо</w:t>
      </w:r>
      <w:r>
        <w:t>в</w:t>
      </w:r>
      <w:r>
        <w:t>ному кодексу и Конституции, а также междунаро</w:t>
      </w:r>
      <w:r>
        <w:t>д</w:t>
      </w:r>
      <w:r>
        <w:t>ным документам, участником которых является Коста-Рика.</w:t>
      </w:r>
    </w:p>
    <w:p w:rsidR="00000000" w:rsidRDefault="00000000">
      <w:pPr>
        <w:pStyle w:val="DualTxt"/>
      </w:pPr>
      <w:r>
        <w:t>4.</w:t>
      </w:r>
      <w:r>
        <w:tab/>
        <w:t>В настоящее время в стране единственными беженцами являются около 600 000 никарагуанцев, что составляет значительное число с учетом общей численности населения 3,5 млн. человек. Тем не менее они были полностью включены в состав тр</w:t>
      </w:r>
      <w:r>
        <w:t>у</w:t>
      </w:r>
      <w:r>
        <w:t>довых ресурсов и получают все социальные льготы, которые доступны гражданам Коста-Рики, даже с учетом того, что они не вносят свои взносы в си</w:t>
      </w:r>
      <w:r>
        <w:t>с</w:t>
      </w:r>
      <w:r>
        <w:t>тему социального обеспечения. Например, согласно решению по недавнему судебному делу, возбужде</w:t>
      </w:r>
      <w:r>
        <w:t>н</w:t>
      </w:r>
      <w:r>
        <w:t>ному отцом из никарагуанской семьи, было обесп</w:t>
      </w:r>
      <w:r>
        <w:t>е</w:t>
      </w:r>
      <w:r>
        <w:t>чено, чтобы беженцы, живущие ниже черты бедн</w:t>
      </w:r>
      <w:r>
        <w:t>о</w:t>
      </w:r>
      <w:r>
        <w:t>сти, получали обычные школьные субсидии. С</w:t>
      </w:r>
      <w:r>
        <w:t>о</w:t>
      </w:r>
      <w:r>
        <w:t>гласно декрету 1998 года была объявлена амнистия для мигрантов, которые въехали в страну до ноября 1998 года, с целью подсчета численности беженцев. Это бремя для страны усугубляется тем обстоятел</w:t>
      </w:r>
      <w:r>
        <w:t>ь</w:t>
      </w:r>
      <w:r>
        <w:t>ством, что многие беженцы страдают от болезней, которые уже давно ликвидированы в Коста-Рике, однако правительство полно решимости помочь своим братьям из других стран Центральной Ам</w:t>
      </w:r>
      <w:r>
        <w:t>е</w:t>
      </w:r>
      <w:r>
        <w:t>рики.</w:t>
      </w:r>
    </w:p>
    <w:p w:rsidR="00000000" w:rsidRDefault="00000000">
      <w:pPr>
        <w:pStyle w:val="DualTxt"/>
      </w:pPr>
      <w:r>
        <w:t>5.</w:t>
      </w:r>
      <w:r>
        <w:tab/>
        <w:t>Все лица, проживающие в стране, равны перед законом и пользуются одинаковыми конституцио</w:t>
      </w:r>
      <w:r>
        <w:t>н</w:t>
      </w:r>
      <w:r>
        <w:t>ными гарантиями. Следовательно, иностранцы м</w:t>
      </w:r>
      <w:r>
        <w:t>о</w:t>
      </w:r>
      <w:r>
        <w:t>гут подавать жалобы в Управление народного о</w:t>
      </w:r>
      <w:r>
        <w:t>м</w:t>
      </w:r>
      <w:r>
        <w:t>будсмена и начинать любое другое разбирательство. Показательным является случай, касающийся же</w:t>
      </w:r>
      <w:r>
        <w:t>н</w:t>
      </w:r>
      <w:r>
        <w:t>щины из Гондураса, которая обратилась с жалобой в Управление народного омбудсмена и стала объе</w:t>
      </w:r>
      <w:r>
        <w:t>к</w:t>
      </w:r>
      <w:r>
        <w:t>том правительственного расследования, в ходе к</w:t>
      </w:r>
      <w:r>
        <w:t>о</w:t>
      </w:r>
      <w:r>
        <w:t>торого не были получены доказательства факта ее преследования. Кроме того, имел место особый случай, касающийся воров из Венесуэлы, которые были высланы предыдущим правительством на том основании, что в стране нет исправительного учр</w:t>
      </w:r>
      <w:r>
        <w:t>е</w:t>
      </w:r>
      <w:r>
        <w:t>ждения строго режима, в котором их можно было бы содержать. Впоследствии Высокий апелляцио</w:t>
      </w:r>
      <w:r>
        <w:t>н</w:t>
      </w:r>
      <w:r>
        <w:t>ный суд впервые в истории осудил правительство за это решение.</w:t>
      </w:r>
    </w:p>
    <w:p w:rsidR="00000000" w:rsidRDefault="00000000">
      <w:pPr>
        <w:pStyle w:val="DualTxt"/>
      </w:pPr>
      <w:r>
        <w:t>6.</w:t>
      </w:r>
      <w:r>
        <w:tab/>
        <w:t>Следует отметить, что суды выносят решения в отношении действия или бездействия частных лиц, тогда как Управление народного омбудсмена занимается всеми случаями действия или бездейс</w:t>
      </w:r>
      <w:r>
        <w:t>т</w:t>
      </w:r>
      <w:r>
        <w:t>вия, совершаемого государственными должностн</w:t>
      </w:r>
      <w:r>
        <w:t>ы</w:t>
      </w:r>
      <w:r>
        <w:t>ми лицами. В 1998 году Управление получило 11 900</w:t>
      </w:r>
      <w:r>
        <w:rPr>
          <w:lang w:val="en-US"/>
        </w:rPr>
        <w:t> </w:t>
      </w:r>
      <w:r>
        <w:t>жалоб, и по 69 процентам этих жалоб были приняты положительные решения, а по 8,4</w:t>
      </w:r>
      <w:r>
        <w:rPr>
          <w:lang w:val="en-US"/>
        </w:rPr>
        <w:t xml:space="preserve"> </w:t>
      </w:r>
      <w:r>
        <w:t>проце</w:t>
      </w:r>
      <w:r>
        <w:t>н</w:t>
      </w:r>
      <w:r>
        <w:t>та жалоб — отрицательные решения, причем о</w:t>
      </w:r>
      <w:r>
        <w:t>с</w:t>
      </w:r>
      <w:r>
        <w:t>тальные жалобы все еще находятся на рассмотр</w:t>
      </w:r>
      <w:r>
        <w:t>е</w:t>
      </w:r>
      <w:r>
        <w:t>нии. Разбивка заявителей по полу и возрасту будет представлена позднее.</w:t>
      </w:r>
    </w:p>
    <w:p w:rsidR="00000000" w:rsidRDefault="00000000">
      <w:pPr>
        <w:pStyle w:val="DualTxt"/>
      </w:pPr>
      <w:r>
        <w:t>7.</w:t>
      </w:r>
      <w:r>
        <w:tab/>
        <w:t>Девочки составляют 49 процентов от общего числа школьников. Тридцать семь процентов от о</w:t>
      </w:r>
      <w:r>
        <w:t>б</w:t>
      </w:r>
      <w:r>
        <w:t>щего числа женщин работают</w:t>
      </w:r>
      <w:r>
        <w:rPr>
          <w:lang w:val="en-US"/>
        </w:rPr>
        <w:t>,</w:t>
      </w:r>
      <w:r>
        <w:t xml:space="preserve"> по сравнению с 74</w:t>
      </w:r>
      <w:r>
        <w:rPr>
          <w:lang w:val="en-US"/>
        </w:rPr>
        <w:t> </w:t>
      </w:r>
      <w:r>
        <w:t>процентами мужчин. Таблица, показывающая распределение по профессиям по признаку пола, будет представлена позднее, равно как и информ</w:t>
      </w:r>
      <w:r>
        <w:t>а</w:t>
      </w:r>
      <w:r>
        <w:t>ция о беспорядках в Лимоне, имевших место в 1993 году.</w:t>
      </w:r>
    </w:p>
    <w:p w:rsidR="00000000" w:rsidRDefault="00000000">
      <w:pPr>
        <w:pStyle w:val="DualTxt"/>
      </w:pPr>
      <w:r>
        <w:t>8.</w:t>
      </w:r>
      <w:r>
        <w:tab/>
        <w:t>В Коста-Рике никогда не объявлялось чрезв</w:t>
      </w:r>
      <w:r>
        <w:t>ы</w:t>
      </w:r>
      <w:r>
        <w:t>чайное положение и, следовательно, никогда не приостанавливалось действие любой из гарантий, пред</w:t>
      </w:r>
      <w:r>
        <w:t>у</w:t>
      </w:r>
      <w:r>
        <w:t>смотренных статьей 4 Пакта.</w:t>
      </w:r>
    </w:p>
    <w:p w:rsidR="00000000" w:rsidRDefault="00000000">
      <w:pPr>
        <w:pStyle w:val="DualTxt"/>
      </w:pPr>
      <w:r>
        <w:t>9.</w:t>
      </w:r>
      <w:r>
        <w:tab/>
        <w:t>Что касается разделения властей, то недавно исполнительная ветвь власти впервые обратилась к судебной ветви власти с просьбой передать опред</w:t>
      </w:r>
      <w:r>
        <w:t>е</w:t>
      </w:r>
      <w:r>
        <w:t>ленную сумму денежных средств за счет доли с</w:t>
      </w:r>
      <w:r>
        <w:t>у</w:t>
      </w:r>
      <w:r>
        <w:t>дебной власти в национальном бюджете на создание инфраструктуры. Однако, как правило, эти ветви власти отделены друг от друга и всего лишь коо</w:t>
      </w:r>
      <w:r>
        <w:t>р</w:t>
      </w:r>
      <w:r>
        <w:t>динируют свои действия, например в рамках совм</w:t>
      </w:r>
      <w:r>
        <w:t>е</w:t>
      </w:r>
      <w:r>
        <w:t>стной комиссии и исполнительной/судебной власти или же в рамках совместных усилий законодател</w:t>
      </w:r>
      <w:r>
        <w:t>ь</w:t>
      </w:r>
      <w:r>
        <w:t>ной и исполнительной ветвей власти, направленных на обеспечение принятия законопроектов. Разли</w:t>
      </w:r>
      <w:r>
        <w:t>ч</w:t>
      </w:r>
      <w:r>
        <w:t>ные ведомства правительства также работают в те</w:t>
      </w:r>
      <w:r>
        <w:t>с</w:t>
      </w:r>
      <w:r>
        <w:t>ном контакте с неправительственными организ</w:t>
      </w:r>
      <w:r>
        <w:t>а</w:t>
      </w:r>
      <w:r>
        <w:t>циями, хорошо зная, что социальные проблемы не могут быть решены одним лишь государством, ос</w:t>
      </w:r>
      <w:r>
        <w:t>о</w:t>
      </w:r>
      <w:r>
        <w:t>бенно в области сбора данных и реализации рек</w:t>
      </w:r>
      <w:r>
        <w:t>о</w:t>
      </w:r>
      <w:r>
        <w:t>мендаций Комитета.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н Ниеаус</w:t>
      </w:r>
      <w:r>
        <w:t xml:space="preserve"> (Коста-Рика) говорит, что в связи со статусом, предоставленным Межамериканской конвенцией о правах человека, Конституционная палата Верховного суда, учрежденная в 1989 году, вынесла постановление, в котором признается, что все международные документы по правам человека и общие права, защищаемые этими документами, равны и что они имеют преимущественную силу по сравнению с внутренним законодательством с</w:t>
      </w:r>
      <w:r>
        <w:t>о</w:t>
      </w:r>
      <w:r>
        <w:t>гласно Конституции страны. Вместе с тем Конст</w:t>
      </w:r>
      <w:r>
        <w:t>и</w:t>
      </w:r>
      <w:r>
        <w:t>туционная палата также отметила, что суды в целом не ссылаются на международные документы и н</w:t>
      </w:r>
      <w:r>
        <w:t>а</w:t>
      </w:r>
      <w:r>
        <w:t>стоятельно призвала прибегать к этим документам, особенно к Межамериканской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Нагель</w:t>
      </w:r>
      <w:r>
        <w:t xml:space="preserve"> (Коста-Рика) говорит, что вопрос о неконституционности любого декрета или закона или о его несовместимости с каким-либо междун</w:t>
      </w:r>
      <w:r>
        <w:t>а</w:t>
      </w:r>
      <w:r>
        <w:t>родным документом может быть поставлен перед Конституционной палатой. По постановлению П</w:t>
      </w:r>
      <w:r>
        <w:t>а</w:t>
      </w:r>
      <w:r>
        <w:t>латы, процесс обжалования в настоящее время м</w:t>
      </w:r>
      <w:r>
        <w:t>о</w:t>
      </w:r>
      <w:r>
        <w:t>жет быть начат в отношении решений всех судов страны. Кроме того, есть полная возможность и</w:t>
      </w:r>
      <w:r>
        <w:t>с</w:t>
      </w:r>
      <w:r>
        <w:t>пользовать средства правовой защиты хабеас ко</w:t>
      </w:r>
      <w:r>
        <w:t>р</w:t>
      </w:r>
      <w:r>
        <w:t>пус и ам</w:t>
      </w:r>
      <w:r>
        <w:t>п</w:t>
      </w:r>
      <w:r>
        <w:t>аро, как указывается в докладе.</w:t>
      </w:r>
    </w:p>
    <w:p w:rsidR="00000000" w:rsidRDefault="00000000">
      <w:pPr>
        <w:pStyle w:val="DualTxt"/>
      </w:pPr>
      <w:r>
        <w:t>12.</w:t>
      </w:r>
      <w:r>
        <w:tab/>
        <w:t>Конституционная палата является одним из наиболее эффективных правительственных в</w:t>
      </w:r>
      <w:r>
        <w:t>е</w:t>
      </w:r>
      <w:r>
        <w:t>домств, пользующимся наибольшим доверием со стороны населения и проводящим весьма активную деятельность. Поскольку любой гражданин может обращаться в Палату непосредственно, она получ</w:t>
      </w:r>
      <w:r>
        <w:t>а</w:t>
      </w:r>
      <w:r>
        <w:t>ет примерно 100 жалоб в день.</w:t>
      </w:r>
    </w:p>
    <w:p w:rsidR="00000000" w:rsidRDefault="00000000">
      <w:pPr>
        <w:pStyle w:val="DualTxt"/>
      </w:pPr>
      <w:r>
        <w:t>13.</w:t>
      </w:r>
      <w:r>
        <w:tab/>
        <w:t>Комитет был прав, высказав в связи с пун</w:t>
      </w:r>
      <w:r>
        <w:t>к</w:t>
      </w:r>
      <w:r>
        <w:t>том 144 доклада Коста-Рики замечание о том, что население следует информировать о доступных ему средствах защиты.</w:t>
      </w:r>
    </w:p>
    <w:p w:rsidR="00000000" w:rsidRDefault="00000000">
      <w:pPr>
        <w:pStyle w:val="DualTxt"/>
      </w:pPr>
      <w:r>
        <w:t>14.</w:t>
      </w:r>
      <w:r>
        <w:tab/>
        <w:t>Нынешний Уголовно-процессуальный кодекс действует в течение всего лишь полутора лет, и л</w:t>
      </w:r>
      <w:r>
        <w:t>ю</w:t>
      </w:r>
      <w:r>
        <w:t>бая его оценка была бы преждевременной. Однако, как министр юстиции, она может заявить, что в р</w:t>
      </w:r>
      <w:r>
        <w:t>е</w:t>
      </w:r>
      <w:r>
        <w:t>зультате принятия Кодекса отправление правосудия стало в значительной мере целенаправленным. Н</w:t>
      </w:r>
      <w:r>
        <w:t>а</w:t>
      </w:r>
      <w:r>
        <w:t>много меньше людей подвергается осуждению, и применяется целый ряд альтернатив лишению св</w:t>
      </w:r>
      <w:r>
        <w:t>о</w:t>
      </w:r>
      <w:r>
        <w:t>боды, в результате чего уменьшается число закл</w:t>
      </w:r>
      <w:r>
        <w:t>ю</w:t>
      </w:r>
      <w:r>
        <w:t>ченных и сохраняется направленность на достиж</w:t>
      </w:r>
      <w:r>
        <w:t>е</w:t>
      </w:r>
      <w:r>
        <w:t>ние главной цели, каковой является реабилитация. К тому же все исправительные учреждения соор</w:t>
      </w:r>
      <w:r>
        <w:t>у</w:t>
      </w:r>
      <w:r>
        <w:t>жаются за счет государственных средств, хотя в з</w:t>
      </w:r>
      <w:r>
        <w:t>а</w:t>
      </w:r>
      <w:r>
        <w:t>конодательстве имеются положения, разрешающие охрану тюрем частными охранниками. Кроме того, частной иностранной компании была предоставлена концессия для строительства в Коста-Рике в теч</w:t>
      </w:r>
      <w:r>
        <w:t>е</w:t>
      </w:r>
      <w:r>
        <w:t>ние предстоящего года тюрьмы строгого режима.</w:t>
      </w:r>
    </w:p>
    <w:p w:rsidR="00000000" w:rsidRDefault="00000000">
      <w:pPr>
        <w:pStyle w:val="DualTxt"/>
      </w:pPr>
      <w:r>
        <w:t>15.</w:t>
      </w:r>
      <w:r>
        <w:tab/>
        <w:t>Что касается компенсации жертвам нарушений прав человека, то статья 199 Конституции устана</w:t>
      </w:r>
      <w:r>
        <w:t>в</w:t>
      </w:r>
      <w:r>
        <w:t>ливает, что и государство, и любое государственное должностное лицо, признанное виновным в сове</w:t>
      </w:r>
      <w:r>
        <w:t>р</w:t>
      </w:r>
      <w:r>
        <w:t>шении преступного деяния, должны предоставить материальную компенсацию, тогда как только гос</w:t>
      </w:r>
      <w:r>
        <w:t>у</w:t>
      </w:r>
      <w:r>
        <w:t>дарство предоставляет компенсацию в тех случаях, когда дело, возбужденное против государственного должностного лица, отклоняется.</w:t>
      </w:r>
    </w:p>
    <w:p w:rsidR="00000000" w:rsidRDefault="00000000">
      <w:pPr>
        <w:pStyle w:val="DualTxt"/>
      </w:pPr>
      <w:r>
        <w:t>16.</w:t>
      </w:r>
      <w:r>
        <w:tab/>
        <w:t>В Коста-Рике действует презумпция невино</w:t>
      </w:r>
      <w:r>
        <w:t>в</w:t>
      </w:r>
      <w:r>
        <w:t>ности до того, как будет доказана вина. У полиции есть шесть часов, в течение которых она должна предъявить обвинение или освободить задержанн</w:t>
      </w:r>
      <w:r>
        <w:t>о</w:t>
      </w:r>
      <w:r>
        <w:t>го; Генеральная прокуратура (Ministerio Público) может в исключительных случаях содержать под стражей подозреваемых в течение еще 48 часов, с</w:t>
      </w:r>
      <w:r>
        <w:t>о</w:t>
      </w:r>
      <w:r>
        <w:t>бирая тем временем доказательства. Из 22</w:t>
      </w:r>
      <w:r>
        <w:rPr>
          <w:lang w:val="en-US"/>
        </w:rPr>
        <w:t xml:space="preserve"> </w:t>
      </w:r>
      <w:r>
        <w:t>проце</w:t>
      </w:r>
      <w:r>
        <w:t>н</w:t>
      </w:r>
      <w:r>
        <w:t>тов лиц, содержащихся в тюрьмах в период между предъявлением обвинения и началом судебного ра</w:t>
      </w:r>
      <w:r>
        <w:t>з</w:t>
      </w:r>
      <w:r>
        <w:t>бирательства, 59 процентов, как правило, содержа</w:t>
      </w:r>
      <w:r>
        <w:t>т</w:t>
      </w:r>
      <w:r>
        <w:t>ся под стражей в течение трех месяцев, 21,4</w:t>
      </w:r>
      <w:r>
        <w:rPr>
          <w:lang w:val="en-US"/>
        </w:rPr>
        <w:t xml:space="preserve"> </w:t>
      </w:r>
      <w:r>
        <w:t>пр</w:t>
      </w:r>
      <w:r>
        <w:t>о</w:t>
      </w:r>
      <w:r>
        <w:t>цента — в течение трех–шести месяцев, 2,8 проце</w:t>
      </w:r>
      <w:r>
        <w:t>н</w:t>
      </w:r>
      <w:r>
        <w:t>та — в течение шести–девяти месяцев, и от 2 до 3 процентов — в течение 9–12 месяцев; никто не содержится под стражей более одного года. В теч</w:t>
      </w:r>
      <w:r>
        <w:t>е</w:t>
      </w:r>
      <w:r>
        <w:t>ние всего срока содержания под стражей с момента ареста задержанные имеют право на доступ к усл</w:t>
      </w:r>
      <w:r>
        <w:t>у</w:t>
      </w:r>
      <w:r>
        <w:t>гам адвоката, а в случае их несостоятельности им предоставляется п</w:t>
      </w:r>
      <w:r>
        <w:t>о</w:t>
      </w:r>
      <w:r>
        <w:t>мощь адвоката.</w:t>
      </w:r>
    </w:p>
    <w:p w:rsidR="00000000" w:rsidRDefault="00000000">
      <w:pPr>
        <w:pStyle w:val="DualTxt"/>
      </w:pPr>
      <w:r>
        <w:t>17.</w:t>
      </w:r>
      <w:r>
        <w:tab/>
        <w:t>В Коста-Рике нет тюрем для должников. О</w:t>
      </w:r>
      <w:r>
        <w:t>д</w:t>
      </w:r>
      <w:r>
        <w:t>нако лица, которые не платят алименты, наказыв</w:t>
      </w:r>
      <w:r>
        <w:t>а</w:t>
      </w:r>
      <w:r>
        <w:t>ются лишением свободы на максимальный срок шесть мес</w:t>
      </w:r>
      <w:r>
        <w:t>я</w:t>
      </w:r>
      <w:r>
        <w:t>цев.</w:t>
      </w:r>
    </w:p>
    <w:p w:rsidR="00000000" w:rsidRDefault="00000000">
      <w:pPr>
        <w:pStyle w:val="DualTxt"/>
      </w:pPr>
      <w:r>
        <w:t>18.</w:t>
      </w:r>
      <w:r>
        <w:tab/>
        <w:t>Хотя в течение многих лет предпринимаются усилия по обеспечению равной оплаты равного труда, пока нельзя говорить о подлинном равенстве мужчин и женщин. Эта проблема носит скорее практический, чем юридический характер, поскол</w:t>
      </w:r>
      <w:r>
        <w:t>ь</w:t>
      </w:r>
      <w:r>
        <w:t>ку законодательство о запрещении дискриминации действует, и его положения могут быть применены.</w:t>
      </w:r>
    </w:p>
    <w:p w:rsidR="00000000" w:rsidRDefault="00000000">
      <w:pPr>
        <w:pStyle w:val="DualTxt"/>
      </w:pPr>
      <w:r>
        <w:t>19.</w:t>
      </w:r>
      <w:r>
        <w:tab/>
        <w:t>Аборты строго запрещены законом. Когда к</w:t>
      </w:r>
      <w:r>
        <w:t>а</w:t>
      </w:r>
      <w:r>
        <w:t>кая-либо пара вступает в брак, то она может сделать выбор в пользу разделения имущества, и в таком случае и муж, и жена хранят перечень своего им</w:t>
      </w:r>
      <w:r>
        <w:t>у</w:t>
      </w:r>
      <w:r>
        <w:t>щества, а в случае развода производится соответс</w:t>
      </w:r>
      <w:r>
        <w:t>т</w:t>
      </w:r>
      <w:r>
        <w:t>вующий раздел имущества этой пары. Если какая-либо пара не сделала такого выбора, то производи</w:t>
      </w:r>
      <w:r>
        <w:t>т</w:t>
      </w:r>
      <w:r>
        <w:t>ся раздел их имущества на ра</w:t>
      </w:r>
      <w:r>
        <w:t>в</w:t>
      </w:r>
      <w:r>
        <w:t>ные доли.</w:t>
      </w:r>
    </w:p>
    <w:p w:rsidR="00000000" w:rsidRDefault="00000000">
      <w:pPr>
        <w:pStyle w:val="DualTxt"/>
      </w:pPr>
      <w:r>
        <w:t>20.</w:t>
      </w:r>
      <w:r>
        <w:tab/>
        <w:t>Показатель материнской смертности является очень низким в Коста-Рике, а здоровье матери и р</w:t>
      </w:r>
      <w:r>
        <w:t>е</w:t>
      </w:r>
      <w:r>
        <w:t>бенка охраняется лучше, чем в большинстве других стран этого региона.</w:t>
      </w:r>
    </w:p>
    <w:p w:rsidR="00000000" w:rsidRDefault="00000000">
      <w:pPr>
        <w:pStyle w:val="DualTxt"/>
      </w:pPr>
      <w:r>
        <w:t>21.</w:t>
      </w:r>
      <w:r>
        <w:tab/>
        <w:t>Заключенные в исправительных учреждениях Коста-Рики пользуются большей защитой и без</w:t>
      </w:r>
      <w:r>
        <w:t>о</w:t>
      </w:r>
      <w:r>
        <w:t>пасностью, чем в большинстве других латиноам</w:t>
      </w:r>
      <w:r>
        <w:t>е</w:t>
      </w:r>
      <w:r>
        <w:t>риканских стран. Они получают надлежащее пит</w:t>
      </w:r>
      <w:r>
        <w:t>а</w:t>
      </w:r>
      <w:r>
        <w:t>ние, а число врачей на одного заключенного являе</w:t>
      </w:r>
      <w:r>
        <w:t>т</w:t>
      </w:r>
      <w:r>
        <w:t>ся большим, чем число врачей на душу населения в стране в целом. Заключенные могут участвовать в программах начального образования и в ряде пр</w:t>
      </w:r>
      <w:r>
        <w:t>о</w:t>
      </w:r>
      <w:r>
        <w:t>фессионально-технических программ. Кроме того, разрешаются свидания с супругой или супругом. Младенцы могут оставаться со своими матерями до трехлетнего возраста. Начато осуществление пр</w:t>
      </w:r>
      <w:r>
        <w:t>о</w:t>
      </w:r>
      <w:r>
        <w:t>граммы, направленной на воспитание самоуважения у жен заключенных и приобретение ими профессии, с тем чтобы они могли содержать свои семьи в п</w:t>
      </w:r>
      <w:r>
        <w:t>е</w:t>
      </w:r>
      <w:r>
        <w:t>риод отбытия своего наказания их мужьями. Число заключенных в Коста-Рике составляет 8000 чел</w:t>
      </w:r>
      <w:r>
        <w:t>о</w:t>
      </w:r>
      <w:r>
        <w:t>век; в их числе всего лишь 350 женщин.</w:t>
      </w:r>
    </w:p>
    <w:p w:rsidR="00000000" w:rsidRDefault="00000000">
      <w:pPr>
        <w:pStyle w:val="DualTxt"/>
      </w:pPr>
      <w:r>
        <w:t>22.</w:t>
      </w:r>
      <w:r>
        <w:tab/>
        <w:t>Существует целый ряд судебных и админис</w:t>
      </w:r>
      <w:r>
        <w:t>т</w:t>
      </w:r>
      <w:r>
        <w:t>ративных органов, которые оказывают помощь женщинам, подвергшимся насилию. Женщины, подвергшиеся насилию, могут возбуждать разбир</w:t>
      </w:r>
      <w:r>
        <w:t>а</w:t>
      </w:r>
      <w:r>
        <w:t>тельство с целью не допустить возвращения в дом или появления на месте работы жертвы мужчин, к</w:t>
      </w:r>
      <w:r>
        <w:t>о</w:t>
      </w:r>
      <w:r>
        <w:t>торые по</w:t>
      </w:r>
      <w:r>
        <w:t>д</w:t>
      </w:r>
      <w:r>
        <w:t xml:space="preserve">вергали их насилию. </w:t>
      </w:r>
    </w:p>
    <w:p w:rsidR="00000000" w:rsidRDefault="00000000">
      <w:pPr>
        <w:pStyle w:val="DualTxt"/>
      </w:pPr>
      <w:r>
        <w:t>23.</w:t>
      </w:r>
      <w:r>
        <w:tab/>
        <w:t>Наиболее часто в Коста-Рике выносятся пр</w:t>
      </w:r>
      <w:r>
        <w:t>и</w:t>
      </w:r>
      <w:r>
        <w:t>говоры, предусматривающие лишение свободы, х</w:t>
      </w:r>
      <w:r>
        <w:t>о</w:t>
      </w:r>
      <w:r>
        <w:t>тя все чаще используются и альтернативные лиш</w:t>
      </w:r>
      <w:r>
        <w:t>е</w:t>
      </w:r>
      <w:r>
        <w:t>нию свободы меры наказания. Другие меры наказ</w:t>
      </w:r>
      <w:r>
        <w:t>а</w:t>
      </w:r>
      <w:r>
        <w:t>ния включают увольнение с государственной слу</w:t>
      </w:r>
      <w:r>
        <w:t>ж</w:t>
      </w:r>
      <w:r>
        <w:t>бы или запрещение на профессию, а также штрафы. Иностранцы могут быть высланы из страны, и им может быть запрещено вновь въезжать в нее в теч</w:t>
      </w:r>
      <w:r>
        <w:t>е</w:t>
      </w:r>
      <w:r>
        <w:t>ние определенного периода времени; однако на практике этот вариант используется редко.</w:t>
      </w:r>
    </w:p>
    <w:p w:rsidR="00000000" w:rsidRDefault="00000000">
      <w:pPr>
        <w:pStyle w:val="DualTxt"/>
      </w:pPr>
      <w:r>
        <w:t>24.</w:t>
      </w:r>
      <w:r>
        <w:tab/>
        <w:t>Закон об уголовной ответственности несове</w:t>
      </w:r>
      <w:r>
        <w:t>р</w:t>
      </w:r>
      <w:r>
        <w:t>шеннолетних — относительно новый закон — явл</w:t>
      </w:r>
      <w:r>
        <w:t>я</w:t>
      </w:r>
      <w:r>
        <w:t>ется показательным в Латинской Америке. Закон был принят во исполнение обязательств Коста-Рики по Конвенции о правах ребенка и предусматривает, что лица в возрасте до 18 лет должны пользоваться всеми правами и нести все обязанности перед зак</w:t>
      </w:r>
      <w:r>
        <w:t>о</w:t>
      </w:r>
      <w:r>
        <w:t>ном. Например, Закон устанавливает, что детям в возрасте от 12 до 15 лет должны выноситься приг</w:t>
      </w:r>
      <w:r>
        <w:t>о</w:t>
      </w:r>
      <w:r>
        <w:t>воры, предусматривающие иные меры наказания, чем в отношении детей в возрасте от 15 до 18 лет. Прежде всего Закон предусматривает лишение св</w:t>
      </w:r>
      <w:r>
        <w:t>о</w:t>
      </w:r>
      <w:r>
        <w:t>боды только после рассмотрения всех других ал</w:t>
      </w:r>
      <w:r>
        <w:t>ь</w:t>
      </w:r>
      <w:r>
        <w:t>тернатив, в число которых входят общественно п</w:t>
      </w:r>
      <w:r>
        <w:t>о</w:t>
      </w:r>
      <w:r>
        <w:t>лезные работы. В настоящее время число несове</w:t>
      </w:r>
      <w:r>
        <w:t>р</w:t>
      </w:r>
      <w:r>
        <w:t>шеннолетних заключенных в Коста-Рике составляет 42 подростка, включая одну девочку. Кроме того, Коста-Рика вскоре приступит к осуществлению р</w:t>
      </w:r>
      <w:r>
        <w:t>а</w:t>
      </w:r>
      <w:r>
        <w:t>бочей программы для детей, которые совершили н</w:t>
      </w:r>
      <w:r>
        <w:t>е</w:t>
      </w:r>
      <w:r>
        <w:t>значительные правонар</w:t>
      </w:r>
      <w:r>
        <w:t>у</w:t>
      </w:r>
      <w:r>
        <w:t>шения.</w:t>
      </w:r>
    </w:p>
    <w:p w:rsidR="00000000" w:rsidRDefault="00000000">
      <w:pPr>
        <w:pStyle w:val="DualTxt"/>
      </w:pPr>
      <w:r>
        <w:t>25.</w:t>
      </w:r>
      <w:r>
        <w:tab/>
        <w:t>В Коста-Рике отсутствует дискриминация при найме на работу по признаку национальности. Е</w:t>
      </w:r>
      <w:r>
        <w:t>с</w:t>
      </w:r>
      <w:r>
        <w:t>тественно, должны быть выполнены определенные базовые требования, например, наличие надлеж</w:t>
      </w:r>
      <w:r>
        <w:t>а</w:t>
      </w:r>
      <w:r>
        <w:t>щих документов. Закон, требующий, чтобы 90 пр</w:t>
      </w:r>
      <w:r>
        <w:t>о</w:t>
      </w:r>
      <w:r>
        <w:t>центов работающих на коста-риканских предпр</w:t>
      </w:r>
      <w:r>
        <w:t>и</w:t>
      </w:r>
      <w:r>
        <w:t>ятиях были гражданами Коста-Рики, был недавно отменен.</w:t>
      </w:r>
    </w:p>
    <w:p w:rsidR="00000000" w:rsidRDefault="00000000">
      <w:pPr>
        <w:pStyle w:val="DualTxt"/>
      </w:pPr>
      <w:r>
        <w:t>26.</w:t>
      </w:r>
      <w:r>
        <w:tab/>
        <w:t>Кодекс законов о труде запрещает дискрим</w:t>
      </w:r>
      <w:r>
        <w:t>и</w:t>
      </w:r>
      <w:r>
        <w:t>нацию по признаку пола. Тем не менее существует культурная и социальная дискриминация: например, женщины, как правило, не работают в шахтах. О</w:t>
      </w:r>
      <w:r>
        <w:t>д</w:t>
      </w:r>
      <w:r>
        <w:t>нако любая женщина, которая желает там работать, имеет на это полное право. В Коста-Рике имеются женщины-полицейские и женщины-водители авт</w:t>
      </w:r>
      <w:r>
        <w:t>о</w:t>
      </w:r>
      <w:r>
        <w:t>бусов. Женщины пользуются льготами, связанными с материнством: им предоставляется отпуск в теч</w:t>
      </w:r>
      <w:r>
        <w:t>е</w:t>
      </w:r>
      <w:r>
        <w:t>ние одного месяца до родов и трех месяцев после родов.</w:t>
      </w:r>
    </w:p>
    <w:p w:rsidR="00000000" w:rsidRDefault="00000000">
      <w:pPr>
        <w:pStyle w:val="DualTxt"/>
      </w:pPr>
      <w:r>
        <w:t>27.</w:t>
      </w:r>
      <w:r>
        <w:tab/>
        <w:t>Молодые люди, не достигшие 18</w:t>
      </w:r>
      <w:r>
        <w:noBreakHyphen/>
        <w:t>летнего во</w:t>
      </w:r>
      <w:r>
        <w:t>з</w:t>
      </w:r>
      <w:r>
        <w:t>раста, но желающие вступить в брак, должны пол</w:t>
      </w:r>
      <w:r>
        <w:t>у</w:t>
      </w:r>
      <w:r>
        <w:t>чить разрешение на это от своих родителей и от Национальной ассоциации детей. Хотя Кодекс зак</w:t>
      </w:r>
      <w:r>
        <w:t>о</w:t>
      </w:r>
      <w:r>
        <w:t>нов о труде устанавливает, что мужчины несут главную ответственность за содержание своих с</w:t>
      </w:r>
      <w:r>
        <w:t>е</w:t>
      </w:r>
      <w:r>
        <w:t>мей и что женщины играют вспомогательную роль, в действительности и мужчины, и женщины раб</w:t>
      </w:r>
      <w:r>
        <w:t>о</w:t>
      </w:r>
      <w:r>
        <w:t>тают для того, чтобы содержать свои семьи. Факт</w:t>
      </w:r>
      <w:r>
        <w:t>и</w:t>
      </w:r>
      <w:r>
        <w:t>чески, женщины составляют 37 процентов глав с</w:t>
      </w:r>
      <w:r>
        <w:t>е</w:t>
      </w:r>
      <w:r>
        <w:t>мей в Коста-Рике.</w:t>
      </w:r>
    </w:p>
    <w:p w:rsidR="00000000" w:rsidRDefault="00000000">
      <w:pPr>
        <w:pStyle w:val="DualTxt"/>
      </w:pPr>
      <w:r>
        <w:t>28.</w:t>
      </w:r>
      <w:r>
        <w:tab/>
        <w:t>Существует целый ряд судебных и админис</w:t>
      </w:r>
      <w:r>
        <w:t>т</w:t>
      </w:r>
      <w:r>
        <w:t>ративных органов, которым поручены защита и п</w:t>
      </w:r>
      <w:r>
        <w:t>о</w:t>
      </w:r>
      <w:r>
        <w:t>ощрение прав женщин и в которые могут свободно обращаться все члены общес</w:t>
      </w:r>
      <w:r>
        <w:t>т</w:t>
      </w:r>
      <w:r>
        <w:t>ва.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высказать замечания и задать дополнительные в</w:t>
      </w:r>
      <w:r>
        <w:t>о</w:t>
      </w:r>
      <w:r>
        <w:t>просы.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говорит, что он задал вопрос отн</w:t>
      </w:r>
      <w:r>
        <w:t>о</w:t>
      </w:r>
      <w:r>
        <w:t>сительно защиты, предусматриваемой согласно ст</w:t>
      </w:r>
      <w:r>
        <w:t>а</w:t>
      </w:r>
      <w:r>
        <w:t>тье 6; в частности, он озабочен тем, как закон з</w:t>
      </w:r>
      <w:r>
        <w:t>а</w:t>
      </w:r>
      <w:r>
        <w:t>щищает право на жизнь. Он с удивлением узнал, что полицейским Коста-Рики разрешено применять оружие только в целях самообороны или защиты других лиц. Насколько ему известно, это наиболее ограничительная норма, касающаяся оружия. Он спрашивает, действительно ли полицейские или т</w:t>
      </w:r>
      <w:r>
        <w:t>ю</w:t>
      </w:r>
      <w:r>
        <w:t>ремные надзиратели не могут, например, выстр</w:t>
      </w:r>
      <w:r>
        <w:t>е</w:t>
      </w:r>
      <w:r>
        <w:t>лить в опасного преступника для предотвращения его п</w:t>
      </w:r>
      <w:r>
        <w:t>о</w:t>
      </w:r>
      <w:r>
        <w:t>бега.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Лорд Колвилл</w:t>
      </w:r>
      <w:r>
        <w:t xml:space="preserve"> говорит, что он не получил о</w:t>
      </w:r>
      <w:r>
        <w:t>т</w:t>
      </w:r>
      <w:r>
        <w:t>вета на свой вопрос. В связи с пунктом 530 доклада он спрашивал о том, какой судебный механизм пр</w:t>
      </w:r>
      <w:r>
        <w:t>е</w:t>
      </w:r>
      <w:r>
        <w:t>дотвращает использование в ходе разбирательства признаний, полученных неправоме</w:t>
      </w:r>
      <w:r>
        <w:t>р</w:t>
      </w:r>
      <w:r>
        <w:t>но.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 xml:space="preserve"> говорит, что, хотя она поняла, что в истории Коста-Рики никогда не объявлялось чре</w:t>
      </w:r>
      <w:r>
        <w:t>з</w:t>
      </w:r>
      <w:r>
        <w:t>вычайное положение, она хотела бы знать, в каких положениях законодательства разъясняется знач</w:t>
      </w:r>
      <w:r>
        <w:t>е</w:t>
      </w:r>
      <w:r>
        <w:t>ние выражения «в случае явной общественной н</w:t>
      </w:r>
      <w:r>
        <w:t>е</w:t>
      </w:r>
      <w:r>
        <w:t>обходимости», содержащегося в статье 121 Конст</w:t>
      </w:r>
      <w:r>
        <w:t>и</w:t>
      </w:r>
      <w:r>
        <w:t>туции (CCPR/C/106/Add.6, пункт 174).</w:t>
      </w:r>
    </w:p>
    <w:p w:rsidR="00000000" w:rsidRDefault="00000000">
      <w:pPr>
        <w:pStyle w:val="DualTxt"/>
      </w:pPr>
      <w:r>
        <w:t>33.</w:t>
      </w:r>
      <w:r>
        <w:tab/>
        <w:t>Она хотела бы также узнать, каким образом в Уголовном кодексе Коста-Рики криминализованы пытки; т.е. к какой категории преступлений отнес</w:t>
      </w:r>
      <w:r>
        <w:t>е</w:t>
      </w:r>
      <w:r>
        <w:t>ны пытки и какие меры наказания предусмотрены за них.</w:t>
      </w:r>
    </w:p>
    <w:p w:rsidR="00000000" w:rsidRDefault="00000000">
      <w:pPr>
        <w:pStyle w:val="DualTxt"/>
      </w:pPr>
      <w:r>
        <w:t>34.</w:t>
      </w:r>
      <w:r>
        <w:tab/>
        <w:t>Как она поняла, полиция может содержать з</w:t>
      </w:r>
      <w:r>
        <w:t>а</w:t>
      </w:r>
      <w:r>
        <w:t>держанного под стражей на срок до шести часов. Однако неясно, с какой целью: для проведения д</w:t>
      </w:r>
      <w:r>
        <w:t>о</w:t>
      </w:r>
      <w:r>
        <w:t>проса или просто для установления личности. Она спрашивает, будет ли после истечения шести часов задержанный доставлен в суд или же начнется 48</w:t>
      </w:r>
      <w:r>
        <w:noBreakHyphen/>
        <w:t>часовой п</w:t>
      </w:r>
      <w:r>
        <w:t>е</w:t>
      </w:r>
      <w:r>
        <w:t>риод содержания под стражей.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говорит, что он хотел бы получить информацию о событиях, которые произошли в Пуэрто-Лимон; о случае выселения людей из фермы им. 18 апреля в Сарапике</w:t>
      </w:r>
      <w:r>
        <w:rPr>
          <w:lang/>
        </w:rPr>
        <w:t>,</w:t>
      </w:r>
      <w:r>
        <w:t xml:space="preserve"> и в час</w:t>
      </w:r>
      <w:r>
        <w:t>т</w:t>
      </w:r>
      <w:r>
        <w:t>ности о телесных повреждениях, причиненных ар</w:t>
      </w:r>
      <w:r>
        <w:t>е</w:t>
      </w:r>
      <w:r>
        <w:t>стованным, а также о деле Уильяма Ли Малькольма, несовершеннолетнего, который умер во время с</w:t>
      </w:r>
      <w:r>
        <w:t>о</w:t>
      </w:r>
      <w:r>
        <w:t>держания его под стражей в 1993 году.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Нагель</w:t>
      </w:r>
      <w:r>
        <w:t xml:space="preserve"> (Коста-Рика) говорит, что в Ко</w:t>
      </w:r>
      <w:r>
        <w:t>с</w:t>
      </w:r>
      <w:r>
        <w:t>та-Рике существует сильная система защиты, кот</w:t>
      </w:r>
      <w:r>
        <w:t>о</w:t>
      </w:r>
      <w:r>
        <w:t>рая часто вызывает удивление у тех, кто не знаком с правовой системой страны. Верно то, что полице</w:t>
      </w:r>
      <w:r>
        <w:t>й</w:t>
      </w:r>
      <w:r>
        <w:t>ский не может применять оружие, за исключением случаев, когда это необходимо для защиты его со</w:t>
      </w:r>
      <w:r>
        <w:t>б</w:t>
      </w:r>
      <w:r>
        <w:t>ственной жизни или жизни других лиц. Полице</w:t>
      </w:r>
      <w:r>
        <w:t>й</w:t>
      </w:r>
      <w:r>
        <w:t>ский обязан освободить задержанного, например в том случае, если не имеется достаточных доказ</w:t>
      </w:r>
      <w:r>
        <w:t>а</w:t>
      </w:r>
      <w:r>
        <w:t>тельств. Случаев признаний под принуждением просто не было. Уголовный кодекс разрешает обв</w:t>
      </w:r>
      <w:r>
        <w:t>и</w:t>
      </w:r>
      <w:r>
        <w:t>няемому уличать других лиц и вести переговоры с прокурором. Если доказано, что признание было получено неправомерно, то оно будет объявлено н</w:t>
      </w:r>
      <w:r>
        <w:t>е</w:t>
      </w:r>
      <w:r>
        <w:t>действительным. Если полицейский добивается признания путем применения силы, то он будет уволен с работы.</w:t>
      </w:r>
    </w:p>
    <w:p w:rsidR="00000000" w:rsidRDefault="00000000">
      <w:pPr>
        <w:pStyle w:val="DualTxt"/>
      </w:pPr>
      <w:r>
        <w:t>37.</w:t>
      </w:r>
      <w:r>
        <w:tab/>
        <w:t>После проведения обзора уголовного закон</w:t>
      </w:r>
      <w:r>
        <w:t>о</w:t>
      </w:r>
      <w:r>
        <w:t>дательства она представит Комитету информацию о положениях, касающихся пыток. Однако дополн</w:t>
      </w:r>
      <w:r>
        <w:t>и</w:t>
      </w:r>
      <w:r>
        <w:t>тельного законодательства, касающегося введения чрезвычайного полож</w:t>
      </w:r>
      <w:r>
        <w:t>е</w:t>
      </w:r>
      <w:r>
        <w:t>ния, не существует.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Самоопределение, дискриминация и права лиц, принадлежащих к меньшинствам (статьи 1, 26 и 27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1, 26 и 27 Пакта: меры по ликвидации дискриминации в отношении граждан Коста-Рики африканского происхождения; позиция Государс</w:t>
      </w:r>
      <w:r>
        <w:t>т</w:t>
      </w:r>
      <w:r>
        <w:t>ва-участника относительно права на самоопределение коренных народов; статус законопроекта, озагла</w:t>
      </w:r>
      <w:r>
        <w:t>в</w:t>
      </w:r>
      <w:r>
        <w:t>ленного «Закон об автономном развитии коренных народов»; прогресс, достигнутый в решении пр</w:t>
      </w:r>
      <w:r>
        <w:t>о</w:t>
      </w:r>
      <w:r>
        <w:t>блем коренных народов; роль Национальной коми</w:t>
      </w:r>
      <w:r>
        <w:t>с</w:t>
      </w:r>
      <w:r>
        <w:t>сии по делам коренных н</w:t>
      </w:r>
      <w:r>
        <w:t>а</w:t>
      </w:r>
      <w:r>
        <w:t>родов.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Нагель </w:t>
      </w:r>
      <w:r>
        <w:t>(Коста-Рика) говорит, что афр</w:t>
      </w:r>
      <w:r>
        <w:t>и</w:t>
      </w:r>
      <w:r>
        <w:t>канцы начали селиться в Коста-Рике после ее о</w:t>
      </w:r>
      <w:r>
        <w:t>т</w:t>
      </w:r>
      <w:r>
        <w:t>крытия и завоевания и принимают активное участие в экономической жизни страны. В настоящее время правительство выделяет значительные средства на обучение на двух языках на всей территории стр</w:t>
      </w:r>
      <w:r>
        <w:t>а</w:t>
      </w:r>
      <w:r>
        <w:t>ны, уделяя при этом особое внимание провинции Лимон, в которой проживает значительная часть н</w:t>
      </w:r>
      <w:r>
        <w:t>а</w:t>
      </w:r>
      <w:r>
        <w:t>селения африканского происхождения. Согласно демографическим оценкам, от 3 до 5 процентов от общей численности населения составляют люди африканского происхождения. Хотя костариканцы африканского происхождения живут на всей терр</w:t>
      </w:r>
      <w:r>
        <w:t>и</w:t>
      </w:r>
      <w:r>
        <w:t>тории страны, значительная их часть проживает в районах вдоль берега К</w:t>
      </w:r>
      <w:r>
        <w:t>а</w:t>
      </w:r>
      <w:r>
        <w:t>рибского моря.</w:t>
      </w:r>
    </w:p>
    <w:p w:rsidR="00000000" w:rsidRDefault="00000000">
      <w:pPr>
        <w:pStyle w:val="DualTxt"/>
      </w:pPr>
      <w:r>
        <w:t>40.</w:t>
      </w:r>
      <w:r>
        <w:tab/>
        <w:t>В судебные органы был подан ряд жалоб на расовую дискриминацию в отношении костарика</w:t>
      </w:r>
      <w:r>
        <w:t>н</w:t>
      </w:r>
      <w:r>
        <w:t>цев африканского происхождения. Эти дела вп</w:t>
      </w:r>
      <w:r>
        <w:t>о</w:t>
      </w:r>
      <w:r>
        <w:t>следствии были рассмотрены Конституционной п</w:t>
      </w:r>
      <w:r>
        <w:t>а</w:t>
      </w:r>
      <w:r>
        <w:t>латой Верховного суда, которая проявила интерес к обеспечению подлинной расовой интеграции без ущерба для какой бы то ни было этнической гру</w:t>
      </w:r>
      <w:r>
        <w:t>п</w:t>
      </w:r>
      <w:r>
        <w:t>пы.</w:t>
      </w:r>
    </w:p>
    <w:p w:rsidR="00000000" w:rsidRDefault="00000000">
      <w:pPr>
        <w:pStyle w:val="DualTxt"/>
      </w:pPr>
      <w:r>
        <w:t>41.</w:t>
      </w:r>
      <w:r>
        <w:tab/>
        <w:t>Костариканцы африканского происхождения создали свою организацию, известную как Асс</w:t>
      </w:r>
      <w:r>
        <w:t>о</w:t>
      </w:r>
      <w:r>
        <w:t>циация Карибского проекта, цель которой заключ</w:t>
      </w:r>
      <w:r>
        <w:t>а</w:t>
      </w:r>
      <w:r>
        <w:t>ется в установлении связей между членами их о</w:t>
      </w:r>
      <w:r>
        <w:t>б</w:t>
      </w:r>
      <w:r>
        <w:t>щин посредством обучения, торговли, коммуник</w:t>
      </w:r>
      <w:r>
        <w:t>а</w:t>
      </w:r>
      <w:r>
        <w:t>ций и культуры. Правительство отменило День о</w:t>
      </w:r>
      <w:r>
        <w:t>т</w:t>
      </w:r>
      <w:r>
        <w:t>крытия и расы, который являлся поводом для пр</w:t>
      </w:r>
      <w:r>
        <w:t>о</w:t>
      </w:r>
      <w:r>
        <w:t>славления испанской «расы», и провозгласило вм</w:t>
      </w:r>
      <w:r>
        <w:t>е</w:t>
      </w:r>
      <w:r>
        <w:t>сто него День культур. Двое из 57 членов Законод</w:t>
      </w:r>
      <w:r>
        <w:t>а</w:t>
      </w:r>
      <w:r>
        <w:t>тельного собрания являются костариканцами афр</w:t>
      </w:r>
      <w:r>
        <w:t>и</w:t>
      </w:r>
      <w:r>
        <w:t>канского происхождения. И наконец, особое знач</w:t>
      </w:r>
      <w:r>
        <w:t>е</w:t>
      </w:r>
      <w:r>
        <w:t>ние имеет то, что народный омбудсмен не получал каких бы то ни было жалоб на расовую дискрим</w:t>
      </w:r>
      <w:r>
        <w:t>и</w:t>
      </w:r>
      <w:r>
        <w:t>нацию от костариканцев африканского происхожд</w:t>
      </w:r>
      <w:r>
        <w:t>е</w:t>
      </w:r>
      <w:r>
        <w:t>ния.</w:t>
      </w:r>
    </w:p>
    <w:p w:rsidR="00000000" w:rsidRDefault="00000000">
      <w:pPr>
        <w:pStyle w:val="DualTxt"/>
      </w:pPr>
      <w:r>
        <w:t>42.</w:t>
      </w:r>
      <w:r>
        <w:tab/>
        <w:t>Законопроект, озаглавленный «Закон об авт</w:t>
      </w:r>
      <w:r>
        <w:t>о</w:t>
      </w:r>
      <w:r>
        <w:t>номном развитии коренных народов», призван в полной мере осуществить положения Междунаро</w:t>
      </w:r>
      <w:r>
        <w:t>д</w:t>
      </w:r>
      <w:r>
        <w:t>ной конвенции о ликвидации всех форм расовой дискриминации и Конвенции Международной орг</w:t>
      </w:r>
      <w:r>
        <w:t>а</w:t>
      </w:r>
      <w:r>
        <w:t>низации труда № 169 о коренных народах и нар</w:t>
      </w:r>
      <w:r>
        <w:t>о</w:t>
      </w:r>
      <w:r>
        <w:t>дах, ведущих племенной образ жизни, в независ</w:t>
      </w:r>
      <w:r>
        <w:t>и</w:t>
      </w:r>
      <w:r>
        <w:t>мых странах. Если говорить конкретно, то можно сказать, что данный законопроект знаменателен признанием полной автономии коренных народов и их права на свое культурное наследие. В частности, в нем будет гарантироваться их право на управл</w:t>
      </w:r>
      <w:r>
        <w:t>е</w:t>
      </w:r>
      <w:r>
        <w:t>ние своими собственными территориями и разр</w:t>
      </w:r>
      <w:r>
        <w:t>а</w:t>
      </w:r>
      <w:r>
        <w:t>ботку своих собственных планов развития с учетом их традиций и обычаев. Этот законопроект прошел длительный процесс консультаций с общинами к</w:t>
      </w:r>
      <w:r>
        <w:t>о</w:t>
      </w:r>
      <w:r>
        <w:t>ренных народов и не имеет прец</w:t>
      </w:r>
      <w:r>
        <w:t>е</w:t>
      </w:r>
      <w:r>
        <w:t>дента в Коста-Рике или в Латинской Америке в ц</w:t>
      </w:r>
      <w:r>
        <w:t>е</w:t>
      </w:r>
      <w:r>
        <w:t>лом.</w:t>
      </w:r>
    </w:p>
    <w:p w:rsidR="00000000" w:rsidRDefault="00000000">
      <w:pPr>
        <w:pStyle w:val="DualTxt"/>
      </w:pPr>
      <w:r>
        <w:t>43.</w:t>
      </w:r>
      <w:r>
        <w:tab/>
        <w:t>В период с 22 по 26 сентября 1997 года был проведен Национальный форум по вопросам кул</w:t>
      </w:r>
      <w:r>
        <w:t>ь</w:t>
      </w:r>
      <w:r>
        <w:t>туры коренных народов, в котором приняли участие 39 избранных представителей общин коренных н</w:t>
      </w:r>
      <w:r>
        <w:t>а</w:t>
      </w:r>
      <w:r>
        <w:t>родов. На Форуме обсуждался окончательный вар</w:t>
      </w:r>
      <w:r>
        <w:t>и</w:t>
      </w:r>
      <w:r>
        <w:t>ант текста этого законопроекта, который в насто</w:t>
      </w:r>
      <w:r>
        <w:t>я</w:t>
      </w:r>
      <w:r>
        <w:t>щее время представлен Законодательному собранию на одо</w:t>
      </w:r>
      <w:r>
        <w:t>б</w:t>
      </w:r>
      <w:r>
        <w:t>рение.</w:t>
      </w:r>
    </w:p>
    <w:p w:rsidR="00000000" w:rsidRDefault="00000000">
      <w:pPr>
        <w:pStyle w:val="DualTxt"/>
      </w:pPr>
      <w:r>
        <w:t>44.</w:t>
      </w:r>
      <w:r>
        <w:tab/>
        <w:t>Еще одним позитивным событием в плане л</w:t>
      </w:r>
      <w:r>
        <w:t>и</w:t>
      </w:r>
      <w:r>
        <w:t>квидации расовой дискриминации стало решение Конституционного суда от 1997 года, согласно к</w:t>
      </w:r>
      <w:r>
        <w:t>о</w:t>
      </w:r>
      <w:r>
        <w:t>торому уменьшение на 80 процентов бюджета Н</w:t>
      </w:r>
      <w:r>
        <w:t>а</w:t>
      </w:r>
      <w:r>
        <w:t>циональной комиссии по делам коренных народов в 1996 и 1997 годах, произведенное Министерством культуры, противоречит Конвенции МОТ № 169. В результате этого государству было предписано во</w:t>
      </w:r>
      <w:r>
        <w:t>з</w:t>
      </w:r>
      <w:r>
        <w:t>местить убытки, понесенные Комиссией, и обесп</w:t>
      </w:r>
      <w:r>
        <w:t>е</w:t>
      </w:r>
      <w:r>
        <w:t>чить ее надлежащими бюджетными средствами на 1998 год. Кроме того, в настоящее время осущест</w:t>
      </w:r>
      <w:r>
        <w:t>в</w:t>
      </w:r>
      <w:r>
        <w:t>ляются три конкретные программы, направленные на улучшение положения коренных народов: пр</w:t>
      </w:r>
      <w:r>
        <w:t>о</w:t>
      </w:r>
      <w:r>
        <w:t>грамма в области здравоохранения, осуществляемая под руководством Управления по социальному обеспечению Коста-Рики; учреждение Департаме</w:t>
      </w:r>
      <w:r>
        <w:t>н</w:t>
      </w:r>
      <w:r>
        <w:t>та просвещения для коренных народов в структуре Министерства просвещения и программа подгото</w:t>
      </w:r>
      <w:r>
        <w:t>в</w:t>
      </w:r>
      <w:r>
        <w:t>ки учителей из числа представителей коренных н</w:t>
      </w:r>
      <w:r>
        <w:t>а</w:t>
      </w:r>
      <w:r>
        <w:t>родов, а также программа работы Управления н</w:t>
      </w:r>
      <w:r>
        <w:t>а</w:t>
      </w:r>
      <w:r>
        <w:t>родного омбудсмена, направленной на поддержку инициатив общин к</w:t>
      </w:r>
      <w:r>
        <w:t>о</w:t>
      </w:r>
      <w:r>
        <w:t>ренных народов.</w:t>
      </w:r>
    </w:p>
    <w:p w:rsidR="00000000" w:rsidRDefault="00000000">
      <w:pPr>
        <w:pStyle w:val="DualTxt"/>
      </w:pPr>
      <w:r>
        <w:t>45.</w:t>
      </w:r>
      <w:r>
        <w:tab/>
        <w:t>Основные цели Национальной комиссии по делам коренных народов заключаются в поощрении социально-экономического и культурного развития коренных народов; координации деятельности ра</w:t>
      </w:r>
      <w:r>
        <w:t>з</w:t>
      </w:r>
      <w:r>
        <w:t>личных общественных институтов в этой области; содействии научным исследованиям, касающимся образа жизни коренных народов, и распространении информации об этом; обеспечении соблюдения прав меньшинств, относящихся к коренным народам; п</w:t>
      </w:r>
      <w:r>
        <w:t>о</w:t>
      </w:r>
      <w:r>
        <w:t>ощрении мер государства по гарантированию инд</w:t>
      </w:r>
      <w:r>
        <w:t>и</w:t>
      </w:r>
      <w:r>
        <w:t>видуального и коллективного права собственности; обеспечении соблюдения любых положений закон</w:t>
      </w:r>
      <w:r>
        <w:t>о</w:t>
      </w:r>
      <w:r>
        <w:t>дательства и стремлении к отмене любых полож</w:t>
      </w:r>
      <w:r>
        <w:t>е</w:t>
      </w:r>
      <w:r>
        <w:t>ний, посягающих на права собственности общин коренных народов, а также создании медицинских пунктов, укомплектованных надлежащим образом подготовле</w:t>
      </w:r>
      <w:r>
        <w:t>н</w:t>
      </w:r>
      <w:r>
        <w:t>ным персоналом.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Распространение информации о Пакте (статья 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 Пакта: шаги, предпринятые в целях распространения информации о представленном докладе страны и о ходе его рассмотрения Комит</w:t>
      </w:r>
      <w:r>
        <w:t>е</w:t>
      </w:r>
      <w:r>
        <w:t>том, в частности о заключительных замечаниях К</w:t>
      </w:r>
      <w:r>
        <w:t>о</w:t>
      </w:r>
      <w:r>
        <w:t>митета; меры по предоставлению правительстве</w:t>
      </w:r>
      <w:r>
        <w:t>н</w:t>
      </w:r>
      <w:r>
        <w:t>ным должностным лицам, школьным учителям, судьям, адвокатам и сотрудникам полиции инфо</w:t>
      </w:r>
      <w:r>
        <w:t>р</w:t>
      </w:r>
      <w:r>
        <w:t>мации, касающейся образования и подготовки по проблематике Пакта и Факультативного протокола к нему.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Нагель</w:t>
      </w:r>
      <w:r>
        <w:t xml:space="preserve"> (Коста-Рика) говорит, что соде</w:t>
      </w:r>
      <w:r>
        <w:t>й</w:t>
      </w:r>
      <w:r>
        <w:t>ствие и распространение информации о правах гр</w:t>
      </w:r>
      <w:r>
        <w:t>а</w:t>
      </w:r>
      <w:r>
        <w:t>ждан является обязанностью правительства, закр</w:t>
      </w:r>
      <w:r>
        <w:t>е</w:t>
      </w:r>
      <w:r>
        <w:t>пленной в законе. Каждая рекомендация Комитета представляется правительством соответствующему ведомству. Управление народного омбудсмена также получает экземпляр комментариев и замечаний К</w:t>
      </w:r>
      <w:r>
        <w:t>о</w:t>
      </w:r>
      <w:r>
        <w:t>митета, поскольку оно занимается всеми вопросами прав человека.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 xml:space="preserve"> говорит, что, поскольку католицизм провозглашен в Конституции государственной р</w:t>
      </w:r>
      <w:r>
        <w:t>е</w:t>
      </w:r>
      <w:r>
        <w:t>лигией, трудно считать, что отсутствует дискрим</w:t>
      </w:r>
      <w:r>
        <w:t>и</w:t>
      </w:r>
      <w:r>
        <w:t>нация по отношению к другим религиям. Следовало бы представить информацию о финансировании н</w:t>
      </w:r>
      <w:r>
        <w:t>е</w:t>
      </w:r>
      <w:r>
        <w:t>католических школ. Он также хотел бы получить информацию о дискриминации в частном секторе экономики, т.е. в таких областях, как предоставл</w:t>
      </w:r>
      <w:r>
        <w:t>е</w:t>
      </w:r>
      <w:r>
        <w:t>ние жилья и услуг. Кроме того, он был бы признат</w:t>
      </w:r>
      <w:r>
        <w:t>е</w:t>
      </w:r>
      <w:r>
        <w:t>лен за предоставление информации о прогрессе, достигнутом в деле защиты прав человека коренных народов, и о ведомствах, учрежденных с этой ц</w:t>
      </w:r>
      <w:r>
        <w:t>е</w:t>
      </w:r>
      <w:r>
        <w:t>лью. Было бы интересно узнать, например, о том, сколько человек из числа коренных народов прох</w:t>
      </w:r>
      <w:r>
        <w:t>о</w:t>
      </w:r>
      <w:r>
        <w:t>дят обучение в таких высших учебных заведениях, как университеты. Следовало бы также предост</w:t>
      </w:r>
      <w:r>
        <w:t>а</w:t>
      </w:r>
      <w:r>
        <w:t>вить данные об их положении с точки зрения зан</w:t>
      </w:r>
      <w:r>
        <w:t>я</w:t>
      </w:r>
      <w:r>
        <w:t>тости как в частном, так и в государственном сект</w:t>
      </w:r>
      <w:r>
        <w:t>о</w:t>
      </w:r>
      <w:r>
        <w:t>рах.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>, касаясь проблемы детской пр</w:t>
      </w:r>
      <w:r>
        <w:t>о</w:t>
      </w:r>
      <w:r>
        <w:t>ституции, говорит, что представленные делегацией Коста-Рики ответы свидетельствуют о подлинной приверженности этой страны задаче решения да</w:t>
      </w:r>
      <w:r>
        <w:t>н</w:t>
      </w:r>
      <w:r>
        <w:t>ной проблемы. Отметив, что, по данным Наци</w:t>
      </w:r>
      <w:r>
        <w:t>о</w:t>
      </w:r>
      <w:r>
        <w:t>нального института детей, только в городе Сан-Хосе имеется около 3000 детей, занимающихся пр</w:t>
      </w:r>
      <w:r>
        <w:t>о</w:t>
      </w:r>
      <w:r>
        <w:t>ституцией, он спрашивает, какие конкретные меры были приняты для борьбы с этим злом. Он хотел бы узнать, какие меры принимаются в отношении ин</w:t>
      </w:r>
      <w:r>
        <w:t>о</w:t>
      </w:r>
      <w:r>
        <w:t>странцев, которые участвуют в сексуальной эк</w:t>
      </w:r>
      <w:r>
        <w:t>с</w:t>
      </w:r>
      <w:r>
        <w:t>плуатации детей. Делегации следовало бы указать, заключила ли Коста-Рика какие-либо соглашения о правовом сотрудничестве с другими государствами, включая страны происхождения иностранцев, уч</w:t>
      </w:r>
      <w:r>
        <w:t>а</w:t>
      </w:r>
      <w:r>
        <w:t>ствующих в секс</w:t>
      </w:r>
      <w:r>
        <w:t>у</w:t>
      </w:r>
      <w:r>
        <w:t>альной эксплуатации детей.</w:t>
      </w:r>
    </w:p>
    <w:p w:rsidR="00000000" w:rsidRDefault="00000000">
      <w:pPr>
        <w:pStyle w:val="DualTxt"/>
      </w:pPr>
      <w:r>
        <w:t>50.</w:t>
      </w:r>
      <w:r>
        <w:tab/>
        <w:t>В связи с пунктом 656 доклада он говорит, что свобода выражения своего мнения, как представл</w:t>
      </w:r>
      <w:r>
        <w:t>я</w:t>
      </w:r>
      <w:r>
        <w:t>ется, толкуется в качестве права на свободный до</w:t>
      </w:r>
      <w:r>
        <w:t>с</w:t>
      </w:r>
      <w:r>
        <w:t>туп к информации и, прежде всего, к средствам массовой информации. Вместе с тем свобода выр</w:t>
      </w:r>
      <w:r>
        <w:t>а</w:t>
      </w:r>
      <w:r>
        <w:t>жения своего мнения также является краеугольным камнем демократии, позволяющим людям выражать свои мнения, независимо от того, какими шок</w:t>
      </w:r>
      <w:r>
        <w:t>и</w:t>
      </w:r>
      <w:r>
        <w:t>рующими такие мнения могут быть. В связи с этим он хотел бы узнать, каким образом в Коста-Рике о</w:t>
      </w:r>
      <w:r>
        <w:t>п</w:t>
      </w:r>
      <w:r>
        <w:t>ределено понятие диффамации.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>, отметив, что система организаций «солидарности», как представляется, пользуется поддержкой со стороны правительства или работ</w:t>
      </w:r>
      <w:r>
        <w:t>о</w:t>
      </w:r>
      <w:r>
        <w:t>дателей, спрашивает, препятствует ли это обсто</w:t>
      </w:r>
      <w:r>
        <w:t>я</w:t>
      </w:r>
      <w:r>
        <w:t>тельство другим трудящимся пользоваться своими правами. Он хотел бы знать, имеют ли государс</w:t>
      </w:r>
      <w:r>
        <w:t>т</w:t>
      </w:r>
      <w:r>
        <w:t>венные служащие право на заключение коллекти</w:t>
      </w:r>
      <w:r>
        <w:t>в</w:t>
      </w:r>
      <w:r>
        <w:t>ных договоров. Отметив ведущуюся приватизацию бывших государственных предприятий, он спраш</w:t>
      </w:r>
      <w:r>
        <w:t>и</w:t>
      </w:r>
      <w:r>
        <w:t>вает о ее последствиях для бывших государстве</w:t>
      </w:r>
      <w:r>
        <w:t>н</w:t>
      </w:r>
      <w:r>
        <w:t>ных служащих. Следовало бы представить инфо</w:t>
      </w:r>
      <w:r>
        <w:t>р</w:t>
      </w:r>
      <w:r>
        <w:t>мацию о специальных мерах, принимаемых для з</w:t>
      </w:r>
      <w:r>
        <w:t>а</w:t>
      </w:r>
      <w:r>
        <w:t>щиты здоровья трудящихся, которые работают с опасными химическими веществами в «банановой зоне». Кроме того, приветствовалось бы предоста</w:t>
      </w:r>
      <w:r>
        <w:t>в</w:t>
      </w:r>
      <w:r>
        <w:t>ление большей информации о детском труде и о его воздействии на начальное образование с точки зр</w:t>
      </w:r>
      <w:r>
        <w:t>е</w:t>
      </w:r>
      <w:r>
        <w:t>ния прекращения учебы в школе детьми из бедных семей. В связи с пунктом 689 доклада он просит разъяснить термин «возраст дееспособности» и ж</w:t>
      </w:r>
      <w:r>
        <w:t>е</w:t>
      </w:r>
      <w:r>
        <w:t>лает узнать, в каком возрасте молодые люди могут вступать в брак. Он также хотел бы знать, имеют ли место какие-либо признаки ксенофобии в отнош</w:t>
      </w:r>
      <w:r>
        <w:t>е</w:t>
      </w:r>
      <w:r>
        <w:t>нии никарагуанцев и оказал ли приток никарагуа</w:t>
      </w:r>
      <w:r>
        <w:t>н</w:t>
      </w:r>
      <w:r>
        <w:t>ских иммигрантов воздействие на политику прав</w:t>
      </w:r>
      <w:r>
        <w:t>и</w:t>
      </w:r>
      <w:r>
        <w:t>тельства.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>, ссылаясь на пункт 712, говорит, что он не понимает, каким образом на юридических лиц могут воздействовать гражданские и политические права. Он также озадачен тем, как в докладе осв</w:t>
      </w:r>
      <w:r>
        <w:t>е</w:t>
      </w:r>
      <w:r>
        <w:t>щается вопрос о свободе религии. Положения, р</w:t>
      </w:r>
      <w:r>
        <w:t>е</w:t>
      </w:r>
      <w:r>
        <w:t>гулирующие это право в законод</w:t>
      </w:r>
      <w:r>
        <w:t>а</w:t>
      </w:r>
      <w:r>
        <w:t>тельстве Коста-Рики, являются слишком неясными и могут быть даже сопряжены с опасностью. Ссылка на мораль может быть препятствием выполнению религио</w:t>
      </w:r>
      <w:r>
        <w:t>з</w:t>
      </w:r>
      <w:r>
        <w:t>ных обрядов и осуществлению свободы религии. Согласно Пакту свобода религии не может огран</w:t>
      </w:r>
      <w:r>
        <w:t>и</w:t>
      </w:r>
      <w:r>
        <w:t>чиваться. Он спрашивает, сущес</w:t>
      </w:r>
      <w:r>
        <w:t>т</w:t>
      </w:r>
      <w:r>
        <w:t>вует ли в Коста-Рике правовое определение понятия «секта». Было бы также интересно узнать, принимаются ли во внимание религиозные верования коренных нар</w:t>
      </w:r>
      <w:r>
        <w:t>о</w:t>
      </w:r>
      <w:r>
        <w:t>дов. Вариант толкования свободы религии в докл</w:t>
      </w:r>
      <w:r>
        <w:t>а</w:t>
      </w:r>
      <w:r>
        <w:t>де главным образом учитывает мнения, присущие доминирующей религии, что оставляет мало места для других религий. Он хотел бы знать, указываю</w:t>
      </w:r>
      <w:r>
        <w:t>т</w:t>
      </w:r>
      <w:r>
        <w:t>ся ли данные о религии отдельных лиц в их удост</w:t>
      </w:r>
      <w:r>
        <w:t>о</w:t>
      </w:r>
      <w:r>
        <w:t>верениях личности или паспортах и предоставляе</w:t>
      </w:r>
      <w:r>
        <w:t>т</w:t>
      </w:r>
      <w:r>
        <w:t>ся ли некатоликам оплачиваемый отпуск по религ</w:t>
      </w:r>
      <w:r>
        <w:t>и</w:t>
      </w:r>
      <w:r>
        <w:t>озным основаниям.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Г-н Лаллах</w:t>
      </w:r>
      <w:r>
        <w:t xml:space="preserve"> спрашивает, действительно ли в зоне подготовки продукции на экспорт, в которой заняты примерно 90 000 человек, имеется лишь один инспектор на каждые 30 000 рабочих. Пре</w:t>
      </w:r>
      <w:r>
        <w:t>д</w:t>
      </w:r>
      <w:r>
        <w:t>ставителю Коста-Рики следовало бы подтвердить, охватываются ли надомники, занятые в этом сект</w:t>
      </w:r>
      <w:r>
        <w:t>о</w:t>
      </w:r>
      <w:r>
        <w:t>ре, трудовым законодательством или положениями, касающимися социального обеспечения, и имеют ли они право на праздничные дни. Правительству следует принять законодательство, запрещающее работодателям нарушать право рабочих на создание профсоюзов. Кроме того, следует обеспечить, чтобы неуклонно соблюдались положения Пакта и Ко</w:t>
      </w:r>
      <w:r>
        <w:t>н</w:t>
      </w:r>
      <w:r>
        <w:t>венции МОТ № 87 о свободе ассоциации и защите пр</w:t>
      </w:r>
      <w:r>
        <w:t>а</w:t>
      </w:r>
      <w:r>
        <w:t>ва на организацию.</w:t>
      </w:r>
    </w:p>
    <w:p w:rsidR="00000000" w:rsidRDefault="00000000">
      <w:pPr>
        <w:pStyle w:val="DualTxt"/>
      </w:pPr>
      <w:r>
        <w:t>54.</w:t>
      </w:r>
      <w:r>
        <w:tab/>
        <w:t>Касаясь конфликта, который имел место н</w:t>
      </w:r>
      <w:r>
        <w:t>е</w:t>
      </w:r>
      <w:r>
        <w:t>сколько лет тому назад на заводе по производству удобрений и который привел к увольнению 200 рабочих, причем это решение было отменено правительством, он спрашивает о судьбе уволенных рабочих, которые, по всей вероятности, попали в черные списки и не могли найти работу где бы то ни было в промышленности. Он также желает у</w:t>
      </w:r>
      <w:r>
        <w:t>з</w:t>
      </w:r>
      <w:r>
        <w:t>нать, что было сделано для защиты здоровья раб</w:t>
      </w:r>
      <w:r>
        <w:t>о</w:t>
      </w:r>
      <w:r>
        <w:t>чих, которые занимаются химическими веществ</w:t>
      </w:r>
      <w:r>
        <w:t>а</w:t>
      </w:r>
      <w:r>
        <w:t>ми. Этим в особенности затронуты женщины, и д</w:t>
      </w:r>
      <w:r>
        <w:t>а</w:t>
      </w:r>
      <w:r>
        <w:t>же известно, что были случаи, когда они рожали г</w:t>
      </w:r>
      <w:r>
        <w:t>е</w:t>
      </w:r>
      <w:r>
        <w:t>нетически деформированных младенцев или стан</w:t>
      </w:r>
      <w:r>
        <w:t>о</w:t>
      </w:r>
      <w:r>
        <w:t>вились бесплодными. Он отмечает, что целый ряд таких крупных компаний, как «Дель Монте» «Доул» и «Чикита», применяют особенно репрессивные меры в связи с осуществлением свободы ассоци</w:t>
      </w:r>
      <w:r>
        <w:t>а</w:t>
      </w:r>
      <w:r>
        <w:t>ции и что забастовки запрещены в примерно 65 процентах всех отраслей промышленности и в</w:t>
      </w:r>
      <w:r>
        <w:t>и</w:t>
      </w:r>
      <w:r>
        <w:t>дов деятельности по всей стране. И действительно, из 398 забастовок, которые имели место в течение последних двух лет, только две забастовки были признаны законными. Он спрашивает, есть ли этому какое-либо оправд</w:t>
      </w:r>
      <w:r>
        <w:t>а</w:t>
      </w:r>
      <w:r>
        <w:t>ние.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Г-жа Эват</w:t>
      </w:r>
      <w:r>
        <w:t xml:space="preserve"> напоминает об озабоченности, в</w:t>
      </w:r>
      <w:r>
        <w:t>ы</w:t>
      </w:r>
      <w:r>
        <w:t>сказанной Комитетом в 1994 году относительно права рабочих небольших сельскохозяйственных предприятий на свободу ассоциации. Их попытки вести переговоры или прекращать работу зачастую встречали репрессии, угрозы увольнения и отказы вести переговоры. Она спрашивает, какие практич</w:t>
      </w:r>
      <w:r>
        <w:t>е</w:t>
      </w:r>
      <w:r>
        <w:t>ские меры принимаются для обеспечения того, чт</w:t>
      </w:r>
      <w:r>
        <w:t>о</w:t>
      </w:r>
      <w:r>
        <w:t>бы эти рабочие могли осуществить свое право на ассоциацию и чтобы они могли иметь доступ к н</w:t>
      </w:r>
      <w:r>
        <w:t>е</w:t>
      </w:r>
      <w:r>
        <w:t>замедлительно применяемым средствам правовой защиты в случае, когда они лишаются своих прав, увольняются или подвергаются запугиванию за п</w:t>
      </w:r>
      <w:r>
        <w:t>о</w:t>
      </w:r>
      <w:r>
        <w:t>пытку осущ</w:t>
      </w:r>
      <w:r>
        <w:t>е</w:t>
      </w:r>
      <w:r>
        <w:t>ствить такие права.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Г-н Покар</w:t>
      </w:r>
      <w:r>
        <w:t xml:space="preserve"> говорит, что с учетом большого числа усыновлений из</w:t>
      </w:r>
      <w:r>
        <w:noBreakHyphen/>
        <w:t>за рубежа он хотел бы знать, какие меры приняло правительство в целях защиты детей от злоупотреблений и является ли Коста-Рика участником Гаагской конвенции о защите детей и сотрудничестве в области межгосударственного усыновления, которая, в частности, предусматрив</w:t>
      </w:r>
      <w:r>
        <w:t>а</w:t>
      </w:r>
      <w:r>
        <w:t>ет, что органы власти в странах происхождения должны проверять условия в странах усыновления. В настоящее время дети должны быть зарегистр</w:t>
      </w:r>
      <w:r>
        <w:t>и</w:t>
      </w:r>
      <w:r>
        <w:t>рованы в Коста-Рике в течение 30 дней с момента рождения. Он спрашивает, может ли сокращение этого срока способствовать предупреждению нез</w:t>
      </w:r>
      <w:r>
        <w:t>а</w:t>
      </w:r>
      <w:r>
        <w:t>конных усыновлений.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Г-н Солари Иригойен</w:t>
      </w:r>
      <w:r>
        <w:t xml:space="preserve"> говорит, что письме</w:t>
      </w:r>
      <w:r>
        <w:t>н</w:t>
      </w:r>
      <w:r>
        <w:t>ные ответы делегации на вопросы, включенные в перечень проблем, были распространены только на испанском языке. Поскольку они содержат много информации, которая была запрошена другими чл</w:t>
      </w:r>
      <w:r>
        <w:t>е</w:t>
      </w:r>
      <w:r>
        <w:t>нами Комитета, проведению диалога с делегацией мог бы способствовать перевод этих ответов на другие официальные языки.</w:t>
      </w:r>
    </w:p>
    <w:p w:rsidR="00000000" w:rsidRDefault="00000000">
      <w:pPr>
        <w:pStyle w:val="DualTxt"/>
      </w:pPr>
      <w:r>
        <w:t>58.</w:t>
      </w:r>
      <w:r>
        <w:tab/>
        <w:t>Ссылаясь на пункт 720 доклада, он говорит, что не вполне ясно, присоединилась ли Коста-Рика к Конвенции МОТ № 169 о коренных народах и н</w:t>
      </w:r>
      <w:r>
        <w:t>а</w:t>
      </w:r>
      <w:r>
        <w:t>родах, ведущих племенной образ жизни, в незав</w:t>
      </w:r>
      <w:r>
        <w:t>и</w:t>
      </w:r>
      <w:r>
        <w:t>симых странах.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>Заседание прерывается в 17 ч. 20 м. и возобновляется в 17 ч. 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Г-жа Нагель</w:t>
      </w:r>
      <w:r>
        <w:t xml:space="preserve"> (Коста-Рика) говорит, что, п</w:t>
      </w:r>
      <w:r>
        <w:t>о</w:t>
      </w:r>
      <w:r>
        <w:t>скольку письменные ответы ее делегации вскоре б</w:t>
      </w:r>
      <w:r>
        <w:t>у</w:t>
      </w:r>
      <w:r>
        <w:t>дут переведены на другие официальные языки, она ограничится в своих устных ответах теми вопрос</w:t>
      </w:r>
      <w:r>
        <w:t>а</w:t>
      </w:r>
      <w:r>
        <w:t>ми, которые не затрагиваются в письменных отв</w:t>
      </w:r>
      <w:r>
        <w:t>е</w:t>
      </w:r>
      <w:r>
        <w:t>тах.</w:t>
      </w:r>
    </w:p>
    <w:p w:rsidR="00000000" w:rsidRDefault="00000000">
      <w:pPr>
        <w:pStyle w:val="DualTxt"/>
      </w:pPr>
      <w:r>
        <w:t>60.</w:t>
      </w:r>
      <w:r>
        <w:tab/>
        <w:t>Превалирующее положение, в котором нах</w:t>
      </w:r>
      <w:r>
        <w:t>о</w:t>
      </w:r>
      <w:r>
        <w:t>дится Римская католическая церковь, обусловлив</w:t>
      </w:r>
      <w:r>
        <w:t>а</w:t>
      </w:r>
      <w:r>
        <w:t>ется насл</w:t>
      </w:r>
      <w:r>
        <w:t>е</w:t>
      </w:r>
      <w:r>
        <w:t>дием из испанского прошлого Коста-Рики. Хотя Конституция указывает, что католицизм является государственной религией, это положение незначительно влияет на повседневную жизнь. В действительности ей не известен ни один случай дискриминации по признаку религиозных убежд</w:t>
      </w:r>
      <w:r>
        <w:t>е</w:t>
      </w:r>
      <w:r>
        <w:t>ний. Конституционная реформа, несомненно, явл</w:t>
      </w:r>
      <w:r>
        <w:t>я</w:t>
      </w:r>
      <w:r>
        <w:t>ется желательной, однако она не может быть пров</w:t>
      </w:r>
      <w:r>
        <w:t>е</w:t>
      </w:r>
      <w:r>
        <w:t>дена в сжатые сроки. Некатолические школы ф</w:t>
      </w:r>
      <w:r>
        <w:t>и</w:t>
      </w:r>
      <w:r>
        <w:t>нансируются за счет пожертвований благотвор</w:t>
      </w:r>
      <w:r>
        <w:t>и</w:t>
      </w:r>
      <w:r>
        <w:t>тельных организаций и ассоци</w:t>
      </w:r>
      <w:r>
        <w:t>а</w:t>
      </w:r>
      <w:r>
        <w:t>ций.</w:t>
      </w:r>
    </w:p>
    <w:p w:rsidR="00000000" w:rsidRDefault="00000000">
      <w:pPr>
        <w:pStyle w:val="DualTxt"/>
      </w:pPr>
      <w:r>
        <w:t>61.</w:t>
      </w:r>
      <w:r>
        <w:tab/>
        <w:t>Различные гарантии, направленные на пред</w:t>
      </w:r>
      <w:r>
        <w:t>у</w:t>
      </w:r>
      <w:r>
        <w:t>преждение дискриминации по признаку расы и по другим признакам, подробно излагаются в пис</w:t>
      </w:r>
      <w:r>
        <w:t>ь</w:t>
      </w:r>
      <w:r>
        <w:t>менных ответах ее делегации. Она хотела бы по</w:t>
      </w:r>
      <w:r>
        <w:t>д</w:t>
      </w:r>
      <w:r>
        <w:t>черкнуть, что все граждане Коста-Рики, которые считают, что они стали жертвами дискриминации, и хотели бы воспользоваться эффективным средством правовой защиты, могут обращаться в суды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62.</w:t>
      </w:r>
      <w:r>
        <w:tab/>
        <w:t>Журналисты пользуются абсолютной свободой выражения своего мнения, а доступ к общественной информации является конституционным правом. В случае отказа в этом праве граждане имеют во</w:t>
      </w:r>
      <w:r>
        <w:t>з</w:t>
      </w:r>
      <w:r>
        <w:t>можность обратиться к средству правовой защиты ампаро. Право на свободу ассоциации закреплено в Конституции. На работников, будь то в частном или государственном секторе, не может оказываться давление, с тем чтобы они вступили в какой-либо конкретный профсоюз, причем ее правительство не отдает предпочтения какому-либо профсоюзу.</w:t>
      </w:r>
    </w:p>
    <w:p w:rsidR="00000000" w:rsidRDefault="00000000">
      <w:pPr>
        <w:pStyle w:val="DualTxt"/>
      </w:pPr>
      <w:r>
        <w:t>63.</w:t>
      </w:r>
      <w:r>
        <w:tab/>
        <w:t>По мнению ее правительства, и это вопрос принципа, дети не должны работать, а образование должно обеспечиваться бесплатно. Однако соц</w:t>
      </w:r>
      <w:r>
        <w:t>и</w:t>
      </w:r>
      <w:r>
        <w:t>ально-экономические реалии являются таковыми, что многие родители вынуждены направлять своих детей на работу. Работающие несовершеннолетние пользуются защитой, предусмотренной весьма строгими положениями о найме, соблюдение кот</w:t>
      </w:r>
      <w:r>
        <w:t>о</w:t>
      </w:r>
      <w:r>
        <w:t>рых обеспечивается Министерством труда и Наци</w:t>
      </w:r>
      <w:r>
        <w:t>о</w:t>
      </w:r>
      <w:r>
        <w:t>нальной ассоциацией детей. Молодые люди, кот</w:t>
      </w:r>
      <w:r>
        <w:t>о</w:t>
      </w:r>
      <w:r>
        <w:t>рые желают вступить в брак до достижения 18</w:t>
      </w:r>
      <w:r>
        <w:noBreakHyphen/>
        <w:t>летнего возраста, должны заручиться согласием и своих родителей, и Национальной ассоциации д</w:t>
      </w:r>
      <w:r>
        <w:t>е</w:t>
      </w:r>
      <w:r>
        <w:t>тей. Запрашиваемая информация относительно де</w:t>
      </w:r>
      <w:r>
        <w:t>т</w:t>
      </w:r>
      <w:r>
        <w:t>ской проституции содержится в письменных отв</w:t>
      </w:r>
      <w:r>
        <w:t>е</w:t>
      </w:r>
      <w:r>
        <w:t>тах ее делег</w:t>
      </w:r>
      <w:r>
        <w:t>а</w:t>
      </w:r>
      <w:r>
        <w:t>ции.</w:t>
      </w:r>
    </w:p>
    <w:p w:rsidR="00000000" w:rsidRDefault="00000000">
      <w:pPr>
        <w:pStyle w:val="DualTxt"/>
      </w:pPr>
      <w:r>
        <w:t>64.</w:t>
      </w:r>
      <w:r>
        <w:tab/>
        <w:t>Было бы неверно утверждать, что никарагуа</w:t>
      </w:r>
      <w:r>
        <w:t>н</w:t>
      </w:r>
      <w:r>
        <w:t>ские иммигранты являются объектом ксенофобии, причем она считает это слово обидным. Вместе с тем следует понимать, что приток примерно одного миллиона иммигрантов в страну, численность нас</w:t>
      </w:r>
      <w:r>
        <w:t>е</w:t>
      </w:r>
      <w:r>
        <w:t>ления которой составляет всего три миллиона чел</w:t>
      </w:r>
      <w:r>
        <w:t>о</w:t>
      </w:r>
      <w:r>
        <w:t>век, неизбежно порождает определенную напр</w:t>
      </w:r>
      <w:r>
        <w:t>я</w:t>
      </w:r>
      <w:r>
        <w:t>женность. Коста-Рика является развивающейся страной с ограниченными ресурсами, и все же пр</w:t>
      </w:r>
      <w:r>
        <w:t>а</w:t>
      </w:r>
      <w:r>
        <w:t>вительство вынуждено предоставлять образование и медицинское обслуживание огромному числу и</w:t>
      </w:r>
      <w:r>
        <w:t>м</w:t>
      </w:r>
      <w:r>
        <w:t>мигрантов, не пользуясь при этом какой-либо ме</w:t>
      </w:r>
      <w:r>
        <w:t>ж</w:t>
      </w:r>
      <w:r>
        <w:t>дународной помощью. Эта проблема была осло</w:t>
      </w:r>
      <w:r>
        <w:t>ж</w:t>
      </w:r>
      <w:r>
        <w:t>нена прибытием новой волны иммигрантов после разрушений, причиненных ураганом «Митч». Был принят целый ряд мер по содействию их интегр</w:t>
      </w:r>
      <w:r>
        <w:t>а</w:t>
      </w:r>
      <w:r>
        <w:t>ции в общество, включая предоставление субсидий на жилье и образование, а также отмену предельн</w:t>
      </w:r>
      <w:r>
        <w:t>о</w:t>
      </w:r>
      <w:r>
        <w:t>го числа иммигрантов, которых предприятиям ра</w:t>
      </w:r>
      <w:r>
        <w:t>з</w:t>
      </w:r>
      <w:r>
        <w:t>решено принимать на работу.</w:t>
      </w:r>
    </w:p>
    <w:p w:rsidR="00000000" w:rsidRDefault="00000000">
      <w:pPr>
        <w:pStyle w:val="DualTxt"/>
      </w:pPr>
      <w:r>
        <w:t>65.</w:t>
      </w:r>
      <w:r>
        <w:tab/>
        <w:t>Она благодарит г-на Амора за то, что он обр</w:t>
      </w:r>
      <w:r>
        <w:t>а</w:t>
      </w:r>
      <w:r>
        <w:t>тил внимание на редакционную ошибку в пун</w:t>
      </w:r>
      <w:r>
        <w:t>к</w:t>
      </w:r>
      <w:r>
        <w:t>те 712 доклада. У составителей доклада не было намерения подразумевать, что юридические лица пользуются правами человека. Она не может отв</w:t>
      </w:r>
      <w:r>
        <w:t>е</w:t>
      </w:r>
      <w:r>
        <w:t>тить на вопрос, поставленный г</w:t>
      </w:r>
      <w:r>
        <w:noBreakHyphen/>
        <w:t>ном Лаллахом и к</w:t>
      </w:r>
      <w:r>
        <w:t>а</w:t>
      </w:r>
      <w:r>
        <w:t>сающийся судьбы рабочих, уволенных после ко</w:t>
      </w:r>
      <w:r>
        <w:t>н</w:t>
      </w:r>
      <w:r>
        <w:t>фликта с компанией по производству удобрений, поскольку ее делегация не располагает этой инфо</w:t>
      </w:r>
      <w:r>
        <w:t>р</w:t>
      </w:r>
      <w:r>
        <w:t>мацией. Надомники охватываются трудовым зак</w:t>
      </w:r>
      <w:r>
        <w:t>о</w:t>
      </w:r>
      <w:r>
        <w:t>нодательством, и все работники имеют право на н</w:t>
      </w:r>
      <w:r>
        <w:t>а</w:t>
      </w:r>
      <w:r>
        <w:t>циональные праздники, установленные правител</w:t>
      </w:r>
      <w:r>
        <w:t>ь</w:t>
      </w:r>
      <w:r>
        <w:t>ством.</w:t>
      </w:r>
    </w:p>
    <w:p w:rsidR="00000000" w:rsidRDefault="00000000">
      <w:pPr>
        <w:pStyle w:val="DualTxt"/>
      </w:pPr>
      <w:r>
        <w:t>66.</w:t>
      </w:r>
      <w:r>
        <w:tab/>
        <w:t>Коста-Рика действительно подписала Гаа</w:t>
      </w:r>
      <w:r>
        <w:t>г</w:t>
      </w:r>
      <w:r>
        <w:t>скую конвенцию о межгосударственном усыновл</w:t>
      </w:r>
      <w:r>
        <w:t>е</w:t>
      </w:r>
      <w:r>
        <w:t>нии. Ее правительство твердо убеждено, что прие</w:t>
      </w:r>
      <w:r>
        <w:t>м</w:t>
      </w:r>
      <w:r>
        <w:t>ные дети должны, если это возможно, оставаться в Коста-Рике и что случаи международного усыно</w:t>
      </w:r>
      <w:r>
        <w:t>в</w:t>
      </w:r>
      <w:r>
        <w:t>ления должны быть исключением. Такие усыновл</w:t>
      </w:r>
      <w:r>
        <w:t>е</w:t>
      </w:r>
      <w:r>
        <w:t>ния, процедура которых занимает много месяцев, регулируются Национальной ассоциацией детей, которая поддерживает контакты с приемной семьей, ребенком и властями в стране усыновления в теч</w:t>
      </w:r>
      <w:r>
        <w:t>е</w:t>
      </w:r>
      <w:r>
        <w:t>ние срока продолжительностью до шести лет после усыновления ребенка.</w:t>
      </w:r>
    </w:p>
    <w:p w:rsidR="00000000" w:rsidRDefault="00000000">
      <w:pPr>
        <w:pStyle w:val="DualTxt"/>
      </w:pPr>
      <w:r>
        <w:t>67.</w:t>
      </w:r>
      <w:r>
        <w:tab/>
        <w:t>Коста-Рика является государством — участн</w:t>
      </w:r>
      <w:r>
        <w:t>и</w:t>
      </w:r>
      <w:r>
        <w:t>ком Конвенции МОТ № 169, и в настоящее время законодательный орган рассматривает законопр</w:t>
      </w:r>
      <w:r>
        <w:t>о</w:t>
      </w:r>
      <w:r>
        <w:t>ект, который приведет положения внутреннего з</w:t>
      </w:r>
      <w:r>
        <w:t>а</w:t>
      </w:r>
      <w:r>
        <w:t>конодательства в соответствие с этим документом.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Г-н Лаллах</w:t>
      </w:r>
      <w:r>
        <w:t xml:space="preserve"> говорит, что некоторые вопросы, поставленные членами Комитета, как представляе</w:t>
      </w:r>
      <w:r>
        <w:t>т</w:t>
      </w:r>
      <w:r>
        <w:t>ся, были поняты неправильно, а некоторые аспекты остаются неясными. Он предлагает, чтобы делег</w:t>
      </w:r>
      <w:r>
        <w:t>а</w:t>
      </w:r>
      <w:r>
        <w:t>ция Коста-Рики ознакомилась с кратким отчетом о заседании, с тем чтобы установить, какие вопросы были поставлены. Требуемая дополнительная и</w:t>
      </w:r>
      <w:r>
        <w:t>н</w:t>
      </w:r>
      <w:r>
        <w:t>формация в таком случае может быть представлена в письменном виде.</w:t>
      </w:r>
    </w:p>
    <w:p w:rsidR="00000000" w:rsidRDefault="00000000">
      <w:pPr>
        <w:pStyle w:val="DualTxt"/>
      </w:pPr>
      <w:r>
        <w:t>69.</w:t>
      </w:r>
      <w:r>
        <w:tab/>
      </w:r>
      <w:r>
        <w:rPr>
          <w:b/>
        </w:rPr>
        <w:t>Г-н Ялден</w:t>
      </w:r>
      <w:r>
        <w:t xml:space="preserve"> говорит, что ему все же неясно, финансирует ли государство некатолические школы.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>Г-н Амор</w:t>
      </w:r>
      <w:r>
        <w:t xml:space="preserve"> говорит, что он был бы признателен за более подробный ответ на его вопрос о свободе религии.</w:t>
      </w:r>
    </w:p>
    <w:p w:rsidR="00000000" w:rsidRDefault="00000000">
      <w:pPr>
        <w:pStyle w:val="DualTxt"/>
      </w:pPr>
      <w:r>
        <w:t>71.</w:t>
      </w:r>
      <w:r>
        <w:tab/>
      </w:r>
      <w:r>
        <w:rPr>
          <w:b/>
        </w:rPr>
        <w:t>Г-жа Нагель</w:t>
      </w:r>
      <w:r>
        <w:t xml:space="preserve"> (Коста-Рика) говорит, что она дала настолько полные ответы, насколько это во</w:t>
      </w:r>
      <w:r>
        <w:t>з</w:t>
      </w:r>
      <w:r>
        <w:t>можно с учетом имеющейся у нее информации, на вопросы, поставленные членами Комитета. Если какие</w:t>
      </w:r>
      <w:r>
        <w:noBreakHyphen/>
        <w:t>то факты были опущены, то, как она надее</w:t>
      </w:r>
      <w:r>
        <w:t>т</w:t>
      </w:r>
      <w:r>
        <w:t>ся, письменные ответы ее делегации могут стать источником всей необходимой дополнительной и</w:t>
      </w:r>
      <w:r>
        <w:t>н</w:t>
      </w:r>
      <w:r>
        <w:t>формации. Законодательный орган в настоящее время рассматривает законопроект, который позв</w:t>
      </w:r>
      <w:r>
        <w:t>о</w:t>
      </w:r>
      <w:r>
        <w:t>лил бы государству выделять средства некатолич</w:t>
      </w:r>
      <w:r>
        <w:t>е</w:t>
      </w:r>
      <w:r>
        <w:t>ским школам, однако сейчас оно не в состоянии д</w:t>
      </w:r>
      <w:r>
        <w:t>е</w:t>
      </w:r>
      <w:r>
        <w:t>лать это. Что касается свободы религии, то, как она уже заявила, дискриминация в отношении граждан, не я</w:t>
      </w:r>
      <w:r>
        <w:t>в</w:t>
      </w:r>
      <w:r>
        <w:t>ляющихся католиками, не имеет места.</w:t>
      </w:r>
    </w:p>
    <w:p w:rsidR="00000000" w:rsidRDefault="00000000">
      <w:pPr>
        <w:pStyle w:val="DualTxt"/>
      </w:pPr>
      <w:r>
        <w:t>72.</w:t>
      </w:r>
      <w:r>
        <w:tab/>
      </w:r>
      <w:r>
        <w:rPr>
          <w:b/>
        </w:rPr>
        <w:t>Председатель</w:t>
      </w:r>
      <w:r>
        <w:t xml:space="preserve"> говорит, что Коста-Рика хара</w:t>
      </w:r>
      <w:r>
        <w:t>к</w:t>
      </w:r>
      <w:r>
        <w:t>теризуется давней традицией, связанной с поощр</w:t>
      </w:r>
      <w:r>
        <w:t>е</w:t>
      </w:r>
      <w:r>
        <w:t>нием и защитой прав человека. На нее произвела впечатление готовность Государства-участника р</w:t>
      </w:r>
      <w:r>
        <w:t>е</w:t>
      </w:r>
      <w:r>
        <w:t>шать проблемы в этой области, а также его усилия по приведению своего внутреннего законодательс</w:t>
      </w:r>
      <w:r>
        <w:t>т</w:t>
      </w:r>
      <w:r>
        <w:t>ва в соответствие с международными ста</w:t>
      </w:r>
      <w:r>
        <w:t>н</w:t>
      </w:r>
      <w:r>
        <w:t>дартами.</w:t>
      </w:r>
    </w:p>
    <w:p w:rsidR="00000000" w:rsidRDefault="00000000">
      <w:pPr>
        <w:pStyle w:val="DualTxt"/>
      </w:pPr>
      <w:r>
        <w:t>73.</w:t>
      </w:r>
      <w:r>
        <w:tab/>
        <w:t>Доклад Государства-участника не отражает надлежащим образом события, которые произошли после представления третьего периодического до</w:t>
      </w:r>
      <w:r>
        <w:t>к</w:t>
      </w:r>
      <w:r>
        <w:t>лада. Оно должно понимать, что цель этого проце</w:t>
      </w:r>
      <w:r>
        <w:t>с</w:t>
      </w:r>
      <w:r>
        <w:t>са заключается не в том, чтобы в каждом докладе рассматривать одни и те же вопросы, а скорее в том, чтобы ознакомиться с произошедшими изменени</w:t>
      </w:r>
      <w:r>
        <w:t>я</w:t>
      </w:r>
      <w:r>
        <w:t>ми. Следует создать механизмы для обеспечения т</w:t>
      </w:r>
      <w:r>
        <w:t>о</w:t>
      </w:r>
      <w:r>
        <w:t>го, чтобы потенциал и специалисты, необходимые для подготовки докладов, сохранялись в случае п</w:t>
      </w:r>
      <w:r>
        <w:t>е</w:t>
      </w:r>
      <w:r>
        <w:t>рехода власти от одной администрации к другой.</w:t>
      </w:r>
    </w:p>
    <w:p w:rsidR="00000000" w:rsidRDefault="00000000">
      <w:pPr>
        <w:pStyle w:val="DualTxt"/>
      </w:pPr>
      <w:r>
        <w:t>74.</w:t>
      </w:r>
      <w:r>
        <w:tab/>
        <w:t>Существует ряд областей, вызывающих озаб</w:t>
      </w:r>
      <w:r>
        <w:t>о</w:t>
      </w:r>
      <w:r>
        <w:t>ченность. Стало вполне ясным, что понимание Г</w:t>
      </w:r>
      <w:r>
        <w:t>о</w:t>
      </w:r>
      <w:r>
        <w:t>сударством-участником понятия дискриминации не совпадает с позицией Комитета по этому вопросу. В докладе и письменных ответах излагаются виды практики, которые явно представляют собой ди</w:t>
      </w:r>
      <w:r>
        <w:t>с</w:t>
      </w:r>
      <w:r>
        <w:t>криминацию по признаку религиозных убеждений: например требуется, чтобы учителя государстве</w:t>
      </w:r>
      <w:r>
        <w:t>н</w:t>
      </w:r>
      <w:r>
        <w:t>ных школ были католиками, и только католические школы финансируются государством; государство выделяет средства Римской католической церкви, в том числе путем субсидирования зарплаты свяще</w:t>
      </w:r>
      <w:r>
        <w:t>н</w:t>
      </w:r>
      <w:r>
        <w:t>ников, но не делает этого в отношении други</w:t>
      </w:r>
      <w:r>
        <w:rPr>
          <w:lang/>
        </w:rPr>
        <w:t>х</w:t>
      </w:r>
      <w:r>
        <w:t xml:space="preserve"> вер</w:t>
      </w:r>
      <w:r>
        <w:t>о</w:t>
      </w:r>
      <w:r>
        <w:t>исповеданий; католическим священникам, раб</w:t>
      </w:r>
      <w:r>
        <w:t>о</w:t>
      </w:r>
      <w:r>
        <w:t>тающим в государственных учреждениях, обесп</w:t>
      </w:r>
      <w:r>
        <w:t>е</w:t>
      </w:r>
      <w:r>
        <w:t>чены лучшие условия труда, чем их некатолическим коллегам. Толкование Государством-участником права на свободу ассоциации также ставит ряд в</w:t>
      </w:r>
      <w:r>
        <w:t>о</w:t>
      </w:r>
      <w:r>
        <w:t>просов. Не следует предполагать, что отсутствие информации по этому вопросу не даст Комитету возможности сделать заключения. Существует н</w:t>
      </w:r>
      <w:r>
        <w:t>е</w:t>
      </w:r>
      <w:r>
        <w:t>обходимость в законодательстве, в котором опред</w:t>
      </w:r>
      <w:r>
        <w:t>е</w:t>
      </w:r>
      <w:r>
        <w:t>лялись бы основания для объявления чрезвычайн</w:t>
      </w:r>
      <w:r>
        <w:t>о</w:t>
      </w:r>
      <w:r>
        <w:t>го положения, причем эти основания должны отр</w:t>
      </w:r>
      <w:r>
        <w:t>а</w:t>
      </w:r>
      <w:r>
        <w:t>жать критерии, указанные в Пакте. Она также хот</w:t>
      </w:r>
      <w:r>
        <w:t>е</w:t>
      </w:r>
      <w:r>
        <w:t>ла бы призвать Государство-участника предприн</w:t>
      </w:r>
      <w:r>
        <w:t>и</w:t>
      </w:r>
      <w:r>
        <w:t>мать больше усилий для улучшения положения женщин.</w:t>
      </w:r>
    </w:p>
    <w:p w:rsidR="00000000" w:rsidRDefault="00000000">
      <w:pPr>
        <w:pStyle w:val="DualTxt"/>
        <w:rPr>
          <w:lang w:val="en-US"/>
        </w:rPr>
      </w:pPr>
      <w:r>
        <w:t>75.</w:t>
      </w:r>
      <w:r>
        <w:tab/>
      </w:r>
      <w:r>
        <w:rPr>
          <w:b/>
        </w:rPr>
        <w:t>Г-жа Нагель</w:t>
      </w:r>
      <w:r>
        <w:t xml:space="preserve"> (Коста-Рика) говорит, что диалог с Комитетом был поучительным и полезным. Ни одна страна не может утверждать, что в ней сущ</w:t>
      </w:r>
      <w:r>
        <w:t>е</w:t>
      </w:r>
      <w:r>
        <w:t>ствует идеальное положение в области прав челов</w:t>
      </w:r>
      <w:r>
        <w:t>е</w:t>
      </w:r>
      <w:r>
        <w:t>ка, и она понимает, что существуют некоторые сф</w:t>
      </w:r>
      <w:r>
        <w:t>е</w:t>
      </w:r>
      <w:r>
        <w:t>ры, в которых Коста-Рика могла бы достичь бол</w:t>
      </w:r>
      <w:r>
        <w:t>ь</w:t>
      </w:r>
      <w:r>
        <w:t>шего, но она убеждена в том, что ее страна распол</w:t>
      </w:r>
      <w:r>
        <w:t>а</w:t>
      </w:r>
      <w:r>
        <w:t>гает волей и людскими ресурсами для этого.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18 ч. 00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NO&gt;&gt;N0059759R&lt;&lt;ODS JOB NO&gt;&gt;</w:t>
      </w:r>
    </w:p>
    <w:p w:rsidR="00000000" w:rsidRDefault="00000000">
      <w:pPr>
        <w:pStyle w:val="CommentText"/>
      </w:pPr>
      <w:r>
        <w:t>&lt;&lt;ODS DOC SYMBOL1&gt;&gt;CCPR/C/SR.1746&lt;&lt;ODS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00-59759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*0059759*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/C/SR.1746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 August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31/07/2001 4:00: PM"/>
    <w:docVar w:name="DocCategory" w:val="SROthers"/>
    <w:docVar w:name="DocType" w:val="Final"/>
    <w:docVar w:name="JobNo" w:val="0059759R"/>
    <w:docVar w:name="OandT" w:val=" "/>
    <w:docVar w:name="Symbol1" w:val="CCPR/C/SR.174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5249</Words>
  <Characters>34647</Characters>
  <Application>Microsoft Office Word</Application>
  <DocSecurity>4</DocSecurity>
  <Lines>911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41470</CharactersWithSpaces>
  <SharedDoc>false</SharedDoc>
  <HLinks>
    <vt:vector size="6" baseType="variant">
      <vt:variant>
        <vt:i4>4522087</vt:i4>
      </vt:variant>
      <vt:variant>
        <vt:i4>82928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2001-08-01T11:52:00Z</cp:lastPrinted>
  <dcterms:created xsi:type="dcterms:W3CDTF">2001-08-01T11:30:00Z</dcterms:created>
  <dcterms:modified xsi:type="dcterms:W3CDTF">2001-08-01T11:56:00Z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0059759</vt:lpwstr>
  </property>
  <property fmtid="{D5CDD505-2E9C-101B-9397-08002B2CF9AE}" pid="3" name="Symbol1">
    <vt:lpwstr>CCPR/C/SR.1746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11</vt:lpwstr>
  </property>
  <property fmtid="{D5CDD505-2E9C-101B-9397-08002B2CF9AE}" pid="8" name="Operator">
    <vt:lpwstr>SOKOLOVA</vt:lpwstr>
  </property>
</Properties>
</file>