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6A29EBB" w14:textId="77777777" w:rsidTr="009D5F1A">
        <w:trPr>
          <w:trHeight w:hRule="exact" w:val="851"/>
        </w:trPr>
        <w:tc>
          <w:tcPr>
            <w:tcW w:w="1276" w:type="dxa"/>
            <w:tcBorders>
              <w:bottom w:val="single" w:sz="4" w:space="0" w:color="auto"/>
            </w:tcBorders>
          </w:tcPr>
          <w:p w14:paraId="63AAA5D2" w14:textId="77777777" w:rsidR="00DC0149" w:rsidRPr="00DB58B5" w:rsidRDefault="00DC0149" w:rsidP="009A49A9"/>
        </w:tc>
        <w:tc>
          <w:tcPr>
            <w:tcW w:w="2268" w:type="dxa"/>
            <w:tcBorders>
              <w:bottom w:val="single" w:sz="4" w:space="0" w:color="auto"/>
            </w:tcBorders>
            <w:vAlign w:val="bottom"/>
          </w:tcPr>
          <w:p w14:paraId="24A8539D"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9C7E35" w14:textId="1D417912" w:rsidR="00DC0149" w:rsidRPr="00DB58B5" w:rsidRDefault="009A49A9" w:rsidP="009A49A9">
            <w:pPr>
              <w:jc w:val="right"/>
            </w:pPr>
            <w:r w:rsidRPr="009A49A9">
              <w:rPr>
                <w:sz w:val="40"/>
              </w:rPr>
              <w:t>CERD</w:t>
            </w:r>
            <w:r>
              <w:t>/C/GAB/Q/10</w:t>
            </w:r>
          </w:p>
        </w:tc>
      </w:tr>
      <w:tr w:rsidR="00DC0149" w:rsidRPr="00DB58B5" w14:paraId="68C68899" w14:textId="77777777" w:rsidTr="009D5F1A">
        <w:trPr>
          <w:trHeight w:hRule="exact" w:val="2835"/>
        </w:trPr>
        <w:tc>
          <w:tcPr>
            <w:tcW w:w="1276" w:type="dxa"/>
            <w:tcBorders>
              <w:top w:val="single" w:sz="4" w:space="0" w:color="auto"/>
              <w:bottom w:val="single" w:sz="12" w:space="0" w:color="auto"/>
            </w:tcBorders>
          </w:tcPr>
          <w:p w14:paraId="37B03FDB" w14:textId="77777777" w:rsidR="00DC0149" w:rsidRPr="00DB58B5" w:rsidRDefault="00DC0149" w:rsidP="009D5F1A">
            <w:pPr>
              <w:spacing w:before="120"/>
              <w:jc w:val="center"/>
            </w:pPr>
            <w:r>
              <w:rPr>
                <w:noProof/>
                <w:lang w:eastAsia="fr-CH"/>
              </w:rPr>
              <w:drawing>
                <wp:inline distT="0" distB="0" distL="0" distR="0" wp14:anchorId="67CA0CC8" wp14:editId="4D5952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F8E78D1"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634A8F52" w14:textId="77777777" w:rsidR="00DC0149" w:rsidRDefault="009A49A9" w:rsidP="009D5F1A">
            <w:pPr>
              <w:spacing w:before="240"/>
            </w:pPr>
            <w:proofErr w:type="spellStart"/>
            <w:r>
              <w:t>Distr</w:t>
            </w:r>
            <w:proofErr w:type="spellEnd"/>
            <w:r>
              <w:t>. générale</w:t>
            </w:r>
          </w:p>
          <w:p w14:paraId="3731B9CE" w14:textId="77777777" w:rsidR="009A49A9" w:rsidRDefault="009A49A9" w:rsidP="009A49A9">
            <w:pPr>
              <w:spacing w:line="240" w:lineRule="exact"/>
            </w:pPr>
            <w:r>
              <w:t>20 février 2025</w:t>
            </w:r>
          </w:p>
          <w:p w14:paraId="536F9725" w14:textId="38A6E38D" w:rsidR="009A49A9" w:rsidRDefault="009A49A9" w:rsidP="009A49A9">
            <w:pPr>
              <w:spacing w:line="240" w:lineRule="exact"/>
            </w:pPr>
          </w:p>
          <w:p w14:paraId="0CB37F3C" w14:textId="77777777" w:rsidR="009A49A9" w:rsidRDefault="009A49A9" w:rsidP="009A49A9">
            <w:pPr>
              <w:spacing w:line="240" w:lineRule="exact"/>
            </w:pPr>
            <w:r>
              <w:t>Original : français</w:t>
            </w:r>
          </w:p>
          <w:p w14:paraId="17BDD5FA" w14:textId="40868F87" w:rsidR="009A49A9" w:rsidRPr="00DB58B5" w:rsidRDefault="009A49A9" w:rsidP="009A49A9">
            <w:pPr>
              <w:spacing w:line="240" w:lineRule="exact"/>
            </w:pPr>
            <w:r>
              <w:t>Anglais, espagnol et français seulement</w:t>
            </w:r>
          </w:p>
        </w:tc>
      </w:tr>
    </w:tbl>
    <w:p w14:paraId="237338F0" w14:textId="77777777" w:rsidR="00623CA8" w:rsidRDefault="00623CA8" w:rsidP="00623CA8">
      <w:pPr>
        <w:spacing w:before="120"/>
        <w:rPr>
          <w:b/>
          <w:sz w:val="24"/>
          <w:szCs w:val="24"/>
        </w:rPr>
      </w:pPr>
      <w:r w:rsidRPr="00C56102">
        <w:rPr>
          <w:b/>
          <w:sz w:val="24"/>
          <w:szCs w:val="24"/>
        </w:rPr>
        <w:t>Comité pour l’élimination de la discrimination raciale</w:t>
      </w:r>
    </w:p>
    <w:p w14:paraId="4BAF0092" w14:textId="77777777" w:rsidR="009A49A9" w:rsidRPr="001E6685" w:rsidRDefault="009A49A9" w:rsidP="009A49A9">
      <w:pPr>
        <w:rPr>
          <w:b/>
          <w:lang w:val="fr-FR"/>
        </w:rPr>
      </w:pPr>
      <w:r w:rsidRPr="001E6685">
        <w:rPr>
          <w:b/>
          <w:lang w:val="fr-FR"/>
        </w:rPr>
        <w:t>1</w:t>
      </w:r>
      <w:r>
        <w:rPr>
          <w:b/>
          <w:lang w:val="fr-FR"/>
        </w:rPr>
        <w:t>15</w:t>
      </w:r>
      <w:r w:rsidRPr="00CB2CC1">
        <w:rPr>
          <w:b/>
          <w:vertAlign w:val="superscript"/>
          <w:lang w:val="fr-FR"/>
        </w:rPr>
        <w:t>e</w:t>
      </w:r>
      <w:r w:rsidRPr="001E6685">
        <w:rPr>
          <w:b/>
          <w:lang w:val="fr-FR"/>
        </w:rPr>
        <w:t xml:space="preserve"> session </w:t>
      </w:r>
    </w:p>
    <w:p w14:paraId="13B5BF60" w14:textId="77777777" w:rsidR="009A49A9" w:rsidRPr="001E6685" w:rsidRDefault="009A49A9" w:rsidP="009A49A9">
      <w:pPr>
        <w:rPr>
          <w:lang w:val="fr-FR"/>
        </w:rPr>
      </w:pPr>
      <w:r>
        <w:rPr>
          <w:lang w:val="fr-FR"/>
        </w:rPr>
        <w:t>Genève, 22 avril-9 mai 2025</w:t>
      </w:r>
    </w:p>
    <w:p w14:paraId="3E7B93A7" w14:textId="77777777" w:rsidR="009A49A9" w:rsidRPr="00876A0B" w:rsidRDefault="009A49A9" w:rsidP="009A49A9">
      <w:pPr>
        <w:rPr>
          <w:lang w:val="fr-FR"/>
        </w:rPr>
      </w:pPr>
      <w:r w:rsidRPr="00B902EA">
        <w:rPr>
          <w:lang w:val="fr-FR"/>
        </w:rPr>
        <w:t xml:space="preserve">Point </w:t>
      </w:r>
      <w:r w:rsidRPr="00B902EA">
        <w:t xml:space="preserve">4 </w:t>
      </w:r>
      <w:r w:rsidRPr="00B902EA">
        <w:rPr>
          <w:lang w:val="fr-FR"/>
        </w:rPr>
        <w:t xml:space="preserve">de </w:t>
      </w:r>
      <w:r w:rsidRPr="00876A0B">
        <w:rPr>
          <w:lang w:val="fr-FR"/>
        </w:rPr>
        <w:t>l</w:t>
      </w:r>
      <w:r>
        <w:rPr>
          <w:lang w:val="fr-FR"/>
        </w:rPr>
        <w:t>’</w:t>
      </w:r>
      <w:r w:rsidRPr="00876A0B">
        <w:rPr>
          <w:lang w:val="fr-FR"/>
        </w:rPr>
        <w:t>ordre du jour provisoire</w:t>
      </w:r>
    </w:p>
    <w:p w14:paraId="25DC35FA" w14:textId="77777777" w:rsidR="009A49A9" w:rsidRPr="00876A0B" w:rsidRDefault="009A49A9" w:rsidP="009A49A9">
      <w:pPr>
        <w:rPr>
          <w:b/>
          <w:lang w:val="fr-FR"/>
        </w:rPr>
      </w:pPr>
      <w:r w:rsidRPr="00876A0B">
        <w:rPr>
          <w:b/>
          <w:lang w:val="fr-FR"/>
        </w:rPr>
        <w:t xml:space="preserve">Examen des rapports, observations et renseignements soumis </w:t>
      </w:r>
      <w:r w:rsidRPr="00876A0B">
        <w:rPr>
          <w:b/>
          <w:lang w:val="fr-FR"/>
        </w:rPr>
        <w:br/>
        <w:t>par les États parties en application de l</w:t>
      </w:r>
      <w:r>
        <w:rPr>
          <w:b/>
          <w:lang w:val="fr-FR"/>
        </w:rPr>
        <w:t>’</w:t>
      </w:r>
      <w:r w:rsidRPr="00876A0B">
        <w:rPr>
          <w:b/>
          <w:lang w:val="fr-FR"/>
        </w:rPr>
        <w:t>article</w:t>
      </w:r>
      <w:r>
        <w:rPr>
          <w:b/>
          <w:lang w:val="fr-FR"/>
        </w:rPr>
        <w:t xml:space="preserve"> </w:t>
      </w:r>
      <w:r w:rsidRPr="00876A0B">
        <w:rPr>
          <w:b/>
          <w:lang w:val="fr-FR"/>
        </w:rPr>
        <w:t>9 de la Convention</w:t>
      </w:r>
    </w:p>
    <w:p w14:paraId="0C0F762A" w14:textId="77777777" w:rsidR="009A49A9" w:rsidRPr="00621A2B" w:rsidRDefault="009A49A9" w:rsidP="009A49A9">
      <w:pPr>
        <w:pStyle w:val="HChG"/>
        <w:rPr>
          <w:lang w:val="fr-FR"/>
        </w:rPr>
      </w:pPr>
      <w:r w:rsidRPr="00876A0B">
        <w:rPr>
          <w:lang w:val="fr-FR"/>
        </w:rPr>
        <w:tab/>
      </w:r>
      <w:r w:rsidRPr="00876A0B">
        <w:rPr>
          <w:lang w:val="fr-FR"/>
        </w:rPr>
        <w:tab/>
      </w:r>
      <w:r w:rsidRPr="00621A2B">
        <w:rPr>
          <w:lang w:val="fr-FR"/>
        </w:rPr>
        <w:t xml:space="preserve">Liste de thèmes concernant le dixième rapport périodique </w:t>
      </w:r>
      <w:r>
        <w:rPr>
          <w:lang w:val="fr-FR"/>
        </w:rPr>
        <w:br/>
      </w:r>
      <w:r w:rsidRPr="00621A2B">
        <w:rPr>
          <w:lang w:val="fr-FR"/>
        </w:rPr>
        <w:t>du Gabon</w:t>
      </w:r>
    </w:p>
    <w:p w14:paraId="4834E187" w14:textId="354BE054" w:rsidR="009A49A9" w:rsidRPr="004745C1" w:rsidRDefault="009A49A9" w:rsidP="000E6D9F">
      <w:pPr>
        <w:pStyle w:val="H1G"/>
      </w:pPr>
      <w:r w:rsidRPr="00876A0B">
        <w:rPr>
          <w:lang w:val="fr-FR"/>
        </w:rPr>
        <w:tab/>
      </w:r>
      <w:r w:rsidR="000E6D9F">
        <w:rPr>
          <w:lang w:val="fr-FR"/>
        </w:rPr>
        <w:tab/>
      </w:r>
      <w:r w:rsidRPr="004745C1">
        <w:t xml:space="preserve">Note du rapporteur </w:t>
      </w:r>
      <w:r>
        <w:t>pour le</w:t>
      </w:r>
      <w:r w:rsidRPr="004745C1">
        <w:t xml:space="preserve"> pays</w:t>
      </w:r>
    </w:p>
    <w:p w14:paraId="2FBCE1B1" w14:textId="3C33FCE7" w:rsidR="009A49A9" w:rsidRDefault="009A49A9" w:rsidP="009A49A9">
      <w:pPr>
        <w:pStyle w:val="SingleTxtG"/>
      </w:pPr>
      <w:r>
        <w:t>1.</w:t>
      </w:r>
      <w:r>
        <w:tab/>
        <w:t>À sa soixante-seizième session, le Comité pour l’élimination de la discrimination raciale a décidé que le rapporteur pour le pays ferait parvenir à l’État partie concerné une courte liste de thèmes en vue de guider et de structurer le dialogue entre la délégation de l’État partie et le Comité pendant l’examen du rapport de l’État partie</w:t>
      </w:r>
      <w:r w:rsidRPr="00CB2CC1">
        <w:rPr>
          <w:rStyle w:val="Appelnotedebasdep"/>
        </w:rPr>
        <w:footnoteReference w:id="2"/>
      </w:r>
      <w:r w:rsidR="00D87422" w:rsidRPr="00D87422">
        <w:t>.</w:t>
      </w:r>
      <w:r>
        <w:t xml:space="preserve"> On trouvera ci-après une liste de thèmes non exhaustive, d’autres questions pouvant être traitées au cours du dialogue</w:t>
      </w:r>
      <w:r w:rsidR="00D87422" w:rsidRPr="00D87422">
        <w:t>.</w:t>
      </w:r>
      <w:r>
        <w:t xml:space="preserve"> Cette liste n’appelle pas de réponses écrites</w:t>
      </w:r>
      <w:r w:rsidR="00D87422" w:rsidRPr="00D87422">
        <w:t>.</w:t>
      </w:r>
    </w:p>
    <w:p w14:paraId="7C2B217B" w14:textId="77777777" w:rsidR="009A49A9" w:rsidRPr="004745C1" w:rsidRDefault="009A49A9" w:rsidP="009A49A9">
      <w:pPr>
        <w:pStyle w:val="H23G"/>
      </w:pPr>
      <w:r>
        <w:tab/>
      </w:r>
      <w:r>
        <w:tab/>
      </w:r>
      <w:r>
        <w:tab/>
        <w:t>Statistiques</w:t>
      </w:r>
    </w:p>
    <w:p w14:paraId="1DB07840" w14:textId="3E3B3515" w:rsidR="009A49A9" w:rsidRPr="00D102AE" w:rsidRDefault="009A49A9" w:rsidP="009A49A9">
      <w:pPr>
        <w:pStyle w:val="SingleTxtG"/>
        <w:rPr>
          <w:lang w:val="fr-FR"/>
        </w:rPr>
      </w:pPr>
      <w:r w:rsidRPr="00D102AE">
        <w:rPr>
          <w:lang w:val="fr-FR"/>
        </w:rPr>
        <w:t>2.</w:t>
      </w:r>
      <w:r w:rsidRPr="00D102AE">
        <w:rPr>
          <w:lang w:val="fr-FR"/>
        </w:rPr>
        <w:tab/>
      </w:r>
      <w:r w:rsidRPr="00CE0B13">
        <w:rPr>
          <w:lang w:val="fr-FR"/>
        </w:rPr>
        <w:t>Renseignements à jour</w:t>
      </w:r>
      <w:r w:rsidRPr="00DA42ED">
        <w:rPr>
          <w:lang w:val="fr-FR"/>
        </w:rPr>
        <w:t xml:space="preserve"> sur la composition démographique de la population</w:t>
      </w:r>
      <w:r>
        <w:rPr>
          <w:lang w:val="fr-FR"/>
        </w:rPr>
        <w:t>,</w:t>
      </w:r>
      <w:r w:rsidRPr="00DA42ED">
        <w:rPr>
          <w:lang w:val="fr-FR"/>
        </w:rPr>
        <w:t xml:space="preserve"> </w:t>
      </w:r>
      <w:r>
        <w:rPr>
          <w:lang w:val="fr-FR"/>
        </w:rPr>
        <w:t xml:space="preserve">ventilée par origine ethnique ou nationale et langues parlées, et indicateurs de </w:t>
      </w:r>
      <w:r w:rsidRPr="00AF04D5">
        <w:rPr>
          <w:lang w:val="fr-FR"/>
        </w:rPr>
        <w:t xml:space="preserve">la situation </w:t>
      </w:r>
      <w:proofErr w:type="spellStart"/>
      <w:r w:rsidRPr="00AF04D5">
        <w:rPr>
          <w:lang w:val="fr-FR"/>
        </w:rPr>
        <w:t>socioéconomique</w:t>
      </w:r>
      <w:proofErr w:type="spellEnd"/>
      <w:r w:rsidRPr="00AF04D5">
        <w:rPr>
          <w:lang w:val="fr-FR"/>
        </w:rPr>
        <w:t xml:space="preserve"> </w:t>
      </w:r>
      <w:r w:rsidRPr="00AF04D5">
        <w:rPr>
          <w:color w:val="000000"/>
          <w:lang w:val="fr-FR" w:eastAsia="fr-CH"/>
        </w:rPr>
        <w:t>de</w:t>
      </w:r>
      <w:r>
        <w:rPr>
          <w:color w:val="000000"/>
          <w:lang w:val="fr-FR" w:eastAsia="fr-CH"/>
        </w:rPr>
        <w:t xml:space="preserve"> </w:t>
      </w:r>
      <w:r w:rsidRPr="008E2B6A">
        <w:rPr>
          <w:color w:val="000000"/>
          <w:lang w:val="fr-FR" w:eastAsia="fr-CH"/>
        </w:rPr>
        <w:t>différents groupes vivant dans l</w:t>
      </w:r>
      <w:r>
        <w:rPr>
          <w:color w:val="000000"/>
          <w:lang w:val="fr-FR" w:eastAsia="fr-CH"/>
        </w:rPr>
        <w:t>’</w:t>
      </w:r>
      <w:r w:rsidRPr="008E2B6A">
        <w:rPr>
          <w:color w:val="000000"/>
          <w:lang w:val="fr-FR" w:eastAsia="fr-CH"/>
        </w:rPr>
        <w:t>État partie</w:t>
      </w:r>
      <w:r w:rsidRPr="00AF04D5">
        <w:rPr>
          <w:lang w:val="fr-FR"/>
        </w:rPr>
        <w:t>,</w:t>
      </w:r>
      <w:r>
        <w:rPr>
          <w:lang w:val="fr-FR"/>
        </w:rPr>
        <w:t xml:space="preserve"> en particulier les minorités ethniques, les peuples autochtones ainsi que </w:t>
      </w:r>
      <w:r w:rsidRPr="00AF04D5">
        <w:rPr>
          <w:lang w:val="fr-FR"/>
        </w:rPr>
        <w:t>les non-ressortissants</w:t>
      </w:r>
      <w:r>
        <w:rPr>
          <w:rFonts w:eastAsia="Calibri"/>
          <w:lang w:val="fr-FR"/>
        </w:rPr>
        <w:t xml:space="preserve">, </w:t>
      </w:r>
      <w:r w:rsidRPr="0071234C">
        <w:rPr>
          <w:rFonts w:eastAsia="Calibri"/>
          <w:lang w:val="fr-FR"/>
        </w:rPr>
        <w:t>notamment les migrants, réfugiés, demandeurs d</w:t>
      </w:r>
      <w:r>
        <w:rPr>
          <w:rFonts w:eastAsia="Calibri"/>
          <w:lang w:val="fr-FR"/>
        </w:rPr>
        <w:t>’</w:t>
      </w:r>
      <w:r w:rsidRPr="0071234C">
        <w:rPr>
          <w:rFonts w:eastAsia="Calibri"/>
          <w:lang w:val="fr-FR"/>
        </w:rPr>
        <w:t>asile et apatrides</w:t>
      </w:r>
      <w:r w:rsidR="00D87422" w:rsidRPr="00D87422">
        <w:rPr>
          <w:lang w:val="fr-FR"/>
        </w:rPr>
        <w:t>.</w:t>
      </w:r>
      <w:r>
        <w:rPr>
          <w:lang w:val="fr-FR"/>
        </w:rPr>
        <w:t xml:space="preserve"> </w:t>
      </w:r>
      <w:r w:rsidRPr="00AF04D5">
        <w:rPr>
          <w:lang w:val="fr-FR"/>
        </w:rPr>
        <w:t>Mesures prises pour renforcer le système de collecte des données, y compris celles visant à inclure des variables relatives à l</w:t>
      </w:r>
      <w:r>
        <w:rPr>
          <w:lang w:val="fr-FR"/>
        </w:rPr>
        <w:t>’</w:t>
      </w:r>
      <w:r w:rsidRPr="00AF04D5">
        <w:rPr>
          <w:lang w:val="fr-FR"/>
        </w:rPr>
        <w:t>origine ethnique ainsi que l</w:t>
      </w:r>
      <w:r>
        <w:rPr>
          <w:lang w:val="fr-FR"/>
        </w:rPr>
        <w:t>’</w:t>
      </w:r>
      <w:r w:rsidRPr="00AF04D5">
        <w:rPr>
          <w:lang w:val="fr-FR"/>
        </w:rPr>
        <w:t>utilisation du principe de l</w:t>
      </w:r>
      <w:r>
        <w:rPr>
          <w:lang w:val="fr-FR"/>
        </w:rPr>
        <w:t>’</w:t>
      </w:r>
      <w:proofErr w:type="spellStart"/>
      <w:r w:rsidRPr="00AF04D5">
        <w:rPr>
          <w:lang w:val="fr-FR"/>
        </w:rPr>
        <w:t>auto-identification</w:t>
      </w:r>
      <w:proofErr w:type="spellEnd"/>
      <w:r w:rsidRPr="00AF04D5">
        <w:rPr>
          <w:lang w:val="fr-FR"/>
        </w:rPr>
        <w:t>,</w:t>
      </w:r>
      <w:r>
        <w:rPr>
          <w:lang w:val="fr-FR"/>
        </w:rPr>
        <w:t xml:space="preserve"> </w:t>
      </w:r>
      <w:r w:rsidRPr="00646034">
        <w:rPr>
          <w:lang w:val="fr-FR"/>
        </w:rPr>
        <w:t>et outils de substitution développés ou envisagés</w:t>
      </w:r>
      <w:r>
        <w:rPr>
          <w:lang w:val="fr-FR"/>
        </w:rPr>
        <w:t xml:space="preserve">, qui permettent, d’une part, </w:t>
      </w:r>
      <w:r w:rsidRPr="00AF04D5">
        <w:rPr>
          <w:spacing w:val="-1"/>
          <w:lang w:val="fr-FR"/>
        </w:rPr>
        <w:t>d</w:t>
      </w:r>
      <w:r>
        <w:rPr>
          <w:spacing w:val="-1"/>
          <w:lang w:val="fr-FR"/>
        </w:rPr>
        <w:t>’</w:t>
      </w:r>
      <w:r w:rsidRPr="00AF04D5">
        <w:rPr>
          <w:spacing w:val="-1"/>
          <w:lang w:val="fr-FR"/>
        </w:rPr>
        <w:t xml:space="preserve">avoir des informations plus détaillées sur les difficultés propres à certains groupes, en particulier concernant la discrimination raciale et les inégalités </w:t>
      </w:r>
      <w:proofErr w:type="spellStart"/>
      <w:r w:rsidRPr="00AF04D5">
        <w:rPr>
          <w:spacing w:val="-1"/>
          <w:lang w:val="fr-FR"/>
        </w:rPr>
        <w:t>socioéconomiques</w:t>
      </w:r>
      <w:proofErr w:type="spellEnd"/>
      <w:r w:rsidRPr="00AF04D5">
        <w:rPr>
          <w:spacing w:val="-1"/>
          <w:lang w:val="fr-FR"/>
        </w:rPr>
        <w:t>, et</w:t>
      </w:r>
      <w:r>
        <w:rPr>
          <w:spacing w:val="-1"/>
          <w:lang w:val="fr-FR"/>
        </w:rPr>
        <w:t xml:space="preserve">, d’autre part, de faire le bilan de la mise en œuvre de </w:t>
      </w:r>
      <w:r w:rsidRPr="00AF04D5">
        <w:rPr>
          <w:spacing w:val="-1"/>
          <w:lang w:val="fr-FR"/>
        </w:rPr>
        <w:t>la Convention</w:t>
      </w:r>
      <w:r w:rsidRPr="00CB2CC1">
        <w:rPr>
          <w:rStyle w:val="Appelnotedebasdep"/>
        </w:rPr>
        <w:footnoteReference w:id="3"/>
      </w:r>
      <w:r w:rsidR="00D87422" w:rsidRPr="00D87422">
        <w:t>.</w:t>
      </w:r>
      <w:r w:rsidRPr="00AF04D5">
        <w:rPr>
          <w:lang w:val="fr-FR"/>
        </w:rPr>
        <w:t xml:space="preserve"> </w:t>
      </w:r>
    </w:p>
    <w:p w14:paraId="1601FFCD" w14:textId="6B1E8784" w:rsidR="009A49A9" w:rsidRPr="00D102AE" w:rsidRDefault="009A49A9" w:rsidP="009A49A9">
      <w:pPr>
        <w:pStyle w:val="H23G"/>
      </w:pPr>
      <w:r>
        <w:rPr>
          <w:lang w:val="fr-FR"/>
        </w:rPr>
        <w:tab/>
      </w:r>
      <w:r>
        <w:rPr>
          <w:lang w:val="fr-FR"/>
        </w:rPr>
        <w:tab/>
      </w:r>
      <w:r>
        <w:rPr>
          <w:lang w:val="fr-FR"/>
        </w:rPr>
        <w:tab/>
      </w:r>
      <w:r>
        <w:t>La</w:t>
      </w:r>
      <w:r w:rsidRPr="004745C1">
        <w:t xml:space="preserve"> Convention </w:t>
      </w:r>
      <w:r>
        <w:t>dans le droit interne et le cadre i</w:t>
      </w:r>
      <w:r w:rsidRPr="004745C1">
        <w:t>nstitution</w:t>
      </w:r>
      <w:r>
        <w:t>ne</w:t>
      </w:r>
      <w:r w:rsidRPr="004745C1">
        <w:t xml:space="preserve">l </w:t>
      </w:r>
      <w:r>
        <w:t>et</w:t>
      </w:r>
      <w:r w:rsidRPr="004745C1">
        <w:t xml:space="preserve"> poli</w:t>
      </w:r>
      <w:r>
        <w:t xml:space="preserve">tique </w:t>
      </w:r>
      <w:r w:rsidR="000E6D9F">
        <w:br/>
      </w:r>
      <w:r>
        <w:t xml:space="preserve">de sa mise en œuvre </w:t>
      </w:r>
      <w:r w:rsidRPr="00C87EB5">
        <w:rPr>
          <w:lang w:val="fr-FR"/>
        </w:rPr>
        <w:t>(art</w:t>
      </w:r>
      <w:r w:rsidR="00D87422" w:rsidRPr="00D87422">
        <w:rPr>
          <w:lang w:val="fr-FR"/>
        </w:rPr>
        <w:t>.</w:t>
      </w:r>
      <w:r w:rsidRPr="00C87EB5">
        <w:rPr>
          <w:lang w:val="fr-FR"/>
        </w:rPr>
        <w:t xml:space="preserve"> 1</w:t>
      </w:r>
      <w:r w:rsidRPr="00C87EB5">
        <w:rPr>
          <w:vertAlign w:val="superscript"/>
          <w:lang w:val="fr-FR"/>
        </w:rPr>
        <w:t>er</w:t>
      </w:r>
      <w:r w:rsidRPr="00C87EB5">
        <w:rPr>
          <w:lang w:val="fr-FR"/>
        </w:rPr>
        <w:t>, 2,</w:t>
      </w:r>
      <w:r>
        <w:rPr>
          <w:lang w:val="fr-FR"/>
        </w:rPr>
        <w:t xml:space="preserve"> 4 et</w:t>
      </w:r>
      <w:r w:rsidRPr="00C87EB5">
        <w:rPr>
          <w:lang w:val="fr-FR"/>
        </w:rPr>
        <w:t xml:space="preserve"> 6)</w:t>
      </w:r>
    </w:p>
    <w:p w14:paraId="65BF1910" w14:textId="7260CEA1" w:rsidR="009A49A9" w:rsidRPr="007A2C03" w:rsidRDefault="009A49A9" w:rsidP="009A49A9">
      <w:pPr>
        <w:pStyle w:val="SingleTxtG"/>
        <w:rPr>
          <w:lang w:val="fr-FR"/>
        </w:rPr>
      </w:pPr>
      <w:r w:rsidRPr="007A2C03">
        <w:rPr>
          <w:lang w:val="fr-FR"/>
        </w:rPr>
        <w:t>3.</w:t>
      </w:r>
      <w:r w:rsidRPr="007A2C03">
        <w:rPr>
          <w:lang w:val="fr-FR"/>
        </w:rPr>
        <w:tab/>
      </w:r>
      <w:r w:rsidRPr="00CE0B13">
        <w:t>Renseignements complémentaires</w:t>
      </w:r>
      <w:r>
        <w:t xml:space="preserve"> sur la place de la Convention dans l’ordre juridique interne et sur la possibilité d’invoquer directement les dispositions de la Convention devant les tribunaux nationaux</w:t>
      </w:r>
      <w:r w:rsidR="00D87422" w:rsidRPr="00D87422">
        <w:t>.</w:t>
      </w:r>
      <w:r>
        <w:t xml:space="preserve"> </w:t>
      </w:r>
      <w:r>
        <w:rPr>
          <w:spacing w:val="-1"/>
          <w:lang w:val="fr-FR"/>
        </w:rPr>
        <w:t>E</w:t>
      </w:r>
      <w:r w:rsidRPr="00E23656">
        <w:rPr>
          <w:lang w:val="fr-FR"/>
        </w:rPr>
        <w:t>xemples d</w:t>
      </w:r>
      <w:r>
        <w:rPr>
          <w:lang w:val="fr-FR"/>
        </w:rPr>
        <w:t>’</w:t>
      </w:r>
      <w:r w:rsidRPr="00E23656">
        <w:rPr>
          <w:lang w:val="fr-FR"/>
        </w:rPr>
        <w:t>affaires dans lesquelles les dispositions de la Convention ont été invoquées et directement appliquées par les tribunaux nationaux</w:t>
      </w:r>
      <w:r w:rsidRPr="00CB2CC1">
        <w:rPr>
          <w:rStyle w:val="Appelnotedebasdep"/>
        </w:rPr>
        <w:footnoteReference w:id="4"/>
      </w:r>
      <w:r w:rsidR="00D87422" w:rsidRPr="00D87422">
        <w:rPr>
          <w:lang w:val="fr-FR"/>
        </w:rPr>
        <w:t>.</w:t>
      </w:r>
      <w:r>
        <w:rPr>
          <w:lang w:val="fr-FR"/>
        </w:rPr>
        <w:t xml:space="preserve"> Renseignements complémentaires </w:t>
      </w:r>
      <w:r w:rsidRPr="00E23656">
        <w:rPr>
          <w:lang w:val="fr-FR"/>
        </w:rPr>
        <w:t xml:space="preserve">sur les mesures prises pour faire mieux connaître la </w:t>
      </w:r>
      <w:r w:rsidRPr="00E23656">
        <w:rPr>
          <w:spacing w:val="-2"/>
          <w:lang w:val="fr-FR"/>
        </w:rPr>
        <w:t xml:space="preserve">Convention auprès </w:t>
      </w:r>
      <w:r w:rsidRPr="00E23656">
        <w:rPr>
          <w:lang w:val="fr-FR"/>
        </w:rPr>
        <w:t xml:space="preserve">des juges, </w:t>
      </w:r>
      <w:r>
        <w:rPr>
          <w:lang w:val="fr-FR"/>
        </w:rPr>
        <w:t>des défenseurs publics</w:t>
      </w:r>
      <w:r w:rsidRPr="00E23656">
        <w:rPr>
          <w:lang w:val="fr-FR"/>
        </w:rPr>
        <w:t xml:space="preserve">, </w:t>
      </w:r>
      <w:r>
        <w:rPr>
          <w:lang w:val="fr-FR"/>
        </w:rPr>
        <w:t xml:space="preserve">des </w:t>
      </w:r>
      <w:r w:rsidRPr="00E23656">
        <w:rPr>
          <w:lang w:val="fr-FR"/>
        </w:rPr>
        <w:t xml:space="preserve">fonctionnaires chargés de </w:t>
      </w:r>
      <w:r w:rsidRPr="00E23656">
        <w:rPr>
          <w:lang w:val="fr-FR"/>
        </w:rPr>
        <w:lastRenderedPageBreak/>
        <w:t>l</w:t>
      </w:r>
      <w:r>
        <w:rPr>
          <w:lang w:val="fr-FR"/>
        </w:rPr>
        <w:t>’</w:t>
      </w:r>
      <w:r w:rsidRPr="00E23656">
        <w:rPr>
          <w:lang w:val="fr-FR"/>
        </w:rPr>
        <w:t>application de la loi</w:t>
      </w:r>
      <w:r>
        <w:rPr>
          <w:lang w:val="fr-FR"/>
        </w:rPr>
        <w:t>, d’autres fonctionnaires publics, des</w:t>
      </w:r>
      <w:r w:rsidRPr="00E23656">
        <w:rPr>
          <w:lang w:val="fr-FR"/>
        </w:rPr>
        <w:t xml:space="preserve"> avocats ainsi qu</w:t>
      </w:r>
      <w:r>
        <w:rPr>
          <w:lang w:val="fr-FR"/>
        </w:rPr>
        <w:t>’</w:t>
      </w:r>
      <w:r w:rsidRPr="00E23656">
        <w:rPr>
          <w:lang w:val="fr-FR"/>
        </w:rPr>
        <w:t>auprès de la population</w:t>
      </w:r>
      <w:r w:rsidRPr="00E23656">
        <w:rPr>
          <w:spacing w:val="-2"/>
          <w:lang w:val="fr-FR"/>
        </w:rPr>
        <w:t>,</w:t>
      </w:r>
      <w:r>
        <w:rPr>
          <w:spacing w:val="-2"/>
          <w:lang w:val="fr-FR"/>
        </w:rPr>
        <w:t xml:space="preserve"> y compris les non-ressortissants,</w:t>
      </w:r>
      <w:r w:rsidRPr="00E23656">
        <w:rPr>
          <w:spacing w:val="-2"/>
          <w:lang w:val="fr-FR"/>
        </w:rPr>
        <w:t xml:space="preserve"> et sur les effets de ces mesures</w:t>
      </w:r>
      <w:r w:rsidRPr="00CB2CC1">
        <w:rPr>
          <w:rStyle w:val="Appelnotedebasdep"/>
        </w:rPr>
        <w:footnoteReference w:id="5"/>
      </w:r>
      <w:r w:rsidR="00D87422" w:rsidRPr="00D87422">
        <w:rPr>
          <w:spacing w:val="-2"/>
          <w:lang w:val="fr-FR"/>
        </w:rPr>
        <w:t>.</w:t>
      </w:r>
      <w:r>
        <w:rPr>
          <w:spacing w:val="-2"/>
          <w:lang w:val="fr-FR"/>
        </w:rPr>
        <w:t xml:space="preserve"> </w:t>
      </w:r>
    </w:p>
    <w:p w14:paraId="6F31607D" w14:textId="0476481F" w:rsidR="009A49A9" w:rsidRDefault="009A49A9" w:rsidP="009A49A9">
      <w:pPr>
        <w:pStyle w:val="SingleTxtG"/>
        <w:rPr>
          <w:lang w:val="fr-FR"/>
        </w:rPr>
      </w:pPr>
      <w:r>
        <w:rPr>
          <w:lang w:val="fr-FR"/>
        </w:rPr>
        <w:t>4.</w:t>
      </w:r>
      <w:r>
        <w:rPr>
          <w:lang w:val="fr-FR"/>
        </w:rPr>
        <w:tab/>
      </w:r>
      <w:r w:rsidRPr="00CE0B13">
        <w:rPr>
          <w:lang w:val="fr-FR"/>
        </w:rPr>
        <w:t>Initiatives engagées</w:t>
      </w:r>
      <w:r>
        <w:rPr>
          <w:lang w:val="fr-FR"/>
        </w:rPr>
        <w:t xml:space="preserve"> visant à interdire la discrimination raciale dans </w:t>
      </w:r>
      <w:r>
        <w:t>l’ordre juridique interne de l’État partie</w:t>
      </w:r>
      <w:r w:rsidR="00D87422" w:rsidRPr="00D87422">
        <w:t>.</w:t>
      </w:r>
      <w:r>
        <w:t xml:space="preserve"> Mesures prises </w:t>
      </w:r>
      <w:r w:rsidRPr="00AF04D5">
        <w:rPr>
          <w:lang w:val="fr-FR"/>
        </w:rPr>
        <w:t xml:space="preserve">ou envisagées </w:t>
      </w:r>
      <w:r>
        <w:t xml:space="preserve">pour adopter une législation </w:t>
      </w:r>
      <w:proofErr w:type="spellStart"/>
      <w:r>
        <w:t>antidiscrimination</w:t>
      </w:r>
      <w:proofErr w:type="spellEnd"/>
      <w:r>
        <w:t xml:space="preserve"> complète qui contienne une définition claire de la discrimination raciale, y compris de ses formes directes et indirectes, multiples et croisées, qui englobe tous les domaines du droit et de la vie publique et qui couvre tous les motifs de discrimination interdits, conformément à l’article premier (par</w:t>
      </w:r>
      <w:r w:rsidR="00D87422" w:rsidRPr="00D87422">
        <w:t>.</w:t>
      </w:r>
      <w:r>
        <w:t> 1) de la Convention</w:t>
      </w:r>
      <w:r w:rsidRPr="00CB2CC1">
        <w:rPr>
          <w:rStyle w:val="Appelnotedebasdep"/>
        </w:rPr>
        <w:footnoteReference w:id="6"/>
      </w:r>
      <w:r w:rsidR="00D87422" w:rsidRPr="00D87422">
        <w:t>.</w:t>
      </w:r>
      <w:r>
        <w:t xml:space="preserve"> </w:t>
      </w:r>
    </w:p>
    <w:p w14:paraId="544F87E8" w14:textId="10197E00" w:rsidR="009A49A9" w:rsidRPr="00415A35" w:rsidRDefault="009A49A9" w:rsidP="009A49A9">
      <w:pPr>
        <w:pStyle w:val="SingleTxtG"/>
        <w:rPr>
          <w:lang w:val="fr-FR"/>
        </w:rPr>
      </w:pPr>
      <w:r w:rsidRPr="00415A35">
        <w:rPr>
          <w:lang w:val="fr-FR"/>
        </w:rPr>
        <w:t>5.</w:t>
      </w:r>
      <w:r w:rsidRPr="00415A35">
        <w:rPr>
          <w:lang w:val="fr-FR"/>
        </w:rPr>
        <w:tab/>
      </w:r>
      <w:r w:rsidRPr="00CE0B13">
        <w:t>Renseignements actualisés</w:t>
      </w:r>
      <w:r>
        <w:t xml:space="preserve"> </w:t>
      </w:r>
      <w:r w:rsidRPr="00D25692">
        <w:t>sur les mesures prises ou envisagées afin d</w:t>
      </w:r>
      <w:r>
        <w:t>’</w:t>
      </w:r>
      <w:r w:rsidRPr="00D25692">
        <w:t>adopter un plan d</w:t>
      </w:r>
      <w:r>
        <w:t>’</w:t>
      </w:r>
      <w:r w:rsidRPr="00D25692">
        <w:t>action national visant à lutter contre le racisme, la discrimination raciale, la xénophobie et l</w:t>
      </w:r>
      <w:r>
        <w:t>’</w:t>
      </w:r>
      <w:r w:rsidRPr="00D25692">
        <w:t>intolérance qui y est associée</w:t>
      </w:r>
      <w:r w:rsidRPr="00CB2CC1">
        <w:rPr>
          <w:rStyle w:val="Appelnotedebasdep"/>
        </w:rPr>
        <w:footnoteReference w:id="7"/>
      </w:r>
      <w:r w:rsidR="00D87422" w:rsidRPr="00D87422">
        <w:t>.</w:t>
      </w:r>
      <w:r w:rsidRPr="00D25692">
        <w:t xml:space="preserve"> </w:t>
      </w:r>
    </w:p>
    <w:p w14:paraId="0A1DA9B9" w14:textId="11622925" w:rsidR="009A49A9" w:rsidRPr="0062026E" w:rsidRDefault="009A49A9" w:rsidP="009A49A9">
      <w:pPr>
        <w:pStyle w:val="SingleTxtG"/>
        <w:rPr>
          <w:lang w:val="fr-FR"/>
        </w:rPr>
      </w:pPr>
      <w:r w:rsidRPr="0062026E">
        <w:rPr>
          <w:lang w:val="fr-FR"/>
        </w:rPr>
        <w:t>6.</w:t>
      </w:r>
      <w:r w:rsidRPr="0062026E">
        <w:rPr>
          <w:lang w:val="fr-FR"/>
        </w:rPr>
        <w:tab/>
      </w:r>
      <w:r w:rsidRPr="00CE0B13">
        <w:rPr>
          <w:lang w:val="fr-FR"/>
        </w:rPr>
        <w:t>Développements récents</w:t>
      </w:r>
      <w:r w:rsidRPr="00216512">
        <w:rPr>
          <w:lang w:val="fr-FR"/>
        </w:rPr>
        <w:t xml:space="preserve"> </w:t>
      </w:r>
      <w:r>
        <w:rPr>
          <w:lang w:val="fr-FR"/>
        </w:rPr>
        <w:t xml:space="preserve">sur la mise en conformité de </w:t>
      </w:r>
      <w:r>
        <w:t xml:space="preserve">la </w:t>
      </w:r>
      <w:r w:rsidRPr="000D5152">
        <w:t>Commission nationale des droits de l</w:t>
      </w:r>
      <w:r>
        <w:t>’</w:t>
      </w:r>
      <w:r w:rsidRPr="000D5152">
        <w:t>homme</w:t>
      </w:r>
      <w:r>
        <w:t xml:space="preserve"> aux Principes concernant le statut des institutions nationales pour la promotion et la protection des droits de l’homme (Principes de Paris)</w:t>
      </w:r>
      <w:r w:rsidR="00D87422" w:rsidRPr="00D87422">
        <w:t>.</w:t>
      </w:r>
      <w:r>
        <w:t xml:space="preserve"> Informations sur les mesures prises ou envisagées pour renforcer son mandat et ses activités, y compris en matière de prévention de la discrimination raciale et de lutte contre celle-ci, et sur l’évolution des ressources humaines, techniques et financières qui lui sont allouées </w:t>
      </w:r>
      <w:r w:rsidRPr="0062026E">
        <w:rPr>
          <w:lang w:val="fr-FR"/>
        </w:rPr>
        <w:t>afin qu</w:t>
      </w:r>
      <w:r>
        <w:rPr>
          <w:lang w:val="fr-FR"/>
        </w:rPr>
        <w:t>’</w:t>
      </w:r>
      <w:r w:rsidRPr="0062026E">
        <w:rPr>
          <w:lang w:val="fr-FR"/>
        </w:rPr>
        <w:t>el</w:t>
      </w:r>
      <w:r>
        <w:rPr>
          <w:lang w:val="fr-FR"/>
        </w:rPr>
        <w:t>le</w:t>
      </w:r>
      <w:r w:rsidRPr="0062026E">
        <w:rPr>
          <w:lang w:val="fr-FR"/>
        </w:rPr>
        <w:t xml:space="preserve"> puisse s</w:t>
      </w:r>
      <w:r>
        <w:rPr>
          <w:lang w:val="fr-FR"/>
        </w:rPr>
        <w:t>’</w:t>
      </w:r>
      <w:r w:rsidRPr="0062026E">
        <w:rPr>
          <w:lang w:val="fr-FR"/>
        </w:rPr>
        <w:t xml:space="preserve">acquitter de </w:t>
      </w:r>
      <w:r>
        <w:rPr>
          <w:lang w:val="fr-FR"/>
        </w:rPr>
        <w:t xml:space="preserve">son </w:t>
      </w:r>
      <w:r w:rsidRPr="0062026E">
        <w:rPr>
          <w:lang w:val="fr-FR"/>
        </w:rPr>
        <w:t>mandat de manière efficace et indépendante</w:t>
      </w:r>
      <w:r w:rsidRPr="00CB2CC1">
        <w:rPr>
          <w:rStyle w:val="Appelnotedebasdep"/>
        </w:rPr>
        <w:footnoteReference w:id="8"/>
      </w:r>
      <w:r w:rsidR="00D87422" w:rsidRPr="00D87422">
        <w:t>.</w:t>
      </w:r>
      <w:r>
        <w:t xml:space="preserve"> Renseignements sur des plaintes pour discrimination raciale reçues par la Commission et sur les suites qui leur ont été données</w:t>
      </w:r>
      <w:r w:rsidR="00D87422" w:rsidRPr="00D87422">
        <w:t>.</w:t>
      </w:r>
    </w:p>
    <w:p w14:paraId="2F04DAE6" w14:textId="5D138C41" w:rsidR="009A49A9" w:rsidRPr="002D2F36" w:rsidRDefault="009A49A9" w:rsidP="009A49A9">
      <w:pPr>
        <w:pStyle w:val="SingleTxtG"/>
        <w:rPr>
          <w:lang w:val="fr-FR"/>
        </w:rPr>
      </w:pPr>
      <w:r w:rsidRPr="002D2F36">
        <w:rPr>
          <w:lang w:val="fr-FR"/>
        </w:rPr>
        <w:t>7.</w:t>
      </w:r>
      <w:r w:rsidRPr="002D2F36">
        <w:rPr>
          <w:lang w:val="fr-FR"/>
        </w:rPr>
        <w:tab/>
      </w:r>
      <w:r w:rsidRPr="00CE0B13">
        <w:t>Renseignements complémentaires</w:t>
      </w:r>
      <w:r>
        <w:t xml:space="preserve"> sur les mesures prises ou envisagées pour garantir, d’une part, que le Code pénal et les autres textes législatifs pertinents sont pleinement conformes à l’article 4 de la Convention, y compris les dispositions visant à </w:t>
      </w:r>
      <w:r w:rsidRPr="00433FEF">
        <w:t xml:space="preserve">déclarer </w:t>
      </w:r>
      <w:r>
        <w:t xml:space="preserve">comme un </w:t>
      </w:r>
      <w:r w:rsidRPr="00433FEF">
        <w:t>délit punissable par la loi toute diffusion d</w:t>
      </w:r>
      <w:r>
        <w:t>’</w:t>
      </w:r>
      <w:r w:rsidRPr="00433FEF">
        <w:t xml:space="preserve">idées fondées sur la supériorité, </w:t>
      </w:r>
      <w:r>
        <w:t>à déclarer illégales et à interdire les organisations qui incitent à la discrimination raciale et qui l’encouragent, ainsi qu’à incriminer l’incitation ou l’encouragement à la discrimination raciale par des autorités ou des institutions publiques et, d’autre part, qu’ils couvrent tous les motifs de discrimination visés à l’article premier de la Convention</w:t>
      </w:r>
      <w:r w:rsidRPr="00CB2CC1">
        <w:rPr>
          <w:rStyle w:val="Appelnotedebasdep"/>
        </w:rPr>
        <w:footnoteReference w:id="9"/>
      </w:r>
      <w:r w:rsidR="00D87422" w:rsidRPr="00D87422">
        <w:t>.</w:t>
      </w:r>
    </w:p>
    <w:p w14:paraId="684E8856" w14:textId="737240D2" w:rsidR="009A49A9" w:rsidRPr="00BD64BE" w:rsidRDefault="009A49A9" w:rsidP="009A49A9">
      <w:pPr>
        <w:pStyle w:val="SingleTxtG"/>
        <w:rPr>
          <w:lang w:val="fr-FR"/>
        </w:rPr>
      </w:pPr>
      <w:r w:rsidRPr="00BD64BE">
        <w:rPr>
          <w:lang w:val="fr-FR"/>
        </w:rPr>
        <w:t>8.</w:t>
      </w:r>
      <w:r w:rsidRPr="00BD64BE">
        <w:rPr>
          <w:lang w:val="fr-FR"/>
        </w:rPr>
        <w:tab/>
      </w:r>
      <w:r w:rsidRPr="005A2E6B">
        <w:rPr>
          <w:color w:val="000000"/>
          <w:lang w:val="fr-FR" w:eastAsia="fr-CH"/>
        </w:rPr>
        <w:t xml:space="preserve">Renseignements </w:t>
      </w:r>
      <w:r w:rsidRPr="005A2E6B">
        <w:t>complémentaires</w:t>
      </w:r>
      <w:r w:rsidRPr="006F0510">
        <w:rPr>
          <w:color w:val="000000"/>
          <w:lang w:val="fr-FR" w:eastAsia="fr-CH"/>
        </w:rPr>
        <w:t xml:space="preserve"> sur les mesures concrètes prises pour prévenir et combattre les crimes et les discours de haine à caractère raciste ainsi que l</w:t>
      </w:r>
      <w:r>
        <w:rPr>
          <w:color w:val="000000"/>
          <w:lang w:val="fr-FR" w:eastAsia="fr-CH"/>
        </w:rPr>
        <w:t>’</w:t>
      </w:r>
      <w:r w:rsidRPr="006F0510">
        <w:rPr>
          <w:color w:val="000000"/>
          <w:lang w:val="fr-FR" w:eastAsia="fr-CH"/>
        </w:rPr>
        <w:t xml:space="preserve">incitation à la haine raciale et la xénophobie, y compris dans les </w:t>
      </w:r>
      <w:proofErr w:type="spellStart"/>
      <w:r w:rsidRPr="006F0510">
        <w:rPr>
          <w:color w:val="000000"/>
          <w:lang w:val="fr-FR" w:eastAsia="fr-CH"/>
        </w:rPr>
        <w:t>médias</w:t>
      </w:r>
      <w:proofErr w:type="spellEnd"/>
      <w:r>
        <w:rPr>
          <w:color w:val="000000"/>
          <w:lang w:val="fr-FR" w:eastAsia="fr-CH"/>
        </w:rPr>
        <w:t xml:space="preserve">, </w:t>
      </w:r>
      <w:r w:rsidRPr="006F0510">
        <w:rPr>
          <w:color w:val="000000"/>
          <w:lang w:val="fr-FR" w:eastAsia="fr-CH"/>
        </w:rPr>
        <w:t>sur Internet</w:t>
      </w:r>
      <w:r>
        <w:rPr>
          <w:color w:val="000000"/>
          <w:lang w:val="fr-FR" w:eastAsia="fr-CH"/>
        </w:rPr>
        <w:t xml:space="preserve"> et sur les réseaux sociaux</w:t>
      </w:r>
      <w:r w:rsidRPr="00CB2CC1">
        <w:rPr>
          <w:rStyle w:val="Appelnotedebasdep"/>
        </w:rPr>
        <w:footnoteReference w:id="10"/>
      </w:r>
      <w:r w:rsidR="00D87422" w:rsidRPr="00D87422">
        <w:rPr>
          <w:color w:val="000000"/>
          <w:lang w:val="fr-FR" w:eastAsia="fr-CH"/>
        </w:rPr>
        <w:t>.</w:t>
      </w:r>
      <w:r>
        <w:rPr>
          <w:color w:val="000000"/>
          <w:lang w:val="fr-FR" w:eastAsia="fr-CH"/>
        </w:rPr>
        <w:t xml:space="preserve"> </w:t>
      </w:r>
      <w:r w:rsidRPr="006F0510">
        <w:rPr>
          <w:color w:val="000000"/>
          <w:lang w:val="fr-FR" w:eastAsia="fr-CH"/>
        </w:rPr>
        <w:t xml:space="preserve">Informations actualisées sur </w:t>
      </w:r>
      <w:r>
        <w:t xml:space="preserve">le traitement de cas relatifs aux crimes et discours de haine à </w:t>
      </w:r>
      <w:r w:rsidRPr="006F0510">
        <w:rPr>
          <w:color w:val="000000"/>
          <w:lang w:val="fr-FR" w:eastAsia="fr-CH"/>
        </w:rPr>
        <w:t>caractère raciste</w:t>
      </w:r>
      <w:r>
        <w:t xml:space="preserve"> et aux actes d’incitation à la haine raciale</w:t>
      </w:r>
      <w:r w:rsidRPr="007076B8">
        <w:rPr>
          <w:color w:val="000000"/>
          <w:lang w:val="fr-FR" w:eastAsia="fr-CH"/>
        </w:rPr>
        <w:t xml:space="preserve"> </w:t>
      </w:r>
      <w:r w:rsidRPr="006F0510">
        <w:rPr>
          <w:color w:val="000000"/>
          <w:lang w:val="fr-FR" w:eastAsia="fr-CH"/>
        </w:rPr>
        <w:t xml:space="preserve">et </w:t>
      </w:r>
      <w:r>
        <w:rPr>
          <w:color w:val="000000"/>
          <w:lang w:val="fr-FR" w:eastAsia="fr-CH"/>
        </w:rPr>
        <w:t xml:space="preserve">à </w:t>
      </w:r>
      <w:r w:rsidRPr="006F0510">
        <w:rPr>
          <w:color w:val="000000"/>
          <w:lang w:val="fr-FR" w:eastAsia="fr-CH"/>
        </w:rPr>
        <w:t>la xénophobie</w:t>
      </w:r>
      <w:r>
        <w:t>, y</w:t>
      </w:r>
      <w:r w:rsidR="00476AAA">
        <w:t> </w:t>
      </w:r>
      <w:r>
        <w:t xml:space="preserve">compris </w:t>
      </w:r>
      <w:r w:rsidRPr="006F0510">
        <w:rPr>
          <w:color w:val="000000"/>
          <w:lang w:val="fr-FR" w:eastAsia="fr-CH"/>
        </w:rPr>
        <w:t xml:space="preserve">dans les </w:t>
      </w:r>
      <w:proofErr w:type="spellStart"/>
      <w:r w:rsidRPr="006F0510">
        <w:rPr>
          <w:color w:val="000000"/>
          <w:lang w:val="fr-FR" w:eastAsia="fr-CH"/>
        </w:rPr>
        <w:t>médias</w:t>
      </w:r>
      <w:proofErr w:type="spellEnd"/>
      <w:r w:rsidRPr="006F0510">
        <w:rPr>
          <w:color w:val="000000"/>
          <w:lang w:val="fr-FR" w:eastAsia="fr-CH"/>
        </w:rPr>
        <w:t xml:space="preserve"> et sur Internet</w:t>
      </w:r>
      <w:r>
        <w:rPr>
          <w:color w:val="000000"/>
          <w:lang w:val="fr-FR" w:eastAsia="fr-CH"/>
        </w:rPr>
        <w:t xml:space="preserve"> et les r</w:t>
      </w:r>
      <w:r w:rsidRPr="004E4119">
        <w:rPr>
          <w:color w:val="000000"/>
          <w:lang w:val="fr-FR" w:eastAsia="fr-CH"/>
        </w:rPr>
        <w:t>é</w:t>
      </w:r>
      <w:r>
        <w:rPr>
          <w:color w:val="000000"/>
          <w:lang w:val="fr-FR" w:eastAsia="fr-CH"/>
        </w:rPr>
        <w:t>seaux sociaux</w:t>
      </w:r>
      <w:r w:rsidRPr="006F0510">
        <w:rPr>
          <w:color w:val="000000"/>
          <w:lang w:val="fr-FR" w:eastAsia="fr-CH"/>
        </w:rPr>
        <w:t>,</w:t>
      </w:r>
      <w:r w:rsidRPr="006F0510">
        <w:rPr>
          <w:lang w:val="fr-FR"/>
        </w:rPr>
        <w:t xml:space="preserve"> </w:t>
      </w:r>
      <w:r>
        <w:t>par les juridictions civiles, administratives et pénales de l’État partie, notamment les plaintes déposées, les enquêtes menées, les poursuites engagées, les condamnations et sanctions prononcées ainsi que la réparation accordée aux victimes</w:t>
      </w:r>
      <w:r w:rsidR="00D87422" w:rsidRPr="00D87422">
        <w:t>.</w:t>
      </w:r>
      <w:r>
        <w:t xml:space="preserve"> </w:t>
      </w:r>
      <w:r w:rsidRPr="006F0510">
        <w:rPr>
          <w:color w:val="000000"/>
          <w:lang w:val="fr-FR" w:eastAsia="fr-CH"/>
        </w:rPr>
        <w:t>Mesures prises pour améliorer le signalement et le suivi des crimes et des discours de haine à caractère raciste</w:t>
      </w:r>
      <w:r>
        <w:rPr>
          <w:color w:val="000000"/>
          <w:lang w:val="fr-FR" w:eastAsia="fr-CH"/>
        </w:rPr>
        <w:t xml:space="preserve"> et xénophobe</w:t>
      </w:r>
      <w:r w:rsidRPr="006F0510">
        <w:rPr>
          <w:color w:val="000000"/>
          <w:lang w:val="fr-FR" w:eastAsia="fr-CH"/>
        </w:rPr>
        <w:t>, y compris l</w:t>
      </w:r>
      <w:r>
        <w:rPr>
          <w:color w:val="000000"/>
          <w:lang w:val="fr-FR" w:eastAsia="fr-CH"/>
        </w:rPr>
        <w:t>’</w:t>
      </w:r>
      <w:r w:rsidRPr="006F0510">
        <w:rPr>
          <w:color w:val="000000"/>
          <w:lang w:val="fr-FR" w:eastAsia="fr-CH"/>
        </w:rPr>
        <w:t>établissement d</w:t>
      </w:r>
      <w:r>
        <w:rPr>
          <w:color w:val="000000"/>
          <w:lang w:val="fr-FR" w:eastAsia="fr-CH"/>
        </w:rPr>
        <w:t>’</w:t>
      </w:r>
      <w:r w:rsidRPr="006F0510">
        <w:rPr>
          <w:color w:val="000000"/>
          <w:lang w:val="fr-FR" w:eastAsia="fr-CH"/>
        </w:rPr>
        <w:t>un système d</w:t>
      </w:r>
      <w:r>
        <w:rPr>
          <w:color w:val="000000"/>
          <w:lang w:val="fr-FR" w:eastAsia="fr-CH"/>
        </w:rPr>
        <w:t>’</w:t>
      </w:r>
      <w:r w:rsidRPr="006F0510">
        <w:rPr>
          <w:color w:val="000000"/>
          <w:lang w:val="fr-FR" w:eastAsia="fr-CH"/>
        </w:rPr>
        <w:t>enregistrement et de collecte de données à ce sujet</w:t>
      </w:r>
      <w:r w:rsidR="00D87422" w:rsidRPr="00D87422">
        <w:rPr>
          <w:color w:val="000000"/>
          <w:lang w:val="fr-FR" w:eastAsia="fr-CH"/>
        </w:rPr>
        <w:t>.</w:t>
      </w:r>
    </w:p>
    <w:p w14:paraId="27D142D4" w14:textId="52564828" w:rsidR="009A49A9" w:rsidRPr="008C2A92" w:rsidRDefault="009A49A9" w:rsidP="009A49A9">
      <w:pPr>
        <w:pStyle w:val="SingleTxtG"/>
        <w:rPr>
          <w:lang w:val="fr-FR"/>
        </w:rPr>
      </w:pPr>
      <w:r w:rsidRPr="008C2A92">
        <w:rPr>
          <w:lang w:val="fr-FR"/>
        </w:rPr>
        <w:t>9.</w:t>
      </w:r>
      <w:r w:rsidRPr="008C2A92">
        <w:rPr>
          <w:lang w:val="fr-FR"/>
        </w:rPr>
        <w:tab/>
      </w:r>
      <w:r w:rsidRPr="005A2E6B">
        <w:rPr>
          <w:lang w:val="fr-FR"/>
        </w:rPr>
        <w:t>Mesures adoptées ou envisagées</w:t>
      </w:r>
      <w:r w:rsidRPr="008C2A92">
        <w:rPr>
          <w:lang w:val="fr-FR"/>
        </w:rPr>
        <w:t xml:space="preserve"> pour garantir, en droit et dans la pratique, que les organisations de la société civile et les défenseurs des droits de l</w:t>
      </w:r>
      <w:r>
        <w:rPr>
          <w:lang w:val="fr-FR"/>
        </w:rPr>
        <w:t>’</w:t>
      </w:r>
      <w:r w:rsidRPr="008C2A92">
        <w:rPr>
          <w:lang w:val="fr-FR"/>
        </w:rPr>
        <w:t xml:space="preserve">homme, </w:t>
      </w:r>
      <w:r>
        <w:rPr>
          <w:lang w:val="fr-FR"/>
        </w:rPr>
        <w:t xml:space="preserve">notamment </w:t>
      </w:r>
      <w:r w:rsidRPr="008C2A92">
        <w:rPr>
          <w:lang w:val="fr-FR"/>
        </w:rPr>
        <w:t xml:space="preserve">ceux qui luttent contre la discrimination raciale et défendent les droits des </w:t>
      </w:r>
      <w:r>
        <w:rPr>
          <w:lang w:val="fr-FR"/>
        </w:rPr>
        <w:t xml:space="preserve">peuples autochtones et des </w:t>
      </w:r>
      <w:r w:rsidRPr="008C2A92">
        <w:rPr>
          <w:lang w:val="fr-FR"/>
        </w:rPr>
        <w:t>migrants, bénéficient d</w:t>
      </w:r>
      <w:r>
        <w:rPr>
          <w:lang w:val="fr-FR"/>
        </w:rPr>
        <w:t>’</w:t>
      </w:r>
      <w:r w:rsidRPr="008C2A92">
        <w:rPr>
          <w:lang w:val="fr-FR"/>
        </w:rPr>
        <w:t xml:space="preserve">une protection leur permettant de mener leurs activités sans </w:t>
      </w:r>
      <w:r>
        <w:rPr>
          <w:lang w:val="fr-FR"/>
        </w:rPr>
        <w:t xml:space="preserve">encombre, </w:t>
      </w:r>
      <w:r w:rsidRPr="00A31208">
        <w:rPr>
          <w:lang w:val="fr-FR"/>
        </w:rPr>
        <w:t xml:space="preserve">y compris </w:t>
      </w:r>
      <w:r>
        <w:rPr>
          <w:lang w:val="fr-FR"/>
        </w:rPr>
        <w:t xml:space="preserve">des renseignements sur </w:t>
      </w:r>
      <w:r w:rsidRPr="00A31208">
        <w:rPr>
          <w:rFonts w:asciiTheme="majorBidi" w:hAnsiTheme="majorBidi" w:cstheme="majorBidi"/>
          <w:lang w:val="fr-FR"/>
        </w:rPr>
        <w:t>l</w:t>
      </w:r>
      <w:r>
        <w:rPr>
          <w:rFonts w:asciiTheme="majorBidi" w:hAnsiTheme="majorBidi" w:cstheme="majorBidi"/>
          <w:lang w:val="fr-FR"/>
        </w:rPr>
        <w:t>’</w:t>
      </w:r>
      <w:r w:rsidRPr="00A31208">
        <w:rPr>
          <w:rFonts w:asciiTheme="majorBidi" w:hAnsiTheme="majorBidi" w:cstheme="majorBidi"/>
          <w:lang w:val="fr-FR"/>
        </w:rPr>
        <w:t>adoption d</w:t>
      </w:r>
      <w:r>
        <w:rPr>
          <w:rFonts w:asciiTheme="majorBidi" w:hAnsiTheme="majorBidi" w:cstheme="majorBidi"/>
          <w:lang w:val="fr-FR"/>
        </w:rPr>
        <w:t>’</w:t>
      </w:r>
      <w:r w:rsidRPr="00A31208">
        <w:rPr>
          <w:rFonts w:asciiTheme="majorBidi" w:hAnsiTheme="majorBidi" w:cstheme="majorBidi"/>
          <w:lang w:val="fr-FR"/>
        </w:rPr>
        <w:t>une loi portant promotion et protection des défenseurs des droits de l</w:t>
      </w:r>
      <w:r>
        <w:rPr>
          <w:rFonts w:asciiTheme="majorBidi" w:hAnsiTheme="majorBidi" w:cstheme="majorBidi"/>
          <w:lang w:val="fr-FR"/>
        </w:rPr>
        <w:t>’h</w:t>
      </w:r>
      <w:r w:rsidRPr="00A31208">
        <w:rPr>
          <w:rFonts w:asciiTheme="majorBidi" w:hAnsiTheme="majorBidi" w:cstheme="majorBidi"/>
          <w:lang w:val="fr-FR"/>
        </w:rPr>
        <w:t>omme</w:t>
      </w:r>
      <w:r w:rsidR="00D87422" w:rsidRPr="00D87422">
        <w:rPr>
          <w:lang w:val="fr-FR"/>
        </w:rPr>
        <w:t>.</w:t>
      </w:r>
    </w:p>
    <w:p w14:paraId="21FD94F6" w14:textId="34E935DD" w:rsidR="009A49A9" w:rsidRPr="00342271" w:rsidRDefault="009A49A9" w:rsidP="00476AAA">
      <w:pPr>
        <w:pStyle w:val="SingleTxtG"/>
        <w:keepNext/>
        <w:keepLines/>
        <w:rPr>
          <w:lang w:val="fr-FR"/>
        </w:rPr>
      </w:pPr>
      <w:r w:rsidRPr="00342271">
        <w:rPr>
          <w:lang w:val="fr-FR"/>
        </w:rPr>
        <w:lastRenderedPageBreak/>
        <w:t>10.</w:t>
      </w:r>
      <w:r w:rsidRPr="00342271">
        <w:rPr>
          <w:lang w:val="fr-FR"/>
        </w:rPr>
        <w:tab/>
      </w:r>
      <w:r w:rsidRPr="005A2E6B">
        <w:t>Mesures prises ou envisagées,</w:t>
      </w:r>
      <w:r>
        <w:t xml:space="preserve"> notamment dans le domaine législatif, pour prévenir et interdire expressément le profilage racial par les agents des forces de l’ordre</w:t>
      </w:r>
      <w:r w:rsidR="00D87422" w:rsidRPr="00D87422">
        <w:t>.</w:t>
      </w:r>
      <w:r>
        <w:t xml:space="preserve"> Mesures disciplinaires et correctionnelles particulières pour enquêter sur les cas de profilage racial et les sanctionner en pratique</w:t>
      </w:r>
      <w:r w:rsidRPr="00CB2CC1">
        <w:rPr>
          <w:rStyle w:val="Appelnotedebasdep"/>
        </w:rPr>
        <w:footnoteReference w:id="11"/>
      </w:r>
      <w:r w:rsidR="00D87422" w:rsidRPr="00D87422">
        <w:rPr>
          <w:color w:val="000000"/>
          <w:lang w:eastAsia="fr-CH"/>
        </w:rPr>
        <w:t>.</w:t>
      </w:r>
      <w:r>
        <w:rPr>
          <w:color w:val="000000"/>
          <w:lang w:val="fr-FR" w:eastAsia="fr-CH"/>
        </w:rPr>
        <w:t xml:space="preserve"> </w:t>
      </w:r>
    </w:p>
    <w:p w14:paraId="184861F5" w14:textId="0C6C395B" w:rsidR="009A49A9" w:rsidRPr="00D76EC9" w:rsidRDefault="009A49A9" w:rsidP="009A49A9">
      <w:pPr>
        <w:pStyle w:val="H23G"/>
      </w:pPr>
      <w:r>
        <w:tab/>
      </w:r>
      <w:r>
        <w:tab/>
        <w:t xml:space="preserve">Situation des minorités ethniques et des peuples autochtones </w:t>
      </w:r>
      <w:r>
        <w:rPr>
          <w:lang w:val="fr-FR"/>
        </w:rPr>
        <w:t>(art</w:t>
      </w:r>
      <w:r w:rsidR="00D87422" w:rsidRPr="00D87422">
        <w:rPr>
          <w:lang w:val="fr-FR"/>
        </w:rPr>
        <w:t>.</w:t>
      </w:r>
      <w:r w:rsidRPr="005058AB">
        <w:rPr>
          <w:lang w:val="fr-FR"/>
        </w:rPr>
        <w:t xml:space="preserve"> </w:t>
      </w:r>
      <w:r>
        <w:rPr>
          <w:lang w:val="fr-FR"/>
        </w:rPr>
        <w:t xml:space="preserve">5) </w:t>
      </w:r>
    </w:p>
    <w:p w14:paraId="2BE2BD83" w14:textId="551569E2" w:rsidR="009A49A9" w:rsidRDefault="009A49A9" w:rsidP="009A49A9">
      <w:pPr>
        <w:pStyle w:val="SingleTxtG"/>
        <w:rPr>
          <w:lang w:val="fr-FR"/>
        </w:rPr>
      </w:pPr>
      <w:r>
        <w:rPr>
          <w:lang w:val="fr-FR"/>
        </w:rPr>
        <w:t>11.</w:t>
      </w:r>
      <w:r>
        <w:rPr>
          <w:lang w:val="fr-FR"/>
        </w:rPr>
        <w:tab/>
      </w:r>
      <w:r w:rsidRPr="005A2E6B">
        <w:rPr>
          <w:lang w:val="fr-FR"/>
        </w:rPr>
        <w:t>Informations actualisées</w:t>
      </w:r>
      <w:r w:rsidRPr="00A25A84">
        <w:rPr>
          <w:lang w:val="fr-FR"/>
        </w:rPr>
        <w:t xml:space="preserve"> sur les mesures adoptées </w:t>
      </w:r>
      <w:r>
        <w:rPr>
          <w:lang w:val="fr-FR"/>
        </w:rPr>
        <w:t>ou envisagées</w:t>
      </w:r>
      <w:r w:rsidRPr="00A25A84">
        <w:rPr>
          <w:lang w:val="fr-FR"/>
        </w:rPr>
        <w:t xml:space="preserve">, y compris </w:t>
      </w:r>
      <w:r>
        <w:rPr>
          <w:lang w:val="fr-FR"/>
        </w:rPr>
        <w:t>les</w:t>
      </w:r>
      <w:r w:rsidRPr="00A25A84">
        <w:rPr>
          <w:lang w:val="fr-FR"/>
        </w:rPr>
        <w:t xml:space="preserve"> mesures spéciales ou </w:t>
      </w:r>
      <w:r>
        <w:rPr>
          <w:lang w:val="fr-FR"/>
        </w:rPr>
        <w:t>les</w:t>
      </w:r>
      <w:r w:rsidRPr="00A25A84">
        <w:rPr>
          <w:lang w:val="fr-FR"/>
        </w:rPr>
        <w:t xml:space="preserve"> mesures d</w:t>
      </w:r>
      <w:r>
        <w:rPr>
          <w:lang w:val="fr-FR"/>
        </w:rPr>
        <w:t>’</w:t>
      </w:r>
      <w:r w:rsidRPr="00A25A84">
        <w:rPr>
          <w:lang w:val="fr-FR"/>
        </w:rPr>
        <w:t xml:space="preserve">action positive, dans le but de lutter contre les </w:t>
      </w:r>
      <w:r>
        <w:rPr>
          <w:lang w:val="fr-FR"/>
        </w:rPr>
        <w:t xml:space="preserve">inégalités et les </w:t>
      </w:r>
      <w:r w:rsidRPr="00A25A84">
        <w:rPr>
          <w:lang w:val="fr-FR"/>
        </w:rPr>
        <w:t>formes multiples de discrimination</w:t>
      </w:r>
      <w:r>
        <w:rPr>
          <w:lang w:val="fr-FR"/>
        </w:rPr>
        <w:t>, notamment la discrimination raciale,</w:t>
      </w:r>
      <w:r w:rsidRPr="00A25A84">
        <w:rPr>
          <w:lang w:val="fr-FR"/>
        </w:rPr>
        <w:t xml:space="preserve"> </w:t>
      </w:r>
      <w:r>
        <w:rPr>
          <w:lang w:val="fr-FR"/>
        </w:rPr>
        <w:t>à l’égard des minorités ethniques et d</w:t>
      </w:r>
      <w:r w:rsidRPr="00A25A84">
        <w:rPr>
          <w:lang w:val="fr-FR"/>
        </w:rPr>
        <w:t xml:space="preserve">es peuples autochtones </w:t>
      </w:r>
      <w:r>
        <w:rPr>
          <w:lang w:val="fr-FR"/>
        </w:rPr>
        <w:t xml:space="preserve">tels que les </w:t>
      </w:r>
      <w:r w:rsidRPr="008F7FA0">
        <w:rPr>
          <w:lang w:val="fr-FR"/>
        </w:rPr>
        <w:t xml:space="preserve">Baka, </w:t>
      </w:r>
      <w:proofErr w:type="spellStart"/>
      <w:r w:rsidRPr="008F7FA0">
        <w:rPr>
          <w:lang w:val="fr-FR"/>
        </w:rPr>
        <w:t>Babongo</w:t>
      </w:r>
      <w:proofErr w:type="spellEnd"/>
      <w:r w:rsidRPr="008F7FA0">
        <w:rPr>
          <w:lang w:val="fr-FR"/>
        </w:rPr>
        <w:t xml:space="preserve">, </w:t>
      </w:r>
      <w:proofErr w:type="spellStart"/>
      <w:r w:rsidRPr="008F7FA0">
        <w:rPr>
          <w:lang w:val="fr-FR"/>
        </w:rPr>
        <w:t>Bakoya</w:t>
      </w:r>
      <w:proofErr w:type="spellEnd"/>
      <w:r w:rsidRPr="008F7FA0">
        <w:rPr>
          <w:lang w:val="fr-FR"/>
        </w:rPr>
        <w:t xml:space="preserve"> </w:t>
      </w:r>
      <w:proofErr w:type="spellStart"/>
      <w:r w:rsidRPr="008F7FA0">
        <w:rPr>
          <w:lang w:val="fr-FR"/>
        </w:rPr>
        <w:t>Baghame</w:t>
      </w:r>
      <w:proofErr w:type="spellEnd"/>
      <w:r w:rsidRPr="008F7FA0">
        <w:rPr>
          <w:lang w:val="fr-FR"/>
        </w:rPr>
        <w:t xml:space="preserve">, </w:t>
      </w:r>
      <w:proofErr w:type="spellStart"/>
      <w:r w:rsidRPr="008F7FA0">
        <w:rPr>
          <w:lang w:val="fr-FR"/>
        </w:rPr>
        <w:t>Barimba</w:t>
      </w:r>
      <w:proofErr w:type="spellEnd"/>
      <w:r w:rsidRPr="008F7FA0">
        <w:rPr>
          <w:lang w:val="fr-FR"/>
        </w:rPr>
        <w:t xml:space="preserve">, </w:t>
      </w:r>
      <w:proofErr w:type="spellStart"/>
      <w:r w:rsidRPr="008F7FA0">
        <w:rPr>
          <w:lang w:val="fr-FR"/>
        </w:rPr>
        <w:t>Akoula</w:t>
      </w:r>
      <w:proofErr w:type="spellEnd"/>
      <w:r w:rsidRPr="008F7FA0">
        <w:rPr>
          <w:lang w:val="fr-FR"/>
        </w:rPr>
        <w:t xml:space="preserve"> et </w:t>
      </w:r>
      <w:proofErr w:type="spellStart"/>
      <w:r w:rsidRPr="008F7FA0">
        <w:rPr>
          <w:lang w:val="fr-FR"/>
        </w:rPr>
        <w:t>Akwoa</w:t>
      </w:r>
      <w:proofErr w:type="spellEnd"/>
      <w:r w:rsidRPr="00A25A84">
        <w:rPr>
          <w:lang w:val="fr-FR"/>
        </w:rPr>
        <w:t>, et de garantir que ces groupes jouissent effectivement de leurs droits sur l</w:t>
      </w:r>
      <w:r>
        <w:rPr>
          <w:lang w:val="fr-FR"/>
        </w:rPr>
        <w:t>’</w:t>
      </w:r>
      <w:r w:rsidRPr="00A25A84">
        <w:rPr>
          <w:lang w:val="fr-FR"/>
        </w:rPr>
        <w:t>ensemble du territoire</w:t>
      </w:r>
      <w:r w:rsidRPr="00CB2CC1">
        <w:rPr>
          <w:rStyle w:val="Appelnotedebasdep"/>
        </w:rPr>
        <w:footnoteReference w:id="12"/>
      </w:r>
      <w:r w:rsidR="00D87422" w:rsidRPr="00D87422">
        <w:rPr>
          <w:lang w:val="fr-FR"/>
        </w:rPr>
        <w:t>.</w:t>
      </w:r>
      <w:r>
        <w:rPr>
          <w:lang w:val="fr-FR"/>
        </w:rPr>
        <w:t xml:space="preserve"> Renseignements à jour concernant les mesures adoptées pour garantir les droits des minorités ethniques et des peuples autochtones, y</w:t>
      </w:r>
      <w:r w:rsidR="009B0FF5">
        <w:rPr>
          <w:lang w:val="fr-FR"/>
        </w:rPr>
        <w:t> </w:t>
      </w:r>
      <w:r>
        <w:rPr>
          <w:lang w:val="fr-FR"/>
        </w:rPr>
        <w:t xml:space="preserve">compris </w:t>
      </w:r>
      <w:r w:rsidRPr="004852D9">
        <w:rPr>
          <w:lang w:val="fr-FR"/>
        </w:rPr>
        <w:t xml:space="preserve">la reconnaissance et </w:t>
      </w:r>
      <w:r>
        <w:rPr>
          <w:lang w:val="fr-FR"/>
        </w:rPr>
        <w:t xml:space="preserve">la </w:t>
      </w:r>
      <w:r w:rsidRPr="004852D9">
        <w:rPr>
          <w:lang w:val="fr-FR"/>
        </w:rPr>
        <w:t>protection nécessaires</w:t>
      </w:r>
      <w:r>
        <w:rPr>
          <w:lang w:val="fr-FR"/>
        </w:rPr>
        <w:t xml:space="preserve"> sur le plan juridique</w:t>
      </w:r>
      <w:r w:rsidR="00D87422" w:rsidRPr="00D87422">
        <w:rPr>
          <w:lang w:val="fr-FR"/>
        </w:rPr>
        <w:t>.</w:t>
      </w:r>
    </w:p>
    <w:p w14:paraId="348D0556" w14:textId="602BBE41" w:rsidR="009A49A9" w:rsidRPr="004022C3" w:rsidRDefault="009A49A9" w:rsidP="009A49A9">
      <w:pPr>
        <w:pStyle w:val="SingleTxtG"/>
        <w:rPr>
          <w:lang w:val="fr-FR"/>
        </w:rPr>
      </w:pPr>
      <w:r w:rsidRPr="004022C3">
        <w:rPr>
          <w:lang w:val="fr-FR"/>
        </w:rPr>
        <w:t>12.</w:t>
      </w:r>
      <w:r w:rsidRPr="004022C3">
        <w:rPr>
          <w:lang w:val="fr-FR"/>
        </w:rPr>
        <w:tab/>
      </w:r>
      <w:r w:rsidRPr="005A2E6B">
        <w:rPr>
          <w:lang w:val="fr-FR"/>
        </w:rPr>
        <w:t>Mesures prises</w:t>
      </w:r>
      <w:r w:rsidRPr="004022C3">
        <w:rPr>
          <w:lang w:val="fr-FR"/>
        </w:rPr>
        <w:t xml:space="preserve"> pour promouvoir et protéger les droits des pe</w:t>
      </w:r>
      <w:r>
        <w:rPr>
          <w:lang w:val="fr-FR"/>
        </w:rPr>
        <w:t>u</w:t>
      </w:r>
      <w:r w:rsidRPr="004022C3">
        <w:rPr>
          <w:lang w:val="fr-FR"/>
        </w:rPr>
        <w:t>ples autochtones, notamment l</w:t>
      </w:r>
      <w:r>
        <w:rPr>
          <w:lang w:val="fr-FR"/>
        </w:rPr>
        <w:t>’</w:t>
      </w:r>
      <w:r w:rsidRPr="004022C3">
        <w:rPr>
          <w:lang w:val="fr-FR"/>
        </w:rPr>
        <w:t>adoption de mesures législatives et institutionnelles et de politiques publiques</w:t>
      </w:r>
      <w:r>
        <w:rPr>
          <w:lang w:val="fr-FR"/>
        </w:rPr>
        <w:t xml:space="preserve"> spécifiques</w:t>
      </w:r>
      <w:r w:rsidRPr="004022C3">
        <w:rPr>
          <w:lang w:val="fr-FR"/>
        </w:rPr>
        <w:t xml:space="preserve">, et </w:t>
      </w:r>
      <w:r>
        <w:rPr>
          <w:lang w:val="fr-FR"/>
        </w:rPr>
        <w:t xml:space="preserve">pour garantir la </w:t>
      </w:r>
      <w:r w:rsidRPr="004022C3">
        <w:rPr>
          <w:lang w:val="fr-FR"/>
        </w:rPr>
        <w:t>participation des peuples autochtones à l</w:t>
      </w:r>
      <w:r>
        <w:rPr>
          <w:lang w:val="fr-FR"/>
        </w:rPr>
        <w:t>’</w:t>
      </w:r>
      <w:r w:rsidRPr="004022C3">
        <w:rPr>
          <w:lang w:val="fr-FR"/>
        </w:rPr>
        <w:t>élaboration, à l</w:t>
      </w:r>
      <w:r>
        <w:rPr>
          <w:lang w:val="fr-FR"/>
        </w:rPr>
        <w:t>’</w:t>
      </w:r>
      <w:r w:rsidRPr="004022C3">
        <w:rPr>
          <w:lang w:val="fr-FR"/>
        </w:rPr>
        <w:t>application et à l</w:t>
      </w:r>
      <w:r>
        <w:rPr>
          <w:lang w:val="fr-FR"/>
        </w:rPr>
        <w:t>’</w:t>
      </w:r>
      <w:r w:rsidRPr="004022C3">
        <w:rPr>
          <w:lang w:val="fr-FR"/>
        </w:rPr>
        <w:t>évaluation de ces mesures et politiques</w:t>
      </w:r>
      <w:r w:rsidRPr="00CB2CC1">
        <w:rPr>
          <w:rStyle w:val="Appelnotedebasdep"/>
        </w:rPr>
        <w:footnoteReference w:id="13"/>
      </w:r>
      <w:r w:rsidR="00D87422" w:rsidRPr="00D87422">
        <w:t>.</w:t>
      </w:r>
      <w:r>
        <w:rPr>
          <w:lang w:val="fr-FR"/>
        </w:rPr>
        <w:t xml:space="preserve"> </w:t>
      </w:r>
    </w:p>
    <w:p w14:paraId="2112774E" w14:textId="52CEFAF3" w:rsidR="009A49A9" w:rsidRPr="00065CF2" w:rsidRDefault="009A49A9" w:rsidP="009A49A9">
      <w:pPr>
        <w:pStyle w:val="SingleTxtG"/>
        <w:rPr>
          <w:lang w:val="fr-FR"/>
        </w:rPr>
      </w:pPr>
      <w:r w:rsidRPr="00065CF2">
        <w:rPr>
          <w:lang w:val="fr-FR"/>
        </w:rPr>
        <w:t>13.</w:t>
      </w:r>
      <w:r w:rsidRPr="00065CF2">
        <w:rPr>
          <w:lang w:val="fr-FR"/>
        </w:rPr>
        <w:tab/>
      </w:r>
      <w:r w:rsidRPr="005A2E6B">
        <w:rPr>
          <w:lang w:val="fr-FR"/>
        </w:rPr>
        <w:t>Mesures prises pour</w:t>
      </w:r>
      <w:r w:rsidRPr="00065CF2">
        <w:rPr>
          <w:lang w:val="fr-FR"/>
        </w:rPr>
        <w:t xml:space="preserve"> garantir l</w:t>
      </w:r>
      <w:r>
        <w:rPr>
          <w:lang w:val="fr-FR"/>
        </w:rPr>
        <w:t>’</w:t>
      </w:r>
      <w:r w:rsidRPr="00065CF2">
        <w:rPr>
          <w:lang w:val="fr-FR"/>
        </w:rPr>
        <w:t>accès effectif des membres de minorités ethniques et de peuples autochtones à l</w:t>
      </w:r>
      <w:r>
        <w:rPr>
          <w:lang w:val="fr-FR"/>
        </w:rPr>
        <w:t>’</w:t>
      </w:r>
      <w:r w:rsidRPr="00065CF2">
        <w:rPr>
          <w:lang w:val="fr-FR"/>
        </w:rPr>
        <w:t>enregistrement des naissances et pour assurer la délivrance de documents officiels d</w:t>
      </w:r>
      <w:r>
        <w:rPr>
          <w:lang w:val="fr-FR"/>
        </w:rPr>
        <w:t>’</w:t>
      </w:r>
      <w:r w:rsidRPr="00065CF2">
        <w:rPr>
          <w:lang w:val="fr-FR"/>
        </w:rPr>
        <w:t>identité</w:t>
      </w:r>
      <w:r>
        <w:rPr>
          <w:lang w:val="fr-FR"/>
        </w:rPr>
        <w:t xml:space="preserve"> et de passeports, notamment </w:t>
      </w:r>
      <w:r w:rsidRPr="0066687F">
        <w:t xml:space="preserve">dans les </w:t>
      </w:r>
      <w:r w:rsidRPr="00644349">
        <w:rPr>
          <w:lang w:val="fr-FR"/>
        </w:rPr>
        <w:t>zones reculées du territoire de l</w:t>
      </w:r>
      <w:r>
        <w:rPr>
          <w:lang w:val="fr-FR"/>
        </w:rPr>
        <w:t>’État partie</w:t>
      </w:r>
      <w:r w:rsidRPr="00CB2CC1">
        <w:rPr>
          <w:rStyle w:val="Appelnotedebasdep"/>
        </w:rPr>
        <w:footnoteReference w:id="14"/>
      </w:r>
      <w:r w:rsidR="00D87422" w:rsidRPr="00D87422">
        <w:rPr>
          <w:lang w:val="fr-FR"/>
        </w:rPr>
        <w:t>.</w:t>
      </w:r>
      <w:r>
        <w:rPr>
          <w:lang w:val="fr-FR"/>
        </w:rPr>
        <w:t xml:space="preserve"> </w:t>
      </w:r>
      <w:r w:rsidRPr="00065CF2">
        <w:rPr>
          <w:lang w:val="fr-FR"/>
        </w:rPr>
        <w:t>Mesures adoptées pour accroître la participation des memb</w:t>
      </w:r>
      <w:r>
        <w:rPr>
          <w:lang w:val="fr-FR"/>
        </w:rPr>
        <w:t>re</w:t>
      </w:r>
      <w:r w:rsidRPr="00065CF2">
        <w:rPr>
          <w:lang w:val="fr-FR"/>
        </w:rPr>
        <w:t xml:space="preserve">s de </w:t>
      </w:r>
      <w:r>
        <w:rPr>
          <w:lang w:val="fr-FR"/>
        </w:rPr>
        <w:t>peuples</w:t>
      </w:r>
      <w:r w:rsidRPr="00065CF2">
        <w:rPr>
          <w:lang w:val="fr-FR"/>
        </w:rPr>
        <w:t xml:space="preserve"> autochtones</w:t>
      </w:r>
      <w:r>
        <w:rPr>
          <w:lang w:val="fr-FR"/>
        </w:rPr>
        <w:t xml:space="preserve"> et d’autres minorités et de Gabonais d’origine étrangère</w:t>
      </w:r>
      <w:r w:rsidRPr="00065CF2">
        <w:rPr>
          <w:lang w:val="fr-FR"/>
        </w:rPr>
        <w:t>, en particulier des femmes appartenant à ces groupes, à la vie politique et aux affaires publiques à tous les niveaux de l</w:t>
      </w:r>
      <w:r>
        <w:rPr>
          <w:lang w:val="fr-FR"/>
        </w:rPr>
        <w:t>’</w:t>
      </w:r>
      <w:r w:rsidRPr="00065CF2">
        <w:rPr>
          <w:lang w:val="fr-FR"/>
        </w:rPr>
        <w:t xml:space="preserve">administration, et pour faire en sorte </w:t>
      </w:r>
      <w:r>
        <w:rPr>
          <w:lang w:val="fr-FR"/>
        </w:rPr>
        <w:t>que ces personnes</w:t>
      </w:r>
      <w:r w:rsidRPr="00065CF2">
        <w:rPr>
          <w:lang w:val="fr-FR"/>
        </w:rPr>
        <w:t xml:space="preserve"> soient davantage représentées au niveau décisionnel tant dans le secteur public que dans le secteur privé</w:t>
      </w:r>
      <w:r>
        <w:rPr>
          <w:lang w:val="fr-FR"/>
        </w:rPr>
        <w:t>, et précisions sur l’impact de ces mesures</w:t>
      </w:r>
      <w:r w:rsidRPr="00CB2CC1">
        <w:rPr>
          <w:rStyle w:val="Appelnotedebasdep"/>
        </w:rPr>
        <w:footnoteReference w:id="15"/>
      </w:r>
      <w:r w:rsidR="00D87422" w:rsidRPr="00D87422">
        <w:rPr>
          <w:lang w:val="fr-FR"/>
        </w:rPr>
        <w:t>.</w:t>
      </w:r>
      <w:r>
        <w:rPr>
          <w:lang w:val="fr-FR"/>
        </w:rPr>
        <w:t xml:space="preserve"> Mesures prises pour garantir, dans la loi et dans la pratique, les </w:t>
      </w:r>
      <w:r>
        <w:t xml:space="preserve">droits </w:t>
      </w:r>
      <w:r w:rsidRPr="00F13EEA">
        <w:t>d</w:t>
      </w:r>
      <w:r>
        <w:t>’</w:t>
      </w:r>
      <w:r w:rsidRPr="00F13EEA">
        <w:t>être candidat</w:t>
      </w:r>
      <w:r>
        <w:t xml:space="preserve">, </w:t>
      </w:r>
      <w:r w:rsidRPr="00F13EEA">
        <w:t>de prendre part au gouvernement ainsi qu</w:t>
      </w:r>
      <w:r>
        <w:t>’</w:t>
      </w:r>
      <w:r w:rsidRPr="00F13EEA">
        <w:t>à la direction des affaires publiques, à tous les échelons, et d</w:t>
      </w:r>
      <w:r>
        <w:t>’</w:t>
      </w:r>
      <w:r w:rsidRPr="00F13EEA">
        <w:t>accéder, dans des conditions d</w:t>
      </w:r>
      <w:r>
        <w:t>’</w:t>
      </w:r>
      <w:r w:rsidRPr="00F13EEA">
        <w:t>égalité, aux fonctions publiques</w:t>
      </w:r>
      <w:r>
        <w:t>, sans discrimination</w:t>
      </w:r>
      <w:r w:rsidR="00D87422" w:rsidRPr="00D87422">
        <w:t>.</w:t>
      </w:r>
    </w:p>
    <w:p w14:paraId="5C77B49D" w14:textId="48D45F0F" w:rsidR="009A49A9" w:rsidRPr="00722E3F" w:rsidRDefault="009A49A9" w:rsidP="009A49A9">
      <w:pPr>
        <w:pStyle w:val="SingleTxtG"/>
        <w:rPr>
          <w:lang w:val="fr-FR"/>
        </w:rPr>
      </w:pPr>
      <w:r w:rsidRPr="00722E3F">
        <w:rPr>
          <w:lang w:val="fr-FR"/>
        </w:rPr>
        <w:t>14.</w:t>
      </w:r>
      <w:r w:rsidRPr="00722E3F">
        <w:rPr>
          <w:lang w:val="fr-FR"/>
        </w:rPr>
        <w:tab/>
      </w:r>
      <w:r w:rsidRPr="006B06AE">
        <w:rPr>
          <w:lang w:val="fr-FR"/>
        </w:rPr>
        <w:t>Renseignements</w:t>
      </w:r>
      <w:r w:rsidRPr="00722E3F">
        <w:rPr>
          <w:lang w:val="fr-FR"/>
        </w:rPr>
        <w:t xml:space="preserve"> sur les mesures prises pour réduire les niveaux de pauvreté </w:t>
      </w:r>
      <w:r>
        <w:rPr>
          <w:lang w:val="fr-FR"/>
        </w:rPr>
        <w:t xml:space="preserve">parmi </w:t>
      </w:r>
      <w:r w:rsidRPr="00722E3F">
        <w:rPr>
          <w:lang w:val="fr-FR"/>
        </w:rPr>
        <w:t>les peuples autochtones</w:t>
      </w:r>
      <w:r>
        <w:rPr>
          <w:lang w:val="fr-FR"/>
        </w:rPr>
        <w:t xml:space="preserve"> et d’autres minorités ainsi que </w:t>
      </w:r>
      <w:r w:rsidRPr="00722E3F">
        <w:rPr>
          <w:lang w:val="fr-FR"/>
        </w:rPr>
        <w:t>pour garantir l</w:t>
      </w:r>
      <w:r>
        <w:rPr>
          <w:lang w:val="fr-FR"/>
        </w:rPr>
        <w:t>’</w:t>
      </w:r>
      <w:r w:rsidRPr="00722E3F">
        <w:rPr>
          <w:lang w:val="fr-FR"/>
        </w:rPr>
        <w:t>accès effectif des personnes appartenant à ces groupes aux services de base</w:t>
      </w:r>
      <w:r>
        <w:rPr>
          <w:lang w:val="fr-FR"/>
        </w:rPr>
        <w:t xml:space="preserve">, notamment au </w:t>
      </w:r>
      <w:r w:rsidRPr="00722E3F">
        <w:rPr>
          <w:lang w:val="fr-FR"/>
        </w:rPr>
        <w:t xml:space="preserve">logement, </w:t>
      </w:r>
      <w:r>
        <w:rPr>
          <w:lang w:val="fr-FR"/>
        </w:rPr>
        <w:t>à l’</w:t>
      </w:r>
      <w:r w:rsidRPr="00722E3F">
        <w:rPr>
          <w:lang w:val="fr-FR"/>
        </w:rPr>
        <w:t xml:space="preserve">eau et </w:t>
      </w:r>
      <w:r>
        <w:rPr>
          <w:lang w:val="fr-FR"/>
        </w:rPr>
        <w:t>à l’</w:t>
      </w:r>
      <w:r w:rsidRPr="00722E3F">
        <w:rPr>
          <w:lang w:val="fr-FR"/>
        </w:rPr>
        <w:t xml:space="preserve">assainissement, </w:t>
      </w:r>
      <w:r>
        <w:rPr>
          <w:lang w:val="fr-FR"/>
        </w:rPr>
        <w:t xml:space="preserve">à la </w:t>
      </w:r>
      <w:r w:rsidRPr="00722E3F">
        <w:rPr>
          <w:lang w:val="fr-FR"/>
        </w:rPr>
        <w:t xml:space="preserve">santé et </w:t>
      </w:r>
      <w:r>
        <w:rPr>
          <w:lang w:val="fr-FR"/>
        </w:rPr>
        <w:t>à l’</w:t>
      </w:r>
      <w:r w:rsidRPr="00722E3F">
        <w:rPr>
          <w:lang w:val="fr-FR"/>
        </w:rPr>
        <w:t>éducation</w:t>
      </w:r>
      <w:r w:rsidRPr="00CB2CC1">
        <w:rPr>
          <w:rStyle w:val="Appelnotedebasdep"/>
        </w:rPr>
        <w:footnoteReference w:id="16"/>
      </w:r>
      <w:r w:rsidR="00D87422" w:rsidRPr="00D87422">
        <w:rPr>
          <w:lang w:val="fr-FR"/>
        </w:rPr>
        <w:t>.</w:t>
      </w:r>
      <w:r>
        <w:rPr>
          <w:lang w:val="fr-FR"/>
        </w:rPr>
        <w:t xml:space="preserve"> </w:t>
      </w:r>
      <w:r w:rsidRPr="00722E3F">
        <w:rPr>
          <w:lang w:val="fr-FR"/>
        </w:rPr>
        <w:t>Précisions sur les effets de ces mesures, accompagnées de données statistiques</w:t>
      </w:r>
      <w:r w:rsidR="00D87422" w:rsidRPr="00D87422">
        <w:rPr>
          <w:lang w:val="fr-FR"/>
        </w:rPr>
        <w:t>.</w:t>
      </w:r>
      <w:r>
        <w:rPr>
          <w:lang w:val="fr-FR"/>
        </w:rPr>
        <w:t xml:space="preserve"> Mesures adoptées pour m</w:t>
      </w:r>
      <w:r w:rsidRPr="00CB6988">
        <w:rPr>
          <w:lang w:val="fr-FR"/>
        </w:rPr>
        <w:t xml:space="preserve">ettre en place des services sociaux de base adaptés au mode de vie et à la culture des </w:t>
      </w:r>
      <w:r>
        <w:rPr>
          <w:lang w:val="fr-FR"/>
        </w:rPr>
        <w:t xml:space="preserve">peuples </w:t>
      </w:r>
      <w:r w:rsidRPr="00CB6988">
        <w:rPr>
          <w:lang w:val="fr-FR"/>
        </w:rPr>
        <w:t>autochtones</w:t>
      </w:r>
      <w:r w:rsidR="00D87422" w:rsidRPr="00D87422">
        <w:rPr>
          <w:lang w:val="fr-FR"/>
        </w:rPr>
        <w:t>.</w:t>
      </w:r>
    </w:p>
    <w:p w14:paraId="7758DD99" w14:textId="5471C199" w:rsidR="009A49A9" w:rsidRPr="002229A7" w:rsidRDefault="009A49A9" w:rsidP="009A49A9">
      <w:pPr>
        <w:pStyle w:val="SingleTxtG"/>
        <w:rPr>
          <w:lang w:val="fr-FR"/>
        </w:rPr>
      </w:pPr>
      <w:r w:rsidRPr="002229A7">
        <w:rPr>
          <w:lang w:val="fr-FR"/>
        </w:rPr>
        <w:t>15.</w:t>
      </w:r>
      <w:r w:rsidRPr="002229A7">
        <w:rPr>
          <w:lang w:val="fr-FR"/>
        </w:rPr>
        <w:tab/>
      </w:r>
      <w:r w:rsidRPr="006B06AE">
        <w:rPr>
          <w:lang w:val="fr-FR"/>
        </w:rPr>
        <w:t>Mesures prises</w:t>
      </w:r>
      <w:r w:rsidRPr="002229A7">
        <w:rPr>
          <w:lang w:val="fr-FR"/>
        </w:rPr>
        <w:t xml:space="preserve"> pour lutter contre la discrimination raciale au travail, dont sont principalement victimes les membres de peuples autochtones et d</w:t>
      </w:r>
      <w:r>
        <w:rPr>
          <w:lang w:val="fr-FR"/>
        </w:rPr>
        <w:t>’</w:t>
      </w:r>
      <w:r w:rsidRPr="002229A7">
        <w:rPr>
          <w:lang w:val="fr-FR"/>
        </w:rPr>
        <w:t>autres minorités</w:t>
      </w:r>
      <w:r>
        <w:rPr>
          <w:lang w:val="fr-FR"/>
        </w:rPr>
        <w:t>,</w:t>
      </w:r>
      <w:r w:rsidRPr="002229A7">
        <w:rPr>
          <w:lang w:val="fr-FR"/>
        </w:rPr>
        <w:t xml:space="preserve"> ains</w:t>
      </w:r>
      <w:r>
        <w:rPr>
          <w:lang w:val="fr-FR"/>
        </w:rPr>
        <w:t>i</w:t>
      </w:r>
      <w:r w:rsidRPr="002229A7">
        <w:rPr>
          <w:lang w:val="fr-FR"/>
        </w:rPr>
        <w:t xml:space="preserve"> que pour améliorer l</w:t>
      </w:r>
      <w:r>
        <w:rPr>
          <w:lang w:val="fr-FR"/>
        </w:rPr>
        <w:t>’</w:t>
      </w:r>
      <w:r w:rsidRPr="002229A7">
        <w:rPr>
          <w:lang w:val="fr-FR"/>
        </w:rPr>
        <w:t>accès de ces personnes au secteur structuré de l</w:t>
      </w:r>
      <w:r>
        <w:rPr>
          <w:lang w:val="fr-FR"/>
        </w:rPr>
        <w:t>’</w:t>
      </w:r>
      <w:r w:rsidRPr="002229A7">
        <w:rPr>
          <w:lang w:val="fr-FR"/>
        </w:rPr>
        <w:t>économie et à des conditions de travail justes et favorables et pour prévenir et combattre les pratiques abusives et l</w:t>
      </w:r>
      <w:r>
        <w:rPr>
          <w:lang w:val="fr-FR"/>
        </w:rPr>
        <w:t>’</w:t>
      </w:r>
      <w:r w:rsidRPr="002229A7">
        <w:rPr>
          <w:lang w:val="fr-FR"/>
        </w:rPr>
        <w:t>exploitation par le travail, et effets de ces mesures</w:t>
      </w:r>
      <w:r w:rsidR="00D87422" w:rsidRPr="00D87422">
        <w:rPr>
          <w:lang w:val="fr-FR"/>
        </w:rPr>
        <w:t>.</w:t>
      </w:r>
      <w:r w:rsidRPr="002229A7">
        <w:rPr>
          <w:lang w:val="fr-FR"/>
        </w:rPr>
        <w:t xml:space="preserve"> Renseignements à jour sur les mesures prises pour garantir l</w:t>
      </w:r>
      <w:r>
        <w:rPr>
          <w:lang w:val="fr-FR"/>
        </w:rPr>
        <w:t>’</w:t>
      </w:r>
      <w:r w:rsidRPr="002229A7">
        <w:rPr>
          <w:lang w:val="fr-FR"/>
        </w:rPr>
        <w:t>application effective d</w:t>
      </w:r>
      <w:r>
        <w:rPr>
          <w:lang w:val="fr-FR"/>
        </w:rPr>
        <w:t>u Code du travail, notamment en ce qui concerne l’interdiction de toute forme de discrimination en matière d’emploi</w:t>
      </w:r>
      <w:r w:rsidRPr="00CB2CC1">
        <w:rPr>
          <w:rStyle w:val="Appelnotedebasdep"/>
        </w:rPr>
        <w:footnoteReference w:id="17"/>
      </w:r>
      <w:r w:rsidR="00D87422" w:rsidRPr="00D87422">
        <w:t>.</w:t>
      </w:r>
      <w:r>
        <w:rPr>
          <w:lang w:val="fr-FR"/>
        </w:rPr>
        <w:t xml:space="preserve"> </w:t>
      </w:r>
    </w:p>
    <w:p w14:paraId="273A2C5F" w14:textId="62F1EE18" w:rsidR="009A49A9" w:rsidRDefault="009A49A9" w:rsidP="009A49A9">
      <w:pPr>
        <w:pStyle w:val="SingleTxtG"/>
        <w:rPr>
          <w:lang w:val="fr-FR"/>
        </w:rPr>
      </w:pPr>
      <w:r>
        <w:rPr>
          <w:lang w:val="fr-FR"/>
        </w:rPr>
        <w:t>16.</w:t>
      </w:r>
      <w:r>
        <w:rPr>
          <w:lang w:val="fr-FR"/>
        </w:rPr>
        <w:tab/>
      </w:r>
      <w:r w:rsidRPr="006B06AE">
        <w:rPr>
          <w:lang w:val="fr-FR"/>
        </w:rPr>
        <w:t>Informations complémentaires</w:t>
      </w:r>
      <w:r>
        <w:rPr>
          <w:lang w:val="fr-FR"/>
        </w:rPr>
        <w:t xml:space="preserve"> </w:t>
      </w:r>
      <w:r w:rsidRPr="00540C4C">
        <w:rPr>
          <w:lang w:val="fr-FR"/>
        </w:rPr>
        <w:t xml:space="preserve">sur les dispositions prises pour </w:t>
      </w:r>
      <w:r>
        <w:rPr>
          <w:lang w:val="fr-FR"/>
        </w:rPr>
        <w:t>assurer</w:t>
      </w:r>
      <w:r w:rsidRPr="00540C4C">
        <w:rPr>
          <w:lang w:val="fr-FR"/>
        </w:rPr>
        <w:t xml:space="preserve"> un enseignement dans les langues minoritaires et sur la mesure dans laquelle les élèves issus de minorités ethniques</w:t>
      </w:r>
      <w:r>
        <w:rPr>
          <w:lang w:val="fr-FR"/>
        </w:rPr>
        <w:t>, y compris les peuples autochtones,</w:t>
      </w:r>
      <w:r w:rsidRPr="00540C4C">
        <w:rPr>
          <w:lang w:val="fr-FR"/>
        </w:rPr>
        <w:t xml:space="preserve"> reçoivent en pratique un enseignement dans leur langue</w:t>
      </w:r>
      <w:r w:rsidRPr="00CB2CC1">
        <w:rPr>
          <w:rStyle w:val="Appelnotedebasdep"/>
        </w:rPr>
        <w:footnoteReference w:id="18"/>
      </w:r>
      <w:r w:rsidR="00D87422" w:rsidRPr="00D87422">
        <w:t>.</w:t>
      </w:r>
      <w:r>
        <w:rPr>
          <w:lang w:val="fr-FR"/>
        </w:rPr>
        <w:t xml:space="preserve"> </w:t>
      </w:r>
      <w:r w:rsidRPr="00196EED">
        <w:rPr>
          <w:lang w:val="fr-FR"/>
        </w:rPr>
        <w:t xml:space="preserve">Mesures prises pour promouvoir la diffusion et le respect </w:t>
      </w:r>
      <w:r w:rsidRPr="00196EED">
        <w:rPr>
          <w:lang w:val="fr-FR"/>
        </w:rPr>
        <w:lastRenderedPageBreak/>
        <w:t xml:space="preserve">des traditions et de la culture des différents groupes ethniques, et pour </w:t>
      </w:r>
      <w:r>
        <w:rPr>
          <w:lang w:val="fr-FR"/>
        </w:rPr>
        <w:t xml:space="preserve">protéger et </w:t>
      </w:r>
      <w:r w:rsidRPr="00196EED">
        <w:rPr>
          <w:lang w:val="fr-FR"/>
        </w:rPr>
        <w:t>encourager l</w:t>
      </w:r>
      <w:r>
        <w:rPr>
          <w:lang w:val="fr-FR"/>
        </w:rPr>
        <w:t>’</w:t>
      </w:r>
      <w:r w:rsidRPr="00196EED">
        <w:rPr>
          <w:lang w:val="fr-FR"/>
        </w:rPr>
        <w:t xml:space="preserve">emploi </w:t>
      </w:r>
      <w:r>
        <w:rPr>
          <w:lang w:val="fr-FR"/>
        </w:rPr>
        <w:t xml:space="preserve">et la sauvegarde </w:t>
      </w:r>
      <w:r w:rsidRPr="00196EED">
        <w:rPr>
          <w:lang w:val="fr-FR"/>
        </w:rPr>
        <w:t>des langues autochtones</w:t>
      </w:r>
      <w:r>
        <w:rPr>
          <w:lang w:val="fr-FR"/>
        </w:rPr>
        <w:t xml:space="preserve">, telles que le </w:t>
      </w:r>
      <w:proofErr w:type="spellStart"/>
      <w:r>
        <w:rPr>
          <w:lang w:val="fr-FR"/>
        </w:rPr>
        <w:t>baka</w:t>
      </w:r>
      <w:proofErr w:type="spellEnd"/>
      <w:r>
        <w:rPr>
          <w:lang w:val="fr-FR"/>
        </w:rPr>
        <w:t xml:space="preserve"> et le </w:t>
      </w:r>
      <w:proofErr w:type="spellStart"/>
      <w:r>
        <w:rPr>
          <w:lang w:val="fr-FR"/>
        </w:rPr>
        <w:t>koya</w:t>
      </w:r>
      <w:proofErr w:type="spellEnd"/>
      <w:r w:rsidR="00D87422" w:rsidRPr="00D87422">
        <w:rPr>
          <w:lang w:val="fr-FR"/>
        </w:rPr>
        <w:t>.</w:t>
      </w:r>
      <w:r w:rsidRPr="00D72BE1">
        <w:rPr>
          <w:rStyle w:val="Appelnotedebasdep"/>
          <w:highlight w:val="yellow"/>
        </w:rPr>
        <w:t xml:space="preserve"> </w:t>
      </w:r>
    </w:p>
    <w:p w14:paraId="7DC500AA" w14:textId="5C648F3D" w:rsidR="009A49A9" w:rsidRPr="008B76B8" w:rsidRDefault="009A49A9" w:rsidP="009A49A9">
      <w:pPr>
        <w:pStyle w:val="SingleTxtG"/>
        <w:rPr>
          <w:lang w:val="fr-FR"/>
        </w:rPr>
      </w:pPr>
      <w:r w:rsidRPr="008B76B8">
        <w:rPr>
          <w:lang w:val="fr-FR"/>
        </w:rPr>
        <w:t>17.</w:t>
      </w:r>
      <w:r w:rsidRPr="008B76B8">
        <w:rPr>
          <w:lang w:val="fr-FR"/>
        </w:rPr>
        <w:tab/>
      </w:r>
      <w:r w:rsidRPr="006B06AE">
        <w:rPr>
          <w:lang w:val="fr-FR"/>
        </w:rPr>
        <w:t>Renseignements à jour</w:t>
      </w:r>
      <w:r w:rsidRPr="008B76B8">
        <w:rPr>
          <w:lang w:val="fr-FR"/>
        </w:rPr>
        <w:t xml:space="preserve"> sur les mesures prises </w:t>
      </w:r>
      <w:r>
        <w:rPr>
          <w:lang w:val="fr-FR"/>
        </w:rPr>
        <w:t xml:space="preserve">pour garantir, en droit et en pratique, </w:t>
      </w:r>
      <w:r w:rsidRPr="008B76B8">
        <w:rPr>
          <w:lang w:val="fr-FR"/>
        </w:rPr>
        <w:t xml:space="preserve">les procédures de consultation visant à obtenir le consentement préalable, libre et éclairé des peuples autochtones, et </w:t>
      </w:r>
      <w:r>
        <w:rPr>
          <w:lang w:val="fr-FR"/>
        </w:rPr>
        <w:t xml:space="preserve">pour </w:t>
      </w:r>
      <w:r w:rsidRPr="008B76B8">
        <w:rPr>
          <w:lang w:val="fr-FR"/>
        </w:rPr>
        <w:t>établir les mécanismes nécessaires à la tenue de ces consultations, en particulier en ce qui concerne les mesures législatives ou administratives, les projets d</w:t>
      </w:r>
      <w:r>
        <w:rPr>
          <w:lang w:val="fr-FR"/>
        </w:rPr>
        <w:t>’</w:t>
      </w:r>
      <w:r w:rsidRPr="008B76B8">
        <w:rPr>
          <w:lang w:val="fr-FR"/>
        </w:rPr>
        <w:t>infrastructure et l</w:t>
      </w:r>
      <w:r>
        <w:rPr>
          <w:lang w:val="fr-FR"/>
        </w:rPr>
        <w:t>’</w:t>
      </w:r>
      <w:r w:rsidRPr="008B76B8">
        <w:rPr>
          <w:lang w:val="fr-FR"/>
        </w:rPr>
        <w:t>exploitation de ressources naturelles susceptibles de porter atteinte aux droits des peuples autochtones</w:t>
      </w:r>
      <w:r w:rsidRPr="00CB2CC1">
        <w:rPr>
          <w:rStyle w:val="Appelnotedebasdep"/>
        </w:rPr>
        <w:footnoteReference w:id="19"/>
      </w:r>
      <w:r w:rsidR="00D87422" w:rsidRPr="00D87422">
        <w:rPr>
          <w:lang w:val="fr-FR"/>
        </w:rPr>
        <w:t>.</w:t>
      </w:r>
      <w:r>
        <w:rPr>
          <w:lang w:val="fr-FR"/>
        </w:rPr>
        <w:t xml:space="preserve"> </w:t>
      </w:r>
      <w:r w:rsidRPr="008B76B8">
        <w:rPr>
          <w:lang w:val="fr-FR"/>
        </w:rPr>
        <w:t>Situation des peuples autochtones concernés par l</w:t>
      </w:r>
      <w:r>
        <w:rPr>
          <w:lang w:val="fr-FR"/>
        </w:rPr>
        <w:t>’</w:t>
      </w:r>
      <w:r w:rsidRPr="008B76B8">
        <w:rPr>
          <w:lang w:val="fr-FR"/>
        </w:rPr>
        <w:t>exécution de projets d</w:t>
      </w:r>
      <w:r>
        <w:rPr>
          <w:lang w:val="fr-FR"/>
        </w:rPr>
        <w:t>’</w:t>
      </w:r>
      <w:r w:rsidRPr="008B76B8">
        <w:rPr>
          <w:lang w:val="fr-FR"/>
        </w:rPr>
        <w:t>infrastructure, par l</w:t>
      </w:r>
      <w:r>
        <w:rPr>
          <w:lang w:val="fr-FR"/>
        </w:rPr>
        <w:t>’</w:t>
      </w:r>
      <w:r w:rsidRPr="008B76B8">
        <w:rPr>
          <w:lang w:val="fr-FR"/>
        </w:rPr>
        <w:t>exploitation de ressources naturelles</w:t>
      </w:r>
      <w:r>
        <w:rPr>
          <w:lang w:val="fr-FR"/>
        </w:rPr>
        <w:t xml:space="preserve"> telles </w:t>
      </w:r>
      <w:r w:rsidRPr="008B76B8">
        <w:rPr>
          <w:lang w:val="fr-FR"/>
        </w:rPr>
        <w:t>l</w:t>
      </w:r>
      <w:r>
        <w:rPr>
          <w:lang w:val="fr-FR"/>
        </w:rPr>
        <w:t>’</w:t>
      </w:r>
      <w:r w:rsidRPr="008B76B8">
        <w:rPr>
          <w:lang w:val="fr-FR"/>
        </w:rPr>
        <w:t>exploitation minière</w:t>
      </w:r>
      <w:r>
        <w:rPr>
          <w:lang w:val="fr-FR"/>
        </w:rPr>
        <w:t xml:space="preserve"> et l’exploitation du bois</w:t>
      </w:r>
      <w:r w:rsidRPr="008B76B8">
        <w:rPr>
          <w:lang w:val="fr-FR"/>
        </w:rPr>
        <w:t>, et réparations qui leur ont été accordées</w:t>
      </w:r>
      <w:r w:rsidR="00D87422" w:rsidRPr="00D87422">
        <w:rPr>
          <w:lang w:val="fr-FR"/>
        </w:rPr>
        <w:t>.</w:t>
      </w:r>
    </w:p>
    <w:p w14:paraId="09B776E4" w14:textId="334A7060" w:rsidR="009A49A9" w:rsidRDefault="009A49A9" w:rsidP="009A49A9">
      <w:pPr>
        <w:pStyle w:val="SingleTxtG"/>
        <w:rPr>
          <w:lang w:val="fr-FR"/>
        </w:rPr>
      </w:pPr>
      <w:r>
        <w:rPr>
          <w:lang w:val="fr-FR"/>
        </w:rPr>
        <w:t>18.</w:t>
      </w:r>
      <w:r>
        <w:rPr>
          <w:lang w:val="fr-FR"/>
        </w:rPr>
        <w:tab/>
      </w:r>
      <w:r w:rsidRPr="006B06AE">
        <w:rPr>
          <w:lang w:val="fr-FR"/>
        </w:rPr>
        <w:t>Mesures prises</w:t>
      </w:r>
      <w:r w:rsidRPr="001519C5">
        <w:rPr>
          <w:lang w:val="fr-FR"/>
        </w:rPr>
        <w:t xml:space="preserve"> pour </w:t>
      </w:r>
      <w:r w:rsidRPr="000F3501">
        <w:rPr>
          <w:lang w:val="fr-FR"/>
        </w:rPr>
        <w:t>garantir</w:t>
      </w:r>
      <w:r>
        <w:rPr>
          <w:lang w:val="fr-FR"/>
        </w:rPr>
        <w:t xml:space="preserve"> le droit </w:t>
      </w:r>
      <w:r w:rsidRPr="001519C5">
        <w:rPr>
          <w:lang w:val="fr-FR"/>
        </w:rPr>
        <w:t xml:space="preserve">des peuples autochtones </w:t>
      </w:r>
      <w:r w:rsidRPr="003E2F0E">
        <w:rPr>
          <w:lang w:val="fr-FR"/>
        </w:rPr>
        <w:t>de posséder, de mettre en valeur, de contrôler et d</w:t>
      </w:r>
      <w:r>
        <w:rPr>
          <w:lang w:val="fr-FR"/>
        </w:rPr>
        <w:t>’</w:t>
      </w:r>
      <w:r w:rsidRPr="003E2F0E">
        <w:rPr>
          <w:lang w:val="fr-FR"/>
        </w:rPr>
        <w:t>utiliser les terres, ressources et territoires communautaires qu</w:t>
      </w:r>
      <w:r>
        <w:rPr>
          <w:lang w:val="fr-FR"/>
        </w:rPr>
        <w:t>’</w:t>
      </w:r>
      <w:r w:rsidRPr="003E2F0E">
        <w:rPr>
          <w:lang w:val="fr-FR"/>
        </w:rPr>
        <w:t>ils occupent ou utilisent traditionnellement, notamment en ce qui concerne les droits fonciers et la délimitation des terres</w:t>
      </w:r>
      <w:r w:rsidR="00D87422" w:rsidRPr="00D87422">
        <w:rPr>
          <w:lang w:val="fr-FR"/>
        </w:rPr>
        <w:t>.</w:t>
      </w:r>
    </w:p>
    <w:p w14:paraId="5E58C97D" w14:textId="7EF1C4F3" w:rsidR="009A49A9" w:rsidRPr="00C72067" w:rsidRDefault="009A49A9" w:rsidP="009A49A9">
      <w:pPr>
        <w:pStyle w:val="SingleTxtG"/>
        <w:rPr>
          <w:lang w:val="fr-FR"/>
        </w:rPr>
      </w:pPr>
      <w:r w:rsidRPr="00C72067">
        <w:rPr>
          <w:lang w:val="fr-FR"/>
        </w:rPr>
        <w:t>19.</w:t>
      </w:r>
      <w:r w:rsidRPr="00C72067">
        <w:rPr>
          <w:lang w:val="fr-FR"/>
        </w:rPr>
        <w:tab/>
      </w:r>
      <w:r w:rsidRPr="006B06AE">
        <w:rPr>
          <w:lang w:val="fr-FR"/>
        </w:rPr>
        <w:t>Mesures prises</w:t>
      </w:r>
      <w:r w:rsidRPr="00C72067">
        <w:rPr>
          <w:lang w:val="fr-FR"/>
        </w:rPr>
        <w:t xml:space="preserve"> pour lutter contre les formes multiples et croisées de discrimination auxquelles font face les femmes </w:t>
      </w:r>
      <w:r>
        <w:rPr>
          <w:lang w:val="fr-FR"/>
        </w:rPr>
        <w:t xml:space="preserve">appartenant à des minorités ethniques et des peuples autochtones ainsi que les </w:t>
      </w:r>
      <w:r w:rsidRPr="00C72067">
        <w:rPr>
          <w:lang w:val="fr-FR"/>
        </w:rPr>
        <w:t>migrantes, demandeuses d</w:t>
      </w:r>
      <w:r>
        <w:rPr>
          <w:lang w:val="fr-FR"/>
        </w:rPr>
        <w:t>’</w:t>
      </w:r>
      <w:r w:rsidRPr="00C72067">
        <w:rPr>
          <w:lang w:val="fr-FR"/>
        </w:rPr>
        <w:t>asile</w:t>
      </w:r>
      <w:r>
        <w:rPr>
          <w:lang w:val="fr-FR"/>
        </w:rPr>
        <w:t xml:space="preserve">, </w:t>
      </w:r>
      <w:proofErr w:type="spellStart"/>
      <w:r w:rsidRPr="00C72067">
        <w:rPr>
          <w:lang w:val="fr-FR"/>
        </w:rPr>
        <w:t>réfugiées</w:t>
      </w:r>
      <w:proofErr w:type="spellEnd"/>
      <w:r>
        <w:rPr>
          <w:lang w:val="fr-FR"/>
        </w:rPr>
        <w:t xml:space="preserve"> et apatrides</w:t>
      </w:r>
      <w:r w:rsidRPr="00C72067">
        <w:rPr>
          <w:lang w:val="fr-FR"/>
        </w:rPr>
        <w:t>, en particulier s</w:t>
      </w:r>
      <w:r>
        <w:rPr>
          <w:lang w:val="fr-FR"/>
        </w:rPr>
        <w:t>’</w:t>
      </w:r>
      <w:r w:rsidRPr="00C72067">
        <w:rPr>
          <w:lang w:val="fr-FR"/>
        </w:rPr>
        <w:t>agissant de leur accès à l</w:t>
      </w:r>
      <w:r>
        <w:rPr>
          <w:lang w:val="fr-FR"/>
        </w:rPr>
        <w:t>’</w:t>
      </w:r>
      <w:r w:rsidRPr="00C72067">
        <w:rPr>
          <w:lang w:val="fr-FR"/>
        </w:rPr>
        <w:t>éducation, au travail et aux services de santé</w:t>
      </w:r>
      <w:r w:rsidR="00D87422" w:rsidRPr="00D87422">
        <w:rPr>
          <w:lang w:val="fr-FR"/>
        </w:rPr>
        <w:t>.</w:t>
      </w:r>
      <w:r w:rsidRPr="00C72067">
        <w:rPr>
          <w:lang w:val="fr-FR"/>
        </w:rPr>
        <w:t xml:space="preserve"> </w:t>
      </w:r>
      <w:r>
        <w:rPr>
          <w:lang w:val="fr-FR"/>
        </w:rPr>
        <w:t>Effets de la l</w:t>
      </w:r>
      <w:r w:rsidRPr="00035C63">
        <w:rPr>
          <w:lang w:val="fr-FR"/>
        </w:rPr>
        <w:t xml:space="preserve">oi </w:t>
      </w:r>
      <w:r w:rsidR="009B0FF5">
        <w:t>n</w:t>
      </w:r>
      <w:r w:rsidR="009B0FF5" w:rsidRPr="00361DF3">
        <w:rPr>
          <w:vertAlign w:val="superscript"/>
        </w:rPr>
        <w:t>o</w:t>
      </w:r>
      <w:r w:rsidR="009B0FF5">
        <w:t> </w:t>
      </w:r>
      <w:r w:rsidRPr="00035C63">
        <w:rPr>
          <w:lang w:val="fr-FR"/>
        </w:rPr>
        <w:t>006/2021 du 6 septembre 2021 portant élimination des violences faites aux femmes</w:t>
      </w:r>
      <w:r>
        <w:rPr>
          <w:lang w:val="fr-FR"/>
        </w:rPr>
        <w:t xml:space="preserve"> et de la s</w:t>
      </w:r>
      <w:r w:rsidRPr="009F25DA">
        <w:rPr>
          <w:lang w:val="fr-FR"/>
        </w:rPr>
        <w:t>tratégie nationale de lutte contre les violences basées sur le genre</w:t>
      </w:r>
      <w:r>
        <w:rPr>
          <w:lang w:val="fr-FR"/>
        </w:rPr>
        <w:t xml:space="preserve"> de</w:t>
      </w:r>
      <w:r w:rsidRPr="009F25DA">
        <w:rPr>
          <w:lang w:val="fr-FR"/>
        </w:rPr>
        <w:t xml:space="preserve"> 2018</w:t>
      </w:r>
      <w:r w:rsidRPr="00C72067">
        <w:rPr>
          <w:lang w:val="fr-FR"/>
        </w:rPr>
        <w:t xml:space="preserve"> </w:t>
      </w:r>
      <w:r>
        <w:rPr>
          <w:lang w:val="fr-FR"/>
        </w:rPr>
        <w:t xml:space="preserve">dans la prévention de </w:t>
      </w:r>
      <w:r w:rsidRPr="00C72067">
        <w:rPr>
          <w:lang w:val="fr-FR"/>
        </w:rPr>
        <w:t>la violence à l</w:t>
      </w:r>
      <w:r>
        <w:rPr>
          <w:lang w:val="fr-FR"/>
        </w:rPr>
        <w:t>’</w:t>
      </w:r>
      <w:r w:rsidRPr="00C72067">
        <w:rPr>
          <w:lang w:val="fr-FR"/>
        </w:rPr>
        <w:t xml:space="preserve">égard des femmes </w:t>
      </w:r>
      <w:r>
        <w:rPr>
          <w:lang w:val="fr-FR"/>
        </w:rPr>
        <w:t>appartenant aux groupes susmentionnés et la lutte contre celle-ci</w:t>
      </w:r>
      <w:r w:rsidRPr="00CB2CC1">
        <w:rPr>
          <w:rStyle w:val="Appelnotedebasdep"/>
        </w:rPr>
        <w:footnoteReference w:id="20"/>
      </w:r>
      <w:r w:rsidR="00D87422" w:rsidRPr="00D87422">
        <w:t>.</w:t>
      </w:r>
      <w:r>
        <w:rPr>
          <w:lang w:val="fr-FR"/>
        </w:rPr>
        <w:t xml:space="preserve"> </w:t>
      </w:r>
      <w:r w:rsidRPr="00C72067">
        <w:rPr>
          <w:lang w:val="fr-FR"/>
        </w:rPr>
        <w:t>Renseignements sur les cas de violence ayant donné lieu à des enquêtes, à des poursuites et à des sanctions, et mesures de protection et de réparation en faveur des victimes, notamment la création de centres d</w:t>
      </w:r>
      <w:r>
        <w:rPr>
          <w:lang w:val="fr-FR"/>
        </w:rPr>
        <w:t>’</w:t>
      </w:r>
      <w:r w:rsidRPr="00C72067">
        <w:rPr>
          <w:lang w:val="fr-FR"/>
        </w:rPr>
        <w:t>accueil dans les zones rurales et</w:t>
      </w:r>
      <w:r>
        <w:rPr>
          <w:lang w:val="fr-FR"/>
        </w:rPr>
        <w:t xml:space="preserve"> recul</w:t>
      </w:r>
      <w:r w:rsidRPr="009918A2">
        <w:rPr>
          <w:lang w:val="fr-FR"/>
        </w:rPr>
        <w:t>é</w:t>
      </w:r>
      <w:r>
        <w:rPr>
          <w:lang w:val="fr-FR"/>
        </w:rPr>
        <w:t xml:space="preserve">es et la </w:t>
      </w:r>
      <w:r w:rsidRPr="00C72067">
        <w:rPr>
          <w:lang w:val="fr-FR"/>
        </w:rPr>
        <w:t>mise en place de services de prise en charge complète</w:t>
      </w:r>
      <w:r w:rsidR="00D87422" w:rsidRPr="00D87422">
        <w:rPr>
          <w:lang w:val="fr-FR"/>
        </w:rPr>
        <w:t>.</w:t>
      </w:r>
    </w:p>
    <w:p w14:paraId="0F36B740" w14:textId="354D5DEA" w:rsidR="009A49A9" w:rsidRPr="00D76EC9" w:rsidRDefault="009A49A9" w:rsidP="009A49A9">
      <w:pPr>
        <w:pStyle w:val="H23G"/>
      </w:pPr>
      <w:r>
        <w:tab/>
      </w:r>
      <w:r>
        <w:tab/>
        <w:t xml:space="preserve">Situation des non-ressortissants, notamment des migrants, des réfugiés, </w:t>
      </w:r>
      <w:r w:rsidR="009B0FF5">
        <w:br/>
      </w:r>
      <w:r>
        <w:t xml:space="preserve">des demandeurs d’asile et des apatrides </w:t>
      </w:r>
      <w:r>
        <w:rPr>
          <w:lang w:val="fr-FR"/>
        </w:rPr>
        <w:t>(art</w:t>
      </w:r>
      <w:r w:rsidR="00D87422" w:rsidRPr="00D87422">
        <w:rPr>
          <w:lang w:val="fr-FR"/>
        </w:rPr>
        <w:t>.</w:t>
      </w:r>
      <w:r w:rsidRPr="005058AB">
        <w:rPr>
          <w:lang w:val="fr-FR"/>
        </w:rPr>
        <w:t xml:space="preserve"> </w:t>
      </w:r>
      <w:r>
        <w:rPr>
          <w:lang w:val="fr-FR"/>
        </w:rPr>
        <w:t xml:space="preserve">5) </w:t>
      </w:r>
    </w:p>
    <w:p w14:paraId="4120C8DF" w14:textId="74BB417E" w:rsidR="009A49A9" w:rsidRDefault="009A49A9" w:rsidP="009A49A9">
      <w:pPr>
        <w:pStyle w:val="SingleTxtG"/>
        <w:rPr>
          <w:lang w:val="fr-FR"/>
        </w:rPr>
      </w:pPr>
      <w:r>
        <w:rPr>
          <w:lang w:val="fr-FR"/>
        </w:rPr>
        <w:t>20.</w:t>
      </w:r>
      <w:r>
        <w:rPr>
          <w:lang w:val="fr-FR"/>
        </w:rPr>
        <w:tab/>
      </w:r>
      <w:r w:rsidRPr="006B06AE">
        <w:rPr>
          <w:lang w:val="fr-FR"/>
        </w:rPr>
        <w:t>Mesures prises</w:t>
      </w:r>
      <w:r>
        <w:rPr>
          <w:lang w:val="fr-FR"/>
        </w:rPr>
        <w:t xml:space="preserve"> pour harmoniser la législation nationale, y compris la loi </w:t>
      </w:r>
      <w:r w:rsidR="009B0FF5">
        <w:t>n</w:t>
      </w:r>
      <w:r w:rsidR="009B0FF5" w:rsidRPr="00361DF3">
        <w:rPr>
          <w:vertAlign w:val="superscript"/>
        </w:rPr>
        <w:t>o</w:t>
      </w:r>
      <w:r w:rsidR="009B0FF5">
        <w:t> </w:t>
      </w:r>
      <w:r w:rsidRPr="0012077C">
        <w:rPr>
          <w:lang w:val="fr-FR"/>
        </w:rPr>
        <w:t>5/86 du 17</w:t>
      </w:r>
      <w:r>
        <w:rPr>
          <w:lang w:val="fr-FR"/>
        </w:rPr>
        <w:t xml:space="preserve"> juin </w:t>
      </w:r>
      <w:r w:rsidRPr="0012077C">
        <w:rPr>
          <w:lang w:val="fr-FR"/>
        </w:rPr>
        <w:t>1986 fixant le régime d</w:t>
      </w:r>
      <w:r>
        <w:rPr>
          <w:lang w:val="fr-FR"/>
        </w:rPr>
        <w:t>’</w:t>
      </w:r>
      <w:r w:rsidRPr="0012077C">
        <w:rPr>
          <w:lang w:val="fr-FR"/>
        </w:rPr>
        <w:t>admission et de séjour des étrangers en République gabonaise</w:t>
      </w:r>
      <w:r>
        <w:rPr>
          <w:lang w:val="fr-FR"/>
        </w:rPr>
        <w:t>, avec les obligations internationales en la matière, en particulier les dispositions qui érigent en infraction pénale la migration irrégulière</w:t>
      </w:r>
      <w:r w:rsidRPr="00CB2CC1">
        <w:rPr>
          <w:rStyle w:val="Appelnotedebasdep"/>
        </w:rPr>
        <w:footnoteReference w:id="21"/>
      </w:r>
      <w:r w:rsidR="00D87422" w:rsidRPr="00D87422">
        <w:rPr>
          <w:lang w:val="fr-FR"/>
        </w:rPr>
        <w:t>.</w:t>
      </w:r>
      <w:r>
        <w:t xml:space="preserve"> </w:t>
      </w:r>
      <w:r w:rsidRPr="003A6A9D">
        <w:rPr>
          <w:lang w:val="fr-FR"/>
        </w:rPr>
        <w:t>Mesures prises pour sensibiliser les fonctionnaires et les responsables de l</w:t>
      </w:r>
      <w:r>
        <w:rPr>
          <w:lang w:val="fr-FR"/>
        </w:rPr>
        <w:t>’</w:t>
      </w:r>
      <w:r w:rsidRPr="003A6A9D">
        <w:rPr>
          <w:lang w:val="fr-FR"/>
        </w:rPr>
        <w:t xml:space="preserve">application des lois </w:t>
      </w:r>
      <w:r>
        <w:rPr>
          <w:lang w:val="fr-FR"/>
        </w:rPr>
        <w:t xml:space="preserve">aux droits des migrants, </w:t>
      </w:r>
      <w:r w:rsidRPr="00470CC7">
        <w:rPr>
          <w:lang w:val="fr-FR"/>
        </w:rPr>
        <w:t>des demandeurs d</w:t>
      </w:r>
      <w:r>
        <w:rPr>
          <w:lang w:val="fr-FR"/>
        </w:rPr>
        <w:t>’</w:t>
      </w:r>
      <w:r w:rsidRPr="00470CC7">
        <w:rPr>
          <w:lang w:val="fr-FR"/>
        </w:rPr>
        <w:t>asile</w:t>
      </w:r>
      <w:r>
        <w:rPr>
          <w:lang w:val="fr-FR"/>
        </w:rPr>
        <w:t>,</w:t>
      </w:r>
      <w:r w:rsidRPr="00470CC7">
        <w:rPr>
          <w:lang w:val="fr-FR"/>
        </w:rPr>
        <w:t xml:space="preserve"> des réfugiés</w:t>
      </w:r>
      <w:r>
        <w:rPr>
          <w:lang w:val="fr-FR"/>
        </w:rPr>
        <w:t xml:space="preserve"> et des apatrides</w:t>
      </w:r>
      <w:r w:rsidR="00D87422" w:rsidRPr="00D87422">
        <w:rPr>
          <w:lang w:val="fr-FR"/>
        </w:rPr>
        <w:t>.</w:t>
      </w:r>
    </w:p>
    <w:p w14:paraId="21C6FCD0" w14:textId="571186F0" w:rsidR="009A49A9" w:rsidRDefault="009A49A9" w:rsidP="009A49A9">
      <w:pPr>
        <w:pStyle w:val="SingleTxtG"/>
        <w:rPr>
          <w:lang w:val="fr-FR"/>
        </w:rPr>
      </w:pPr>
      <w:r>
        <w:rPr>
          <w:lang w:val="fr-FR"/>
        </w:rPr>
        <w:t>21.</w:t>
      </w:r>
      <w:r>
        <w:rPr>
          <w:lang w:val="fr-FR"/>
        </w:rPr>
        <w:tab/>
      </w:r>
      <w:r w:rsidRPr="006B06AE">
        <w:rPr>
          <w:lang w:val="fr-FR"/>
        </w:rPr>
        <w:t xml:space="preserve">Mesures </w:t>
      </w:r>
      <w:r>
        <w:rPr>
          <w:lang w:val="fr-FR"/>
        </w:rPr>
        <w:t xml:space="preserve">adoptées ou envisagées </w:t>
      </w:r>
      <w:r w:rsidRPr="00470CC7">
        <w:rPr>
          <w:lang w:val="fr-FR"/>
        </w:rPr>
        <w:t xml:space="preserve">pour </w:t>
      </w:r>
      <w:r>
        <w:rPr>
          <w:lang w:val="fr-FR"/>
        </w:rPr>
        <w:t xml:space="preserve">prévenir et </w:t>
      </w:r>
      <w:r w:rsidRPr="00470CC7">
        <w:rPr>
          <w:lang w:val="fr-FR"/>
        </w:rPr>
        <w:t>combattre la discrimination raciale et la xénophobie à l</w:t>
      </w:r>
      <w:r>
        <w:rPr>
          <w:lang w:val="fr-FR"/>
        </w:rPr>
        <w:t>’</w:t>
      </w:r>
      <w:r w:rsidRPr="00470CC7">
        <w:rPr>
          <w:lang w:val="fr-FR"/>
        </w:rPr>
        <w:t>égard des migrants, des demandeurs d</w:t>
      </w:r>
      <w:r>
        <w:rPr>
          <w:lang w:val="fr-FR"/>
        </w:rPr>
        <w:t>’</w:t>
      </w:r>
      <w:r w:rsidRPr="00470CC7">
        <w:rPr>
          <w:lang w:val="fr-FR"/>
        </w:rPr>
        <w:t>asile</w:t>
      </w:r>
      <w:r>
        <w:rPr>
          <w:lang w:val="fr-FR"/>
        </w:rPr>
        <w:t>,</w:t>
      </w:r>
      <w:r w:rsidRPr="00470CC7">
        <w:rPr>
          <w:lang w:val="fr-FR"/>
        </w:rPr>
        <w:t xml:space="preserve"> des réfugiés</w:t>
      </w:r>
      <w:r>
        <w:rPr>
          <w:lang w:val="fr-FR"/>
        </w:rPr>
        <w:t xml:space="preserve"> et des apatrides</w:t>
      </w:r>
      <w:r w:rsidR="00D87422" w:rsidRPr="00D87422">
        <w:rPr>
          <w:lang w:val="fr-FR"/>
        </w:rPr>
        <w:t>.</w:t>
      </w:r>
      <w:r w:rsidRPr="00470CC7">
        <w:rPr>
          <w:lang w:val="fr-FR"/>
        </w:rPr>
        <w:t xml:space="preserve"> Effets des politiques et des programmes visant à faciliter l</w:t>
      </w:r>
      <w:r>
        <w:rPr>
          <w:lang w:val="fr-FR"/>
        </w:rPr>
        <w:t>’</w:t>
      </w:r>
      <w:r w:rsidRPr="00470CC7">
        <w:rPr>
          <w:lang w:val="fr-FR"/>
        </w:rPr>
        <w:t xml:space="preserve">intégration des non-ressortissants, et mesures prises pour </w:t>
      </w:r>
      <w:r>
        <w:rPr>
          <w:lang w:val="fr-FR"/>
        </w:rPr>
        <w:t>garantir</w:t>
      </w:r>
      <w:r w:rsidRPr="00470CC7">
        <w:rPr>
          <w:lang w:val="fr-FR"/>
        </w:rPr>
        <w:t>, en droit et dans la pratique, l</w:t>
      </w:r>
      <w:r>
        <w:rPr>
          <w:lang w:val="fr-FR"/>
        </w:rPr>
        <w:t>’</w:t>
      </w:r>
      <w:r w:rsidRPr="00470CC7">
        <w:rPr>
          <w:lang w:val="fr-FR"/>
        </w:rPr>
        <w:t>accès des migrants, des demandeurs d</w:t>
      </w:r>
      <w:r>
        <w:rPr>
          <w:lang w:val="fr-FR"/>
        </w:rPr>
        <w:t>’</w:t>
      </w:r>
      <w:r w:rsidRPr="00470CC7">
        <w:rPr>
          <w:lang w:val="fr-FR"/>
        </w:rPr>
        <w:t xml:space="preserve">asile, des réfugiés et des apatrides </w:t>
      </w:r>
      <w:r>
        <w:rPr>
          <w:lang w:val="fr-FR"/>
        </w:rPr>
        <w:t>aux services de santé,</w:t>
      </w:r>
      <w:r w:rsidRPr="00470CC7">
        <w:rPr>
          <w:lang w:val="fr-FR"/>
        </w:rPr>
        <w:t xml:space="preserve"> à l</w:t>
      </w:r>
      <w:r>
        <w:rPr>
          <w:lang w:val="fr-FR"/>
        </w:rPr>
        <w:t>’</w:t>
      </w:r>
      <w:r w:rsidRPr="00470CC7">
        <w:rPr>
          <w:lang w:val="fr-FR"/>
        </w:rPr>
        <w:t>éducation</w:t>
      </w:r>
      <w:r>
        <w:rPr>
          <w:lang w:val="fr-FR"/>
        </w:rPr>
        <w:t xml:space="preserve"> et</w:t>
      </w:r>
      <w:r w:rsidRPr="00470CC7">
        <w:rPr>
          <w:lang w:val="fr-FR"/>
        </w:rPr>
        <w:t xml:space="preserve"> au marché du travail</w:t>
      </w:r>
      <w:r w:rsidRPr="00CB2CC1">
        <w:rPr>
          <w:rStyle w:val="Appelnotedebasdep"/>
        </w:rPr>
        <w:footnoteReference w:id="22"/>
      </w:r>
      <w:r w:rsidR="00D87422" w:rsidRPr="00D87422">
        <w:t>.</w:t>
      </w:r>
      <w:r>
        <w:rPr>
          <w:lang w:val="fr-FR"/>
        </w:rPr>
        <w:t xml:space="preserve"> Mesures prises pour s’assurer que </w:t>
      </w:r>
      <w:r w:rsidRPr="00E6470A">
        <w:rPr>
          <w:lang w:val="fr-FR"/>
        </w:rPr>
        <w:t>la politique de «</w:t>
      </w:r>
      <w:r>
        <w:rPr>
          <w:lang w:val="fr-FR"/>
        </w:rPr>
        <w:t> </w:t>
      </w:r>
      <w:proofErr w:type="spellStart"/>
      <w:r w:rsidRPr="00E6470A">
        <w:rPr>
          <w:lang w:val="fr-FR"/>
        </w:rPr>
        <w:t>gabonisation</w:t>
      </w:r>
      <w:proofErr w:type="spellEnd"/>
      <w:r>
        <w:rPr>
          <w:lang w:val="fr-FR"/>
        </w:rPr>
        <w:t> </w:t>
      </w:r>
      <w:r w:rsidRPr="00E6470A">
        <w:rPr>
          <w:lang w:val="fr-FR"/>
        </w:rPr>
        <w:t xml:space="preserve">» des emplois </w:t>
      </w:r>
      <w:r>
        <w:rPr>
          <w:lang w:val="fr-FR"/>
        </w:rPr>
        <w:t>ne conduit pas à des cas de discrimination à</w:t>
      </w:r>
      <w:r w:rsidRPr="00E6470A">
        <w:rPr>
          <w:lang w:val="fr-FR"/>
        </w:rPr>
        <w:t xml:space="preserve"> l</w:t>
      </w:r>
      <w:r>
        <w:rPr>
          <w:lang w:val="fr-FR"/>
        </w:rPr>
        <w:t>’</w:t>
      </w:r>
      <w:r w:rsidRPr="00E6470A">
        <w:rPr>
          <w:lang w:val="fr-FR"/>
        </w:rPr>
        <w:t xml:space="preserve">embauche </w:t>
      </w:r>
      <w:r>
        <w:rPr>
          <w:lang w:val="fr-FR"/>
        </w:rPr>
        <w:t>et d</w:t>
      </w:r>
      <w:r w:rsidRPr="00E6470A">
        <w:rPr>
          <w:lang w:val="fr-FR"/>
        </w:rPr>
        <w:t xml:space="preserve">e licenciement </w:t>
      </w:r>
      <w:r w:rsidRPr="004E103B">
        <w:t>fondé sur la race, la couleur, l</w:t>
      </w:r>
      <w:r>
        <w:t>’</w:t>
      </w:r>
      <w:r w:rsidRPr="004E103B">
        <w:t>ascendance ou l</w:t>
      </w:r>
      <w:r>
        <w:t>’</w:t>
      </w:r>
      <w:r w:rsidRPr="004E103B">
        <w:t>origine nationale ou ethnique</w:t>
      </w:r>
      <w:r w:rsidR="00D87422" w:rsidRPr="00D87422">
        <w:t>.</w:t>
      </w:r>
      <w:r w:rsidRPr="00470CC7">
        <w:rPr>
          <w:lang w:val="fr-FR"/>
        </w:rPr>
        <w:t xml:space="preserve"> </w:t>
      </w:r>
      <w:r>
        <w:rPr>
          <w:lang w:val="fr-FR"/>
        </w:rPr>
        <w:t xml:space="preserve"> </w:t>
      </w:r>
    </w:p>
    <w:p w14:paraId="69DD7D52" w14:textId="7AFEE19C" w:rsidR="009A49A9" w:rsidRPr="001C1530" w:rsidRDefault="009A49A9" w:rsidP="00D87422">
      <w:pPr>
        <w:pStyle w:val="SingleTxtG"/>
        <w:rPr>
          <w:lang w:val="fr-FR"/>
        </w:rPr>
      </w:pPr>
      <w:r w:rsidRPr="001C1530">
        <w:rPr>
          <w:lang w:val="fr-FR"/>
        </w:rPr>
        <w:t>22.</w:t>
      </w:r>
      <w:r w:rsidRPr="001C1530">
        <w:rPr>
          <w:lang w:val="fr-FR"/>
        </w:rPr>
        <w:tab/>
      </w:r>
      <w:r w:rsidRPr="006B06AE">
        <w:rPr>
          <w:lang w:val="fr-FR"/>
        </w:rPr>
        <w:t>Mesures</w:t>
      </w:r>
      <w:r w:rsidRPr="001C1530">
        <w:rPr>
          <w:lang w:val="fr-FR"/>
        </w:rPr>
        <w:t xml:space="preserve"> prises ou envisagées pour élaborer et faire appliquer des procédures </w:t>
      </w:r>
      <w:r>
        <w:rPr>
          <w:lang w:val="fr-FR"/>
        </w:rPr>
        <w:t xml:space="preserve">opérationnelles </w:t>
      </w:r>
      <w:r w:rsidRPr="001C1530">
        <w:rPr>
          <w:lang w:val="fr-FR"/>
        </w:rPr>
        <w:t>normalisées pour la détermination du statut de réfugié ainsi que pour l</w:t>
      </w:r>
      <w:r>
        <w:rPr>
          <w:lang w:val="fr-FR"/>
        </w:rPr>
        <w:t>’</w:t>
      </w:r>
      <w:r w:rsidRPr="001C1530">
        <w:rPr>
          <w:lang w:val="fr-FR"/>
        </w:rPr>
        <w:t>identification, l</w:t>
      </w:r>
      <w:r>
        <w:rPr>
          <w:lang w:val="fr-FR"/>
        </w:rPr>
        <w:t>’</w:t>
      </w:r>
      <w:r w:rsidRPr="001C1530">
        <w:rPr>
          <w:lang w:val="fr-FR"/>
        </w:rPr>
        <w:t>information et l</w:t>
      </w:r>
      <w:r>
        <w:rPr>
          <w:lang w:val="fr-FR"/>
        </w:rPr>
        <w:t>’</w:t>
      </w:r>
      <w:r w:rsidRPr="001C1530">
        <w:rPr>
          <w:lang w:val="fr-FR"/>
        </w:rPr>
        <w:t xml:space="preserve">orientation des personnes </w:t>
      </w:r>
      <w:r>
        <w:rPr>
          <w:lang w:val="fr-FR"/>
        </w:rPr>
        <w:t xml:space="preserve">arrivant </w:t>
      </w:r>
      <w:r w:rsidRPr="001C1530">
        <w:rPr>
          <w:lang w:val="fr-FR"/>
        </w:rPr>
        <w:t>aux frontières terrestres ou par voie maritime</w:t>
      </w:r>
      <w:r>
        <w:rPr>
          <w:lang w:val="fr-FR"/>
        </w:rPr>
        <w:t xml:space="preserve"> qui demandent une protection internationale</w:t>
      </w:r>
      <w:r w:rsidRPr="00CB2CC1">
        <w:rPr>
          <w:rStyle w:val="Appelnotedebasdep"/>
        </w:rPr>
        <w:footnoteReference w:id="23"/>
      </w:r>
      <w:r w:rsidR="00D87422" w:rsidRPr="00D87422">
        <w:rPr>
          <w:lang w:val="fr-FR"/>
        </w:rPr>
        <w:t>.</w:t>
      </w:r>
      <w:r w:rsidRPr="001C1530">
        <w:rPr>
          <w:lang w:val="fr-FR"/>
        </w:rPr>
        <w:t xml:space="preserve"> </w:t>
      </w:r>
      <w:r>
        <w:t xml:space="preserve">Informations sur les mesures prises ou envisagées pour renforcer </w:t>
      </w:r>
      <w:r w:rsidRPr="001C1530">
        <w:rPr>
          <w:lang w:val="fr-FR"/>
        </w:rPr>
        <w:t xml:space="preserve">la </w:t>
      </w:r>
      <w:r w:rsidRPr="0076454F">
        <w:rPr>
          <w:lang w:val="fr-FR"/>
        </w:rPr>
        <w:t>Commission nationale pour les réfugiés</w:t>
      </w:r>
      <w:r>
        <w:t>, y</w:t>
      </w:r>
      <w:r w:rsidR="00D87422">
        <w:t> </w:t>
      </w:r>
      <w:r>
        <w:t xml:space="preserve">compris sur l’évolution des ressources humaines, techniques et financières qui lui sont allouées </w:t>
      </w:r>
      <w:r w:rsidRPr="0062026E">
        <w:rPr>
          <w:lang w:val="fr-FR"/>
        </w:rPr>
        <w:t>afin qu</w:t>
      </w:r>
      <w:r>
        <w:rPr>
          <w:lang w:val="fr-FR"/>
        </w:rPr>
        <w:t>’</w:t>
      </w:r>
      <w:r w:rsidRPr="0062026E">
        <w:rPr>
          <w:lang w:val="fr-FR"/>
        </w:rPr>
        <w:t>el</w:t>
      </w:r>
      <w:r>
        <w:rPr>
          <w:lang w:val="fr-FR"/>
        </w:rPr>
        <w:t>le</w:t>
      </w:r>
      <w:r w:rsidRPr="0062026E">
        <w:rPr>
          <w:lang w:val="fr-FR"/>
        </w:rPr>
        <w:t xml:space="preserve"> puisse s</w:t>
      </w:r>
      <w:r>
        <w:rPr>
          <w:lang w:val="fr-FR"/>
        </w:rPr>
        <w:t>’</w:t>
      </w:r>
      <w:r w:rsidRPr="0062026E">
        <w:rPr>
          <w:lang w:val="fr-FR"/>
        </w:rPr>
        <w:t xml:space="preserve">acquitter de </w:t>
      </w:r>
      <w:r>
        <w:rPr>
          <w:lang w:val="fr-FR"/>
        </w:rPr>
        <w:t xml:space="preserve">son </w:t>
      </w:r>
      <w:r w:rsidRPr="0062026E">
        <w:rPr>
          <w:lang w:val="fr-FR"/>
        </w:rPr>
        <w:t>mandat de manière efficace</w:t>
      </w:r>
      <w:r w:rsidR="00D87422" w:rsidRPr="00D87422">
        <w:rPr>
          <w:lang w:val="fr-FR"/>
        </w:rPr>
        <w:t>.</w:t>
      </w:r>
      <w:r>
        <w:rPr>
          <w:lang w:val="fr-FR"/>
        </w:rPr>
        <w:t xml:space="preserve"> Renseignements complémentaires sur les mesures prises pour garantir</w:t>
      </w:r>
      <w:r w:rsidRPr="00470CC7">
        <w:rPr>
          <w:lang w:val="fr-FR"/>
        </w:rPr>
        <w:t xml:space="preserve"> l</w:t>
      </w:r>
      <w:r>
        <w:rPr>
          <w:lang w:val="fr-FR"/>
        </w:rPr>
        <w:t>’</w:t>
      </w:r>
      <w:r w:rsidRPr="00470CC7">
        <w:rPr>
          <w:lang w:val="fr-FR"/>
        </w:rPr>
        <w:t>accès des demandeurs d</w:t>
      </w:r>
      <w:r>
        <w:rPr>
          <w:lang w:val="fr-FR"/>
        </w:rPr>
        <w:t>’</w:t>
      </w:r>
      <w:r w:rsidRPr="00470CC7">
        <w:rPr>
          <w:lang w:val="fr-FR"/>
        </w:rPr>
        <w:t>asile</w:t>
      </w:r>
      <w:r>
        <w:rPr>
          <w:lang w:val="fr-FR"/>
        </w:rPr>
        <w:t xml:space="preserve"> et</w:t>
      </w:r>
      <w:r w:rsidRPr="00470CC7">
        <w:rPr>
          <w:lang w:val="fr-FR"/>
        </w:rPr>
        <w:t xml:space="preserve"> des </w:t>
      </w:r>
      <w:r w:rsidRPr="00470CC7">
        <w:rPr>
          <w:lang w:val="fr-FR"/>
        </w:rPr>
        <w:lastRenderedPageBreak/>
        <w:t xml:space="preserve">réfugiés </w:t>
      </w:r>
      <w:r>
        <w:rPr>
          <w:lang w:val="fr-FR"/>
        </w:rPr>
        <w:t>aux services de santé,</w:t>
      </w:r>
      <w:r w:rsidRPr="00470CC7">
        <w:rPr>
          <w:lang w:val="fr-FR"/>
        </w:rPr>
        <w:t xml:space="preserve"> </w:t>
      </w:r>
      <w:r>
        <w:rPr>
          <w:lang w:val="fr-FR"/>
        </w:rPr>
        <w:t xml:space="preserve">notamment les dispositions prises </w:t>
      </w:r>
      <w:r w:rsidRPr="002B188A">
        <w:rPr>
          <w:lang w:val="fr-FR"/>
        </w:rPr>
        <w:t>visant à étendre les soins de santé primaires aux demandeurs d</w:t>
      </w:r>
      <w:r>
        <w:rPr>
          <w:lang w:val="fr-FR"/>
        </w:rPr>
        <w:t>’</w:t>
      </w:r>
      <w:r w:rsidRPr="002B188A">
        <w:rPr>
          <w:lang w:val="fr-FR"/>
        </w:rPr>
        <w:t>asile qui attendent une décision sur le</w:t>
      </w:r>
      <w:r>
        <w:rPr>
          <w:lang w:val="fr-FR"/>
        </w:rPr>
        <w:t>ur</w:t>
      </w:r>
      <w:r w:rsidRPr="002B188A">
        <w:rPr>
          <w:lang w:val="fr-FR"/>
        </w:rPr>
        <w:t xml:space="preserve"> statut de réfugié</w:t>
      </w:r>
      <w:r w:rsidRPr="00CB2CC1">
        <w:rPr>
          <w:rStyle w:val="Appelnotedebasdep"/>
        </w:rPr>
        <w:footnoteReference w:id="24"/>
      </w:r>
      <w:r w:rsidR="00D87422" w:rsidRPr="00D87422">
        <w:rPr>
          <w:lang w:val="fr-FR"/>
        </w:rPr>
        <w:t>.</w:t>
      </w:r>
    </w:p>
    <w:p w14:paraId="711D90BF" w14:textId="7A11F56E" w:rsidR="009A49A9" w:rsidRPr="00033513" w:rsidRDefault="009A49A9" w:rsidP="00D87422">
      <w:pPr>
        <w:pStyle w:val="SingleTxtG"/>
        <w:rPr>
          <w:lang w:val="fr-FR"/>
        </w:rPr>
      </w:pPr>
      <w:r w:rsidRPr="00033513">
        <w:rPr>
          <w:lang w:val="fr-FR"/>
        </w:rPr>
        <w:t>23.</w:t>
      </w:r>
      <w:r w:rsidRPr="00033513">
        <w:rPr>
          <w:lang w:val="fr-FR"/>
        </w:rPr>
        <w:tab/>
      </w:r>
      <w:r w:rsidRPr="006B06AE">
        <w:rPr>
          <w:lang w:val="fr-FR"/>
        </w:rPr>
        <w:t>Renseignements complémentaires</w:t>
      </w:r>
      <w:r w:rsidRPr="00033513">
        <w:rPr>
          <w:lang w:val="fr-FR"/>
        </w:rPr>
        <w:t xml:space="preserve"> sur les mesures prises pour prévenir et réduire les cas d</w:t>
      </w:r>
      <w:r>
        <w:rPr>
          <w:lang w:val="fr-FR"/>
        </w:rPr>
        <w:t>’</w:t>
      </w:r>
      <w:r w:rsidRPr="00033513">
        <w:rPr>
          <w:lang w:val="fr-FR"/>
        </w:rPr>
        <w:t xml:space="preserve">apatridie et pour protéger les personnes apatrides, y compris concernant </w:t>
      </w:r>
      <w:r w:rsidRPr="00033513">
        <w:rPr>
          <w:rFonts w:asciiTheme="majorBidi" w:hAnsiTheme="majorBidi" w:cstheme="majorBidi"/>
          <w:lang w:val="fr-FR"/>
        </w:rPr>
        <w:t>le cadre juridique</w:t>
      </w:r>
      <w:r>
        <w:rPr>
          <w:rFonts w:asciiTheme="majorBidi" w:hAnsiTheme="majorBidi" w:cstheme="majorBidi"/>
          <w:lang w:val="fr-FR"/>
        </w:rPr>
        <w:t>, le mandat du</w:t>
      </w:r>
      <w:r w:rsidRPr="00033513">
        <w:rPr>
          <w:rFonts w:asciiTheme="majorBidi" w:hAnsiTheme="majorBidi" w:cstheme="majorBidi"/>
          <w:lang w:val="fr-FR"/>
        </w:rPr>
        <w:t xml:space="preserve"> Comité national pour l</w:t>
      </w:r>
      <w:r>
        <w:rPr>
          <w:rFonts w:asciiTheme="majorBidi" w:hAnsiTheme="majorBidi" w:cstheme="majorBidi"/>
          <w:lang w:val="fr-FR"/>
        </w:rPr>
        <w:t>’</w:t>
      </w:r>
      <w:r w:rsidRPr="00033513">
        <w:rPr>
          <w:rFonts w:asciiTheme="majorBidi" w:hAnsiTheme="majorBidi" w:cstheme="majorBidi"/>
          <w:lang w:val="fr-FR"/>
        </w:rPr>
        <w:t>éradication de l</w:t>
      </w:r>
      <w:r>
        <w:rPr>
          <w:rFonts w:asciiTheme="majorBidi" w:hAnsiTheme="majorBidi" w:cstheme="majorBidi"/>
          <w:lang w:val="fr-FR"/>
        </w:rPr>
        <w:t>’</w:t>
      </w:r>
      <w:r w:rsidRPr="00033513">
        <w:rPr>
          <w:rFonts w:asciiTheme="majorBidi" w:hAnsiTheme="majorBidi" w:cstheme="majorBidi"/>
          <w:lang w:val="fr-FR"/>
        </w:rPr>
        <w:t xml:space="preserve">apatridie </w:t>
      </w:r>
      <w:r>
        <w:rPr>
          <w:rFonts w:asciiTheme="majorBidi" w:hAnsiTheme="majorBidi" w:cstheme="majorBidi"/>
          <w:lang w:val="fr-FR"/>
        </w:rPr>
        <w:t xml:space="preserve">et les ressources qui lui sont allouées, </w:t>
      </w:r>
      <w:r w:rsidRPr="00033513">
        <w:rPr>
          <w:rFonts w:asciiTheme="majorBidi" w:hAnsiTheme="majorBidi" w:cstheme="majorBidi"/>
          <w:lang w:val="fr-FR"/>
        </w:rPr>
        <w:t>et l</w:t>
      </w:r>
      <w:r>
        <w:rPr>
          <w:rFonts w:asciiTheme="majorBidi" w:hAnsiTheme="majorBidi" w:cstheme="majorBidi"/>
          <w:lang w:val="fr-FR"/>
        </w:rPr>
        <w:t>’</w:t>
      </w:r>
      <w:r w:rsidRPr="00033513">
        <w:rPr>
          <w:rFonts w:asciiTheme="majorBidi" w:hAnsiTheme="majorBidi" w:cstheme="majorBidi"/>
          <w:lang w:val="fr-FR"/>
        </w:rPr>
        <w:t>élaboration d</w:t>
      </w:r>
      <w:r>
        <w:rPr>
          <w:rFonts w:asciiTheme="majorBidi" w:hAnsiTheme="majorBidi" w:cstheme="majorBidi"/>
          <w:lang w:val="fr-FR"/>
        </w:rPr>
        <w:t>’</w:t>
      </w:r>
      <w:r w:rsidRPr="00033513">
        <w:rPr>
          <w:rFonts w:asciiTheme="majorBidi" w:hAnsiTheme="majorBidi" w:cstheme="majorBidi"/>
          <w:lang w:val="fr-FR"/>
        </w:rPr>
        <w:t>un plan d</w:t>
      </w:r>
      <w:r>
        <w:rPr>
          <w:rFonts w:asciiTheme="majorBidi" w:hAnsiTheme="majorBidi" w:cstheme="majorBidi"/>
          <w:lang w:val="fr-FR"/>
        </w:rPr>
        <w:t>’</w:t>
      </w:r>
      <w:r w:rsidRPr="00033513">
        <w:rPr>
          <w:rFonts w:asciiTheme="majorBidi" w:hAnsiTheme="majorBidi" w:cstheme="majorBidi"/>
          <w:lang w:val="fr-FR"/>
        </w:rPr>
        <w:t>action national visant à réduire et à prévenir l</w:t>
      </w:r>
      <w:r>
        <w:rPr>
          <w:rFonts w:asciiTheme="majorBidi" w:hAnsiTheme="majorBidi" w:cstheme="majorBidi"/>
          <w:lang w:val="fr-FR"/>
        </w:rPr>
        <w:t>’</w:t>
      </w:r>
      <w:r w:rsidRPr="00033513">
        <w:rPr>
          <w:rFonts w:asciiTheme="majorBidi" w:hAnsiTheme="majorBidi" w:cstheme="majorBidi"/>
          <w:lang w:val="fr-FR"/>
        </w:rPr>
        <w:t>apatridie</w:t>
      </w:r>
      <w:r w:rsidRPr="00CB2CC1">
        <w:rPr>
          <w:rStyle w:val="Appelnotedebasdep"/>
        </w:rPr>
        <w:footnoteReference w:id="25"/>
      </w:r>
      <w:r w:rsidR="00D87422" w:rsidRPr="00D87422">
        <w:t>.</w:t>
      </w:r>
      <w:r>
        <w:rPr>
          <w:rStyle w:val="Appelnotedebasdep"/>
        </w:rPr>
        <w:t xml:space="preserve"> </w:t>
      </w:r>
    </w:p>
    <w:p w14:paraId="1646E70D" w14:textId="2AE28D36" w:rsidR="009A49A9" w:rsidRPr="00DD3F74" w:rsidRDefault="009A49A9" w:rsidP="009A49A9">
      <w:pPr>
        <w:pStyle w:val="SingleTxtG"/>
        <w:rPr>
          <w:lang w:val="fr-FR"/>
        </w:rPr>
      </w:pPr>
      <w:r w:rsidRPr="00DD3F74">
        <w:rPr>
          <w:lang w:val="fr-FR"/>
        </w:rPr>
        <w:t>24.</w:t>
      </w:r>
      <w:r w:rsidRPr="00DD3F74">
        <w:rPr>
          <w:lang w:val="fr-FR"/>
        </w:rPr>
        <w:tab/>
        <w:t>Renseignements à jour sur les mesures prises pour prévenir et combattre la traite des personnes, y compris à des fins d</w:t>
      </w:r>
      <w:r>
        <w:rPr>
          <w:lang w:val="fr-FR"/>
        </w:rPr>
        <w:t>’</w:t>
      </w:r>
      <w:r w:rsidRPr="00DD3F74">
        <w:rPr>
          <w:lang w:val="fr-FR"/>
        </w:rPr>
        <w:t xml:space="preserve">exploitation </w:t>
      </w:r>
      <w:r>
        <w:rPr>
          <w:lang w:val="fr-FR"/>
        </w:rPr>
        <w:t>par le travail, d’exploitation sexuelle</w:t>
      </w:r>
      <w:r w:rsidRPr="00DD3F74">
        <w:rPr>
          <w:lang w:val="fr-FR"/>
        </w:rPr>
        <w:t xml:space="preserve"> </w:t>
      </w:r>
      <w:r>
        <w:rPr>
          <w:lang w:val="fr-FR"/>
        </w:rPr>
        <w:t>et de servitude domestique</w:t>
      </w:r>
      <w:r w:rsidRPr="00DD3F74">
        <w:rPr>
          <w:lang w:val="fr-FR"/>
        </w:rPr>
        <w:t>, notamment de non-ressortissants</w:t>
      </w:r>
      <w:r>
        <w:rPr>
          <w:lang w:val="fr-FR"/>
        </w:rPr>
        <w:t>, en particulier des enfants,</w:t>
      </w:r>
      <w:r w:rsidRPr="00DD3F74">
        <w:rPr>
          <w:lang w:val="fr-FR"/>
        </w:rPr>
        <w:t xml:space="preserve"> </w:t>
      </w:r>
      <w:r>
        <w:rPr>
          <w:lang w:val="fr-FR"/>
        </w:rPr>
        <w:t>y compris</w:t>
      </w:r>
      <w:r w:rsidRPr="00DD3F74">
        <w:rPr>
          <w:lang w:val="fr-FR"/>
        </w:rPr>
        <w:t xml:space="preserve"> les initiatives visant </w:t>
      </w:r>
      <w:r w:rsidRPr="00DD3F74">
        <w:t>à améliorer l</w:t>
      </w:r>
      <w:r>
        <w:t>’</w:t>
      </w:r>
      <w:r w:rsidRPr="00DD3F74">
        <w:t xml:space="preserve">identification des victimes et </w:t>
      </w:r>
      <w:r>
        <w:t>à</w:t>
      </w:r>
      <w:r w:rsidRPr="00DD3F74">
        <w:t xml:space="preserve"> leur apporter une protection et une aide appropriées</w:t>
      </w:r>
      <w:r w:rsidRPr="00CB2CC1">
        <w:rPr>
          <w:rStyle w:val="Appelnotedebasdep"/>
        </w:rPr>
        <w:footnoteReference w:id="26"/>
      </w:r>
      <w:r w:rsidR="00D87422" w:rsidRPr="00D87422">
        <w:t>.</w:t>
      </w:r>
      <w:r>
        <w:t xml:space="preserve"> </w:t>
      </w:r>
      <w:r>
        <w:rPr>
          <w:lang w:val="fr-FR"/>
        </w:rPr>
        <w:t>Renseignements sur les ressources humaines, techniques et financières allouées à la C</w:t>
      </w:r>
      <w:r w:rsidRPr="00820EFD">
        <w:rPr>
          <w:lang w:val="fr-FR"/>
        </w:rPr>
        <w:t>ommission nationale de prévention et de lutte contre la traite des personnes</w:t>
      </w:r>
      <w:r>
        <w:rPr>
          <w:lang w:val="fr-FR"/>
        </w:rPr>
        <w:t xml:space="preserve"> </w:t>
      </w:r>
      <w:r w:rsidRPr="0062026E">
        <w:rPr>
          <w:lang w:val="fr-FR"/>
        </w:rPr>
        <w:t>afin qu</w:t>
      </w:r>
      <w:r>
        <w:rPr>
          <w:lang w:val="fr-FR"/>
        </w:rPr>
        <w:t>’</w:t>
      </w:r>
      <w:r w:rsidRPr="0062026E">
        <w:rPr>
          <w:lang w:val="fr-FR"/>
        </w:rPr>
        <w:t>el</w:t>
      </w:r>
      <w:r>
        <w:rPr>
          <w:lang w:val="fr-FR"/>
        </w:rPr>
        <w:t>le</w:t>
      </w:r>
      <w:r w:rsidRPr="0062026E">
        <w:rPr>
          <w:lang w:val="fr-FR"/>
        </w:rPr>
        <w:t xml:space="preserve"> puisse s</w:t>
      </w:r>
      <w:r>
        <w:rPr>
          <w:lang w:val="fr-FR"/>
        </w:rPr>
        <w:t>’</w:t>
      </w:r>
      <w:r w:rsidRPr="0062026E">
        <w:rPr>
          <w:lang w:val="fr-FR"/>
        </w:rPr>
        <w:t xml:space="preserve">acquitter de </w:t>
      </w:r>
      <w:r>
        <w:rPr>
          <w:lang w:val="fr-FR"/>
        </w:rPr>
        <w:t xml:space="preserve">son </w:t>
      </w:r>
      <w:r w:rsidRPr="0062026E">
        <w:rPr>
          <w:lang w:val="fr-FR"/>
        </w:rPr>
        <w:t>mandat de manière efficace</w:t>
      </w:r>
      <w:r>
        <w:rPr>
          <w:lang w:val="fr-FR"/>
        </w:rPr>
        <w:t xml:space="preserve"> et pour la mise en œuvre effective du plan national de lutte contre la traite</w:t>
      </w:r>
      <w:r w:rsidR="00D87422" w:rsidRPr="00D87422">
        <w:rPr>
          <w:lang w:val="fr-FR"/>
        </w:rPr>
        <w:t>.</w:t>
      </w:r>
      <w:r>
        <w:rPr>
          <w:lang w:val="fr-FR"/>
        </w:rPr>
        <w:t xml:space="preserve"> </w:t>
      </w:r>
      <w:r w:rsidRPr="00DD3F74">
        <w:t>Informations sur les plaintes, les enquêtes, les poursuites, les condamnations, les sanctions et les mesures de réparation et de réhabilitation des victimes</w:t>
      </w:r>
      <w:r>
        <w:t xml:space="preserve"> de la traite</w:t>
      </w:r>
      <w:r w:rsidRPr="00CB2CC1">
        <w:rPr>
          <w:rStyle w:val="Appelnotedebasdep"/>
        </w:rPr>
        <w:footnoteReference w:id="27"/>
      </w:r>
      <w:r w:rsidR="00D87422" w:rsidRPr="00D87422">
        <w:t>.</w:t>
      </w:r>
      <w:r>
        <w:t xml:space="preserve"> </w:t>
      </w:r>
    </w:p>
    <w:p w14:paraId="391A9459" w14:textId="2CD8CEEE" w:rsidR="009A49A9" w:rsidRPr="00D76EC9" w:rsidRDefault="009A49A9" w:rsidP="009A49A9">
      <w:pPr>
        <w:pStyle w:val="H23G"/>
      </w:pPr>
      <w:r>
        <w:tab/>
      </w:r>
      <w:r>
        <w:tab/>
        <w:t xml:space="preserve">Accès à la justice </w:t>
      </w:r>
      <w:r>
        <w:rPr>
          <w:lang w:val="fr-FR"/>
        </w:rPr>
        <w:t>(art</w:t>
      </w:r>
      <w:r w:rsidR="00D87422" w:rsidRPr="00D87422">
        <w:rPr>
          <w:lang w:val="fr-FR"/>
        </w:rPr>
        <w:t>.</w:t>
      </w:r>
      <w:r w:rsidRPr="005058AB">
        <w:rPr>
          <w:lang w:val="fr-FR"/>
        </w:rPr>
        <w:t xml:space="preserve"> </w:t>
      </w:r>
      <w:r>
        <w:rPr>
          <w:lang w:val="fr-FR"/>
        </w:rPr>
        <w:t>5 et 6)</w:t>
      </w:r>
      <w:r>
        <w:t xml:space="preserve"> </w:t>
      </w:r>
    </w:p>
    <w:p w14:paraId="4BB9DDC4" w14:textId="255B49E4" w:rsidR="009A49A9" w:rsidRDefault="009A49A9" w:rsidP="009A49A9">
      <w:pPr>
        <w:pStyle w:val="SingleTxtG"/>
      </w:pPr>
      <w:r>
        <w:t>25.</w:t>
      </w:r>
      <w:r>
        <w:tab/>
      </w:r>
      <w:r w:rsidRPr="00DA57C5">
        <w:rPr>
          <w:lang w:val="fr-FR"/>
        </w:rPr>
        <w:t>Informations actualisées</w:t>
      </w:r>
      <w:r>
        <w:rPr>
          <w:lang w:val="fr-FR"/>
        </w:rPr>
        <w:t xml:space="preserve"> </w:t>
      </w:r>
      <w:r w:rsidRPr="00D72EFD">
        <w:rPr>
          <w:lang w:val="fr-FR"/>
        </w:rPr>
        <w:t xml:space="preserve">concernant des </w:t>
      </w:r>
      <w:r>
        <w:rPr>
          <w:lang w:val="fr-FR"/>
        </w:rPr>
        <w:t xml:space="preserve">cas </w:t>
      </w:r>
      <w:r w:rsidRPr="00D72EFD">
        <w:rPr>
          <w:lang w:val="fr-FR"/>
        </w:rPr>
        <w:t>de</w:t>
      </w:r>
      <w:r>
        <w:t xml:space="preserve"> discrimination raciale et des infractions connexes déposés </w:t>
      </w:r>
      <w:r w:rsidRPr="00F8559C">
        <w:t>auprès d</w:t>
      </w:r>
      <w:r>
        <w:t>’</w:t>
      </w:r>
      <w:r w:rsidRPr="00F8559C">
        <w:t xml:space="preserve">instances judiciaires ou de toute autre institution nationale, notamment </w:t>
      </w:r>
      <w:r>
        <w:t xml:space="preserve">la </w:t>
      </w:r>
      <w:r w:rsidRPr="000D5152">
        <w:t>Commission nationale des droits de l</w:t>
      </w:r>
      <w:r>
        <w:t>’</w:t>
      </w:r>
      <w:r w:rsidRPr="000D5152">
        <w:t>homme</w:t>
      </w:r>
      <w:r w:rsidRPr="00F8559C">
        <w:t>, et sur les résultats des enquêtes menées, les sanctions imposées et les réparations accordées aux victimes</w:t>
      </w:r>
      <w:r w:rsidRPr="00CB2CC1">
        <w:rPr>
          <w:rStyle w:val="Appelnotedebasdep"/>
        </w:rPr>
        <w:footnoteReference w:id="28"/>
      </w:r>
      <w:r w:rsidR="00D87422" w:rsidRPr="00D87422">
        <w:t>.</w:t>
      </w:r>
      <w:r>
        <w:t xml:space="preserve"> </w:t>
      </w:r>
      <w:r w:rsidRPr="00F8559C">
        <w:t xml:space="preserve">Renseignements sur les mesures prises </w:t>
      </w:r>
      <w:r>
        <w:t xml:space="preserve">ou envisagées </w:t>
      </w:r>
      <w:r w:rsidRPr="00F8559C">
        <w:t xml:space="preserve">pour faciliter le dépôt de plainte en cas de discrimination raciale, </w:t>
      </w:r>
      <w:r>
        <w:t>y compris</w:t>
      </w:r>
      <w:r w:rsidRPr="00F8559C">
        <w:t xml:space="preserve"> le renversement de la charge de la preuve en faveur des victimes</w:t>
      </w:r>
      <w:r w:rsidRPr="00CB2CC1">
        <w:rPr>
          <w:rStyle w:val="Appelnotedebasdep"/>
        </w:rPr>
        <w:footnoteReference w:id="29"/>
      </w:r>
      <w:r w:rsidR="00D87422" w:rsidRPr="00D87422">
        <w:t>.</w:t>
      </w:r>
    </w:p>
    <w:p w14:paraId="347D9453" w14:textId="66C0B6DE" w:rsidR="009A49A9" w:rsidRDefault="009A49A9" w:rsidP="009A49A9">
      <w:pPr>
        <w:pStyle w:val="SingleTxtG"/>
      </w:pPr>
      <w:r>
        <w:t>26.</w:t>
      </w:r>
      <w:r>
        <w:tab/>
      </w:r>
      <w:r w:rsidRPr="00DA57C5">
        <w:t>Renseignements complémentaires</w:t>
      </w:r>
      <w:r w:rsidRPr="00B27216">
        <w:t xml:space="preserve"> sur les mesures concrètes qui ont été adoptées pour améliorer l</w:t>
      </w:r>
      <w:r>
        <w:t>’</w:t>
      </w:r>
      <w:r w:rsidRPr="00B27216">
        <w:t>accès à la justice de</w:t>
      </w:r>
      <w:r>
        <w:t>s membres de</w:t>
      </w:r>
      <w:r w:rsidRPr="00B27216">
        <w:t xml:space="preserve"> </w:t>
      </w:r>
      <w:r>
        <w:t>minorités ethniques et de peuples autochtones ainsi que</w:t>
      </w:r>
      <w:r w:rsidRPr="00B27216">
        <w:t xml:space="preserve"> des non-ressortissants, notamment les migrants, demandeurs d</w:t>
      </w:r>
      <w:r>
        <w:t>’</w:t>
      </w:r>
      <w:r w:rsidRPr="00B27216">
        <w:t>asile et réfugiés, en particulier les mesures visant à éliminer les obstacles dans le système judiciaire qui compliquent l</w:t>
      </w:r>
      <w:r>
        <w:t>’</w:t>
      </w:r>
      <w:r w:rsidRPr="00B27216">
        <w:t>accès des victimes à la justice, entre autres la complexité des procédures, l</w:t>
      </w:r>
      <w:r>
        <w:t>’</w:t>
      </w:r>
      <w:r w:rsidRPr="00B27216">
        <w:t xml:space="preserve">absence de mesures spécifiques </w:t>
      </w:r>
      <w:r>
        <w:t>d’information</w:t>
      </w:r>
      <w:r w:rsidRPr="00B27216">
        <w:t xml:space="preserve"> sur les voies de recours</w:t>
      </w:r>
      <w:r>
        <w:t xml:space="preserve"> disponibles, </w:t>
      </w:r>
      <w:r w:rsidRPr="00394C7E">
        <w:t>l</w:t>
      </w:r>
      <w:r>
        <w:t>’</w:t>
      </w:r>
      <w:r w:rsidRPr="00394C7E">
        <w:t>éloignement des centres d</w:t>
      </w:r>
      <w:r>
        <w:t>’</w:t>
      </w:r>
      <w:r w:rsidRPr="00394C7E">
        <w:t>administration de la justice</w:t>
      </w:r>
      <w:r w:rsidRPr="00B27216">
        <w:t xml:space="preserve"> et les obstacles linguistiques</w:t>
      </w:r>
      <w:r w:rsidRPr="00CB2CC1">
        <w:rPr>
          <w:rStyle w:val="Appelnotedebasdep"/>
        </w:rPr>
        <w:footnoteReference w:id="30"/>
      </w:r>
      <w:r w:rsidR="00D87422" w:rsidRPr="00D87422">
        <w:t>.</w:t>
      </w:r>
      <w:r>
        <w:rPr>
          <w:lang w:val="fr-FR"/>
        </w:rPr>
        <w:t xml:space="preserve"> </w:t>
      </w:r>
      <w:r w:rsidRPr="00AB4D3F">
        <w:rPr>
          <w:lang w:val="fr-FR"/>
        </w:rPr>
        <w:t>Informations</w:t>
      </w:r>
      <w:r>
        <w:rPr>
          <w:lang w:val="fr-FR"/>
        </w:rPr>
        <w:t xml:space="preserve"> actualisées </w:t>
      </w:r>
      <w:r w:rsidRPr="00D72EFD">
        <w:rPr>
          <w:lang w:val="fr-FR"/>
        </w:rPr>
        <w:t xml:space="preserve">concernant </w:t>
      </w:r>
      <w:r>
        <w:rPr>
          <w:spacing w:val="-2"/>
          <w:lang w:val="fr-FR"/>
        </w:rPr>
        <w:t>les mesures prises par</w:t>
      </w:r>
      <w:r w:rsidRPr="00B9642F">
        <w:rPr>
          <w:spacing w:val="-2"/>
          <w:lang w:val="fr-FR"/>
        </w:rPr>
        <w:t xml:space="preserve"> l</w:t>
      </w:r>
      <w:r>
        <w:rPr>
          <w:spacing w:val="-2"/>
          <w:lang w:val="fr-FR"/>
        </w:rPr>
        <w:t>’</w:t>
      </w:r>
      <w:r w:rsidRPr="00B9642F">
        <w:rPr>
          <w:spacing w:val="-2"/>
          <w:lang w:val="fr-FR"/>
        </w:rPr>
        <w:t xml:space="preserve">État partie </w:t>
      </w:r>
      <w:r>
        <w:rPr>
          <w:spacing w:val="-2"/>
          <w:lang w:val="fr-FR"/>
        </w:rPr>
        <w:t xml:space="preserve">visant à </w:t>
      </w:r>
      <w:r w:rsidRPr="00B9642F">
        <w:rPr>
          <w:spacing w:val="-2"/>
          <w:lang w:val="fr-FR"/>
        </w:rPr>
        <w:t>faire la déclaration facultative prévue à l</w:t>
      </w:r>
      <w:r>
        <w:rPr>
          <w:spacing w:val="-2"/>
          <w:lang w:val="fr-FR"/>
        </w:rPr>
        <w:t>’</w:t>
      </w:r>
      <w:r w:rsidRPr="00B9642F">
        <w:rPr>
          <w:spacing w:val="-2"/>
          <w:lang w:val="fr-FR"/>
        </w:rPr>
        <w:t>article 14 de la Convention</w:t>
      </w:r>
      <w:r w:rsidRPr="00CB2CC1">
        <w:rPr>
          <w:rStyle w:val="Appelnotedebasdep"/>
        </w:rPr>
        <w:footnoteReference w:id="31"/>
      </w:r>
      <w:r w:rsidR="00D87422" w:rsidRPr="00D87422">
        <w:t>.</w:t>
      </w:r>
    </w:p>
    <w:p w14:paraId="50B0121D" w14:textId="156B0643" w:rsidR="009A49A9" w:rsidRPr="00776B83" w:rsidRDefault="009A49A9" w:rsidP="009A49A9">
      <w:pPr>
        <w:pStyle w:val="H23G"/>
      </w:pPr>
      <w:r>
        <w:tab/>
      </w:r>
      <w:r>
        <w:tab/>
        <w:t xml:space="preserve">Formation, éducation et autres mesures visant à lutter contre les préjugés </w:t>
      </w:r>
      <w:r w:rsidR="00D87422">
        <w:br/>
      </w:r>
      <w:r>
        <w:t xml:space="preserve">et l’intolérance </w:t>
      </w:r>
      <w:r>
        <w:rPr>
          <w:lang w:val="fr-FR"/>
        </w:rPr>
        <w:t>(art</w:t>
      </w:r>
      <w:r w:rsidR="00D87422" w:rsidRPr="00D87422">
        <w:rPr>
          <w:lang w:val="fr-FR"/>
        </w:rPr>
        <w:t>.</w:t>
      </w:r>
      <w:r>
        <w:rPr>
          <w:lang w:val="fr-FR"/>
        </w:rPr>
        <w:t xml:space="preserve"> 7)</w:t>
      </w:r>
      <w:r>
        <w:t xml:space="preserve"> </w:t>
      </w:r>
    </w:p>
    <w:p w14:paraId="0DB3B3D6" w14:textId="2B1676F6" w:rsidR="009A49A9" w:rsidRDefault="009A49A9" w:rsidP="009A49A9">
      <w:pPr>
        <w:pStyle w:val="SingleTxtG"/>
        <w:rPr>
          <w:lang w:val="fr-FR"/>
        </w:rPr>
      </w:pPr>
      <w:r>
        <w:rPr>
          <w:lang w:val="fr-FR"/>
        </w:rPr>
        <w:t>27.</w:t>
      </w:r>
      <w:r>
        <w:rPr>
          <w:lang w:val="fr-FR"/>
        </w:rPr>
        <w:tab/>
      </w:r>
      <w:r w:rsidRPr="00DA57C5">
        <w:rPr>
          <w:spacing w:val="-1"/>
          <w:lang w:val="fr-FR"/>
        </w:rPr>
        <w:t>Renseignements additionnels</w:t>
      </w:r>
      <w:r w:rsidRPr="00ED38F5">
        <w:rPr>
          <w:spacing w:val="-1"/>
          <w:lang w:val="fr-FR"/>
        </w:rPr>
        <w:t xml:space="preserve"> et </w:t>
      </w:r>
      <w:r>
        <w:rPr>
          <w:spacing w:val="-1"/>
          <w:lang w:val="fr-FR"/>
        </w:rPr>
        <w:t>détaillé</w:t>
      </w:r>
      <w:r w:rsidRPr="00ED38F5">
        <w:rPr>
          <w:spacing w:val="-1"/>
          <w:lang w:val="fr-FR"/>
        </w:rPr>
        <w:t>s sur les mesures prises pour promouvoir l</w:t>
      </w:r>
      <w:r>
        <w:rPr>
          <w:spacing w:val="-1"/>
          <w:lang w:val="fr-FR"/>
        </w:rPr>
        <w:t>’</w:t>
      </w:r>
      <w:r w:rsidRPr="00ED38F5">
        <w:rPr>
          <w:spacing w:val="-1"/>
          <w:lang w:val="fr-FR"/>
        </w:rPr>
        <w:t>éducation aux droits de l</w:t>
      </w:r>
      <w:r>
        <w:rPr>
          <w:spacing w:val="-1"/>
          <w:lang w:val="fr-FR"/>
        </w:rPr>
        <w:t>’</w:t>
      </w:r>
      <w:r w:rsidRPr="00ED38F5">
        <w:rPr>
          <w:spacing w:val="-1"/>
          <w:lang w:val="fr-FR"/>
        </w:rPr>
        <w:t xml:space="preserve">homme, </w:t>
      </w:r>
      <w:r>
        <w:rPr>
          <w:spacing w:val="-1"/>
          <w:lang w:val="fr-FR"/>
        </w:rPr>
        <w:t xml:space="preserve">en particulier sur la Convention et sur la lutte contre la </w:t>
      </w:r>
      <w:r w:rsidRPr="00ED38F5">
        <w:rPr>
          <w:spacing w:val="-1"/>
          <w:lang w:val="fr-FR"/>
        </w:rPr>
        <w:t>discrimination raciale</w:t>
      </w:r>
      <w:r>
        <w:rPr>
          <w:spacing w:val="-1"/>
          <w:lang w:val="fr-FR"/>
        </w:rPr>
        <w:t>, le racisme et la xénophobie</w:t>
      </w:r>
      <w:r w:rsidRPr="00ED38F5">
        <w:rPr>
          <w:spacing w:val="-1"/>
          <w:lang w:val="fr-FR"/>
        </w:rPr>
        <w:t>, dans les programmes scolaires</w:t>
      </w:r>
      <w:r>
        <w:rPr>
          <w:spacing w:val="-1"/>
          <w:lang w:val="fr-FR"/>
        </w:rPr>
        <w:t xml:space="preserve"> et les programmes de formation professionnelle, et </w:t>
      </w:r>
      <w:r w:rsidRPr="00ED38F5">
        <w:rPr>
          <w:spacing w:val="-1"/>
          <w:lang w:val="fr-FR"/>
        </w:rPr>
        <w:t>informations sur l</w:t>
      </w:r>
      <w:r>
        <w:rPr>
          <w:spacing w:val="-1"/>
          <w:lang w:val="fr-FR"/>
        </w:rPr>
        <w:t>’</w:t>
      </w:r>
      <w:r w:rsidRPr="00ED38F5">
        <w:rPr>
          <w:spacing w:val="-1"/>
          <w:lang w:val="fr-FR"/>
        </w:rPr>
        <w:t>impact de ces mesures</w:t>
      </w:r>
      <w:r w:rsidRPr="00CB2CC1">
        <w:rPr>
          <w:rStyle w:val="Appelnotedebasdep"/>
        </w:rPr>
        <w:footnoteReference w:id="32"/>
      </w:r>
      <w:r w:rsidR="00D87422" w:rsidRPr="00D87422">
        <w:rPr>
          <w:spacing w:val="-2"/>
          <w:lang w:val="fr-FR"/>
        </w:rPr>
        <w:t>.</w:t>
      </w:r>
      <w:r>
        <w:t xml:space="preserve"> </w:t>
      </w:r>
      <w:r w:rsidRPr="00B6063E">
        <w:rPr>
          <w:lang w:val="fr-FR"/>
        </w:rPr>
        <w:t>Renseignements sur la représentation des</w:t>
      </w:r>
      <w:r>
        <w:rPr>
          <w:lang w:val="fr-FR"/>
        </w:rPr>
        <w:t xml:space="preserve"> minorités ethniques, des peuples autochtones et des </w:t>
      </w:r>
      <w:r w:rsidRPr="00B6063E">
        <w:rPr>
          <w:lang w:val="fr-FR"/>
        </w:rPr>
        <w:t>migrants dans les manuels et programmes d</w:t>
      </w:r>
      <w:r>
        <w:rPr>
          <w:lang w:val="fr-FR"/>
        </w:rPr>
        <w:t>’</w:t>
      </w:r>
      <w:r w:rsidRPr="00B6063E">
        <w:rPr>
          <w:lang w:val="fr-FR"/>
        </w:rPr>
        <w:t>enseignement à tous les niveaux, ainsi que sur l</w:t>
      </w:r>
      <w:r>
        <w:rPr>
          <w:lang w:val="fr-FR"/>
        </w:rPr>
        <w:t>eur</w:t>
      </w:r>
      <w:r w:rsidRPr="00B6063E">
        <w:rPr>
          <w:lang w:val="fr-FR"/>
        </w:rPr>
        <w:t xml:space="preserve"> contribution au développement et à l</w:t>
      </w:r>
      <w:r>
        <w:rPr>
          <w:lang w:val="fr-FR"/>
        </w:rPr>
        <w:t>’</w:t>
      </w:r>
      <w:r w:rsidRPr="00B6063E">
        <w:rPr>
          <w:lang w:val="fr-FR"/>
        </w:rPr>
        <w:t>histoire nationale de l</w:t>
      </w:r>
      <w:r>
        <w:rPr>
          <w:lang w:val="fr-FR"/>
        </w:rPr>
        <w:t>’</w:t>
      </w:r>
      <w:r w:rsidRPr="00B6063E">
        <w:rPr>
          <w:lang w:val="fr-FR"/>
        </w:rPr>
        <w:t>État par</w:t>
      </w:r>
      <w:r>
        <w:rPr>
          <w:lang w:val="fr-FR"/>
        </w:rPr>
        <w:t>tie</w:t>
      </w:r>
      <w:r w:rsidRPr="00CB2CC1">
        <w:rPr>
          <w:rStyle w:val="Appelnotedebasdep"/>
        </w:rPr>
        <w:footnoteReference w:id="33"/>
      </w:r>
      <w:r w:rsidR="00D87422" w:rsidRPr="00D87422">
        <w:t>.</w:t>
      </w:r>
    </w:p>
    <w:p w14:paraId="2E28EFBE" w14:textId="5C77399B" w:rsidR="00984B29" w:rsidRDefault="009A49A9" w:rsidP="009A49A9">
      <w:pPr>
        <w:pStyle w:val="SingleTxtG"/>
        <w:rPr>
          <w:lang w:val="fr-FR"/>
        </w:rPr>
      </w:pPr>
      <w:r w:rsidRPr="000D773C">
        <w:rPr>
          <w:lang w:val="fr-FR"/>
        </w:rPr>
        <w:lastRenderedPageBreak/>
        <w:t>28.</w:t>
      </w:r>
      <w:r w:rsidRPr="000D773C">
        <w:rPr>
          <w:lang w:val="fr-FR"/>
        </w:rPr>
        <w:tab/>
      </w:r>
      <w:r w:rsidRPr="00DA57C5">
        <w:rPr>
          <w:lang w:val="fr-FR"/>
        </w:rPr>
        <w:t>Mesures concrètes prises</w:t>
      </w:r>
      <w:r w:rsidRPr="0037553C">
        <w:rPr>
          <w:lang w:val="fr-FR"/>
        </w:rPr>
        <w:t xml:space="preserve"> </w:t>
      </w:r>
      <w:r>
        <w:rPr>
          <w:lang w:val="fr-FR"/>
        </w:rPr>
        <w:t>pour</w:t>
      </w:r>
      <w:r w:rsidRPr="0037553C">
        <w:rPr>
          <w:lang w:val="fr-FR"/>
        </w:rPr>
        <w:t xml:space="preserve"> prévenir et combattre la diffusion de stéréotypes et de préjugés raciaux et xénophobes conduisant à la discrimination raciale à l</w:t>
      </w:r>
      <w:r>
        <w:rPr>
          <w:lang w:val="fr-FR"/>
        </w:rPr>
        <w:t>’</w:t>
      </w:r>
      <w:r w:rsidRPr="0037553C">
        <w:rPr>
          <w:lang w:val="fr-FR"/>
        </w:rPr>
        <w:t>égard des minorités</w:t>
      </w:r>
      <w:r>
        <w:rPr>
          <w:lang w:val="fr-FR"/>
        </w:rPr>
        <w:t xml:space="preserve"> ethniques, des peuples autochtones et </w:t>
      </w:r>
      <w:r w:rsidRPr="0037553C">
        <w:rPr>
          <w:lang w:val="fr-FR"/>
        </w:rPr>
        <w:t>des non-ressortissants, notamment les migrants, demandeurs d</w:t>
      </w:r>
      <w:r>
        <w:rPr>
          <w:lang w:val="fr-FR"/>
        </w:rPr>
        <w:t>’</w:t>
      </w:r>
      <w:r w:rsidRPr="0037553C">
        <w:rPr>
          <w:lang w:val="fr-FR"/>
        </w:rPr>
        <w:t>asile et réfugiés</w:t>
      </w:r>
      <w:r>
        <w:rPr>
          <w:lang w:val="fr-FR"/>
        </w:rPr>
        <w:t xml:space="preserve">, </w:t>
      </w:r>
      <w:r w:rsidRPr="003A6A9D">
        <w:rPr>
          <w:lang w:val="fr-FR"/>
        </w:rPr>
        <w:t xml:space="preserve">y compris dans les </w:t>
      </w:r>
      <w:proofErr w:type="spellStart"/>
      <w:r w:rsidRPr="003A6A9D">
        <w:rPr>
          <w:lang w:val="fr-FR"/>
        </w:rPr>
        <w:t>médias</w:t>
      </w:r>
      <w:proofErr w:type="spellEnd"/>
      <w:r w:rsidRPr="003A6A9D">
        <w:rPr>
          <w:lang w:val="fr-FR"/>
        </w:rPr>
        <w:t xml:space="preserve"> et sur les réseaux sociaux</w:t>
      </w:r>
      <w:r w:rsidRPr="00CB2CC1">
        <w:rPr>
          <w:rStyle w:val="Appelnotedebasdep"/>
        </w:rPr>
        <w:footnoteReference w:id="34"/>
      </w:r>
      <w:r w:rsidR="00D87422" w:rsidRPr="00D87422">
        <w:t>.</w:t>
      </w:r>
      <w:r>
        <w:rPr>
          <w:lang w:val="fr-FR"/>
        </w:rPr>
        <w:t xml:space="preserve"> </w:t>
      </w:r>
      <w:r w:rsidRPr="003A6A9D">
        <w:rPr>
          <w:lang w:val="fr-FR"/>
        </w:rPr>
        <w:t>Mesures prises pour sensibiliser le public, les fonctionnaires et les responsables de l</w:t>
      </w:r>
      <w:r>
        <w:rPr>
          <w:lang w:val="fr-FR"/>
        </w:rPr>
        <w:t>’</w:t>
      </w:r>
      <w:r w:rsidRPr="003A6A9D">
        <w:rPr>
          <w:lang w:val="fr-FR"/>
        </w:rPr>
        <w:t>application des lois à l</w:t>
      </w:r>
      <w:r>
        <w:rPr>
          <w:lang w:val="fr-FR"/>
        </w:rPr>
        <w:t>’</w:t>
      </w:r>
      <w:r w:rsidRPr="003A6A9D">
        <w:rPr>
          <w:lang w:val="fr-FR"/>
        </w:rPr>
        <w:t>importance de la diversité culturelle, de la tolérance et de l</w:t>
      </w:r>
      <w:r>
        <w:rPr>
          <w:lang w:val="fr-FR"/>
        </w:rPr>
        <w:t>’</w:t>
      </w:r>
      <w:r w:rsidRPr="003A6A9D">
        <w:rPr>
          <w:lang w:val="fr-FR"/>
        </w:rPr>
        <w:t xml:space="preserve">entente </w:t>
      </w:r>
      <w:proofErr w:type="spellStart"/>
      <w:r w:rsidRPr="003A6A9D">
        <w:rPr>
          <w:lang w:val="fr-FR"/>
        </w:rPr>
        <w:t>interethnique</w:t>
      </w:r>
      <w:proofErr w:type="spellEnd"/>
      <w:r w:rsidRPr="00CB2CC1">
        <w:rPr>
          <w:rStyle w:val="Appelnotedebasdep"/>
        </w:rPr>
        <w:footnoteReference w:id="35"/>
      </w:r>
      <w:r w:rsidR="00D87422" w:rsidRPr="00D87422">
        <w:rPr>
          <w:lang w:val="fr-FR"/>
        </w:rPr>
        <w:t>.</w:t>
      </w:r>
    </w:p>
    <w:p w14:paraId="5BC31089" w14:textId="655E3188" w:rsidR="009A49A9" w:rsidRPr="009A49A9" w:rsidRDefault="009A49A9" w:rsidP="009A49A9">
      <w:pPr>
        <w:pStyle w:val="SingleTxtG"/>
        <w:spacing w:before="240" w:after="0"/>
        <w:jc w:val="center"/>
        <w:rPr>
          <w:u w:val="single"/>
        </w:rPr>
      </w:pPr>
      <w:r>
        <w:rPr>
          <w:u w:val="single"/>
        </w:rPr>
        <w:tab/>
      </w:r>
      <w:r>
        <w:rPr>
          <w:u w:val="single"/>
        </w:rPr>
        <w:tab/>
      </w:r>
      <w:r>
        <w:rPr>
          <w:u w:val="single"/>
        </w:rPr>
        <w:tab/>
      </w:r>
    </w:p>
    <w:sectPr w:rsidR="009A49A9" w:rsidRPr="009A49A9" w:rsidSect="009A49A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1E0BE6" w14:textId="77777777" w:rsidR="00356E72" w:rsidRDefault="00356E72" w:rsidP="00F95C08">
      <w:pPr>
        <w:spacing w:line="240" w:lineRule="auto"/>
      </w:pPr>
    </w:p>
  </w:endnote>
  <w:endnote w:type="continuationSeparator" w:id="0">
    <w:p w14:paraId="73B11A33" w14:textId="77777777" w:rsidR="00356E72" w:rsidRPr="00AC3823" w:rsidRDefault="00356E72" w:rsidP="00AC3823">
      <w:pPr>
        <w:pStyle w:val="Pieddepage"/>
      </w:pPr>
    </w:p>
  </w:endnote>
  <w:endnote w:type="continuationNotice" w:id="1">
    <w:p w14:paraId="7E11D7BF" w14:textId="77777777" w:rsidR="00356E72" w:rsidRDefault="00356E7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9C4D1" w14:textId="1AA1E40E" w:rsidR="009A49A9" w:rsidRPr="009A49A9" w:rsidRDefault="009A49A9" w:rsidP="009A49A9">
    <w:pPr>
      <w:pStyle w:val="Pieddepage"/>
      <w:tabs>
        <w:tab w:val="right" w:pos="9638"/>
      </w:tabs>
    </w:pPr>
    <w:r w:rsidRPr="009A49A9">
      <w:rPr>
        <w:b/>
        <w:sz w:val="18"/>
      </w:rPr>
      <w:fldChar w:fldCharType="begin"/>
    </w:r>
    <w:r w:rsidRPr="009A49A9">
      <w:rPr>
        <w:b/>
        <w:sz w:val="18"/>
      </w:rPr>
      <w:instrText xml:space="preserve"> PAGE  \* MERGEFORMAT </w:instrText>
    </w:r>
    <w:r w:rsidRPr="009A49A9">
      <w:rPr>
        <w:b/>
        <w:sz w:val="18"/>
      </w:rPr>
      <w:fldChar w:fldCharType="separate"/>
    </w:r>
    <w:r w:rsidRPr="009A49A9">
      <w:rPr>
        <w:b/>
        <w:noProof/>
        <w:sz w:val="18"/>
      </w:rPr>
      <w:t>2</w:t>
    </w:r>
    <w:r w:rsidRPr="009A49A9">
      <w:rPr>
        <w:b/>
        <w:sz w:val="18"/>
      </w:rPr>
      <w:fldChar w:fldCharType="end"/>
    </w:r>
    <w:r>
      <w:rPr>
        <w:b/>
        <w:sz w:val="18"/>
      </w:rPr>
      <w:tab/>
    </w:r>
    <w:r>
      <w:t>GE.25-02395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FDFF8" w14:textId="3AF0883A" w:rsidR="009A49A9" w:rsidRPr="009A49A9" w:rsidRDefault="009A49A9" w:rsidP="009A49A9">
    <w:pPr>
      <w:pStyle w:val="Pieddepage"/>
      <w:tabs>
        <w:tab w:val="right" w:pos="9638"/>
      </w:tabs>
      <w:rPr>
        <w:b/>
        <w:sz w:val="18"/>
      </w:rPr>
    </w:pPr>
    <w:r>
      <w:t>GE.25-02395</w:t>
    </w:r>
    <w:r>
      <w:tab/>
    </w:r>
    <w:r w:rsidRPr="009A49A9">
      <w:rPr>
        <w:b/>
        <w:sz w:val="18"/>
      </w:rPr>
      <w:fldChar w:fldCharType="begin"/>
    </w:r>
    <w:r w:rsidRPr="009A49A9">
      <w:rPr>
        <w:b/>
        <w:sz w:val="18"/>
      </w:rPr>
      <w:instrText xml:space="preserve"> PAGE  \* MERGEFORMAT </w:instrText>
    </w:r>
    <w:r w:rsidRPr="009A49A9">
      <w:rPr>
        <w:b/>
        <w:sz w:val="18"/>
      </w:rPr>
      <w:fldChar w:fldCharType="separate"/>
    </w:r>
    <w:r w:rsidRPr="009A49A9">
      <w:rPr>
        <w:b/>
        <w:noProof/>
        <w:sz w:val="18"/>
      </w:rPr>
      <w:t>3</w:t>
    </w:r>
    <w:r w:rsidRPr="009A49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80BD8" w14:textId="1FCF89B4" w:rsidR="00984B29" w:rsidRPr="009A49A9" w:rsidRDefault="009A49A9" w:rsidP="009A49A9">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56A9883" wp14:editId="296F248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25-02395  (F)</w:t>
    </w:r>
    <w:r>
      <w:rPr>
        <w:noProof/>
        <w:sz w:val="20"/>
      </w:rPr>
      <w:drawing>
        <wp:anchor distT="0" distB="0" distL="114300" distR="114300" simplePos="0" relativeHeight="251660288" behindDoc="0" locked="0" layoutInCell="1" allowOverlap="1" wp14:anchorId="074AC6F9" wp14:editId="5E29DCEF">
          <wp:simplePos x="0" y="0"/>
          <wp:positionH relativeFrom="margin">
            <wp:posOffset>5489575</wp:posOffset>
          </wp:positionH>
          <wp:positionV relativeFrom="margin">
            <wp:posOffset>8891905</wp:posOffset>
          </wp:positionV>
          <wp:extent cx="628650" cy="628650"/>
          <wp:effectExtent l="0" t="0" r="0" b="0"/>
          <wp:wrapNone/>
          <wp:docPr id="25569922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200225    200225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55D1B" w14:textId="77777777" w:rsidR="00356E72" w:rsidRPr="00AC3823" w:rsidRDefault="00356E72" w:rsidP="00AC3823">
      <w:pPr>
        <w:pStyle w:val="Pieddepage"/>
        <w:tabs>
          <w:tab w:val="right" w:pos="2155"/>
        </w:tabs>
        <w:spacing w:after="80" w:line="240" w:lineRule="atLeast"/>
        <w:ind w:left="680"/>
        <w:rPr>
          <w:u w:val="single"/>
        </w:rPr>
      </w:pPr>
      <w:r>
        <w:rPr>
          <w:u w:val="single"/>
        </w:rPr>
        <w:tab/>
      </w:r>
    </w:p>
  </w:footnote>
  <w:footnote w:type="continuationSeparator" w:id="0">
    <w:p w14:paraId="0CCF0E60" w14:textId="77777777" w:rsidR="00356E72" w:rsidRPr="00AC3823" w:rsidRDefault="00356E72" w:rsidP="00AC3823">
      <w:pPr>
        <w:pStyle w:val="Pieddepage"/>
        <w:tabs>
          <w:tab w:val="right" w:pos="2155"/>
        </w:tabs>
        <w:spacing w:after="80" w:line="240" w:lineRule="atLeast"/>
        <w:ind w:left="680"/>
        <w:rPr>
          <w:u w:val="single"/>
        </w:rPr>
      </w:pPr>
      <w:r>
        <w:rPr>
          <w:u w:val="single"/>
        </w:rPr>
        <w:tab/>
      </w:r>
    </w:p>
  </w:footnote>
  <w:footnote w:type="continuationNotice" w:id="1">
    <w:p w14:paraId="557F5CFD" w14:textId="77777777" w:rsidR="00356E72" w:rsidRPr="00AC3823" w:rsidRDefault="00356E72">
      <w:pPr>
        <w:spacing w:line="240" w:lineRule="auto"/>
        <w:rPr>
          <w:sz w:val="2"/>
          <w:szCs w:val="2"/>
        </w:rPr>
      </w:pPr>
    </w:p>
  </w:footnote>
  <w:footnote w:id="2">
    <w:p w14:paraId="1A4B2CB7" w14:textId="0615FC8D" w:rsidR="009A49A9" w:rsidRPr="00B02404" w:rsidRDefault="009A49A9" w:rsidP="009A49A9">
      <w:pPr>
        <w:pStyle w:val="Notedebasdepage"/>
        <w:rPr>
          <w:lang w:val="fr-FR"/>
        </w:rPr>
      </w:pPr>
      <w:r>
        <w:tab/>
      </w:r>
      <w:r w:rsidRPr="00CB2CC1">
        <w:rPr>
          <w:rStyle w:val="Appelnotedebasdep"/>
        </w:rPr>
        <w:footnoteRef/>
      </w:r>
      <w:r>
        <w:tab/>
      </w:r>
      <w:hyperlink r:id="rId1" w:history="1">
        <w:r w:rsidRPr="0065566F">
          <w:rPr>
            <w:rStyle w:val="Lienhypertexte"/>
            <w:lang w:val="fr-FR"/>
          </w:rPr>
          <w:t>A/65/18</w:t>
        </w:r>
      </w:hyperlink>
      <w:r w:rsidRPr="0065566F">
        <w:rPr>
          <w:lang w:val="fr-FR"/>
        </w:rPr>
        <w:t>, par</w:t>
      </w:r>
      <w:r w:rsidR="00D87422" w:rsidRPr="00D87422">
        <w:rPr>
          <w:lang w:val="fr-FR"/>
        </w:rPr>
        <w:t>.</w:t>
      </w:r>
      <w:r w:rsidRPr="0065566F">
        <w:rPr>
          <w:lang w:val="fr-FR"/>
        </w:rPr>
        <w:t xml:space="preserve"> 85</w:t>
      </w:r>
      <w:r w:rsidR="00D87422" w:rsidRPr="00D87422">
        <w:rPr>
          <w:lang w:val="fr-FR"/>
        </w:rPr>
        <w:t>.</w:t>
      </w:r>
    </w:p>
  </w:footnote>
  <w:footnote w:id="3">
    <w:p w14:paraId="50FF325C" w14:textId="4ACEF140" w:rsidR="009A49A9" w:rsidRPr="0065566F" w:rsidRDefault="009A49A9" w:rsidP="009A49A9">
      <w:pPr>
        <w:pStyle w:val="Notedebasdepage"/>
      </w:pPr>
      <w:r>
        <w:tab/>
      </w:r>
      <w:r w:rsidRPr="00CB2CC1">
        <w:rPr>
          <w:rStyle w:val="Appelnotedebasdep"/>
        </w:rPr>
        <w:footnoteRef/>
      </w:r>
      <w:r>
        <w:tab/>
      </w:r>
      <w:hyperlink r:id="rId2" w:history="1">
        <w:r w:rsidRPr="00CB2CC1">
          <w:rPr>
            <w:rStyle w:val="Lienhypertexte"/>
          </w:rPr>
          <w:t>CERD/C/304/Add</w:t>
        </w:r>
        <w:r w:rsidR="00D87422" w:rsidRPr="00D87422">
          <w:rPr>
            <w:rStyle w:val="Lienhypertexte"/>
          </w:rPr>
          <w:t>.</w:t>
        </w:r>
        <w:r w:rsidRPr="00CB2CC1">
          <w:rPr>
            <w:rStyle w:val="Lienhypertexte"/>
          </w:rPr>
          <w:t>58</w:t>
        </w:r>
      </w:hyperlink>
      <w:r w:rsidRPr="0065566F">
        <w:t>, par</w:t>
      </w:r>
      <w:r w:rsidR="00D87422" w:rsidRPr="00D87422">
        <w:t>.</w:t>
      </w:r>
      <w:r w:rsidRPr="0065566F">
        <w:t xml:space="preserve"> 8 et 13 ;</w:t>
      </w:r>
      <w:r>
        <w:t xml:space="preserve"> et</w:t>
      </w:r>
      <w:r w:rsidRPr="0065566F">
        <w:t xml:space="preserve"> </w:t>
      </w:r>
      <w:hyperlink r:id="rId3" w:history="1">
        <w:r w:rsidRPr="00CB2CC1">
          <w:rPr>
            <w:rStyle w:val="Lienhypertexte"/>
          </w:rPr>
          <w:t>CERD/C/GAB/10</w:t>
        </w:r>
      </w:hyperlink>
      <w:r w:rsidRPr="0065566F">
        <w:t>, par</w:t>
      </w:r>
      <w:r w:rsidR="00D87422" w:rsidRPr="00D87422">
        <w:t>.</w:t>
      </w:r>
      <w:r w:rsidRPr="0065566F">
        <w:t xml:space="preserve"> 19 à 32, 35, 36 et 86</w:t>
      </w:r>
      <w:r w:rsidR="00D87422" w:rsidRPr="00D87422">
        <w:t>.</w:t>
      </w:r>
    </w:p>
  </w:footnote>
  <w:footnote w:id="4">
    <w:p w14:paraId="693BD101" w14:textId="0AA8457F" w:rsidR="009A49A9" w:rsidRPr="00FC5BFA" w:rsidRDefault="009A49A9" w:rsidP="009A49A9">
      <w:pPr>
        <w:pStyle w:val="Notedebasdepage"/>
        <w:rPr>
          <w:rFonts w:asciiTheme="majorBidi" w:hAnsiTheme="majorBidi" w:cstheme="majorBidi"/>
          <w:szCs w:val="18"/>
        </w:rPr>
      </w:pPr>
      <w:r w:rsidRPr="00FC5BFA">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4" w:history="1">
        <w:r w:rsidRPr="00CB2CC1">
          <w:rPr>
            <w:rStyle w:val="Lienhypertexte"/>
          </w:rPr>
          <w:t>CERD</w:t>
        </w:r>
        <w:r w:rsidRPr="00CB2CC1">
          <w:rPr>
            <w:rStyle w:val="Lienhypertexte"/>
            <w:rFonts w:asciiTheme="majorBidi" w:hAnsiTheme="majorBidi" w:cstheme="majorBidi"/>
            <w:bCs/>
            <w:szCs w:val="18"/>
            <w:lang w:val="fr-FR"/>
          </w:rPr>
          <w:t>/C/GAB/10</w:t>
        </w:r>
      </w:hyperlink>
      <w:r w:rsidRPr="00FC5BFA">
        <w:rPr>
          <w:rStyle w:val="Lienhypertexte"/>
          <w:rFonts w:asciiTheme="majorBidi" w:hAnsiTheme="majorBidi" w:cstheme="majorBidi"/>
          <w:bCs/>
          <w:szCs w:val="18"/>
          <w:lang w:val="fr-FR"/>
        </w:rPr>
        <w:t xml:space="preserve">, </w:t>
      </w:r>
      <w:r w:rsidRPr="00476AAA">
        <w:rPr>
          <w:rStyle w:val="Lienhypertexte"/>
          <w:rFonts w:asciiTheme="majorBidi" w:hAnsiTheme="majorBidi" w:cstheme="majorBidi"/>
          <w:bCs/>
          <w:color w:val="auto"/>
          <w:szCs w:val="18"/>
          <w:lang w:val="fr-FR"/>
        </w:rPr>
        <w:t>par</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xml:space="preserve"> 37</w:t>
      </w:r>
      <w:r w:rsidR="00D87422" w:rsidRPr="00D87422">
        <w:rPr>
          <w:rStyle w:val="Lienhypertexte"/>
          <w:rFonts w:asciiTheme="majorBidi" w:hAnsiTheme="majorBidi" w:cstheme="majorBidi"/>
          <w:bCs/>
          <w:color w:val="auto"/>
          <w:szCs w:val="18"/>
          <w:lang w:val="fr-FR"/>
        </w:rPr>
        <w:t>.</w:t>
      </w:r>
    </w:p>
  </w:footnote>
  <w:footnote w:id="5">
    <w:p w14:paraId="36CE0E8C" w14:textId="111B84A2" w:rsidR="009A49A9" w:rsidRPr="00FC5BFA" w:rsidRDefault="009A49A9" w:rsidP="009A49A9">
      <w:pPr>
        <w:pStyle w:val="Notedebasdepage"/>
        <w:rPr>
          <w:rFonts w:asciiTheme="majorBidi" w:hAnsiTheme="majorBidi" w:cstheme="majorBidi"/>
          <w:szCs w:val="18"/>
          <w:lang w:val="fr-FR"/>
        </w:rPr>
      </w:pPr>
      <w:r w:rsidRPr="00FC5BFA">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5" w:history="1">
        <w:r w:rsidRPr="00CB2CC1">
          <w:rPr>
            <w:rStyle w:val="Lienhypertexte"/>
          </w:rPr>
          <w:t>CERD</w:t>
        </w:r>
        <w:r w:rsidRPr="00CB2CC1">
          <w:rPr>
            <w:rStyle w:val="Lienhypertexte"/>
            <w:rFonts w:asciiTheme="majorBidi" w:hAnsiTheme="majorBidi" w:cstheme="majorBidi"/>
            <w:bCs/>
            <w:szCs w:val="18"/>
            <w:lang w:val="fr-FR"/>
          </w:rPr>
          <w:t>/C/304/Add</w:t>
        </w:r>
        <w:r w:rsidR="00D87422" w:rsidRPr="00D87422">
          <w:rPr>
            <w:rStyle w:val="Lienhypertexte"/>
            <w:rFonts w:asciiTheme="majorBidi" w:hAnsiTheme="majorBidi" w:cstheme="majorBidi"/>
            <w:bCs/>
            <w:szCs w:val="18"/>
            <w:lang w:val="fr-FR"/>
          </w:rPr>
          <w:t>.</w:t>
        </w:r>
        <w:r w:rsidRPr="00CB2CC1">
          <w:rPr>
            <w:rStyle w:val="Lienhypertexte"/>
            <w:rFonts w:asciiTheme="majorBidi" w:hAnsiTheme="majorBidi" w:cstheme="majorBidi"/>
            <w:bCs/>
            <w:szCs w:val="18"/>
            <w:lang w:val="fr-FR"/>
          </w:rPr>
          <w:t>58</w:t>
        </w:r>
      </w:hyperlink>
      <w:r w:rsidRPr="00476AAA">
        <w:rPr>
          <w:rStyle w:val="Lienhypertexte"/>
          <w:rFonts w:asciiTheme="majorBidi" w:hAnsiTheme="majorBidi" w:cstheme="majorBidi"/>
          <w:bCs/>
          <w:color w:val="auto"/>
          <w:szCs w:val="18"/>
          <w:lang w:val="fr-FR"/>
        </w:rPr>
        <w:t>, par</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xml:space="preserve"> 12 et 17 ; et </w:t>
      </w:r>
      <w:hyperlink r:id="rId6" w:history="1">
        <w:r w:rsidRPr="00CB2CC1">
          <w:rPr>
            <w:rStyle w:val="Lienhypertexte"/>
            <w:rFonts w:asciiTheme="majorBidi" w:hAnsiTheme="majorBidi" w:cstheme="majorBidi"/>
            <w:bCs/>
            <w:szCs w:val="18"/>
            <w:lang w:val="fr-FR"/>
          </w:rPr>
          <w:t>CERD/C/GAB/10</w:t>
        </w:r>
      </w:hyperlink>
      <w:r w:rsidRPr="00476AAA">
        <w:rPr>
          <w:rStyle w:val="Lienhypertexte"/>
          <w:rFonts w:asciiTheme="majorBidi" w:hAnsiTheme="majorBidi" w:cstheme="majorBidi"/>
          <w:bCs/>
          <w:color w:val="auto"/>
          <w:szCs w:val="18"/>
          <w:lang w:val="fr-FR"/>
        </w:rPr>
        <w:t>, par</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xml:space="preserve"> 38 à 41 et 341 à 343</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xml:space="preserve"> </w:t>
      </w:r>
    </w:p>
  </w:footnote>
  <w:footnote w:id="6">
    <w:p w14:paraId="1A10DC04" w14:textId="59F67F3D" w:rsidR="009A49A9" w:rsidRPr="0065566F" w:rsidRDefault="009A49A9" w:rsidP="009A49A9">
      <w:pPr>
        <w:pStyle w:val="Notedebasdepage"/>
      </w:pPr>
      <w:r>
        <w:tab/>
      </w:r>
      <w:r w:rsidRPr="00CB2CC1">
        <w:rPr>
          <w:rStyle w:val="Appelnotedebasdep"/>
        </w:rPr>
        <w:footnoteRef/>
      </w:r>
      <w:r>
        <w:tab/>
      </w:r>
      <w:hyperlink r:id="rId7" w:history="1">
        <w:r w:rsidRPr="00CB2CC1">
          <w:rPr>
            <w:rStyle w:val="Lienhypertexte"/>
          </w:rPr>
          <w:t>CERD/C/GAB/10</w:t>
        </w:r>
      </w:hyperlink>
      <w:r w:rsidRPr="0065566F">
        <w:t>, par</w:t>
      </w:r>
      <w:r w:rsidR="00D87422" w:rsidRPr="00D87422">
        <w:t>.</w:t>
      </w:r>
      <w:r w:rsidRPr="0065566F">
        <w:t xml:space="preserve"> 43, 44 et 49</w:t>
      </w:r>
      <w:r w:rsidR="00D87422" w:rsidRPr="00D87422">
        <w:t>.</w:t>
      </w:r>
    </w:p>
  </w:footnote>
  <w:footnote w:id="7">
    <w:p w14:paraId="13D5400D" w14:textId="48B640C4" w:rsidR="009A49A9" w:rsidRPr="0065566F" w:rsidRDefault="009A49A9" w:rsidP="009A49A9">
      <w:pPr>
        <w:pStyle w:val="Notedebasdepage"/>
      </w:pPr>
      <w:r>
        <w:tab/>
      </w:r>
      <w:r w:rsidRPr="00CB2CC1">
        <w:rPr>
          <w:rStyle w:val="Appelnotedebasdep"/>
        </w:rPr>
        <w:footnoteRef/>
      </w:r>
      <w:r>
        <w:tab/>
        <w:t>Ibid</w:t>
      </w:r>
      <w:r w:rsidR="00D87422" w:rsidRPr="00D87422">
        <w:t>.</w:t>
      </w:r>
      <w:r w:rsidRPr="0065566F">
        <w:t>, par</w:t>
      </w:r>
      <w:r w:rsidR="00D87422" w:rsidRPr="00D87422">
        <w:t>.</w:t>
      </w:r>
      <w:r w:rsidRPr="0065566F">
        <w:t xml:space="preserve"> 42</w:t>
      </w:r>
      <w:r w:rsidR="00D87422" w:rsidRPr="00D87422">
        <w:t>.</w:t>
      </w:r>
      <w:r w:rsidRPr="0065566F">
        <w:t xml:space="preserve"> </w:t>
      </w:r>
    </w:p>
  </w:footnote>
  <w:footnote w:id="8">
    <w:p w14:paraId="7706E7D8" w14:textId="7EDD0CCB" w:rsidR="009A49A9" w:rsidRPr="00FC5BFA" w:rsidRDefault="009A49A9" w:rsidP="009A49A9">
      <w:pPr>
        <w:pStyle w:val="Notedebasdepage"/>
        <w:rPr>
          <w:rFonts w:asciiTheme="majorBidi" w:hAnsiTheme="majorBidi" w:cstheme="majorBidi"/>
          <w:szCs w:val="18"/>
          <w:lang w:val="fr-FR"/>
        </w:rPr>
      </w:pPr>
      <w:r w:rsidRPr="00FC5BFA">
        <w:rPr>
          <w:rFonts w:asciiTheme="majorBidi" w:hAnsiTheme="majorBidi" w:cstheme="majorBidi"/>
          <w:szCs w:val="18"/>
          <w:lang w:val="fr-FR"/>
        </w:rPr>
        <w:tab/>
      </w:r>
      <w:r w:rsidRPr="00CB2CC1">
        <w:rPr>
          <w:rStyle w:val="Appelnotedebasdep"/>
        </w:rPr>
        <w:footnoteRef/>
      </w:r>
      <w:r>
        <w:rPr>
          <w:rFonts w:asciiTheme="majorBidi" w:hAnsiTheme="majorBidi" w:cstheme="majorBidi"/>
          <w:szCs w:val="18"/>
          <w:lang w:val="fr-FR"/>
        </w:rPr>
        <w:tab/>
      </w:r>
      <w:r w:rsidRPr="00476AAA">
        <w:rPr>
          <w:rStyle w:val="Lienhypertexte"/>
          <w:rFonts w:asciiTheme="majorBidi" w:hAnsiTheme="majorBidi" w:cstheme="majorBidi"/>
          <w:bCs/>
          <w:color w:val="auto"/>
          <w:szCs w:val="18"/>
          <w:lang w:val="fr-FR"/>
        </w:rPr>
        <w:t>Ibid</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par</w:t>
      </w:r>
      <w:r w:rsidR="00D87422" w:rsidRPr="00D87422">
        <w:rPr>
          <w:rStyle w:val="Lienhypertexte"/>
          <w:rFonts w:asciiTheme="majorBidi" w:hAnsiTheme="majorBidi" w:cstheme="majorBidi"/>
          <w:bCs/>
          <w:color w:val="auto"/>
          <w:szCs w:val="18"/>
          <w:lang w:val="fr-FR"/>
        </w:rPr>
        <w:t>.</w:t>
      </w:r>
      <w:r w:rsidRPr="00476AAA">
        <w:rPr>
          <w:rStyle w:val="Lienhypertexte"/>
          <w:rFonts w:asciiTheme="majorBidi" w:hAnsiTheme="majorBidi" w:cstheme="majorBidi"/>
          <w:bCs/>
          <w:color w:val="auto"/>
          <w:szCs w:val="18"/>
          <w:lang w:val="fr-FR"/>
        </w:rPr>
        <w:t xml:space="preserve"> 51 à 64</w:t>
      </w:r>
      <w:r w:rsidR="00D87422" w:rsidRPr="00D87422">
        <w:rPr>
          <w:rStyle w:val="Lienhypertexte"/>
          <w:rFonts w:asciiTheme="majorBidi" w:hAnsiTheme="majorBidi" w:cstheme="majorBidi"/>
          <w:bCs/>
          <w:color w:val="auto"/>
          <w:szCs w:val="18"/>
          <w:lang w:val="fr-FR"/>
        </w:rPr>
        <w:t>.</w:t>
      </w:r>
    </w:p>
  </w:footnote>
  <w:footnote w:id="9">
    <w:p w14:paraId="5EF9415A" w14:textId="521E4C98" w:rsidR="009A49A9" w:rsidRPr="00FC5BFA" w:rsidRDefault="009A49A9" w:rsidP="009A49A9">
      <w:pPr>
        <w:pStyle w:val="Notedebasdepage"/>
        <w:rPr>
          <w:rFonts w:asciiTheme="majorBidi" w:hAnsiTheme="majorBidi" w:cstheme="majorBidi"/>
          <w:szCs w:val="18"/>
          <w:lang w:val="fr-FR"/>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8" w:history="1">
        <w:r w:rsidRPr="00CB2CC1">
          <w:rPr>
            <w:rStyle w:val="Lienhypertexte"/>
          </w:rPr>
          <w:t>CERD</w:t>
        </w:r>
        <w:r w:rsidRPr="00CB2CC1">
          <w:rPr>
            <w:rStyle w:val="Lienhypertexte"/>
            <w:rFonts w:asciiTheme="majorBidi" w:hAnsiTheme="majorBidi" w:cstheme="majorBidi"/>
            <w:szCs w:val="18"/>
            <w:lang w:val="fr-FR"/>
          </w:rPr>
          <w:t>/C/304/Add</w:t>
        </w:r>
        <w:r w:rsidR="00D87422" w:rsidRPr="00D87422">
          <w:rPr>
            <w:rStyle w:val="Lienhypertexte"/>
            <w:rFonts w:asciiTheme="majorBidi" w:hAnsiTheme="majorBidi" w:cstheme="majorBidi"/>
            <w:szCs w:val="18"/>
            <w:lang w:val="fr-FR"/>
          </w:rPr>
          <w:t>.</w:t>
        </w:r>
        <w:r w:rsidRPr="00CB2CC1">
          <w:rPr>
            <w:rStyle w:val="Lienhypertexte"/>
            <w:rFonts w:asciiTheme="majorBidi" w:hAnsiTheme="majorBidi" w:cstheme="majorBidi"/>
            <w:szCs w:val="18"/>
            <w:lang w:val="fr-FR"/>
          </w:rPr>
          <w:t>58</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9 et 14</w:t>
      </w:r>
      <w:r>
        <w:rPr>
          <w:rFonts w:asciiTheme="majorBidi" w:hAnsiTheme="majorBidi" w:cstheme="majorBidi"/>
          <w:szCs w:val="18"/>
          <w:lang w:val="fr-FR"/>
        </w:rPr>
        <w:t> </w:t>
      </w:r>
      <w:r w:rsidRPr="00FC5BFA">
        <w:rPr>
          <w:rFonts w:asciiTheme="majorBidi" w:hAnsiTheme="majorBidi" w:cstheme="majorBidi"/>
          <w:szCs w:val="18"/>
          <w:lang w:val="fr-FR"/>
        </w:rPr>
        <w:t>;</w:t>
      </w:r>
      <w:r>
        <w:rPr>
          <w:rFonts w:asciiTheme="majorBidi" w:hAnsiTheme="majorBidi" w:cstheme="majorBidi"/>
          <w:szCs w:val="18"/>
          <w:lang w:val="fr-FR"/>
        </w:rPr>
        <w:t xml:space="preserve"> et</w:t>
      </w:r>
      <w:r w:rsidRPr="00FC5BFA">
        <w:rPr>
          <w:rFonts w:asciiTheme="majorBidi" w:hAnsiTheme="majorBidi" w:cstheme="majorBidi"/>
          <w:szCs w:val="18"/>
          <w:lang w:val="fr-FR"/>
        </w:rPr>
        <w:t xml:space="preserve"> </w:t>
      </w:r>
      <w:hyperlink r:id="rId9" w:history="1">
        <w:r w:rsidRPr="00CB2CC1">
          <w:rPr>
            <w:rStyle w:val="Lienhypertexte"/>
            <w:rFonts w:asciiTheme="majorBidi" w:hAnsiTheme="majorBidi" w:cstheme="majorBidi"/>
            <w:szCs w:val="18"/>
            <w:lang w:val="fr-FR"/>
          </w:rPr>
          <w:t>CERD/C/GAB/10</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66 à 77</w:t>
      </w:r>
      <w:r w:rsidR="00D87422" w:rsidRPr="00D87422">
        <w:rPr>
          <w:rFonts w:asciiTheme="majorBidi" w:hAnsiTheme="majorBidi" w:cstheme="majorBidi"/>
          <w:szCs w:val="18"/>
          <w:lang w:val="fr-FR"/>
        </w:rPr>
        <w:t>.</w:t>
      </w:r>
    </w:p>
  </w:footnote>
  <w:footnote w:id="10">
    <w:p w14:paraId="1B4D0B84" w14:textId="179D0741" w:rsidR="009A49A9" w:rsidRPr="00FC5BFA" w:rsidRDefault="009A49A9" w:rsidP="009A49A9">
      <w:pPr>
        <w:pStyle w:val="Notedebasdepage"/>
        <w:rPr>
          <w:rFonts w:asciiTheme="majorBidi" w:hAnsiTheme="majorBidi" w:cstheme="majorBidi"/>
          <w:szCs w:val="18"/>
          <w:lang w:val="fr-FR"/>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10" w:history="1">
        <w:r w:rsidRPr="00CB2CC1">
          <w:rPr>
            <w:rStyle w:val="Lienhypertexte"/>
            <w:rFonts w:asciiTheme="majorBidi" w:hAnsiTheme="majorBidi" w:cstheme="majorBidi"/>
            <w:szCs w:val="18"/>
            <w:lang w:val="fr-FR"/>
          </w:rPr>
          <w:t>CERD/C/GAB/10</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66 à 83 et 350 à 354</w:t>
      </w:r>
      <w:r w:rsidR="00D87422" w:rsidRPr="00D87422">
        <w:rPr>
          <w:rFonts w:asciiTheme="majorBidi" w:hAnsiTheme="majorBidi" w:cstheme="majorBidi"/>
          <w:szCs w:val="18"/>
          <w:lang w:val="fr-FR"/>
        </w:rPr>
        <w:t>.</w:t>
      </w:r>
    </w:p>
  </w:footnote>
  <w:footnote w:id="11">
    <w:p w14:paraId="75BF770E" w14:textId="4EBB0657" w:rsidR="009A49A9" w:rsidRPr="00FC5BFA" w:rsidRDefault="009A49A9" w:rsidP="009A49A9">
      <w:pPr>
        <w:pStyle w:val="Notedebasdepage"/>
        <w:rPr>
          <w:rFonts w:asciiTheme="majorBidi" w:hAnsiTheme="majorBidi" w:cstheme="majorBidi"/>
          <w:szCs w:val="18"/>
          <w:lang w:val="fr-FR"/>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94 et 343</w:t>
      </w:r>
      <w:r w:rsidR="00D87422" w:rsidRPr="00D87422">
        <w:rPr>
          <w:rFonts w:asciiTheme="majorBidi" w:hAnsiTheme="majorBidi" w:cstheme="majorBidi"/>
          <w:szCs w:val="18"/>
          <w:lang w:val="fr-FR"/>
        </w:rPr>
        <w:t>.</w:t>
      </w:r>
    </w:p>
  </w:footnote>
  <w:footnote w:id="12">
    <w:p w14:paraId="4D474574" w14:textId="539B607D"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23 à 27, 47 et 231</w:t>
      </w:r>
      <w:r w:rsidR="00D87422" w:rsidRPr="00D87422">
        <w:rPr>
          <w:rFonts w:asciiTheme="majorBidi" w:hAnsiTheme="majorBidi" w:cstheme="majorBidi"/>
          <w:szCs w:val="18"/>
          <w:lang w:val="fr-FR"/>
        </w:rPr>
        <w:t>.</w:t>
      </w:r>
    </w:p>
  </w:footnote>
  <w:footnote w:id="13">
    <w:p w14:paraId="4240463C" w14:textId="235A8998"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p>
  </w:footnote>
  <w:footnote w:id="14">
    <w:p w14:paraId="36D3567F" w14:textId="0D9C6A6F"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231</w:t>
      </w:r>
      <w:r w:rsidR="00D87422" w:rsidRPr="00D87422">
        <w:rPr>
          <w:rFonts w:asciiTheme="majorBidi" w:hAnsiTheme="majorBidi" w:cstheme="majorBidi"/>
          <w:szCs w:val="18"/>
          <w:lang w:val="fr-FR"/>
        </w:rPr>
        <w:t>.</w:t>
      </w:r>
    </w:p>
  </w:footnote>
  <w:footnote w:id="15">
    <w:p w14:paraId="64AA12C9" w14:textId="5452B7A7"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237 et 238</w:t>
      </w:r>
      <w:r w:rsidR="00D87422" w:rsidRPr="00D87422">
        <w:rPr>
          <w:rFonts w:asciiTheme="majorBidi" w:hAnsiTheme="majorBidi" w:cstheme="majorBidi"/>
          <w:szCs w:val="18"/>
          <w:lang w:val="fr-FR"/>
        </w:rPr>
        <w:t>.</w:t>
      </w:r>
    </w:p>
  </w:footnote>
  <w:footnote w:id="16">
    <w:p w14:paraId="6B9FA240" w14:textId="41AEF5D7"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231</w:t>
      </w:r>
      <w:r w:rsidR="00D87422" w:rsidRPr="00D87422">
        <w:rPr>
          <w:rFonts w:asciiTheme="majorBidi" w:hAnsiTheme="majorBidi" w:cstheme="majorBidi"/>
          <w:szCs w:val="18"/>
          <w:lang w:val="fr-FR"/>
        </w:rPr>
        <w:t>.</w:t>
      </w:r>
    </w:p>
  </w:footnote>
  <w:footnote w:id="17">
    <w:p w14:paraId="66206D67" w14:textId="1E8F7EF8"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49</w:t>
      </w:r>
      <w:r w:rsidR="00D87422" w:rsidRPr="00D87422">
        <w:rPr>
          <w:rFonts w:asciiTheme="majorBidi" w:hAnsiTheme="majorBidi" w:cstheme="majorBidi"/>
          <w:szCs w:val="18"/>
          <w:lang w:val="fr-FR"/>
        </w:rPr>
        <w:t>.</w:t>
      </w:r>
    </w:p>
  </w:footnote>
  <w:footnote w:id="18">
    <w:p w14:paraId="051207E0" w14:textId="3714D93E"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23, 24, 229, 336 à 340 et 349</w:t>
      </w:r>
      <w:r w:rsidR="00D87422" w:rsidRPr="00D87422">
        <w:rPr>
          <w:rFonts w:asciiTheme="majorBidi" w:hAnsiTheme="majorBidi" w:cstheme="majorBidi"/>
          <w:szCs w:val="18"/>
          <w:lang w:val="fr-FR"/>
        </w:rPr>
        <w:t>.</w:t>
      </w:r>
    </w:p>
  </w:footnote>
  <w:footnote w:id="19">
    <w:p w14:paraId="1FC4CEBB" w14:textId="448084CF"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22</w:t>
      </w:r>
      <w:r>
        <w:rPr>
          <w:rFonts w:asciiTheme="majorBidi" w:hAnsiTheme="majorBidi" w:cstheme="majorBidi"/>
          <w:szCs w:val="18"/>
          <w:lang w:val="fr-FR"/>
        </w:rPr>
        <w:t xml:space="preserve"> et</w:t>
      </w:r>
      <w:r w:rsidRPr="00FC5BFA">
        <w:rPr>
          <w:rFonts w:asciiTheme="majorBidi" w:hAnsiTheme="majorBidi" w:cstheme="majorBidi"/>
          <w:szCs w:val="18"/>
          <w:lang w:val="fr-FR"/>
        </w:rPr>
        <w:t xml:space="preserve"> 232 à 236</w:t>
      </w:r>
      <w:r w:rsidR="00D87422" w:rsidRPr="00D87422">
        <w:rPr>
          <w:rFonts w:asciiTheme="majorBidi" w:hAnsiTheme="majorBidi" w:cstheme="majorBidi"/>
          <w:szCs w:val="18"/>
          <w:lang w:val="fr-FR"/>
        </w:rPr>
        <w:t>.</w:t>
      </w:r>
    </w:p>
  </w:footnote>
  <w:footnote w:id="20">
    <w:p w14:paraId="5C3B91CE" w14:textId="6088245E"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12 et 47</w:t>
      </w:r>
      <w:r w:rsidR="00D87422" w:rsidRPr="00D87422">
        <w:rPr>
          <w:rFonts w:asciiTheme="majorBidi" w:hAnsiTheme="majorBidi" w:cstheme="majorBidi"/>
          <w:szCs w:val="18"/>
          <w:lang w:val="fr-FR"/>
        </w:rPr>
        <w:t>.</w:t>
      </w:r>
    </w:p>
  </w:footnote>
  <w:footnote w:id="21">
    <w:p w14:paraId="74557CAD" w14:textId="3C9277B1"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114 et 115</w:t>
      </w:r>
      <w:r w:rsidR="00D87422" w:rsidRPr="00D87422">
        <w:rPr>
          <w:rFonts w:asciiTheme="majorBidi" w:hAnsiTheme="majorBidi" w:cstheme="majorBidi"/>
          <w:szCs w:val="18"/>
          <w:lang w:val="fr-FR"/>
        </w:rPr>
        <w:t>.</w:t>
      </w:r>
    </w:p>
  </w:footnote>
  <w:footnote w:id="22">
    <w:p w14:paraId="0E9CE7D2" w14:textId="0DF36E70"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28 à 32, 114, 115, 117, 197, 200, 244 à 252 et 265</w:t>
      </w:r>
      <w:r w:rsidR="00D87422" w:rsidRPr="00D87422">
        <w:rPr>
          <w:rFonts w:asciiTheme="majorBidi" w:hAnsiTheme="majorBidi" w:cstheme="majorBidi"/>
          <w:szCs w:val="18"/>
          <w:lang w:val="fr-FR"/>
        </w:rPr>
        <w:t>.</w:t>
      </w:r>
    </w:p>
  </w:footnote>
  <w:footnote w:id="23">
    <w:p w14:paraId="34761737" w14:textId="1F25B266"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112, 113 et 117</w:t>
      </w:r>
      <w:r w:rsidR="00D87422" w:rsidRPr="00D87422">
        <w:rPr>
          <w:rFonts w:asciiTheme="majorBidi" w:hAnsiTheme="majorBidi" w:cstheme="majorBidi"/>
          <w:szCs w:val="18"/>
          <w:lang w:val="fr-FR"/>
        </w:rPr>
        <w:t>.</w:t>
      </w:r>
    </w:p>
  </w:footnote>
  <w:footnote w:id="24">
    <w:p w14:paraId="31656E1A" w14:textId="7970123B"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244 à 246</w:t>
      </w:r>
      <w:r w:rsidR="00D87422" w:rsidRPr="00D87422">
        <w:rPr>
          <w:rFonts w:asciiTheme="majorBidi" w:hAnsiTheme="majorBidi" w:cstheme="majorBidi"/>
          <w:szCs w:val="18"/>
          <w:lang w:val="fr-FR"/>
        </w:rPr>
        <w:t>.</w:t>
      </w:r>
    </w:p>
  </w:footnote>
  <w:footnote w:id="25">
    <w:p w14:paraId="1B3D9C1C" w14:textId="6D3AB63D"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119</w:t>
      </w:r>
      <w:r>
        <w:rPr>
          <w:rFonts w:asciiTheme="majorBidi" w:hAnsiTheme="majorBidi" w:cstheme="majorBidi"/>
          <w:szCs w:val="18"/>
          <w:lang w:val="fr-FR"/>
        </w:rPr>
        <w:t xml:space="preserve"> et</w:t>
      </w:r>
      <w:r w:rsidRPr="00FC5BFA">
        <w:rPr>
          <w:rFonts w:asciiTheme="majorBidi" w:hAnsiTheme="majorBidi" w:cstheme="majorBidi"/>
          <w:szCs w:val="18"/>
          <w:lang w:val="fr-FR"/>
        </w:rPr>
        <w:t xml:space="preserve"> 239 à 243</w:t>
      </w:r>
      <w:r w:rsidR="00D87422" w:rsidRPr="00D87422">
        <w:rPr>
          <w:rFonts w:asciiTheme="majorBidi" w:hAnsiTheme="majorBidi" w:cstheme="majorBidi"/>
          <w:szCs w:val="18"/>
          <w:lang w:val="fr-FR"/>
        </w:rPr>
        <w:t>.</w:t>
      </w:r>
    </w:p>
  </w:footnote>
  <w:footnote w:id="26">
    <w:p w14:paraId="259AAEA6" w14:textId="23DDD1E4"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253 à 284</w:t>
      </w:r>
      <w:r w:rsidR="00D87422" w:rsidRPr="00D87422">
        <w:rPr>
          <w:rFonts w:asciiTheme="majorBidi" w:hAnsiTheme="majorBidi" w:cstheme="majorBidi"/>
          <w:szCs w:val="18"/>
          <w:lang w:val="fr-FR"/>
        </w:rPr>
        <w:t>.</w:t>
      </w:r>
    </w:p>
  </w:footnote>
  <w:footnote w:id="27">
    <w:p w14:paraId="3A2ACCEE" w14:textId="0DA918E5"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273</w:t>
      </w:r>
      <w:r w:rsidR="00D87422" w:rsidRPr="00D87422">
        <w:rPr>
          <w:rFonts w:asciiTheme="majorBidi" w:hAnsiTheme="majorBidi" w:cstheme="majorBidi"/>
          <w:szCs w:val="18"/>
          <w:lang w:val="fr-FR"/>
        </w:rPr>
        <w:t>.</w:t>
      </w:r>
    </w:p>
  </w:footnote>
  <w:footnote w:id="28">
    <w:p w14:paraId="170489E6" w14:textId="4C32058A"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11" w:history="1">
        <w:r w:rsidRPr="00CB2CC1">
          <w:rPr>
            <w:rStyle w:val="Lienhypertexte"/>
            <w:rFonts w:asciiTheme="majorBidi" w:hAnsiTheme="majorBidi" w:cstheme="majorBidi"/>
            <w:szCs w:val="18"/>
            <w:lang w:val="fr-FR"/>
          </w:rPr>
          <w:t>CERD/C/304/Add</w:t>
        </w:r>
        <w:r w:rsidR="00D87422" w:rsidRPr="00D87422">
          <w:rPr>
            <w:rStyle w:val="Lienhypertexte"/>
            <w:rFonts w:asciiTheme="majorBidi" w:eastAsia="Calibri" w:hAnsiTheme="majorBidi" w:cstheme="majorBidi"/>
            <w:szCs w:val="18"/>
            <w:lang w:val="fr-FR"/>
          </w:rPr>
          <w:t>.</w:t>
        </w:r>
        <w:r w:rsidRPr="00CB2CC1">
          <w:rPr>
            <w:rStyle w:val="Lienhypertexte"/>
            <w:rFonts w:asciiTheme="majorBidi" w:hAnsiTheme="majorBidi" w:cstheme="majorBidi"/>
            <w:szCs w:val="18"/>
            <w:lang w:val="fr-FR"/>
          </w:rPr>
          <w:t>58</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11 et 16 ;</w:t>
      </w:r>
      <w:r>
        <w:rPr>
          <w:rFonts w:asciiTheme="majorBidi" w:hAnsiTheme="majorBidi" w:cstheme="majorBidi"/>
          <w:szCs w:val="18"/>
          <w:lang w:val="fr-FR"/>
        </w:rPr>
        <w:t xml:space="preserve"> et</w:t>
      </w:r>
      <w:r w:rsidRPr="00FC5BFA">
        <w:rPr>
          <w:rFonts w:asciiTheme="majorBidi" w:hAnsiTheme="majorBidi" w:cstheme="majorBidi"/>
          <w:szCs w:val="18"/>
          <w:lang w:val="fr-FR"/>
        </w:rPr>
        <w:t xml:space="preserve"> </w:t>
      </w:r>
      <w:hyperlink r:id="rId12" w:history="1">
        <w:r w:rsidRPr="00CB2CC1">
          <w:rPr>
            <w:rStyle w:val="Lienhypertexte"/>
            <w:rFonts w:asciiTheme="majorBidi" w:hAnsiTheme="majorBidi" w:cstheme="majorBidi"/>
            <w:szCs w:val="18"/>
            <w:lang w:val="fr-FR"/>
          </w:rPr>
          <w:t>CERD/C/GAB/10</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50</w:t>
      </w:r>
      <w:r>
        <w:rPr>
          <w:rFonts w:asciiTheme="majorBidi" w:hAnsiTheme="majorBidi" w:cstheme="majorBidi"/>
          <w:szCs w:val="18"/>
          <w:lang w:val="fr-FR"/>
        </w:rPr>
        <w:t>,</w:t>
      </w:r>
      <w:r w:rsidRPr="00FC5BFA">
        <w:rPr>
          <w:rFonts w:asciiTheme="majorBidi" w:hAnsiTheme="majorBidi" w:cstheme="majorBidi"/>
          <w:szCs w:val="18"/>
          <w:lang w:val="fr-FR"/>
        </w:rPr>
        <w:t xml:space="preserve"> 84 à 87 et 299</w:t>
      </w:r>
      <w:r w:rsidR="00D87422" w:rsidRPr="00D87422">
        <w:rPr>
          <w:rFonts w:asciiTheme="majorBidi" w:hAnsiTheme="majorBidi" w:cstheme="majorBidi"/>
          <w:szCs w:val="18"/>
          <w:lang w:val="fr-FR"/>
        </w:rPr>
        <w:t>.</w:t>
      </w:r>
    </w:p>
  </w:footnote>
  <w:footnote w:id="29">
    <w:p w14:paraId="242B0251" w14:textId="0298E4F7"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13" w:history="1">
        <w:r w:rsidRPr="00CB2CC1">
          <w:rPr>
            <w:rStyle w:val="Lienhypertexte"/>
            <w:rFonts w:asciiTheme="majorBidi" w:hAnsiTheme="majorBidi" w:cstheme="majorBidi"/>
            <w:szCs w:val="18"/>
            <w:lang w:val="fr-FR"/>
          </w:rPr>
          <w:t>CERD/C/GAB/10</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304</w:t>
      </w:r>
      <w:r w:rsidR="00D87422" w:rsidRPr="00D87422">
        <w:rPr>
          <w:rFonts w:asciiTheme="majorBidi" w:hAnsiTheme="majorBidi" w:cstheme="majorBidi"/>
          <w:szCs w:val="18"/>
          <w:lang w:val="fr-FR"/>
        </w:rPr>
        <w:t>.</w:t>
      </w:r>
    </w:p>
  </w:footnote>
  <w:footnote w:id="30">
    <w:p w14:paraId="21049506" w14:textId="2FC3EC02"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88 à 111 et 291 à 303</w:t>
      </w:r>
      <w:r w:rsidR="00D87422" w:rsidRPr="00D87422">
        <w:rPr>
          <w:rFonts w:asciiTheme="majorBidi" w:hAnsiTheme="majorBidi" w:cstheme="majorBidi"/>
          <w:szCs w:val="18"/>
          <w:lang w:val="fr-FR"/>
        </w:rPr>
        <w:t>.</w:t>
      </w:r>
    </w:p>
  </w:footnote>
  <w:footnote w:id="31">
    <w:p w14:paraId="47D5D87A" w14:textId="3270A081"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305</w:t>
      </w:r>
      <w:r w:rsidR="00D87422" w:rsidRPr="00D87422">
        <w:rPr>
          <w:rFonts w:asciiTheme="majorBidi" w:hAnsiTheme="majorBidi" w:cstheme="majorBidi"/>
          <w:szCs w:val="18"/>
          <w:lang w:val="fr-FR"/>
        </w:rPr>
        <w:t>.</w:t>
      </w:r>
    </w:p>
  </w:footnote>
  <w:footnote w:id="32">
    <w:p w14:paraId="71DE9D3B" w14:textId="1DCB01B9"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331 à 333</w:t>
      </w:r>
      <w:r w:rsidR="00D87422" w:rsidRPr="00D87422">
        <w:rPr>
          <w:rFonts w:asciiTheme="majorBidi" w:hAnsiTheme="majorBidi" w:cstheme="majorBidi"/>
          <w:szCs w:val="18"/>
          <w:lang w:val="fr-FR"/>
        </w:rPr>
        <w:t>.</w:t>
      </w:r>
    </w:p>
  </w:footnote>
  <w:footnote w:id="33">
    <w:p w14:paraId="0442C345" w14:textId="77909C2F"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r>
        <w:rPr>
          <w:rFonts w:asciiTheme="majorBidi" w:hAnsiTheme="majorBidi" w:cstheme="majorBidi"/>
          <w:szCs w:val="18"/>
          <w:lang w:val="fr-FR"/>
        </w:rPr>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334 et 335</w:t>
      </w:r>
      <w:r w:rsidR="00D87422" w:rsidRPr="00D87422">
        <w:rPr>
          <w:rFonts w:asciiTheme="majorBidi" w:hAnsiTheme="majorBidi" w:cstheme="majorBidi"/>
          <w:szCs w:val="18"/>
          <w:lang w:val="fr-FR"/>
        </w:rPr>
        <w:t>.</w:t>
      </w:r>
    </w:p>
  </w:footnote>
  <w:footnote w:id="34">
    <w:p w14:paraId="1049D1A9" w14:textId="39FF8EB4" w:rsidR="009A49A9" w:rsidRPr="00FC5BFA" w:rsidRDefault="009A49A9" w:rsidP="009A49A9">
      <w:pPr>
        <w:pStyle w:val="Notedebasdepage"/>
        <w:rPr>
          <w:rFonts w:asciiTheme="majorBidi" w:hAnsiTheme="majorBidi" w:cstheme="majorBidi"/>
          <w:szCs w:val="18"/>
          <w:lang w:val="fr-FR"/>
        </w:rPr>
      </w:pPr>
      <w:r>
        <w:rPr>
          <w:rFonts w:asciiTheme="majorBidi" w:hAnsiTheme="majorBidi" w:cstheme="majorBidi"/>
          <w:szCs w:val="18"/>
          <w:lang w:val="fr-FR"/>
        </w:rPr>
        <w:tab/>
      </w:r>
      <w:r w:rsidRPr="00CB2CC1">
        <w:rPr>
          <w:rStyle w:val="Appelnotedebasdep"/>
        </w:rPr>
        <w:footnoteRef/>
      </w:r>
      <w:r>
        <w:rPr>
          <w:rFonts w:asciiTheme="majorBidi" w:hAnsiTheme="majorBidi" w:cstheme="majorBidi"/>
          <w:szCs w:val="18"/>
          <w:lang w:val="fr-FR"/>
        </w:rPr>
        <w:tab/>
        <w:t>Ibid</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226, 227, 229, </w:t>
      </w:r>
      <w:r>
        <w:rPr>
          <w:rFonts w:asciiTheme="majorBidi" w:hAnsiTheme="majorBidi" w:cstheme="majorBidi"/>
          <w:szCs w:val="18"/>
          <w:lang w:val="fr-FR"/>
        </w:rPr>
        <w:t xml:space="preserve">306 et </w:t>
      </w:r>
      <w:r w:rsidRPr="00FC5BFA">
        <w:rPr>
          <w:rFonts w:asciiTheme="majorBidi" w:hAnsiTheme="majorBidi" w:cstheme="majorBidi"/>
          <w:szCs w:val="18"/>
          <w:lang w:val="fr-FR"/>
        </w:rPr>
        <w:t>344 à 354</w:t>
      </w:r>
      <w:r w:rsidR="00D87422" w:rsidRPr="00D87422">
        <w:rPr>
          <w:rFonts w:asciiTheme="majorBidi" w:hAnsiTheme="majorBidi" w:cstheme="majorBidi"/>
          <w:szCs w:val="18"/>
          <w:lang w:val="fr-FR"/>
        </w:rPr>
        <w:t>.</w:t>
      </w:r>
    </w:p>
  </w:footnote>
  <w:footnote w:id="35">
    <w:p w14:paraId="7AFCFE95" w14:textId="489B2DD7" w:rsidR="009A49A9" w:rsidRPr="00FC5BFA" w:rsidRDefault="009A49A9" w:rsidP="009A49A9">
      <w:pPr>
        <w:pStyle w:val="Notedebasdepage"/>
        <w:rPr>
          <w:rFonts w:asciiTheme="majorBidi" w:hAnsiTheme="majorBidi" w:cstheme="majorBidi"/>
          <w:szCs w:val="18"/>
        </w:rPr>
      </w:pPr>
      <w:r>
        <w:rPr>
          <w:rFonts w:asciiTheme="majorBidi" w:hAnsiTheme="majorBidi" w:cstheme="majorBidi"/>
          <w:szCs w:val="18"/>
        </w:rPr>
        <w:tab/>
      </w:r>
      <w:r w:rsidRPr="00CB2CC1">
        <w:rPr>
          <w:rStyle w:val="Appelnotedebasdep"/>
        </w:rPr>
        <w:footnoteRef/>
      </w:r>
      <w:r>
        <w:rPr>
          <w:rFonts w:asciiTheme="majorBidi" w:hAnsiTheme="majorBidi" w:cstheme="majorBidi"/>
          <w:szCs w:val="18"/>
        </w:rPr>
        <w:tab/>
      </w:r>
      <w:hyperlink r:id="rId14" w:history="1">
        <w:r w:rsidRPr="00CB2CC1">
          <w:rPr>
            <w:rStyle w:val="Lienhypertexte"/>
            <w:rFonts w:asciiTheme="majorBidi" w:hAnsiTheme="majorBidi" w:cstheme="majorBidi"/>
            <w:szCs w:val="18"/>
            <w:lang w:val="fr-FR"/>
          </w:rPr>
          <w:t>CERD/C/304/Add</w:t>
        </w:r>
        <w:r w:rsidR="00D87422" w:rsidRPr="00D87422">
          <w:rPr>
            <w:rStyle w:val="Lienhypertexte"/>
            <w:rFonts w:asciiTheme="majorBidi" w:eastAsia="Calibri" w:hAnsiTheme="majorBidi" w:cstheme="majorBidi"/>
            <w:szCs w:val="18"/>
            <w:lang w:val="fr-FR"/>
          </w:rPr>
          <w:t>.</w:t>
        </w:r>
        <w:r w:rsidRPr="00CB2CC1">
          <w:rPr>
            <w:rStyle w:val="Lienhypertexte"/>
            <w:rFonts w:asciiTheme="majorBidi" w:hAnsiTheme="majorBidi" w:cstheme="majorBidi"/>
            <w:szCs w:val="18"/>
            <w:lang w:val="fr-FR"/>
          </w:rPr>
          <w:t>58</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12 et 17 ;</w:t>
      </w:r>
      <w:r>
        <w:rPr>
          <w:rFonts w:asciiTheme="majorBidi" w:hAnsiTheme="majorBidi" w:cstheme="majorBidi"/>
          <w:szCs w:val="18"/>
          <w:lang w:val="fr-FR"/>
        </w:rPr>
        <w:t xml:space="preserve"> et</w:t>
      </w:r>
      <w:r w:rsidRPr="00FC5BFA">
        <w:rPr>
          <w:rFonts w:asciiTheme="majorBidi" w:hAnsiTheme="majorBidi" w:cstheme="majorBidi"/>
          <w:szCs w:val="18"/>
          <w:lang w:val="fr-FR"/>
        </w:rPr>
        <w:t xml:space="preserve"> </w:t>
      </w:r>
      <w:hyperlink r:id="rId15" w:history="1">
        <w:r w:rsidRPr="00CB2CC1">
          <w:rPr>
            <w:rStyle w:val="Lienhypertexte"/>
            <w:rFonts w:asciiTheme="majorBidi" w:hAnsiTheme="majorBidi" w:cstheme="majorBidi"/>
            <w:szCs w:val="18"/>
            <w:lang w:val="fr-FR"/>
          </w:rPr>
          <w:t>CERD/C/GAB/10</w:t>
        </w:r>
      </w:hyperlink>
      <w:r w:rsidRPr="00FC5BFA">
        <w:rPr>
          <w:rFonts w:asciiTheme="majorBidi" w:hAnsiTheme="majorBidi" w:cstheme="majorBidi"/>
          <w:szCs w:val="18"/>
          <w:lang w:val="fr-FR"/>
        </w:rPr>
        <w:t>, par</w:t>
      </w:r>
      <w:r w:rsidR="00D87422" w:rsidRPr="00D87422">
        <w:rPr>
          <w:rFonts w:asciiTheme="majorBidi" w:hAnsiTheme="majorBidi" w:cstheme="majorBidi"/>
          <w:szCs w:val="18"/>
          <w:lang w:val="fr-FR"/>
        </w:rPr>
        <w:t>.</w:t>
      </w:r>
      <w:r w:rsidRPr="00FC5BFA">
        <w:rPr>
          <w:rFonts w:asciiTheme="majorBidi" w:hAnsiTheme="majorBidi" w:cstheme="majorBidi"/>
          <w:szCs w:val="18"/>
          <w:lang w:val="fr-FR"/>
        </w:rPr>
        <w:t xml:space="preserve"> 38 à 41, 341 et 342</w:t>
      </w:r>
      <w:r w:rsidR="00D87422" w:rsidRPr="00D87422">
        <w:rPr>
          <w:rFonts w:asciiTheme="majorBidi" w:hAnsiTheme="majorBidi" w:cstheme="majorBidi"/>
          <w:szCs w:val="18"/>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14E06" w14:textId="4B05E0E4" w:rsidR="009A49A9" w:rsidRPr="009A49A9" w:rsidRDefault="009A49A9">
    <w:pPr>
      <w:pStyle w:val="En-tte"/>
    </w:pPr>
    <w:fldSimple w:instr=" TITLE  \* MERGEFORMAT ">
      <w:r w:rsidR="00A3489C">
        <w:t>CERD/C/GAB/Q/10</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4C149" w14:textId="56E0827C" w:rsidR="009A49A9" w:rsidRPr="009A49A9" w:rsidRDefault="009A49A9" w:rsidP="009A49A9">
    <w:pPr>
      <w:pStyle w:val="En-tte"/>
      <w:jc w:val="right"/>
    </w:pPr>
    <w:fldSimple w:instr=" TITLE  \* MERGEFORMAT ">
      <w:r w:rsidR="00A3489C">
        <w:t>CERD/C/GAB/Q/10</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E72"/>
    <w:rsid w:val="00017F94"/>
    <w:rsid w:val="00023842"/>
    <w:rsid w:val="000334F9"/>
    <w:rsid w:val="0007796D"/>
    <w:rsid w:val="000B7790"/>
    <w:rsid w:val="000E6D9F"/>
    <w:rsid w:val="00111F2F"/>
    <w:rsid w:val="0014365E"/>
    <w:rsid w:val="00176178"/>
    <w:rsid w:val="001A142C"/>
    <w:rsid w:val="001E3AE5"/>
    <w:rsid w:val="001F525A"/>
    <w:rsid w:val="00215BEC"/>
    <w:rsid w:val="00223272"/>
    <w:rsid w:val="0024779E"/>
    <w:rsid w:val="00262657"/>
    <w:rsid w:val="00356E72"/>
    <w:rsid w:val="003E18C1"/>
    <w:rsid w:val="00446FE5"/>
    <w:rsid w:val="00452396"/>
    <w:rsid w:val="00476AAA"/>
    <w:rsid w:val="004F094E"/>
    <w:rsid w:val="005505B7"/>
    <w:rsid w:val="00573BE5"/>
    <w:rsid w:val="00586ED3"/>
    <w:rsid w:val="00596AA9"/>
    <w:rsid w:val="00623CA8"/>
    <w:rsid w:val="006E0451"/>
    <w:rsid w:val="00712E6E"/>
    <w:rsid w:val="0071601D"/>
    <w:rsid w:val="00780585"/>
    <w:rsid w:val="00783E9F"/>
    <w:rsid w:val="007A62E6"/>
    <w:rsid w:val="0080684C"/>
    <w:rsid w:val="00871C75"/>
    <w:rsid w:val="008776DC"/>
    <w:rsid w:val="009705C8"/>
    <w:rsid w:val="00984B29"/>
    <w:rsid w:val="009A49A9"/>
    <w:rsid w:val="009B0FF5"/>
    <w:rsid w:val="009D5F1A"/>
    <w:rsid w:val="00A30353"/>
    <w:rsid w:val="00A3489C"/>
    <w:rsid w:val="00AC3823"/>
    <w:rsid w:val="00AE323C"/>
    <w:rsid w:val="00B00181"/>
    <w:rsid w:val="00B765F7"/>
    <w:rsid w:val="00BA0CA9"/>
    <w:rsid w:val="00BB0B66"/>
    <w:rsid w:val="00BB19C3"/>
    <w:rsid w:val="00C02897"/>
    <w:rsid w:val="00D3439C"/>
    <w:rsid w:val="00D87422"/>
    <w:rsid w:val="00DB1831"/>
    <w:rsid w:val="00DC0149"/>
    <w:rsid w:val="00DD3BFD"/>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63E121"/>
  <w15:docId w15:val="{8FE1502D-B360-4861-85ED-C47D85459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uiPriority w:val="99"/>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4_GA,16 Point,BVI fnr,Footnote,Footnote Refernece,Footnote symbol,Fußnotenzeichen_Raxen,Superscript 6 Point,Texto de nota al pie,ftref,callout,Footnote Reference Number,Fago Fußnotenzeichen,Footnotes refss,Style 10"/>
    <w:basedOn w:val="Policepardfaut"/>
    <w:link w:val="4GCharChar"/>
    <w:uiPriority w:val="99"/>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f"/>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f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9A49A9"/>
    <w:rPr>
      <w:rFonts w:ascii="Times New Roman" w:eastAsiaTheme="minorHAnsi" w:hAnsi="Times New Roman" w:cs="Times New Roman"/>
      <w:b/>
      <w:sz w:val="24"/>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9A49A9"/>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RD/C/304/Add.58" TargetMode="External"/><Relationship Id="rId13" Type="http://schemas.openxmlformats.org/officeDocument/2006/relationships/hyperlink" Target="http://undocs.org/fr/CERD/C/GAB/10" TargetMode="External"/><Relationship Id="rId3" Type="http://schemas.openxmlformats.org/officeDocument/2006/relationships/hyperlink" Target="http://undocs.org/fr/CERD/C/GAB/10" TargetMode="External"/><Relationship Id="rId7" Type="http://schemas.openxmlformats.org/officeDocument/2006/relationships/hyperlink" Target="http://undocs.org/fr/CERD/C/GAB/10" TargetMode="External"/><Relationship Id="rId12" Type="http://schemas.openxmlformats.org/officeDocument/2006/relationships/hyperlink" Target="http://undocs.org/fr/CERD/C/GAB/10" TargetMode="External"/><Relationship Id="rId2" Type="http://schemas.openxmlformats.org/officeDocument/2006/relationships/hyperlink" Target="http://undocs.org/fr/CERD/C/304/Add.58" TargetMode="External"/><Relationship Id="rId1" Type="http://schemas.openxmlformats.org/officeDocument/2006/relationships/hyperlink" Target="https://documents-dds-ny.un.org/doc/UNDOC/GEN/G10/459/22/PDF/G1045922.pdf?OpenElement" TargetMode="External"/><Relationship Id="rId6" Type="http://schemas.openxmlformats.org/officeDocument/2006/relationships/hyperlink" Target="http://undocs.org/fr/CERD/C/GAB/10" TargetMode="External"/><Relationship Id="rId11" Type="http://schemas.openxmlformats.org/officeDocument/2006/relationships/hyperlink" Target="http://undocs.org/fr/CERD/C/304/Add.58" TargetMode="External"/><Relationship Id="rId5" Type="http://schemas.openxmlformats.org/officeDocument/2006/relationships/hyperlink" Target="http://undocs.org/fr/CERD/C/304/Add.58" TargetMode="External"/><Relationship Id="rId15" Type="http://schemas.openxmlformats.org/officeDocument/2006/relationships/hyperlink" Target="http://undocs.org/fr/CERD/C/GAB/10" TargetMode="External"/><Relationship Id="rId10" Type="http://schemas.openxmlformats.org/officeDocument/2006/relationships/hyperlink" Target="http://undocs.org/fr/CERD/C/GAB/10" TargetMode="External"/><Relationship Id="rId4" Type="http://schemas.openxmlformats.org/officeDocument/2006/relationships/hyperlink" Target="http://undocs.org/fr/CERD/C/GAB/10" TargetMode="External"/><Relationship Id="rId9" Type="http://schemas.openxmlformats.org/officeDocument/2006/relationships/hyperlink" Target="http://undocs.org/fr/CERD/C/GAB/10" TargetMode="External"/><Relationship Id="rId14" Type="http://schemas.openxmlformats.org/officeDocument/2006/relationships/hyperlink" Target="http://undocs.org/fr/CERD/C/304/Add.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7</TotalTime>
  <Pages>6</Pages>
  <Words>2356</Words>
  <Characters>16493</Characters>
  <Application>Microsoft Office Word</Application>
  <DocSecurity>0</DocSecurity>
  <Lines>1099</Lines>
  <Paragraphs>401</Paragraphs>
  <ScaleCrop>false</ScaleCrop>
  <HeadingPairs>
    <vt:vector size="2" baseType="variant">
      <vt:variant>
        <vt:lpstr>Titre</vt:lpstr>
      </vt:variant>
      <vt:variant>
        <vt:i4>1</vt:i4>
      </vt:variant>
    </vt:vector>
  </HeadingPairs>
  <TitlesOfParts>
    <vt:vector size="1" baseType="lpstr">
      <vt:lpstr>CERD/C/GAB/Q/10</vt:lpstr>
    </vt:vector>
  </TitlesOfParts>
  <Company>DCM</Company>
  <LinksUpToDate>false</LinksUpToDate>
  <CharactersWithSpaces>18448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CERD/C/GAB/Q/10</dc:title>
  <dc:subject/>
  <dc:creator>Maud DARICHE</dc:creator>
  <cp:keywords/>
  <cp:lastModifiedBy>Maud DARICHE</cp:lastModifiedBy>
  <cp:revision>3</cp:revision>
  <cp:lastPrinted>2025-02-20T10:27:00Z</cp:lastPrinted>
  <dcterms:created xsi:type="dcterms:W3CDTF">2025-02-20T10:27:00Z</dcterms:created>
  <dcterms:modified xsi:type="dcterms:W3CDTF">2025-02-20T10:27:00Z</dcterms:modified>
</cp:coreProperties>
</file>